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03991" w14:textId="34F7D417" w:rsidR="003B1607" w:rsidRPr="00DA2906" w:rsidRDefault="003B1607" w:rsidP="005B2A08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A2906">
        <w:rPr>
          <w:rFonts w:ascii="Arial" w:hAnsi="Arial" w:cs="Arial"/>
          <w:b/>
          <w:bCs/>
          <w:color w:val="auto"/>
          <w:sz w:val="20"/>
          <w:szCs w:val="20"/>
        </w:rPr>
        <w:t>ESTUDO TÉCNICO PRELIMINAR</w:t>
      </w:r>
    </w:p>
    <w:p w14:paraId="17F99AA8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90AADE4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19BDDA39" w14:textId="77777777" w:rsidR="003B1607" w:rsidRDefault="003B1607" w:rsidP="00DA290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1 - Descrição das Necessidades</w:t>
      </w:r>
    </w:p>
    <w:p w14:paraId="4DB6E04A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A Prefeitura Municipal de Ourizona necessita de solução integrada de gestão pública municipal para atender às demandas dos diversos setores da Administração, permitindo o gerenciamento, a integração e o compartilhamento seguro das informações.</w:t>
      </w:r>
    </w:p>
    <w:p w14:paraId="7BC76433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A contratação busca proporcionar maior eficiência e organização dos processos administrativos, reduzir retrabalho e duplicidade de informações, melhorar a confiabilidade e rastreabilidade dos dados e facilitar a geração de relatórios e informações para a gestão e prestação de contas.</w:t>
      </w:r>
    </w:p>
    <w:p w14:paraId="2B5BF941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Também se faz necessária a implantação da solução, com migração dos dados existentes, treinamento dos servidores, suporte técnico, manutenção e atualizações necessárias ao atendimento da legislação e das demandas da Administração Municipal.</w:t>
      </w:r>
    </w:p>
    <w:p w14:paraId="550B75C7" w14:textId="79770773" w:rsidR="00407594" w:rsidRPr="00DA2906" w:rsidRDefault="00407594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Dessa forma, a contratação de solução integrada de gestão pública mostra-se necessária para garantir a continuidade dos serviços, a integração entre os setores e o adequado gerenciamento das informações municipais.</w:t>
      </w:r>
    </w:p>
    <w:p w14:paraId="515BFEB4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217CD02B" w14:textId="77777777" w:rsidR="003B1607" w:rsidRDefault="003B1607" w:rsidP="00DA290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2 - Área Requisitante</w:t>
      </w:r>
    </w:p>
    <w:p w14:paraId="6AF0ED19" w14:textId="1B825AEC" w:rsidR="00407594" w:rsidRPr="00407594" w:rsidRDefault="00407594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Secretaria Municipal de Administração</w:t>
      </w:r>
      <w:r>
        <w:rPr>
          <w:rFonts w:ascii="Arial" w:hAnsi="Arial" w:cs="Arial"/>
          <w:sz w:val="20"/>
          <w:szCs w:val="20"/>
        </w:rPr>
        <w:t>.</w:t>
      </w:r>
    </w:p>
    <w:p w14:paraId="3354536E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6A7F6154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3 - Descrição dos Requisitos da Contratação</w:t>
      </w:r>
    </w:p>
    <w:p w14:paraId="648254D1" w14:textId="5FE0668B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07594">
        <w:rPr>
          <w:rFonts w:ascii="Arial" w:hAnsi="Arial" w:cs="Arial"/>
          <w:sz w:val="20"/>
          <w:szCs w:val="20"/>
        </w:rPr>
        <w:t>isponibilizar sistemas integrados para atendimento às necessidades dos diversos setores da Administração Municipal;</w:t>
      </w:r>
    </w:p>
    <w:p w14:paraId="76FCB9A7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permitir acesso seguro, controle de usuários e níveis de permissão, com registro das operações realizadas;</w:t>
      </w:r>
    </w:p>
    <w:p w14:paraId="586B32CE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possibilitar a integração e o compartilhamento de informações entre os módulos, evitando duplicidade e inconsistência de dados;</w:t>
      </w:r>
    </w:p>
    <w:p w14:paraId="2388DB7C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contemplar implantação, configuração, migração/conversão dos dados existentes e treinamento dos servidores;</w:t>
      </w:r>
    </w:p>
    <w:p w14:paraId="5458E4EF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disponibilizar hospedagem, manutenção, atualizações e suporte técnico durante a vigência contratual;</w:t>
      </w:r>
    </w:p>
    <w:p w14:paraId="71538A33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atender às exigências legais e às necessidades de prestação de contas aos órgãos de controle;</w:t>
      </w:r>
    </w:p>
    <w:p w14:paraId="2CE9BD84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garantir segurança, disponibilidade, integridade e realização de cópias de segurança dos dados;</w:t>
      </w:r>
    </w:p>
    <w:p w14:paraId="1E183584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possibilitar a geração de relatórios, consultas e informações necessárias à gestão municipal;</w:t>
      </w:r>
    </w:p>
    <w:p w14:paraId="21C9C426" w14:textId="77777777" w:rsidR="00407594" w:rsidRPr="00407594" w:rsidRDefault="00407594" w:rsidP="00407594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permitir integrações com sistemas e plataformas externas necessárias ao funcionamento dos serviços municipais.</w:t>
      </w:r>
    </w:p>
    <w:p w14:paraId="5476AC50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07594">
        <w:rPr>
          <w:rFonts w:ascii="Arial" w:hAnsi="Arial" w:cs="Arial"/>
          <w:sz w:val="20"/>
          <w:szCs w:val="20"/>
        </w:rPr>
        <w:t>Os requisitos técnicos e funcionais detalhados da solução serão definidos no Termo de Referência, incluindo os módulos que deverão ser disponibilizados e os critérios para demonstração e avaliação da solução.</w:t>
      </w:r>
    </w:p>
    <w:p w14:paraId="1A3D9054" w14:textId="77777777" w:rsidR="00CA094C" w:rsidRDefault="00CA094C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4C8D622" w14:textId="419207AF" w:rsidR="003B1607" w:rsidRDefault="003B1607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DA2906">
        <w:rPr>
          <w:rFonts w:ascii="Arial" w:hAnsi="Arial" w:cs="Arial"/>
          <w:b/>
          <w:bCs/>
          <w:color w:val="auto"/>
          <w:sz w:val="20"/>
          <w:szCs w:val="20"/>
        </w:rPr>
        <w:t>4 - Levantamento de Mercado</w:t>
      </w:r>
    </w:p>
    <w:p w14:paraId="6FC3A5A5" w14:textId="5D2C653C" w:rsidR="00407594" w:rsidRPr="00407594" w:rsidRDefault="0040759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07594">
        <w:rPr>
          <w:rFonts w:ascii="Arial" w:hAnsi="Arial" w:cs="Arial"/>
          <w:color w:val="auto"/>
          <w:sz w:val="20"/>
          <w:szCs w:val="20"/>
        </w:rPr>
        <w:t>Serão realizadas pesquisas junto a fornecedores, contratos com outras Prefeituras e Banco de Preços.</w:t>
      </w:r>
    </w:p>
    <w:p w14:paraId="7AA722DC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28F592A0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5 - Descrição da Solução como um todo</w:t>
      </w:r>
    </w:p>
    <w:p w14:paraId="75ECCC7B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07594">
        <w:rPr>
          <w:rFonts w:ascii="Arial" w:hAnsi="Arial" w:cs="Arial"/>
          <w:color w:val="auto"/>
          <w:sz w:val="20"/>
          <w:szCs w:val="20"/>
        </w:rPr>
        <w:t>A solução consiste na contratação de empresa especializada para fornecimento de sistema integrado de gestão pública municipal, contemplando os módulos necessários ao atendimento das demandas da Administração Municipal.</w:t>
      </w:r>
    </w:p>
    <w:p w14:paraId="186D74A3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3A203EB2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07594">
        <w:rPr>
          <w:rFonts w:ascii="Arial" w:hAnsi="Arial" w:cs="Arial"/>
          <w:color w:val="auto"/>
          <w:sz w:val="20"/>
          <w:szCs w:val="20"/>
        </w:rPr>
        <w:t>A solução deverá abranger a disponibilização dos sistemas, implantação, configuração, migração/conversão de dados, treinamento dos usuários, hospedagem, manutenção, atualizações, suporte técnico e demais serviços necessários ao seu pleno funcionamento durante a vigência contratual.</w:t>
      </w:r>
    </w:p>
    <w:p w14:paraId="02121653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0AEF1199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07594">
        <w:rPr>
          <w:rFonts w:ascii="Arial" w:hAnsi="Arial" w:cs="Arial"/>
          <w:color w:val="auto"/>
          <w:sz w:val="20"/>
          <w:szCs w:val="20"/>
        </w:rPr>
        <w:t>Os módulos deverão funcionar de forma integrada, permitindo o compartilhamento de informações entre os setores, maior controle dos processos e acesso às informações necessárias à gestão municipal e às obrigações legais e de prestação de contas.</w:t>
      </w:r>
    </w:p>
    <w:p w14:paraId="1082CAD7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6DAB39DD" w14:textId="04AC63AE" w:rsidR="003B1607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07594">
        <w:rPr>
          <w:rFonts w:ascii="Arial" w:hAnsi="Arial" w:cs="Arial"/>
          <w:color w:val="auto"/>
          <w:sz w:val="20"/>
          <w:szCs w:val="20"/>
        </w:rPr>
        <w:t>A contratação contempla ainda suporte técnico e atualização da solução sempre que necessário para garantir sua continuidade, segurança e adequação às necessidades da Administração Municipal.</w:t>
      </w:r>
    </w:p>
    <w:p w14:paraId="3C9C07AE" w14:textId="77777777" w:rsidR="00407594" w:rsidRPr="00407594" w:rsidRDefault="00407594" w:rsidP="0040759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4E6AAD59" w14:textId="1463A44D" w:rsidR="003B1607" w:rsidRDefault="003B1607" w:rsidP="00DA290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6 - Es</w:t>
      </w:r>
      <w:r w:rsidRPr="00DA2906">
        <w:rPr>
          <w:rFonts w:ascii="Arial" w:hAnsi="Arial" w:cs="Arial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sz w:val="20"/>
          <w:szCs w:val="20"/>
        </w:rPr>
        <w:t>ma</w:t>
      </w:r>
      <w:r w:rsidRPr="00DA2906">
        <w:rPr>
          <w:rFonts w:ascii="Arial" w:hAnsi="Arial" w:cs="Arial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sz w:val="20"/>
          <w:szCs w:val="20"/>
        </w:rPr>
        <w:t xml:space="preserve">va das </w:t>
      </w:r>
      <w:r w:rsidR="00CA094C">
        <w:rPr>
          <w:rFonts w:ascii="Arial" w:hAnsi="Arial" w:cs="Arial"/>
          <w:b/>
          <w:bCs/>
          <w:sz w:val="20"/>
          <w:szCs w:val="20"/>
        </w:rPr>
        <w:t>q</w:t>
      </w:r>
      <w:r w:rsidRPr="00DA2906">
        <w:rPr>
          <w:rFonts w:ascii="Arial" w:hAnsi="Arial" w:cs="Arial"/>
          <w:b/>
          <w:bCs/>
          <w:sz w:val="20"/>
          <w:szCs w:val="20"/>
        </w:rPr>
        <w:t>uan</w:t>
      </w:r>
      <w:r w:rsidRPr="00DA2906">
        <w:rPr>
          <w:rFonts w:ascii="Arial" w:hAnsi="Arial" w:cs="Arial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sz w:val="20"/>
          <w:szCs w:val="20"/>
        </w:rPr>
        <w:t xml:space="preserve">dades a </w:t>
      </w:r>
      <w:r w:rsidR="00CA094C" w:rsidRPr="00DA2906">
        <w:rPr>
          <w:rFonts w:ascii="Arial" w:hAnsi="Arial" w:cs="Arial"/>
          <w:b/>
          <w:bCs/>
          <w:sz w:val="20"/>
          <w:szCs w:val="20"/>
        </w:rPr>
        <w:t>serem contratadas</w:t>
      </w:r>
    </w:p>
    <w:tbl>
      <w:tblPr>
        <w:tblW w:w="8337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4533"/>
        <w:gridCol w:w="1704"/>
        <w:gridCol w:w="1417"/>
      </w:tblGrid>
      <w:tr w:rsidR="00407594" w:rsidRPr="00833C0E" w14:paraId="3D78F491" w14:textId="77777777" w:rsidTr="00407594">
        <w:tc>
          <w:tcPr>
            <w:tcW w:w="683" w:type="dxa"/>
            <w:vAlign w:val="center"/>
          </w:tcPr>
          <w:p w14:paraId="75E52F8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33C0E">
              <w:rPr>
                <w:b/>
                <w:bCs/>
                <w:sz w:val="22"/>
                <w:szCs w:val="22"/>
              </w:rPr>
              <w:lastRenderedPageBreak/>
              <w:t>ITEM</w:t>
            </w:r>
          </w:p>
        </w:tc>
        <w:tc>
          <w:tcPr>
            <w:tcW w:w="4533" w:type="dxa"/>
            <w:vAlign w:val="center"/>
          </w:tcPr>
          <w:p w14:paraId="745E3E6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33C0E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704" w:type="dxa"/>
            <w:vAlign w:val="center"/>
          </w:tcPr>
          <w:p w14:paraId="5E8C5A1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33C0E">
              <w:rPr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96832F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33C0E">
              <w:rPr>
                <w:b/>
                <w:bCs/>
                <w:sz w:val="22"/>
                <w:szCs w:val="22"/>
              </w:rPr>
              <w:t>QUANTIDADE</w:t>
            </w:r>
          </w:p>
        </w:tc>
      </w:tr>
      <w:tr w:rsidR="00407594" w:rsidRPr="00833C0E" w14:paraId="29C2D83E" w14:textId="77777777" w:rsidTr="00407594">
        <w:tc>
          <w:tcPr>
            <w:tcW w:w="683" w:type="dxa"/>
          </w:tcPr>
          <w:p w14:paraId="644B44A7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533" w:type="dxa"/>
          </w:tcPr>
          <w:p w14:paraId="36959CA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CONTABILIDADE PÚBLICA – EXECUTIVO</w:t>
            </w:r>
          </w:p>
        </w:tc>
        <w:tc>
          <w:tcPr>
            <w:tcW w:w="1704" w:type="dxa"/>
          </w:tcPr>
          <w:p w14:paraId="24A862C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6AE3370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3CCB8984" w14:textId="77777777" w:rsidTr="00407594">
        <w:tc>
          <w:tcPr>
            <w:tcW w:w="683" w:type="dxa"/>
          </w:tcPr>
          <w:p w14:paraId="32EE8E2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4533" w:type="dxa"/>
          </w:tcPr>
          <w:p w14:paraId="04CF460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TESOURARIA - EXECUTIVO</w:t>
            </w:r>
          </w:p>
        </w:tc>
        <w:tc>
          <w:tcPr>
            <w:tcW w:w="1704" w:type="dxa"/>
          </w:tcPr>
          <w:p w14:paraId="1EBE63AB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09026AE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4F153AC0" w14:textId="77777777" w:rsidTr="00407594">
        <w:tc>
          <w:tcPr>
            <w:tcW w:w="683" w:type="dxa"/>
          </w:tcPr>
          <w:p w14:paraId="67675AE0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4533" w:type="dxa"/>
          </w:tcPr>
          <w:p w14:paraId="03163FFC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PLANEJAMENTO - EXECUTIVO</w:t>
            </w:r>
          </w:p>
        </w:tc>
        <w:tc>
          <w:tcPr>
            <w:tcW w:w="1704" w:type="dxa"/>
          </w:tcPr>
          <w:p w14:paraId="07A15CA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546C0554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76789B3F" w14:textId="77777777" w:rsidTr="00407594">
        <w:tc>
          <w:tcPr>
            <w:tcW w:w="683" w:type="dxa"/>
          </w:tcPr>
          <w:p w14:paraId="7C7BC11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533" w:type="dxa"/>
          </w:tcPr>
          <w:p w14:paraId="32ABC4C2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CONVENIOS - EXECUTIVO</w:t>
            </w:r>
          </w:p>
        </w:tc>
        <w:tc>
          <w:tcPr>
            <w:tcW w:w="1704" w:type="dxa"/>
          </w:tcPr>
          <w:p w14:paraId="02A816E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0582656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479A943A" w14:textId="77777777" w:rsidTr="00407594">
        <w:tc>
          <w:tcPr>
            <w:tcW w:w="683" w:type="dxa"/>
          </w:tcPr>
          <w:p w14:paraId="0BE8C2A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533" w:type="dxa"/>
          </w:tcPr>
          <w:p w14:paraId="7B7F63B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COMPRAS, LICITAÇÕES E CONTRATOS - EXECUTIVO</w:t>
            </w:r>
          </w:p>
        </w:tc>
        <w:tc>
          <w:tcPr>
            <w:tcW w:w="1704" w:type="dxa"/>
          </w:tcPr>
          <w:p w14:paraId="612068E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3365131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1FFE8649" w14:textId="77777777" w:rsidTr="00407594">
        <w:tc>
          <w:tcPr>
            <w:tcW w:w="683" w:type="dxa"/>
          </w:tcPr>
          <w:p w14:paraId="10354F5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4533" w:type="dxa"/>
          </w:tcPr>
          <w:p w14:paraId="6832518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CONTROLE DE FROTAS - EXECUTIVO</w:t>
            </w:r>
          </w:p>
        </w:tc>
        <w:tc>
          <w:tcPr>
            <w:tcW w:w="1704" w:type="dxa"/>
          </w:tcPr>
          <w:p w14:paraId="6D6F022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56B2AF5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1E2BDD48" w14:textId="77777777" w:rsidTr="00407594">
        <w:tc>
          <w:tcPr>
            <w:tcW w:w="683" w:type="dxa"/>
          </w:tcPr>
          <w:p w14:paraId="02726FE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4533" w:type="dxa"/>
          </w:tcPr>
          <w:p w14:paraId="7B3B61B4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PATRIMÔNIO - EXECUTIVO</w:t>
            </w:r>
          </w:p>
        </w:tc>
        <w:tc>
          <w:tcPr>
            <w:tcW w:w="1704" w:type="dxa"/>
          </w:tcPr>
          <w:p w14:paraId="30203B7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5F962590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055FA774" w14:textId="77777777" w:rsidTr="00407594">
        <w:tc>
          <w:tcPr>
            <w:tcW w:w="683" w:type="dxa"/>
          </w:tcPr>
          <w:p w14:paraId="13D4D01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4533" w:type="dxa"/>
          </w:tcPr>
          <w:p w14:paraId="663F363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 xml:space="preserve">SISTEMA DE MONITORAMENTO DE EMISSÃO DE NOTAS </w:t>
            </w:r>
            <w:r>
              <w:rPr>
                <w:sz w:val="22"/>
                <w:szCs w:val="22"/>
              </w:rPr>
              <w:t>–</w:t>
            </w:r>
            <w:r w:rsidRPr="004D3302">
              <w:rPr>
                <w:sz w:val="22"/>
                <w:szCs w:val="22"/>
              </w:rPr>
              <w:t xml:space="preserve"> EXECUTIVO</w:t>
            </w:r>
            <w:r>
              <w:rPr>
                <w:sz w:val="22"/>
                <w:szCs w:val="22"/>
              </w:rPr>
              <w:t xml:space="preserve"> (todos os CNPJS vinculados a Prefeitura Municipal)</w:t>
            </w:r>
          </w:p>
        </w:tc>
        <w:tc>
          <w:tcPr>
            <w:tcW w:w="1704" w:type="dxa"/>
          </w:tcPr>
          <w:p w14:paraId="22103A4B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63992650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6D9825AD" w14:textId="77777777" w:rsidTr="00407594">
        <w:tc>
          <w:tcPr>
            <w:tcW w:w="683" w:type="dxa"/>
          </w:tcPr>
          <w:p w14:paraId="41A7BF3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4533" w:type="dxa"/>
          </w:tcPr>
          <w:p w14:paraId="5B5EA187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OBRAS - EXECUTIVO</w:t>
            </w:r>
          </w:p>
        </w:tc>
        <w:tc>
          <w:tcPr>
            <w:tcW w:w="1704" w:type="dxa"/>
          </w:tcPr>
          <w:p w14:paraId="5867930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187F7AD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1E632136" w14:textId="77777777" w:rsidTr="00407594">
        <w:tc>
          <w:tcPr>
            <w:tcW w:w="683" w:type="dxa"/>
          </w:tcPr>
          <w:p w14:paraId="00EA580F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33" w:type="dxa"/>
          </w:tcPr>
          <w:p w14:paraId="3940F4D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RECURSOS HUMANOS - EXECUTIVO</w:t>
            </w:r>
          </w:p>
        </w:tc>
        <w:tc>
          <w:tcPr>
            <w:tcW w:w="1704" w:type="dxa"/>
          </w:tcPr>
          <w:p w14:paraId="0BFCC6B4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7B5F9EFC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3B69A7CA" w14:textId="77777777" w:rsidTr="00407594">
        <w:tc>
          <w:tcPr>
            <w:tcW w:w="683" w:type="dxa"/>
          </w:tcPr>
          <w:p w14:paraId="5BFDCB3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533" w:type="dxa"/>
          </w:tcPr>
          <w:p w14:paraId="326ACCF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FOLHA DE PAGAMENTO - EXECUTIVO</w:t>
            </w:r>
          </w:p>
        </w:tc>
        <w:tc>
          <w:tcPr>
            <w:tcW w:w="1704" w:type="dxa"/>
          </w:tcPr>
          <w:p w14:paraId="4645BF20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7CC20C9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338FABBB" w14:textId="77777777" w:rsidTr="00407594">
        <w:tc>
          <w:tcPr>
            <w:tcW w:w="683" w:type="dxa"/>
          </w:tcPr>
          <w:p w14:paraId="5F56CD5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533" w:type="dxa"/>
          </w:tcPr>
          <w:p w14:paraId="201178F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EMISSÃO DE HOLERITE - EXECUTIVO</w:t>
            </w:r>
          </w:p>
        </w:tc>
        <w:tc>
          <w:tcPr>
            <w:tcW w:w="1704" w:type="dxa"/>
          </w:tcPr>
          <w:p w14:paraId="5959C80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645BDF3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31D3767B" w14:textId="77777777" w:rsidTr="00407594">
        <w:tc>
          <w:tcPr>
            <w:tcW w:w="683" w:type="dxa"/>
          </w:tcPr>
          <w:p w14:paraId="29BC01D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533" w:type="dxa"/>
          </w:tcPr>
          <w:p w14:paraId="2C9F9E4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VALIDAÇÃO E GERAÇÃO DOS ARQUIVOS PARA O E-SOCIAL - EXECUTIVO</w:t>
            </w:r>
          </w:p>
        </w:tc>
        <w:tc>
          <w:tcPr>
            <w:tcW w:w="1704" w:type="dxa"/>
          </w:tcPr>
          <w:p w14:paraId="0288B9DB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524EBDC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7C475120" w14:textId="77777777" w:rsidTr="00407594">
        <w:tc>
          <w:tcPr>
            <w:tcW w:w="683" w:type="dxa"/>
          </w:tcPr>
          <w:p w14:paraId="1875087B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533" w:type="dxa"/>
          </w:tcPr>
          <w:p w14:paraId="5CD3083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TRIBUTAÇÃO, ARRECADAÇÃO E FISCALIZAÇÃO - EXECUTIVO</w:t>
            </w:r>
          </w:p>
        </w:tc>
        <w:tc>
          <w:tcPr>
            <w:tcW w:w="1704" w:type="dxa"/>
          </w:tcPr>
          <w:p w14:paraId="26EEDBE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34780AE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6874B9AB" w14:textId="77777777" w:rsidTr="00407594">
        <w:tc>
          <w:tcPr>
            <w:tcW w:w="683" w:type="dxa"/>
          </w:tcPr>
          <w:p w14:paraId="5700399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533" w:type="dxa"/>
          </w:tcPr>
          <w:p w14:paraId="3EADAD7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CONTROLE DE NOTA FISCAL ELETRÔNICA - EXECUTIVO</w:t>
            </w:r>
          </w:p>
        </w:tc>
        <w:tc>
          <w:tcPr>
            <w:tcW w:w="1704" w:type="dxa"/>
          </w:tcPr>
          <w:p w14:paraId="27E4B21B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0B9183A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0E06D6BF" w14:textId="77777777" w:rsidTr="00407594">
        <w:tc>
          <w:tcPr>
            <w:tcW w:w="683" w:type="dxa"/>
          </w:tcPr>
          <w:p w14:paraId="6103B5B4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533" w:type="dxa"/>
          </w:tcPr>
          <w:p w14:paraId="665E996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GESTÃO DE ISS - EXECUTIVO</w:t>
            </w:r>
          </w:p>
        </w:tc>
        <w:tc>
          <w:tcPr>
            <w:tcW w:w="1704" w:type="dxa"/>
          </w:tcPr>
          <w:p w14:paraId="562FC42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018608A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4C8A01A6" w14:textId="77777777" w:rsidTr="00407594">
        <w:tc>
          <w:tcPr>
            <w:tcW w:w="683" w:type="dxa"/>
          </w:tcPr>
          <w:p w14:paraId="37691C54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533" w:type="dxa"/>
          </w:tcPr>
          <w:p w14:paraId="567097AC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GESTÃO FISCAL</w:t>
            </w:r>
          </w:p>
        </w:tc>
        <w:tc>
          <w:tcPr>
            <w:tcW w:w="1704" w:type="dxa"/>
          </w:tcPr>
          <w:p w14:paraId="387778D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5A641517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22469DC1" w14:textId="77777777" w:rsidTr="00407594">
        <w:tc>
          <w:tcPr>
            <w:tcW w:w="683" w:type="dxa"/>
          </w:tcPr>
          <w:p w14:paraId="656E2587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533" w:type="dxa"/>
          </w:tcPr>
          <w:p w14:paraId="4DA29F48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CONTROLE DE ATENDIMENTO AO CIDADÃO - EXECUTIVO</w:t>
            </w:r>
          </w:p>
        </w:tc>
        <w:tc>
          <w:tcPr>
            <w:tcW w:w="1704" w:type="dxa"/>
          </w:tcPr>
          <w:p w14:paraId="72C574E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1C23BE42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0ECDF519" w14:textId="77777777" w:rsidTr="00407594">
        <w:tc>
          <w:tcPr>
            <w:tcW w:w="683" w:type="dxa"/>
          </w:tcPr>
          <w:p w14:paraId="0A1EBC4C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533" w:type="dxa"/>
          </w:tcPr>
          <w:p w14:paraId="582A788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PROTOCOLO - EXECUTIVO</w:t>
            </w:r>
          </w:p>
        </w:tc>
        <w:tc>
          <w:tcPr>
            <w:tcW w:w="1704" w:type="dxa"/>
          </w:tcPr>
          <w:p w14:paraId="705E2FA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6857E3E0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4122A259" w14:textId="77777777" w:rsidTr="00407594">
        <w:tc>
          <w:tcPr>
            <w:tcW w:w="683" w:type="dxa"/>
          </w:tcPr>
          <w:p w14:paraId="0E40891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533" w:type="dxa"/>
          </w:tcPr>
          <w:p w14:paraId="5CD7018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INFORMAÇÕES GERENCIAIS – EXECUTIVO (PAINEL DE INDICADORES)</w:t>
            </w:r>
          </w:p>
        </w:tc>
        <w:tc>
          <w:tcPr>
            <w:tcW w:w="1704" w:type="dxa"/>
          </w:tcPr>
          <w:p w14:paraId="3F6191C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1D221F97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1502E5F2" w14:textId="77777777" w:rsidTr="00407594">
        <w:tc>
          <w:tcPr>
            <w:tcW w:w="683" w:type="dxa"/>
          </w:tcPr>
          <w:p w14:paraId="68BAF68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533" w:type="dxa"/>
          </w:tcPr>
          <w:p w14:paraId="6790ED8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PRÉ-VALIDAÇÃO DE DADOS DO SIM-AM E SIM-AP DO TRIBUNAL DE CONTAS DO ESTADO DO PARANÁ - EXECUTIVO</w:t>
            </w:r>
          </w:p>
        </w:tc>
        <w:tc>
          <w:tcPr>
            <w:tcW w:w="1704" w:type="dxa"/>
          </w:tcPr>
          <w:p w14:paraId="3DF5A61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13F0B956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096D27AE" w14:textId="77777777" w:rsidTr="00407594">
        <w:tc>
          <w:tcPr>
            <w:tcW w:w="683" w:type="dxa"/>
          </w:tcPr>
          <w:p w14:paraId="2B3C364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533" w:type="dxa"/>
          </w:tcPr>
          <w:p w14:paraId="3FFA1E1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DIVULGAÇÃO DE DADOS DE INFORMAÇÃO EM TEMPO REAL NA FORMA DA LEI LC 131/2009. - EXECUTIVO</w:t>
            </w:r>
          </w:p>
        </w:tc>
        <w:tc>
          <w:tcPr>
            <w:tcW w:w="1704" w:type="dxa"/>
          </w:tcPr>
          <w:p w14:paraId="79609D2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0A7A1B12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00027471" w14:textId="77777777" w:rsidTr="00407594">
        <w:tc>
          <w:tcPr>
            <w:tcW w:w="683" w:type="dxa"/>
          </w:tcPr>
          <w:p w14:paraId="3B98032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533" w:type="dxa"/>
          </w:tcPr>
          <w:p w14:paraId="51BD807A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SISTEMA DE CEMITERIO</w:t>
            </w:r>
          </w:p>
        </w:tc>
        <w:tc>
          <w:tcPr>
            <w:tcW w:w="1704" w:type="dxa"/>
          </w:tcPr>
          <w:p w14:paraId="6DF6A09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297B734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71B5BB36" w14:textId="77777777" w:rsidTr="00407594">
        <w:tc>
          <w:tcPr>
            <w:tcW w:w="683" w:type="dxa"/>
          </w:tcPr>
          <w:p w14:paraId="7939BA0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533" w:type="dxa"/>
          </w:tcPr>
          <w:p w14:paraId="36A1F051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HOSPEDAGEM EM NUVEM - EXECUTIVO</w:t>
            </w:r>
          </w:p>
        </w:tc>
        <w:tc>
          <w:tcPr>
            <w:tcW w:w="1704" w:type="dxa"/>
          </w:tcPr>
          <w:p w14:paraId="7D8D11FD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Mensal</w:t>
            </w:r>
          </w:p>
        </w:tc>
        <w:tc>
          <w:tcPr>
            <w:tcW w:w="1417" w:type="dxa"/>
          </w:tcPr>
          <w:p w14:paraId="27F80A74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7594" w:rsidRPr="00833C0E" w14:paraId="1A982632" w14:textId="77777777" w:rsidTr="00407594">
        <w:tc>
          <w:tcPr>
            <w:tcW w:w="683" w:type="dxa"/>
          </w:tcPr>
          <w:p w14:paraId="63DBF3DC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533" w:type="dxa"/>
          </w:tcPr>
          <w:p w14:paraId="082738D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SERVIÇOS DE IMPLANTAÇÃO/CONVERSÃO/TREINAMENTO – EXECUTIVO</w:t>
            </w:r>
          </w:p>
        </w:tc>
        <w:tc>
          <w:tcPr>
            <w:tcW w:w="1704" w:type="dxa"/>
          </w:tcPr>
          <w:p w14:paraId="63BC0B29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1417" w:type="dxa"/>
          </w:tcPr>
          <w:p w14:paraId="4004FE2F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407594" w:rsidRPr="00833C0E" w14:paraId="7FA12788" w14:textId="77777777" w:rsidTr="00407594">
        <w:tc>
          <w:tcPr>
            <w:tcW w:w="683" w:type="dxa"/>
          </w:tcPr>
          <w:p w14:paraId="59FE0CD3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4533" w:type="dxa"/>
          </w:tcPr>
          <w:p w14:paraId="023EF17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 w:rsidRPr="004D3302">
              <w:rPr>
                <w:sz w:val="22"/>
                <w:szCs w:val="22"/>
              </w:rPr>
              <w:t>SERVIÇO DE ASSISTÊNCIA TÉCNICA NA SEDE DA ENTIDADE (HORAS) PÓS-IMPLANTAÇÃO DOS SISTEMAS, IN-LOCO - EXECUTIVO</w:t>
            </w:r>
          </w:p>
        </w:tc>
        <w:tc>
          <w:tcPr>
            <w:tcW w:w="1704" w:type="dxa"/>
          </w:tcPr>
          <w:p w14:paraId="43C32565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HORAS</w:t>
            </w:r>
          </w:p>
        </w:tc>
        <w:tc>
          <w:tcPr>
            <w:tcW w:w="1417" w:type="dxa"/>
          </w:tcPr>
          <w:p w14:paraId="307E7D7E" w14:textId="77777777" w:rsidR="00407594" w:rsidRPr="00833C0E" w:rsidRDefault="00407594" w:rsidP="00407594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</w:tbl>
    <w:p w14:paraId="40411A11" w14:textId="77777777" w:rsidR="00407594" w:rsidRPr="00DA2906" w:rsidRDefault="00407594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E2A0701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3D1AAFB1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7 - Es</w:t>
      </w:r>
      <w:r w:rsidRPr="00DA2906">
        <w:rPr>
          <w:rFonts w:ascii="Arial" w:hAnsi="Arial" w:cs="Arial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sz w:val="20"/>
          <w:szCs w:val="20"/>
        </w:rPr>
        <w:t>ma</w:t>
      </w:r>
      <w:r w:rsidRPr="00DA2906">
        <w:rPr>
          <w:rFonts w:ascii="Arial" w:hAnsi="Arial" w:cs="Arial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sz w:val="20"/>
          <w:szCs w:val="20"/>
        </w:rPr>
        <w:t>va do valor da Contratação</w:t>
      </w:r>
    </w:p>
    <w:p w14:paraId="744683E2" w14:textId="584729AF" w:rsidR="003B1607" w:rsidRDefault="00407594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Aproximadamente R$ 420.000,00 (Quatrocentos e vinte mil reais). </w:t>
      </w:r>
    </w:p>
    <w:p w14:paraId="36D73A13" w14:textId="77777777" w:rsidR="00407594" w:rsidRPr="00DA2906" w:rsidRDefault="00407594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503E7CB9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DA2906">
        <w:rPr>
          <w:rFonts w:ascii="Arial" w:hAnsi="Arial" w:cs="Arial"/>
          <w:b/>
          <w:bCs/>
          <w:color w:val="auto"/>
          <w:sz w:val="20"/>
          <w:szCs w:val="20"/>
        </w:rPr>
        <w:t>8 - Jus</w:t>
      </w:r>
      <w:r w:rsidRPr="00DA2906">
        <w:rPr>
          <w:rFonts w:ascii="Arial" w:hAnsi="Arial" w:cs="Arial"/>
          <w:color w:val="auto"/>
          <w:sz w:val="20"/>
          <w:szCs w:val="20"/>
        </w:rPr>
        <w:t>tifi</w:t>
      </w:r>
      <w:r w:rsidRPr="00DA2906">
        <w:rPr>
          <w:rFonts w:ascii="Arial" w:hAnsi="Arial" w:cs="Arial"/>
          <w:b/>
          <w:bCs/>
          <w:color w:val="auto"/>
          <w:sz w:val="20"/>
          <w:szCs w:val="20"/>
        </w:rPr>
        <w:t>ca</w:t>
      </w:r>
      <w:r w:rsidRPr="00DA2906">
        <w:rPr>
          <w:rFonts w:ascii="Arial" w:hAnsi="Arial" w:cs="Arial"/>
          <w:color w:val="auto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color w:val="auto"/>
          <w:sz w:val="20"/>
          <w:szCs w:val="20"/>
        </w:rPr>
        <w:t>va para o Parcelamento ou não da Solução</w:t>
      </w:r>
    </w:p>
    <w:p w14:paraId="3667F21D" w14:textId="77777777" w:rsidR="00063CE2" w:rsidRPr="00063CE2" w:rsidRDefault="00063CE2" w:rsidP="00063CE2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63CE2">
        <w:rPr>
          <w:rFonts w:ascii="Arial" w:hAnsi="Arial" w:cs="Arial"/>
          <w:color w:val="auto"/>
          <w:sz w:val="20"/>
          <w:szCs w:val="20"/>
        </w:rPr>
        <w:t>A solução não será parcelada, considerando a necessidade de integração entre os módulos, que deverão compartilhar dados e funcionar de forma conjunta.</w:t>
      </w:r>
    </w:p>
    <w:p w14:paraId="4CC01555" w14:textId="77777777" w:rsidR="00063CE2" w:rsidRPr="00063CE2" w:rsidRDefault="00063CE2" w:rsidP="00063CE2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63CE2">
        <w:rPr>
          <w:rFonts w:ascii="Arial" w:hAnsi="Arial" w:cs="Arial"/>
          <w:color w:val="auto"/>
          <w:sz w:val="20"/>
          <w:szCs w:val="20"/>
        </w:rPr>
        <w:t>A contratação em lote único permite maior eficiência na implantação, manutenção e suporte, além de concentrar a responsabilidade pela integração e pelo funcionamento da solução em uma única contratada, sem prejuízo à competitividade.</w:t>
      </w:r>
    </w:p>
    <w:p w14:paraId="45EDB569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23EBF009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9 - Contratações Correlatas e/ou Interdependentes</w:t>
      </w:r>
    </w:p>
    <w:p w14:paraId="2694D6AB" w14:textId="1171644B" w:rsidR="003B1607" w:rsidRPr="004A3A5C" w:rsidRDefault="004A3A5C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Não foram identificadas contratações correlatas ou interdependentes indispensáveis à execução do objeto. A solução contratada deverá contemplar todos os serviços necessários ao seu pleno funcionamento, incluindo implantação, migração/conversão de dados, treinamento, hospedagem, manutenção e suporte técnico.</w:t>
      </w:r>
    </w:p>
    <w:p w14:paraId="3F23CDF1" w14:textId="77777777" w:rsidR="004A3A5C" w:rsidRPr="00DA2906" w:rsidRDefault="004A3A5C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7C105F4F" w14:textId="77777777" w:rsidR="003B1607" w:rsidRDefault="003B1607" w:rsidP="00DA290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10 - Alinhamento entre a Contratação e o Planejamento</w:t>
      </w:r>
    </w:p>
    <w:p w14:paraId="32E25693" w14:textId="1984EDA4" w:rsidR="004A3A5C" w:rsidRPr="004A3A5C" w:rsidRDefault="004A3A5C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A3A5C">
        <w:rPr>
          <w:rFonts w:ascii="Arial" w:hAnsi="Arial" w:cs="Arial"/>
          <w:sz w:val="20"/>
          <w:szCs w:val="20"/>
        </w:rPr>
        <w:t>Consta no Planejamento Anual de Contratações.</w:t>
      </w:r>
    </w:p>
    <w:p w14:paraId="200C0C47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0494B20C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 xml:space="preserve">11 - Resultados Pretendidos </w:t>
      </w:r>
    </w:p>
    <w:p w14:paraId="26569DCD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Com a contratação, pretende-se:</w:t>
      </w:r>
    </w:p>
    <w:p w14:paraId="63F08415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melhorar a eficiência e a organização das atividades da Administração Municipal;</w:t>
      </w:r>
    </w:p>
    <w:p w14:paraId="1D0805D4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integrar as informações dos diferentes setores em uma solução única;</w:t>
      </w:r>
    </w:p>
    <w:p w14:paraId="57D45494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reduzir retrabalhos, duplicidade e inconsistências de informações;</w:t>
      </w:r>
    </w:p>
    <w:p w14:paraId="07BDA54F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proporcionar maior segurança, controle e rastreabilidade dos dados;</w:t>
      </w:r>
    </w:p>
    <w:p w14:paraId="117B7EA0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facilitar o acesso a informações, consultas e relatórios para apoio à gestão;</w:t>
      </w:r>
    </w:p>
    <w:p w14:paraId="49B57912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garantir suporte e atualização dos sistemas durante a vigência contratual;</w:t>
      </w:r>
    </w:p>
    <w:p w14:paraId="51F2832D" w14:textId="77777777" w:rsidR="004A3A5C" w:rsidRPr="004A3A5C" w:rsidRDefault="004A3A5C" w:rsidP="004A3A5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assegurar a continuidade dos serviços e o atendimento das obrigações legais e de prestação de contas.</w:t>
      </w:r>
    </w:p>
    <w:p w14:paraId="4178DA47" w14:textId="77777777" w:rsidR="005619EF" w:rsidRPr="00DA2906" w:rsidRDefault="005619EF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42BCFC33" w14:textId="34B60525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 xml:space="preserve">12 - Providências a </w:t>
      </w:r>
      <w:r w:rsidR="004A3A5C" w:rsidRPr="00DA2906">
        <w:rPr>
          <w:rFonts w:ascii="Arial" w:hAnsi="Arial" w:cs="Arial"/>
          <w:b/>
          <w:bCs/>
          <w:sz w:val="20"/>
          <w:szCs w:val="20"/>
        </w:rPr>
        <w:t>serem adotadas</w:t>
      </w:r>
      <w:r w:rsidRPr="00DA2906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CF865E6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A3A5C">
        <w:rPr>
          <w:rFonts w:ascii="Arial" w:hAnsi="Arial" w:cs="Arial"/>
          <w:sz w:val="20"/>
          <w:szCs w:val="20"/>
        </w:rPr>
        <w:t>Antes da contratação, deverão ser realizadas as providências necessárias à condução do procedimento licitatório, incluindo a elaboração do Termo de Referência, definição dos requisitos da solução e realização da pesquisa de preços.</w:t>
      </w:r>
    </w:p>
    <w:p w14:paraId="406A1F8B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A3A5C">
        <w:rPr>
          <w:rFonts w:ascii="Arial" w:hAnsi="Arial" w:cs="Arial"/>
          <w:sz w:val="20"/>
          <w:szCs w:val="20"/>
        </w:rPr>
        <w:t>Após a contratação, deverão ser acompanhadas a implantação da solução, a migração/conversão dos dados, a capacitação dos servidores e a disponibilização dos sistemas, bem como a execução dos serviços de suporte, manutenção e atualização durante a vigência contratual.</w:t>
      </w:r>
    </w:p>
    <w:p w14:paraId="4248DC0E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A3A5C">
        <w:rPr>
          <w:rFonts w:ascii="Arial" w:hAnsi="Arial" w:cs="Arial"/>
          <w:sz w:val="20"/>
          <w:szCs w:val="20"/>
        </w:rPr>
        <w:t>Deverão ainda ser designados os responsáveis pelo acompanhamento e fiscalização da execução contratual, conforme a legislação aplicável.</w:t>
      </w:r>
    </w:p>
    <w:p w14:paraId="1A773D8E" w14:textId="77777777" w:rsidR="00CA094C" w:rsidRDefault="00CA094C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18787DA" w14:textId="358A6CA8" w:rsidR="003B1607" w:rsidRPr="00DA2906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DA2906">
        <w:rPr>
          <w:rFonts w:ascii="Arial" w:hAnsi="Arial" w:cs="Arial"/>
          <w:b/>
          <w:bCs/>
          <w:color w:val="auto"/>
          <w:sz w:val="20"/>
          <w:szCs w:val="20"/>
        </w:rPr>
        <w:t xml:space="preserve">13 - Possíveis Impactos Ambientais </w:t>
      </w:r>
    </w:p>
    <w:p w14:paraId="1216763F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A contratação possui baixo potencial de impacto ambiental, por se tratar predominantemente de solução de software e serviços relacionados à sua implantação, hospedagem, manutenção e suporte técnico.</w:t>
      </w:r>
    </w:p>
    <w:p w14:paraId="02C3177F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Como medida de sustentabilidade, a utilização de sistemas digitais poderá contribuir para a redução do consumo de papel e de materiais de impressão, bem como para a diminuição do deslocamento físico de documentos e processos.</w:t>
      </w:r>
    </w:p>
    <w:p w14:paraId="116916FE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Deverão ser observadas, quando aplicáveis, práticas de uso racional de recursos, descarte ambientalmente adequado de equipamentos e materiais eventualmente utilizados na execução dos serviços e demais normas ambientais pertinentes.</w:t>
      </w:r>
    </w:p>
    <w:p w14:paraId="5C159663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color w:val="FF0000"/>
          <w:sz w:val="20"/>
          <w:szCs w:val="20"/>
        </w:rPr>
      </w:pPr>
    </w:p>
    <w:p w14:paraId="43A0C686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 xml:space="preserve">14 - Declaração de Viabilidade </w:t>
      </w:r>
    </w:p>
    <w:p w14:paraId="09ECE3CA" w14:textId="3227F6C8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sz w:val="20"/>
          <w:szCs w:val="20"/>
        </w:rPr>
        <w:t>(</w:t>
      </w:r>
      <w:r w:rsidR="004A3A5C">
        <w:rPr>
          <w:rFonts w:ascii="Arial" w:hAnsi="Arial" w:cs="Arial"/>
          <w:sz w:val="20"/>
          <w:szCs w:val="20"/>
        </w:rPr>
        <w:t>X</w:t>
      </w:r>
      <w:r w:rsidRPr="00DA2906">
        <w:rPr>
          <w:rFonts w:ascii="Arial" w:hAnsi="Arial" w:cs="Arial"/>
          <w:sz w:val="20"/>
          <w:szCs w:val="20"/>
        </w:rPr>
        <w:t xml:space="preserve">) Esta Equipe de Planejamento da Contratação declara </w:t>
      </w:r>
      <w:r w:rsidRPr="00DA2906">
        <w:rPr>
          <w:rFonts w:ascii="Arial" w:hAnsi="Arial" w:cs="Arial"/>
          <w:b/>
          <w:bCs/>
          <w:sz w:val="20"/>
          <w:szCs w:val="20"/>
        </w:rPr>
        <w:t xml:space="preserve">VIÁVEL </w:t>
      </w:r>
      <w:r w:rsidRPr="00DA2906">
        <w:rPr>
          <w:rFonts w:ascii="Arial" w:hAnsi="Arial" w:cs="Arial"/>
          <w:sz w:val="20"/>
          <w:szCs w:val="20"/>
        </w:rPr>
        <w:t xml:space="preserve">esta contratação com base neste Estudo Técnico Preliminar, consoante o inciso XIII art. 7° da IN SEGES/ME nº 40, de 22 de maio de 2020. </w:t>
      </w:r>
    </w:p>
    <w:p w14:paraId="5FEB7F71" w14:textId="5E57A1C1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sz w:val="20"/>
          <w:szCs w:val="20"/>
        </w:rPr>
        <w:t xml:space="preserve">( ) Esta Equipe de planejamento declara </w:t>
      </w:r>
      <w:r w:rsidRPr="00DA2906">
        <w:rPr>
          <w:rFonts w:ascii="Arial" w:hAnsi="Arial" w:cs="Arial"/>
          <w:b/>
          <w:bCs/>
          <w:sz w:val="20"/>
          <w:szCs w:val="20"/>
        </w:rPr>
        <w:t xml:space="preserve">INVIÁVEL </w:t>
      </w:r>
      <w:r w:rsidRPr="00DA2906">
        <w:rPr>
          <w:rFonts w:ascii="Arial" w:hAnsi="Arial" w:cs="Arial"/>
          <w:sz w:val="20"/>
          <w:szCs w:val="20"/>
        </w:rPr>
        <w:t xml:space="preserve">esta contratação com base neste Estudo Técnico Preliminar, consoante o inciso XIII art. 7° da IN SEGES/ME nº 40, de 22 de maio de 2020. </w:t>
      </w:r>
    </w:p>
    <w:p w14:paraId="62E56412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688501B1" w14:textId="77777777" w:rsidR="003B1607" w:rsidRPr="00DA2906" w:rsidRDefault="003B1607" w:rsidP="00DA290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>Jus</w:t>
      </w:r>
      <w:r w:rsidRPr="00DA2906">
        <w:rPr>
          <w:rFonts w:ascii="Arial" w:hAnsi="Arial" w:cs="Arial"/>
          <w:sz w:val="20"/>
          <w:szCs w:val="20"/>
        </w:rPr>
        <w:t>tifi</w:t>
      </w:r>
      <w:r w:rsidRPr="00DA2906">
        <w:rPr>
          <w:rFonts w:ascii="Arial" w:hAnsi="Arial" w:cs="Arial"/>
          <w:b/>
          <w:bCs/>
          <w:sz w:val="20"/>
          <w:szCs w:val="20"/>
        </w:rPr>
        <w:t>ca</w:t>
      </w:r>
      <w:r w:rsidRPr="00DA2906">
        <w:rPr>
          <w:rFonts w:ascii="Arial" w:hAnsi="Arial" w:cs="Arial"/>
          <w:sz w:val="20"/>
          <w:szCs w:val="20"/>
        </w:rPr>
        <w:t>ti</w:t>
      </w:r>
      <w:r w:rsidRPr="00DA2906">
        <w:rPr>
          <w:rFonts w:ascii="Arial" w:hAnsi="Arial" w:cs="Arial"/>
          <w:b/>
          <w:bCs/>
          <w:sz w:val="20"/>
          <w:szCs w:val="20"/>
        </w:rPr>
        <w:t>va da Viabilidade/Inviabilidade:</w:t>
      </w:r>
    </w:p>
    <w:p w14:paraId="31D4A3FD" w14:textId="351BF6F3" w:rsidR="003B1607" w:rsidRDefault="007E149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7E1497">
        <w:rPr>
          <w:rFonts w:ascii="Arial" w:hAnsi="Arial" w:cs="Arial"/>
          <w:color w:val="auto"/>
          <w:sz w:val="20"/>
          <w:szCs w:val="20"/>
        </w:rPr>
        <w:t>A contratação mostra-se viável, considerando a necessidade da Administração Municipal de dispor de sistema integrado de gestão pública para atender às demandas das diversas Secretarias e setores do Município, proporcionando maior integração, segurança, eficiência e padronização dos procedimentos administrativos. A solução pretendida encontra-se disponível no mercado, havendo empresas especializadas aptas a fornecer os sistemas e serviços necessários, conforme levantamento de mercado realizado.</w:t>
      </w:r>
    </w:p>
    <w:p w14:paraId="563F21FF" w14:textId="77777777" w:rsidR="007E1497" w:rsidRPr="007E1497" w:rsidRDefault="007E149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557F7512" w14:textId="3F2DA58B" w:rsidR="003B1607" w:rsidRPr="00DA2906" w:rsidRDefault="003B1607" w:rsidP="00DA290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DA2906">
        <w:rPr>
          <w:rFonts w:ascii="Arial" w:hAnsi="Arial" w:cs="Arial"/>
          <w:b/>
          <w:bCs/>
          <w:sz w:val="20"/>
          <w:szCs w:val="20"/>
        </w:rPr>
        <w:t xml:space="preserve">15 - Responsáveis </w:t>
      </w:r>
    </w:p>
    <w:p w14:paraId="47167037" w14:textId="1F1CCA8F" w:rsidR="003B1607" w:rsidRPr="004A3A5C" w:rsidRDefault="004A3A5C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Vinicius Francisco Rozada – Secretário Municipal de Administração</w:t>
      </w:r>
    </w:p>
    <w:p w14:paraId="6C406369" w14:textId="416A3501" w:rsidR="004A3A5C" w:rsidRPr="004A3A5C" w:rsidRDefault="004A3A5C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João Paulo Lanzoni – Assistente Administrativo</w:t>
      </w:r>
    </w:p>
    <w:p w14:paraId="2C5DE48F" w14:textId="5F12F103" w:rsidR="004A3A5C" w:rsidRPr="004A3A5C" w:rsidRDefault="004A3A5C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Gislaine Emanuely da Costa Zanineli – Fiscal de Tributos Municipais</w:t>
      </w:r>
    </w:p>
    <w:p w14:paraId="595F45BF" w14:textId="37039CA9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1A9D164F" w14:textId="219BE3E5" w:rsidR="004A3A5C" w:rsidRDefault="004A3A5C" w:rsidP="00DA29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Ourizona, </w:t>
      </w:r>
      <w:r w:rsidR="00A122E3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de setembro de 2026.</w:t>
      </w:r>
    </w:p>
    <w:p w14:paraId="56A1C7ED" w14:textId="77777777" w:rsidR="004A3A5C" w:rsidRDefault="004A3A5C" w:rsidP="00DA2906">
      <w:pPr>
        <w:jc w:val="both"/>
        <w:rPr>
          <w:rFonts w:ascii="Arial" w:hAnsi="Arial" w:cs="Arial"/>
          <w:sz w:val="20"/>
          <w:szCs w:val="20"/>
        </w:rPr>
      </w:pPr>
    </w:p>
    <w:p w14:paraId="1E10BC68" w14:textId="77777777" w:rsid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Vinicius Francisco Rozada – Secretário Municipal de Administração</w:t>
      </w:r>
    </w:p>
    <w:p w14:paraId="22744333" w14:textId="77777777" w:rsid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549A6160" w14:textId="77777777" w:rsid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57FB371E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03189D81" w14:textId="77777777" w:rsid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João Paulo Lanzoni – Assistente Administrativo</w:t>
      </w:r>
    </w:p>
    <w:p w14:paraId="1AEEADD9" w14:textId="77777777" w:rsid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21CEF486" w14:textId="77777777" w:rsid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3957DDA6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625F086C" w14:textId="77777777" w:rsidR="004A3A5C" w:rsidRPr="004A3A5C" w:rsidRDefault="004A3A5C" w:rsidP="004A3A5C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4A3A5C">
        <w:rPr>
          <w:rFonts w:ascii="Arial" w:hAnsi="Arial" w:cs="Arial"/>
          <w:color w:val="auto"/>
          <w:sz w:val="20"/>
          <w:szCs w:val="20"/>
        </w:rPr>
        <w:t>Gislaine Emanuely da Costa Zanineli – Fiscal de Tributos Municipais</w:t>
      </w:r>
    </w:p>
    <w:p w14:paraId="22BF4041" w14:textId="77777777" w:rsidR="004A3A5C" w:rsidRDefault="004A3A5C" w:rsidP="00DA2906">
      <w:pPr>
        <w:jc w:val="both"/>
        <w:rPr>
          <w:rFonts w:ascii="Arial" w:hAnsi="Arial" w:cs="Arial"/>
          <w:sz w:val="20"/>
          <w:szCs w:val="20"/>
        </w:rPr>
      </w:pPr>
    </w:p>
    <w:p w14:paraId="209DC4EE" w14:textId="5F98A784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7E5F509C" w14:textId="29A472D3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24D5CFC3" w14:textId="39902DC7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4A7BB3B8" w14:textId="06AA6560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51FFCAF2" w14:textId="77777777" w:rsidR="00634391" w:rsidRPr="00DA2906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sectPr w:rsidR="00634391" w:rsidRPr="00DA2906" w:rsidSect="00CA4688">
      <w:headerReference w:type="default" r:id="rId7"/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166CB" w14:textId="77777777" w:rsidR="00C74A4B" w:rsidRDefault="00C74A4B" w:rsidP="003B1607">
      <w:pPr>
        <w:spacing w:after="0" w:line="240" w:lineRule="auto"/>
      </w:pPr>
      <w:r>
        <w:separator/>
      </w:r>
    </w:p>
  </w:endnote>
  <w:endnote w:type="continuationSeparator" w:id="0">
    <w:p w14:paraId="6DD963A4" w14:textId="77777777" w:rsidR="00C74A4B" w:rsidRDefault="00C74A4B" w:rsidP="003B1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20726" w14:textId="77777777" w:rsidR="00C74A4B" w:rsidRDefault="00C74A4B" w:rsidP="003B1607">
      <w:pPr>
        <w:spacing w:after="0" w:line="240" w:lineRule="auto"/>
      </w:pPr>
      <w:r>
        <w:separator/>
      </w:r>
    </w:p>
  </w:footnote>
  <w:footnote w:type="continuationSeparator" w:id="0">
    <w:p w14:paraId="38D59B42" w14:textId="77777777" w:rsidR="00C74A4B" w:rsidRDefault="00C74A4B" w:rsidP="003B1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8DF56" w14:textId="77777777" w:rsidR="00407594" w:rsidRPr="00407594" w:rsidRDefault="00000000" w:rsidP="00407594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object w:dxaOrig="6660" w:dyaOrig="6389" w14:anchorId="3CDDF9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21.95pt;margin-top:-10.6pt;width:60.45pt;height:62.75pt;z-index:251658240;mso-wrap-distance-left:9.05pt;mso-wrap-distance-right:9.05pt" filled="t">
          <v:fill color2="black"/>
          <v:imagedata r:id="rId1" o:title=""/>
          <w10:wrap type="square" side="right"/>
        </v:shape>
        <o:OLEObject Type="Embed" ProgID="Word.Picture.8" ShapeID="_x0000_s1026" DrawAspect="Content" ObjectID="_1852089229" r:id="rId2"/>
      </w:object>
    </w:r>
    <w:r w:rsidR="00407594" w:rsidRPr="00407594">
      <w:rPr>
        <w:rFonts w:ascii="Times New Roman" w:hAnsi="Times New Roman" w:cs="Times New Roman"/>
      </w:rPr>
      <w:t>PREFEITURA MUNICIPAL DE OURIZONA</w:t>
    </w:r>
  </w:p>
  <w:p w14:paraId="1BEC9274" w14:textId="77777777" w:rsidR="00407594" w:rsidRPr="00407594" w:rsidRDefault="00407594" w:rsidP="00407594">
    <w:pPr>
      <w:pStyle w:val="Cabealho"/>
      <w:jc w:val="center"/>
      <w:rPr>
        <w:rFonts w:ascii="Times New Roman" w:hAnsi="Times New Roman" w:cs="Times New Roman"/>
      </w:rPr>
    </w:pPr>
    <w:r w:rsidRPr="00407594">
      <w:rPr>
        <w:rFonts w:ascii="Times New Roman" w:hAnsi="Times New Roman" w:cs="Times New Roman"/>
      </w:rPr>
      <w:t>E-mail: licitacao@ourizona.pr.gov.br – CNPJ: 76.282.672/0001-07</w:t>
    </w:r>
  </w:p>
  <w:p w14:paraId="5DBB260F" w14:textId="77777777" w:rsidR="00407594" w:rsidRPr="00407594" w:rsidRDefault="00407594" w:rsidP="00407594">
    <w:pPr>
      <w:pStyle w:val="Cabealho"/>
      <w:jc w:val="center"/>
      <w:rPr>
        <w:rFonts w:ascii="Times New Roman" w:hAnsi="Times New Roman" w:cs="Times New Roman"/>
        <w:bCs/>
      </w:rPr>
    </w:pPr>
    <w:r w:rsidRPr="00407594">
      <w:rPr>
        <w:rFonts w:ascii="Times New Roman" w:hAnsi="Times New Roman" w:cs="Times New Roman"/>
      </w:rPr>
      <w:t>Rua Bela Vista, 1.014 – Fone: (44) 3278-1591 3278-1592 – (44) 98808-2630</w:t>
    </w:r>
  </w:p>
  <w:p w14:paraId="6FAFF6F2" w14:textId="77777777" w:rsidR="00407594" w:rsidRPr="00407594" w:rsidRDefault="00407594" w:rsidP="00407594">
    <w:pPr>
      <w:pStyle w:val="Cabealho"/>
      <w:jc w:val="center"/>
      <w:rPr>
        <w:rFonts w:ascii="Times New Roman" w:hAnsi="Times New Roman" w:cs="Times New Roman"/>
        <w:b/>
        <w:u w:val="single"/>
      </w:rPr>
    </w:pPr>
    <w:r w:rsidRPr="00407594">
      <w:rPr>
        <w:rFonts w:ascii="Times New Roman" w:hAnsi="Times New Roman" w:cs="Times New Roman"/>
        <w:bCs/>
      </w:rPr>
      <w:t>Cep: 87.170-000   -   Ourizona   -   Paraná</w:t>
    </w:r>
  </w:p>
  <w:p w14:paraId="16036090" w14:textId="61E582F6" w:rsidR="003B1607" w:rsidRPr="00407594" w:rsidRDefault="003B1607" w:rsidP="0040759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171DA"/>
    <w:multiLevelType w:val="multilevel"/>
    <w:tmpl w:val="2428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FF12FC"/>
    <w:multiLevelType w:val="multilevel"/>
    <w:tmpl w:val="E34A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6408984">
    <w:abstractNumId w:val="1"/>
  </w:num>
  <w:num w:numId="2" w16cid:durableId="1937057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07"/>
    <w:rsid w:val="00063CE2"/>
    <w:rsid w:val="00186725"/>
    <w:rsid w:val="00192E97"/>
    <w:rsid w:val="00227F0E"/>
    <w:rsid w:val="003B1607"/>
    <w:rsid w:val="00407594"/>
    <w:rsid w:val="00413604"/>
    <w:rsid w:val="00467B8B"/>
    <w:rsid w:val="00491E53"/>
    <w:rsid w:val="004A3A5C"/>
    <w:rsid w:val="005619EF"/>
    <w:rsid w:val="005B2A08"/>
    <w:rsid w:val="005F26B7"/>
    <w:rsid w:val="00634391"/>
    <w:rsid w:val="00716F8D"/>
    <w:rsid w:val="007274A0"/>
    <w:rsid w:val="00775066"/>
    <w:rsid w:val="007E1497"/>
    <w:rsid w:val="008219B6"/>
    <w:rsid w:val="00A122E3"/>
    <w:rsid w:val="00BA3F41"/>
    <w:rsid w:val="00C74A4B"/>
    <w:rsid w:val="00C8222A"/>
    <w:rsid w:val="00CA094C"/>
    <w:rsid w:val="00CA4688"/>
    <w:rsid w:val="00CB471A"/>
    <w:rsid w:val="00D018CE"/>
    <w:rsid w:val="00DA2906"/>
    <w:rsid w:val="00FC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9A8C4"/>
  <w15:chartTrackingRefBased/>
  <w15:docId w15:val="{0959D012-BF91-432E-BB42-505FDAB9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16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607"/>
  </w:style>
  <w:style w:type="paragraph" w:styleId="Rodap">
    <w:name w:val="footer"/>
    <w:basedOn w:val="Normal"/>
    <w:link w:val="Rodap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607"/>
  </w:style>
  <w:style w:type="paragraph" w:styleId="PargrafodaLista">
    <w:name w:val="List Paragraph"/>
    <w:basedOn w:val="Normal"/>
    <w:qFormat/>
    <w:rsid w:val="004075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1506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Schinaider</dc:creator>
  <cp:keywords/>
  <dc:description/>
  <cp:lastModifiedBy>Licitação Ourizona Licitação</cp:lastModifiedBy>
  <cp:revision>8</cp:revision>
  <dcterms:created xsi:type="dcterms:W3CDTF">2025-01-10T17:11:00Z</dcterms:created>
  <dcterms:modified xsi:type="dcterms:W3CDTF">2026-09-28T11:27:00Z</dcterms:modified>
</cp:coreProperties>
</file>