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1F7C9" w14:textId="77777777" w:rsidR="00337B03" w:rsidRDefault="00337B03" w:rsidP="00337B03">
      <w:pPr>
        <w:pStyle w:val="Standard"/>
        <w:tabs>
          <w:tab w:val="left" w:pos="8505"/>
        </w:tabs>
        <w:spacing w:line="360" w:lineRule="auto"/>
        <w:ind w:right="567"/>
        <w:rPr>
          <w:rFonts w:ascii="Calibri" w:hAnsi="Calibri"/>
          <w:b/>
        </w:rPr>
      </w:pPr>
    </w:p>
    <w:p w14:paraId="27DB8315" w14:textId="77777777" w:rsidR="00337B03" w:rsidRPr="002D3993" w:rsidRDefault="00337B03" w:rsidP="00337B03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Theme="minorHAnsi" w:hAnsiTheme="minorHAnsi" w:cstheme="minorHAnsi"/>
        </w:rPr>
      </w:pPr>
      <w:bookmarkStart w:id="0" w:name="_Hlk160175889"/>
      <w:r w:rsidRPr="002D3993">
        <w:rPr>
          <w:rFonts w:asciiTheme="minorHAnsi" w:hAnsiTheme="minorHAnsi" w:cstheme="minorHAnsi"/>
          <w:b/>
        </w:rPr>
        <w:t>RATIFICAÇÃO DO ATO DE INEXIGIBILIDADE DE LICITAÇÃO</w:t>
      </w:r>
    </w:p>
    <w:p w14:paraId="2B4084C9" w14:textId="77777777" w:rsidR="00337B03" w:rsidRPr="002D3993" w:rsidRDefault="00337B03" w:rsidP="00337B03">
      <w:pPr>
        <w:pStyle w:val="Standard"/>
        <w:tabs>
          <w:tab w:val="left" w:pos="6030"/>
          <w:tab w:val="left" w:pos="8505"/>
        </w:tabs>
        <w:spacing w:line="360" w:lineRule="auto"/>
        <w:ind w:right="567"/>
        <w:rPr>
          <w:rFonts w:asciiTheme="minorHAnsi" w:hAnsiTheme="minorHAnsi" w:cstheme="minorHAnsi"/>
          <w:b/>
        </w:rPr>
      </w:pPr>
      <w:r w:rsidRPr="002D3993">
        <w:rPr>
          <w:rFonts w:asciiTheme="minorHAnsi" w:hAnsiTheme="minorHAnsi" w:cstheme="minorHAnsi"/>
          <w:b/>
        </w:rPr>
        <w:tab/>
      </w:r>
    </w:p>
    <w:p w14:paraId="6532E9C9" w14:textId="77777777" w:rsidR="00337B03" w:rsidRPr="002D3993" w:rsidRDefault="00337B03" w:rsidP="00337B03">
      <w:pPr>
        <w:pStyle w:val="Standard"/>
        <w:tabs>
          <w:tab w:val="left" w:pos="8505"/>
        </w:tabs>
        <w:spacing w:line="360" w:lineRule="auto"/>
        <w:ind w:right="567" w:firstLine="1134"/>
        <w:jc w:val="both"/>
        <w:rPr>
          <w:rFonts w:asciiTheme="minorHAnsi" w:hAnsiTheme="minorHAnsi" w:cstheme="minorHAnsi"/>
        </w:rPr>
      </w:pPr>
      <w:r w:rsidRPr="0084624D">
        <w:rPr>
          <w:rFonts w:asciiTheme="minorHAnsi" w:hAnsiTheme="minorHAnsi" w:cstheme="minorHAnsi"/>
        </w:rPr>
        <w:t xml:space="preserve">Ratifico a pretendida </w:t>
      </w:r>
      <w:r w:rsidRPr="00B023D4">
        <w:rPr>
          <w:rFonts w:asciiTheme="minorHAnsi" w:hAnsiTheme="minorHAnsi" w:cstheme="minorHAnsi"/>
        </w:rPr>
        <w:t>Inexigibilidade de nº. 0</w:t>
      </w:r>
      <w:r>
        <w:rPr>
          <w:rFonts w:asciiTheme="minorHAnsi" w:hAnsiTheme="minorHAnsi" w:cstheme="minorHAnsi"/>
        </w:rPr>
        <w:t>04</w:t>
      </w:r>
      <w:r w:rsidRPr="00B023D4">
        <w:rPr>
          <w:rFonts w:asciiTheme="minorHAnsi" w:hAnsiTheme="minorHAnsi" w:cstheme="minorHAnsi"/>
        </w:rPr>
        <w:t>/202</w:t>
      </w:r>
      <w:r>
        <w:rPr>
          <w:rFonts w:asciiTheme="minorHAnsi" w:hAnsiTheme="minorHAnsi" w:cstheme="minorHAnsi"/>
        </w:rPr>
        <w:t>5</w:t>
      </w:r>
      <w:r w:rsidRPr="00B023D4">
        <w:rPr>
          <w:rFonts w:asciiTheme="minorHAnsi" w:hAnsiTheme="minorHAnsi" w:cstheme="minorHAnsi"/>
        </w:rPr>
        <w:t xml:space="preserve"> tudo em conformidade com os documentos que instruem o respectivo processo e ainda, com fundamento no Artigo 74, inciso I da Lei nº. Lei nº 14.133/2021, a favor da empresa </w:t>
      </w:r>
      <w:r w:rsidRPr="00B023D4">
        <w:rPr>
          <w:rFonts w:asciiTheme="minorHAnsi" w:hAnsiTheme="minorHAnsi" w:cstheme="minorHAnsi"/>
          <w:b/>
          <w:color w:val="333333"/>
          <w:shd w:val="clear" w:color="auto" w:fill="FFFFFF"/>
        </w:rPr>
        <w:t>NP TECNOLOGIA E GESTÃO DE DADOS LTDA</w:t>
      </w:r>
      <w:r w:rsidRPr="00B023D4">
        <w:rPr>
          <w:rFonts w:asciiTheme="minorHAnsi" w:hAnsiTheme="minorHAnsi" w:cstheme="minorHAnsi"/>
        </w:rPr>
        <w:t xml:space="preserve">, </w:t>
      </w:r>
      <w:r w:rsidRPr="00B023D4">
        <w:rPr>
          <w:rFonts w:asciiTheme="minorHAnsi" w:hAnsiTheme="minorHAnsi" w:cstheme="minorHAnsi"/>
          <w:color w:val="000000" w:themeColor="text1"/>
        </w:rPr>
        <w:t xml:space="preserve">pessoa jurídica de direito privado, </w:t>
      </w:r>
      <w:r w:rsidRPr="00B023D4">
        <w:rPr>
          <w:rFonts w:asciiTheme="minorHAnsi" w:hAnsiTheme="minorHAnsi" w:cstheme="minorHAnsi"/>
        </w:rPr>
        <w:t xml:space="preserve">inscrita no CNPJ sob nº 07.797.967/0001-95, no tocante a </w:t>
      </w:r>
      <w:sdt>
        <w:sdtPr>
          <w:rPr>
            <w:rFonts w:asciiTheme="minorHAnsi" w:hAnsiTheme="minorHAnsi" w:cstheme="minorHAnsi"/>
            <w:color w:val="FF0000"/>
          </w:rPr>
          <w:id w:val="3789784"/>
          <w:placeholder>
            <w:docPart w:val="11CF48EEE8834F828929D0AA6E394FF6"/>
          </w:placeholder>
        </w:sdtPr>
        <w:sdtEndPr>
          <w:rPr>
            <w:sz w:val="28"/>
            <w:szCs w:val="28"/>
          </w:rPr>
        </w:sdtEndPr>
        <w:sdtContent>
          <w:sdt>
            <w:sdtPr>
              <w:rPr>
                <w:rFonts w:asciiTheme="minorHAnsi" w:hAnsiTheme="minorHAnsi" w:cstheme="minorHAnsi"/>
                <w:i/>
              </w:rPr>
              <w:id w:val="2259190"/>
              <w:placeholder>
                <w:docPart w:val="A6A619DE84134E9FA4458F64950FEEFD"/>
              </w:placeholder>
            </w:sdtPr>
            <w:sdtEndPr>
              <w:rPr>
                <w:i w:val="0"/>
              </w:rPr>
            </w:sdtEndPr>
            <w:sdtContent>
              <w:sdt>
                <w:sdtPr>
                  <w:rPr>
                    <w:rFonts w:asciiTheme="minorHAnsi" w:hAnsiTheme="minorHAnsi" w:cstheme="minorHAnsi"/>
                    <w:i/>
                  </w:rPr>
                  <w:id w:val="1930470"/>
                  <w:placeholder>
                    <w:docPart w:val="59EE398859D24E61ADF413703604FE51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Theme="minorHAnsi" w:hAnsiTheme="minorHAnsi" w:cstheme="minorHAnsi"/>
                        <w:i/>
                      </w:rPr>
                      <w:id w:val="88234453"/>
                      <w:placeholder>
                        <w:docPart w:val="DFFB7B8F5C9F492993EC18B3D2563225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r w:rsidRPr="00B023D4">
                        <w:rPr>
                          <w:rFonts w:asciiTheme="minorHAnsi" w:hAnsiTheme="minorHAnsi" w:cstheme="minorHAnsi"/>
                        </w:rPr>
                        <w:t xml:space="preserve">contratação de empresa especializada no fornecimento de assinatura de ferramenta de pesquisa e comparação de preços praticados pela Administração Pública. </w:t>
                      </w:r>
                    </w:sdtContent>
                  </w:sdt>
                </w:sdtContent>
              </w:sdt>
            </w:sdtContent>
          </w:sdt>
        </w:sdtContent>
      </w:sdt>
    </w:p>
    <w:p w14:paraId="6D3FAAE5" w14:textId="77777777" w:rsidR="00337B03" w:rsidRPr="002D3993" w:rsidRDefault="00337B03" w:rsidP="00337B03">
      <w:pPr>
        <w:pStyle w:val="Standard"/>
        <w:tabs>
          <w:tab w:val="left" w:pos="8505"/>
        </w:tabs>
        <w:spacing w:line="360" w:lineRule="auto"/>
        <w:ind w:right="567"/>
        <w:jc w:val="both"/>
        <w:rPr>
          <w:rFonts w:asciiTheme="minorHAnsi" w:hAnsiTheme="minorHAnsi" w:cstheme="minorHAnsi"/>
        </w:rPr>
      </w:pPr>
    </w:p>
    <w:p w14:paraId="3E8BFC17" w14:textId="77777777" w:rsidR="00337B03" w:rsidRDefault="00337B03" w:rsidP="00337B03">
      <w:pPr>
        <w:spacing w:line="360" w:lineRule="auto"/>
        <w:ind w:right="425" w:firstLine="1701"/>
        <w:jc w:val="both"/>
        <w:rPr>
          <w:rFonts w:asciiTheme="minorHAnsi" w:hAnsiTheme="minorHAnsi" w:cstheme="minorHAnsi"/>
        </w:rPr>
      </w:pPr>
      <w:r w:rsidRPr="002D3993">
        <w:rPr>
          <w:rFonts w:asciiTheme="minorHAnsi" w:hAnsiTheme="minorHAnsi" w:cstheme="minorHAnsi"/>
          <w:color w:val="000000"/>
        </w:rPr>
        <w:t xml:space="preserve">O valor total depreendido com a conversão será de </w:t>
      </w:r>
      <w:r w:rsidRPr="001243B8">
        <w:rPr>
          <w:rFonts w:asciiTheme="minorHAnsi" w:hAnsiTheme="minorHAnsi" w:cstheme="minorHAnsi"/>
        </w:rPr>
        <w:t>R$ 1</w:t>
      </w:r>
      <w:r>
        <w:rPr>
          <w:rFonts w:asciiTheme="minorHAnsi" w:hAnsiTheme="minorHAnsi" w:cstheme="minorHAnsi"/>
        </w:rPr>
        <w:t xml:space="preserve">2.300,00 </w:t>
      </w:r>
      <w:r w:rsidRPr="001243B8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doze mil e trezentos r</w:t>
      </w:r>
      <w:r w:rsidRPr="001243B8">
        <w:rPr>
          <w:rFonts w:asciiTheme="minorHAnsi" w:hAnsiTheme="minorHAnsi" w:cstheme="minorHAnsi"/>
        </w:rPr>
        <w:t>eais).</w:t>
      </w:r>
    </w:p>
    <w:p w14:paraId="1B52E396" w14:textId="77777777" w:rsidR="00337B03" w:rsidRPr="002D3993" w:rsidRDefault="00337B03" w:rsidP="00337B03">
      <w:pPr>
        <w:spacing w:line="360" w:lineRule="auto"/>
        <w:ind w:right="425" w:firstLine="1701"/>
        <w:jc w:val="both"/>
        <w:rPr>
          <w:rFonts w:asciiTheme="minorHAnsi" w:hAnsiTheme="minorHAnsi" w:cstheme="minorHAnsi"/>
          <w:color w:val="000000"/>
        </w:rPr>
      </w:pPr>
    </w:p>
    <w:p w14:paraId="55F1B42D" w14:textId="77777777" w:rsidR="00337B03" w:rsidRPr="00DE146F" w:rsidRDefault="00337B03" w:rsidP="00337B03">
      <w:pPr>
        <w:pStyle w:val="Standard"/>
        <w:tabs>
          <w:tab w:val="left" w:pos="8505"/>
          <w:tab w:val="left" w:pos="8647"/>
        </w:tabs>
        <w:spacing w:line="360" w:lineRule="auto"/>
        <w:ind w:right="567" w:firstLine="1134"/>
        <w:jc w:val="both"/>
      </w:pPr>
      <w:r w:rsidRPr="005B0DED">
        <w:rPr>
          <w:rFonts w:ascii="Calibri" w:hAnsi="Calibri"/>
          <w:color w:val="000000"/>
        </w:rPr>
        <w:t xml:space="preserve">Face ao disposto no Artigo </w:t>
      </w:r>
      <w:r>
        <w:rPr>
          <w:rFonts w:ascii="Calibri" w:hAnsi="Calibri"/>
          <w:color w:val="000000"/>
        </w:rPr>
        <w:t xml:space="preserve">72 </w:t>
      </w:r>
      <w:r w:rsidRPr="005B0DED">
        <w:rPr>
          <w:rFonts w:ascii="Calibri" w:hAnsi="Calibri"/>
          <w:color w:val="000000"/>
        </w:rPr>
        <w:t xml:space="preserve">da Lei nº. </w:t>
      </w:r>
      <w:r>
        <w:rPr>
          <w:rFonts w:ascii="Calibri" w:hAnsi="Calibri"/>
          <w:color w:val="000000"/>
        </w:rPr>
        <w:t>Lei nº 14.133/2021</w:t>
      </w:r>
      <w:r w:rsidRPr="005B0DED">
        <w:rPr>
          <w:rFonts w:ascii="Calibri" w:hAnsi="Calibri"/>
          <w:color w:val="000000"/>
        </w:rPr>
        <w:t xml:space="preserve"> vez que o processo se encontra </w:t>
      </w:r>
      <w:bookmarkStart w:id="1" w:name="_Hlk193294495"/>
      <w:r w:rsidRPr="005B0DED">
        <w:rPr>
          <w:rFonts w:ascii="Calibri" w:hAnsi="Calibri"/>
          <w:color w:val="000000"/>
        </w:rPr>
        <w:t>devida</w:t>
      </w:r>
      <w:r w:rsidRPr="00DE146F">
        <w:rPr>
          <w:rFonts w:ascii="Calibri" w:hAnsi="Calibri"/>
          <w:color w:val="000000"/>
        </w:rPr>
        <w:t>mente instruído.</w:t>
      </w:r>
    </w:p>
    <w:p w14:paraId="349A1583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 w:firstLine="1701"/>
        <w:jc w:val="both"/>
        <w:rPr>
          <w:rFonts w:ascii="Calibri" w:hAnsi="Calibri"/>
          <w:color w:val="000000"/>
        </w:rPr>
      </w:pPr>
    </w:p>
    <w:p w14:paraId="16382366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 w:firstLine="1134"/>
        <w:jc w:val="both"/>
      </w:pPr>
      <w:r w:rsidRPr="00DE146F">
        <w:rPr>
          <w:rFonts w:ascii="Calibri" w:hAnsi="Calibri"/>
          <w:color w:val="000000"/>
        </w:rPr>
        <w:t>Publique.</w:t>
      </w:r>
    </w:p>
    <w:p w14:paraId="02B2CD9C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Calibri" w:hAnsi="Calibri" w:cs="Calibri"/>
        </w:rPr>
      </w:pPr>
    </w:p>
    <w:p w14:paraId="20868D13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/>
        <w:jc w:val="center"/>
      </w:pPr>
      <w:r w:rsidRPr="00DE146F">
        <w:rPr>
          <w:rFonts w:ascii="Calibri" w:hAnsi="Calibri" w:cs="Calibri"/>
        </w:rPr>
        <w:t xml:space="preserve">Floresta/PR, </w:t>
      </w:r>
      <w:r>
        <w:rPr>
          <w:rFonts w:ascii="Calibri" w:hAnsi="Calibri" w:cs="Calibri"/>
        </w:rPr>
        <w:t>20</w:t>
      </w:r>
      <w:r w:rsidRPr="00DE146F">
        <w:rPr>
          <w:rFonts w:ascii="Calibri" w:hAnsi="Calibri" w:cs="Calibri"/>
        </w:rPr>
        <w:t xml:space="preserve"> de </w:t>
      </w:r>
      <w:proofErr w:type="gramStart"/>
      <w:r w:rsidRPr="00DE146F">
        <w:rPr>
          <w:rFonts w:ascii="Calibri" w:hAnsi="Calibri" w:cs="Calibri"/>
        </w:rPr>
        <w:t>Março</w:t>
      </w:r>
      <w:proofErr w:type="gramEnd"/>
      <w:r w:rsidRPr="00DE146F">
        <w:rPr>
          <w:rFonts w:ascii="Calibri" w:hAnsi="Calibri" w:cs="Calibri"/>
        </w:rPr>
        <w:t xml:space="preserve"> de 202</w:t>
      </w:r>
      <w:r>
        <w:rPr>
          <w:rFonts w:ascii="Calibri" w:hAnsi="Calibri" w:cs="Calibri"/>
        </w:rPr>
        <w:t>5</w:t>
      </w:r>
      <w:r w:rsidRPr="00DE146F">
        <w:rPr>
          <w:rFonts w:ascii="Calibri" w:hAnsi="Calibri" w:cs="Calibri"/>
        </w:rPr>
        <w:t>.</w:t>
      </w:r>
    </w:p>
    <w:p w14:paraId="64DEDC9B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/>
        <w:rPr>
          <w:rFonts w:ascii="Calibri" w:hAnsi="Calibri"/>
        </w:rPr>
      </w:pPr>
    </w:p>
    <w:p w14:paraId="54C21AD2" w14:textId="77777777" w:rsidR="00337B03" w:rsidRPr="00DE146F" w:rsidRDefault="00337B03" w:rsidP="00337B03">
      <w:pPr>
        <w:pStyle w:val="Standard"/>
        <w:tabs>
          <w:tab w:val="left" w:pos="8505"/>
        </w:tabs>
        <w:spacing w:line="360" w:lineRule="auto"/>
        <w:ind w:right="567"/>
        <w:rPr>
          <w:rFonts w:ascii="Calibri" w:hAnsi="Calibri"/>
        </w:rPr>
      </w:pPr>
    </w:p>
    <w:p w14:paraId="358BD570" w14:textId="77777777" w:rsidR="00337B03" w:rsidRPr="005B0DED" w:rsidRDefault="00337B03" w:rsidP="00337B03">
      <w:pPr>
        <w:pStyle w:val="Standard"/>
        <w:tabs>
          <w:tab w:val="left" w:pos="8505"/>
        </w:tabs>
        <w:ind w:right="567"/>
        <w:jc w:val="center"/>
      </w:pPr>
      <w:r>
        <w:rPr>
          <w:rFonts w:ascii="Calibri" w:hAnsi="Calibri" w:cs="Calibri"/>
          <w:b/>
        </w:rPr>
        <w:t>Rogerio Pereira Mendes</w:t>
      </w:r>
    </w:p>
    <w:p w14:paraId="5087F9C9" w14:textId="77777777" w:rsidR="00337B03" w:rsidRDefault="00337B03" w:rsidP="00337B03">
      <w:pPr>
        <w:tabs>
          <w:tab w:val="left" w:pos="8505"/>
        </w:tabs>
        <w:spacing w:line="360" w:lineRule="auto"/>
        <w:ind w:right="567"/>
        <w:jc w:val="center"/>
      </w:pPr>
      <w:r w:rsidRPr="005B0DED">
        <w:rPr>
          <w:rFonts w:ascii="Calibri" w:hAnsi="Calibri" w:cs="Calibri"/>
        </w:rPr>
        <w:t>Prefeito do Município</w:t>
      </w:r>
    </w:p>
    <w:bookmarkEnd w:id="0"/>
    <w:bookmarkEnd w:id="1"/>
    <w:p w14:paraId="0B867488" w14:textId="77777777" w:rsidR="00337B03" w:rsidRPr="002D3993" w:rsidRDefault="00337B03" w:rsidP="00337B03">
      <w:pPr>
        <w:pStyle w:val="Standard"/>
        <w:tabs>
          <w:tab w:val="left" w:pos="8505"/>
          <w:tab w:val="left" w:pos="8647"/>
        </w:tabs>
        <w:spacing w:line="360" w:lineRule="auto"/>
        <w:ind w:right="567" w:firstLine="1134"/>
        <w:jc w:val="both"/>
        <w:rPr>
          <w:rFonts w:asciiTheme="minorHAnsi" w:hAnsiTheme="minorHAnsi" w:cstheme="minorHAnsi"/>
        </w:rPr>
      </w:pPr>
    </w:p>
    <w:p w14:paraId="6D656DC4" w14:textId="77777777" w:rsidR="00471067" w:rsidRDefault="00471067"/>
    <w:sectPr w:rsidR="00471067" w:rsidSect="00337B03">
      <w:headerReference w:type="default" r:id="rId4"/>
      <w:footerReference w:type="default" r:id="rId5"/>
      <w:pgSz w:w="11907" w:h="16840" w:code="9"/>
      <w:pgMar w:top="1526" w:right="1134" w:bottom="709" w:left="1701" w:header="851" w:footer="4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51F88" w14:textId="77777777" w:rsidR="00000000" w:rsidRPr="003B305D" w:rsidRDefault="00000000" w:rsidP="00703B73">
    <w:pPr>
      <w:pStyle w:val="Rodap"/>
      <w:ind w:right="567"/>
      <w:jc w:val="center"/>
      <w:rPr>
        <w:rFonts w:asciiTheme="minorHAnsi" w:eastAsia="Kozuka Gothic Pro R" w:hAnsiTheme="minorHAnsi"/>
        <w:sz w:val="22"/>
        <w:szCs w:val="2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13716" w14:textId="77777777" w:rsidR="00000000" w:rsidRDefault="00000000" w:rsidP="001B03B4">
    <w:pPr>
      <w:pStyle w:val="Cabealho"/>
      <w:tabs>
        <w:tab w:val="right" w:pos="8080"/>
      </w:tabs>
      <w:ind w:left="1701" w:right="567"/>
      <w:jc w:val="center"/>
      <w:rPr>
        <w:rFonts w:asciiTheme="minorHAnsi" w:hAnsiTheme="minorHAnsi" w:cs="Arial"/>
      </w:rPr>
    </w:pPr>
    <w:r>
      <w:rPr>
        <w:rFonts w:asciiTheme="minorHAnsi" w:hAnsiTheme="minorHAnsi"/>
        <w:noProof/>
      </w:rPr>
      <w:drawing>
        <wp:anchor distT="0" distB="0" distL="114300" distR="114300" simplePos="0" relativeHeight="251659264" behindDoc="0" locked="0" layoutInCell="1" allowOverlap="1" wp14:anchorId="5720C006" wp14:editId="1E737C20">
          <wp:simplePos x="0" y="0"/>
          <wp:positionH relativeFrom="margin">
            <wp:posOffset>-280035</wp:posOffset>
          </wp:positionH>
          <wp:positionV relativeFrom="paragraph">
            <wp:posOffset>-130810</wp:posOffset>
          </wp:positionV>
          <wp:extent cx="1314450" cy="1276350"/>
          <wp:effectExtent l="19050" t="0" r="0" b="0"/>
          <wp:wrapSquare wrapText="bothSides"/>
          <wp:docPr id="5" name="Imagem 10" descr="http://www.controlemunicipal.com.br/inga/sistema/imagens/31/gd_230215153948_brasao_3d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http://www.controlemunicipal.com.br/inga/sistema/imagens/31/gd_230215153948_brasao_3d_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D7775">
      <w:rPr>
        <w:rFonts w:asciiTheme="minorHAnsi" w:hAnsiTheme="minorHAnsi" w:cs="Arial"/>
        <w:b/>
        <w:sz w:val="28"/>
        <w:u w:val="single"/>
      </w:rPr>
      <w:t>PREFEITURA MUNICIPAL DE FLORESTA</w:t>
    </w:r>
    <w:r w:rsidRPr="003D7775">
      <w:rPr>
        <w:rFonts w:asciiTheme="minorHAnsi" w:hAnsiTheme="minorHAnsi" w:cs="Arial"/>
        <w:sz w:val="28"/>
      </w:rPr>
      <w:br/>
    </w:r>
    <w:r w:rsidRPr="003D7775">
      <w:rPr>
        <w:rFonts w:asciiTheme="minorHAnsi" w:hAnsiTheme="minorHAnsi" w:cs="Arial"/>
      </w:rPr>
      <w:t>Av. Getúlio Vargas, Nº 2420, Centro, Floresta (PR) - CEP: 87120-000</w:t>
    </w:r>
    <w:r w:rsidRPr="003D7775">
      <w:rPr>
        <w:rFonts w:asciiTheme="minorHAnsi" w:hAnsiTheme="minorHAnsi" w:cs="Arial"/>
      </w:rPr>
      <w:br/>
    </w:r>
    <w:r w:rsidRPr="003D7775">
      <w:rPr>
        <w:rFonts w:asciiTheme="minorHAnsi" w:hAnsiTheme="minorHAnsi" w:cs="Arial"/>
      </w:rPr>
      <w:t xml:space="preserve">Telefone: (44) 3236-1222 | Homepage: </w:t>
    </w:r>
    <w:hyperlink r:id="rId2" w:history="1">
      <w:r w:rsidRPr="003D7775">
        <w:rPr>
          <w:rStyle w:val="Hyperlink"/>
          <w:rFonts w:asciiTheme="minorHAnsi" w:hAnsiTheme="minorHAnsi" w:cs="Arial"/>
        </w:rPr>
        <w:t>www.floresta.pr.gov.br</w:t>
      </w:r>
    </w:hyperlink>
    <w:r>
      <w:rPr>
        <w:rFonts w:asciiTheme="minorHAnsi" w:hAnsiTheme="minorHAnsi" w:cs="Arial"/>
      </w:rPr>
      <w:t xml:space="preserve"> </w:t>
    </w:r>
    <w:r w:rsidRPr="003D7775">
      <w:rPr>
        <w:rFonts w:asciiTheme="minorHAnsi" w:hAnsiTheme="minorHAnsi" w:cs="Arial"/>
      </w:rPr>
      <w:br/>
      <w:t>CNPJ: 76.282.706/0001-55</w:t>
    </w:r>
  </w:p>
  <w:p w14:paraId="3B1B0AE1" w14:textId="77777777" w:rsidR="00000000" w:rsidRDefault="00000000" w:rsidP="00246626">
    <w:pPr>
      <w:pStyle w:val="Cabealho"/>
      <w:ind w:right="567"/>
      <w:jc w:val="right"/>
      <w:rPr>
        <w:rFonts w:asciiTheme="minorHAnsi" w:hAnsiTheme="minorHAnsi" w:cs="Arial"/>
        <w:sz w:val="22"/>
        <w:szCs w:val="22"/>
        <w:highlight w:val="yellow"/>
      </w:rPr>
    </w:pPr>
  </w:p>
  <w:p w14:paraId="177D22F2" w14:textId="77777777" w:rsidR="00000000" w:rsidRDefault="00000000" w:rsidP="00246626">
    <w:pPr>
      <w:pStyle w:val="Cabealho"/>
      <w:spacing w:line="276" w:lineRule="auto"/>
      <w:ind w:left="-142" w:right="567"/>
      <w:rPr>
        <w:rFonts w:asciiTheme="minorHAnsi" w:hAnsiTheme="minorHAnsi" w:cs="Arial"/>
      </w:rPr>
    </w:pPr>
  </w:p>
  <w:p w14:paraId="36B26326" w14:textId="77777777" w:rsidR="00000000" w:rsidRDefault="00000000" w:rsidP="00246626">
    <w:pPr>
      <w:pStyle w:val="Cabealho"/>
      <w:spacing w:line="276" w:lineRule="auto"/>
      <w:ind w:left="-142" w:right="567"/>
      <w:jc w:val="right"/>
      <w:rPr>
        <w:rFonts w:asciiTheme="minorHAnsi" w:hAnsiTheme="minorHAnsi" w:cs="Arial"/>
        <w:sz w:val="16"/>
        <w:szCs w:val="16"/>
      </w:rPr>
    </w:pPr>
  </w:p>
  <w:p w14:paraId="74927C59" w14:textId="77777777" w:rsidR="00000000" w:rsidRDefault="00000000" w:rsidP="00246626">
    <w:pPr>
      <w:pStyle w:val="Cabealho"/>
      <w:tabs>
        <w:tab w:val="right" w:pos="8080"/>
      </w:tabs>
      <w:ind w:right="-568"/>
      <w:rPr>
        <w:rFonts w:ascii="Arial" w:hAnsi="Arial" w:cs="Arial"/>
        <w:b/>
      </w:rPr>
    </w:pPr>
    <w:r>
      <w:rPr>
        <w:rFonts w:asciiTheme="minorHAnsi" w:hAnsiTheme="minorHAnsi"/>
        <w:noProof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 wp14:anchorId="4F6D9836" wp14:editId="3A753F7C">
              <wp:simplePos x="0" y="0"/>
              <wp:positionH relativeFrom="column">
                <wp:posOffset>-1337945</wp:posOffset>
              </wp:positionH>
              <wp:positionV relativeFrom="paragraph">
                <wp:posOffset>156844</wp:posOffset>
              </wp:positionV>
              <wp:extent cx="7954010" cy="0"/>
              <wp:effectExtent l="0" t="0" r="0" b="0"/>
              <wp:wrapNone/>
              <wp:docPr id="2" name="Conector re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5401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C352B7" id="Conector reto 13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05.35pt,12.35pt" to="520.9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" strokecolor="windowText" strokeweight=".5pt">
              <v:stroke joinstyle="miter"/>
              <o:lock v:ext="edit" shapetype="f"/>
            </v:line>
          </w:pict>
        </mc:Fallback>
      </mc:AlternateContent>
    </w:r>
  </w:p>
  <w:p w14:paraId="32B9507A" w14:textId="77777777" w:rsidR="00000000" w:rsidRPr="00925F50" w:rsidRDefault="00000000" w:rsidP="00246626">
    <w:pPr>
      <w:pStyle w:val="Cabealho"/>
      <w:spacing w:line="276" w:lineRule="auto"/>
      <w:ind w:right="567"/>
      <w:rPr>
        <w:rFonts w:asciiTheme="minorHAnsi" w:hAnsiTheme="minorHAnsi" w:cs="Arial"/>
        <w:sz w:val="22"/>
        <w:szCs w:val="22"/>
      </w:rPr>
    </w:pPr>
    <w:r>
      <w:rPr>
        <w:rFonts w:asciiTheme="minorHAnsi" w:hAnsiTheme="minorHAnsi"/>
        <w:noProof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 wp14:anchorId="3F115928" wp14:editId="17961698">
              <wp:simplePos x="0" y="0"/>
              <wp:positionH relativeFrom="column">
                <wp:posOffset>-1214120</wp:posOffset>
              </wp:positionH>
              <wp:positionV relativeFrom="paragraph">
                <wp:posOffset>29209</wp:posOffset>
              </wp:positionV>
              <wp:extent cx="7934960" cy="0"/>
              <wp:effectExtent l="0" t="0" r="0" b="0"/>
              <wp:wrapNone/>
              <wp:docPr id="409881745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3496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FC5C7C" id="Conector reto 12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95.6pt,2.3pt" to="529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" strokecolor="windowText" strokeweight=".5pt">
              <v:stroke joinstyle="miter"/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03"/>
    <w:rsid w:val="00337B03"/>
    <w:rsid w:val="00471067"/>
    <w:rsid w:val="00AE7E48"/>
    <w:rsid w:val="00CE41B4"/>
    <w:rsid w:val="00E5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2CD1A"/>
  <w15:chartTrackingRefBased/>
  <w15:docId w15:val="{BA167233-C616-4BBE-A811-4D8363B6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B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7B0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7B0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7B0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7B0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7B0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7B0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7B0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7B0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7B0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7B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7B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7B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7B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7B0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7B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7B0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7B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7B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7B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37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7B0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37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7B0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37B0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7B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37B0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7B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7B0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7B0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Cabeçalho superior,Heading 1a,h,he,HeaderNN"/>
    <w:basedOn w:val="Normal"/>
    <w:link w:val="CabealhoChar"/>
    <w:rsid w:val="00337B0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rsid w:val="00337B0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37B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7B0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37B03"/>
    <w:rPr>
      <w:color w:val="0000FF"/>
      <w:u w:val="single"/>
    </w:rPr>
  </w:style>
  <w:style w:type="paragraph" w:customStyle="1" w:styleId="Standard">
    <w:name w:val="Standard"/>
    <w:rsid w:val="00337B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loresta.pr.gov.br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CF48EEE8834F828929D0AA6E394FF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E33F0-064F-4EBE-95AF-6C6EC649B89B}"/>
      </w:docPartPr>
      <w:docPartBody>
        <w:p w:rsidR="00000000" w:rsidRDefault="00112182" w:rsidP="00112182">
          <w:pPr>
            <w:pStyle w:val="11CF48EEE8834F828929D0AA6E394FF6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6A619DE84134E9FA4458F64950FEE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189EF3-26A7-4016-A7E2-06BA09FFA5AF}"/>
      </w:docPartPr>
      <w:docPartBody>
        <w:p w:rsidR="00000000" w:rsidRDefault="00112182" w:rsidP="00112182">
          <w:pPr>
            <w:pStyle w:val="A6A619DE84134E9FA4458F64950FEEFD"/>
          </w:pPr>
          <w:r w:rsidRPr="004137DB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9EE398859D24E61ADF413703604FE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775EC7-6F43-4729-997E-9A4A04A5BF77}"/>
      </w:docPartPr>
      <w:docPartBody>
        <w:p w:rsidR="00000000" w:rsidRDefault="00112182" w:rsidP="00112182">
          <w:pPr>
            <w:pStyle w:val="59EE398859D24E61ADF413703604FE51"/>
          </w:pPr>
          <w:r w:rsidRPr="004137DB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FFB7B8F5C9F492993EC18B3D25632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902B6F-FDE5-462B-A3F4-5D67277B0B42}"/>
      </w:docPartPr>
      <w:docPartBody>
        <w:p w:rsidR="00000000" w:rsidRDefault="00112182" w:rsidP="00112182">
          <w:pPr>
            <w:pStyle w:val="DFFB7B8F5C9F492993EC18B3D2563225"/>
          </w:pPr>
          <w:r w:rsidRPr="004137DB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182"/>
    <w:rsid w:val="00112182"/>
    <w:rsid w:val="002C4363"/>
    <w:rsid w:val="00E5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12182"/>
  </w:style>
  <w:style w:type="paragraph" w:customStyle="1" w:styleId="11CF48EEE8834F828929D0AA6E394FF6">
    <w:name w:val="11CF48EEE8834F828929D0AA6E394FF6"/>
    <w:rsid w:val="00112182"/>
  </w:style>
  <w:style w:type="paragraph" w:customStyle="1" w:styleId="A6A619DE84134E9FA4458F64950FEEFD">
    <w:name w:val="A6A619DE84134E9FA4458F64950FEEFD"/>
    <w:rsid w:val="00112182"/>
  </w:style>
  <w:style w:type="paragraph" w:customStyle="1" w:styleId="59EE398859D24E61ADF413703604FE51">
    <w:name w:val="59EE398859D24E61ADF413703604FE51"/>
    <w:rsid w:val="00112182"/>
  </w:style>
  <w:style w:type="paragraph" w:customStyle="1" w:styleId="DFFB7B8F5C9F492993EC18B3D2563225">
    <w:name w:val="DFFB7B8F5C9F492993EC18B3D2563225"/>
    <w:rsid w:val="001121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741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Licitaçao</dc:creator>
  <cp:keywords/>
  <dc:description/>
  <cp:lastModifiedBy>Licitaçao</cp:lastModifiedBy>
  <cp:revision>1</cp:revision>
  <dcterms:created xsi:type="dcterms:W3CDTF">2025-03-20T14:59:00Z</dcterms:created>
  <dcterms:modified xsi:type="dcterms:W3CDTF">2025-03-20T14:59:00Z</dcterms:modified>
</cp:coreProperties>
</file>