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C1856" w14:textId="7EC73158" w:rsidR="0060344B" w:rsidRPr="0060344B" w:rsidRDefault="0060344B" w:rsidP="0060344B">
      <w:pPr>
        <w:spacing w:line="276" w:lineRule="auto"/>
        <w:jc w:val="center"/>
        <w:rPr>
          <w:rFonts w:ascii="Times New Roman" w:hAnsi="Times New Roman" w:cs="Times New Roman"/>
          <w:color w:val="5B5B5F"/>
          <w:sz w:val="32"/>
          <w:szCs w:val="32"/>
        </w:rPr>
      </w:pPr>
      <w:r w:rsidRPr="0060344B">
        <w:rPr>
          <w:rFonts w:ascii="Times New Roman" w:hAnsi="Times New Roman" w:cs="Times New Roman"/>
          <w:color w:val="5B5B5F"/>
          <w:sz w:val="32"/>
          <w:szCs w:val="32"/>
        </w:rPr>
        <w:t xml:space="preserve">. </w:t>
      </w:r>
    </w:p>
    <w:p w14:paraId="3AD0CA8D" w14:textId="1C3B3A00" w:rsidR="00AF16FD" w:rsidRPr="002C49FA" w:rsidRDefault="00AF16FD" w:rsidP="00AF16FD">
      <w:pPr>
        <w:spacing w:line="276" w:lineRule="auto"/>
        <w:jc w:val="center"/>
        <w:rPr>
          <w:rFonts w:ascii="Times New Roman" w:eastAsia="MS Mincho" w:hAnsi="Times New Roman" w:cs="Times New Roman"/>
          <w:b/>
          <w:color w:val="365F91" w:themeColor="accent1" w:themeShade="BF"/>
          <w:sz w:val="44"/>
          <w:szCs w:val="44"/>
        </w:rPr>
      </w:pPr>
      <w:bookmarkStart w:id="0" w:name="_Hlk202345888"/>
      <w:r w:rsidRPr="002C49FA">
        <w:rPr>
          <w:rFonts w:ascii="Times New Roman" w:hAnsi="Times New Roman" w:cs="Times New Roman"/>
          <w:b/>
          <w:color w:val="365F91" w:themeColor="accent1" w:themeShade="BF"/>
          <w:sz w:val="44"/>
          <w:szCs w:val="44"/>
        </w:rPr>
        <w:t>PREGÃO ELETRÔNICO Nº 0</w:t>
      </w:r>
      <w:r>
        <w:rPr>
          <w:rFonts w:ascii="Times New Roman" w:hAnsi="Times New Roman" w:cs="Times New Roman"/>
          <w:b/>
          <w:color w:val="365F91" w:themeColor="accent1" w:themeShade="BF"/>
          <w:sz w:val="44"/>
          <w:szCs w:val="44"/>
        </w:rPr>
        <w:t>1</w:t>
      </w:r>
      <w:r w:rsidR="005D1049">
        <w:rPr>
          <w:rFonts w:ascii="Times New Roman" w:hAnsi="Times New Roman" w:cs="Times New Roman"/>
          <w:b/>
          <w:color w:val="365F91" w:themeColor="accent1" w:themeShade="BF"/>
          <w:sz w:val="44"/>
          <w:szCs w:val="44"/>
        </w:rPr>
        <w:t>4</w:t>
      </w:r>
      <w:r w:rsidRPr="002C49FA">
        <w:rPr>
          <w:rFonts w:ascii="Times New Roman" w:hAnsi="Times New Roman" w:cs="Times New Roman"/>
          <w:b/>
          <w:color w:val="365F91" w:themeColor="accent1" w:themeShade="BF"/>
          <w:sz w:val="44"/>
          <w:szCs w:val="44"/>
        </w:rPr>
        <w:t xml:space="preserve">/2025 </w:t>
      </w:r>
    </w:p>
    <w:p w14:paraId="76F75112" w14:textId="77777777" w:rsidR="00AF16FD" w:rsidRPr="002C49FA" w:rsidRDefault="00AF16FD" w:rsidP="00AF16FD">
      <w:pPr>
        <w:spacing w:line="276" w:lineRule="auto"/>
        <w:jc w:val="center"/>
        <w:rPr>
          <w:rFonts w:ascii="Times New Roman" w:hAnsi="Times New Roman" w:cs="Times New Roman"/>
          <w:b/>
          <w:color w:val="365F91" w:themeColor="accent1" w:themeShade="BF"/>
          <w:sz w:val="44"/>
          <w:szCs w:val="44"/>
        </w:rPr>
      </w:pPr>
      <w:r w:rsidRPr="002C49FA">
        <w:rPr>
          <w:rFonts w:ascii="Times New Roman" w:eastAsia="MS Mincho" w:hAnsi="Times New Roman" w:cs="Times New Roman"/>
          <w:b/>
          <w:color w:val="365F91" w:themeColor="accent1" w:themeShade="BF"/>
          <w:sz w:val="44"/>
          <w:szCs w:val="44"/>
        </w:rPr>
        <w:t>REGISTRO DE PREÇO</w:t>
      </w:r>
    </w:p>
    <w:p w14:paraId="08EE152E" w14:textId="77777777" w:rsidR="00AF16FD" w:rsidRPr="0060344B" w:rsidRDefault="00AF16FD" w:rsidP="00AF16FD">
      <w:pPr>
        <w:spacing w:line="276" w:lineRule="auto"/>
        <w:jc w:val="center"/>
        <w:rPr>
          <w:rFonts w:ascii="Times New Roman" w:hAnsi="Times New Roman" w:cs="Times New Roman"/>
          <w:b/>
          <w:bCs/>
          <w:color w:val="405CA1"/>
          <w:sz w:val="32"/>
          <w:szCs w:val="32"/>
        </w:rPr>
      </w:pPr>
    </w:p>
    <w:p w14:paraId="30AF4015" w14:textId="77777777" w:rsidR="00AF16FD" w:rsidRPr="0060344B" w:rsidRDefault="00AF16FD" w:rsidP="00AF16FD">
      <w:pPr>
        <w:spacing w:line="276" w:lineRule="auto"/>
        <w:jc w:val="center"/>
        <w:rPr>
          <w:rFonts w:ascii="Times New Roman" w:hAnsi="Times New Roman" w:cs="Times New Roman"/>
          <w:b/>
          <w:bCs/>
          <w:color w:val="405CA1"/>
          <w:sz w:val="32"/>
          <w:szCs w:val="32"/>
        </w:rPr>
      </w:pPr>
    </w:p>
    <w:p w14:paraId="4E3A2C36" w14:textId="77777777" w:rsidR="00AF16FD" w:rsidRPr="0060344B" w:rsidRDefault="00AF16FD" w:rsidP="00AF16FD">
      <w:pPr>
        <w:spacing w:line="276" w:lineRule="auto"/>
        <w:jc w:val="center"/>
        <w:rPr>
          <w:rFonts w:ascii="Times New Roman" w:hAnsi="Times New Roman" w:cs="Times New Roman"/>
          <w:b/>
          <w:bCs/>
          <w:color w:val="405CA1"/>
          <w:sz w:val="32"/>
          <w:szCs w:val="32"/>
        </w:rPr>
      </w:pPr>
      <w:r w:rsidRPr="0060344B">
        <w:rPr>
          <w:rFonts w:ascii="Times New Roman" w:hAnsi="Times New Roman" w:cs="Times New Roman"/>
          <w:b/>
          <w:bCs/>
          <w:color w:val="405CA1"/>
          <w:sz w:val="32"/>
          <w:szCs w:val="32"/>
        </w:rPr>
        <w:t xml:space="preserve">CONTRATANTE </w:t>
      </w:r>
    </w:p>
    <w:p w14:paraId="28BEF181" w14:textId="77777777" w:rsidR="00AF16FD" w:rsidRPr="0060344B" w:rsidRDefault="00AF16FD" w:rsidP="00AF16FD">
      <w:pPr>
        <w:spacing w:line="276" w:lineRule="auto"/>
        <w:jc w:val="center"/>
        <w:rPr>
          <w:rFonts w:ascii="Times New Roman" w:hAnsi="Times New Roman" w:cs="Times New Roman"/>
          <w:color w:val="5B5B5F"/>
          <w:sz w:val="32"/>
          <w:szCs w:val="32"/>
        </w:rPr>
      </w:pPr>
      <w:r w:rsidRPr="0060344B">
        <w:rPr>
          <w:rFonts w:ascii="Times New Roman" w:hAnsi="Times New Roman" w:cs="Times New Roman"/>
          <w:color w:val="5B5B5F"/>
          <w:sz w:val="32"/>
          <w:szCs w:val="32"/>
        </w:rPr>
        <w:t>PREFEITURA MUNICIPAL DE FLORESTA</w:t>
      </w:r>
    </w:p>
    <w:p w14:paraId="4043AC31" w14:textId="77777777" w:rsidR="00AF16FD" w:rsidRPr="0060344B" w:rsidRDefault="00AF16FD" w:rsidP="00AF16FD">
      <w:pPr>
        <w:spacing w:line="276" w:lineRule="auto"/>
        <w:rPr>
          <w:rFonts w:ascii="Times New Roman" w:hAnsi="Times New Roman" w:cs="Times New Roman"/>
          <w:b/>
          <w:bCs/>
          <w:color w:val="405CA1"/>
          <w:sz w:val="32"/>
          <w:szCs w:val="32"/>
        </w:rPr>
      </w:pPr>
    </w:p>
    <w:p w14:paraId="7F31B4D4" w14:textId="77777777" w:rsidR="00AF16FD" w:rsidRPr="0060344B" w:rsidRDefault="00AF16FD" w:rsidP="00AF16FD">
      <w:pPr>
        <w:spacing w:line="276" w:lineRule="auto"/>
        <w:jc w:val="center"/>
        <w:rPr>
          <w:rFonts w:ascii="Times New Roman" w:hAnsi="Times New Roman" w:cs="Times New Roman"/>
          <w:b/>
          <w:bCs/>
          <w:color w:val="405CA1"/>
          <w:sz w:val="32"/>
          <w:szCs w:val="32"/>
        </w:rPr>
      </w:pPr>
      <w:r w:rsidRPr="0060344B">
        <w:rPr>
          <w:rFonts w:ascii="Times New Roman" w:hAnsi="Times New Roman" w:cs="Times New Roman"/>
          <w:b/>
          <w:bCs/>
          <w:color w:val="405CA1"/>
          <w:sz w:val="32"/>
          <w:szCs w:val="32"/>
        </w:rPr>
        <w:t>OBJETO</w:t>
      </w:r>
    </w:p>
    <w:bookmarkEnd w:id="0"/>
    <w:p w14:paraId="57ADFEBB" w14:textId="46100A6A" w:rsidR="0060344B" w:rsidRDefault="005D1049" w:rsidP="0060344B">
      <w:pPr>
        <w:spacing w:line="276" w:lineRule="auto"/>
        <w:jc w:val="center"/>
        <w:rPr>
          <w:rFonts w:ascii="Times New Roman" w:hAnsi="Times New Roman" w:cs="Times New Roman"/>
          <w:color w:val="5B5B5F"/>
          <w:sz w:val="32"/>
          <w:szCs w:val="32"/>
        </w:rPr>
      </w:pPr>
      <w:r w:rsidRPr="00DD090D">
        <w:rPr>
          <w:rFonts w:ascii="Arial" w:hAnsi="Arial" w:cs="Arial"/>
          <w:color w:val="5B5B5F"/>
          <w:sz w:val="28"/>
          <w:szCs w:val="28"/>
        </w:rPr>
        <w:t xml:space="preserve">Contratação de empresa para </w:t>
      </w:r>
      <w:r w:rsidRPr="00DD090D">
        <w:rPr>
          <w:rFonts w:ascii="Arial" w:hAnsi="Arial" w:cs="Arial"/>
          <w:b/>
          <w:bCs/>
          <w:color w:val="5B5B5F"/>
          <w:sz w:val="28"/>
          <w:szCs w:val="28"/>
        </w:rPr>
        <w:t>fornecimento de concreto usinado</w:t>
      </w:r>
      <w:r w:rsidRPr="00DD090D">
        <w:rPr>
          <w:rFonts w:ascii="Arial" w:hAnsi="Arial" w:cs="Arial"/>
          <w:color w:val="5B5B5F"/>
          <w:sz w:val="28"/>
          <w:szCs w:val="28"/>
        </w:rPr>
        <w:t xml:space="preserve">, incluindo a </w:t>
      </w:r>
      <w:r w:rsidRPr="00DD090D">
        <w:rPr>
          <w:rFonts w:ascii="Arial" w:hAnsi="Arial" w:cs="Arial"/>
          <w:b/>
          <w:bCs/>
          <w:color w:val="5B5B5F"/>
          <w:sz w:val="28"/>
          <w:szCs w:val="28"/>
        </w:rPr>
        <w:t>prestação dos serviços de bombeamento</w:t>
      </w:r>
      <w:r w:rsidRPr="00DD090D">
        <w:rPr>
          <w:rFonts w:ascii="Arial" w:hAnsi="Arial" w:cs="Arial"/>
          <w:color w:val="5B5B5F"/>
          <w:sz w:val="28"/>
          <w:szCs w:val="28"/>
        </w:rPr>
        <w:t xml:space="preserve"> com bomba estacionária e bomba lança, bem como o frete até os locais indicados pela administração</w:t>
      </w:r>
      <w:r>
        <w:rPr>
          <w:rFonts w:ascii="Arial" w:hAnsi="Arial" w:cs="Arial"/>
          <w:color w:val="5B5B5F"/>
          <w:sz w:val="28"/>
          <w:szCs w:val="28"/>
        </w:rPr>
        <w:t>.</w:t>
      </w:r>
    </w:p>
    <w:p w14:paraId="34F252AE" w14:textId="77777777" w:rsidR="0060344B" w:rsidRPr="0060344B" w:rsidRDefault="0060344B" w:rsidP="0060344B">
      <w:pPr>
        <w:spacing w:line="276" w:lineRule="auto"/>
        <w:jc w:val="center"/>
        <w:rPr>
          <w:rFonts w:ascii="Times New Roman" w:hAnsi="Times New Roman" w:cs="Times New Roman"/>
          <w:color w:val="5B5B5F"/>
          <w:sz w:val="32"/>
          <w:szCs w:val="32"/>
        </w:rPr>
      </w:pPr>
    </w:p>
    <w:p w14:paraId="450F2BFB" w14:textId="77777777" w:rsidR="00F703A8" w:rsidRDefault="00EF1DA8" w:rsidP="00F703A8">
      <w:pPr>
        <w:spacing w:line="276" w:lineRule="auto"/>
        <w:jc w:val="center"/>
        <w:rPr>
          <w:rFonts w:ascii="Times New Roman" w:hAnsi="Times New Roman" w:cs="Times New Roman"/>
          <w:b/>
          <w:bCs/>
          <w:color w:val="405CA1"/>
          <w:sz w:val="32"/>
          <w:szCs w:val="32"/>
        </w:rPr>
      </w:pPr>
      <w:r w:rsidRPr="0060344B">
        <w:rPr>
          <w:rFonts w:ascii="Times New Roman" w:hAnsi="Times New Roman" w:cs="Times New Roman"/>
          <w:b/>
          <w:bCs/>
          <w:color w:val="405CA1"/>
          <w:sz w:val="32"/>
          <w:szCs w:val="32"/>
        </w:rPr>
        <w:t>VALOR TOTAL DA CONTRATAÇÃO</w:t>
      </w:r>
    </w:p>
    <w:p w14:paraId="70C2BFA9" w14:textId="77777777" w:rsidR="005D1049" w:rsidRPr="00F66F1F" w:rsidRDefault="005D1049" w:rsidP="005D1049">
      <w:pPr>
        <w:spacing w:line="276" w:lineRule="auto"/>
        <w:jc w:val="center"/>
        <w:rPr>
          <w:rFonts w:ascii="Arial" w:hAnsi="Arial" w:cs="Arial"/>
          <w:color w:val="595959" w:themeColor="text1" w:themeTint="A6"/>
          <w:sz w:val="28"/>
          <w:szCs w:val="28"/>
          <w:u w:val="single"/>
        </w:rPr>
      </w:pPr>
      <w:bookmarkStart w:id="1" w:name="_Hlk201659439"/>
      <w:r w:rsidRPr="00F66F1F">
        <w:rPr>
          <w:rFonts w:ascii="Arial" w:hAnsi="Arial" w:cs="Arial"/>
          <w:color w:val="595959" w:themeColor="text1" w:themeTint="A6"/>
          <w:sz w:val="28"/>
          <w:szCs w:val="28"/>
          <w:u w:val="single"/>
        </w:rPr>
        <w:t xml:space="preserve">R$ </w:t>
      </w:r>
      <w:r>
        <w:rPr>
          <w:rFonts w:ascii="Arial" w:hAnsi="Arial" w:cs="Arial"/>
          <w:color w:val="595959" w:themeColor="text1" w:themeTint="A6"/>
          <w:sz w:val="28"/>
          <w:szCs w:val="28"/>
          <w:u w:val="single"/>
        </w:rPr>
        <w:t>522.752,00</w:t>
      </w:r>
      <w:r w:rsidRPr="00F66F1F">
        <w:rPr>
          <w:rFonts w:ascii="Arial" w:hAnsi="Arial" w:cs="Arial"/>
          <w:color w:val="595959" w:themeColor="text1" w:themeTint="A6"/>
          <w:sz w:val="28"/>
          <w:szCs w:val="28"/>
          <w:u w:val="single"/>
        </w:rPr>
        <w:t xml:space="preserve"> (</w:t>
      </w:r>
      <w:r>
        <w:rPr>
          <w:rFonts w:ascii="Arial" w:hAnsi="Arial" w:cs="Arial"/>
          <w:color w:val="595959" w:themeColor="text1" w:themeTint="A6"/>
          <w:sz w:val="28"/>
          <w:szCs w:val="28"/>
          <w:u w:val="single"/>
        </w:rPr>
        <w:t>Quinhentos e vinte e dois mil, setecentos e cinquenta e dois reais.</w:t>
      </w:r>
      <w:r w:rsidRPr="00F66F1F">
        <w:rPr>
          <w:rFonts w:ascii="Arial" w:hAnsi="Arial" w:cs="Arial"/>
          <w:color w:val="595959" w:themeColor="text1" w:themeTint="A6"/>
          <w:sz w:val="28"/>
          <w:szCs w:val="28"/>
          <w:u w:val="single"/>
        </w:rPr>
        <w:t>)</w:t>
      </w:r>
      <w:bookmarkEnd w:id="1"/>
    </w:p>
    <w:p w14:paraId="423249C4" w14:textId="77777777" w:rsidR="00662951" w:rsidRPr="0060344B" w:rsidRDefault="00662951" w:rsidP="00EF1DA8">
      <w:pPr>
        <w:spacing w:line="276" w:lineRule="auto"/>
        <w:jc w:val="center"/>
        <w:rPr>
          <w:rFonts w:ascii="Times New Roman" w:hAnsi="Times New Roman" w:cs="Times New Roman"/>
          <w:b/>
          <w:bCs/>
          <w:color w:val="405CA1"/>
          <w:sz w:val="32"/>
          <w:szCs w:val="32"/>
        </w:rPr>
      </w:pPr>
    </w:p>
    <w:p w14:paraId="2B7CA4A8" w14:textId="77777777" w:rsidR="00662951" w:rsidRPr="0060344B" w:rsidRDefault="00662951" w:rsidP="00EF1DA8">
      <w:pPr>
        <w:spacing w:line="276" w:lineRule="auto"/>
        <w:jc w:val="center"/>
        <w:rPr>
          <w:rFonts w:ascii="Times New Roman" w:hAnsi="Times New Roman" w:cs="Times New Roman"/>
          <w:b/>
          <w:bCs/>
          <w:color w:val="405CA1"/>
          <w:sz w:val="32"/>
          <w:szCs w:val="32"/>
        </w:rPr>
      </w:pPr>
    </w:p>
    <w:p w14:paraId="6844E503" w14:textId="72B9FA27" w:rsidR="00EF1DA8" w:rsidRPr="0060344B" w:rsidRDefault="00EF1DA8" w:rsidP="00EF1DA8">
      <w:pPr>
        <w:spacing w:line="276" w:lineRule="auto"/>
        <w:jc w:val="center"/>
        <w:rPr>
          <w:rFonts w:ascii="Times New Roman" w:hAnsi="Times New Roman" w:cs="Times New Roman"/>
          <w:b/>
          <w:bCs/>
          <w:color w:val="405CA1"/>
          <w:sz w:val="32"/>
          <w:szCs w:val="32"/>
        </w:rPr>
      </w:pPr>
      <w:r w:rsidRPr="0060344B">
        <w:rPr>
          <w:rFonts w:ascii="Times New Roman" w:hAnsi="Times New Roman" w:cs="Times New Roman"/>
          <w:b/>
          <w:bCs/>
          <w:color w:val="405CA1"/>
          <w:sz w:val="32"/>
          <w:szCs w:val="32"/>
        </w:rPr>
        <w:t>DATA DA SESSÃO PÚBLICA</w:t>
      </w:r>
    </w:p>
    <w:p w14:paraId="3612850C" w14:textId="1753197C" w:rsidR="00EF1DA8" w:rsidRPr="0060344B" w:rsidRDefault="00EF1DA8" w:rsidP="00EF1DA8">
      <w:pPr>
        <w:spacing w:line="276" w:lineRule="auto"/>
        <w:jc w:val="center"/>
        <w:rPr>
          <w:rFonts w:ascii="Times New Roman" w:hAnsi="Times New Roman" w:cs="Times New Roman"/>
          <w:b/>
          <w:bCs/>
          <w:color w:val="5B5B5F"/>
          <w:sz w:val="32"/>
          <w:szCs w:val="32"/>
          <w:u w:val="single"/>
        </w:rPr>
      </w:pPr>
      <w:r w:rsidRPr="0060344B">
        <w:rPr>
          <w:rFonts w:ascii="Times New Roman" w:hAnsi="Times New Roman" w:cs="Times New Roman"/>
          <w:color w:val="595959" w:themeColor="text1" w:themeTint="A6"/>
          <w:sz w:val="32"/>
          <w:szCs w:val="32"/>
          <w:u w:val="single"/>
        </w:rPr>
        <w:t xml:space="preserve">Dia </w:t>
      </w:r>
      <w:r w:rsidR="005D1049">
        <w:rPr>
          <w:rFonts w:ascii="Times New Roman" w:hAnsi="Times New Roman" w:cs="Times New Roman"/>
          <w:color w:val="595959" w:themeColor="text1" w:themeTint="A6"/>
          <w:sz w:val="32"/>
          <w:szCs w:val="32"/>
          <w:u w:val="single"/>
        </w:rPr>
        <w:t>22</w:t>
      </w:r>
      <w:r w:rsidR="00EA0B97">
        <w:rPr>
          <w:rFonts w:ascii="Times New Roman" w:hAnsi="Times New Roman" w:cs="Times New Roman"/>
          <w:color w:val="595959" w:themeColor="text1" w:themeTint="A6"/>
          <w:sz w:val="32"/>
          <w:szCs w:val="32"/>
          <w:u w:val="single"/>
        </w:rPr>
        <w:t>/</w:t>
      </w:r>
      <w:r w:rsidRPr="0060344B">
        <w:rPr>
          <w:rFonts w:ascii="Times New Roman" w:hAnsi="Times New Roman" w:cs="Times New Roman"/>
          <w:color w:val="595959" w:themeColor="text1" w:themeTint="A6"/>
          <w:sz w:val="32"/>
          <w:szCs w:val="32"/>
          <w:u w:val="single"/>
        </w:rPr>
        <w:t>0</w:t>
      </w:r>
      <w:r w:rsidR="0060344B" w:rsidRPr="0060344B">
        <w:rPr>
          <w:rFonts w:ascii="Times New Roman" w:hAnsi="Times New Roman" w:cs="Times New Roman"/>
          <w:color w:val="595959" w:themeColor="text1" w:themeTint="A6"/>
          <w:sz w:val="32"/>
          <w:szCs w:val="32"/>
          <w:u w:val="single"/>
        </w:rPr>
        <w:t>7</w:t>
      </w:r>
      <w:r w:rsidRPr="0060344B">
        <w:rPr>
          <w:rFonts w:ascii="Times New Roman" w:hAnsi="Times New Roman" w:cs="Times New Roman"/>
          <w:color w:val="595959" w:themeColor="text1" w:themeTint="A6"/>
          <w:sz w:val="32"/>
          <w:szCs w:val="32"/>
          <w:u w:val="single"/>
        </w:rPr>
        <w:t>/2025 às 09hs:30min. (horário de Brasília)</w:t>
      </w:r>
    </w:p>
    <w:p w14:paraId="7F86F8D8" w14:textId="77777777" w:rsidR="00EF1DA8" w:rsidRPr="0060344B" w:rsidRDefault="00EF1DA8" w:rsidP="00EF1DA8">
      <w:pPr>
        <w:spacing w:line="276" w:lineRule="auto"/>
        <w:jc w:val="center"/>
        <w:rPr>
          <w:rFonts w:ascii="Times New Roman" w:hAnsi="Times New Roman" w:cs="Times New Roman"/>
          <w:b/>
          <w:bCs/>
          <w:color w:val="5B5B5F"/>
          <w:sz w:val="32"/>
          <w:szCs w:val="32"/>
        </w:rPr>
      </w:pPr>
    </w:p>
    <w:p w14:paraId="3A4CCFAE" w14:textId="77777777" w:rsidR="00662951" w:rsidRPr="0060344B" w:rsidRDefault="00662951" w:rsidP="00EF1DA8">
      <w:pPr>
        <w:spacing w:line="276" w:lineRule="auto"/>
        <w:jc w:val="center"/>
        <w:rPr>
          <w:rFonts w:ascii="Times New Roman" w:hAnsi="Times New Roman" w:cs="Times New Roman"/>
          <w:b/>
          <w:bCs/>
          <w:color w:val="5B5B5F"/>
          <w:sz w:val="32"/>
          <w:szCs w:val="32"/>
        </w:rPr>
      </w:pPr>
    </w:p>
    <w:p w14:paraId="78056E5A" w14:textId="77777777" w:rsidR="00EF1DA8" w:rsidRPr="0060344B" w:rsidRDefault="00EF1DA8" w:rsidP="00EF1DA8">
      <w:pPr>
        <w:spacing w:line="276" w:lineRule="auto"/>
        <w:jc w:val="center"/>
        <w:rPr>
          <w:rFonts w:ascii="Times New Roman" w:hAnsi="Times New Roman" w:cs="Times New Roman"/>
          <w:caps/>
          <w:color w:val="0000FF"/>
          <w:sz w:val="32"/>
          <w:szCs w:val="32"/>
        </w:rPr>
      </w:pPr>
      <w:r w:rsidRPr="0060344B">
        <w:rPr>
          <w:rFonts w:ascii="Times New Roman" w:hAnsi="Times New Roman" w:cs="Times New Roman"/>
          <w:b/>
          <w:bCs/>
          <w:caps/>
          <w:color w:val="405CA1"/>
          <w:sz w:val="32"/>
          <w:szCs w:val="32"/>
        </w:rPr>
        <w:t>Critério de Julgamento:</w:t>
      </w:r>
    </w:p>
    <w:p w14:paraId="03676484" w14:textId="6BF232D1" w:rsidR="00EF1DA8" w:rsidRPr="0060344B" w:rsidRDefault="00EF1DA8" w:rsidP="00EF1DA8">
      <w:pPr>
        <w:spacing w:line="276" w:lineRule="auto"/>
        <w:jc w:val="center"/>
        <w:rPr>
          <w:rFonts w:ascii="Times New Roman" w:eastAsia="Arial" w:hAnsi="Times New Roman" w:cs="Times New Roman"/>
          <w:color w:val="595959" w:themeColor="text1" w:themeTint="A6"/>
          <w:sz w:val="32"/>
          <w:szCs w:val="32"/>
        </w:rPr>
      </w:pPr>
      <w:r w:rsidRPr="0060344B">
        <w:rPr>
          <w:rFonts w:ascii="Times New Roman" w:eastAsia="Arial" w:hAnsi="Times New Roman" w:cs="Times New Roman"/>
          <w:color w:val="595959" w:themeColor="text1" w:themeTint="A6"/>
          <w:sz w:val="32"/>
          <w:szCs w:val="32"/>
        </w:rPr>
        <w:t>MENOR PREÇO</w:t>
      </w:r>
      <w:r w:rsidR="00662951" w:rsidRPr="0060344B">
        <w:rPr>
          <w:rFonts w:ascii="Times New Roman" w:eastAsia="Arial" w:hAnsi="Times New Roman" w:cs="Times New Roman"/>
          <w:color w:val="595959" w:themeColor="text1" w:themeTint="A6"/>
          <w:sz w:val="32"/>
          <w:szCs w:val="32"/>
        </w:rPr>
        <w:t xml:space="preserve"> </w:t>
      </w:r>
    </w:p>
    <w:p w14:paraId="7C4ED0B5" w14:textId="77777777" w:rsidR="00515555" w:rsidRDefault="00515555" w:rsidP="00EF1DA8">
      <w:pPr>
        <w:spacing w:line="276" w:lineRule="auto"/>
        <w:jc w:val="center"/>
        <w:rPr>
          <w:rFonts w:ascii="Times New Roman" w:eastAsia="Arial" w:hAnsi="Times New Roman" w:cs="Times New Roman"/>
          <w:color w:val="595959" w:themeColor="text1" w:themeTint="A6"/>
          <w:sz w:val="32"/>
          <w:szCs w:val="32"/>
        </w:rPr>
      </w:pPr>
    </w:p>
    <w:p w14:paraId="6B350B99" w14:textId="77777777" w:rsidR="005D1049" w:rsidRDefault="005D1049" w:rsidP="00EF1DA8">
      <w:pPr>
        <w:spacing w:line="276" w:lineRule="auto"/>
        <w:jc w:val="center"/>
        <w:rPr>
          <w:rFonts w:ascii="Times New Roman" w:eastAsia="Arial" w:hAnsi="Times New Roman" w:cs="Times New Roman"/>
          <w:color w:val="595959" w:themeColor="text1" w:themeTint="A6"/>
          <w:sz w:val="32"/>
          <w:szCs w:val="32"/>
        </w:rPr>
      </w:pPr>
    </w:p>
    <w:p w14:paraId="566FD53F" w14:textId="77777777" w:rsidR="005D1049" w:rsidRPr="0060344B" w:rsidRDefault="005D1049" w:rsidP="00EF1DA8">
      <w:pPr>
        <w:spacing w:line="276" w:lineRule="auto"/>
        <w:jc w:val="center"/>
        <w:rPr>
          <w:rFonts w:ascii="Times New Roman" w:eastAsia="Arial" w:hAnsi="Times New Roman" w:cs="Times New Roman"/>
          <w:color w:val="595959" w:themeColor="text1" w:themeTint="A6"/>
          <w:sz w:val="32"/>
          <w:szCs w:val="32"/>
        </w:rPr>
      </w:pPr>
    </w:p>
    <w:p w14:paraId="2E5D5AFA" w14:textId="7E91C91B" w:rsidR="00606BF2" w:rsidRPr="00A30762" w:rsidRDefault="0066432A" w:rsidP="00A30762">
      <w:pPr>
        <w:spacing w:line="360" w:lineRule="auto"/>
        <w:jc w:val="center"/>
        <w:rPr>
          <w:rFonts w:ascii="Arial" w:hAnsi="Arial" w:cs="Arial"/>
          <w:b/>
          <w:bCs/>
          <w:color w:val="000000"/>
        </w:rPr>
      </w:pPr>
      <w:r>
        <w:rPr>
          <w:rFonts w:ascii="Arial" w:hAnsi="Arial" w:cs="Arial"/>
          <w:b/>
          <w:bCs/>
          <w:color w:val="000000"/>
        </w:rPr>
        <w:lastRenderedPageBreak/>
        <w:t>P</w:t>
      </w:r>
      <w:r w:rsidR="00606BF2" w:rsidRPr="00A30762">
        <w:rPr>
          <w:rFonts w:ascii="Arial" w:hAnsi="Arial" w:cs="Arial"/>
          <w:b/>
          <w:bCs/>
          <w:color w:val="000000"/>
        </w:rPr>
        <w:t xml:space="preserve">REGÃO ELETRÔNICO Nº </w:t>
      </w:r>
      <w:r w:rsidR="00BE1119" w:rsidRPr="00A30762">
        <w:rPr>
          <w:rFonts w:ascii="Arial" w:hAnsi="Arial" w:cs="Arial"/>
          <w:b/>
          <w:bCs/>
          <w:color w:val="000000"/>
        </w:rPr>
        <w:t>0</w:t>
      </w:r>
      <w:r w:rsidR="0060344B" w:rsidRPr="00A30762">
        <w:rPr>
          <w:rFonts w:ascii="Arial" w:hAnsi="Arial" w:cs="Arial"/>
          <w:b/>
          <w:bCs/>
          <w:color w:val="000000"/>
        </w:rPr>
        <w:t>1</w:t>
      </w:r>
      <w:r w:rsidR="005D1049">
        <w:rPr>
          <w:rFonts w:ascii="Arial" w:hAnsi="Arial" w:cs="Arial"/>
          <w:b/>
          <w:bCs/>
          <w:color w:val="000000"/>
        </w:rPr>
        <w:t>4</w:t>
      </w:r>
      <w:r w:rsidR="00606BF2" w:rsidRPr="00A30762">
        <w:rPr>
          <w:rFonts w:ascii="Arial" w:hAnsi="Arial" w:cs="Arial"/>
          <w:b/>
          <w:bCs/>
          <w:color w:val="000000"/>
        </w:rPr>
        <w:t>/2025</w:t>
      </w:r>
      <w:r w:rsidR="005A47B8" w:rsidRPr="00A30762">
        <w:rPr>
          <w:rFonts w:ascii="Arial" w:hAnsi="Arial" w:cs="Arial"/>
          <w:b/>
          <w:bCs/>
          <w:color w:val="000000"/>
        </w:rPr>
        <w:t xml:space="preserve"> </w:t>
      </w:r>
    </w:p>
    <w:p w14:paraId="6D445C7A" w14:textId="3CAF427A" w:rsidR="00606BF2" w:rsidRDefault="00606BF2" w:rsidP="00A30762">
      <w:pPr>
        <w:spacing w:line="360" w:lineRule="auto"/>
        <w:jc w:val="center"/>
        <w:rPr>
          <w:rFonts w:ascii="Arial" w:hAnsi="Arial" w:cs="Arial"/>
          <w:b/>
          <w:bCs/>
          <w:color w:val="000000"/>
        </w:rPr>
      </w:pPr>
      <w:r w:rsidRPr="00A30762">
        <w:rPr>
          <w:rFonts w:ascii="Arial" w:hAnsi="Arial" w:cs="Arial"/>
          <w:b/>
          <w:bCs/>
          <w:color w:val="000000"/>
        </w:rPr>
        <w:t>Processo Administrativo n°</w:t>
      </w:r>
      <w:r w:rsidR="00BE1119" w:rsidRPr="00A30762">
        <w:rPr>
          <w:rFonts w:ascii="Arial" w:hAnsi="Arial" w:cs="Arial"/>
          <w:b/>
          <w:bCs/>
          <w:color w:val="000000"/>
        </w:rPr>
        <w:t>0</w:t>
      </w:r>
      <w:r w:rsidR="005D1049">
        <w:rPr>
          <w:rFonts w:ascii="Arial" w:hAnsi="Arial" w:cs="Arial"/>
          <w:b/>
          <w:bCs/>
          <w:color w:val="000000"/>
        </w:rPr>
        <w:t>60</w:t>
      </w:r>
      <w:r w:rsidR="00EF1DA8" w:rsidRPr="00A30762">
        <w:rPr>
          <w:rFonts w:ascii="Arial" w:hAnsi="Arial" w:cs="Arial"/>
          <w:b/>
          <w:bCs/>
          <w:color w:val="000000"/>
        </w:rPr>
        <w:t>/</w:t>
      </w:r>
      <w:r w:rsidR="00CE5578" w:rsidRPr="00A30762">
        <w:rPr>
          <w:rFonts w:ascii="Arial" w:hAnsi="Arial" w:cs="Arial"/>
          <w:b/>
          <w:bCs/>
          <w:color w:val="000000"/>
        </w:rPr>
        <w:t>2025</w:t>
      </w:r>
    </w:p>
    <w:p w14:paraId="53652217" w14:textId="591C36C2" w:rsidR="00E5342E" w:rsidRPr="00A30762" w:rsidRDefault="00E5342E" w:rsidP="00A30762">
      <w:pPr>
        <w:spacing w:line="360" w:lineRule="auto"/>
        <w:jc w:val="center"/>
        <w:rPr>
          <w:rFonts w:ascii="Arial" w:hAnsi="Arial" w:cs="Arial"/>
          <w:b/>
          <w:bCs/>
          <w:color w:val="000000"/>
        </w:rPr>
      </w:pPr>
      <w:r>
        <w:rPr>
          <w:rFonts w:ascii="Arial" w:hAnsi="Arial" w:cs="Arial"/>
          <w:b/>
          <w:bCs/>
          <w:color w:val="000000"/>
        </w:rPr>
        <w:t xml:space="preserve">Licitação </w:t>
      </w:r>
      <w:r w:rsidR="005D1049">
        <w:rPr>
          <w:rFonts w:ascii="Arial" w:hAnsi="Arial" w:cs="Arial"/>
          <w:b/>
          <w:bCs/>
          <w:color w:val="000000"/>
        </w:rPr>
        <w:t>- AMPLA CONCORRÊNCIA</w:t>
      </w:r>
    </w:p>
    <w:p w14:paraId="729CAE60" w14:textId="476656C0" w:rsidR="00606BF2" w:rsidRPr="003B75FC" w:rsidRDefault="00606BF2" w:rsidP="00EA0B97">
      <w:pPr>
        <w:snapToGrid w:val="0"/>
        <w:spacing w:beforeLines="120" w:before="288" w:afterLines="120" w:after="288" w:line="360" w:lineRule="auto"/>
        <w:jc w:val="both"/>
        <w:rPr>
          <w:rFonts w:ascii="Arial" w:hAnsi="Arial" w:cs="Arial"/>
        </w:rPr>
      </w:pPr>
      <w:r w:rsidRPr="003B75FC">
        <w:rPr>
          <w:rFonts w:ascii="Arial" w:hAnsi="Arial" w:cs="Arial"/>
          <w:color w:val="000000"/>
        </w:rPr>
        <w:t xml:space="preserve">O Município de Floresta, Estado do Paraná, inscrito no CNPJ Nº 79.282.706/0001-55, torna-se público que, por meio da Prefeitura Municipal sediada na </w:t>
      </w:r>
      <w:r w:rsidRPr="003B75FC">
        <w:rPr>
          <w:rFonts w:ascii="Arial" w:hAnsi="Arial" w:cs="Arial"/>
        </w:rPr>
        <w:t>Avenida Getúlio Vargas nº 2420, centro, Floresta – Paraná</w:t>
      </w:r>
      <w:r w:rsidRPr="003B75FC">
        <w:rPr>
          <w:rFonts w:ascii="Arial" w:hAnsi="Arial" w:cs="Arial"/>
          <w:color w:val="000000"/>
        </w:rPr>
        <w:t xml:space="preserve">, realizará licitação, na modalidade PREGÃO, na forma ELETRÔNICA, nos termos da </w:t>
      </w:r>
      <w:hyperlink r:id="rId11" w:history="1">
        <w:r w:rsidR="00744C03" w:rsidRPr="003B75FC">
          <w:rPr>
            <w:rStyle w:val="Hyperlink"/>
            <w:rFonts w:ascii="Arial" w:hAnsi="Arial" w:cs="Arial"/>
            <w:color w:val="000000" w:themeColor="text1"/>
            <w:u w:val="none"/>
          </w:rPr>
          <w:t>Lei nº 14.133, de 2021</w:t>
        </w:r>
      </w:hyperlink>
      <w:r w:rsidR="00744C03" w:rsidRPr="003B75FC">
        <w:rPr>
          <w:rFonts w:ascii="Arial" w:hAnsi="Arial" w:cs="Arial"/>
          <w:color w:val="000000" w:themeColor="text1"/>
        </w:rPr>
        <w:t>, Lei Complementar nº. 123/06, e demais legislação aplicável e Decretos</w:t>
      </w:r>
      <w:r w:rsidR="00E939E8" w:rsidRPr="003B75FC">
        <w:rPr>
          <w:rFonts w:ascii="Arial" w:hAnsi="Arial" w:cs="Arial"/>
          <w:color w:val="000000" w:themeColor="text1"/>
        </w:rPr>
        <w:t xml:space="preserve"> </w:t>
      </w:r>
      <w:r w:rsidR="00744C03" w:rsidRPr="003B75FC">
        <w:rPr>
          <w:rFonts w:ascii="Arial" w:hAnsi="Arial" w:cs="Arial"/>
          <w:color w:val="000000" w:themeColor="text1"/>
        </w:rPr>
        <w:t xml:space="preserve">Municipais nº </w:t>
      </w:r>
      <w:r w:rsidR="00A30762" w:rsidRPr="003B75FC">
        <w:rPr>
          <w:rFonts w:ascii="Arial" w:hAnsi="Arial" w:cs="Arial"/>
          <w:color w:val="000000" w:themeColor="text1"/>
        </w:rPr>
        <w:t xml:space="preserve">009/2024, </w:t>
      </w:r>
      <w:r w:rsidR="00E939E8" w:rsidRPr="003B75FC">
        <w:rPr>
          <w:rFonts w:ascii="Arial" w:hAnsi="Arial" w:cs="Arial"/>
          <w:color w:val="000000" w:themeColor="text1"/>
        </w:rPr>
        <w:t>010/2024</w:t>
      </w:r>
      <w:r w:rsidR="00744C03" w:rsidRPr="003B75FC">
        <w:rPr>
          <w:rFonts w:ascii="Arial" w:hAnsi="Arial" w:cs="Arial"/>
          <w:color w:val="000000" w:themeColor="text1"/>
        </w:rPr>
        <w:t>, nº 76/2025, nº</w:t>
      </w:r>
      <w:r w:rsidR="0031270E" w:rsidRPr="003B75FC">
        <w:rPr>
          <w:rFonts w:ascii="Arial" w:hAnsi="Arial" w:cs="Arial"/>
          <w:color w:val="000000" w:themeColor="text1"/>
        </w:rPr>
        <w:t xml:space="preserve"> </w:t>
      </w:r>
      <w:r w:rsidR="00744C03" w:rsidRPr="003B75FC">
        <w:rPr>
          <w:rFonts w:ascii="Arial" w:hAnsi="Arial" w:cs="Arial"/>
          <w:color w:val="000000" w:themeColor="text1"/>
        </w:rPr>
        <w:t>77/</w:t>
      </w:r>
      <w:r w:rsidR="007F5D7B" w:rsidRPr="003B75FC">
        <w:rPr>
          <w:rFonts w:ascii="Arial" w:hAnsi="Arial" w:cs="Arial"/>
          <w:color w:val="000000" w:themeColor="text1"/>
        </w:rPr>
        <w:t>2025</w:t>
      </w:r>
      <w:r w:rsidR="007F5D7B" w:rsidRPr="003B75FC">
        <w:rPr>
          <w:rFonts w:ascii="Arial" w:hAnsi="Arial" w:cs="Arial"/>
        </w:rPr>
        <w:t xml:space="preserve">, </w:t>
      </w:r>
      <w:r w:rsidR="007F5D7B" w:rsidRPr="003B75FC">
        <w:rPr>
          <w:rFonts w:ascii="Arial" w:hAnsi="Arial" w:cs="Arial"/>
          <w:color w:val="000000" w:themeColor="text1"/>
        </w:rPr>
        <w:t>e</w:t>
      </w:r>
      <w:r w:rsidRPr="003B75FC">
        <w:rPr>
          <w:rFonts w:ascii="Arial" w:hAnsi="Arial" w:cs="Arial"/>
        </w:rPr>
        <w:t xml:space="preserve"> ainda, de acordo com as condições estabelecidas neste Edital.</w:t>
      </w:r>
    </w:p>
    <w:p w14:paraId="7B581E01" w14:textId="1312167D" w:rsidR="00F12ABE" w:rsidRPr="00EA0B97" w:rsidRDefault="00A30762" w:rsidP="00EA0B97">
      <w:pPr>
        <w:pStyle w:val="c20"/>
        <w:shd w:val="clear" w:color="auto" w:fill="E6E6E6"/>
        <w:spacing w:before="0" w:beforeAutospacing="0" w:after="0" w:afterAutospacing="0" w:line="360" w:lineRule="auto"/>
        <w:ind w:right="120"/>
        <w:jc w:val="both"/>
        <w:rPr>
          <w:rStyle w:val="c14"/>
          <w:rFonts w:ascii="Arial" w:hAnsi="Arial" w:cs="Arial"/>
          <w:b/>
          <w:bCs/>
          <w:color w:val="000000"/>
        </w:rPr>
      </w:pPr>
      <w:r w:rsidRPr="00EA0B97">
        <w:rPr>
          <w:rStyle w:val="c14"/>
          <w:rFonts w:ascii="Arial" w:hAnsi="Arial" w:cs="Arial"/>
          <w:b/>
          <w:bCs/>
          <w:color w:val="000000"/>
        </w:rPr>
        <w:t xml:space="preserve">1. </w:t>
      </w:r>
      <w:r w:rsidR="00606BF2" w:rsidRPr="00EA0B97">
        <w:rPr>
          <w:rStyle w:val="c14"/>
          <w:rFonts w:ascii="Arial" w:hAnsi="Arial" w:cs="Arial"/>
          <w:b/>
          <w:bCs/>
          <w:color w:val="000000"/>
        </w:rPr>
        <w:t>DO OBJETO</w:t>
      </w:r>
    </w:p>
    <w:p w14:paraId="31EA2217" w14:textId="77777777" w:rsidR="00EA0B97" w:rsidRDefault="00EA0B97" w:rsidP="00EA0B97">
      <w:pPr>
        <w:spacing w:line="360" w:lineRule="auto"/>
        <w:jc w:val="both"/>
        <w:rPr>
          <w:rFonts w:ascii="Arial" w:hAnsi="Arial" w:cs="Arial"/>
        </w:rPr>
      </w:pPr>
      <w:bookmarkStart w:id="2" w:name="_Toc200964104"/>
    </w:p>
    <w:bookmarkEnd w:id="2"/>
    <w:p w14:paraId="5B50866D" w14:textId="0CFEB6E6" w:rsidR="00EA0B97" w:rsidRPr="007E5F31" w:rsidRDefault="007E5F31" w:rsidP="007E5F31">
      <w:pPr>
        <w:pStyle w:val="PargrafodaLista"/>
        <w:numPr>
          <w:ilvl w:val="1"/>
          <w:numId w:val="38"/>
        </w:numPr>
        <w:spacing w:line="360" w:lineRule="auto"/>
        <w:ind w:left="0" w:firstLine="0"/>
        <w:jc w:val="both"/>
        <w:rPr>
          <w:rFonts w:ascii="Arial" w:hAnsi="Arial" w:cs="Arial"/>
        </w:rPr>
      </w:pPr>
      <w:r w:rsidRPr="007E5F31">
        <w:rPr>
          <w:rFonts w:ascii="Arial" w:hAnsi="Arial" w:cs="Arial"/>
        </w:rPr>
        <w:t>Registro de Preço para Contratação de empresa para fornecimento de concreto usinado, incluindo a prestação dos serviços de bombeamento com bomba estacionária e bomba lança, bem como o frete até os locais indicados pela administração. A presente contratação tem por finalidade atender às demandas operacionais do Departamento Municipal de Serviços Públicos do Município de Floresta.</w:t>
      </w:r>
    </w:p>
    <w:p w14:paraId="55902613" w14:textId="77777777" w:rsidR="007E5F31" w:rsidRPr="007E5F31" w:rsidRDefault="007E5F31" w:rsidP="007E5F31">
      <w:pPr>
        <w:pStyle w:val="PargrafodaLista"/>
        <w:spacing w:line="360" w:lineRule="auto"/>
        <w:jc w:val="both"/>
        <w:rPr>
          <w:rFonts w:ascii="Arial" w:hAnsi="Arial" w:cs="Arial"/>
        </w:rPr>
      </w:pPr>
    </w:p>
    <w:p w14:paraId="728F0B6D" w14:textId="764D3014" w:rsidR="00606BF2" w:rsidRPr="00EA0B97" w:rsidRDefault="00662951" w:rsidP="00EA0B97">
      <w:pPr>
        <w:tabs>
          <w:tab w:val="left" w:pos="9923"/>
        </w:tabs>
        <w:spacing w:line="360" w:lineRule="auto"/>
        <w:jc w:val="both"/>
        <w:rPr>
          <w:rFonts w:ascii="Arial" w:hAnsi="Arial" w:cs="Arial"/>
        </w:rPr>
      </w:pPr>
      <w:r w:rsidRPr="00EA0B97">
        <w:rPr>
          <w:rFonts w:ascii="Arial" w:hAnsi="Arial" w:cs="Arial"/>
        </w:rPr>
        <w:t>1.2</w:t>
      </w:r>
      <w:r w:rsidR="00C20657" w:rsidRPr="00EA0B97">
        <w:rPr>
          <w:rFonts w:ascii="Arial" w:hAnsi="Arial" w:cs="Arial"/>
        </w:rPr>
        <w:t xml:space="preserve"> </w:t>
      </w:r>
      <w:r w:rsidR="00606BF2" w:rsidRPr="00EA0B97">
        <w:rPr>
          <w:rFonts w:ascii="Arial" w:hAnsi="Arial" w:cs="Arial"/>
        </w:rPr>
        <w:t xml:space="preserve">A licitação </w:t>
      </w:r>
      <w:r w:rsidR="00587B53" w:rsidRPr="00EA0B97">
        <w:rPr>
          <w:rFonts w:ascii="Arial" w:hAnsi="Arial" w:cs="Arial"/>
        </w:rPr>
        <w:t>será</w:t>
      </w:r>
      <w:r w:rsidR="007E5F31">
        <w:rPr>
          <w:rFonts w:ascii="Arial" w:hAnsi="Arial" w:cs="Arial"/>
        </w:rPr>
        <w:t xml:space="preserve"> lote único</w:t>
      </w:r>
      <w:r w:rsidR="00606BF2" w:rsidRPr="00EA0B97">
        <w:rPr>
          <w:rFonts w:ascii="Arial" w:hAnsi="Arial" w:cs="Arial"/>
        </w:rPr>
        <w:t>, conforme tabela constante do Termo de Referência</w:t>
      </w:r>
      <w:r w:rsidR="007E5F31">
        <w:rPr>
          <w:rFonts w:ascii="Arial" w:hAnsi="Arial" w:cs="Arial"/>
        </w:rPr>
        <w:t>.</w:t>
      </w:r>
    </w:p>
    <w:p w14:paraId="611E7623" w14:textId="77777777" w:rsidR="00F12ABE" w:rsidRPr="00EA0B97" w:rsidRDefault="00F12ABE" w:rsidP="00EA0B97">
      <w:pPr>
        <w:tabs>
          <w:tab w:val="left" w:pos="9923"/>
        </w:tabs>
        <w:spacing w:line="360" w:lineRule="auto"/>
        <w:jc w:val="both"/>
        <w:rPr>
          <w:rFonts w:ascii="Arial" w:hAnsi="Arial" w:cs="Arial"/>
          <w:color w:val="000000"/>
        </w:rPr>
      </w:pPr>
    </w:p>
    <w:p w14:paraId="74B637E0" w14:textId="56842450" w:rsidR="00606BF2" w:rsidRPr="00EA0B97" w:rsidRDefault="00C20657" w:rsidP="00EA0B97">
      <w:pPr>
        <w:pStyle w:val="Nivel2"/>
        <w:numPr>
          <w:ilvl w:val="0"/>
          <w:numId w:val="0"/>
        </w:numPr>
        <w:autoSpaceDE/>
        <w:autoSpaceDN/>
        <w:adjustRightInd/>
        <w:spacing w:before="0" w:after="0" w:line="360" w:lineRule="auto"/>
        <w:ind w:right="-285"/>
        <w:rPr>
          <w:b/>
          <w:bCs/>
          <w:sz w:val="24"/>
          <w:szCs w:val="24"/>
          <w:u w:val="single"/>
        </w:rPr>
      </w:pPr>
      <w:r w:rsidRPr="00EA0B97">
        <w:rPr>
          <w:sz w:val="24"/>
          <w:szCs w:val="24"/>
        </w:rPr>
        <w:t>1.3</w:t>
      </w:r>
      <w:r w:rsidRPr="00EA0B97">
        <w:rPr>
          <w:b/>
          <w:bCs/>
          <w:sz w:val="24"/>
          <w:szCs w:val="24"/>
        </w:rPr>
        <w:t xml:space="preserve"> </w:t>
      </w:r>
      <w:r w:rsidR="00606BF2" w:rsidRPr="00EA0B97">
        <w:rPr>
          <w:b/>
          <w:bCs/>
          <w:sz w:val="24"/>
          <w:szCs w:val="24"/>
        </w:rPr>
        <w:t>LOCAL, DATA E HORÁRIO PARA RECEBIMENTO E ABERTURA DAS PROPOSTAS:</w:t>
      </w:r>
    </w:p>
    <w:p w14:paraId="0D8A8025" w14:textId="77777777" w:rsidR="00606BF2" w:rsidRPr="00EA0B97" w:rsidRDefault="00606BF2" w:rsidP="00EA0B97">
      <w:pPr>
        <w:pStyle w:val="Nivel2"/>
        <w:numPr>
          <w:ilvl w:val="0"/>
          <w:numId w:val="0"/>
        </w:numPr>
        <w:spacing w:before="0" w:after="0" w:line="360" w:lineRule="auto"/>
        <w:ind w:right="-285"/>
        <w:rPr>
          <w:b/>
          <w:bCs/>
          <w:sz w:val="24"/>
          <w:szCs w:val="24"/>
          <w:u w:val="single"/>
        </w:rPr>
      </w:pPr>
    </w:p>
    <w:p w14:paraId="26D90C89" w14:textId="4C5DC655" w:rsidR="009E7681" w:rsidRPr="00EA0B97" w:rsidRDefault="00137E11" w:rsidP="00EA0B97">
      <w:pPr>
        <w:autoSpaceDE w:val="0"/>
        <w:spacing w:line="360" w:lineRule="auto"/>
        <w:ind w:right="-285"/>
        <w:jc w:val="both"/>
        <w:rPr>
          <w:rFonts w:ascii="Arial" w:hAnsi="Arial" w:cs="Arial"/>
          <w:bCs/>
          <w:u w:val="single"/>
        </w:rPr>
      </w:pPr>
      <w:r w:rsidRPr="00EA0B97">
        <w:rPr>
          <w:rFonts w:ascii="Arial" w:hAnsi="Arial" w:cs="Arial"/>
          <w:b/>
          <w:bCs/>
        </w:rPr>
        <w:t xml:space="preserve">RECEBIMENTO DAS PROPOSTAS E HABILITAÇÃO: </w:t>
      </w:r>
      <w:r w:rsidR="009E7681" w:rsidRPr="00EA0B97">
        <w:rPr>
          <w:rFonts w:ascii="Arial" w:hAnsi="Arial" w:cs="Arial"/>
          <w:bCs/>
          <w:u w:val="single"/>
        </w:rPr>
        <w:t xml:space="preserve">A partir do dia </w:t>
      </w:r>
      <w:r w:rsidR="007E5F31">
        <w:rPr>
          <w:rFonts w:ascii="Arial" w:hAnsi="Arial" w:cs="Arial"/>
          <w:bCs/>
          <w:u w:val="single"/>
        </w:rPr>
        <w:t>07</w:t>
      </w:r>
      <w:r w:rsidR="009E7681" w:rsidRPr="00EA0B97">
        <w:rPr>
          <w:rFonts w:ascii="Arial" w:hAnsi="Arial" w:cs="Arial"/>
          <w:bCs/>
          <w:u w:val="single"/>
        </w:rPr>
        <w:t>/0</w:t>
      </w:r>
      <w:r w:rsidR="007E5F31">
        <w:rPr>
          <w:rFonts w:ascii="Arial" w:hAnsi="Arial" w:cs="Arial"/>
          <w:bCs/>
          <w:u w:val="single"/>
        </w:rPr>
        <w:t>7</w:t>
      </w:r>
      <w:r w:rsidR="009E7681" w:rsidRPr="00EA0B97">
        <w:rPr>
          <w:rFonts w:ascii="Arial" w:hAnsi="Arial" w:cs="Arial"/>
          <w:bCs/>
          <w:u w:val="single"/>
        </w:rPr>
        <w:t xml:space="preserve">/2025 até às 09hs:00min. do dia </w:t>
      </w:r>
      <w:r w:rsidR="007E5F31">
        <w:rPr>
          <w:rFonts w:ascii="Arial" w:hAnsi="Arial" w:cs="Arial"/>
          <w:bCs/>
          <w:u w:val="single"/>
        </w:rPr>
        <w:t>22</w:t>
      </w:r>
      <w:r w:rsidR="009E7681" w:rsidRPr="00EA0B97">
        <w:rPr>
          <w:rFonts w:ascii="Arial" w:hAnsi="Arial" w:cs="Arial"/>
          <w:bCs/>
          <w:u w:val="single"/>
        </w:rPr>
        <w:t>/0</w:t>
      </w:r>
      <w:r w:rsidR="00853296" w:rsidRPr="00EA0B97">
        <w:rPr>
          <w:rFonts w:ascii="Arial" w:hAnsi="Arial" w:cs="Arial"/>
          <w:bCs/>
          <w:u w:val="single"/>
        </w:rPr>
        <w:t>7</w:t>
      </w:r>
      <w:r w:rsidR="009E7681" w:rsidRPr="00EA0B97">
        <w:rPr>
          <w:rFonts w:ascii="Arial" w:hAnsi="Arial" w:cs="Arial"/>
          <w:bCs/>
          <w:u w:val="single"/>
        </w:rPr>
        <w:t>/2025.</w:t>
      </w:r>
    </w:p>
    <w:p w14:paraId="4366F3CE" w14:textId="5ADD10B4" w:rsidR="00137E11" w:rsidRPr="00EA0B97" w:rsidRDefault="00137E11" w:rsidP="00EA0B97">
      <w:pPr>
        <w:autoSpaceDE w:val="0"/>
        <w:spacing w:line="360" w:lineRule="auto"/>
        <w:ind w:right="-285"/>
        <w:jc w:val="both"/>
        <w:rPr>
          <w:rFonts w:ascii="Arial" w:hAnsi="Arial" w:cs="Arial"/>
          <w:color w:val="000000"/>
          <w:u w:val="single"/>
        </w:rPr>
      </w:pPr>
      <w:r w:rsidRPr="00EA0B97">
        <w:rPr>
          <w:rFonts w:ascii="Arial" w:hAnsi="Arial" w:cs="Arial"/>
          <w:b/>
          <w:bCs/>
          <w:color w:val="000000"/>
        </w:rPr>
        <w:t xml:space="preserve">INÍCIO DA SESSÃO DE DISPUTA DE PREÇOS: </w:t>
      </w:r>
      <w:r w:rsidRPr="00EA0B97">
        <w:rPr>
          <w:rFonts w:ascii="Arial" w:hAnsi="Arial" w:cs="Arial"/>
          <w:color w:val="000000"/>
        </w:rPr>
        <w:t xml:space="preserve">às </w:t>
      </w:r>
      <w:r w:rsidRPr="00EA0B97">
        <w:rPr>
          <w:rFonts w:ascii="Arial" w:hAnsi="Arial" w:cs="Arial"/>
          <w:color w:val="000000"/>
          <w:u w:val="single"/>
        </w:rPr>
        <w:t xml:space="preserve">09hs:30min. do dia </w:t>
      </w:r>
      <w:r w:rsidR="007E5F31">
        <w:rPr>
          <w:rFonts w:ascii="Arial" w:hAnsi="Arial" w:cs="Arial"/>
          <w:bCs/>
          <w:u w:val="single"/>
        </w:rPr>
        <w:t>22/</w:t>
      </w:r>
      <w:r w:rsidR="00662951" w:rsidRPr="00EA0B97">
        <w:rPr>
          <w:rFonts w:ascii="Arial" w:hAnsi="Arial" w:cs="Arial"/>
          <w:bCs/>
          <w:u w:val="single"/>
        </w:rPr>
        <w:t>0</w:t>
      </w:r>
      <w:r w:rsidR="00853296" w:rsidRPr="00EA0B97">
        <w:rPr>
          <w:rFonts w:ascii="Arial" w:hAnsi="Arial" w:cs="Arial"/>
          <w:bCs/>
          <w:u w:val="single"/>
        </w:rPr>
        <w:t>7</w:t>
      </w:r>
      <w:r w:rsidR="009E7681" w:rsidRPr="00EA0B97">
        <w:rPr>
          <w:rFonts w:ascii="Arial" w:hAnsi="Arial" w:cs="Arial"/>
          <w:bCs/>
          <w:u w:val="single"/>
        </w:rPr>
        <w:t>/2025</w:t>
      </w:r>
      <w:r w:rsidRPr="00EA0B97">
        <w:rPr>
          <w:rFonts w:ascii="Arial" w:hAnsi="Arial" w:cs="Arial"/>
          <w:color w:val="000000"/>
          <w:u w:val="single"/>
        </w:rPr>
        <w:t>.</w:t>
      </w:r>
    </w:p>
    <w:p w14:paraId="707C02B8" w14:textId="19F596FC" w:rsidR="00606BF2" w:rsidRPr="00EA0B97" w:rsidRDefault="00853296" w:rsidP="00EA0B97">
      <w:pPr>
        <w:pStyle w:val="Nivel2"/>
        <w:numPr>
          <w:ilvl w:val="0"/>
          <w:numId w:val="0"/>
        </w:numPr>
        <w:spacing w:before="0" w:after="0" w:line="360" w:lineRule="auto"/>
        <w:ind w:right="-285"/>
        <w:rPr>
          <w:bCs/>
          <w:sz w:val="24"/>
          <w:szCs w:val="24"/>
        </w:rPr>
      </w:pPr>
      <w:r w:rsidRPr="00EA0B97">
        <w:rPr>
          <w:b/>
          <w:sz w:val="24"/>
          <w:szCs w:val="24"/>
        </w:rPr>
        <w:lastRenderedPageBreak/>
        <w:t>Referência de tempo</w:t>
      </w:r>
      <w:r w:rsidR="00606BF2" w:rsidRPr="00EA0B97">
        <w:rPr>
          <w:bCs/>
          <w:sz w:val="24"/>
          <w:szCs w:val="24"/>
        </w:rPr>
        <w:t>: horário de Brasília (DF).</w:t>
      </w:r>
    </w:p>
    <w:p w14:paraId="6126D43F" w14:textId="6EBA3B0D" w:rsidR="00606BF2" w:rsidRPr="00A30762" w:rsidRDefault="00853296" w:rsidP="00A30762">
      <w:pPr>
        <w:pStyle w:val="Nivel2"/>
        <w:numPr>
          <w:ilvl w:val="0"/>
          <w:numId w:val="0"/>
        </w:numPr>
        <w:spacing w:before="0" w:after="0" w:line="360" w:lineRule="auto"/>
        <w:ind w:right="-285"/>
        <w:rPr>
          <w:sz w:val="24"/>
          <w:szCs w:val="24"/>
        </w:rPr>
      </w:pPr>
      <w:r w:rsidRPr="00A30762">
        <w:rPr>
          <w:b/>
          <w:sz w:val="24"/>
          <w:szCs w:val="24"/>
        </w:rPr>
        <w:t>Informações</w:t>
      </w:r>
      <w:r w:rsidR="00606BF2" w:rsidRPr="00A30762">
        <w:rPr>
          <w:bCs/>
          <w:sz w:val="24"/>
          <w:szCs w:val="24"/>
        </w:rPr>
        <w:t xml:space="preserve">: Endereço: </w:t>
      </w:r>
      <w:r w:rsidR="00606BF2" w:rsidRPr="00A30762">
        <w:rPr>
          <w:sz w:val="24"/>
          <w:szCs w:val="24"/>
        </w:rPr>
        <w:t>Avenida Getúlio Vargas nº 2420, centro, Floresta – Paraná.</w:t>
      </w:r>
    </w:p>
    <w:p w14:paraId="29A95865" w14:textId="2BA2B38D" w:rsidR="00606BF2" w:rsidRPr="00A30762" w:rsidRDefault="00853296" w:rsidP="00A30762">
      <w:pPr>
        <w:pStyle w:val="Nivel2"/>
        <w:numPr>
          <w:ilvl w:val="0"/>
          <w:numId w:val="0"/>
        </w:numPr>
        <w:spacing w:before="0" w:after="0" w:line="360" w:lineRule="auto"/>
        <w:ind w:right="-285"/>
        <w:rPr>
          <w:sz w:val="24"/>
          <w:szCs w:val="24"/>
        </w:rPr>
      </w:pPr>
      <w:r w:rsidRPr="00A30762">
        <w:rPr>
          <w:b/>
          <w:sz w:val="24"/>
          <w:szCs w:val="24"/>
        </w:rPr>
        <w:t>Pregoeira</w:t>
      </w:r>
      <w:r w:rsidR="00606BF2" w:rsidRPr="00A30762">
        <w:rPr>
          <w:b/>
          <w:sz w:val="24"/>
          <w:szCs w:val="24"/>
        </w:rPr>
        <w:t>:</w:t>
      </w:r>
      <w:r w:rsidR="00606BF2" w:rsidRPr="00A30762">
        <w:rPr>
          <w:bCs/>
          <w:sz w:val="24"/>
          <w:szCs w:val="24"/>
        </w:rPr>
        <w:t xml:space="preserve"> Sabrina Tayse Fernandes de Almeida - </w:t>
      </w:r>
      <w:r w:rsidR="00606BF2" w:rsidRPr="00A30762">
        <w:rPr>
          <w:sz w:val="24"/>
          <w:szCs w:val="24"/>
        </w:rPr>
        <w:t xml:space="preserve">designada pela Portaria nº </w:t>
      </w:r>
      <w:r w:rsidRPr="00A30762">
        <w:rPr>
          <w:sz w:val="24"/>
          <w:szCs w:val="24"/>
        </w:rPr>
        <w:t>115</w:t>
      </w:r>
      <w:r w:rsidR="00606BF2" w:rsidRPr="00A30762">
        <w:rPr>
          <w:sz w:val="24"/>
          <w:szCs w:val="24"/>
        </w:rPr>
        <w:t>/2025</w:t>
      </w:r>
    </w:p>
    <w:p w14:paraId="7E96831A" w14:textId="3B9A67D6" w:rsidR="00606BF2" w:rsidRPr="00A30762" w:rsidRDefault="00606BF2" w:rsidP="00A30762">
      <w:pPr>
        <w:pStyle w:val="Nivel2"/>
        <w:numPr>
          <w:ilvl w:val="0"/>
          <w:numId w:val="0"/>
        </w:numPr>
        <w:spacing w:before="0" w:after="0" w:line="360" w:lineRule="auto"/>
        <w:ind w:right="-285"/>
        <w:rPr>
          <w:bCs/>
          <w:sz w:val="24"/>
          <w:szCs w:val="24"/>
        </w:rPr>
      </w:pPr>
      <w:r w:rsidRPr="00A30762">
        <w:rPr>
          <w:b/>
          <w:sz w:val="24"/>
          <w:szCs w:val="24"/>
        </w:rPr>
        <w:t>E-mail</w:t>
      </w:r>
      <w:r w:rsidRPr="00A30762">
        <w:rPr>
          <w:bCs/>
          <w:sz w:val="24"/>
          <w:szCs w:val="24"/>
        </w:rPr>
        <w:t xml:space="preserve">: </w:t>
      </w:r>
      <w:hyperlink r:id="rId12" w:history="1">
        <w:r w:rsidRPr="00A30762">
          <w:rPr>
            <w:rStyle w:val="Hyperlink"/>
            <w:bCs/>
            <w:sz w:val="24"/>
            <w:szCs w:val="24"/>
          </w:rPr>
          <w:t xml:space="preserve"> licitacao@floresta.pr.gov.br</w:t>
        </w:r>
        <w:r w:rsidRPr="00A30762">
          <w:rPr>
            <w:rStyle w:val="Hyperlink"/>
            <w:sz w:val="24"/>
            <w:szCs w:val="24"/>
          </w:rPr>
          <w:t xml:space="preserve"> </w:t>
        </w:r>
      </w:hyperlink>
      <w:r w:rsidR="00853296" w:rsidRPr="00A30762">
        <w:rPr>
          <w:sz w:val="24"/>
          <w:szCs w:val="24"/>
        </w:rPr>
        <w:t xml:space="preserve"> -     </w:t>
      </w:r>
      <w:r w:rsidRPr="00A30762">
        <w:rPr>
          <w:b/>
          <w:sz w:val="24"/>
          <w:szCs w:val="24"/>
        </w:rPr>
        <w:t>Telefone:</w:t>
      </w:r>
      <w:r w:rsidRPr="00A30762">
        <w:rPr>
          <w:bCs/>
          <w:sz w:val="24"/>
          <w:szCs w:val="24"/>
        </w:rPr>
        <w:t xml:space="preserve"> (44) </w:t>
      </w:r>
      <w:r w:rsidR="002C771C" w:rsidRPr="00A30762">
        <w:rPr>
          <w:bCs/>
          <w:sz w:val="24"/>
          <w:szCs w:val="24"/>
        </w:rPr>
        <w:t>3236-1222</w:t>
      </w:r>
    </w:p>
    <w:p w14:paraId="0C233777" w14:textId="0769928D" w:rsidR="00C20657" w:rsidRPr="00A30762" w:rsidRDefault="00C20657" w:rsidP="00A30762">
      <w:pPr>
        <w:pStyle w:val="Nivel2"/>
        <w:numPr>
          <w:ilvl w:val="1"/>
          <w:numId w:val="29"/>
        </w:numPr>
        <w:autoSpaceDE/>
        <w:autoSpaceDN/>
        <w:adjustRightInd/>
        <w:spacing w:line="360" w:lineRule="auto"/>
        <w:ind w:left="0" w:firstLine="0"/>
        <w:rPr>
          <w:b/>
          <w:bCs/>
          <w:color w:val="000000" w:themeColor="text1"/>
          <w:sz w:val="24"/>
          <w:szCs w:val="24"/>
        </w:rPr>
      </w:pPr>
      <w:r w:rsidRPr="00A30762">
        <w:rPr>
          <w:color w:val="000000" w:themeColor="text1"/>
          <w:sz w:val="24"/>
          <w:szCs w:val="24"/>
        </w:rPr>
        <w:t xml:space="preserve"> </w:t>
      </w:r>
      <w:r w:rsidR="00606BF2" w:rsidRPr="00A30762">
        <w:rPr>
          <w:color w:val="000000" w:themeColor="text1"/>
          <w:sz w:val="24"/>
          <w:szCs w:val="24"/>
        </w:rPr>
        <w:t xml:space="preserve">MODO DE DISPUTA: </w:t>
      </w:r>
      <w:r w:rsidR="00606BF2" w:rsidRPr="00A30762">
        <w:rPr>
          <w:b/>
          <w:color w:val="000000" w:themeColor="text1"/>
          <w:sz w:val="24"/>
          <w:szCs w:val="24"/>
        </w:rPr>
        <w:t>ABERTO</w:t>
      </w:r>
      <w:r w:rsidRPr="00A30762">
        <w:rPr>
          <w:b/>
          <w:bCs/>
          <w:color w:val="000000" w:themeColor="text1"/>
          <w:sz w:val="24"/>
          <w:szCs w:val="24"/>
        </w:rPr>
        <w:t xml:space="preserve"> </w:t>
      </w:r>
    </w:p>
    <w:p w14:paraId="20AFD34B" w14:textId="74B511AB" w:rsidR="00C4098C" w:rsidRPr="00A30762" w:rsidRDefault="00C4098C" w:rsidP="00A30762">
      <w:pPr>
        <w:pStyle w:val="Nivel2"/>
        <w:numPr>
          <w:ilvl w:val="1"/>
          <w:numId w:val="29"/>
        </w:numPr>
        <w:autoSpaceDE/>
        <w:autoSpaceDN/>
        <w:adjustRightInd/>
        <w:spacing w:line="360" w:lineRule="auto"/>
        <w:ind w:left="0" w:firstLine="0"/>
        <w:rPr>
          <w:color w:val="000000" w:themeColor="text1"/>
          <w:sz w:val="24"/>
          <w:szCs w:val="24"/>
        </w:rPr>
      </w:pPr>
      <w:r w:rsidRPr="00A30762">
        <w:rPr>
          <w:b/>
          <w:bCs/>
          <w:color w:val="000000" w:themeColor="text1"/>
          <w:sz w:val="24"/>
          <w:szCs w:val="24"/>
        </w:rPr>
        <w:t xml:space="preserve"> </w:t>
      </w:r>
      <w:r w:rsidRPr="00A30762">
        <w:rPr>
          <w:color w:val="000000" w:themeColor="text1"/>
          <w:sz w:val="24"/>
          <w:szCs w:val="24"/>
        </w:rPr>
        <w:t>LICITAÇÃO AMPLA CONCORRÊNCIA</w:t>
      </w:r>
    </w:p>
    <w:p w14:paraId="4247F9D6" w14:textId="77777777" w:rsidR="00853296"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Os documentos de habilitação deverão ser apresentados, pelo licitante mais bem classificado, em até </w:t>
      </w:r>
      <w:r w:rsidRPr="00A30762">
        <w:rPr>
          <w:b/>
          <w:bCs/>
          <w:color w:val="000000" w:themeColor="text1"/>
          <w:sz w:val="24"/>
          <w:szCs w:val="24"/>
        </w:rPr>
        <w:t>2 (duas) horas após a solicitação</w:t>
      </w:r>
      <w:r w:rsidRPr="00A30762">
        <w:rPr>
          <w:color w:val="000000" w:themeColor="text1"/>
          <w:sz w:val="24"/>
          <w:szCs w:val="24"/>
        </w:rPr>
        <w:t xml:space="preserve">. </w:t>
      </w:r>
    </w:p>
    <w:p w14:paraId="26F7862A" w14:textId="77777777" w:rsidR="00F7663B" w:rsidRDefault="00853296" w:rsidP="00F7663B">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Prazo para solicitar esclarecimento e impugnar o edital: até 3 (três) dias úteis antes da data designada para a abertura da sessão pública. </w:t>
      </w:r>
    </w:p>
    <w:p w14:paraId="3E239DF1" w14:textId="1B2FB117" w:rsidR="00F7663B" w:rsidRPr="00F7663B" w:rsidRDefault="00853296" w:rsidP="00F7663B">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 xml:space="preserve">Valor estimado total da contratação: </w:t>
      </w:r>
      <w:r w:rsidR="00F7663B" w:rsidRPr="00F7663B">
        <w:rPr>
          <w:color w:val="000000" w:themeColor="text1"/>
          <w:sz w:val="24"/>
          <w:szCs w:val="24"/>
        </w:rPr>
        <w:t xml:space="preserve">R$ </w:t>
      </w:r>
      <w:r w:rsidR="007E5F31">
        <w:rPr>
          <w:color w:val="000000" w:themeColor="text1"/>
          <w:sz w:val="24"/>
          <w:szCs w:val="24"/>
        </w:rPr>
        <w:t>522.752,00</w:t>
      </w:r>
      <w:r w:rsidR="00F7663B" w:rsidRPr="00F7663B">
        <w:rPr>
          <w:color w:val="000000" w:themeColor="text1"/>
          <w:sz w:val="24"/>
          <w:szCs w:val="24"/>
        </w:rPr>
        <w:t xml:space="preserve"> (</w:t>
      </w:r>
      <w:r w:rsidR="007E5F31">
        <w:rPr>
          <w:color w:val="000000" w:themeColor="text1"/>
          <w:sz w:val="24"/>
          <w:szCs w:val="24"/>
        </w:rPr>
        <w:t>quinhentos e vinte e dois mil, setecentos e cinquenta e dois reais.</w:t>
      </w:r>
      <w:r w:rsidR="00F7663B" w:rsidRPr="00F7663B">
        <w:rPr>
          <w:color w:val="000000" w:themeColor="text1"/>
          <w:sz w:val="24"/>
          <w:szCs w:val="24"/>
        </w:rPr>
        <w:t>)</w:t>
      </w:r>
    </w:p>
    <w:p w14:paraId="4D68E6BA" w14:textId="776F0089" w:rsidR="00853296" w:rsidRPr="00F7663B" w:rsidRDefault="00853296" w:rsidP="008A25A6">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Forma da seleção: Eletrônica.</w:t>
      </w:r>
    </w:p>
    <w:p w14:paraId="3E56788F" w14:textId="77777777" w:rsidR="00853296" w:rsidRPr="00F7663B"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 xml:space="preserve">Local do certame: </w:t>
      </w:r>
      <w:hyperlink r:id="rId13" w:history="1">
        <w:r w:rsidRPr="00F7663B">
          <w:rPr>
            <w:rStyle w:val="Hyperlink"/>
            <w:bCs/>
            <w:sz w:val="24"/>
            <w:szCs w:val="24"/>
          </w:rPr>
          <w:t>https://bnc.org.br/</w:t>
        </w:r>
      </w:hyperlink>
      <w:r w:rsidRPr="00F7663B">
        <w:rPr>
          <w:bCs/>
          <w:sz w:val="24"/>
          <w:szCs w:val="24"/>
        </w:rPr>
        <w:t xml:space="preserve"> </w:t>
      </w:r>
      <w:hyperlink r:id="rId14" w:history="1">
        <w:r w:rsidRPr="00F7663B">
          <w:rPr>
            <w:rStyle w:val="Hyperlink"/>
            <w:sz w:val="24"/>
            <w:szCs w:val="24"/>
          </w:rPr>
          <w:t xml:space="preserve"> </w:t>
        </w:r>
      </w:hyperlink>
      <w:r w:rsidRPr="00F7663B">
        <w:rPr>
          <w:bCs/>
          <w:sz w:val="24"/>
          <w:szCs w:val="24"/>
        </w:rPr>
        <w:t>“Acesso Identificado”</w:t>
      </w:r>
    </w:p>
    <w:p w14:paraId="599E8D15" w14:textId="77777777" w:rsidR="00853296" w:rsidRPr="00F7663B"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 xml:space="preserve">Critério de julgamento:  Menor preço. </w:t>
      </w:r>
    </w:p>
    <w:p w14:paraId="40B4C3BE" w14:textId="405A1241" w:rsidR="00853296" w:rsidRPr="00F7663B"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 xml:space="preserve">A contratação será: </w:t>
      </w:r>
      <w:r w:rsidR="007E5F31">
        <w:rPr>
          <w:color w:val="000000" w:themeColor="text1"/>
          <w:sz w:val="24"/>
          <w:szCs w:val="24"/>
        </w:rPr>
        <w:t>GLOBAL</w:t>
      </w:r>
    </w:p>
    <w:p w14:paraId="4F25E77E" w14:textId="77777777" w:rsidR="00853296" w:rsidRPr="00F7663B"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F7663B">
        <w:rPr>
          <w:color w:val="000000" w:themeColor="text1"/>
          <w:sz w:val="24"/>
          <w:szCs w:val="24"/>
        </w:rPr>
        <w:t xml:space="preserve">Modo de disputa: Aberto na forma eletrônica. </w:t>
      </w:r>
    </w:p>
    <w:p w14:paraId="18B91906" w14:textId="28B66EE3" w:rsidR="00853296"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Intervalo mínimo entre lances: </w:t>
      </w:r>
      <w:r w:rsidR="007E5F31">
        <w:rPr>
          <w:color w:val="000000" w:themeColor="text1"/>
          <w:sz w:val="24"/>
          <w:szCs w:val="24"/>
        </w:rPr>
        <w:t xml:space="preserve">100,00 </w:t>
      </w:r>
      <w:r w:rsidRPr="00A30762">
        <w:rPr>
          <w:color w:val="000000" w:themeColor="text1"/>
          <w:sz w:val="24"/>
          <w:szCs w:val="24"/>
        </w:rPr>
        <w:t>(</w:t>
      </w:r>
      <w:r w:rsidR="007E5F31">
        <w:rPr>
          <w:color w:val="000000" w:themeColor="text1"/>
          <w:sz w:val="24"/>
          <w:szCs w:val="24"/>
        </w:rPr>
        <w:t>cem reais</w:t>
      </w:r>
      <w:r w:rsidR="0083456D">
        <w:rPr>
          <w:color w:val="000000" w:themeColor="text1"/>
          <w:sz w:val="24"/>
          <w:szCs w:val="24"/>
        </w:rPr>
        <w:t>)</w:t>
      </w:r>
      <w:r w:rsidRPr="00A30762">
        <w:rPr>
          <w:color w:val="000000" w:themeColor="text1"/>
          <w:sz w:val="24"/>
          <w:szCs w:val="24"/>
        </w:rPr>
        <w:t xml:space="preserve"> em relação ao melhor lance ou proposta. </w:t>
      </w:r>
    </w:p>
    <w:p w14:paraId="4E7FD493" w14:textId="77777777" w:rsidR="00853296"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Ordem das etapas: Rito procedimental comum.</w:t>
      </w:r>
    </w:p>
    <w:p w14:paraId="4385C763" w14:textId="77777777" w:rsidR="00853296"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Este certame será sob o Sistema de Registro de Preços.</w:t>
      </w:r>
    </w:p>
    <w:p w14:paraId="7887BF6A" w14:textId="77777777" w:rsidR="00853296"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O prazo de vigência desta ata de registro de preços será de 1 (um) ano, podendo ser prorrogado por igual período, desde que comprovada a vantajosidade </w:t>
      </w:r>
      <w:r w:rsidRPr="00A30762">
        <w:rPr>
          <w:color w:val="000000" w:themeColor="text1"/>
          <w:sz w:val="24"/>
          <w:szCs w:val="24"/>
        </w:rPr>
        <w:lastRenderedPageBreak/>
        <w:t xml:space="preserve">dos preços, e, no seu aniversário, será reestabelecido o quantitativo inicial, sem que ocorra a acumulação de itens entre os períodos. </w:t>
      </w:r>
    </w:p>
    <w:p w14:paraId="0C325424" w14:textId="48A741F9" w:rsidR="00EC0A28"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A prorrogação da Ata não se dará de modo automático, mas será promovida pela Diretoria de Licitações somente mediante solicitação/provocação a ser apresentada em tempo hábil (30 dias antes de seu vencimento) pela unidade interessada, ordenadora da despesa, ou órgão gerenciador.</w:t>
      </w:r>
    </w:p>
    <w:p w14:paraId="1E0908B5" w14:textId="77777777" w:rsidR="00EC0A28"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À unidade interessada, ordenadora da despesa, ou ao Órgão Gerenciador</w:t>
      </w:r>
      <w:r w:rsidR="00EC0A28" w:rsidRPr="00A30762">
        <w:rPr>
          <w:color w:val="000000" w:themeColor="text1"/>
          <w:sz w:val="24"/>
          <w:szCs w:val="24"/>
        </w:rPr>
        <w:t>,</w:t>
      </w:r>
      <w:r w:rsidRPr="00A30762">
        <w:rPr>
          <w:color w:val="000000" w:themeColor="text1"/>
          <w:sz w:val="24"/>
          <w:szCs w:val="24"/>
        </w:rPr>
        <w:t xml:space="preserve"> competirá a comprovação do preço vantajoso, conforme art. </w:t>
      </w:r>
      <w:r w:rsidR="00EC0A28" w:rsidRPr="00A30762">
        <w:rPr>
          <w:color w:val="000000" w:themeColor="text1"/>
          <w:sz w:val="24"/>
          <w:szCs w:val="24"/>
        </w:rPr>
        <w:t>12</w:t>
      </w:r>
      <w:r w:rsidRPr="00A30762">
        <w:rPr>
          <w:color w:val="000000" w:themeColor="text1"/>
          <w:sz w:val="24"/>
          <w:szCs w:val="24"/>
        </w:rPr>
        <w:t>, do Decreto Municipal</w:t>
      </w:r>
      <w:r w:rsidR="00EC0A28" w:rsidRPr="00A30762">
        <w:rPr>
          <w:color w:val="000000" w:themeColor="text1"/>
          <w:sz w:val="24"/>
          <w:szCs w:val="24"/>
        </w:rPr>
        <w:t xml:space="preserve"> 077/2025</w:t>
      </w:r>
      <w:r w:rsidRPr="00A30762">
        <w:rPr>
          <w:color w:val="000000" w:themeColor="text1"/>
          <w:sz w:val="24"/>
          <w:szCs w:val="24"/>
        </w:rPr>
        <w:t xml:space="preserve">, sendo que tais documentos já deverão estar contidos na solicitação - de que se refere o item anterior - a ser apresentada. </w:t>
      </w:r>
    </w:p>
    <w:p w14:paraId="3B2F5FDF" w14:textId="77777777" w:rsidR="00EC0A28"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Esgotados os quantitativos da ata de registro de preços antes do escoamento do seu prazo de vigência, a prorrogação poderá ser antecipada, com o reestabelecimento do quantitativo inicial. </w:t>
      </w:r>
    </w:p>
    <w:p w14:paraId="1125E054" w14:textId="77777777" w:rsidR="00EC0A28"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A concessão de reajuste não será automática pela Administração, devendo ser solicitado pelo fornecedor na data-base de reajustamento. </w:t>
      </w:r>
    </w:p>
    <w:p w14:paraId="406EB407" w14:textId="77777777" w:rsidR="00A30762"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 xml:space="preserve">Inexistentes índices de segmentos e setoriais, se for o caso de sua aplicação será adotado o mais vantajoso à Administração, dentre os usuais (IPCA; INPC). </w:t>
      </w:r>
    </w:p>
    <w:p w14:paraId="73420403" w14:textId="654063AC" w:rsidR="00830932" w:rsidRPr="00A30762" w:rsidRDefault="00853296" w:rsidP="00A30762">
      <w:pPr>
        <w:pStyle w:val="Nivel2"/>
        <w:numPr>
          <w:ilvl w:val="1"/>
          <w:numId w:val="29"/>
        </w:numPr>
        <w:autoSpaceDE/>
        <w:autoSpaceDN/>
        <w:adjustRightInd/>
        <w:spacing w:line="360" w:lineRule="auto"/>
        <w:ind w:left="0" w:firstLine="0"/>
        <w:rPr>
          <w:color w:val="000000" w:themeColor="text1"/>
          <w:sz w:val="24"/>
          <w:szCs w:val="24"/>
        </w:rPr>
      </w:pPr>
      <w:r w:rsidRPr="00A30762">
        <w:rPr>
          <w:color w:val="000000" w:themeColor="text1"/>
          <w:sz w:val="24"/>
          <w:szCs w:val="24"/>
        </w:rPr>
        <w:t>Na licitação para registro de preços, não será admitida a cotação de quantitativo inferior ao máximo previsto no edital, sob pena de desclassificação.</w:t>
      </w:r>
    </w:p>
    <w:p w14:paraId="61303973" w14:textId="77777777" w:rsidR="00E04C2F" w:rsidRPr="00E04C2F" w:rsidRDefault="00830932" w:rsidP="00E04C2F">
      <w:pPr>
        <w:pStyle w:val="Nivel2"/>
        <w:numPr>
          <w:ilvl w:val="1"/>
          <w:numId w:val="29"/>
        </w:numPr>
        <w:autoSpaceDE/>
        <w:autoSpaceDN/>
        <w:adjustRightInd/>
        <w:ind w:left="0" w:firstLine="0"/>
        <w:rPr>
          <w:rFonts w:ascii="Arial Narrow" w:hAnsi="Arial Narrow"/>
        </w:rPr>
      </w:pPr>
      <w:r w:rsidRPr="00A30762">
        <w:rPr>
          <w:sz w:val="24"/>
          <w:szCs w:val="24"/>
        </w:rPr>
        <w:t xml:space="preserve">Será concedido </w:t>
      </w:r>
      <w:r w:rsidRPr="00E04C2F">
        <w:rPr>
          <w:color w:val="000000" w:themeColor="text1"/>
          <w:sz w:val="24"/>
          <w:szCs w:val="24"/>
        </w:rPr>
        <w:t xml:space="preserve">tratamento favorecido para as microempresas e empresas de pequeno porte, para as sociedades cooperativas mencionadas no </w:t>
      </w:r>
      <w:hyperlink r:id="rId15" w:anchor="art16" w:history="1">
        <w:r w:rsidRPr="00E04C2F">
          <w:rPr>
            <w:rStyle w:val="Hyperlink"/>
            <w:color w:val="000000" w:themeColor="text1"/>
            <w:sz w:val="24"/>
            <w:szCs w:val="24"/>
          </w:rPr>
          <w:t>artigo 16 da Lei nº 14.133, de 2021</w:t>
        </w:r>
      </w:hyperlink>
      <w:r w:rsidRPr="00E04C2F">
        <w:rPr>
          <w:color w:val="000000" w:themeColor="text1"/>
          <w:sz w:val="24"/>
          <w:szCs w:val="24"/>
        </w:rPr>
        <w:t xml:space="preserve">, para o agricultor familiar, o produtor rural pessoa física e para </w:t>
      </w:r>
      <w:r w:rsidRPr="00A30762">
        <w:rPr>
          <w:sz w:val="24"/>
          <w:szCs w:val="24"/>
        </w:rPr>
        <w:t xml:space="preserve">o microempreendedor individual - MEI, nos limites previstos da </w:t>
      </w:r>
      <w:hyperlink r:id="rId16" w:history="1">
        <w:r w:rsidRPr="00A30762">
          <w:rPr>
            <w:rStyle w:val="Hyperlink"/>
            <w:sz w:val="24"/>
            <w:szCs w:val="24"/>
          </w:rPr>
          <w:t>Lei Complementar nº 123, de 2006</w:t>
        </w:r>
      </w:hyperlink>
      <w:r w:rsidRPr="00A30762">
        <w:rPr>
          <w:sz w:val="24"/>
          <w:szCs w:val="24"/>
        </w:rPr>
        <w:t>.</w:t>
      </w:r>
      <w:r w:rsidR="00E5342E">
        <w:rPr>
          <w:sz w:val="24"/>
          <w:szCs w:val="24"/>
        </w:rPr>
        <w:t xml:space="preserve"> </w:t>
      </w:r>
    </w:p>
    <w:p w14:paraId="6E5F70CF" w14:textId="3E86A7C5" w:rsidR="00E04C2F" w:rsidRPr="00E04C2F" w:rsidRDefault="00E5342E" w:rsidP="00E04C2F">
      <w:pPr>
        <w:pStyle w:val="Nivel2"/>
        <w:numPr>
          <w:ilvl w:val="1"/>
          <w:numId w:val="29"/>
        </w:numPr>
        <w:autoSpaceDE/>
        <w:autoSpaceDN/>
        <w:adjustRightInd/>
        <w:ind w:left="0" w:firstLine="0"/>
        <w:rPr>
          <w:sz w:val="24"/>
          <w:szCs w:val="24"/>
        </w:rPr>
      </w:pPr>
      <w:r w:rsidRPr="00E04C2F">
        <w:rPr>
          <w:color w:val="000000" w:themeColor="text1"/>
          <w:sz w:val="24"/>
          <w:szCs w:val="24"/>
        </w:rPr>
        <w:t xml:space="preserve">A licitação </w:t>
      </w:r>
      <w:r w:rsidR="007E5F31" w:rsidRPr="007E5F31">
        <w:rPr>
          <w:b/>
          <w:bCs/>
          <w:color w:val="000000" w:themeColor="text1"/>
          <w:sz w:val="24"/>
          <w:szCs w:val="24"/>
        </w:rPr>
        <w:t>NÃO</w:t>
      </w:r>
      <w:r w:rsidR="007E5F31">
        <w:rPr>
          <w:color w:val="000000" w:themeColor="text1"/>
          <w:sz w:val="24"/>
          <w:szCs w:val="24"/>
        </w:rPr>
        <w:t xml:space="preserve"> </w:t>
      </w:r>
      <w:r w:rsidR="007E5F31" w:rsidRPr="00E04C2F">
        <w:rPr>
          <w:color w:val="000000" w:themeColor="text1"/>
          <w:sz w:val="24"/>
          <w:szCs w:val="24"/>
        </w:rPr>
        <w:t>será</w:t>
      </w:r>
      <w:r w:rsidR="007E5F31">
        <w:rPr>
          <w:color w:val="000000" w:themeColor="text1"/>
          <w:sz w:val="24"/>
          <w:szCs w:val="24"/>
        </w:rPr>
        <w:t xml:space="preserve"> </w:t>
      </w:r>
      <w:r w:rsidR="007E5F31" w:rsidRPr="00E04C2F">
        <w:rPr>
          <w:color w:val="000000" w:themeColor="text1"/>
          <w:sz w:val="24"/>
          <w:szCs w:val="24"/>
        </w:rPr>
        <w:t>realizada</w:t>
      </w:r>
      <w:r w:rsidRPr="00E04C2F">
        <w:rPr>
          <w:color w:val="000000" w:themeColor="text1"/>
          <w:sz w:val="24"/>
          <w:szCs w:val="24"/>
        </w:rPr>
        <w:t xml:space="preserve"> na </w:t>
      </w:r>
      <w:r w:rsidRPr="00E04C2F">
        <w:rPr>
          <w:color w:val="000000" w:themeColor="text1"/>
          <w:sz w:val="24"/>
          <w:szCs w:val="24"/>
          <w:u w:val="single"/>
        </w:rPr>
        <w:t>forma exclusiva para micro e pequenas empresas localizadas no município</w:t>
      </w:r>
      <w:r w:rsidRPr="00E04C2F">
        <w:rPr>
          <w:color w:val="000000" w:themeColor="text1"/>
          <w:sz w:val="24"/>
          <w:szCs w:val="24"/>
        </w:rPr>
        <w:t xml:space="preserve">, </w:t>
      </w:r>
      <w:r w:rsidR="00E04C2F" w:rsidRPr="00E04C2F">
        <w:rPr>
          <w:sz w:val="24"/>
          <w:szCs w:val="24"/>
        </w:rPr>
        <w:t>fundamenta</w:t>
      </w:r>
      <w:r w:rsidR="00E04C2F">
        <w:rPr>
          <w:sz w:val="24"/>
          <w:szCs w:val="24"/>
        </w:rPr>
        <w:t>da</w:t>
      </w:r>
      <w:r w:rsidR="00E04C2F" w:rsidRPr="00E04C2F">
        <w:rPr>
          <w:spacing w:val="15"/>
          <w:sz w:val="24"/>
          <w:szCs w:val="24"/>
        </w:rPr>
        <w:t xml:space="preserve"> </w:t>
      </w:r>
      <w:r w:rsidR="00E04C2F">
        <w:rPr>
          <w:sz w:val="24"/>
          <w:szCs w:val="24"/>
        </w:rPr>
        <w:t>pela</w:t>
      </w:r>
      <w:r w:rsidR="00E04C2F" w:rsidRPr="00E04C2F">
        <w:rPr>
          <w:sz w:val="24"/>
          <w:szCs w:val="24"/>
        </w:rPr>
        <w:t xml:space="preserve"> LC nº 123/06 e Lei Municipal nº 01/202</w:t>
      </w:r>
      <w:r w:rsidR="00E04C2F">
        <w:rPr>
          <w:sz w:val="24"/>
          <w:szCs w:val="24"/>
        </w:rPr>
        <w:t>2</w:t>
      </w:r>
      <w:r w:rsidR="00E04C2F" w:rsidRPr="00E04C2F">
        <w:rPr>
          <w:sz w:val="24"/>
          <w:szCs w:val="24"/>
        </w:rPr>
        <w:t xml:space="preserve"> </w:t>
      </w:r>
      <w:proofErr w:type="gramStart"/>
      <w:r w:rsidR="00E04C2F" w:rsidRPr="00E04C2F">
        <w:rPr>
          <w:sz w:val="24"/>
          <w:szCs w:val="24"/>
        </w:rPr>
        <w:t>e Prejulgado</w:t>
      </w:r>
      <w:proofErr w:type="gramEnd"/>
      <w:r w:rsidR="00E04C2F" w:rsidRPr="00E04C2F">
        <w:rPr>
          <w:sz w:val="24"/>
          <w:szCs w:val="24"/>
        </w:rPr>
        <w:t xml:space="preserve"> nº 027 – TCE/PR, </w:t>
      </w:r>
      <w:proofErr w:type="gramStart"/>
      <w:r w:rsidR="00E04C2F" w:rsidRPr="00E04C2F">
        <w:rPr>
          <w:sz w:val="24"/>
          <w:szCs w:val="24"/>
        </w:rPr>
        <w:t xml:space="preserve">uma </w:t>
      </w:r>
      <w:r w:rsidR="00E04C2F" w:rsidRPr="00E04C2F">
        <w:rPr>
          <w:spacing w:val="-47"/>
          <w:sz w:val="24"/>
          <w:szCs w:val="24"/>
        </w:rPr>
        <w:t xml:space="preserve"> </w:t>
      </w:r>
      <w:r w:rsidR="00E04C2F" w:rsidRPr="00E04C2F">
        <w:rPr>
          <w:sz w:val="24"/>
          <w:szCs w:val="24"/>
        </w:rPr>
        <w:t>vez</w:t>
      </w:r>
      <w:proofErr w:type="gramEnd"/>
      <w:r w:rsidR="00E04C2F" w:rsidRPr="00E04C2F">
        <w:rPr>
          <w:spacing w:val="-4"/>
          <w:sz w:val="24"/>
          <w:szCs w:val="24"/>
        </w:rPr>
        <w:t xml:space="preserve"> </w:t>
      </w:r>
      <w:r w:rsidR="00E04C2F" w:rsidRPr="00E04C2F">
        <w:rPr>
          <w:sz w:val="24"/>
          <w:szCs w:val="24"/>
        </w:rPr>
        <w:t>que</w:t>
      </w:r>
      <w:r w:rsidR="00E04C2F" w:rsidRPr="00E04C2F">
        <w:rPr>
          <w:spacing w:val="-3"/>
          <w:sz w:val="24"/>
          <w:szCs w:val="24"/>
        </w:rPr>
        <w:t xml:space="preserve"> </w:t>
      </w:r>
      <w:r w:rsidR="00E04C2F" w:rsidRPr="00E04C2F">
        <w:rPr>
          <w:sz w:val="24"/>
          <w:szCs w:val="24"/>
        </w:rPr>
        <w:t>o objeto</w:t>
      </w:r>
      <w:r w:rsidR="00E04C2F" w:rsidRPr="00E04C2F">
        <w:rPr>
          <w:spacing w:val="-3"/>
          <w:sz w:val="24"/>
          <w:szCs w:val="24"/>
        </w:rPr>
        <w:t xml:space="preserve"> </w:t>
      </w:r>
      <w:r w:rsidR="00E04C2F" w:rsidRPr="00E04C2F">
        <w:rPr>
          <w:sz w:val="24"/>
          <w:szCs w:val="24"/>
        </w:rPr>
        <w:t>a ser</w:t>
      </w:r>
      <w:r w:rsidR="00E04C2F" w:rsidRPr="00E04C2F">
        <w:rPr>
          <w:spacing w:val="-1"/>
          <w:sz w:val="24"/>
          <w:szCs w:val="24"/>
        </w:rPr>
        <w:t xml:space="preserve"> </w:t>
      </w:r>
      <w:r w:rsidR="00E04C2F" w:rsidRPr="00E04C2F">
        <w:rPr>
          <w:sz w:val="24"/>
          <w:szCs w:val="24"/>
        </w:rPr>
        <w:t>contratado</w:t>
      </w:r>
      <w:r w:rsidR="00E04C2F" w:rsidRPr="00E04C2F">
        <w:rPr>
          <w:spacing w:val="-3"/>
          <w:sz w:val="24"/>
          <w:szCs w:val="24"/>
        </w:rPr>
        <w:t xml:space="preserve"> </w:t>
      </w:r>
      <w:r w:rsidR="00E04C2F" w:rsidRPr="00E04C2F">
        <w:rPr>
          <w:sz w:val="24"/>
          <w:szCs w:val="24"/>
        </w:rPr>
        <w:t>em</w:t>
      </w:r>
      <w:r w:rsidR="00E04C2F" w:rsidRPr="00E04C2F">
        <w:rPr>
          <w:spacing w:val="2"/>
          <w:sz w:val="24"/>
          <w:szCs w:val="24"/>
        </w:rPr>
        <w:t xml:space="preserve"> </w:t>
      </w:r>
      <w:r w:rsidR="00E04C2F" w:rsidRPr="00E04C2F">
        <w:rPr>
          <w:sz w:val="24"/>
          <w:szCs w:val="24"/>
        </w:rPr>
        <w:t>primeira</w:t>
      </w:r>
      <w:r w:rsidR="00E04C2F" w:rsidRPr="00E04C2F">
        <w:rPr>
          <w:spacing w:val="-3"/>
          <w:sz w:val="24"/>
          <w:szCs w:val="24"/>
        </w:rPr>
        <w:t xml:space="preserve"> </w:t>
      </w:r>
      <w:r w:rsidR="00E04C2F" w:rsidRPr="00E04C2F">
        <w:rPr>
          <w:sz w:val="24"/>
          <w:szCs w:val="24"/>
        </w:rPr>
        <w:t>análise</w:t>
      </w:r>
      <w:r w:rsidR="00E04C2F" w:rsidRPr="00E04C2F">
        <w:rPr>
          <w:spacing w:val="-4"/>
          <w:sz w:val="24"/>
          <w:szCs w:val="24"/>
        </w:rPr>
        <w:t xml:space="preserve"> </w:t>
      </w:r>
      <w:r w:rsidR="007E5F31" w:rsidRPr="007E5F31">
        <w:rPr>
          <w:b/>
          <w:bCs/>
          <w:spacing w:val="-4"/>
          <w:sz w:val="24"/>
          <w:szCs w:val="24"/>
        </w:rPr>
        <w:t xml:space="preserve">NÃO </w:t>
      </w:r>
      <w:r w:rsidR="00E04C2F" w:rsidRPr="00E04C2F">
        <w:rPr>
          <w:sz w:val="24"/>
          <w:szCs w:val="24"/>
        </w:rPr>
        <w:t>apresenta</w:t>
      </w:r>
      <w:r w:rsidR="00E04C2F" w:rsidRPr="00E04C2F">
        <w:rPr>
          <w:spacing w:val="-3"/>
          <w:sz w:val="24"/>
          <w:szCs w:val="24"/>
        </w:rPr>
        <w:t xml:space="preserve"> </w:t>
      </w:r>
      <w:r w:rsidR="00E04C2F" w:rsidRPr="00E04C2F">
        <w:rPr>
          <w:sz w:val="24"/>
          <w:szCs w:val="24"/>
        </w:rPr>
        <w:t>indícios</w:t>
      </w:r>
      <w:r w:rsidR="00E04C2F" w:rsidRPr="00E04C2F">
        <w:rPr>
          <w:spacing w:val="-4"/>
          <w:sz w:val="24"/>
          <w:szCs w:val="24"/>
        </w:rPr>
        <w:t xml:space="preserve"> </w:t>
      </w:r>
      <w:r w:rsidR="00E04C2F" w:rsidRPr="00E04C2F">
        <w:rPr>
          <w:sz w:val="24"/>
          <w:szCs w:val="24"/>
        </w:rPr>
        <w:t>de</w:t>
      </w:r>
      <w:r w:rsidR="00E04C2F" w:rsidRPr="00E04C2F">
        <w:rPr>
          <w:spacing w:val="-3"/>
          <w:sz w:val="24"/>
          <w:szCs w:val="24"/>
        </w:rPr>
        <w:t xml:space="preserve"> </w:t>
      </w:r>
      <w:r w:rsidR="00E04C2F" w:rsidRPr="00E04C2F">
        <w:rPr>
          <w:sz w:val="24"/>
          <w:szCs w:val="24"/>
        </w:rPr>
        <w:t>ser</w:t>
      </w:r>
      <w:r w:rsidR="00E04C2F" w:rsidRPr="00E04C2F">
        <w:rPr>
          <w:spacing w:val="3"/>
          <w:sz w:val="24"/>
          <w:szCs w:val="24"/>
        </w:rPr>
        <w:t xml:space="preserve"> </w:t>
      </w:r>
      <w:r w:rsidR="00E04C2F" w:rsidRPr="00E04C2F">
        <w:rPr>
          <w:sz w:val="24"/>
          <w:szCs w:val="24"/>
        </w:rPr>
        <w:t>possível</w:t>
      </w:r>
      <w:r w:rsidR="00E04C2F" w:rsidRPr="00E04C2F">
        <w:rPr>
          <w:spacing w:val="-1"/>
          <w:sz w:val="24"/>
          <w:szCs w:val="24"/>
        </w:rPr>
        <w:t xml:space="preserve"> </w:t>
      </w:r>
      <w:r w:rsidR="00E04C2F" w:rsidRPr="00E04C2F">
        <w:rPr>
          <w:sz w:val="24"/>
          <w:szCs w:val="24"/>
        </w:rPr>
        <w:t>tal</w:t>
      </w:r>
      <w:r w:rsidR="00E04C2F" w:rsidRPr="00E04C2F">
        <w:rPr>
          <w:spacing w:val="5"/>
          <w:sz w:val="24"/>
          <w:szCs w:val="24"/>
        </w:rPr>
        <w:t xml:space="preserve"> </w:t>
      </w:r>
      <w:r w:rsidR="00E04C2F" w:rsidRPr="00E04C2F">
        <w:rPr>
          <w:sz w:val="24"/>
          <w:szCs w:val="24"/>
        </w:rPr>
        <w:t>aplicação.</w:t>
      </w:r>
    </w:p>
    <w:p w14:paraId="5E77A0DF" w14:textId="4834D81D" w:rsidR="00E04C2F" w:rsidRPr="00E04C2F" w:rsidRDefault="00E04C2F" w:rsidP="00E04C2F">
      <w:pPr>
        <w:pStyle w:val="Corpodetexto"/>
        <w:spacing w:before="120" w:after="120" w:line="276" w:lineRule="auto"/>
        <w:ind w:right="129"/>
        <w:jc w:val="both"/>
        <w:rPr>
          <w:rFonts w:ascii="Arial" w:hAnsi="Arial" w:cs="Arial"/>
        </w:rPr>
      </w:pPr>
      <w:r w:rsidRPr="00E04C2F">
        <w:rPr>
          <w:rFonts w:ascii="Arial" w:hAnsi="Arial" w:cs="Arial"/>
        </w:rPr>
        <w:lastRenderedPageBreak/>
        <w:t xml:space="preserve">Considerando que o Município de </w:t>
      </w:r>
      <w:r>
        <w:rPr>
          <w:rFonts w:ascii="Arial" w:hAnsi="Arial" w:cs="Arial"/>
        </w:rPr>
        <w:t>Floresta</w:t>
      </w:r>
      <w:r w:rsidRPr="00E04C2F">
        <w:rPr>
          <w:rFonts w:ascii="Arial" w:hAnsi="Arial" w:cs="Arial"/>
        </w:rPr>
        <w:t xml:space="preserve"> tem criado regulamentação fundamentada na Lei Complementar Federal</w:t>
      </w:r>
      <w:r w:rsidRPr="00E04C2F">
        <w:rPr>
          <w:rFonts w:ascii="Arial" w:hAnsi="Arial" w:cs="Arial"/>
          <w:spacing w:val="1"/>
        </w:rPr>
        <w:t xml:space="preserve"> </w:t>
      </w:r>
      <w:r w:rsidRPr="00E04C2F">
        <w:rPr>
          <w:rFonts w:ascii="Arial" w:hAnsi="Arial" w:cs="Arial"/>
        </w:rPr>
        <w:t>123/2006 e com o intuito de promover Políticas Públicas para amparar a aplicação do tratamento diferenciada e</w:t>
      </w:r>
      <w:r w:rsidRPr="00E04C2F">
        <w:rPr>
          <w:rFonts w:ascii="Arial" w:hAnsi="Arial" w:cs="Arial"/>
          <w:spacing w:val="1"/>
        </w:rPr>
        <w:t xml:space="preserve"> </w:t>
      </w:r>
      <w:r w:rsidRPr="00E04C2F">
        <w:rPr>
          <w:rFonts w:ascii="Arial" w:hAnsi="Arial" w:cs="Arial"/>
        </w:rPr>
        <w:t xml:space="preserve">simplificado para as </w:t>
      </w:r>
      <w:proofErr w:type="spellStart"/>
      <w:r w:rsidRPr="00E04C2F">
        <w:rPr>
          <w:rFonts w:ascii="Arial" w:hAnsi="Arial" w:cs="Arial"/>
        </w:rPr>
        <w:t>MPE’s</w:t>
      </w:r>
      <w:proofErr w:type="spellEnd"/>
      <w:r w:rsidRPr="00E04C2F">
        <w:rPr>
          <w:rFonts w:ascii="Arial" w:hAnsi="Arial" w:cs="Arial"/>
        </w:rPr>
        <w:t xml:space="preserve"> Locais ou Regionais, conforme oportunamente o procedimento Licitatório permitir, e com</w:t>
      </w:r>
      <w:r w:rsidRPr="00E04C2F">
        <w:rPr>
          <w:rFonts w:ascii="Arial" w:hAnsi="Arial" w:cs="Arial"/>
          <w:spacing w:val="1"/>
        </w:rPr>
        <w:t xml:space="preserve"> </w:t>
      </w:r>
      <w:r w:rsidRPr="00E04C2F">
        <w:rPr>
          <w:rFonts w:ascii="Arial" w:hAnsi="Arial" w:cs="Arial"/>
        </w:rPr>
        <w:t>isso proporcionar o desenvolvimento econômico Local ou da Região, que tem sofrido muito nos últimos anos com</w:t>
      </w:r>
      <w:r w:rsidRPr="00E04C2F">
        <w:rPr>
          <w:rFonts w:ascii="Arial" w:hAnsi="Arial" w:cs="Arial"/>
          <w:spacing w:val="1"/>
        </w:rPr>
        <w:t xml:space="preserve"> </w:t>
      </w:r>
      <w:r w:rsidRPr="00E04C2F">
        <w:rPr>
          <w:rFonts w:ascii="Arial" w:hAnsi="Arial" w:cs="Arial"/>
        </w:rPr>
        <w:t>desemprego,</w:t>
      </w:r>
      <w:r w:rsidRPr="00E04C2F">
        <w:rPr>
          <w:rFonts w:ascii="Arial" w:hAnsi="Arial" w:cs="Arial"/>
          <w:spacing w:val="-2"/>
        </w:rPr>
        <w:t xml:space="preserve"> </w:t>
      </w:r>
      <w:r w:rsidRPr="00E04C2F">
        <w:rPr>
          <w:rFonts w:ascii="Arial" w:hAnsi="Arial" w:cs="Arial"/>
        </w:rPr>
        <w:t>queda</w:t>
      </w:r>
      <w:r w:rsidRPr="00E04C2F">
        <w:rPr>
          <w:rFonts w:ascii="Arial" w:hAnsi="Arial" w:cs="Arial"/>
          <w:spacing w:val="1"/>
        </w:rPr>
        <w:t xml:space="preserve"> </w:t>
      </w:r>
      <w:r w:rsidRPr="00E04C2F">
        <w:rPr>
          <w:rFonts w:ascii="Arial" w:hAnsi="Arial" w:cs="Arial"/>
        </w:rPr>
        <w:t>de</w:t>
      </w:r>
      <w:r w:rsidRPr="00E04C2F">
        <w:rPr>
          <w:rFonts w:ascii="Arial" w:hAnsi="Arial" w:cs="Arial"/>
          <w:spacing w:val="-3"/>
        </w:rPr>
        <w:t xml:space="preserve"> </w:t>
      </w:r>
      <w:r w:rsidRPr="00E04C2F">
        <w:rPr>
          <w:rFonts w:ascii="Arial" w:hAnsi="Arial" w:cs="Arial"/>
        </w:rPr>
        <w:t>arrecadação</w:t>
      </w:r>
      <w:r w:rsidRPr="00E04C2F">
        <w:rPr>
          <w:rFonts w:ascii="Arial" w:hAnsi="Arial" w:cs="Arial"/>
          <w:spacing w:val="-3"/>
        </w:rPr>
        <w:t xml:space="preserve"> </w:t>
      </w:r>
      <w:r w:rsidRPr="00E04C2F">
        <w:rPr>
          <w:rFonts w:ascii="Arial" w:hAnsi="Arial" w:cs="Arial"/>
        </w:rPr>
        <w:t>e</w:t>
      </w:r>
      <w:r w:rsidRPr="00E04C2F">
        <w:rPr>
          <w:rFonts w:ascii="Arial" w:hAnsi="Arial" w:cs="Arial"/>
          <w:spacing w:val="-4"/>
        </w:rPr>
        <w:t xml:space="preserve"> </w:t>
      </w:r>
      <w:r w:rsidRPr="00E04C2F">
        <w:rPr>
          <w:rFonts w:ascii="Arial" w:hAnsi="Arial" w:cs="Arial"/>
        </w:rPr>
        <w:t>etc.,</w:t>
      </w:r>
      <w:r w:rsidRPr="00E04C2F">
        <w:rPr>
          <w:rFonts w:ascii="Arial" w:hAnsi="Arial" w:cs="Arial"/>
          <w:spacing w:val="-1"/>
        </w:rPr>
        <w:t xml:space="preserve"> </w:t>
      </w:r>
      <w:r w:rsidRPr="00E04C2F">
        <w:rPr>
          <w:rFonts w:ascii="Arial" w:hAnsi="Arial" w:cs="Arial"/>
        </w:rPr>
        <w:t>conforme</w:t>
      </w:r>
      <w:r w:rsidRPr="00E04C2F">
        <w:rPr>
          <w:rFonts w:ascii="Arial" w:hAnsi="Arial" w:cs="Arial"/>
          <w:spacing w:val="-8"/>
        </w:rPr>
        <w:t xml:space="preserve"> </w:t>
      </w:r>
      <w:r w:rsidRPr="00E04C2F">
        <w:rPr>
          <w:rFonts w:ascii="Arial" w:hAnsi="Arial" w:cs="Arial"/>
        </w:rPr>
        <w:t>consultas</w:t>
      </w:r>
      <w:r w:rsidRPr="00E04C2F">
        <w:rPr>
          <w:rFonts w:ascii="Arial" w:hAnsi="Arial" w:cs="Arial"/>
          <w:spacing w:val="2"/>
        </w:rPr>
        <w:t xml:space="preserve"> </w:t>
      </w:r>
      <w:r w:rsidRPr="00E04C2F">
        <w:rPr>
          <w:rFonts w:ascii="Arial" w:hAnsi="Arial" w:cs="Arial"/>
        </w:rPr>
        <w:t>nos</w:t>
      </w:r>
      <w:r w:rsidRPr="00E04C2F">
        <w:rPr>
          <w:rFonts w:ascii="Arial" w:hAnsi="Arial" w:cs="Arial"/>
          <w:spacing w:val="1"/>
        </w:rPr>
        <w:t xml:space="preserve"> </w:t>
      </w:r>
      <w:r w:rsidRPr="00E04C2F">
        <w:rPr>
          <w:rFonts w:ascii="Arial" w:hAnsi="Arial" w:cs="Arial"/>
        </w:rPr>
        <w:t>órgãos</w:t>
      </w:r>
      <w:r w:rsidRPr="00E04C2F">
        <w:rPr>
          <w:rFonts w:ascii="Arial" w:hAnsi="Arial" w:cs="Arial"/>
          <w:spacing w:val="-3"/>
        </w:rPr>
        <w:t xml:space="preserve"> </w:t>
      </w:r>
      <w:r w:rsidRPr="00E04C2F">
        <w:rPr>
          <w:rFonts w:ascii="Arial" w:hAnsi="Arial" w:cs="Arial"/>
        </w:rPr>
        <w:t>de</w:t>
      </w:r>
      <w:r w:rsidRPr="00E04C2F">
        <w:rPr>
          <w:rFonts w:ascii="Arial" w:hAnsi="Arial" w:cs="Arial"/>
          <w:spacing w:val="-3"/>
        </w:rPr>
        <w:t xml:space="preserve"> </w:t>
      </w:r>
      <w:r w:rsidRPr="00E04C2F">
        <w:rPr>
          <w:rFonts w:ascii="Arial" w:hAnsi="Arial" w:cs="Arial"/>
        </w:rPr>
        <w:t>estáticas</w:t>
      </w:r>
      <w:r w:rsidRPr="00E04C2F">
        <w:rPr>
          <w:rFonts w:ascii="Arial" w:hAnsi="Arial" w:cs="Arial"/>
          <w:spacing w:val="-3"/>
        </w:rPr>
        <w:t xml:space="preserve"> </w:t>
      </w:r>
      <w:r w:rsidRPr="00E04C2F">
        <w:rPr>
          <w:rFonts w:ascii="Arial" w:hAnsi="Arial" w:cs="Arial"/>
        </w:rPr>
        <w:t>e</w:t>
      </w:r>
      <w:r w:rsidRPr="00E04C2F">
        <w:rPr>
          <w:rFonts w:ascii="Arial" w:hAnsi="Arial" w:cs="Arial"/>
          <w:spacing w:val="-4"/>
        </w:rPr>
        <w:t xml:space="preserve"> </w:t>
      </w:r>
      <w:r w:rsidRPr="00E04C2F">
        <w:rPr>
          <w:rFonts w:ascii="Arial" w:hAnsi="Arial" w:cs="Arial"/>
        </w:rPr>
        <w:t>pesquisas.</w:t>
      </w:r>
    </w:p>
    <w:p w14:paraId="2E63659A" w14:textId="7DC1FB8B" w:rsidR="00E04C2F" w:rsidRPr="00E04C2F" w:rsidRDefault="00E04C2F" w:rsidP="00E04C2F">
      <w:pPr>
        <w:pStyle w:val="Corpodetexto"/>
        <w:spacing w:before="120" w:after="120" w:line="276" w:lineRule="auto"/>
        <w:ind w:right="112"/>
        <w:jc w:val="both"/>
        <w:rPr>
          <w:rFonts w:ascii="Arial" w:hAnsi="Arial" w:cs="Arial"/>
        </w:rPr>
      </w:pPr>
      <w:r w:rsidRPr="00E04C2F">
        <w:rPr>
          <w:rFonts w:ascii="Arial" w:hAnsi="Arial" w:cs="Arial"/>
        </w:rPr>
        <w:t>A Lei Complementar Federal n</w:t>
      </w:r>
      <w:r>
        <w:rPr>
          <w:rFonts w:ascii="Arial" w:hAnsi="Arial" w:cs="Arial"/>
        </w:rPr>
        <w:t>º</w:t>
      </w:r>
      <w:r w:rsidRPr="00E04C2F">
        <w:rPr>
          <w:rFonts w:ascii="Arial" w:hAnsi="Arial" w:cs="Arial"/>
        </w:rPr>
        <w:t xml:space="preserve"> 123/2006 e a Nível</w:t>
      </w:r>
      <w:r w:rsidRPr="00E04C2F">
        <w:rPr>
          <w:rFonts w:ascii="Arial" w:hAnsi="Arial" w:cs="Arial"/>
          <w:spacing w:val="1"/>
        </w:rPr>
        <w:t xml:space="preserve"> </w:t>
      </w:r>
      <w:r w:rsidRPr="00E04C2F">
        <w:rPr>
          <w:rFonts w:ascii="Arial" w:hAnsi="Arial" w:cs="Arial"/>
        </w:rPr>
        <w:t>Municipal Lei Complementar nº 01/202</w:t>
      </w:r>
      <w:r>
        <w:rPr>
          <w:rFonts w:ascii="Arial" w:hAnsi="Arial" w:cs="Arial"/>
        </w:rPr>
        <w:t>2</w:t>
      </w:r>
      <w:r w:rsidRPr="00E04C2F">
        <w:rPr>
          <w:rFonts w:ascii="Arial" w:hAnsi="Arial" w:cs="Arial"/>
        </w:rPr>
        <w:t>, tem por escopo dar</w:t>
      </w:r>
      <w:r w:rsidRPr="00E04C2F">
        <w:rPr>
          <w:rFonts w:ascii="Arial" w:hAnsi="Arial" w:cs="Arial"/>
          <w:spacing w:val="1"/>
        </w:rPr>
        <w:t xml:space="preserve"> </w:t>
      </w:r>
      <w:r w:rsidRPr="00E04C2F">
        <w:rPr>
          <w:rFonts w:ascii="Arial" w:hAnsi="Arial" w:cs="Arial"/>
        </w:rPr>
        <w:t>tratamento jurídico diferenciado à essas empresas, o qual guarda, ainda, perfeita consonância com os princípios</w:t>
      </w:r>
      <w:r w:rsidRPr="00E04C2F">
        <w:rPr>
          <w:rFonts w:ascii="Arial" w:hAnsi="Arial" w:cs="Arial"/>
          <w:spacing w:val="1"/>
        </w:rPr>
        <w:t xml:space="preserve"> </w:t>
      </w:r>
      <w:r w:rsidRPr="00E04C2F">
        <w:rPr>
          <w:rFonts w:ascii="Arial" w:hAnsi="Arial" w:cs="Arial"/>
        </w:rPr>
        <w:t>norteadores do direito, em especial da isonomia, imparcialidade, moralidade e equidade, bem como, em consonância</w:t>
      </w:r>
      <w:r w:rsidRPr="00E04C2F">
        <w:rPr>
          <w:rFonts w:ascii="Arial" w:hAnsi="Arial" w:cs="Arial"/>
          <w:spacing w:val="1"/>
        </w:rPr>
        <w:t xml:space="preserve"> </w:t>
      </w:r>
      <w:r w:rsidRPr="00E04C2F">
        <w:rPr>
          <w:rFonts w:ascii="Arial" w:hAnsi="Arial" w:cs="Arial"/>
        </w:rPr>
        <w:t>com</w:t>
      </w:r>
      <w:r w:rsidRPr="00E04C2F">
        <w:rPr>
          <w:rFonts w:ascii="Arial" w:hAnsi="Arial" w:cs="Arial"/>
          <w:spacing w:val="2"/>
        </w:rPr>
        <w:t xml:space="preserve"> </w:t>
      </w:r>
      <w:r w:rsidRPr="00E04C2F">
        <w:rPr>
          <w:rFonts w:ascii="Arial" w:hAnsi="Arial" w:cs="Arial"/>
        </w:rPr>
        <w:t>os</w:t>
      </w:r>
      <w:r w:rsidRPr="00E04C2F">
        <w:rPr>
          <w:rFonts w:ascii="Arial" w:hAnsi="Arial" w:cs="Arial"/>
          <w:spacing w:val="-3"/>
        </w:rPr>
        <w:t xml:space="preserve"> </w:t>
      </w:r>
      <w:r w:rsidRPr="00E04C2F">
        <w:rPr>
          <w:rFonts w:ascii="Arial" w:hAnsi="Arial" w:cs="Arial"/>
        </w:rPr>
        <w:t>entendimentos</w:t>
      </w:r>
      <w:r w:rsidRPr="00E04C2F">
        <w:rPr>
          <w:rFonts w:ascii="Arial" w:hAnsi="Arial" w:cs="Arial"/>
          <w:spacing w:val="-3"/>
        </w:rPr>
        <w:t xml:space="preserve"> </w:t>
      </w:r>
      <w:r w:rsidRPr="00E04C2F">
        <w:rPr>
          <w:rFonts w:ascii="Arial" w:hAnsi="Arial" w:cs="Arial"/>
        </w:rPr>
        <w:t>do órgão</w:t>
      </w:r>
      <w:r w:rsidRPr="00E04C2F">
        <w:rPr>
          <w:rFonts w:ascii="Arial" w:hAnsi="Arial" w:cs="Arial"/>
          <w:spacing w:val="-8"/>
        </w:rPr>
        <w:t xml:space="preserve"> </w:t>
      </w:r>
      <w:r w:rsidRPr="00E04C2F">
        <w:rPr>
          <w:rFonts w:ascii="Arial" w:hAnsi="Arial" w:cs="Arial"/>
        </w:rPr>
        <w:t>fiscalizador,</w:t>
      </w:r>
      <w:r w:rsidRPr="00E04C2F">
        <w:rPr>
          <w:rFonts w:ascii="Arial" w:hAnsi="Arial" w:cs="Arial"/>
          <w:spacing w:val="-1"/>
        </w:rPr>
        <w:t xml:space="preserve"> </w:t>
      </w:r>
      <w:r w:rsidRPr="00E04C2F">
        <w:rPr>
          <w:rFonts w:ascii="Arial" w:hAnsi="Arial" w:cs="Arial"/>
        </w:rPr>
        <w:t>qual</w:t>
      </w:r>
      <w:r w:rsidRPr="00E04C2F">
        <w:rPr>
          <w:rFonts w:ascii="Arial" w:hAnsi="Arial" w:cs="Arial"/>
          <w:spacing w:val="4"/>
        </w:rPr>
        <w:t xml:space="preserve"> </w:t>
      </w:r>
      <w:r w:rsidRPr="00E04C2F">
        <w:rPr>
          <w:rFonts w:ascii="Arial" w:hAnsi="Arial" w:cs="Arial"/>
        </w:rPr>
        <w:t>seja,</w:t>
      </w:r>
      <w:r w:rsidRPr="00E04C2F">
        <w:rPr>
          <w:rFonts w:ascii="Arial" w:hAnsi="Arial" w:cs="Arial"/>
          <w:spacing w:val="-1"/>
        </w:rPr>
        <w:t xml:space="preserve"> </w:t>
      </w:r>
      <w:r w:rsidRPr="00E04C2F">
        <w:rPr>
          <w:rFonts w:ascii="Arial" w:hAnsi="Arial" w:cs="Arial"/>
        </w:rPr>
        <w:t>o</w:t>
      </w:r>
      <w:r w:rsidRPr="00E04C2F">
        <w:rPr>
          <w:rFonts w:ascii="Arial" w:hAnsi="Arial" w:cs="Arial"/>
          <w:spacing w:val="1"/>
        </w:rPr>
        <w:t xml:space="preserve"> </w:t>
      </w:r>
      <w:r w:rsidRPr="00E04C2F">
        <w:rPr>
          <w:rFonts w:ascii="Arial" w:hAnsi="Arial" w:cs="Arial"/>
        </w:rPr>
        <w:t>Prejulgado</w:t>
      </w:r>
      <w:r w:rsidRPr="00E04C2F">
        <w:rPr>
          <w:rFonts w:ascii="Arial" w:hAnsi="Arial" w:cs="Arial"/>
          <w:spacing w:val="-3"/>
        </w:rPr>
        <w:t xml:space="preserve"> </w:t>
      </w:r>
      <w:r w:rsidRPr="00E04C2F">
        <w:rPr>
          <w:rFonts w:ascii="Arial" w:hAnsi="Arial" w:cs="Arial"/>
        </w:rPr>
        <w:t>nº</w:t>
      </w:r>
      <w:r w:rsidRPr="00E04C2F">
        <w:rPr>
          <w:rFonts w:ascii="Arial" w:hAnsi="Arial" w:cs="Arial"/>
          <w:spacing w:val="-3"/>
        </w:rPr>
        <w:t xml:space="preserve"> </w:t>
      </w:r>
      <w:r w:rsidRPr="00E04C2F">
        <w:rPr>
          <w:rFonts w:ascii="Arial" w:hAnsi="Arial" w:cs="Arial"/>
        </w:rPr>
        <w:t>027</w:t>
      </w:r>
      <w:r w:rsidRPr="00E04C2F">
        <w:rPr>
          <w:rFonts w:ascii="Arial" w:hAnsi="Arial" w:cs="Arial"/>
          <w:spacing w:val="2"/>
        </w:rPr>
        <w:t xml:space="preserve"> </w:t>
      </w:r>
      <w:r w:rsidRPr="00E04C2F">
        <w:rPr>
          <w:rFonts w:ascii="Arial" w:hAnsi="Arial" w:cs="Arial"/>
        </w:rPr>
        <w:t>–</w:t>
      </w:r>
      <w:r w:rsidRPr="00E04C2F">
        <w:rPr>
          <w:rFonts w:ascii="Arial" w:hAnsi="Arial" w:cs="Arial"/>
          <w:spacing w:val="-3"/>
        </w:rPr>
        <w:t xml:space="preserve"> </w:t>
      </w:r>
      <w:r w:rsidRPr="00E04C2F">
        <w:rPr>
          <w:rFonts w:ascii="Arial" w:hAnsi="Arial" w:cs="Arial"/>
        </w:rPr>
        <w:t>TCE/PR.</w:t>
      </w:r>
    </w:p>
    <w:p w14:paraId="6013B6DC" w14:textId="15DC0832" w:rsidR="00E5342E" w:rsidRPr="00E04C2F" w:rsidRDefault="00E04C2F" w:rsidP="00E04C2F">
      <w:pPr>
        <w:pStyle w:val="Corpodetexto"/>
        <w:spacing w:before="120" w:after="120" w:line="276" w:lineRule="auto"/>
        <w:ind w:right="112"/>
        <w:jc w:val="both"/>
        <w:rPr>
          <w:rFonts w:ascii="Arial" w:hAnsi="Arial" w:cs="Arial"/>
        </w:rPr>
      </w:pPr>
      <w:r w:rsidRPr="00E04C2F">
        <w:rPr>
          <w:rFonts w:ascii="Arial" w:hAnsi="Arial" w:cs="Arial"/>
        </w:rPr>
        <w:t>Portanto, esses benefícios têm por finalidade promover o desenvolvimento econômico e social no âmbito</w:t>
      </w:r>
      <w:r w:rsidRPr="00E04C2F">
        <w:rPr>
          <w:rFonts w:ascii="Arial" w:hAnsi="Arial" w:cs="Arial"/>
          <w:spacing w:val="1"/>
        </w:rPr>
        <w:t xml:space="preserve"> </w:t>
      </w:r>
      <w:r w:rsidRPr="00E04C2F">
        <w:rPr>
          <w:rFonts w:ascii="Arial" w:hAnsi="Arial" w:cs="Arial"/>
        </w:rPr>
        <w:t xml:space="preserve">municipal e regional, fomentando a relação comercial entre o Poder Público e as </w:t>
      </w:r>
      <w:proofErr w:type="spellStart"/>
      <w:r w:rsidRPr="00E04C2F">
        <w:rPr>
          <w:rFonts w:ascii="Arial" w:hAnsi="Arial" w:cs="Arial"/>
        </w:rPr>
        <w:t>MPE’s</w:t>
      </w:r>
      <w:proofErr w:type="spellEnd"/>
      <w:r w:rsidRPr="00E04C2F">
        <w:rPr>
          <w:rFonts w:ascii="Arial" w:hAnsi="Arial" w:cs="Arial"/>
        </w:rPr>
        <w:t xml:space="preserve"> como estratégia para o</w:t>
      </w:r>
      <w:r w:rsidRPr="00E04C2F">
        <w:rPr>
          <w:rFonts w:ascii="Arial" w:hAnsi="Arial" w:cs="Arial"/>
          <w:spacing w:val="1"/>
        </w:rPr>
        <w:t xml:space="preserve"> </w:t>
      </w:r>
      <w:r w:rsidRPr="00E04C2F">
        <w:rPr>
          <w:rFonts w:ascii="Arial" w:hAnsi="Arial" w:cs="Arial"/>
        </w:rPr>
        <w:t>crescimento dessas últimas, e, são normas cogentes e autoaplicáveis, ou seja, são de observância obrigatória e</w:t>
      </w:r>
      <w:r w:rsidRPr="00E04C2F">
        <w:rPr>
          <w:rFonts w:ascii="Arial" w:hAnsi="Arial" w:cs="Arial"/>
          <w:spacing w:val="1"/>
        </w:rPr>
        <w:t xml:space="preserve"> </w:t>
      </w:r>
      <w:r w:rsidRPr="00E04C2F">
        <w:rPr>
          <w:rFonts w:ascii="Arial" w:hAnsi="Arial" w:cs="Arial"/>
        </w:rPr>
        <w:t>prescindem de regulamentação ulterior, salvo se houver regulamentação local mais favorável (parágrafo único do art.</w:t>
      </w:r>
      <w:r w:rsidRPr="00E04C2F">
        <w:rPr>
          <w:rFonts w:ascii="Arial" w:hAnsi="Arial" w:cs="Arial"/>
          <w:spacing w:val="1"/>
        </w:rPr>
        <w:t xml:space="preserve"> </w:t>
      </w:r>
      <w:r w:rsidRPr="00E04C2F">
        <w:rPr>
          <w:rFonts w:ascii="Arial" w:hAnsi="Arial" w:cs="Arial"/>
        </w:rPr>
        <w:t>47</w:t>
      </w:r>
      <w:r w:rsidRPr="00E04C2F">
        <w:rPr>
          <w:rFonts w:ascii="Arial" w:hAnsi="Arial" w:cs="Arial"/>
          <w:spacing w:val="2"/>
        </w:rPr>
        <w:t xml:space="preserve"> </w:t>
      </w:r>
      <w:r w:rsidRPr="00E04C2F">
        <w:rPr>
          <w:rFonts w:ascii="Arial" w:hAnsi="Arial" w:cs="Arial"/>
        </w:rPr>
        <w:t>da</w:t>
      </w:r>
      <w:r w:rsidRPr="00E04C2F">
        <w:rPr>
          <w:rFonts w:ascii="Arial" w:hAnsi="Arial" w:cs="Arial"/>
          <w:spacing w:val="2"/>
        </w:rPr>
        <w:t xml:space="preserve"> </w:t>
      </w:r>
      <w:r w:rsidRPr="00E04C2F">
        <w:rPr>
          <w:rFonts w:ascii="Arial" w:hAnsi="Arial" w:cs="Arial"/>
        </w:rPr>
        <w:t>LC</w:t>
      </w:r>
      <w:r w:rsidRPr="00E04C2F">
        <w:rPr>
          <w:rFonts w:ascii="Arial" w:hAnsi="Arial" w:cs="Arial"/>
          <w:spacing w:val="-24"/>
        </w:rPr>
        <w:t xml:space="preserve"> </w:t>
      </w:r>
      <w:r w:rsidRPr="00E04C2F">
        <w:rPr>
          <w:rFonts w:ascii="Arial" w:hAnsi="Arial" w:cs="Arial"/>
        </w:rPr>
        <w:t>123/2006).</w:t>
      </w:r>
    </w:p>
    <w:p w14:paraId="16E6DC30" w14:textId="77777777" w:rsidR="00853296" w:rsidRPr="00A30762" w:rsidRDefault="00853296" w:rsidP="00853296">
      <w:pPr>
        <w:pStyle w:val="Nivel2"/>
        <w:numPr>
          <w:ilvl w:val="0"/>
          <w:numId w:val="0"/>
        </w:numPr>
        <w:autoSpaceDE/>
        <w:autoSpaceDN/>
        <w:adjustRightInd/>
        <w:spacing w:line="240" w:lineRule="auto"/>
        <w:rPr>
          <w:b/>
          <w:bCs/>
          <w:color w:val="000000" w:themeColor="text1"/>
          <w:sz w:val="24"/>
          <w:szCs w:val="24"/>
        </w:rPr>
      </w:pPr>
    </w:p>
    <w:p w14:paraId="6A1CAA1C" w14:textId="77777777" w:rsidR="00EC0A28" w:rsidRPr="00A30762" w:rsidRDefault="00EC0A28" w:rsidP="00A30762">
      <w:pPr>
        <w:pStyle w:val="c20"/>
        <w:shd w:val="clear" w:color="auto" w:fill="E6E6E6"/>
        <w:spacing w:before="0" w:beforeAutospacing="0" w:after="0" w:afterAutospacing="0"/>
        <w:ind w:right="120"/>
        <w:jc w:val="both"/>
        <w:rPr>
          <w:rStyle w:val="c14"/>
          <w:rFonts w:ascii="Arial" w:hAnsi="Arial" w:cs="Arial"/>
          <w:b/>
          <w:bCs/>
          <w:color w:val="000000"/>
          <w:sz w:val="22"/>
          <w:szCs w:val="22"/>
        </w:rPr>
      </w:pPr>
      <w:r w:rsidRPr="00A30762">
        <w:rPr>
          <w:rStyle w:val="c14"/>
          <w:rFonts w:ascii="Arial" w:hAnsi="Arial" w:cs="Arial"/>
          <w:b/>
          <w:bCs/>
          <w:color w:val="000000"/>
          <w:sz w:val="22"/>
          <w:szCs w:val="22"/>
        </w:rPr>
        <w:t>2. PODERÃO PARTICIPAR DO CERTAME</w:t>
      </w:r>
    </w:p>
    <w:p w14:paraId="18A3DDBB" w14:textId="77777777"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2.1. Quem for do ramo de atividade compatível com o objeto licitado;</w:t>
      </w:r>
    </w:p>
    <w:p w14:paraId="2A0489E6" w14:textId="77777777" w:rsidR="00A30762"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 xml:space="preserve">2.2. Quem não estiver sancionado com suspensão do direito de licitar e contratar pelo Município de Floresta ou com declaração de inidoneidade para licitar ou contratar por qualquer órgão ou entidade da Administração Pública; </w:t>
      </w:r>
    </w:p>
    <w:p w14:paraId="1E46CAD4" w14:textId="59CD09F9"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 xml:space="preserve">2.3. Quem não tiver vínculo de natureza técnica, comercial, econômica, financeira, trabalhista ou civil com autoridade municipal ou com agente público municipal que desempenhe função na licitação ou atue na fiscalização ou na gestão do contrato; </w:t>
      </w:r>
    </w:p>
    <w:p w14:paraId="64278E6B" w14:textId="77777777"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lastRenderedPageBreak/>
        <w:t xml:space="preserve">2.4 Quem não tiver cônjuge, companheiro ou parente em linha reta, colateral ou por afinidade, até o terceiro grau, autoridade municipal ou com agente público municipal que desempenhe função na licitação ou atue na fiscalização ou na gestão do contrato; </w:t>
      </w:r>
    </w:p>
    <w:p w14:paraId="6B89EE00" w14:textId="77777777"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 xml:space="preserve">2.5. Empresas controladoras, controladas ou coligadas, nos termos da Lei nº 6.404, de 15 de dezembro de 1976, desde que não estejam concorrendo entre si; </w:t>
      </w:r>
    </w:p>
    <w:p w14:paraId="45517A61" w14:textId="77777777"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 xml:space="preserve">2.6. 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5843A6F3" w14:textId="77777777" w:rsidR="00EC0A28" w:rsidRP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 xml:space="preserve">2.7. Empresas reunidas em consórcios não poderão participar desta licitação:  </w:t>
      </w:r>
    </w:p>
    <w:p w14:paraId="7C4710AB" w14:textId="77777777" w:rsidR="00EC0A28" w:rsidRDefault="00EC0A28" w:rsidP="00A30762">
      <w:pPr>
        <w:pStyle w:val="Nivel2"/>
        <w:numPr>
          <w:ilvl w:val="0"/>
          <w:numId w:val="0"/>
        </w:numPr>
        <w:autoSpaceDE/>
        <w:autoSpaceDN/>
        <w:adjustRightInd/>
        <w:spacing w:before="24" w:after="24" w:line="360" w:lineRule="auto"/>
        <w:rPr>
          <w:sz w:val="24"/>
          <w:szCs w:val="24"/>
        </w:rPr>
      </w:pPr>
      <w:r w:rsidRPr="00EC0A28">
        <w:rPr>
          <w:sz w:val="24"/>
          <w:szCs w:val="24"/>
        </w:rPr>
        <w:t>2.8 O</w:t>
      </w:r>
      <w:r w:rsidR="00606BF2" w:rsidRPr="00366858">
        <w:rPr>
          <w:sz w:val="24"/>
          <w:szCs w:val="24"/>
        </w:rPr>
        <w:t>s interessados que estiverem previamente credenciados na plataf</w:t>
      </w:r>
      <w:r>
        <w:rPr>
          <w:sz w:val="24"/>
          <w:szCs w:val="24"/>
        </w:rPr>
        <w:t xml:space="preserve">orma </w:t>
      </w:r>
      <w:hyperlink r:id="rId17" w:history="1">
        <w:r w:rsidRPr="007875DC">
          <w:rPr>
            <w:rStyle w:val="Hyperlink"/>
            <w:sz w:val="24"/>
            <w:szCs w:val="24"/>
          </w:rPr>
          <w:t>www.bnc.org.br</w:t>
        </w:r>
      </w:hyperlink>
      <w:r>
        <w:rPr>
          <w:sz w:val="24"/>
          <w:szCs w:val="24"/>
        </w:rPr>
        <w:t xml:space="preserve"> </w:t>
      </w:r>
      <w:r w:rsidR="00606BF2" w:rsidRPr="00366858">
        <w:rPr>
          <w:sz w:val="24"/>
          <w:szCs w:val="24"/>
        </w:rPr>
        <w:t xml:space="preserve"> </w:t>
      </w:r>
    </w:p>
    <w:p w14:paraId="5837C060" w14:textId="77777777" w:rsidR="00830932" w:rsidRDefault="00EC0A28" w:rsidP="00A30762">
      <w:pPr>
        <w:pStyle w:val="Nivel2"/>
        <w:numPr>
          <w:ilvl w:val="0"/>
          <w:numId w:val="0"/>
        </w:numPr>
        <w:autoSpaceDE/>
        <w:autoSpaceDN/>
        <w:adjustRightInd/>
        <w:spacing w:before="24" w:after="24" w:line="360" w:lineRule="auto"/>
        <w:rPr>
          <w:sz w:val="24"/>
          <w:szCs w:val="24"/>
        </w:rPr>
      </w:pPr>
      <w:r>
        <w:rPr>
          <w:sz w:val="24"/>
          <w:szCs w:val="24"/>
        </w:rPr>
        <w:t xml:space="preserve">2.9 </w:t>
      </w:r>
      <w:r w:rsidR="00606BF2" w:rsidRPr="00C20657">
        <w:rPr>
          <w:sz w:val="24"/>
          <w:szCs w:val="24"/>
        </w:rPr>
        <w:t>Os interessados deverão atender às condições exigidas no cadastramento da plataforma BN</w:t>
      </w:r>
      <w:r w:rsidR="00575D19" w:rsidRPr="00C20657">
        <w:rPr>
          <w:sz w:val="24"/>
          <w:szCs w:val="24"/>
        </w:rPr>
        <w:t>C</w:t>
      </w:r>
      <w:r w:rsidR="00606BF2" w:rsidRPr="00C20657">
        <w:rPr>
          <w:sz w:val="24"/>
          <w:szCs w:val="24"/>
        </w:rPr>
        <w:t xml:space="preserve"> para recebimento das propostas.</w:t>
      </w:r>
    </w:p>
    <w:p w14:paraId="2E8A72A9" w14:textId="51BDACAC" w:rsidR="00606BF2" w:rsidRPr="00366858" w:rsidRDefault="00830932" w:rsidP="00A30762">
      <w:pPr>
        <w:pStyle w:val="Nivel2"/>
        <w:numPr>
          <w:ilvl w:val="0"/>
          <w:numId w:val="0"/>
        </w:numPr>
        <w:autoSpaceDE/>
        <w:autoSpaceDN/>
        <w:adjustRightInd/>
        <w:spacing w:before="24" w:after="24" w:line="360" w:lineRule="auto"/>
        <w:rPr>
          <w:sz w:val="24"/>
          <w:szCs w:val="24"/>
        </w:rPr>
      </w:pPr>
      <w:r>
        <w:rPr>
          <w:sz w:val="24"/>
          <w:szCs w:val="24"/>
        </w:rPr>
        <w:t xml:space="preserve">2.10 </w:t>
      </w:r>
      <w:r w:rsidR="00606BF2" w:rsidRPr="00366858">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01E527" w14:textId="77777777" w:rsidR="00830932" w:rsidRDefault="00606BF2" w:rsidP="00830932">
      <w:pPr>
        <w:pStyle w:val="Nivel2"/>
        <w:numPr>
          <w:ilvl w:val="1"/>
          <w:numId w:val="32"/>
        </w:numPr>
        <w:autoSpaceDE/>
        <w:autoSpaceDN/>
        <w:adjustRightInd/>
        <w:spacing w:beforeLines="120" w:before="288" w:afterLines="120" w:after="288" w:line="360" w:lineRule="auto"/>
        <w:ind w:left="0" w:right="-285" w:firstLine="0"/>
        <w:rPr>
          <w:sz w:val="24"/>
          <w:szCs w:val="24"/>
        </w:rPr>
      </w:pPr>
      <w:r w:rsidRPr="00830932">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B4162E" w14:textId="4408506B" w:rsidR="00606BF2" w:rsidRDefault="00606BF2" w:rsidP="00830932">
      <w:pPr>
        <w:pStyle w:val="Nivel2"/>
        <w:numPr>
          <w:ilvl w:val="1"/>
          <w:numId w:val="32"/>
        </w:numPr>
        <w:autoSpaceDE/>
        <w:autoSpaceDN/>
        <w:adjustRightInd/>
        <w:spacing w:beforeLines="120" w:before="288" w:afterLines="120" w:after="288" w:line="360" w:lineRule="auto"/>
        <w:ind w:left="0" w:right="-285" w:firstLine="0"/>
        <w:rPr>
          <w:sz w:val="24"/>
          <w:szCs w:val="24"/>
        </w:rPr>
      </w:pPr>
      <w:r w:rsidRPr="00830932">
        <w:rPr>
          <w:sz w:val="24"/>
          <w:szCs w:val="24"/>
        </w:rPr>
        <w:t>A não observância do disposto no item anterior poderá ensejar desclassificação no momento da habilitação.</w:t>
      </w:r>
    </w:p>
    <w:p w14:paraId="51CBA764" w14:textId="77777777" w:rsidR="00A30762" w:rsidRPr="00A30762" w:rsidRDefault="00A30762" w:rsidP="00A30762">
      <w:pPr>
        <w:pStyle w:val="c20"/>
        <w:shd w:val="clear" w:color="auto" w:fill="E6E6E6"/>
        <w:spacing w:before="0" w:beforeAutospacing="0" w:after="0" w:afterAutospacing="0"/>
        <w:ind w:right="120"/>
        <w:jc w:val="both"/>
        <w:rPr>
          <w:rStyle w:val="c14"/>
          <w:rFonts w:ascii="Arial" w:hAnsi="Arial" w:cs="Arial"/>
          <w:b/>
          <w:bCs/>
          <w:color w:val="000000"/>
          <w:sz w:val="22"/>
          <w:szCs w:val="22"/>
        </w:rPr>
      </w:pPr>
      <w:r w:rsidRPr="00A30762">
        <w:rPr>
          <w:rStyle w:val="c14"/>
          <w:rFonts w:ascii="Arial" w:hAnsi="Arial" w:cs="Arial"/>
          <w:b/>
          <w:bCs/>
          <w:color w:val="000000"/>
          <w:sz w:val="22"/>
          <w:szCs w:val="22"/>
        </w:rPr>
        <w:lastRenderedPageBreak/>
        <w:t>3. DECLARAÇÕES</w:t>
      </w:r>
    </w:p>
    <w:p w14:paraId="28634750" w14:textId="77777777" w:rsidR="00A30762" w:rsidRDefault="00A30762" w:rsidP="00F95AB0">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 3.1. Ao participar deste certame, o fornecedor concorda, tacitamente, com as declarações arroladas neste item, sendo desnecessária a apresentação dessas declarações, por escrito. </w:t>
      </w:r>
    </w:p>
    <w:p w14:paraId="4657C2D8"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3.1.1. Estou ciente, concordo e atendo a todas as condições do Edital e seus anexos; </w:t>
      </w:r>
    </w:p>
    <w:p w14:paraId="72D1B54B" w14:textId="3ED9D89D" w:rsidR="00A30762"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3.1.2. Não há nada que impeça, juridicamente, a minha habilitação neste momento. Se algum fato impeditivo acontecer depois, estarei obrigado a informar ao Município de </w:t>
      </w:r>
      <w:r>
        <w:rPr>
          <w:sz w:val="24"/>
          <w:szCs w:val="24"/>
        </w:rPr>
        <w:t>Floresta</w:t>
      </w:r>
      <w:r w:rsidRPr="00A30762">
        <w:rPr>
          <w:sz w:val="24"/>
          <w:szCs w:val="24"/>
        </w:rPr>
        <w:t>;</w:t>
      </w:r>
    </w:p>
    <w:p w14:paraId="40AC6901" w14:textId="77777777" w:rsidR="00A30762"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3.1.3. Que para a obtenção dos benefícios contidos no caput do art. 4.º da L. 14.133/2021, a participante observará que, no ano-calendário de realização da licitação, ainda não tenham celebrado contratos com a Administração Pública cujos valores somados extrapolem a receita bruta máxima admitida para fins de enquadramento como empresa de pequeno porte, nos termos do §2.º do art. 4.º da L. 14.133/2021.</w:t>
      </w:r>
    </w:p>
    <w:p w14:paraId="61317847" w14:textId="77777777" w:rsidR="00A30762"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3.1.4. No quadro societário não tem nenhum integrante que seja ligado ao Prefeito, vice-prefeito, secretários ou equivalentes, por matrimônio ou parentesco, afim ou consanguíneo, até o segundo grau, ou por adoção, e estou ciente que não poderei contratar com a Administração Municipal Direta e Indireta caso venha ter a referida ligação, inclusive com aqueles que deixaram tais funções nos últimos 12 (doze) meses antes da contratação</w:t>
      </w:r>
      <w:r>
        <w:rPr>
          <w:sz w:val="24"/>
          <w:szCs w:val="24"/>
        </w:rPr>
        <w:t>.</w:t>
      </w:r>
    </w:p>
    <w:p w14:paraId="3052A7B5"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3.1.5. Não emprego menor de 18 anos em trabalho noturno, perigoso ou insalubre e não emprego menor de 16 anos, salvo menor, a partir de 14 anos, na condição de aprendiz;</w:t>
      </w:r>
    </w:p>
    <w:p w14:paraId="775EE66C" w14:textId="2ACEDCC9"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3.1.6. A proposta foi elaborada de forma independente, com validade mínima de 90 dias, e nenhuma empresa potencialmente participante da licitação conhece meu preço;</w:t>
      </w:r>
    </w:p>
    <w:p w14:paraId="4EFB70EF"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lastRenderedPageBreak/>
        <w:t xml:space="preserve">3.1.7. Declaração que está de acordo com as composições modelo e que o desconto ofertado para cada serviço incidirá linearmente sobre todos os itens que compõem cada composição, com exceção dos itens referentes à mão de obra. </w:t>
      </w:r>
    </w:p>
    <w:p w14:paraId="6DD13365"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3.1.8.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ACBA2F8"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3.1.9. Não há, na minha cadeia produtiva, empregados executando trabalho degradante ou forçado; </w:t>
      </w:r>
    </w:p>
    <w:p w14:paraId="683880C3" w14:textId="77777777"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3.1.10. Minha empresa cumpre as exigências de reserva de cargos prevista em lei e normas específicas para pessoa com deficiência, reabilitado da Previdência Social e aprendiz; </w:t>
      </w:r>
    </w:p>
    <w:p w14:paraId="2CC17B72" w14:textId="15A9A081"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3.1.11. Tenho ciência de que a declaração falsa acarretará aplicação de declaração de inidoneidade para licitar ou contratar com toda a Administração Pública do País, além das demais sanções legais cabíveis</w:t>
      </w:r>
      <w:r w:rsidR="00F95AB0">
        <w:rPr>
          <w:sz w:val="24"/>
          <w:szCs w:val="24"/>
        </w:rPr>
        <w:t>.</w:t>
      </w:r>
    </w:p>
    <w:p w14:paraId="24A480F4" w14:textId="0A2BD13B" w:rsidR="00F95AB0"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3.1.12. Comprometo-me a realizar, bem como manter ativo e atualizado o respectivo cadastro</w:t>
      </w:r>
      <w:r w:rsidR="00F95AB0">
        <w:rPr>
          <w:sz w:val="24"/>
          <w:szCs w:val="24"/>
        </w:rPr>
        <w:t>.</w:t>
      </w:r>
    </w:p>
    <w:p w14:paraId="574CFCF8" w14:textId="2C21C1B5" w:rsidR="00A30762" w:rsidRDefault="00A30762" w:rsidP="00A30762">
      <w:pPr>
        <w:pStyle w:val="Nivel2"/>
        <w:numPr>
          <w:ilvl w:val="0"/>
          <w:numId w:val="0"/>
        </w:numPr>
        <w:autoSpaceDE/>
        <w:autoSpaceDN/>
        <w:adjustRightInd/>
        <w:spacing w:beforeLines="120" w:before="288" w:afterLines="120" w:after="288" w:line="360" w:lineRule="auto"/>
        <w:ind w:right="-285"/>
        <w:rPr>
          <w:sz w:val="24"/>
          <w:szCs w:val="24"/>
        </w:rPr>
      </w:pPr>
      <w:r w:rsidRPr="00A30762">
        <w:rPr>
          <w:sz w:val="24"/>
          <w:szCs w:val="24"/>
        </w:rPr>
        <w:t xml:space="preserve">3.1.13. Declaro que será promovida a assinatura do respectivo instrumento (Contrato ou Ata de Registro de Preços) através do </w:t>
      </w:r>
      <w:r w:rsidR="00F95AB0">
        <w:rPr>
          <w:sz w:val="24"/>
          <w:szCs w:val="24"/>
        </w:rPr>
        <w:t xml:space="preserve">e-mail </w:t>
      </w:r>
      <w:hyperlink r:id="rId18" w:history="1">
        <w:r w:rsidR="00F95AB0" w:rsidRPr="007875DC">
          <w:rPr>
            <w:rStyle w:val="Hyperlink"/>
            <w:sz w:val="24"/>
            <w:szCs w:val="24"/>
          </w:rPr>
          <w:t>licitacao@floresta.pr.gov.br</w:t>
        </w:r>
      </w:hyperlink>
      <w:r w:rsidR="00F95AB0">
        <w:rPr>
          <w:sz w:val="24"/>
          <w:szCs w:val="24"/>
        </w:rPr>
        <w:t xml:space="preserve"> </w:t>
      </w:r>
      <w:r w:rsidRPr="00A30762">
        <w:rPr>
          <w:sz w:val="24"/>
          <w:szCs w:val="24"/>
        </w:rPr>
        <w:t xml:space="preserve">, no prazo de até 05 dias úteis após a convocação realizada pelo Município de </w:t>
      </w:r>
      <w:r w:rsidR="00F95AB0">
        <w:rPr>
          <w:sz w:val="24"/>
          <w:szCs w:val="24"/>
        </w:rPr>
        <w:t>Floresta</w:t>
      </w:r>
      <w:r w:rsidRPr="00A30762">
        <w:rPr>
          <w:sz w:val="24"/>
          <w:szCs w:val="24"/>
        </w:rPr>
        <w:t>.</w:t>
      </w:r>
    </w:p>
    <w:p w14:paraId="11742E56" w14:textId="77777777" w:rsidR="00F95AB0" w:rsidRPr="00F95AB0" w:rsidRDefault="00F95AB0" w:rsidP="00F95AB0">
      <w:pPr>
        <w:pStyle w:val="c20"/>
        <w:shd w:val="clear" w:color="auto" w:fill="E6E6E6"/>
        <w:spacing w:before="0" w:beforeAutospacing="0" w:after="0" w:afterAutospacing="0"/>
        <w:ind w:right="120"/>
        <w:jc w:val="both"/>
        <w:rPr>
          <w:rStyle w:val="c14"/>
          <w:rFonts w:ascii="Arial" w:hAnsi="Arial" w:cs="Arial"/>
          <w:b/>
          <w:bCs/>
          <w:color w:val="000000"/>
          <w:sz w:val="22"/>
          <w:szCs w:val="22"/>
        </w:rPr>
      </w:pPr>
      <w:r w:rsidRPr="00F95AB0">
        <w:rPr>
          <w:rStyle w:val="c14"/>
          <w:rFonts w:ascii="Arial" w:hAnsi="Arial" w:cs="Arial"/>
          <w:b/>
          <w:bCs/>
          <w:color w:val="000000"/>
          <w:sz w:val="22"/>
          <w:szCs w:val="22"/>
        </w:rPr>
        <w:t>4. PROPOSTA</w:t>
      </w:r>
    </w:p>
    <w:p w14:paraId="279F8EB8" w14:textId="77777777" w:rsidR="00F95AB0" w:rsidRDefault="00F95AB0" w:rsidP="00A30762">
      <w:pPr>
        <w:pStyle w:val="Nivel2"/>
        <w:numPr>
          <w:ilvl w:val="0"/>
          <w:numId w:val="0"/>
        </w:numPr>
        <w:autoSpaceDE/>
        <w:autoSpaceDN/>
        <w:adjustRightInd/>
        <w:spacing w:beforeLines="120" w:before="288" w:afterLines="120" w:after="288" w:line="360" w:lineRule="auto"/>
        <w:ind w:right="-285"/>
        <w:rPr>
          <w:sz w:val="24"/>
          <w:szCs w:val="24"/>
        </w:rPr>
      </w:pPr>
      <w:r w:rsidRPr="00F95AB0">
        <w:rPr>
          <w:sz w:val="24"/>
          <w:szCs w:val="24"/>
        </w:rPr>
        <w:t>4.1. A proposta deverá ser preenchida conforme modelo do Anexo II deste Edital.</w:t>
      </w:r>
    </w:p>
    <w:p w14:paraId="358E3BFD" w14:textId="6E8B6686" w:rsidR="00CD71EC" w:rsidRPr="00552739" w:rsidRDefault="00F95AB0" w:rsidP="00A30762">
      <w:pPr>
        <w:pStyle w:val="Nivel2"/>
        <w:numPr>
          <w:ilvl w:val="0"/>
          <w:numId w:val="0"/>
        </w:numPr>
        <w:autoSpaceDE/>
        <w:autoSpaceDN/>
        <w:adjustRightInd/>
        <w:spacing w:beforeLines="120" w:before="288" w:afterLines="120" w:after="288" w:line="360" w:lineRule="auto"/>
        <w:ind w:right="-285"/>
        <w:rPr>
          <w:sz w:val="24"/>
          <w:szCs w:val="24"/>
        </w:rPr>
      </w:pPr>
      <w:r w:rsidRPr="00552739">
        <w:rPr>
          <w:sz w:val="24"/>
          <w:szCs w:val="24"/>
        </w:rPr>
        <w:lastRenderedPageBreak/>
        <w:t xml:space="preserve"> 4.1.1. Havendo divergência entre o item lançado da Plataforma </w:t>
      </w:r>
      <w:hyperlink r:id="rId19" w:history="1">
        <w:r w:rsidR="0083456D" w:rsidRPr="005F2A6C">
          <w:rPr>
            <w:rStyle w:val="Hyperlink"/>
            <w:sz w:val="24"/>
            <w:szCs w:val="24"/>
          </w:rPr>
          <w:t>www.bnc.gov.br</w:t>
        </w:r>
      </w:hyperlink>
      <w:r w:rsidRPr="00552739">
        <w:rPr>
          <w:sz w:val="24"/>
          <w:szCs w:val="24"/>
        </w:rPr>
        <w:t xml:space="preserve"> e o constante deste Edital, prevalecerá o descrito em Edital, a ser considerando para fins de proposta ajustada. </w:t>
      </w:r>
    </w:p>
    <w:p w14:paraId="5E2875DC" w14:textId="77777777" w:rsidR="00CD71EC" w:rsidRPr="00552739" w:rsidRDefault="00F95AB0" w:rsidP="00A30762">
      <w:pPr>
        <w:pStyle w:val="Nivel2"/>
        <w:numPr>
          <w:ilvl w:val="0"/>
          <w:numId w:val="0"/>
        </w:numPr>
        <w:autoSpaceDE/>
        <w:autoSpaceDN/>
        <w:adjustRightInd/>
        <w:spacing w:beforeLines="120" w:before="288" w:afterLines="120" w:after="288" w:line="360" w:lineRule="auto"/>
        <w:ind w:right="-285"/>
        <w:rPr>
          <w:sz w:val="24"/>
          <w:szCs w:val="24"/>
        </w:rPr>
      </w:pPr>
      <w:r w:rsidRPr="00552739">
        <w:rPr>
          <w:sz w:val="24"/>
          <w:szCs w:val="24"/>
        </w:rPr>
        <w:t xml:space="preserve">4.1.2. As propostas de preços deverão ser apresentadas em moeda corrente nacional, limitado o preço unitário a 02 (duas) casas após a vírgula, (ex.: 0,00). O valor total também será limitado a 02 (duas) casas após a vírgula, (ex.: 0,00). </w:t>
      </w:r>
    </w:p>
    <w:p w14:paraId="60920225" w14:textId="77777777" w:rsidR="00CD71EC" w:rsidRPr="00552739" w:rsidRDefault="00F95AB0" w:rsidP="00A30762">
      <w:pPr>
        <w:pStyle w:val="Nivel2"/>
        <w:numPr>
          <w:ilvl w:val="0"/>
          <w:numId w:val="0"/>
        </w:numPr>
        <w:autoSpaceDE/>
        <w:autoSpaceDN/>
        <w:adjustRightInd/>
        <w:spacing w:beforeLines="120" w:before="288" w:afterLines="120" w:after="288" w:line="360" w:lineRule="auto"/>
        <w:ind w:right="-285"/>
        <w:rPr>
          <w:sz w:val="24"/>
          <w:szCs w:val="24"/>
        </w:rPr>
      </w:pPr>
      <w:r w:rsidRPr="00552739">
        <w:rPr>
          <w:sz w:val="24"/>
          <w:szCs w:val="24"/>
        </w:rPr>
        <w:t xml:space="preserve">4.2. Concluída satisfatoriamente a negociação, o licitante vencedor deverá encaminhar a proposta ajustada ao valor final ofertado, com o valor da negociação, no prazo de até </w:t>
      </w:r>
      <w:r w:rsidRPr="00552739">
        <w:rPr>
          <w:b/>
          <w:bCs/>
          <w:sz w:val="24"/>
          <w:szCs w:val="24"/>
        </w:rPr>
        <w:t xml:space="preserve">02 horas da convocação </w:t>
      </w:r>
      <w:r w:rsidRPr="00552739">
        <w:rPr>
          <w:sz w:val="24"/>
          <w:szCs w:val="24"/>
        </w:rPr>
        <w:t xml:space="preserve">do agente de contratação, do pregoeiro ou da comissão de contratação. </w:t>
      </w:r>
    </w:p>
    <w:p w14:paraId="6A5D9C26" w14:textId="513E5D66" w:rsidR="00F95AB0" w:rsidRPr="00552739" w:rsidRDefault="00F95AB0" w:rsidP="00A30762">
      <w:pPr>
        <w:pStyle w:val="Nivel2"/>
        <w:numPr>
          <w:ilvl w:val="0"/>
          <w:numId w:val="0"/>
        </w:numPr>
        <w:autoSpaceDE/>
        <w:autoSpaceDN/>
        <w:adjustRightInd/>
        <w:spacing w:beforeLines="120" w:before="288" w:afterLines="120" w:after="288" w:line="360" w:lineRule="auto"/>
        <w:ind w:right="-285"/>
        <w:rPr>
          <w:sz w:val="24"/>
          <w:szCs w:val="24"/>
        </w:rPr>
      </w:pPr>
      <w:r w:rsidRPr="00552739">
        <w:rPr>
          <w:sz w:val="24"/>
          <w:szCs w:val="24"/>
        </w:rPr>
        <w:t>4.2.1. O não envio da proposta ajustada no prazo estipulado ensejará a desclassificação do licitante, com consequente aplicação das sanções indicadas neste Edital.</w:t>
      </w:r>
    </w:p>
    <w:p w14:paraId="0467B4A2" w14:textId="77777777" w:rsidR="00F95AB0" w:rsidRPr="00552739" w:rsidRDefault="00F95AB0" w:rsidP="00F95AB0">
      <w:pPr>
        <w:pStyle w:val="c20"/>
        <w:shd w:val="clear" w:color="auto" w:fill="E6E6E6"/>
        <w:spacing w:before="0" w:beforeAutospacing="0" w:after="0" w:afterAutospacing="0"/>
        <w:ind w:right="120"/>
        <w:jc w:val="both"/>
        <w:rPr>
          <w:rStyle w:val="c14"/>
          <w:rFonts w:ascii="Arial" w:hAnsi="Arial" w:cs="Arial"/>
          <w:b/>
          <w:bCs/>
          <w:color w:val="000000"/>
        </w:rPr>
      </w:pPr>
      <w:r w:rsidRPr="00552739">
        <w:rPr>
          <w:rStyle w:val="c14"/>
          <w:rFonts w:ascii="Arial" w:hAnsi="Arial" w:cs="Arial"/>
          <w:b/>
          <w:bCs/>
          <w:color w:val="000000"/>
        </w:rPr>
        <w:t xml:space="preserve">5. DOCUMENTOS DE HABILITAÇÃO </w:t>
      </w:r>
    </w:p>
    <w:p w14:paraId="3DFB056C" w14:textId="2FA92E16"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5.1. Para a regularidade jurídica, fiscal e trabalhista será realizada consulta às informações disponíveis nos respectivos portais, referentes </w:t>
      </w:r>
      <w:r w:rsidR="00CD71EC" w:rsidRPr="00552739">
        <w:rPr>
          <w:sz w:val="24"/>
          <w:szCs w:val="24"/>
        </w:rPr>
        <w:t>a:</w:t>
      </w:r>
    </w:p>
    <w:p w14:paraId="04346981" w14:textId="77777777"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5.1.1. contrato social ou instrumento equivalente; </w:t>
      </w:r>
    </w:p>
    <w:p w14:paraId="0B0B8621" w14:textId="77777777"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5.1.2. regularidade perante a fazenda federal e a seguridade social; </w:t>
      </w:r>
    </w:p>
    <w:p w14:paraId="35EBDA52" w14:textId="77777777"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5.1.3. regularidade perante a fazenda estadual ou distrital da sede do licitante; </w:t>
      </w:r>
    </w:p>
    <w:p w14:paraId="4693C175" w14:textId="77777777"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5.1.4. regularidade perante a fazenda municipal da sede do licitante; </w:t>
      </w:r>
    </w:p>
    <w:p w14:paraId="4F61E262" w14:textId="1E2FD71E" w:rsidR="00CD71EC" w:rsidRPr="00552739"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5.1.</w:t>
      </w:r>
      <w:r w:rsidR="00552739" w:rsidRPr="00552739">
        <w:rPr>
          <w:sz w:val="24"/>
          <w:szCs w:val="24"/>
        </w:rPr>
        <w:t>5</w:t>
      </w:r>
      <w:r w:rsidRPr="00552739">
        <w:rPr>
          <w:sz w:val="24"/>
          <w:szCs w:val="24"/>
        </w:rPr>
        <w:t>. regularidade junto ao Fundo de Garantia do Tempo de Serviço – FGTS; e</w:t>
      </w:r>
    </w:p>
    <w:p w14:paraId="106DE3C9" w14:textId="267A446A" w:rsidR="00CD71EC" w:rsidRDefault="00F95AB0" w:rsidP="00552739">
      <w:pPr>
        <w:pStyle w:val="Nivel2"/>
        <w:numPr>
          <w:ilvl w:val="0"/>
          <w:numId w:val="0"/>
        </w:numPr>
        <w:autoSpaceDE/>
        <w:autoSpaceDN/>
        <w:adjustRightInd/>
        <w:spacing w:beforeLines="120" w:before="288" w:afterLines="120" w:after="288"/>
        <w:rPr>
          <w:sz w:val="24"/>
          <w:szCs w:val="24"/>
        </w:rPr>
      </w:pPr>
      <w:r w:rsidRPr="00552739">
        <w:rPr>
          <w:sz w:val="24"/>
          <w:szCs w:val="24"/>
        </w:rPr>
        <w:t>5.1.7. regularidade trabalhista (http://www.tst.jus.br/</w:t>
      </w:r>
      <w:r w:rsidR="00595E20" w:rsidRPr="00552739">
        <w:rPr>
          <w:sz w:val="24"/>
          <w:szCs w:val="24"/>
        </w:rPr>
        <w:t>certidão</w:t>
      </w:r>
      <w:r w:rsidRPr="00552739">
        <w:rPr>
          <w:sz w:val="24"/>
          <w:szCs w:val="24"/>
        </w:rPr>
        <w:t xml:space="preserve">). </w:t>
      </w:r>
    </w:p>
    <w:p w14:paraId="753281C8" w14:textId="77777777" w:rsidR="000A4217" w:rsidRDefault="00595E20" w:rsidP="000A4217">
      <w:pPr>
        <w:pStyle w:val="Nivel2"/>
        <w:numPr>
          <w:ilvl w:val="0"/>
          <w:numId w:val="0"/>
        </w:numPr>
        <w:autoSpaceDE/>
        <w:autoSpaceDN/>
        <w:adjustRightInd/>
        <w:spacing w:beforeLines="120" w:before="288" w:afterLines="120" w:after="288"/>
        <w:rPr>
          <w:sz w:val="24"/>
          <w:szCs w:val="24"/>
        </w:rPr>
      </w:pPr>
      <w:r w:rsidRPr="00552739">
        <w:rPr>
          <w:sz w:val="24"/>
          <w:szCs w:val="24"/>
        </w:rPr>
        <w:t>5.1.</w:t>
      </w:r>
      <w:r>
        <w:rPr>
          <w:sz w:val="24"/>
          <w:szCs w:val="24"/>
        </w:rPr>
        <w:t>8</w:t>
      </w:r>
      <w:r w:rsidRPr="00552739">
        <w:rPr>
          <w:sz w:val="24"/>
          <w:szCs w:val="24"/>
        </w:rPr>
        <w:t xml:space="preserve">. </w:t>
      </w:r>
      <w:r w:rsidR="000A4217" w:rsidRPr="000A4217">
        <w:rPr>
          <w:sz w:val="24"/>
          <w:szCs w:val="24"/>
        </w:rPr>
        <w:t>Declaração de enquadramento no regime de tributação de ME/EPP</w:t>
      </w:r>
    </w:p>
    <w:p w14:paraId="320F7EF4" w14:textId="615449E3" w:rsidR="000A4217" w:rsidRDefault="000A4217" w:rsidP="000A4217">
      <w:pPr>
        <w:pStyle w:val="Nivel2"/>
        <w:numPr>
          <w:ilvl w:val="0"/>
          <w:numId w:val="0"/>
        </w:numPr>
        <w:autoSpaceDE/>
        <w:autoSpaceDN/>
        <w:adjustRightInd/>
        <w:spacing w:beforeLines="120" w:before="288" w:afterLines="120" w:after="288"/>
        <w:rPr>
          <w:sz w:val="24"/>
          <w:szCs w:val="24"/>
        </w:rPr>
      </w:pPr>
      <w:r>
        <w:rPr>
          <w:sz w:val="24"/>
          <w:szCs w:val="24"/>
        </w:rPr>
        <w:lastRenderedPageBreak/>
        <w:t xml:space="preserve">5.1.9. </w:t>
      </w:r>
      <w:r w:rsidRPr="000A4217">
        <w:rPr>
          <w:sz w:val="24"/>
          <w:szCs w:val="24"/>
        </w:rPr>
        <w:t>Declaração unificada (</w:t>
      </w:r>
      <w:r>
        <w:rPr>
          <w:sz w:val="24"/>
          <w:szCs w:val="24"/>
        </w:rPr>
        <w:t>anexo III</w:t>
      </w:r>
      <w:r w:rsidRPr="000A4217">
        <w:rPr>
          <w:sz w:val="24"/>
          <w:szCs w:val="24"/>
        </w:rPr>
        <w:t>)</w:t>
      </w:r>
      <w:r>
        <w:rPr>
          <w:sz w:val="24"/>
          <w:szCs w:val="24"/>
        </w:rPr>
        <w:t>.</w:t>
      </w:r>
    </w:p>
    <w:p w14:paraId="6ECC6617" w14:textId="0E17D4B1" w:rsidR="000A4217" w:rsidRDefault="000A4217" w:rsidP="000A4217">
      <w:pPr>
        <w:pStyle w:val="Nivel2"/>
        <w:numPr>
          <w:ilvl w:val="0"/>
          <w:numId w:val="0"/>
        </w:numPr>
        <w:autoSpaceDE/>
        <w:autoSpaceDN/>
        <w:adjustRightInd/>
        <w:spacing w:beforeLines="120" w:before="288" w:afterLines="120" w:after="288"/>
        <w:rPr>
          <w:sz w:val="24"/>
          <w:szCs w:val="24"/>
        </w:rPr>
      </w:pPr>
      <w:r>
        <w:rPr>
          <w:sz w:val="24"/>
          <w:szCs w:val="24"/>
        </w:rPr>
        <w:t xml:space="preserve">5.1.10. </w:t>
      </w:r>
      <w:r w:rsidRPr="000A4217">
        <w:rPr>
          <w:sz w:val="24"/>
          <w:szCs w:val="24"/>
        </w:rPr>
        <w:t>Certidão Negativa de Falência ou Concordata</w:t>
      </w:r>
      <w:r>
        <w:rPr>
          <w:sz w:val="24"/>
          <w:szCs w:val="24"/>
        </w:rPr>
        <w:t>.</w:t>
      </w:r>
    </w:p>
    <w:p w14:paraId="0C15D4BF" w14:textId="47AB120A" w:rsidR="000A4217" w:rsidRDefault="000A4217" w:rsidP="000A4217">
      <w:pPr>
        <w:pStyle w:val="Nivel2"/>
        <w:numPr>
          <w:ilvl w:val="0"/>
          <w:numId w:val="0"/>
        </w:numPr>
        <w:autoSpaceDE/>
        <w:autoSpaceDN/>
        <w:adjustRightInd/>
        <w:spacing w:beforeLines="120" w:before="288" w:afterLines="120" w:after="288"/>
        <w:rPr>
          <w:sz w:val="24"/>
          <w:szCs w:val="24"/>
        </w:rPr>
      </w:pPr>
      <w:r>
        <w:rPr>
          <w:sz w:val="24"/>
          <w:szCs w:val="24"/>
        </w:rPr>
        <w:t xml:space="preserve">5.1.11. </w:t>
      </w:r>
      <w:r w:rsidRPr="000A4217">
        <w:rPr>
          <w:sz w:val="24"/>
          <w:szCs w:val="24"/>
        </w:rPr>
        <w:t>Balanço Patrimonial e Demonstrações Contábeis</w:t>
      </w:r>
    </w:p>
    <w:p w14:paraId="1C52FF6E" w14:textId="162BEB0B" w:rsidR="000A4217" w:rsidRDefault="000A4217" w:rsidP="000A4217">
      <w:pPr>
        <w:pStyle w:val="Nivel2"/>
        <w:numPr>
          <w:ilvl w:val="0"/>
          <w:numId w:val="0"/>
        </w:numPr>
        <w:autoSpaceDE/>
        <w:autoSpaceDN/>
        <w:adjustRightInd/>
        <w:spacing w:beforeLines="120" w:before="288" w:afterLines="120" w:after="288"/>
        <w:rPr>
          <w:sz w:val="24"/>
          <w:szCs w:val="24"/>
        </w:rPr>
      </w:pPr>
      <w:r>
        <w:rPr>
          <w:sz w:val="24"/>
          <w:szCs w:val="24"/>
        </w:rPr>
        <w:t xml:space="preserve">5.1.12. </w:t>
      </w:r>
      <w:r w:rsidRPr="000A4217">
        <w:rPr>
          <w:sz w:val="24"/>
          <w:szCs w:val="24"/>
        </w:rPr>
        <w:t>Certidão de Registro de Inscrição da Empresa na Entidade Profissional Competente – CREA – Conselho Regional de Engenharia e Agronomia – da Empresa Licitante</w:t>
      </w:r>
      <w:r>
        <w:rPr>
          <w:sz w:val="24"/>
          <w:szCs w:val="24"/>
        </w:rPr>
        <w:t xml:space="preserve"> </w:t>
      </w:r>
    </w:p>
    <w:p w14:paraId="347503D9" w14:textId="6D3DC16E" w:rsidR="00CD71EC" w:rsidRDefault="00F95AB0" w:rsidP="000A4217">
      <w:pPr>
        <w:pStyle w:val="Nivel2"/>
        <w:numPr>
          <w:ilvl w:val="0"/>
          <w:numId w:val="0"/>
        </w:numPr>
        <w:autoSpaceDE/>
        <w:autoSpaceDN/>
        <w:adjustRightInd/>
        <w:spacing w:beforeLines="120" w:before="288" w:afterLines="120" w:after="288"/>
        <w:rPr>
          <w:sz w:val="24"/>
          <w:szCs w:val="24"/>
        </w:rPr>
      </w:pPr>
      <w:r w:rsidRPr="00552739">
        <w:rPr>
          <w:sz w:val="24"/>
          <w:szCs w:val="24"/>
        </w:rPr>
        <w:t xml:space="preserve">5.2. Comprovação de que a contratada forneceu itens compatíveis em características com o objeto da licitação através da apresentação de, no mínimo, a 01 (um) atestado de desempenho anterior, fornecido por pessoa jurídica de direito público, comprobatório da capacidade técnica para atendimento ao objeto da presente licitação. </w:t>
      </w:r>
    </w:p>
    <w:p w14:paraId="752E0B5A" w14:textId="3A83BDF1" w:rsidR="001B52AA" w:rsidRPr="00552739" w:rsidRDefault="00F95AB0" w:rsidP="00CD71EC">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 xml:space="preserve">5.3. Caso algum dos documentos não possa ser obtido </w:t>
      </w:r>
      <w:r w:rsidR="00295CE0">
        <w:rPr>
          <w:sz w:val="24"/>
          <w:szCs w:val="24"/>
        </w:rPr>
        <w:t>em seus</w:t>
      </w:r>
      <w:r w:rsidRPr="00552739">
        <w:rPr>
          <w:sz w:val="24"/>
          <w:szCs w:val="24"/>
        </w:rPr>
        <w:t xml:space="preserve"> respectivos portais, será solicitado o documento comprobatório de regularidade ao licitante.</w:t>
      </w:r>
    </w:p>
    <w:p w14:paraId="4F9C6F66" w14:textId="77777777" w:rsidR="00552739" w:rsidRPr="00631922" w:rsidRDefault="00552739" w:rsidP="00631922">
      <w:pPr>
        <w:pStyle w:val="c20"/>
        <w:shd w:val="clear" w:color="auto" w:fill="E6E6E6"/>
        <w:spacing w:before="0" w:beforeAutospacing="0" w:after="0" w:afterAutospacing="0"/>
        <w:ind w:right="120"/>
        <w:jc w:val="both"/>
        <w:rPr>
          <w:rStyle w:val="c14"/>
          <w:rFonts w:ascii="Arial" w:hAnsi="Arial" w:cs="Arial"/>
          <w:b/>
          <w:bCs/>
          <w:color w:val="000000"/>
        </w:rPr>
      </w:pPr>
      <w:r w:rsidRPr="00631922">
        <w:rPr>
          <w:rStyle w:val="c14"/>
          <w:rFonts w:ascii="Arial" w:hAnsi="Arial" w:cs="Arial"/>
          <w:b/>
          <w:bCs/>
          <w:color w:val="000000"/>
        </w:rPr>
        <w:t>6. INFRAÇÕES E PENALIDADES NO CERTAME</w:t>
      </w:r>
    </w:p>
    <w:p w14:paraId="4819D348" w14:textId="77777777" w:rsidR="00552739" w:rsidRDefault="00552739" w:rsidP="00CD71EC">
      <w:pPr>
        <w:pStyle w:val="Nivel2"/>
        <w:numPr>
          <w:ilvl w:val="0"/>
          <w:numId w:val="0"/>
        </w:numPr>
        <w:autoSpaceDE/>
        <w:autoSpaceDN/>
        <w:adjustRightInd/>
        <w:spacing w:beforeLines="120" w:before="288" w:afterLines="120" w:after="288" w:line="360" w:lineRule="auto"/>
        <w:rPr>
          <w:sz w:val="24"/>
          <w:szCs w:val="24"/>
        </w:rPr>
      </w:pPr>
      <w:r w:rsidRPr="00552739">
        <w:rPr>
          <w:rStyle w:val="c14"/>
          <w:color w:val="000000"/>
          <w:sz w:val="24"/>
          <w:szCs w:val="24"/>
        </w:rPr>
        <w:t>6.1. O licitante/adjudicatário</w:t>
      </w:r>
      <w:r w:rsidRPr="00552739">
        <w:rPr>
          <w:sz w:val="24"/>
          <w:szCs w:val="24"/>
        </w:rPr>
        <w:t xml:space="preserve"> que cometer qualquer das infrações abaixo discriminadas ficará sujeito, sem prejuízo da responsabilidade civil e criminal, às seguintes sanções: - Multa em percentual calculado sobre o valor total da proposta, conforme o caso; </w:t>
      </w:r>
    </w:p>
    <w:p w14:paraId="1213CDDE" w14:textId="5E5A451A" w:rsidR="00552739" w:rsidRDefault="00552739" w:rsidP="00CD71EC">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 Impedimento de licitar e contratar;</w:t>
      </w:r>
    </w:p>
    <w:p w14:paraId="0192EA62" w14:textId="710CD946" w:rsidR="00552739" w:rsidRDefault="00552739" w:rsidP="00CD71EC">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 Declaração inidoneidade de inidoneidade para licitar ou contratar com todos os entes federativos</w:t>
      </w:r>
      <w:r>
        <w:rPr>
          <w:sz w:val="24"/>
          <w:szCs w:val="24"/>
        </w:rPr>
        <w:t>.</w:t>
      </w:r>
    </w:p>
    <w:tbl>
      <w:tblPr>
        <w:tblStyle w:val="Tabelacomgrade"/>
        <w:tblW w:w="5000" w:type="pct"/>
        <w:tblLook w:val="04A0" w:firstRow="1" w:lastRow="0" w:firstColumn="1" w:lastColumn="0" w:noHBand="0" w:noVBand="1"/>
      </w:tblPr>
      <w:tblGrid>
        <w:gridCol w:w="4220"/>
        <w:gridCol w:w="3119"/>
        <w:gridCol w:w="1723"/>
      </w:tblGrid>
      <w:tr w:rsidR="00552739" w:rsidRPr="00552739" w14:paraId="7FBBA559" w14:textId="77777777" w:rsidTr="000A4217">
        <w:tc>
          <w:tcPr>
            <w:tcW w:w="2365" w:type="pct"/>
          </w:tcPr>
          <w:p w14:paraId="1EC040D6" w14:textId="3A4B4C01" w:rsidR="00552739" w:rsidRPr="00552739" w:rsidRDefault="00552739" w:rsidP="00552739">
            <w:pPr>
              <w:pStyle w:val="Nivel2"/>
              <w:numPr>
                <w:ilvl w:val="0"/>
                <w:numId w:val="0"/>
              </w:numPr>
              <w:autoSpaceDE/>
              <w:autoSpaceDN/>
              <w:adjustRightInd/>
              <w:spacing w:beforeLines="120" w:before="288" w:afterLines="120" w:after="288" w:line="360" w:lineRule="auto"/>
              <w:jc w:val="center"/>
              <w:rPr>
                <w:b/>
                <w:bCs/>
                <w:sz w:val="24"/>
                <w:szCs w:val="24"/>
              </w:rPr>
            </w:pPr>
            <w:r w:rsidRPr="00552739">
              <w:rPr>
                <w:b/>
                <w:bCs/>
                <w:sz w:val="24"/>
                <w:szCs w:val="24"/>
              </w:rPr>
              <w:t>INFRAÇÃO COMETIDA</w:t>
            </w:r>
          </w:p>
        </w:tc>
        <w:tc>
          <w:tcPr>
            <w:tcW w:w="1757" w:type="pct"/>
          </w:tcPr>
          <w:p w14:paraId="50841600" w14:textId="642C0DFD" w:rsidR="00552739" w:rsidRPr="00552739" w:rsidRDefault="00552739" w:rsidP="00552739">
            <w:pPr>
              <w:pStyle w:val="Nivel2"/>
              <w:numPr>
                <w:ilvl w:val="0"/>
                <w:numId w:val="0"/>
              </w:numPr>
              <w:autoSpaceDE/>
              <w:autoSpaceDN/>
              <w:adjustRightInd/>
              <w:spacing w:beforeLines="120" w:before="288" w:afterLines="120" w:after="288" w:line="360" w:lineRule="auto"/>
              <w:jc w:val="center"/>
              <w:rPr>
                <w:b/>
                <w:bCs/>
                <w:sz w:val="24"/>
                <w:szCs w:val="24"/>
              </w:rPr>
            </w:pPr>
            <w:r w:rsidRPr="00552739">
              <w:rPr>
                <w:b/>
                <w:bCs/>
                <w:sz w:val="24"/>
                <w:szCs w:val="24"/>
              </w:rPr>
              <w:t>PENALIDADE</w:t>
            </w:r>
          </w:p>
        </w:tc>
        <w:tc>
          <w:tcPr>
            <w:tcW w:w="878" w:type="pct"/>
          </w:tcPr>
          <w:p w14:paraId="764CEA0B" w14:textId="6DCFFC63" w:rsidR="00552739" w:rsidRPr="00552739" w:rsidRDefault="00552739" w:rsidP="00552739">
            <w:pPr>
              <w:pStyle w:val="Nivel2"/>
              <w:numPr>
                <w:ilvl w:val="0"/>
                <w:numId w:val="0"/>
              </w:numPr>
              <w:autoSpaceDE/>
              <w:autoSpaceDN/>
              <w:adjustRightInd/>
              <w:spacing w:beforeLines="120" w:before="288" w:afterLines="120" w:after="288" w:line="360" w:lineRule="auto"/>
              <w:jc w:val="center"/>
              <w:rPr>
                <w:b/>
                <w:bCs/>
                <w:sz w:val="24"/>
                <w:szCs w:val="24"/>
              </w:rPr>
            </w:pPr>
            <w:r w:rsidRPr="00552739">
              <w:rPr>
                <w:b/>
                <w:bCs/>
                <w:sz w:val="24"/>
                <w:szCs w:val="24"/>
              </w:rPr>
              <w:t>DOSIMETRIA</w:t>
            </w:r>
          </w:p>
        </w:tc>
      </w:tr>
      <w:tr w:rsidR="00552739" w14:paraId="46C7E768" w14:textId="77777777" w:rsidTr="000A4217">
        <w:trPr>
          <w:trHeight w:val="1320"/>
        </w:trPr>
        <w:tc>
          <w:tcPr>
            <w:tcW w:w="2365" w:type="pct"/>
            <w:vMerge w:val="restart"/>
          </w:tcPr>
          <w:p w14:paraId="5CC34330" w14:textId="346EC01E" w:rsidR="00552739" w:rsidRDefault="00552739" w:rsidP="00CD71EC">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lastRenderedPageBreak/>
              <w:t>Deixar de entregar a documentação exigida para o certame, mesmo após a possibilidade de saneamento</w:t>
            </w:r>
          </w:p>
        </w:tc>
        <w:tc>
          <w:tcPr>
            <w:tcW w:w="1757" w:type="pct"/>
          </w:tcPr>
          <w:p w14:paraId="49F56C04" w14:textId="64A27BCD" w:rsidR="00552739" w:rsidRDefault="00552739" w:rsidP="00631922">
            <w:pPr>
              <w:pStyle w:val="Nivel2"/>
              <w:numPr>
                <w:ilvl w:val="0"/>
                <w:numId w:val="0"/>
              </w:numPr>
              <w:autoSpaceDE/>
              <w:autoSpaceDN/>
              <w:adjustRightInd/>
              <w:spacing w:beforeLines="120" w:before="288" w:afterLines="120" w:after="288" w:line="360" w:lineRule="auto"/>
              <w:jc w:val="center"/>
              <w:rPr>
                <w:sz w:val="24"/>
                <w:szCs w:val="24"/>
              </w:rPr>
            </w:pPr>
            <w:r w:rsidRPr="00552739">
              <w:rPr>
                <w:sz w:val="24"/>
                <w:szCs w:val="24"/>
              </w:rPr>
              <w:t>Multa sobre o valor da proposta</w:t>
            </w:r>
          </w:p>
        </w:tc>
        <w:tc>
          <w:tcPr>
            <w:tcW w:w="878" w:type="pct"/>
          </w:tcPr>
          <w:p w14:paraId="673DBEA6" w14:textId="69C03A1E" w:rsidR="00552739"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5%</w:t>
            </w:r>
          </w:p>
        </w:tc>
      </w:tr>
      <w:tr w:rsidR="00552739" w14:paraId="3EAB7B58" w14:textId="77777777" w:rsidTr="000A4217">
        <w:trPr>
          <w:trHeight w:val="1320"/>
        </w:trPr>
        <w:tc>
          <w:tcPr>
            <w:tcW w:w="2365" w:type="pct"/>
            <w:vMerge/>
          </w:tcPr>
          <w:p w14:paraId="2D705E14" w14:textId="77777777" w:rsidR="00552739" w:rsidRPr="00552739" w:rsidRDefault="00552739" w:rsidP="00CD71EC">
            <w:pPr>
              <w:pStyle w:val="Nivel2"/>
              <w:numPr>
                <w:ilvl w:val="0"/>
                <w:numId w:val="0"/>
              </w:numPr>
              <w:autoSpaceDE/>
              <w:autoSpaceDN/>
              <w:adjustRightInd/>
              <w:spacing w:beforeLines="120" w:before="288" w:afterLines="120" w:after="288" w:line="360" w:lineRule="auto"/>
              <w:rPr>
                <w:sz w:val="24"/>
                <w:szCs w:val="24"/>
              </w:rPr>
            </w:pPr>
          </w:p>
        </w:tc>
        <w:tc>
          <w:tcPr>
            <w:tcW w:w="1757" w:type="pct"/>
          </w:tcPr>
          <w:p w14:paraId="4AD5E9AD" w14:textId="4FB756FB" w:rsidR="00552739" w:rsidRDefault="00552739" w:rsidP="00631922">
            <w:pPr>
              <w:pStyle w:val="Nivel2"/>
              <w:numPr>
                <w:ilvl w:val="0"/>
                <w:numId w:val="0"/>
              </w:numPr>
              <w:autoSpaceDE/>
              <w:autoSpaceDN/>
              <w:adjustRightInd/>
              <w:spacing w:beforeLines="120" w:before="288" w:afterLines="120" w:after="288" w:line="360" w:lineRule="auto"/>
              <w:jc w:val="center"/>
              <w:rPr>
                <w:sz w:val="24"/>
                <w:szCs w:val="24"/>
              </w:rPr>
            </w:pPr>
            <w:r w:rsidRPr="00552739">
              <w:rPr>
                <w:sz w:val="24"/>
                <w:szCs w:val="24"/>
              </w:rPr>
              <w:t xml:space="preserve">Impedimento de licitar ou contratar com o Município de </w:t>
            </w:r>
            <w:r w:rsidR="00631922">
              <w:rPr>
                <w:sz w:val="24"/>
                <w:szCs w:val="24"/>
              </w:rPr>
              <w:t>Floresta.</w:t>
            </w:r>
          </w:p>
        </w:tc>
        <w:tc>
          <w:tcPr>
            <w:tcW w:w="878" w:type="pct"/>
          </w:tcPr>
          <w:p w14:paraId="0B726579" w14:textId="5E369EA7" w:rsidR="00552739"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6812C521" w14:textId="77777777" w:rsidTr="000A4217">
        <w:trPr>
          <w:trHeight w:val="908"/>
        </w:trPr>
        <w:tc>
          <w:tcPr>
            <w:tcW w:w="2365" w:type="pct"/>
            <w:vMerge w:val="restart"/>
          </w:tcPr>
          <w:p w14:paraId="7E055958" w14:textId="14BE8677"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Deixar de enviar amostras para análise, exigidas em Edital, quando convocada</w:t>
            </w:r>
          </w:p>
        </w:tc>
        <w:tc>
          <w:tcPr>
            <w:tcW w:w="1757" w:type="pct"/>
          </w:tcPr>
          <w:p w14:paraId="2E4179A2" w14:textId="27B7873F"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Multa sobre o valor total da proposta (lote correspondente)</w:t>
            </w:r>
          </w:p>
        </w:tc>
        <w:tc>
          <w:tcPr>
            <w:tcW w:w="878" w:type="pct"/>
          </w:tcPr>
          <w:p w14:paraId="20E40EA6" w14:textId="56E1B6FF"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5%</w:t>
            </w:r>
          </w:p>
        </w:tc>
      </w:tr>
      <w:tr w:rsidR="00631922" w14:paraId="2C7E6521" w14:textId="77777777" w:rsidTr="000A4217">
        <w:trPr>
          <w:trHeight w:val="907"/>
        </w:trPr>
        <w:tc>
          <w:tcPr>
            <w:tcW w:w="2365" w:type="pct"/>
            <w:vMerge/>
          </w:tcPr>
          <w:p w14:paraId="1350654D" w14:textId="77777777" w:rsidR="00631922" w:rsidRPr="00552739" w:rsidRDefault="00631922" w:rsidP="00631922">
            <w:pPr>
              <w:pStyle w:val="Nivel2"/>
              <w:numPr>
                <w:ilvl w:val="0"/>
                <w:numId w:val="0"/>
              </w:numPr>
              <w:autoSpaceDE/>
              <w:autoSpaceDN/>
              <w:adjustRightInd/>
              <w:spacing w:beforeLines="120" w:before="288" w:afterLines="120" w:after="288" w:line="360" w:lineRule="auto"/>
              <w:rPr>
                <w:sz w:val="24"/>
                <w:szCs w:val="24"/>
              </w:rPr>
            </w:pPr>
          </w:p>
        </w:tc>
        <w:tc>
          <w:tcPr>
            <w:tcW w:w="1757" w:type="pct"/>
          </w:tcPr>
          <w:p w14:paraId="0E4AFF9C" w14:textId="00D4D1AF"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Impedimento de licitar ou contratar com o Município de </w:t>
            </w:r>
            <w:r>
              <w:rPr>
                <w:sz w:val="24"/>
                <w:szCs w:val="24"/>
              </w:rPr>
              <w:t>Floresta.</w:t>
            </w:r>
          </w:p>
        </w:tc>
        <w:tc>
          <w:tcPr>
            <w:tcW w:w="878" w:type="pct"/>
          </w:tcPr>
          <w:p w14:paraId="6E3CC5D5" w14:textId="2C362F3A"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6A3374A9" w14:textId="77777777" w:rsidTr="000A4217">
        <w:trPr>
          <w:trHeight w:val="1118"/>
        </w:trPr>
        <w:tc>
          <w:tcPr>
            <w:tcW w:w="2365" w:type="pct"/>
            <w:vMerge w:val="restart"/>
          </w:tcPr>
          <w:p w14:paraId="33216020" w14:textId="16EADA5D"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Não manter a proposta (inclusive por deixar de enviar a proposta ajustada), salvo em decorrência de fato superveniente devidamente justificado</w:t>
            </w:r>
          </w:p>
        </w:tc>
        <w:tc>
          <w:tcPr>
            <w:tcW w:w="1757" w:type="pct"/>
          </w:tcPr>
          <w:p w14:paraId="22717D00" w14:textId="5BE50537"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Multa sobre o valor total da proposta </w:t>
            </w:r>
          </w:p>
        </w:tc>
        <w:tc>
          <w:tcPr>
            <w:tcW w:w="878" w:type="pct"/>
          </w:tcPr>
          <w:p w14:paraId="76D52683" w14:textId="271C0D92"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5%</w:t>
            </w:r>
          </w:p>
        </w:tc>
      </w:tr>
      <w:tr w:rsidR="00631922" w14:paraId="685664B8" w14:textId="77777777" w:rsidTr="000A4217">
        <w:trPr>
          <w:trHeight w:val="1117"/>
        </w:trPr>
        <w:tc>
          <w:tcPr>
            <w:tcW w:w="2365" w:type="pct"/>
            <w:vMerge/>
          </w:tcPr>
          <w:p w14:paraId="43CBBFFD" w14:textId="77777777"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p>
        </w:tc>
        <w:tc>
          <w:tcPr>
            <w:tcW w:w="1757" w:type="pct"/>
          </w:tcPr>
          <w:p w14:paraId="7A913103" w14:textId="354B8107"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Impedimento de licitar ou contratar com o Município de </w:t>
            </w:r>
            <w:r>
              <w:rPr>
                <w:sz w:val="24"/>
                <w:szCs w:val="24"/>
              </w:rPr>
              <w:t>Floresta.</w:t>
            </w:r>
            <w:r w:rsidRPr="00631922">
              <w:rPr>
                <w:sz w:val="24"/>
                <w:szCs w:val="24"/>
              </w:rPr>
              <w:t xml:space="preserve"> </w:t>
            </w:r>
          </w:p>
        </w:tc>
        <w:tc>
          <w:tcPr>
            <w:tcW w:w="878" w:type="pct"/>
          </w:tcPr>
          <w:p w14:paraId="2F1233B5" w14:textId="7A4160B1"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1C03EF6A" w14:textId="77777777" w:rsidTr="000A4217">
        <w:trPr>
          <w:trHeight w:val="1320"/>
        </w:trPr>
        <w:tc>
          <w:tcPr>
            <w:tcW w:w="2365" w:type="pct"/>
            <w:vMerge w:val="restart"/>
          </w:tcPr>
          <w:p w14:paraId="530F6803" w14:textId="486DA875"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Não celebrar o contrato ou ata de registro de preços, ou não entregar a documentação exigida como </w:t>
            </w:r>
            <w:r w:rsidRPr="00631922">
              <w:rPr>
                <w:sz w:val="24"/>
                <w:szCs w:val="24"/>
              </w:rPr>
              <w:lastRenderedPageBreak/>
              <w:t>condição para a contratação, quando convocado dentro do prazo de validade de sua proposta</w:t>
            </w:r>
          </w:p>
        </w:tc>
        <w:tc>
          <w:tcPr>
            <w:tcW w:w="1757" w:type="pct"/>
          </w:tcPr>
          <w:p w14:paraId="11161528" w14:textId="3DE53556"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lastRenderedPageBreak/>
              <w:t>Multa sobre o valor total da proposta</w:t>
            </w:r>
          </w:p>
        </w:tc>
        <w:tc>
          <w:tcPr>
            <w:tcW w:w="878" w:type="pct"/>
          </w:tcPr>
          <w:p w14:paraId="6DEF5EA8" w14:textId="3F6BA386"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Pr>
                <w:sz w:val="24"/>
                <w:szCs w:val="24"/>
              </w:rPr>
              <w:t xml:space="preserve">10 </w:t>
            </w:r>
            <w:r w:rsidRPr="00631922">
              <w:rPr>
                <w:sz w:val="24"/>
                <w:szCs w:val="24"/>
              </w:rPr>
              <w:t>%</w:t>
            </w:r>
          </w:p>
          <w:p w14:paraId="17365FBF" w14:textId="49E10998"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p>
        </w:tc>
      </w:tr>
      <w:tr w:rsidR="00631922" w14:paraId="74778477" w14:textId="77777777" w:rsidTr="000A4217">
        <w:trPr>
          <w:trHeight w:val="1320"/>
        </w:trPr>
        <w:tc>
          <w:tcPr>
            <w:tcW w:w="2365" w:type="pct"/>
            <w:vMerge/>
          </w:tcPr>
          <w:p w14:paraId="4CAA1E27" w14:textId="77777777"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p>
        </w:tc>
        <w:tc>
          <w:tcPr>
            <w:tcW w:w="1757" w:type="pct"/>
          </w:tcPr>
          <w:p w14:paraId="3553A712" w14:textId="325EFD62" w:rsidR="00631922" w:rsidRP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Impedimento de licitar ou contratar com o Município de </w:t>
            </w:r>
            <w:r>
              <w:rPr>
                <w:sz w:val="24"/>
                <w:szCs w:val="24"/>
              </w:rPr>
              <w:t>Floresta.</w:t>
            </w:r>
          </w:p>
        </w:tc>
        <w:tc>
          <w:tcPr>
            <w:tcW w:w="878" w:type="pct"/>
          </w:tcPr>
          <w:p w14:paraId="653D1C67" w14:textId="5939FB7C"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40E0B407" w14:textId="77777777" w:rsidTr="000A4217">
        <w:tc>
          <w:tcPr>
            <w:tcW w:w="2365" w:type="pct"/>
          </w:tcPr>
          <w:p w14:paraId="5E0484DB" w14:textId="418B6CD7"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Apresentar recursos manifestamente protelatórios</w:t>
            </w:r>
          </w:p>
        </w:tc>
        <w:tc>
          <w:tcPr>
            <w:tcW w:w="1757" w:type="pct"/>
          </w:tcPr>
          <w:p w14:paraId="6E69AD1B" w14:textId="51A90BE2"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Impedimento de licitar ou contratar com o Município de </w:t>
            </w:r>
            <w:r>
              <w:rPr>
                <w:sz w:val="24"/>
                <w:szCs w:val="24"/>
              </w:rPr>
              <w:t>Floresta.</w:t>
            </w:r>
          </w:p>
        </w:tc>
        <w:tc>
          <w:tcPr>
            <w:tcW w:w="878" w:type="pct"/>
          </w:tcPr>
          <w:p w14:paraId="6722E60F" w14:textId="42819955"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70BD8D96" w14:textId="77777777" w:rsidTr="000A4217">
        <w:tc>
          <w:tcPr>
            <w:tcW w:w="2365" w:type="pct"/>
          </w:tcPr>
          <w:p w14:paraId="35FB37D3" w14:textId="3C73F9E9"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Apresentar declaração ou documentação falsa exigida para o certame ou prestar declaração falsa durante a licitação/seleção do fornecedor</w:t>
            </w:r>
          </w:p>
        </w:tc>
        <w:tc>
          <w:tcPr>
            <w:tcW w:w="1757" w:type="pct"/>
          </w:tcPr>
          <w:p w14:paraId="01997871" w14:textId="5D39C57A"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Impedimento de licitar ou contratar com o Município de </w:t>
            </w:r>
            <w:r>
              <w:rPr>
                <w:sz w:val="24"/>
                <w:szCs w:val="24"/>
              </w:rPr>
              <w:t>Floresta.</w:t>
            </w:r>
          </w:p>
        </w:tc>
        <w:tc>
          <w:tcPr>
            <w:tcW w:w="878" w:type="pct"/>
          </w:tcPr>
          <w:p w14:paraId="77AE31E8" w14:textId="00E42EA5"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631922">
              <w:rPr>
                <w:sz w:val="24"/>
                <w:szCs w:val="24"/>
              </w:rPr>
              <w:t>6 meses</w:t>
            </w:r>
          </w:p>
        </w:tc>
      </w:tr>
      <w:tr w:rsidR="00631922" w14:paraId="30704551" w14:textId="77777777" w:rsidTr="000A4217">
        <w:tc>
          <w:tcPr>
            <w:tcW w:w="2365" w:type="pct"/>
          </w:tcPr>
          <w:p w14:paraId="12F03311" w14:textId="0B0D78C0"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Fraudar a licitação/seleção do fornecedor</w:t>
            </w:r>
          </w:p>
        </w:tc>
        <w:tc>
          <w:tcPr>
            <w:tcW w:w="1757" w:type="pct"/>
          </w:tcPr>
          <w:p w14:paraId="23E3D424" w14:textId="4F3B82B0"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Declaração de Inidoneidade para licitar ou contratar com todos os entes federativos</w:t>
            </w:r>
          </w:p>
        </w:tc>
        <w:tc>
          <w:tcPr>
            <w:tcW w:w="878" w:type="pct"/>
          </w:tcPr>
          <w:p w14:paraId="764E2F0F" w14:textId="2062338B"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4 anos e 6 meses</w:t>
            </w:r>
          </w:p>
        </w:tc>
      </w:tr>
      <w:tr w:rsidR="00631922" w14:paraId="151F8A90" w14:textId="77777777" w:rsidTr="000A4217">
        <w:tc>
          <w:tcPr>
            <w:tcW w:w="2365" w:type="pct"/>
          </w:tcPr>
          <w:p w14:paraId="5E1FF96F" w14:textId="6BF11454"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Comportar-se de modo inidôneo ou cometer fraude de qualquer natureza</w:t>
            </w:r>
          </w:p>
        </w:tc>
        <w:tc>
          <w:tcPr>
            <w:tcW w:w="1757" w:type="pct"/>
          </w:tcPr>
          <w:p w14:paraId="0BB0FC55" w14:textId="54452BCC"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Declaração de Inidoneidade para licitar ou contratar com todos os entes federativos</w:t>
            </w:r>
          </w:p>
        </w:tc>
        <w:tc>
          <w:tcPr>
            <w:tcW w:w="878" w:type="pct"/>
          </w:tcPr>
          <w:p w14:paraId="1FCCF6AA" w14:textId="5CAB068A"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4 anos e 6 meses</w:t>
            </w:r>
          </w:p>
        </w:tc>
      </w:tr>
      <w:tr w:rsidR="00631922" w14:paraId="67F3E8E3" w14:textId="77777777" w:rsidTr="000A4217">
        <w:tc>
          <w:tcPr>
            <w:tcW w:w="2365" w:type="pct"/>
          </w:tcPr>
          <w:p w14:paraId="79F28C5C" w14:textId="41C8CCE7" w:rsidR="00631922" w:rsidRDefault="00631922" w:rsidP="00631922">
            <w:pPr>
              <w:pStyle w:val="Nivel2"/>
              <w:numPr>
                <w:ilvl w:val="0"/>
                <w:numId w:val="0"/>
              </w:numPr>
              <w:autoSpaceDE/>
              <w:autoSpaceDN/>
              <w:adjustRightInd/>
              <w:spacing w:beforeLines="120" w:before="288" w:afterLines="120" w:after="288" w:line="360" w:lineRule="auto"/>
              <w:jc w:val="center"/>
              <w:rPr>
                <w:sz w:val="24"/>
                <w:szCs w:val="24"/>
              </w:rPr>
            </w:pPr>
            <w:r w:rsidRPr="00552739">
              <w:rPr>
                <w:sz w:val="24"/>
                <w:szCs w:val="24"/>
              </w:rPr>
              <w:lastRenderedPageBreak/>
              <w:t>Praticar atos ilícitos com vistas a frustrar os objetivos da licitação e da seleção do fornecedor</w:t>
            </w:r>
          </w:p>
        </w:tc>
        <w:tc>
          <w:tcPr>
            <w:tcW w:w="1757" w:type="pct"/>
          </w:tcPr>
          <w:p w14:paraId="68FF9164" w14:textId="21CFAE31"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Declaração de Inidoneidade para licitar ou contratar com todos os entes federativos</w:t>
            </w:r>
          </w:p>
        </w:tc>
        <w:tc>
          <w:tcPr>
            <w:tcW w:w="878" w:type="pct"/>
          </w:tcPr>
          <w:p w14:paraId="2F799FCB" w14:textId="00C5E348"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4 anos e 6 meses</w:t>
            </w:r>
          </w:p>
        </w:tc>
      </w:tr>
      <w:tr w:rsidR="00631922" w14:paraId="27FFCE13" w14:textId="77777777" w:rsidTr="000A4217">
        <w:tc>
          <w:tcPr>
            <w:tcW w:w="2365" w:type="pct"/>
          </w:tcPr>
          <w:p w14:paraId="133A4ADF" w14:textId="2FCDC231"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Participe de licitação com mais de uma empresa integrante de mesmo Grupo Econômico concomitantemente (para o mesmo item/lote)</w:t>
            </w:r>
          </w:p>
        </w:tc>
        <w:tc>
          <w:tcPr>
            <w:tcW w:w="1757" w:type="pct"/>
          </w:tcPr>
          <w:p w14:paraId="3E5710E6" w14:textId="43447D93"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Declaração de Inidoneidade para licitar ou contratar com todos os entes federativos</w:t>
            </w:r>
          </w:p>
        </w:tc>
        <w:tc>
          <w:tcPr>
            <w:tcW w:w="878" w:type="pct"/>
          </w:tcPr>
          <w:p w14:paraId="2D3010C3" w14:textId="7DE7E613"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4 anos e 6 meses</w:t>
            </w:r>
          </w:p>
        </w:tc>
      </w:tr>
      <w:tr w:rsidR="00631922" w14:paraId="1A690648" w14:textId="77777777" w:rsidTr="000A4217">
        <w:tc>
          <w:tcPr>
            <w:tcW w:w="2365" w:type="pct"/>
          </w:tcPr>
          <w:p w14:paraId="1B918273" w14:textId="1E2C17EF"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552739">
              <w:rPr>
                <w:sz w:val="24"/>
                <w:szCs w:val="24"/>
              </w:rPr>
              <w:t>Praticar ato lesivo previsto no art. 5º da Lei nº 12.846, de 1º de agosto de 2013</w:t>
            </w:r>
          </w:p>
        </w:tc>
        <w:tc>
          <w:tcPr>
            <w:tcW w:w="1757" w:type="pct"/>
          </w:tcPr>
          <w:p w14:paraId="38463D8F" w14:textId="4A588DB1"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Declaração de Inidoneidade para licitar ou contratar com todos os entes federativos</w:t>
            </w:r>
          </w:p>
        </w:tc>
        <w:tc>
          <w:tcPr>
            <w:tcW w:w="878" w:type="pct"/>
          </w:tcPr>
          <w:p w14:paraId="79B4713C" w14:textId="373510D7" w:rsidR="00631922" w:rsidRDefault="00631922" w:rsidP="0063192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4 anos e 6 meses</w:t>
            </w:r>
          </w:p>
        </w:tc>
      </w:tr>
    </w:tbl>
    <w:p w14:paraId="71773A08" w14:textId="77777777" w:rsidR="00373295" w:rsidRDefault="00631922" w:rsidP="0083093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6.2. Pelas infrações administrativas de: deixar de entregar documentação exigida para o certame; Não manter a proposta (inclusive por deixar de enviar a proposta ajustada), salvo em decorrência de fato superveniente devidamente justificado; e não celebrar o contrato ou não entregar a documentação exigida para a contratação, quando convocado dentro do prazo de validade de sua proposta;, que justifiquem a imposição de penalidade mais grave que o impedimento de licitar ou contratar com o Município de </w:t>
      </w:r>
      <w:r w:rsidR="00373295">
        <w:rPr>
          <w:sz w:val="24"/>
          <w:szCs w:val="24"/>
        </w:rPr>
        <w:t>Floresta</w:t>
      </w:r>
      <w:r w:rsidRPr="00631922">
        <w:rPr>
          <w:sz w:val="24"/>
          <w:szCs w:val="24"/>
        </w:rPr>
        <w:t xml:space="preserve">, poderá ser aplicada a sanção de Declaração de Inidoneidade para licitar ou contratar com todos os entes federativos pelo prazo mínimo de 3 (três) anos e máximo de 6 (seis) anos. </w:t>
      </w:r>
    </w:p>
    <w:p w14:paraId="6DE96CF4" w14:textId="77777777" w:rsidR="00373295" w:rsidRDefault="00631922" w:rsidP="0083093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lastRenderedPageBreak/>
        <w:t xml:space="preserve">6.3. As infrações praticadas pelo contratado serão sancionáveis de acordo com sua gravidade, respeitado o contraditório e a ampla defesa. </w:t>
      </w:r>
    </w:p>
    <w:p w14:paraId="095191AB" w14:textId="77777777" w:rsidR="00373295" w:rsidRDefault="00631922" w:rsidP="0083093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6.4. As sanções de advertência, impedimento de licitar e contratar e declaração de inidoneidade para licitar ou contratar poderão ser aplicadas, cumulativamente ou não, à penalidade de multa. </w:t>
      </w:r>
    </w:p>
    <w:p w14:paraId="579E2A5F" w14:textId="0C398FC5" w:rsidR="00631922" w:rsidRDefault="00631922" w:rsidP="00830932">
      <w:pPr>
        <w:pStyle w:val="Nivel2"/>
        <w:numPr>
          <w:ilvl w:val="0"/>
          <w:numId w:val="0"/>
        </w:numPr>
        <w:autoSpaceDE/>
        <w:autoSpaceDN/>
        <w:adjustRightInd/>
        <w:spacing w:beforeLines="120" w:before="288" w:afterLines="120" w:after="288" w:line="360" w:lineRule="auto"/>
        <w:rPr>
          <w:sz w:val="24"/>
          <w:szCs w:val="24"/>
        </w:rPr>
      </w:pPr>
      <w:r w:rsidRPr="00631922">
        <w:rPr>
          <w:sz w:val="24"/>
          <w:szCs w:val="24"/>
        </w:rPr>
        <w:t xml:space="preserve">6.5. Na aplicação da sanção de </w:t>
      </w:r>
      <w:r w:rsidR="00373295" w:rsidRPr="00373295">
        <w:rPr>
          <w:sz w:val="24"/>
          <w:szCs w:val="24"/>
        </w:rPr>
        <w:t>multa será facultada a defesa do interessado no prazo de 15 (quinze) dias úteis, contado da data de sua intimação.</w:t>
      </w:r>
    </w:p>
    <w:p w14:paraId="3344B985" w14:textId="1D084440" w:rsidR="00606BF2" w:rsidRPr="0003614B" w:rsidRDefault="00606BF2" w:rsidP="00373295">
      <w:pPr>
        <w:pStyle w:val="Nivel01"/>
        <w:numPr>
          <w:ilvl w:val="0"/>
          <w:numId w:val="34"/>
        </w:numPr>
        <w:spacing w:beforeLines="120" w:before="288" w:afterLines="120" w:after="288" w:line="312" w:lineRule="auto"/>
        <w:ind w:left="0" w:firstLine="0"/>
        <w:rPr>
          <w:sz w:val="24"/>
          <w:szCs w:val="24"/>
        </w:rPr>
      </w:pPr>
      <w:bookmarkStart w:id="3" w:name="_Toc200964105"/>
      <w:bookmarkStart w:id="4" w:name="_Hlk114646655"/>
      <w:r w:rsidRPr="0003614B">
        <w:rPr>
          <w:sz w:val="24"/>
          <w:szCs w:val="24"/>
        </w:rPr>
        <w:t>DA ABERTURA DA SESSÃO, CLASSIFICAÇÃO DAS PROPOSTAS E FORMULAÇÃO DE LANCES</w:t>
      </w:r>
      <w:bookmarkEnd w:id="3"/>
    </w:p>
    <w:p w14:paraId="6E8E0459" w14:textId="32CC15BB" w:rsidR="00606BF2" w:rsidRPr="0003614B" w:rsidRDefault="00606BF2" w:rsidP="00373295">
      <w:pPr>
        <w:pStyle w:val="Nivel2"/>
        <w:numPr>
          <w:ilvl w:val="1"/>
          <w:numId w:val="34"/>
        </w:numPr>
        <w:autoSpaceDE/>
        <w:autoSpaceDN/>
        <w:adjustRightInd/>
        <w:spacing w:beforeLines="120" w:before="288" w:afterLines="120" w:after="288" w:line="312" w:lineRule="auto"/>
        <w:ind w:left="0" w:firstLine="0"/>
        <w:rPr>
          <w:sz w:val="24"/>
          <w:szCs w:val="24"/>
        </w:rPr>
      </w:pPr>
      <w:r w:rsidRPr="0003614B">
        <w:rPr>
          <w:sz w:val="24"/>
          <w:szCs w:val="24"/>
        </w:rPr>
        <w:t>A abertura da presente licitação dar-se-á automaticamente em sessão pública, por meio de sistema eletrônico, na data, horário e local indicados neste Edital.</w:t>
      </w:r>
    </w:p>
    <w:p w14:paraId="5949ACC9" w14:textId="4E7514F2" w:rsidR="00606BF2" w:rsidRPr="0003614B" w:rsidRDefault="00373295" w:rsidP="00373295">
      <w:pPr>
        <w:pStyle w:val="Nivel2"/>
        <w:numPr>
          <w:ilvl w:val="0"/>
          <w:numId w:val="0"/>
        </w:numPr>
        <w:autoSpaceDE/>
        <w:autoSpaceDN/>
        <w:adjustRightInd/>
        <w:spacing w:beforeLines="120" w:before="288" w:afterLines="120" w:after="288" w:line="312" w:lineRule="auto"/>
        <w:rPr>
          <w:sz w:val="24"/>
          <w:szCs w:val="24"/>
        </w:rPr>
      </w:pPr>
      <w:r>
        <w:rPr>
          <w:sz w:val="24"/>
          <w:szCs w:val="24"/>
        </w:rPr>
        <w:t xml:space="preserve">7.2 </w:t>
      </w:r>
      <w:r w:rsidR="00606BF2" w:rsidRPr="0003614B">
        <w:rPr>
          <w:sz w:val="24"/>
          <w:szCs w:val="24"/>
        </w:rPr>
        <w:t>Os licitantes poderão retirar ou substituir a proposta ou os documentos de habilitação, quando for o caso, anteriormente inseridos no sistema, até a abertura da sessão pública.</w:t>
      </w:r>
    </w:p>
    <w:p w14:paraId="7A768EEE" w14:textId="36BF81F4" w:rsidR="00606BF2" w:rsidRPr="0003614B" w:rsidRDefault="00373295" w:rsidP="00373295">
      <w:pPr>
        <w:pStyle w:val="Nivel3"/>
        <w:spacing w:beforeLines="120" w:before="288" w:afterLines="120" w:after="288" w:line="312" w:lineRule="auto"/>
        <w:ind w:left="0"/>
        <w:rPr>
          <w:sz w:val="24"/>
          <w:szCs w:val="24"/>
        </w:rPr>
      </w:pPr>
      <w:r>
        <w:rPr>
          <w:sz w:val="24"/>
          <w:szCs w:val="24"/>
        </w:rPr>
        <w:t xml:space="preserve">7.3 </w:t>
      </w:r>
      <w:r w:rsidR="00606BF2" w:rsidRPr="0003614B">
        <w:rPr>
          <w:sz w:val="24"/>
          <w:szCs w:val="24"/>
        </w:rPr>
        <w:t>Será desclassificada a proposta que identifique o licitante.</w:t>
      </w:r>
    </w:p>
    <w:p w14:paraId="31564097" w14:textId="445C39A7" w:rsidR="00606BF2" w:rsidRPr="0003614B" w:rsidRDefault="00606BF2" w:rsidP="00373295">
      <w:pPr>
        <w:pStyle w:val="Nivel3"/>
        <w:numPr>
          <w:ilvl w:val="1"/>
          <w:numId w:val="35"/>
        </w:numPr>
        <w:spacing w:beforeLines="120" w:before="288" w:afterLines="120" w:after="288" w:line="312" w:lineRule="auto"/>
        <w:ind w:left="0" w:firstLine="0"/>
        <w:rPr>
          <w:sz w:val="24"/>
          <w:szCs w:val="24"/>
        </w:rPr>
      </w:pPr>
      <w:r w:rsidRPr="0003614B">
        <w:rPr>
          <w:sz w:val="24"/>
          <w:szCs w:val="24"/>
        </w:rPr>
        <w:t>A desclassificação será sempre fundamentada e registrada no sistema, com acompanhamento em tempo real por todos os participantes.</w:t>
      </w:r>
    </w:p>
    <w:p w14:paraId="54F8ABB5"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não desclassificação da proposta não impede o seu julgamento definitivo em sentido contrário, levado a efeito na fase de aceitação.</w:t>
      </w:r>
    </w:p>
    <w:p w14:paraId="62E02A33"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O sistema ordenará automaticamente as propostas classificadas, sendo que somente estas participarão da fase de lances.</w:t>
      </w:r>
    </w:p>
    <w:p w14:paraId="4CBFD280"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O sistema disponibilizará campo próprio para troca de mensagens entre o Pregoeiro e os licitantes.</w:t>
      </w:r>
    </w:p>
    <w:p w14:paraId="75FB4885"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14:paraId="37D33E95" w14:textId="4C343102"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Os licitantes poderão oferecer lances sucessivos, observando o horário fixado para abertura da sessão e as regras estabelecidas no Edital.</w:t>
      </w:r>
    </w:p>
    <w:p w14:paraId="3E14A49C" w14:textId="172537B3"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color w:val="000000" w:themeColor="text1"/>
          <w:sz w:val="24"/>
          <w:szCs w:val="24"/>
        </w:rPr>
      </w:pPr>
      <w:r w:rsidRPr="0003614B">
        <w:rPr>
          <w:color w:val="000000" w:themeColor="text1"/>
          <w:sz w:val="24"/>
          <w:szCs w:val="24"/>
        </w:rPr>
        <w:t xml:space="preserve">O licitante somente poderá oferecer lance de valor inferior ao último por ele ofertado e registrado pelo sistema. </w:t>
      </w:r>
    </w:p>
    <w:p w14:paraId="38FBBD47" w14:textId="0F6CC716"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 xml:space="preserve">O intervalo mínimo de diferença de valores ou percentuais entre os lances, que incidirá tanto em relação aos lances intermediários quanto em relação à proposta que cobrir a melhor oferta deverá </w:t>
      </w:r>
      <w:r w:rsidRPr="00587B53">
        <w:rPr>
          <w:sz w:val="24"/>
          <w:szCs w:val="24"/>
        </w:rPr>
        <w:t>ser</w:t>
      </w:r>
      <w:r w:rsidRPr="00587B53">
        <w:rPr>
          <w:i/>
          <w:iCs/>
          <w:sz w:val="24"/>
          <w:szCs w:val="24"/>
        </w:rPr>
        <w:t xml:space="preserve"> </w:t>
      </w:r>
      <w:r w:rsidRPr="00587B53">
        <w:rPr>
          <w:color w:val="000000" w:themeColor="text1"/>
          <w:sz w:val="24"/>
          <w:szCs w:val="24"/>
        </w:rPr>
        <w:t xml:space="preserve">de </w:t>
      </w:r>
      <w:r w:rsidR="000A4217">
        <w:rPr>
          <w:color w:val="000000" w:themeColor="text1"/>
          <w:sz w:val="24"/>
          <w:szCs w:val="24"/>
        </w:rPr>
        <w:t>R$ 100,00 (cem reais)</w:t>
      </w:r>
    </w:p>
    <w:p w14:paraId="2C992702"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O licitante poderá, uma única vez, excluir seu último lance ofertado, no intervalo de quinze segundos após o registro no sistema, na hipótese de lance inconsistente ou inexequível.</w:t>
      </w:r>
    </w:p>
    <w:p w14:paraId="0A7A45E1"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O procedimento seguirá de acordo com o modo de disputa adotado</w:t>
      </w:r>
      <w:bookmarkStart w:id="5" w:name="_Hlk113697759"/>
      <w:r w:rsidRPr="0003614B">
        <w:rPr>
          <w:sz w:val="24"/>
          <w:szCs w:val="24"/>
        </w:rPr>
        <w:t>.</w:t>
      </w:r>
    </w:p>
    <w:p w14:paraId="0FD78D87"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seja adotado para o envio de lances no pregão eletrônico o modo de disputa “aberto”, os licitantes apresentarão lances públicos e sucessivos, com prorrogações.</w:t>
      </w:r>
    </w:p>
    <w:p w14:paraId="5B5D1DC7" w14:textId="77777777" w:rsidR="00606BF2" w:rsidRPr="0003614B" w:rsidRDefault="00606BF2" w:rsidP="00373295">
      <w:pPr>
        <w:pStyle w:val="Nivel3"/>
        <w:numPr>
          <w:ilvl w:val="2"/>
          <w:numId w:val="35"/>
        </w:numPr>
        <w:spacing w:beforeLines="120" w:before="288" w:afterLines="120" w:after="288" w:line="312" w:lineRule="auto"/>
        <w:ind w:left="0" w:firstLine="0"/>
        <w:rPr>
          <w:iCs/>
          <w:sz w:val="24"/>
          <w:szCs w:val="24"/>
        </w:rPr>
      </w:pPr>
      <w:bookmarkStart w:id="6" w:name="_Hlk113697816"/>
      <w:bookmarkEnd w:id="5"/>
      <w:r w:rsidRPr="0003614B">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E4C3BCE" w14:textId="77777777" w:rsidR="00606BF2" w:rsidRPr="0003614B" w:rsidRDefault="00606BF2" w:rsidP="00373295">
      <w:pPr>
        <w:pStyle w:val="Nivel3"/>
        <w:numPr>
          <w:ilvl w:val="2"/>
          <w:numId w:val="35"/>
        </w:numPr>
        <w:spacing w:beforeLines="120" w:before="288" w:afterLines="120" w:after="288" w:line="312" w:lineRule="auto"/>
        <w:ind w:left="0" w:firstLine="0"/>
        <w:rPr>
          <w:iCs/>
          <w:sz w:val="24"/>
          <w:szCs w:val="24"/>
        </w:rPr>
      </w:pPr>
      <w:r w:rsidRPr="0003614B">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D9EFF83" w14:textId="77777777" w:rsidR="00606BF2" w:rsidRPr="0003614B" w:rsidRDefault="00606BF2" w:rsidP="00373295">
      <w:pPr>
        <w:pStyle w:val="Nivel3"/>
        <w:numPr>
          <w:ilvl w:val="2"/>
          <w:numId w:val="35"/>
        </w:numPr>
        <w:spacing w:beforeLines="120" w:before="288" w:afterLines="120" w:after="288" w:line="312" w:lineRule="auto"/>
        <w:ind w:left="0" w:firstLine="0"/>
        <w:rPr>
          <w:iCs/>
          <w:sz w:val="24"/>
          <w:szCs w:val="24"/>
        </w:rPr>
      </w:pPr>
      <w:r w:rsidRPr="0003614B">
        <w:rPr>
          <w:sz w:val="24"/>
          <w:szCs w:val="24"/>
        </w:rPr>
        <w:t>Não havendo novos lances na forma estabelecida nos itens anteriores, a sessão pública encerrar-se-á automaticamente, e o sistema ordenará e divulgará os lances conforme a ordem final de classificação.</w:t>
      </w:r>
    </w:p>
    <w:p w14:paraId="07BD2ED8"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BAB775" w14:textId="77777777" w:rsidR="00606BF2" w:rsidRPr="0003614B" w:rsidRDefault="00606BF2" w:rsidP="00373295">
      <w:pPr>
        <w:pStyle w:val="Nivel3"/>
        <w:numPr>
          <w:ilvl w:val="2"/>
          <w:numId w:val="35"/>
        </w:numPr>
        <w:spacing w:beforeLines="120" w:before="288" w:afterLines="120" w:after="288" w:line="312" w:lineRule="auto"/>
        <w:ind w:left="0" w:firstLine="0"/>
        <w:rPr>
          <w:b/>
          <w:sz w:val="24"/>
          <w:szCs w:val="24"/>
        </w:rPr>
      </w:pPr>
      <w:r w:rsidRPr="0003614B">
        <w:rPr>
          <w:sz w:val="24"/>
          <w:szCs w:val="24"/>
        </w:rPr>
        <w:t>Após o reinício previsto no item supra, os licitantes serão convocados para apresentar lances intermediários.</w:t>
      </w:r>
      <w:bookmarkStart w:id="7" w:name="_Hlk113631522"/>
      <w:bookmarkEnd w:id="6"/>
    </w:p>
    <w:bookmarkEnd w:id="7"/>
    <w:p w14:paraId="391CFD0A"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seja adotado para o envio de lances no pregão eletrônico o modo de disputa “aberto e fechado”, os licitantes apresentarão lances públicos e sucessivos, com lance final e fechado.</w:t>
      </w:r>
    </w:p>
    <w:p w14:paraId="28243416"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FEF0676" w14:textId="6316A8B8"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Encerrado o prazo previsto no subitem anterior, o sistema abrirá oportunidade para que o autor da oferta de valor mais baixo e os das ofertas com preços até 10% (dez por cento) </w:t>
      </w:r>
      <w:r w:rsidR="00373295" w:rsidRPr="0003614B">
        <w:rPr>
          <w:sz w:val="24"/>
          <w:szCs w:val="24"/>
        </w:rPr>
        <w:t>superior</w:t>
      </w:r>
      <w:r w:rsidRPr="0003614B">
        <w:rPr>
          <w:sz w:val="24"/>
          <w:szCs w:val="24"/>
        </w:rPr>
        <w:t xml:space="preserve"> àquela possam ofertar um lance final e fechado em até cinco minutos, o qual será sigiloso até o encerramento deste prazo.</w:t>
      </w:r>
    </w:p>
    <w:p w14:paraId="5FD7A7DE"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No procedimento de que trata o subitem supra, o licitante poderá optar por manter o seu último lance da etapa aberta, ou por ofertar melhor lance.</w:t>
      </w:r>
    </w:p>
    <w:p w14:paraId="6F4FE908"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ABBBA2"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bookmarkStart w:id="8" w:name="_Hlk113698144"/>
      <w:r w:rsidRPr="0003614B">
        <w:rPr>
          <w:sz w:val="24"/>
          <w:szCs w:val="24"/>
        </w:rPr>
        <w:t>Após o término dos prazos estabelecidos nos itens anteriores, o sistema ordenará e divulgará os lances segundo a ordem crescente de valores.</w:t>
      </w:r>
    </w:p>
    <w:p w14:paraId="424A2D10"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bookmarkStart w:id="9" w:name="_Ref116973524"/>
      <w:bookmarkEnd w:id="8"/>
      <w:r w:rsidRPr="0003614B">
        <w:rPr>
          <w:sz w:val="24"/>
          <w:szCs w:val="24"/>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9"/>
      <w:r w:rsidRPr="0003614B">
        <w:rPr>
          <w:sz w:val="24"/>
          <w:szCs w:val="24"/>
        </w:rPr>
        <w:t>.</w:t>
      </w:r>
    </w:p>
    <w:p w14:paraId="32AF9847" w14:textId="762D5229"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Não havendo pelo menos 3 (três) propostas nas condições definidas no item </w:t>
      </w:r>
      <w:r w:rsidRPr="0003614B">
        <w:rPr>
          <w:sz w:val="24"/>
          <w:szCs w:val="24"/>
        </w:rPr>
        <w:fldChar w:fldCharType="begin"/>
      </w:r>
      <w:r w:rsidRPr="0003614B">
        <w:rPr>
          <w:sz w:val="24"/>
          <w:szCs w:val="24"/>
        </w:rPr>
        <w:instrText xml:space="preserve"> REF _Ref116973524 \r \h  \* MERGEFORMAT </w:instrText>
      </w:r>
      <w:r w:rsidRPr="0003614B">
        <w:rPr>
          <w:sz w:val="24"/>
          <w:szCs w:val="24"/>
        </w:rPr>
      </w:r>
      <w:r w:rsidRPr="0003614B">
        <w:rPr>
          <w:sz w:val="24"/>
          <w:szCs w:val="24"/>
        </w:rPr>
        <w:fldChar w:fldCharType="separate"/>
      </w:r>
      <w:r w:rsidR="008F469F">
        <w:rPr>
          <w:sz w:val="24"/>
          <w:szCs w:val="24"/>
        </w:rPr>
        <w:t>7.15</w:t>
      </w:r>
      <w:r w:rsidRPr="0003614B">
        <w:rPr>
          <w:sz w:val="24"/>
          <w:szCs w:val="24"/>
        </w:rPr>
        <w:fldChar w:fldCharType="end"/>
      </w:r>
      <w:r w:rsidRPr="0003614B">
        <w:rPr>
          <w:sz w:val="24"/>
          <w:szCs w:val="24"/>
        </w:rPr>
        <w:t>, poderão os licitantes que apresentaram as três melhores propostas, consideradas as empatadas, oferecer novos lances sucessivos.</w:t>
      </w:r>
    </w:p>
    <w:p w14:paraId="1571B0FD"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59FA18B"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051DDA"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Não havendo novos lances na forma estabelecida nos itens anteriores, a sessão pública encerrar-se-á automaticamente, e o sistema ordenará e divulgará os lances conforme a ordem final de classificação.</w:t>
      </w:r>
    </w:p>
    <w:p w14:paraId="1756EB32"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C899D13"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Após o reinício previsto no subitem supra, os licitantes serão convocados para apresentar lances intermediários.  </w:t>
      </w:r>
    </w:p>
    <w:p w14:paraId="465BDFC8"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i/>
          <w:sz w:val="24"/>
          <w:szCs w:val="24"/>
        </w:rPr>
      </w:pPr>
      <w:r w:rsidRPr="0003614B">
        <w:rPr>
          <w:sz w:val="24"/>
          <w:szCs w:val="24"/>
        </w:rPr>
        <w:t>Após o término dos prazos estabelecidos nos subitens anteriores, o sistema ordenará e divulgará os lances segundo a ordem crescente de valores</w:t>
      </w:r>
      <w:r w:rsidRPr="0003614B">
        <w:rPr>
          <w:i/>
          <w:iCs/>
          <w:sz w:val="24"/>
          <w:szCs w:val="24"/>
        </w:rPr>
        <w:t>.</w:t>
      </w:r>
    </w:p>
    <w:p w14:paraId="4DA4DB7D"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lastRenderedPageBreak/>
        <w:t xml:space="preserve">Não serão aceitos dois ou mais lances de mesmo valor, prevalecendo aquele que for recebido e registrado em primeiro lugar. </w:t>
      </w:r>
    </w:p>
    <w:p w14:paraId="48853076"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 xml:space="preserve">Durante o transcurso da sessão pública, os licitantes serão informados, em tempo real, do valor do menor lance registrado, vedada a identificação do licitante. </w:t>
      </w:r>
    </w:p>
    <w:p w14:paraId="38A107D8"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 xml:space="preserve">No caso de desconexão com o Pregoeiro, no decorrer da etapa competitiva do Pregão, o sistema eletrônico poderá permanecer acessível aos licitantes para a recepção dos lances. </w:t>
      </w:r>
    </w:p>
    <w:p w14:paraId="14B6AF4E"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F7001E7"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o licitante não apresente lances, concorrerá com o valor de sua proposta.</w:t>
      </w:r>
    </w:p>
    <w:p w14:paraId="4705C818"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Em relação a itens não exclusivos para participação de microempresas e empresas de pequeno porte, uma vez encerrada a etapa de lances</w:t>
      </w:r>
      <w:r w:rsidRPr="0003614B">
        <w:rPr>
          <w:rFonts w:eastAsia="Zurich BT"/>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03614B">
          <w:rPr>
            <w:rStyle w:val="Hyperlink"/>
            <w:rFonts w:eastAsia="Zurich BT"/>
            <w:sz w:val="24"/>
            <w:szCs w:val="24"/>
          </w:rPr>
          <w:t>arts</w:t>
        </w:r>
        <w:proofErr w:type="spellEnd"/>
        <w:r w:rsidRPr="0003614B">
          <w:rPr>
            <w:rStyle w:val="Hyperlink"/>
            <w:rFonts w:eastAsia="Zurich BT"/>
            <w:sz w:val="24"/>
            <w:szCs w:val="24"/>
          </w:rPr>
          <w:t>. 44 e 45 da Lei Complementar nº 123, de 2006</w:t>
        </w:r>
      </w:hyperlink>
      <w:r w:rsidRPr="0003614B">
        <w:rPr>
          <w:rFonts w:eastAsia="Zurich BT"/>
          <w:sz w:val="24"/>
          <w:szCs w:val="24"/>
        </w:rPr>
        <w:t xml:space="preserve">, regulamentada pelo </w:t>
      </w:r>
      <w:hyperlink r:id="rId21" w:history="1">
        <w:r w:rsidRPr="0003614B">
          <w:rPr>
            <w:rStyle w:val="Hyperlink"/>
            <w:rFonts w:eastAsia="Zurich BT"/>
            <w:sz w:val="24"/>
            <w:szCs w:val="24"/>
          </w:rPr>
          <w:t>Decreto nº 8.538, de 2015</w:t>
        </w:r>
      </w:hyperlink>
      <w:r w:rsidRPr="0003614B">
        <w:rPr>
          <w:rFonts w:eastAsia="Zurich BT"/>
          <w:sz w:val="24"/>
          <w:szCs w:val="24"/>
        </w:rPr>
        <w:t>.</w:t>
      </w:r>
    </w:p>
    <w:p w14:paraId="43DA1E01"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Nessas condições, as propostas de </w:t>
      </w:r>
      <w:r w:rsidRPr="0003614B">
        <w:rPr>
          <w:rFonts w:eastAsia="Zurich BT"/>
          <w:sz w:val="24"/>
          <w:szCs w:val="24"/>
        </w:rPr>
        <w:t xml:space="preserve">microempresas e empresas de pequeno porte </w:t>
      </w:r>
      <w:r w:rsidRPr="0003614B">
        <w:rPr>
          <w:sz w:val="24"/>
          <w:szCs w:val="24"/>
        </w:rPr>
        <w:t>que se encontrarem na faixa de até 5% (cinco por cento) acima da melhor proposta ou melhor lance serão consideradas empatadas com a primeira colocada.</w:t>
      </w:r>
    </w:p>
    <w:p w14:paraId="21BDEBAD"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070120"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lastRenderedPageBreak/>
        <w:t xml:space="preserve">Caso a </w:t>
      </w:r>
      <w:r w:rsidRPr="0003614B">
        <w:rPr>
          <w:rFonts w:eastAsia="Zurich BT"/>
          <w:sz w:val="24"/>
          <w:szCs w:val="24"/>
        </w:rPr>
        <w:t>microempresa ou a empresa de pequeno porte</w:t>
      </w:r>
      <w:r w:rsidRPr="0003614B">
        <w:rPr>
          <w:sz w:val="24"/>
          <w:szCs w:val="24"/>
        </w:rPr>
        <w:t xml:space="preserve"> melhor classificada desista ou não se manifeste no prazo estabelecido, serão convocadas as demais licitantes </w:t>
      </w:r>
      <w:r w:rsidRPr="0003614B">
        <w:rPr>
          <w:rFonts w:eastAsia="Zurich BT"/>
          <w:sz w:val="24"/>
          <w:szCs w:val="24"/>
        </w:rPr>
        <w:t>microempresa e empresa de pequeno porte</w:t>
      </w:r>
      <w:r w:rsidRPr="0003614B">
        <w:rPr>
          <w:sz w:val="24"/>
          <w:szCs w:val="24"/>
        </w:rPr>
        <w:t xml:space="preserve"> que se encontrem naquele intervalo de 5% (cinco por cento), na ordem de classificação, para o exercício do mesmo direito, no prazo estabelecido no subitem anterior.</w:t>
      </w:r>
    </w:p>
    <w:p w14:paraId="3DC2E1B9"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5A396A"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 xml:space="preserve">Só poderá haver empate entre propostas iguais (não seguidas de lances), ou entre lances finais da fase fechada do modo de disputa aberto e fechado. </w:t>
      </w:r>
    </w:p>
    <w:p w14:paraId="38599517"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Havendo eventual empate entre propostas ou lances, o critério de desempate será aquele previsto no </w:t>
      </w:r>
      <w:hyperlink r:id="rId22" w:anchor="art60" w:history="1">
        <w:r w:rsidRPr="0003614B">
          <w:rPr>
            <w:rStyle w:val="Hyperlink"/>
            <w:rFonts w:eastAsia="Arial"/>
            <w:sz w:val="24"/>
            <w:szCs w:val="24"/>
          </w:rPr>
          <w:t>art</w:t>
        </w:r>
        <w:r w:rsidRPr="0003614B">
          <w:rPr>
            <w:rStyle w:val="Hyperlink"/>
            <w:sz w:val="24"/>
            <w:szCs w:val="24"/>
          </w:rPr>
          <w:t>. 60 da Lei nº 14.133, de 2021</w:t>
        </w:r>
      </w:hyperlink>
      <w:r w:rsidRPr="0003614B">
        <w:rPr>
          <w:sz w:val="24"/>
          <w:szCs w:val="24"/>
        </w:rPr>
        <w:t>, nesta ordem:</w:t>
      </w:r>
    </w:p>
    <w:p w14:paraId="5FB95750"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r w:rsidRPr="0003614B">
        <w:rPr>
          <w:sz w:val="24"/>
          <w:szCs w:val="24"/>
        </w:rPr>
        <w:t>disputa final, hipótese em que os licitantes empatados poderão apresentar nova proposta em ato contínuo à classificação;</w:t>
      </w:r>
    </w:p>
    <w:p w14:paraId="64578E99"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r w:rsidRPr="0003614B">
        <w:rPr>
          <w:sz w:val="24"/>
          <w:szCs w:val="24"/>
        </w:rPr>
        <w:t>avaliação do desempenho contratual prévio dos licitantes, para a qual deverão preferencialmente ser utilizados registros cadastrais para efeito de atesto de cumprimento de obrigações previstos nesta Lei;</w:t>
      </w:r>
    </w:p>
    <w:p w14:paraId="0E066B10"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r w:rsidRPr="0003614B">
        <w:rPr>
          <w:sz w:val="24"/>
          <w:szCs w:val="24"/>
        </w:rPr>
        <w:t>desenvolvimento pelo licitante de ações de equidade entre homens e mulheres no ambiente de trabalho, conforme regulamento;</w:t>
      </w:r>
    </w:p>
    <w:p w14:paraId="2745F25F"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r w:rsidRPr="0003614B">
        <w:rPr>
          <w:sz w:val="24"/>
          <w:szCs w:val="24"/>
        </w:rPr>
        <w:t>desenvolvimento pelo licitante de programa de integridade, conforme orientações dos órgãos de controle.</w:t>
      </w:r>
    </w:p>
    <w:p w14:paraId="416FEAC6"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Persistindo o empate, será assegurada preferência, sucessivamente, aos bens e serviços produzidos ou prestados por:</w:t>
      </w:r>
    </w:p>
    <w:p w14:paraId="7D8E739C"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bookmarkStart w:id="10" w:name="art60§1i"/>
      <w:bookmarkEnd w:id="10"/>
      <w:r w:rsidRPr="0003614B">
        <w:rPr>
          <w:sz w:val="24"/>
          <w:szCs w:val="24"/>
        </w:rPr>
        <w:t xml:space="preserve">empresas estabelecidas no território do Estado ou do Distrito Federal do órgão ou entidade da Administração Pública estadual ou distrital licitante ou, no caso </w:t>
      </w:r>
      <w:r w:rsidRPr="0003614B">
        <w:rPr>
          <w:sz w:val="24"/>
          <w:szCs w:val="24"/>
        </w:rPr>
        <w:lastRenderedPageBreak/>
        <w:t>de licitação realizada por órgão ou entidade de Município, no território do Estado em que este se localize;</w:t>
      </w:r>
    </w:p>
    <w:p w14:paraId="5CF62507"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bookmarkStart w:id="11" w:name="art60§1ii"/>
      <w:bookmarkEnd w:id="11"/>
      <w:r w:rsidRPr="0003614B">
        <w:rPr>
          <w:sz w:val="24"/>
          <w:szCs w:val="24"/>
        </w:rPr>
        <w:t>empresas brasileiras;</w:t>
      </w:r>
    </w:p>
    <w:p w14:paraId="69F75309"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bookmarkStart w:id="12" w:name="art60§1iii"/>
      <w:bookmarkEnd w:id="12"/>
      <w:r w:rsidRPr="0003614B">
        <w:rPr>
          <w:sz w:val="24"/>
          <w:szCs w:val="24"/>
        </w:rPr>
        <w:t>empresas que invistam em pesquisa e no desenvolvimento de tecnologia no País;</w:t>
      </w:r>
    </w:p>
    <w:p w14:paraId="503963C6" w14:textId="77777777" w:rsidR="00606BF2" w:rsidRPr="0003614B" w:rsidRDefault="00606BF2" w:rsidP="00373295">
      <w:pPr>
        <w:pStyle w:val="Nivel4"/>
        <w:numPr>
          <w:ilvl w:val="3"/>
          <w:numId w:val="35"/>
        </w:numPr>
        <w:spacing w:beforeLines="120" w:before="288" w:afterLines="120" w:after="288" w:line="312" w:lineRule="auto"/>
        <w:ind w:left="0" w:firstLine="0"/>
        <w:rPr>
          <w:sz w:val="24"/>
          <w:szCs w:val="24"/>
        </w:rPr>
      </w:pPr>
      <w:bookmarkStart w:id="13" w:name="art60§1iv"/>
      <w:bookmarkEnd w:id="13"/>
      <w:r w:rsidRPr="0003614B">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03614B">
          <w:rPr>
            <w:rStyle w:val="Hyperlink"/>
            <w:sz w:val="24"/>
            <w:szCs w:val="24"/>
          </w:rPr>
          <w:t>Lei nº 12.187, de 29 de dezembro de 2009</w:t>
        </w:r>
      </w:hyperlink>
      <w:r w:rsidRPr="0003614B">
        <w:rPr>
          <w:sz w:val="24"/>
          <w:szCs w:val="24"/>
        </w:rPr>
        <w:t>.</w:t>
      </w:r>
    </w:p>
    <w:p w14:paraId="44B58529"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2C254C2"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3A484D" w14:textId="77777777" w:rsidR="00606BF2" w:rsidRPr="0003614B" w:rsidRDefault="00606BF2" w:rsidP="00373295">
      <w:pPr>
        <w:pStyle w:val="Nivel3"/>
        <w:numPr>
          <w:ilvl w:val="2"/>
          <w:numId w:val="35"/>
        </w:numPr>
        <w:spacing w:beforeLines="120" w:before="288" w:afterLines="120" w:after="288" w:line="312" w:lineRule="auto"/>
        <w:ind w:left="0" w:firstLine="0"/>
        <w:rPr>
          <w:rFonts w:eastAsia="Times New Roman"/>
          <w:sz w:val="24"/>
          <w:szCs w:val="24"/>
        </w:rPr>
      </w:pPr>
      <w:r w:rsidRPr="0003614B">
        <w:rPr>
          <w:rFonts w:eastAsia="Times New Roman"/>
          <w:sz w:val="24"/>
          <w:szCs w:val="24"/>
        </w:rPr>
        <w:t xml:space="preserve">A </w:t>
      </w:r>
      <w:r w:rsidRPr="0003614B">
        <w:rPr>
          <w:sz w:val="24"/>
          <w:szCs w:val="24"/>
        </w:rPr>
        <w:t>negociação será realizada por meio do sistema, podendo ser acompanhada pelos demais licitantes.</w:t>
      </w:r>
    </w:p>
    <w:p w14:paraId="7AF4AA28" w14:textId="77777777" w:rsidR="00606BF2" w:rsidRPr="0003614B" w:rsidRDefault="00606BF2" w:rsidP="00373295">
      <w:pPr>
        <w:pStyle w:val="Nivel3"/>
        <w:numPr>
          <w:ilvl w:val="2"/>
          <w:numId w:val="35"/>
        </w:numPr>
        <w:spacing w:beforeLines="120" w:before="288" w:afterLines="120" w:after="288" w:line="312" w:lineRule="auto"/>
        <w:ind w:left="0" w:firstLine="0"/>
        <w:rPr>
          <w:rFonts w:eastAsia="Times New Roman"/>
          <w:sz w:val="24"/>
          <w:szCs w:val="24"/>
        </w:rPr>
      </w:pPr>
      <w:r w:rsidRPr="0003614B">
        <w:rPr>
          <w:rFonts w:eastAsia="Times New Roman"/>
          <w:sz w:val="24"/>
          <w:szCs w:val="24"/>
        </w:rPr>
        <w:t>O resultado da negociação será divulgado a todos os licitantes e anexado aos autos do processo licitatório</w:t>
      </w:r>
    </w:p>
    <w:p w14:paraId="1730BEF0"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 xml:space="preserve">O pregoeiro solicitará ao licitante mais bem classificado que, no prazo de 2 </w:t>
      </w:r>
      <w:r w:rsidRPr="0003614B">
        <w:rPr>
          <w:color w:val="auto"/>
          <w:sz w:val="24"/>
          <w:szCs w:val="24"/>
        </w:rPr>
        <w:t xml:space="preserve">(duas) </w:t>
      </w:r>
      <w:r w:rsidRPr="0003614B">
        <w:rPr>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14" w:name="_Hlk117016948"/>
      <w:r w:rsidRPr="0003614B">
        <w:rPr>
          <w:sz w:val="24"/>
          <w:szCs w:val="24"/>
        </w:rPr>
        <w:t>.</w:t>
      </w:r>
    </w:p>
    <w:bookmarkEnd w:id="14"/>
    <w:p w14:paraId="4419C126" w14:textId="77777777" w:rsidR="00606BF2" w:rsidRPr="0003614B" w:rsidRDefault="00606BF2" w:rsidP="00373295">
      <w:pPr>
        <w:pStyle w:val="Nivel3"/>
        <w:numPr>
          <w:ilvl w:val="2"/>
          <w:numId w:val="35"/>
        </w:numPr>
        <w:spacing w:beforeLines="120" w:before="288" w:afterLines="120" w:after="288" w:line="312" w:lineRule="auto"/>
        <w:ind w:left="0" w:firstLine="0"/>
        <w:rPr>
          <w:rFonts w:eastAsia="Times New Roman"/>
          <w:iCs/>
          <w:sz w:val="24"/>
          <w:szCs w:val="24"/>
        </w:rPr>
      </w:pPr>
      <w:r w:rsidRPr="0003614B">
        <w:rPr>
          <w:rFonts w:eastAsia="Times New Roman"/>
          <w:sz w:val="24"/>
          <w:szCs w:val="24"/>
        </w:rPr>
        <w:t>É facultado ao pregoeiro prorrogar o prazo estabelecido, a partir de solicitação fundamentada feita no chat pelo licitante, antes de findo o prazo.</w:t>
      </w:r>
    </w:p>
    <w:p w14:paraId="2B139EFB"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lastRenderedPageBreak/>
        <w:t>Após a negociação do preço, o Pregoeiro iniciará a fase de aceitação e julgamento da proposta.</w:t>
      </w:r>
      <w:bookmarkEnd w:id="4"/>
    </w:p>
    <w:p w14:paraId="2AC6C44C" w14:textId="30E07E96" w:rsidR="00606BF2" w:rsidRPr="000B5B71" w:rsidRDefault="000B5B71" w:rsidP="000B5B71">
      <w:pPr>
        <w:pStyle w:val="c20"/>
        <w:shd w:val="clear" w:color="auto" w:fill="E6E6E6"/>
        <w:spacing w:before="0" w:beforeAutospacing="0" w:after="0" w:afterAutospacing="0"/>
        <w:ind w:right="120"/>
        <w:jc w:val="both"/>
        <w:rPr>
          <w:rStyle w:val="c14"/>
          <w:rFonts w:ascii="Arial" w:hAnsi="Arial" w:cs="Arial"/>
          <w:b/>
          <w:bCs/>
          <w:color w:val="000000"/>
        </w:rPr>
      </w:pPr>
      <w:bookmarkStart w:id="15" w:name="_Hlk82473550"/>
      <w:r>
        <w:rPr>
          <w:rStyle w:val="c14"/>
          <w:rFonts w:ascii="Arial" w:hAnsi="Arial" w:cs="Arial"/>
          <w:b/>
          <w:bCs/>
          <w:color w:val="000000"/>
        </w:rPr>
        <w:t>8</w:t>
      </w:r>
      <w:r w:rsidR="00373295" w:rsidRPr="000B5B71">
        <w:rPr>
          <w:rStyle w:val="c14"/>
          <w:rFonts w:ascii="Arial" w:hAnsi="Arial" w:cs="Arial"/>
          <w:b/>
          <w:bCs/>
          <w:color w:val="000000"/>
        </w:rPr>
        <w:t xml:space="preserve">. </w:t>
      </w:r>
      <w:r w:rsidR="00606BF2" w:rsidRPr="000B5B71">
        <w:rPr>
          <w:rStyle w:val="c14"/>
          <w:rFonts w:ascii="Arial" w:hAnsi="Arial" w:cs="Arial"/>
          <w:b/>
          <w:bCs/>
          <w:color w:val="000000"/>
        </w:rPr>
        <w:t>DA FASE DE JULGAMENTO</w:t>
      </w:r>
    </w:p>
    <w:p w14:paraId="26656B88" w14:textId="08E4248B"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lang w:eastAsia="ar-SA"/>
        </w:rPr>
      </w:pPr>
      <w:bookmarkStart w:id="16" w:name="_Ref117019424"/>
      <w:r w:rsidRPr="0003614B">
        <w:rPr>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history="1">
        <w:r w:rsidRPr="0003614B">
          <w:rPr>
            <w:rStyle w:val="Hyperlink"/>
            <w:sz w:val="24"/>
            <w:szCs w:val="24"/>
          </w:rPr>
          <w:t>art. 14 da Lei nº 14.133/2021</w:t>
        </w:r>
      </w:hyperlink>
      <w:r w:rsidRPr="0003614B">
        <w:rPr>
          <w:sz w:val="24"/>
          <w:szCs w:val="24"/>
        </w:rPr>
        <w:t xml:space="preserve">, legislação correlata e no item </w:t>
      </w:r>
      <w:r w:rsidR="00760875" w:rsidRPr="0003614B">
        <w:rPr>
          <w:sz w:val="24"/>
          <w:szCs w:val="24"/>
        </w:rPr>
        <w:t>2.</w:t>
      </w:r>
      <w:r w:rsidR="00EA5BF1">
        <w:rPr>
          <w:sz w:val="24"/>
          <w:szCs w:val="24"/>
        </w:rPr>
        <w:t>7</w:t>
      </w:r>
      <w:r w:rsidR="00760875" w:rsidRPr="0003614B">
        <w:rPr>
          <w:sz w:val="24"/>
          <w:szCs w:val="24"/>
        </w:rPr>
        <w:t xml:space="preserve"> </w:t>
      </w:r>
      <w:r w:rsidRPr="0003614B">
        <w:rPr>
          <w:sz w:val="24"/>
          <w:szCs w:val="24"/>
        </w:rPr>
        <w:t xml:space="preserve">do edital, </w:t>
      </w:r>
      <w:bookmarkEnd w:id="16"/>
      <w:r w:rsidRPr="0003614B">
        <w:rPr>
          <w:sz w:val="24"/>
          <w:szCs w:val="24"/>
          <w:lang w:eastAsia="ar-SA"/>
        </w:rPr>
        <w:t>especialmente quanto à existência de sanção que impeça a participação no certame ou a futura contratação, mediante a consulta aos seguintes cadastros:</w:t>
      </w:r>
    </w:p>
    <w:p w14:paraId="1BDB04AB" w14:textId="77777777" w:rsidR="00606BF2" w:rsidRPr="0003614B" w:rsidRDefault="00606BF2" w:rsidP="00606BF2">
      <w:pPr>
        <w:pStyle w:val="Nivel2"/>
        <w:numPr>
          <w:ilvl w:val="0"/>
          <w:numId w:val="0"/>
        </w:numPr>
        <w:spacing w:beforeLines="120" w:before="288" w:afterLines="120" w:after="288" w:line="312" w:lineRule="auto"/>
        <w:ind w:left="1418"/>
        <w:rPr>
          <w:sz w:val="24"/>
          <w:szCs w:val="24"/>
          <w:lang w:eastAsia="ar-SA"/>
        </w:rPr>
      </w:pPr>
      <w:r w:rsidRPr="0003614B">
        <w:rPr>
          <w:sz w:val="24"/>
          <w:szCs w:val="24"/>
          <w:lang w:eastAsia="ar-SA"/>
        </w:rPr>
        <w:t>a) Cadastro Nacional de Empresas Inidôneas e Suspensas - CEIS, mantido pela Controladoria-Geral da União (</w:t>
      </w:r>
      <w:hyperlink r:id="rId25" w:history="1">
        <w:r w:rsidRPr="0003614B">
          <w:rPr>
            <w:rStyle w:val="Hyperlink"/>
            <w:sz w:val="24"/>
            <w:szCs w:val="24"/>
            <w:lang w:eastAsia="ar-SA"/>
          </w:rPr>
          <w:t>https://www.portaltransparencia.gov.br/sancoes/ceis</w:t>
        </w:r>
      </w:hyperlink>
      <w:r w:rsidRPr="0003614B">
        <w:rPr>
          <w:sz w:val="24"/>
          <w:szCs w:val="24"/>
          <w:lang w:eastAsia="ar-SA"/>
        </w:rPr>
        <w:t xml:space="preserve">); e </w:t>
      </w:r>
    </w:p>
    <w:p w14:paraId="3C4ED9CE" w14:textId="77777777" w:rsidR="00606BF2" w:rsidRPr="0003614B" w:rsidRDefault="00606BF2" w:rsidP="00606BF2">
      <w:pPr>
        <w:pStyle w:val="PargrafodaLista"/>
        <w:spacing w:beforeLines="120" w:before="288" w:afterLines="120" w:after="288" w:line="312" w:lineRule="auto"/>
        <w:ind w:left="1418"/>
        <w:contextualSpacing w:val="0"/>
        <w:rPr>
          <w:rFonts w:ascii="Arial" w:hAnsi="Arial" w:cs="Arial"/>
          <w:lang w:eastAsia="ar-SA"/>
        </w:rPr>
      </w:pPr>
      <w:proofErr w:type="gramStart"/>
      <w:r w:rsidRPr="0003614B">
        <w:rPr>
          <w:rFonts w:ascii="Arial" w:hAnsi="Arial" w:cs="Arial"/>
          <w:lang w:eastAsia="ar-SA"/>
        </w:rPr>
        <w:t>b )</w:t>
      </w:r>
      <w:proofErr w:type="gramEnd"/>
      <w:r w:rsidRPr="0003614B">
        <w:rPr>
          <w:rFonts w:ascii="Arial" w:hAnsi="Arial" w:cs="Arial"/>
          <w:lang w:eastAsia="ar-SA"/>
        </w:rPr>
        <w:t xml:space="preserve"> Cadastro Nacional de Empresas Punidas – CNEP, mantido pela Controladoria-Geral da União (</w:t>
      </w:r>
      <w:hyperlink r:id="rId26" w:history="1">
        <w:r w:rsidRPr="0003614B">
          <w:rPr>
            <w:rStyle w:val="Hyperlink"/>
            <w:rFonts w:ascii="Arial" w:hAnsi="Arial" w:cs="Arial"/>
            <w:lang w:eastAsia="ar-SA"/>
          </w:rPr>
          <w:t>https://www.portaltransparencia.gov.br/sancoes/cnep</w:t>
        </w:r>
      </w:hyperlink>
      <w:r w:rsidRPr="0003614B">
        <w:rPr>
          <w:rFonts w:ascii="Arial" w:hAnsi="Arial" w:cs="Arial"/>
          <w:lang w:eastAsia="ar-SA"/>
        </w:rPr>
        <w:t>).</w:t>
      </w:r>
    </w:p>
    <w:p w14:paraId="38068AD4"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03614B">
          <w:rPr>
            <w:rStyle w:val="Hyperlink"/>
            <w:sz w:val="24"/>
            <w:szCs w:val="24"/>
          </w:rPr>
          <w:t>artigo 12 da Lei n° 8.429, de 1992</w:t>
        </w:r>
      </w:hyperlink>
      <w:r w:rsidRPr="0003614B">
        <w:rPr>
          <w:sz w:val="24"/>
          <w:szCs w:val="24"/>
        </w:rPr>
        <w:t>.</w:t>
      </w:r>
    </w:p>
    <w:p w14:paraId="6E08BC6E"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history="1">
        <w:r w:rsidRPr="0003614B">
          <w:rPr>
            <w:rStyle w:val="Hyperlink"/>
            <w:sz w:val="24"/>
            <w:szCs w:val="24"/>
          </w:rPr>
          <w:t xml:space="preserve">IN nº 3/2018, art. 29, </w:t>
        </w:r>
        <w:r w:rsidRPr="0003614B">
          <w:rPr>
            <w:rStyle w:val="Hyperlink"/>
            <w:i/>
            <w:iCs/>
            <w:sz w:val="24"/>
            <w:szCs w:val="24"/>
          </w:rPr>
          <w:t>caput</w:t>
        </w:r>
      </w:hyperlink>
      <w:r w:rsidRPr="0003614B">
        <w:rPr>
          <w:sz w:val="24"/>
          <w:szCs w:val="24"/>
        </w:rPr>
        <w:t>)</w:t>
      </w:r>
    </w:p>
    <w:p w14:paraId="6031CADC"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A tentativa de burla será verificada por meio dos vínculos societários, linhas de fornecimento similares, dentre outros. (</w:t>
      </w:r>
      <w:hyperlink r:id="rId29" w:history="1">
        <w:r w:rsidRPr="0003614B">
          <w:rPr>
            <w:rStyle w:val="Hyperlink"/>
            <w:sz w:val="24"/>
            <w:szCs w:val="24"/>
          </w:rPr>
          <w:t>IN nº 3/2018, art. 29, §1º</w:t>
        </w:r>
      </w:hyperlink>
      <w:r w:rsidRPr="0003614B">
        <w:rPr>
          <w:sz w:val="24"/>
          <w:szCs w:val="24"/>
        </w:rPr>
        <w:t>).</w:t>
      </w:r>
    </w:p>
    <w:p w14:paraId="71404059"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t>O licitante será convocado para manifestação previamente a uma eventual desclassificação. (</w:t>
      </w:r>
      <w:hyperlink r:id="rId30" w:history="1">
        <w:r w:rsidRPr="0003614B">
          <w:rPr>
            <w:rStyle w:val="Hyperlink"/>
            <w:sz w:val="24"/>
            <w:szCs w:val="24"/>
          </w:rPr>
          <w:t>IN nº 3/2018, art. 29, §2º</w:t>
        </w:r>
      </w:hyperlink>
      <w:r w:rsidRPr="0003614B">
        <w:rPr>
          <w:sz w:val="24"/>
          <w:szCs w:val="24"/>
        </w:rPr>
        <w:t>).</w:t>
      </w:r>
    </w:p>
    <w:p w14:paraId="48F17BC9" w14:textId="77777777" w:rsidR="00606BF2" w:rsidRPr="0003614B" w:rsidRDefault="00606BF2" w:rsidP="00373295">
      <w:pPr>
        <w:pStyle w:val="Nivel3"/>
        <w:numPr>
          <w:ilvl w:val="2"/>
          <w:numId w:val="35"/>
        </w:numPr>
        <w:spacing w:beforeLines="120" w:before="288" w:afterLines="120" w:after="288" w:line="312" w:lineRule="auto"/>
        <w:ind w:left="0" w:firstLine="0"/>
        <w:rPr>
          <w:sz w:val="24"/>
          <w:szCs w:val="24"/>
        </w:rPr>
      </w:pPr>
      <w:r w:rsidRPr="0003614B">
        <w:rPr>
          <w:sz w:val="24"/>
          <w:szCs w:val="24"/>
        </w:rPr>
        <w:lastRenderedPageBreak/>
        <w:t>Constatada a existência de sanção, o licitante será reputado inabilitado, por falta de condição de participação.</w:t>
      </w:r>
    </w:p>
    <w:p w14:paraId="7326A5C2"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atendidas as condições de participação, será iniciado o procedimento de habilitação.</w:t>
      </w:r>
    </w:p>
    <w:p w14:paraId="2CB1F837" w14:textId="18CB9389"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03614B">
        <w:rPr>
          <w:sz w:val="24"/>
          <w:szCs w:val="24"/>
        </w:rPr>
        <w:t>Caso o licitante provisoriamente classificado em primeiro lugar tenha se utilizado de algum tratamento favorecido às ME/</w:t>
      </w:r>
      <w:proofErr w:type="spellStart"/>
      <w:r w:rsidRPr="0003614B">
        <w:rPr>
          <w:sz w:val="24"/>
          <w:szCs w:val="24"/>
        </w:rPr>
        <w:t>EPPs</w:t>
      </w:r>
      <w:proofErr w:type="spellEnd"/>
      <w:r w:rsidRPr="0003614B">
        <w:rPr>
          <w:sz w:val="24"/>
          <w:szCs w:val="24"/>
        </w:rPr>
        <w:t>, o pregoeiro verificará se faz jus ao benefício</w:t>
      </w:r>
      <w:r w:rsidR="00373295">
        <w:rPr>
          <w:sz w:val="24"/>
          <w:szCs w:val="24"/>
        </w:rPr>
        <w:t>.</w:t>
      </w:r>
    </w:p>
    <w:p w14:paraId="428C2FD2" w14:textId="77777777" w:rsidR="00606BF2" w:rsidRPr="0003614B" w:rsidRDefault="00606BF2" w:rsidP="00373295">
      <w:pPr>
        <w:pStyle w:val="Nivel2"/>
        <w:numPr>
          <w:ilvl w:val="1"/>
          <w:numId w:val="35"/>
        </w:numPr>
        <w:autoSpaceDE/>
        <w:autoSpaceDN/>
        <w:adjustRightInd/>
        <w:spacing w:beforeLines="120" w:before="288" w:afterLines="120" w:after="288" w:line="312" w:lineRule="auto"/>
        <w:ind w:left="0" w:firstLine="0"/>
        <w:rPr>
          <w:b/>
          <w:sz w:val="24"/>
          <w:szCs w:val="24"/>
        </w:rPr>
      </w:pPr>
      <w:r w:rsidRPr="0003614B">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03614B">
          <w:rPr>
            <w:rStyle w:val="Hyperlink"/>
            <w:sz w:val="24"/>
            <w:szCs w:val="24"/>
          </w:rPr>
          <w:t>artigo 29 a 35 da IN SEGES nº 73, de 30 de setembro de 2022</w:t>
        </w:r>
      </w:hyperlink>
      <w:r w:rsidRPr="0003614B">
        <w:rPr>
          <w:sz w:val="24"/>
          <w:szCs w:val="24"/>
        </w:rPr>
        <w:t>.</w:t>
      </w:r>
    </w:p>
    <w:p w14:paraId="17135CF7"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sz w:val="24"/>
          <w:szCs w:val="24"/>
        </w:rPr>
      </w:pPr>
      <w:r w:rsidRPr="007B6390">
        <w:rPr>
          <w:sz w:val="24"/>
          <w:szCs w:val="24"/>
        </w:rPr>
        <w:t xml:space="preserve">Será desclassificada a proposta vencedora que: </w:t>
      </w:r>
    </w:p>
    <w:p w14:paraId="5CE222C1"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contiver vícios insanáveis;</w:t>
      </w:r>
    </w:p>
    <w:p w14:paraId="6A5C3AB3"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não obedecer às especificações técnicas contidas no Termo de Referência;</w:t>
      </w:r>
    </w:p>
    <w:p w14:paraId="6F44D724"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apresentar preços inexequíveis ou permanecerem acima do preço máximo definido para a contratação;</w:t>
      </w:r>
    </w:p>
    <w:p w14:paraId="3EFE726B"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não tiverem sua exequibilidade demonstrada, quando exigido pela Administração;</w:t>
      </w:r>
    </w:p>
    <w:p w14:paraId="427853E7"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apresentar desconformidade com quaisquer outras exigências deste Edital ou seus anexos, desde que insanável.</w:t>
      </w:r>
    </w:p>
    <w:p w14:paraId="1D37A760"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bCs/>
          <w:sz w:val="24"/>
          <w:szCs w:val="24"/>
        </w:rPr>
      </w:pPr>
      <w:r w:rsidRPr="007B6390">
        <w:rPr>
          <w:sz w:val="24"/>
          <w:szCs w:val="24"/>
        </w:rPr>
        <w:t>No caso de bens e serviços em geral, é indício de inexequibilidade das propostas valores inferiores a 50% (cinquenta por cento) do valor orçado pela Administração.</w:t>
      </w:r>
    </w:p>
    <w:p w14:paraId="7B1CDB46" w14:textId="77777777" w:rsidR="00606BF2" w:rsidRPr="007B6390" w:rsidRDefault="00606BF2" w:rsidP="00373295">
      <w:pPr>
        <w:pStyle w:val="Nivel3"/>
        <w:numPr>
          <w:ilvl w:val="2"/>
          <w:numId w:val="35"/>
        </w:numPr>
        <w:spacing w:beforeLines="120" w:before="288" w:afterLines="120" w:after="288" w:line="312" w:lineRule="auto"/>
        <w:ind w:left="0" w:firstLine="0"/>
        <w:rPr>
          <w:sz w:val="24"/>
          <w:szCs w:val="24"/>
        </w:rPr>
      </w:pPr>
      <w:r w:rsidRPr="007B6390">
        <w:rPr>
          <w:sz w:val="24"/>
          <w:szCs w:val="24"/>
        </w:rPr>
        <w:lastRenderedPageBreak/>
        <w:t xml:space="preserve">A inexequibilidade, na hipótese de que trata o </w:t>
      </w:r>
      <w:r w:rsidRPr="007B6390">
        <w:rPr>
          <w:b/>
          <w:bCs/>
          <w:sz w:val="24"/>
          <w:szCs w:val="24"/>
        </w:rPr>
        <w:t>caput</w:t>
      </w:r>
      <w:r w:rsidRPr="007B6390">
        <w:rPr>
          <w:sz w:val="24"/>
          <w:szCs w:val="24"/>
        </w:rPr>
        <w:t>, só será considerada após diligência do pregoeiro, que comprove:</w:t>
      </w:r>
    </w:p>
    <w:p w14:paraId="1D14FE9F" w14:textId="77777777" w:rsidR="00606BF2" w:rsidRPr="007B6390" w:rsidRDefault="00606BF2" w:rsidP="00373295">
      <w:pPr>
        <w:pStyle w:val="Nivel4"/>
        <w:numPr>
          <w:ilvl w:val="3"/>
          <w:numId w:val="35"/>
        </w:numPr>
        <w:spacing w:beforeLines="120" w:before="288" w:afterLines="120" w:after="288" w:line="312" w:lineRule="auto"/>
        <w:ind w:left="0" w:firstLine="0"/>
        <w:rPr>
          <w:sz w:val="24"/>
          <w:szCs w:val="24"/>
        </w:rPr>
      </w:pPr>
      <w:r w:rsidRPr="007B6390">
        <w:rPr>
          <w:sz w:val="24"/>
          <w:szCs w:val="24"/>
        </w:rPr>
        <w:t>que o custo do licitante ultrapassa o valor da proposta; e</w:t>
      </w:r>
    </w:p>
    <w:p w14:paraId="4978ECB5" w14:textId="77777777" w:rsidR="00606BF2" w:rsidRPr="007B6390" w:rsidRDefault="00606BF2" w:rsidP="00373295">
      <w:pPr>
        <w:pStyle w:val="Nivel4"/>
        <w:numPr>
          <w:ilvl w:val="3"/>
          <w:numId w:val="35"/>
        </w:numPr>
        <w:spacing w:beforeLines="120" w:before="288" w:afterLines="120" w:after="288" w:line="312" w:lineRule="auto"/>
        <w:ind w:left="0" w:firstLine="0"/>
        <w:rPr>
          <w:sz w:val="24"/>
          <w:szCs w:val="24"/>
        </w:rPr>
      </w:pPr>
      <w:r w:rsidRPr="007B6390">
        <w:rPr>
          <w:sz w:val="24"/>
          <w:szCs w:val="24"/>
        </w:rPr>
        <w:t>inexistirem custos de oportunidade capazes de justificar o vulto da oferta.</w:t>
      </w:r>
    </w:p>
    <w:p w14:paraId="3F1DB884"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bCs/>
          <w:sz w:val="24"/>
          <w:szCs w:val="24"/>
        </w:rPr>
      </w:pPr>
      <w:r w:rsidRPr="007B6390">
        <w:rPr>
          <w:sz w:val="24"/>
          <w:szCs w:val="24"/>
        </w:rPr>
        <w:t>Em contratação de serviços de engenharia, além das disposições acima, a análise de exequibilidade e sobrepreço considerará o seguinte:</w:t>
      </w:r>
    </w:p>
    <w:p w14:paraId="723C74D8"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 xml:space="preserve">Nos regimes de execução por tarefa, empreitada por preço global ou empreitada integral, </w:t>
      </w:r>
      <w:proofErr w:type="spellStart"/>
      <w:r w:rsidRPr="007B6390">
        <w:rPr>
          <w:sz w:val="24"/>
          <w:szCs w:val="24"/>
        </w:rPr>
        <w:t>semi-integrada</w:t>
      </w:r>
      <w:proofErr w:type="spellEnd"/>
      <w:r w:rsidRPr="007B6390">
        <w:rPr>
          <w:sz w:val="24"/>
          <w:szCs w:val="24"/>
        </w:rPr>
        <w:t xml:space="preserve"> ou integrada, a caracterização do sobrepreço se dará pela superação do valor global estimado;</w:t>
      </w:r>
    </w:p>
    <w:p w14:paraId="145B7AF5" w14:textId="0A7FD25C" w:rsidR="00606BF2" w:rsidRPr="007B6390" w:rsidRDefault="00606BF2" w:rsidP="00373295">
      <w:pPr>
        <w:pStyle w:val="Nivel3"/>
        <w:numPr>
          <w:ilvl w:val="2"/>
          <w:numId w:val="35"/>
        </w:numPr>
        <w:spacing w:beforeLines="120" w:before="288" w:afterLines="120" w:after="288" w:line="312" w:lineRule="auto"/>
        <w:ind w:left="0" w:firstLine="0"/>
        <w:rPr>
          <w:b/>
          <w:bCs/>
          <w:sz w:val="24"/>
          <w:szCs w:val="24"/>
        </w:rPr>
      </w:pPr>
      <w:r w:rsidRPr="007B6390">
        <w:rPr>
          <w:sz w:val="24"/>
          <w:szCs w:val="24"/>
        </w:rPr>
        <w:t xml:space="preserve">No regime de empreitada por preço unitário, a caracterização do sobrepreço se dará pela superação do valor </w:t>
      </w:r>
      <w:r w:rsidRPr="007B6390">
        <w:rPr>
          <w:color w:val="000000" w:themeColor="text1"/>
          <w:sz w:val="24"/>
          <w:szCs w:val="24"/>
        </w:rPr>
        <w:t xml:space="preserve">global estimado e </w:t>
      </w:r>
      <w:r w:rsidRPr="007B6390">
        <w:rPr>
          <w:i/>
          <w:iCs/>
          <w:color w:val="000000" w:themeColor="text1"/>
          <w:sz w:val="24"/>
          <w:szCs w:val="24"/>
        </w:rPr>
        <w:t>pela superação de custo unitário tido como relevante, conforme planilha anexa ao edital</w:t>
      </w:r>
      <w:r w:rsidR="00DE460C" w:rsidRPr="007B6390">
        <w:rPr>
          <w:i/>
          <w:iCs/>
          <w:color w:val="000000" w:themeColor="text1"/>
          <w:sz w:val="24"/>
          <w:szCs w:val="24"/>
        </w:rPr>
        <w:t>.</w:t>
      </w:r>
    </w:p>
    <w:p w14:paraId="1488BF7B" w14:textId="77777777" w:rsidR="00606BF2" w:rsidRPr="007B6390" w:rsidRDefault="00606BF2" w:rsidP="00373295">
      <w:pPr>
        <w:pStyle w:val="Nivel3"/>
        <w:numPr>
          <w:ilvl w:val="2"/>
          <w:numId w:val="35"/>
        </w:numPr>
        <w:spacing w:beforeLines="120" w:before="288" w:afterLines="120" w:after="288" w:line="312" w:lineRule="auto"/>
        <w:ind w:left="0" w:firstLine="0"/>
        <w:rPr>
          <w:b/>
          <w:bCs/>
          <w:sz w:val="24"/>
          <w:szCs w:val="24"/>
        </w:rPr>
      </w:pPr>
      <w:r w:rsidRPr="007B6390">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5D26872E"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1CE414"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sz w:val="24"/>
          <w:szCs w:val="24"/>
        </w:rPr>
      </w:pPr>
      <w:r w:rsidRPr="007B6390">
        <w:rPr>
          <w:sz w:val="24"/>
          <w:szCs w:val="24"/>
        </w:rPr>
        <w:t>Se houver indícios de inexequibilidade da proposta de preço, ou em caso da necessidade de esclarecimentos complementares, poderão ser efetuadas diligências, para que a empresa comprove a exequibilidade da proposta.</w:t>
      </w:r>
    </w:p>
    <w:p w14:paraId="31668A1D"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sz w:val="24"/>
          <w:szCs w:val="24"/>
        </w:rPr>
      </w:pPr>
      <w:r w:rsidRPr="007B6390">
        <w:rPr>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w:t>
      </w:r>
      <w:r w:rsidRPr="007B6390">
        <w:rPr>
          <w:sz w:val="24"/>
          <w:szCs w:val="24"/>
        </w:rPr>
        <w:lastRenderedPageBreak/>
        <w:t>convocado para apresentar Planilha por ele elaborada, com os respectivos valores adequados ao valor final da sua proposta, sob pena de não aceitação da proposta.</w:t>
      </w:r>
    </w:p>
    <w:p w14:paraId="45CD52E0" w14:textId="77777777" w:rsidR="00606BF2" w:rsidRPr="007B6390" w:rsidRDefault="00606BF2" w:rsidP="00373295">
      <w:pPr>
        <w:pStyle w:val="Nivel3"/>
        <w:numPr>
          <w:ilvl w:val="2"/>
          <w:numId w:val="35"/>
        </w:numPr>
        <w:spacing w:beforeLines="120" w:before="288" w:afterLines="120" w:after="288" w:line="312" w:lineRule="auto"/>
        <w:ind w:left="0" w:firstLine="0"/>
        <w:rPr>
          <w:b/>
          <w:bCs/>
          <w:sz w:val="24"/>
          <w:szCs w:val="24"/>
        </w:rPr>
      </w:pPr>
      <w:r w:rsidRPr="007B6390">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7B6390">
        <w:rPr>
          <w:sz w:val="24"/>
          <w:szCs w:val="24"/>
        </w:rPr>
        <w:t>semi-integrada</w:t>
      </w:r>
      <w:proofErr w:type="spellEnd"/>
      <w:r w:rsidRPr="007B6390">
        <w:rPr>
          <w:sz w:val="24"/>
          <w:szCs w:val="24"/>
        </w:rPr>
        <w:t xml:space="preserve"> e contratação integrada, exclusivamente para eventuais adequações indispensáveis no cronograma físico-financeiro e para balizar excepcional aditamento posterior do contrato.  </w:t>
      </w:r>
    </w:p>
    <w:p w14:paraId="70F13B21"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b/>
          <w:sz w:val="24"/>
          <w:szCs w:val="24"/>
        </w:rPr>
      </w:pPr>
      <w:r w:rsidRPr="007B6390">
        <w:rPr>
          <w:sz w:val="24"/>
          <w:szCs w:val="24"/>
        </w:rPr>
        <w:t>Erros no preenchimento da planilha não constituem motivo para a desclassificação da proposta. A planilha poderá́ ser ajustada pelo fornecedor, no prazo indicado pelo sistema, desde que não haja majoração do preço.</w:t>
      </w:r>
    </w:p>
    <w:p w14:paraId="7176666F"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O ajuste de que trata este dispositivo se limita a sanar erros ou falhas que não alterem a substância das propostas;</w:t>
      </w:r>
    </w:p>
    <w:p w14:paraId="66449D7E" w14:textId="77777777" w:rsidR="00606BF2" w:rsidRPr="007B6390" w:rsidRDefault="00606BF2" w:rsidP="00373295">
      <w:pPr>
        <w:pStyle w:val="Nivel3"/>
        <w:numPr>
          <w:ilvl w:val="2"/>
          <w:numId w:val="35"/>
        </w:numPr>
        <w:spacing w:beforeLines="120" w:before="288" w:afterLines="120" w:after="288" w:line="312" w:lineRule="auto"/>
        <w:ind w:left="0" w:firstLine="0"/>
        <w:rPr>
          <w:b/>
          <w:sz w:val="24"/>
          <w:szCs w:val="24"/>
        </w:rPr>
      </w:pPr>
      <w:r w:rsidRPr="007B6390">
        <w:rPr>
          <w:sz w:val="24"/>
          <w:szCs w:val="24"/>
        </w:rPr>
        <w:t>Considera-se erro no preenchimento da planilha passível de correção a indicação de recolhimento de impostos e contribuições na forma do Simples Nacional, quando não cabível esse regime.</w:t>
      </w:r>
    </w:p>
    <w:p w14:paraId="715ADDA3"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i/>
          <w:iCs/>
          <w:sz w:val="24"/>
          <w:szCs w:val="24"/>
        </w:rPr>
      </w:pPr>
      <w:r w:rsidRPr="007B6390">
        <w:rPr>
          <w:sz w:val="24"/>
          <w:szCs w:val="24"/>
        </w:rPr>
        <w:t>Caso o Termo de Referência exija a apresentação de amostra, o licitante classificado em primeiro lugar deverá apresentá-la, conforme disciplinado no Termo de Referência, sob pena de não aceitação da proposta.</w:t>
      </w:r>
    </w:p>
    <w:p w14:paraId="45F5A183"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7B6390">
        <w:rPr>
          <w:sz w:val="24"/>
          <w:szCs w:val="24"/>
        </w:rPr>
        <w:t>Por meio de mensagem no sistema, será divulgado o local e horário de realização do procedimento para a avaliação das amostras, cuja presença será facultada a todos os interessados, incluindo os demais licitantes.</w:t>
      </w:r>
    </w:p>
    <w:p w14:paraId="7B41FC9F" w14:textId="77777777" w:rsidR="00606BF2" w:rsidRPr="007B6390" w:rsidRDefault="00606BF2" w:rsidP="00373295">
      <w:pPr>
        <w:pStyle w:val="Nivel2"/>
        <w:numPr>
          <w:ilvl w:val="1"/>
          <w:numId w:val="35"/>
        </w:numPr>
        <w:autoSpaceDE/>
        <w:autoSpaceDN/>
        <w:adjustRightInd/>
        <w:spacing w:beforeLines="120" w:before="288" w:afterLines="120" w:after="288" w:line="312" w:lineRule="auto"/>
        <w:ind w:left="0" w:firstLine="0"/>
        <w:rPr>
          <w:sz w:val="24"/>
          <w:szCs w:val="24"/>
        </w:rPr>
      </w:pPr>
      <w:r w:rsidRPr="007B6390">
        <w:rPr>
          <w:sz w:val="24"/>
          <w:szCs w:val="24"/>
        </w:rPr>
        <w:t>Os resultados das avaliações serão divulgados por meio de mensagem no sistema.</w:t>
      </w:r>
    </w:p>
    <w:p w14:paraId="2D855E64" w14:textId="77777777" w:rsidR="00606BF2" w:rsidRPr="007B6390" w:rsidRDefault="00606BF2" w:rsidP="001E313C">
      <w:pPr>
        <w:pStyle w:val="Nivel2"/>
        <w:numPr>
          <w:ilvl w:val="1"/>
          <w:numId w:val="35"/>
        </w:numPr>
        <w:autoSpaceDE/>
        <w:autoSpaceDN/>
        <w:adjustRightInd/>
        <w:spacing w:beforeLines="120" w:before="288" w:afterLines="120" w:after="288" w:line="312" w:lineRule="auto"/>
        <w:ind w:left="0" w:firstLine="0"/>
        <w:rPr>
          <w:sz w:val="24"/>
          <w:szCs w:val="24"/>
        </w:rPr>
      </w:pPr>
      <w:r w:rsidRPr="007B6390">
        <w:rPr>
          <w:sz w:val="24"/>
          <w:szCs w:val="24"/>
        </w:rPr>
        <w:lastRenderedPageBreak/>
        <w:t>No caso de não haver entrega da amostra ou ocorrer atraso na entrega, sem justificativa aceita pelo Pregoeiro, ou havendo entrega de amostra fora das especificações previstas neste Edital, a proposta do licitante será recusada.</w:t>
      </w:r>
    </w:p>
    <w:p w14:paraId="7082FB44" w14:textId="77777777" w:rsidR="00606BF2" w:rsidRPr="007B6390" w:rsidRDefault="00606BF2" w:rsidP="001E313C">
      <w:pPr>
        <w:pStyle w:val="Nivel2"/>
        <w:numPr>
          <w:ilvl w:val="1"/>
          <w:numId w:val="35"/>
        </w:numPr>
        <w:autoSpaceDE/>
        <w:autoSpaceDN/>
        <w:adjustRightInd/>
        <w:spacing w:beforeLines="120" w:before="288" w:afterLines="120" w:after="288" w:line="312" w:lineRule="auto"/>
        <w:ind w:left="0" w:firstLine="0"/>
        <w:rPr>
          <w:sz w:val="24"/>
          <w:szCs w:val="24"/>
        </w:rPr>
      </w:pPr>
      <w:r w:rsidRPr="007B6390">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BEE50D8" w14:textId="1347C8AE" w:rsidR="00606BF2" w:rsidRPr="000B5B71" w:rsidRDefault="000B5B71" w:rsidP="000B5B71">
      <w:pPr>
        <w:pStyle w:val="c20"/>
        <w:shd w:val="clear" w:color="auto" w:fill="E6E6E6"/>
        <w:spacing w:before="0" w:beforeAutospacing="0" w:after="0" w:afterAutospacing="0"/>
        <w:ind w:right="120"/>
        <w:jc w:val="both"/>
        <w:rPr>
          <w:rStyle w:val="c14"/>
          <w:rFonts w:ascii="Arial" w:hAnsi="Arial" w:cs="Arial"/>
          <w:b/>
          <w:bCs/>
          <w:color w:val="000000"/>
        </w:rPr>
      </w:pPr>
      <w:r>
        <w:rPr>
          <w:rStyle w:val="c14"/>
          <w:rFonts w:ascii="Arial" w:hAnsi="Arial" w:cs="Arial"/>
          <w:b/>
          <w:bCs/>
          <w:color w:val="000000"/>
        </w:rPr>
        <w:t>8</w:t>
      </w:r>
      <w:r w:rsidR="0083605D" w:rsidRPr="000B5B71">
        <w:rPr>
          <w:rStyle w:val="c14"/>
          <w:rFonts w:ascii="Arial" w:hAnsi="Arial" w:cs="Arial"/>
          <w:b/>
          <w:bCs/>
          <w:color w:val="000000"/>
        </w:rPr>
        <w:t xml:space="preserve">. </w:t>
      </w:r>
      <w:r w:rsidR="00606BF2" w:rsidRPr="000B5B71">
        <w:rPr>
          <w:rStyle w:val="c14"/>
          <w:rFonts w:ascii="Arial" w:hAnsi="Arial" w:cs="Arial"/>
          <w:b/>
          <w:bCs/>
          <w:color w:val="000000"/>
        </w:rPr>
        <w:t>DA FASE DE HABILITAÇÃO</w:t>
      </w:r>
    </w:p>
    <w:p w14:paraId="30A05319" w14:textId="47FB60F4" w:rsidR="00606BF2" w:rsidRPr="007B6390" w:rsidRDefault="00606BF2" w:rsidP="000B5B71">
      <w:pPr>
        <w:pStyle w:val="Nivel2"/>
        <w:numPr>
          <w:ilvl w:val="1"/>
          <w:numId w:val="36"/>
        </w:numPr>
        <w:autoSpaceDE/>
        <w:autoSpaceDN/>
        <w:adjustRightInd/>
        <w:spacing w:beforeLines="120" w:before="288" w:afterLines="120" w:after="288" w:line="312" w:lineRule="auto"/>
        <w:rPr>
          <w:sz w:val="24"/>
          <w:szCs w:val="24"/>
        </w:rPr>
      </w:pPr>
      <w:r w:rsidRPr="007B6390">
        <w:rPr>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7B6390">
          <w:rPr>
            <w:rStyle w:val="Hyperlink"/>
            <w:sz w:val="24"/>
            <w:szCs w:val="24"/>
          </w:rPr>
          <w:t>arts</w:t>
        </w:r>
        <w:proofErr w:type="spellEnd"/>
        <w:r w:rsidRPr="007B6390">
          <w:rPr>
            <w:rStyle w:val="Hyperlink"/>
            <w:sz w:val="24"/>
            <w:szCs w:val="24"/>
          </w:rPr>
          <w:t>. 62 a 70 da Lei nº 14.133, de 2021</w:t>
        </w:r>
      </w:hyperlink>
      <w:r w:rsidRPr="007B6390">
        <w:rPr>
          <w:sz w:val="24"/>
          <w:szCs w:val="24"/>
        </w:rPr>
        <w:t>.</w:t>
      </w:r>
    </w:p>
    <w:p w14:paraId="5E9F1607"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Quando permitida a participação de empresas estrangeiras que não funcionem no País, as exigências de habilitação serão atendidas mediante documentos equivalentes, inicialmente apresentados em tradução livre.</w:t>
      </w:r>
    </w:p>
    <w:p w14:paraId="181CE43C" w14:textId="77777777" w:rsidR="00606BF2" w:rsidRPr="007B6390" w:rsidRDefault="00606BF2" w:rsidP="000B5B71">
      <w:pPr>
        <w:pStyle w:val="Nivel3"/>
        <w:numPr>
          <w:ilvl w:val="2"/>
          <w:numId w:val="36"/>
        </w:numPr>
        <w:spacing w:beforeLines="120" w:before="288" w:afterLines="120" w:after="288" w:line="312" w:lineRule="auto"/>
        <w:ind w:left="0" w:firstLine="0"/>
        <w:rPr>
          <w:i/>
          <w:iCs/>
          <w:sz w:val="24"/>
          <w:szCs w:val="24"/>
        </w:rPr>
      </w:pPr>
      <w:r w:rsidRPr="007B6390">
        <w:rPr>
          <w:sz w:val="24"/>
          <w:szCs w:val="24"/>
        </w:rPr>
        <w:t xml:space="preserve">Na hipótese de o licitante vencedor ser empresa estrangeira que não funcione no País, para </w:t>
      </w:r>
      <w:proofErr w:type="spellStart"/>
      <w:r w:rsidRPr="007B6390">
        <w:rPr>
          <w:sz w:val="24"/>
          <w:szCs w:val="24"/>
        </w:rPr>
        <w:t>ﬁns</w:t>
      </w:r>
      <w:proofErr w:type="spellEnd"/>
      <w:r w:rsidRPr="007B6390">
        <w:rPr>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7B6390">
          <w:rPr>
            <w:rStyle w:val="Hyperlink"/>
            <w:sz w:val="24"/>
            <w:szCs w:val="24"/>
          </w:rPr>
          <w:t>Decreto nº 8.660, de 29 de janeiro de 2016</w:t>
        </w:r>
      </w:hyperlink>
      <w:r w:rsidRPr="007B6390">
        <w:rPr>
          <w:sz w:val="24"/>
          <w:szCs w:val="24"/>
        </w:rPr>
        <w:t xml:space="preserve">, ou de outro que venha a substituí-lo, ou </w:t>
      </w:r>
      <w:proofErr w:type="spellStart"/>
      <w:r w:rsidRPr="007B6390">
        <w:rPr>
          <w:sz w:val="24"/>
          <w:szCs w:val="24"/>
        </w:rPr>
        <w:t>consularizados</w:t>
      </w:r>
      <w:proofErr w:type="spellEnd"/>
      <w:r w:rsidRPr="007B6390">
        <w:rPr>
          <w:sz w:val="24"/>
          <w:szCs w:val="24"/>
        </w:rPr>
        <w:t xml:space="preserve"> pelos respectivos consulados ou embaixadas.</w:t>
      </w:r>
    </w:p>
    <w:p w14:paraId="276C9589"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BB1640B" w14:textId="1B05CB54" w:rsidR="00606BF2" w:rsidRPr="007B6390" w:rsidRDefault="00606BF2" w:rsidP="000B5B71">
      <w:pPr>
        <w:pStyle w:val="Nivel3"/>
        <w:numPr>
          <w:ilvl w:val="2"/>
          <w:numId w:val="36"/>
        </w:numPr>
        <w:spacing w:beforeLines="120" w:before="288" w:afterLines="120" w:after="288" w:line="312" w:lineRule="auto"/>
        <w:ind w:left="0" w:firstLine="0"/>
        <w:rPr>
          <w:i/>
          <w:iCs/>
          <w:color w:val="000000" w:themeColor="text1"/>
          <w:sz w:val="24"/>
          <w:szCs w:val="24"/>
        </w:rPr>
      </w:pPr>
      <w:r w:rsidRPr="007B6390">
        <w:rPr>
          <w:sz w:val="24"/>
          <w:szCs w:val="24"/>
        </w:rPr>
        <w:lastRenderedPageBreak/>
        <w:t xml:space="preserve">Se o consórcio não for formado integralmente por microempresas ou empresas de pequeno porte e o termo de referência exigir requisitos de habilitação econômico-financeira, haverá um </w:t>
      </w:r>
      <w:r w:rsidRPr="007B6390">
        <w:rPr>
          <w:color w:val="000000" w:themeColor="text1"/>
          <w:sz w:val="24"/>
          <w:szCs w:val="24"/>
        </w:rPr>
        <w:t>acréscimo de 10% para o consórcio em relação ao valor exigido para os licitantes individuais.</w:t>
      </w:r>
    </w:p>
    <w:p w14:paraId="2F57A11C"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color w:val="000000" w:themeColor="text1"/>
          <w:sz w:val="24"/>
          <w:szCs w:val="24"/>
        </w:rPr>
      </w:pPr>
      <w:r w:rsidRPr="007B6390">
        <w:rPr>
          <w:color w:val="000000" w:themeColor="text1"/>
          <w:sz w:val="24"/>
          <w:szCs w:val="24"/>
        </w:rPr>
        <w:t xml:space="preserve">Os documentos exigidos para fins de habilitação poderão ser apresentados em original, por cópia ou por </w:t>
      </w:r>
      <w:r w:rsidRPr="007B6390">
        <w:rPr>
          <w:iCs/>
          <w:color w:val="000000" w:themeColor="text1"/>
          <w:sz w:val="24"/>
          <w:szCs w:val="24"/>
        </w:rPr>
        <w:t>meio digital.</w:t>
      </w:r>
    </w:p>
    <w:p w14:paraId="4FCC81F8"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3A2D5EA"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7B6390">
          <w:rPr>
            <w:rStyle w:val="Hyperlink"/>
            <w:sz w:val="24"/>
            <w:szCs w:val="24"/>
          </w:rPr>
          <w:t>art. 63, I, da Lei nº 14.133/2021</w:t>
        </w:r>
      </w:hyperlink>
      <w:r w:rsidRPr="007B6390">
        <w:rPr>
          <w:sz w:val="24"/>
          <w:szCs w:val="24"/>
        </w:rPr>
        <w:t>).</w:t>
      </w:r>
    </w:p>
    <w:p w14:paraId="48F57582"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83F439A" w14:textId="5F91BC2F" w:rsidR="008949B3" w:rsidRPr="007B6390"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7B6390">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9C593A" w14:textId="77777777" w:rsidR="00606BF2" w:rsidRPr="007B6390" w:rsidRDefault="00606BF2" w:rsidP="000B5B71">
      <w:pPr>
        <w:pStyle w:val="Nivel3"/>
        <w:numPr>
          <w:ilvl w:val="2"/>
          <w:numId w:val="36"/>
        </w:numPr>
        <w:spacing w:beforeLines="120" w:before="288" w:afterLines="120" w:after="288" w:line="312" w:lineRule="auto"/>
        <w:ind w:left="0" w:firstLine="0"/>
        <w:rPr>
          <w:sz w:val="24"/>
          <w:szCs w:val="24"/>
        </w:rPr>
      </w:pPr>
      <w:r w:rsidRPr="007B6390">
        <w:rPr>
          <w:sz w:val="24"/>
          <w:szCs w:val="24"/>
        </w:rPr>
        <w:t xml:space="preserve">Somente haverá a necessidade de comprovação do preenchimento de requisitos mediante apresentação dos documentos originais </w:t>
      </w:r>
      <w:proofErr w:type="spellStart"/>
      <w:r w:rsidRPr="007B6390">
        <w:rPr>
          <w:sz w:val="24"/>
          <w:szCs w:val="24"/>
        </w:rPr>
        <w:t>não-digitais</w:t>
      </w:r>
      <w:proofErr w:type="spellEnd"/>
      <w:r w:rsidRPr="007B6390">
        <w:rPr>
          <w:sz w:val="24"/>
          <w:szCs w:val="24"/>
        </w:rPr>
        <w:t xml:space="preserve"> quando houver dúvida em relação à integridade do documento digital ou quando a lei expressamente o exigir. (</w:t>
      </w:r>
      <w:hyperlink r:id="rId35" w:anchor="art4" w:history="1">
        <w:r w:rsidRPr="007B6390">
          <w:rPr>
            <w:rStyle w:val="Hyperlink"/>
            <w:sz w:val="24"/>
            <w:szCs w:val="24"/>
          </w:rPr>
          <w:t>IN nº 3/2018, art. 4º, §1º, e art. 6º, §4º</w:t>
        </w:r>
      </w:hyperlink>
      <w:r w:rsidRPr="007B6390">
        <w:rPr>
          <w:sz w:val="24"/>
          <w:szCs w:val="24"/>
        </w:rPr>
        <w:t>).</w:t>
      </w:r>
    </w:p>
    <w:p w14:paraId="3717AEC2" w14:textId="50C3D258"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sz w:val="24"/>
          <w:szCs w:val="24"/>
        </w:rPr>
      </w:pPr>
      <w:r w:rsidRPr="007B6390">
        <w:rPr>
          <w:sz w:val="24"/>
          <w:szCs w:val="24"/>
        </w:rPr>
        <w:t xml:space="preserve">É de responsabilidade do licitante conferir a exatidão dos seus dados </w:t>
      </w:r>
      <w:r w:rsidR="00295CE0">
        <w:rPr>
          <w:sz w:val="24"/>
          <w:szCs w:val="24"/>
        </w:rPr>
        <w:t>cadastrados</w:t>
      </w:r>
      <w:r w:rsidRPr="007B6390">
        <w:rPr>
          <w:sz w:val="24"/>
          <w:szCs w:val="24"/>
        </w:rPr>
        <w:t xml:space="preserve"> e mantê-los atualizados junto aos órgãos responsáveis pela informação, </w:t>
      </w:r>
      <w:r w:rsidRPr="007B6390">
        <w:rPr>
          <w:sz w:val="24"/>
          <w:szCs w:val="24"/>
        </w:rPr>
        <w:lastRenderedPageBreak/>
        <w:t>devendo proceder, imediatamente, à correção ou à alteração dos registros tão logo identifique incorreção ou aqueles se tornem desatualizados. (</w:t>
      </w:r>
      <w:hyperlink r:id="rId36" w:history="1">
        <w:r w:rsidRPr="007B6390">
          <w:rPr>
            <w:rStyle w:val="Hyperlink"/>
            <w:sz w:val="24"/>
            <w:szCs w:val="24"/>
          </w:rPr>
          <w:t xml:space="preserve">IN nº 3/2018, art. 7º, </w:t>
        </w:r>
        <w:r w:rsidRPr="007B6390">
          <w:rPr>
            <w:rStyle w:val="Hyperlink"/>
            <w:i/>
            <w:iCs/>
            <w:sz w:val="24"/>
            <w:szCs w:val="24"/>
          </w:rPr>
          <w:t>caput</w:t>
        </w:r>
      </w:hyperlink>
      <w:r w:rsidRPr="007B6390">
        <w:rPr>
          <w:sz w:val="24"/>
          <w:szCs w:val="24"/>
        </w:rPr>
        <w:t>).</w:t>
      </w:r>
    </w:p>
    <w:p w14:paraId="22981428" w14:textId="77777777" w:rsidR="00606BF2" w:rsidRPr="007B6390" w:rsidRDefault="00606BF2" w:rsidP="000B5B71">
      <w:pPr>
        <w:pStyle w:val="Nivel3"/>
        <w:numPr>
          <w:ilvl w:val="2"/>
          <w:numId w:val="36"/>
        </w:numPr>
        <w:spacing w:beforeLines="120" w:before="288" w:afterLines="120" w:after="288" w:line="312" w:lineRule="auto"/>
        <w:ind w:left="0" w:firstLine="0"/>
        <w:rPr>
          <w:sz w:val="24"/>
          <w:szCs w:val="24"/>
        </w:rPr>
      </w:pPr>
      <w:r w:rsidRPr="007B6390">
        <w:rPr>
          <w:sz w:val="24"/>
          <w:szCs w:val="24"/>
        </w:rPr>
        <w:t>A não observância do disposto no item anterior poderá ensejar desclassificação no momento da habilitação. (</w:t>
      </w:r>
      <w:hyperlink r:id="rId37" w:history="1">
        <w:r w:rsidRPr="007B6390">
          <w:rPr>
            <w:rStyle w:val="Hyperlink"/>
            <w:sz w:val="24"/>
            <w:szCs w:val="24"/>
          </w:rPr>
          <w:t>IN nº 3/2018, art. 7º, parágrafo único</w:t>
        </w:r>
      </w:hyperlink>
      <w:r w:rsidRPr="007B6390">
        <w:rPr>
          <w:sz w:val="24"/>
          <w:szCs w:val="24"/>
        </w:rPr>
        <w:t>).</w:t>
      </w:r>
    </w:p>
    <w:p w14:paraId="3F4A078A" w14:textId="77777777" w:rsidR="00606BF2" w:rsidRPr="007B6390" w:rsidRDefault="00606BF2" w:rsidP="000B5B71">
      <w:pPr>
        <w:pStyle w:val="Nivel2"/>
        <w:numPr>
          <w:ilvl w:val="1"/>
          <w:numId w:val="36"/>
        </w:numPr>
        <w:autoSpaceDE/>
        <w:autoSpaceDN/>
        <w:adjustRightInd/>
        <w:spacing w:beforeLines="120" w:before="288" w:afterLines="120" w:after="288" w:line="312" w:lineRule="auto"/>
        <w:ind w:left="0" w:firstLine="0"/>
        <w:rPr>
          <w:i/>
          <w:iCs/>
          <w:sz w:val="24"/>
          <w:szCs w:val="24"/>
        </w:rPr>
      </w:pPr>
      <w:r w:rsidRPr="007B6390">
        <w:rPr>
          <w:sz w:val="24"/>
          <w:szCs w:val="24"/>
        </w:rPr>
        <w:t>A verificação pelo pregoeiro, em sítios eletrônicos oficiais de órgãos e entidades emissores de certidões constitui meio legal de prova, para fins de habilitação.</w:t>
      </w:r>
    </w:p>
    <w:p w14:paraId="16101E24" w14:textId="77777777" w:rsidR="00606BF2" w:rsidRPr="007B6390" w:rsidRDefault="00606BF2" w:rsidP="000B5B71">
      <w:pPr>
        <w:pStyle w:val="Nivel3"/>
        <w:numPr>
          <w:ilvl w:val="2"/>
          <w:numId w:val="36"/>
        </w:numPr>
        <w:spacing w:beforeLines="120" w:before="288" w:afterLines="120" w:after="288" w:line="312" w:lineRule="auto"/>
        <w:ind w:left="0" w:firstLine="0"/>
        <w:rPr>
          <w:i/>
          <w:iCs/>
          <w:sz w:val="24"/>
          <w:szCs w:val="24"/>
        </w:rPr>
      </w:pPr>
      <w:bookmarkStart w:id="17" w:name="_Ref114663151"/>
      <w:r w:rsidRPr="007B6390">
        <w:rPr>
          <w:sz w:val="24"/>
          <w:szCs w:val="24"/>
        </w:rPr>
        <w:t xml:space="preserve">Os documentos exigidos para habilitação, serão enviados por meio do sistema, em formato digital, no prazo de </w:t>
      </w:r>
      <w:r w:rsidRPr="007B6390">
        <w:rPr>
          <w:b/>
          <w:bCs/>
          <w:color w:val="000000" w:themeColor="text1"/>
          <w:sz w:val="24"/>
          <w:szCs w:val="24"/>
          <w:u w:val="single"/>
        </w:rPr>
        <w:t>DUAS HORAS</w:t>
      </w:r>
      <w:r w:rsidRPr="007B6390">
        <w:rPr>
          <w:sz w:val="24"/>
          <w:szCs w:val="24"/>
        </w:rPr>
        <w:t>, prorrogável por igual período, contado da solicitação do pregoeiro.</w:t>
      </w:r>
      <w:bookmarkEnd w:id="17"/>
    </w:p>
    <w:p w14:paraId="0360F8DD" w14:textId="77777777" w:rsidR="00606BF2" w:rsidRPr="0003614B" w:rsidRDefault="00606BF2" w:rsidP="000B5B71">
      <w:pPr>
        <w:pStyle w:val="Nivel3"/>
        <w:numPr>
          <w:ilvl w:val="2"/>
          <w:numId w:val="36"/>
        </w:numPr>
        <w:spacing w:beforeLines="120" w:before="288" w:afterLines="120" w:after="288" w:line="312" w:lineRule="auto"/>
        <w:ind w:left="0" w:firstLine="0"/>
        <w:rPr>
          <w:i/>
          <w:iCs/>
          <w:color w:val="auto"/>
          <w:sz w:val="24"/>
          <w:szCs w:val="24"/>
        </w:rPr>
      </w:pPr>
      <w:r w:rsidRPr="0003614B">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03614B">
          <w:rPr>
            <w:rStyle w:val="Hyperlink"/>
            <w:sz w:val="24"/>
            <w:szCs w:val="24"/>
          </w:rPr>
          <w:t xml:space="preserve">§ 1º do art. 36 e no § 1º do art. 39 da </w:t>
        </w:r>
        <w:r w:rsidRPr="0003614B">
          <w:rPr>
            <w:rStyle w:val="Hyperlink"/>
            <w:i/>
            <w:iCs/>
            <w:sz w:val="24"/>
            <w:szCs w:val="24"/>
          </w:rPr>
          <w:t>Instrução Normativa SEGES nº 73, de 30 de setembro de 2022</w:t>
        </w:r>
        <w:r w:rsidRPr="0003614B">
          <w:rPr>
            <w:rStyle w:val="Hyperlink"/>
            <w:sz w:val="24"/>
            <w:szCs w:val="24"/>
          </w:rPr>
          <w:t>.</w:t>
        </w:r>
      </w:hyperlink>
    </w:p>
    <w:p w14:paraId="3A37E916"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03614B">
        <w:rPr>
          <w:sz w:val="24"/>
          <w:szCs w:val="24"/>
        </w:rPr>
        <w:t>A verificação dos documentos de habilitação, somente será feita em relação ao licitante vencedor.</w:t>
      </w:r>
    </w:p>
    <w:p w14:paraId="0DF5D0AE" w14:textId="77777777" w:rsidR="00606BF2" w:rsidRPr="0003614B" w:rsidRDefault="00606BF2" w:rsidP="000B5B71">
      <w:pPr>
        <w:pStyle w:val="Nivel3"/>
        <w:numPr>
          <w:ilvl w:val="2"/>
          <w:numId w:val="36"/>
        </w:numPr>
        <w:spacing w:beforeLines="120" w:before="288" w:afterLines="120" w:after="288" w:line="312" w:lineRule="auto"/>
        <w:ind w:left="0" w:firstLine="0"/>
        <w:rPr>
          <w:i/>
          <w:sz w:val="24"/>
          <w:szCs w:val="24"/>
        </w:rPr>
      </w:pPr>
      <w:r w:rsidRPr="0003614B">
        <w:rPr>
          <w:sz w:val="24"/>
          <w:szCs w:val="24"/>
        </w:rPr>
        <w:t>Os documentos relativos à regularidade fiscal que constem do Termo de Referência somente serão exigidos, em qualquer caso, em momento posterior ao julgamento das propostas, e apenas do licitante mais bem classificado.</w:t>
      </w:r>
    </w:p>
    <w:p w14:paraId="2A5354F7" w14:textId="77777777" w:rsidR="00606BF2" w:rsidRPr="0003614B" w:rsidRDefault="00606BF2" w:rsidP="000B5B71">
      <w:pPr>
        <w:pStyle w:val="Nivel3"/>
        <w:numPr>
          <w:ilvl w:val="2"/>
          <w:numId w:val="36"/>
        </w:numPr>
        <w:spacing w:beforeLines="120" w:before="288" w:afterLines="120" w:after="288" w:line="312" w:lineRule="auto"/>
        <w:ind w:left="0" w:firstLine="0"/>
        <w:rPr>
          <w:i/>
          <w:sz w:val="24"/>
          <w:szCs w:val="24"/>
        </w:rPr>
      </w:pPr>
      <w:r w:rsidRPr="0003614B">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9EF5295"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03614B">
        <w:rPr>
          <w:sz w:val="24"/>
          <w:szCs w:val="24"/>
        </w:rPr>
        <w:lastRenderedPageBreak/>
        <w:t>Após a entrega dos documentos para habilitação, não será permitida a substituição ou a apresentação de novos documentos, salvo em sede de diligência, para (</w:t>
      </w:r>
      <w:hyperlink r:id="rId39" w:anchor="art64" w:history="1">
        <w:r w:rsidRPr="0003614B">
          <w:rPr>
            <w:rStyle w:val="Hyperlink"/>
            <w:sz w:val="24"/>
            <w:szCs w:val="24"/>
          </w:rPr>
          <w:t>Lei 14.133/21, art. 64</w:t>
        </w:r>
      </w:hyperlink>
      <w:r w:rsidRPr="0003614B">
        <w:rPr>
          <w:sz w:val="24"/>
          <w:szCs w:val="24"/>
        </w:rPr>
        <w:t xml:space="preserve">, e </w:t>
      </w:r>
      <w:hyperlink r:id="rId40" w:history="1">
        <w:r w:rsidRPr="0003614B">
          <w:rPr>
            <w:rStyle w:val="Hyperlink"/>
            <w:sz w:val="24"/>
            <w:szCs w:val="24"/>
          </w:rPr>
          <w:t>IN 73/2022, art. 39, §4º</w:t>
        </w:r>
      </w:hyperlink>
      <w:r w:rsidRPr="0003614B">
        <w:rPr>
          <w:sz w:val="24"/>
          <w:szCs w:val="24"/>
        </w:rPr>
        <w:t>):</w:t>
      </w:r>
    </w:p>
    <w:p w14:paraId="4D400993" w14:textId="77777777" w:rsidR="00606BF2" w:rsidRPr="0003614B" w:rsidRDefault="00606BF2" w:rsidP="000B5B71">
      <w:pPr>
        <w:pStyle w:val="Nivel3"/>
        <w:numPr>
          <w:ilvl w:val="2"/>
          <w:numId w:val="36"/>
        </w:numPr>
        <w:spacing w:beforeLines="120" w:before="288" w:afterLines="120" w:after="288" w:line="312" w:lineRule="auto"/>
        <w:ind w:left="0" w:firstLine="0"/>
        <w:rPr>
          <w:i/>
          <w:iCs/>
          <w:sz w:val="24"/>
          <w:szCs w:val="24"/>
        </w:rPr>
      </w:pPr>
      <w:r w:rsidRPr="0003614B">
        <w:rPr>
          <w:sz w:val="24"/>
          <w:szCs w:val="24"/>
        </w:rPr>
        <w:t>complementação de informações acerca dos documentos já apresentados pelos licitantes e desde que necessária para apurar fatos existentes à época da abertura do certame; e</w:t>
      </w:r>
    </w:p>
    <w:p w14:paraId="2CBC3860" w14:textId="77777777" w:rsidR="00606BF2" w:rsidRPr="0003614B" w:rsidRDefault="00606BF2" w:rsidP="000B5B71">
      <w:pPr>
        <w:pStyle w:val="Nivel3"/>
        <w:numPr>
          <w:ilvl w:val="2"/>
          <w:numId w:val="36"/>
        </w:numPr>
        <w:spacing w:beforeLines="120" w:before="288" w:afterLines="120" w:after="288" w:line="312" w:lineRule="auto"/>
        <w:ind w:left="0" w:firstLine="0"/>
        <w:rPr>
          <w:i/>
          <w:iCs/>
          <w:sz w:val="24"/>
          <w:szCs w:val="24"/>
        </w:rPr>
      </w:pPr>
      <w:r w:rsidRPr="0003614B">
        <w:rPr>
          <w:sz w:val="24"/>
          <w:szCs w:val="24"/>
        </w:rPr>
        <w:t>atualização de documentos cuja validade tenha expirado após a data de recebimento das propostas;</w:t>
      </w:r>
    </w:p>
    <w:p w14:paraId="4BCB8AE6"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bookmarkStart w:id="18" w:name="_Ref114670319"/>
      <w:r w:rsidRPr="0003614B">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3614B">
        <w:rPr>
          <w:sz w:val="24"/>
          <w:szCs w:val="24"/>
        </w:rPr>
        <w:t>eﬁcácia</w:t>
      </w:r>
      <w:proofErr w:type="spellEnd"/>
      <w:r w:rsidRPr="0003614B">
        <w:rPr>
          <w:sz w:val="24"/>
          <w:szCs w:val="24"/>
        </w:rPr>
        <w:t xml:space="preserve"> para fins de habilitação e classificação.</w:t>
      </w:r>
      <w:bookmarkEnd w:id="18"/>
    </w:p>
    <w:p w14:paraId="5A9C7318" w14:textId="13018325"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iCs/>
          <w:sz w:val="24"/>
          <w:szCs w:val="24"/>
        </w:rPr>
      </w:pPr>
      <w:bookmarkStart w:id="19" w:name="_Ref114665528"/>
      <w:r w:rsidRPr="0003614B">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3614B">
        <w:rPr>
          <w:sz w:val="24"/>
          <w:szCs w:val="24"/>
        </w:rPr>
        <w:fldChar w:fldCharType="begin"/>
      </w:r>
      <w:r w:rsidRPr="0003614B">
        <w:rPr>
          <w:sz w:val="24"/>
          <w:szCs w:val="24"/>
        </w:rPr>
        <w:instrText xml:space="preserve"> REF _Ref114663151 \r \h  \* MERGEFORMAT </w:instrText>
      </w:r>
      <w:r w:rsidRPr="0003614B">
        <w:rPr>
          <w:sz w:val="24"/>
          <w:szCs w:val="24"/>
        </w:rPr>
      </w:r>
      <w:r w:rsidRPr="0003614B">
        <w:rPr>
          <w:sz w:val="24"/>
          <w:szCs w:val="24"/>
        </w:rPr>
        <w:fldChar w:fldCharType="separate"/>
      </w:r>
      <w:r w:rsidR="008F469F">
        <w:rPr>
          <w:sz w:val="24"/>
          <w:szCs w:val="24"/>
        </w:rPr>
        <w:t>8.10.1</w:t>
      </w:r>
      <w:r w:rsidRPr="0003614B">
        <w:rPr>
          <w:sz w:val="24"/>
          <w:szCs w:val="24"/>
        </w:rPr>
        <w:fldChar w:fldCharType="end"/>
      </w:r>
      <w:r w:rsidR="0083605D">
        <w:rPr>
          <w:sz w:val="24"/>
          <w:szCs w:val="24"/>
        </w:rPr>
        <w:t>13</w:t>
      </w:r>
      <w:r w:rsidRPr="0003614B">
        <w:rPr>
          <w:sz w:val="24"/>
          <w:szCs w:val="24"/>
        </w:rPr>
        <w:t>.</w:t>
      </w:r>
      <w:bookmarkEnd w:id="19"/>
    </w:p>
    <w:p w14:paraId="3EF83BE2"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bookmarkStart w:id="20" w:name="_Ref114665515"/>
      <w:r w:rsidRPr="0003614B">
        <w:rPr>
          <w:sz w:val="24"/>
          <w:szCs w:val="24"/>
        </w:rPr>
        <w:t>Somente serão disponibilizados para acesso público os documentos de habilitação do licitante cuja proposta atenda ao edital de licitação, após concluídos os procedimentos de que trata o subitem anterior</w:t>
      </w:r>
      <w:bookmarkEnd w:id="20"/>
      <w:r w:rsidRPr="0003614B">
        <w:rPr>
          <w:sz w:val="24"/>
          <w:szCs w:val="24"/>
        </w:rPr>
        <w:t>.</w:t>
      </w:r>
    </w:p>
    <w:p w14:paraId="541E109C"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03614B">
        <w:rPr>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03614B">
          <w:rPr>
            <w:rStyle w:val="Hyperlink"/>
            <w:sz w:val="24"/>
            <w:szCs w:val="24"/>
          </w:rPr>
          <w:t>art. 4º do Decreto nº 8.538/2015</w:t>
        </w:r>
      </w:hyperlink>
      <w:r w:rsidRPr="0003614B">
        <w:rPr>
          <w:sz w:val="24"/>
          <w:szCs w:val="24"/>
        </w:rPr>
        <w:t>).</w:t>
      </w:r>
    </w:p>
    <w:p w14:paraId="207023C4" w14:textId="77777777" w:rsidR="00606BF2" w:rsidRPr="0003614B" w:rsidRDefault="00606BF2" w:rsidP="000B5B71">
      <w:pPr>
        <w:pStyle w:val="Nivel2"/>
        <w:numPr>
          <w:ilvl w:val="1"/>
          <w:numId w:val="36"/>
        </w:numPr>
        <w:autoSpaceDE/>
        <w:autoSpaceDN/>
        <w:adjustRightInd/>
        <w:spacing w:beforeLines="120" w:before="288" w:afterLines="120" w:after="288" w:line="312" w:lineRule="auto"/>
        <w:ind w:left="0" w:firstLine="0"/>
        <w:rPr>
          <w:i/>
          <w:sz w:val="24"/>
          <w:szCs w:val="24"/>
        </w:rPr>
      </w:pPr>
      <w:r w:rsidRPr="0003614B">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18C9AF" w14:textId="0136B526" w:rsidR="00606BF2" w:rsidRPr="000B5B71" w:rsidRDefault="00606BF2" w:rsidP="00463833">
      <w:pPr>
        <w:pStyle w:val="c20"/>
        <w:numPr>
          <w:ilvl w:val="0"/>
          <w:numId w:val="37"/>
        </w:numPr>
        <w:shd w:val="clear" w:color="auto" w:fill="E6E6E6"/>
        <w:spacing w:before="0" w:beforeAutospacing="0" w:after="0" w:afterAutospacing="0"/>
        <w:ind w:left="0" w:right="120" w:firstLine="0"/>
        <w:jc w:val="both"/>
        <w:rPr>
          <w:rStyle w:val="c14"/>
          <w:rFonts w:ascii="Arial" w:hAnsi="Arial" w:cs="Arial"/>
          <w:b/>
          <w:bCs/>
          <w:color w:val="000000"/>
        </w:rPr>
      </w:pPr>
      <w:r w:rsidRPr="000B5B71">
        <w:rPr>
          <w:rStyle w:val="c14"/>
          <w:rFonts w:ascii="Arial" w:hAnsi="Arial" w:cs="Arial"/>
          <w:b/>
          <w:bCs/>
          <w:color w:val="000000"/>
        </w:rPr>
        <w:t>DOS RECURSOS</w:t>
      </w:r>
    </w:p>
    <w:p w14:paraId="16FDE9E3" w14:textId="6203CFBD"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lastRenderedPageBreak/>
        <w:t xml:space="preserve">A interposição de recurso referente ao julgamento das propostas, à habilitação ou inabilitação de licitantes, à anulação ou revogação da licitação, observará o disposto no </w:t>
      </w:r>
      <w:hyperlink r:id="rId42" w:anchor="art165" w:history="1">
        <w:r w:rsidRPr="0003614B">
          <w:rPr>
            <w:rStyle w:val="Hyperlink"/>
            <w:sz w:val="24"/>
            <w:szCs w:val="24"/>
          </w:rPr>
          <w:t>art. 165 da Lei nº 14.133, de 2021</w:t>
        </w:r>
      </w:hyperlink>
      <w:r w:rsidRPr="0003614B">
        <w:rPr>
          <w:sz w:val="24"/>
          <w:szCs w:val="24"/>
        </w:rPr>
        <w:t>.</w:t>
      </w:r>
    </w:p>
    <w:p w14:paraId="26025C7E" w14:textId="471A4B8F"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O prazo recursal é de 3 (três) dias úteis, contados da data de intimação ou de lavratura da ata.</w:t>
      </w:r>
    </w:p>
    <w:p w14:paraId="43A31C00"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Quando o recurso apresentado impugnar o julgamento das propostas ou o ato de habilitação ou inabilitação do licitante:</w:t>
      </w:r>
    </w:p>
    <w:p w14:paraId="6375F7C0" w14:textId="77777777" w:rsidR="00606BF2" w:rsidRPr="0003614B" w:rsidRDefault="00606BF2" w:rsidP="000B5B71">
      <w:pPr>
        <w:pStyle w:val="Nivel3"/>
        <w:numPr>
          <w:ilvl w:val="2"/>
          <w:numId w:val="37"/>
        </w:numPr>
        <w:spacing w:beforeLines="120" w:before="288" w:afterLines="120" w:after="288" w:line="312" w:lineRule="auto"/>
        <w:ind w:left="0" w:firstLine="0"/>
        <w:rPr>
          <w:sz w:val="24"/>
          <w:szCs w:val="24"/>
        </w:rPr>
      </w:pPr>
      <w:r w:rsidRPr="0003614B">
        <w:rPr>
          <w:sz w:val="24"/>
          <w:szCs w:val="24"/>
        </w:rPr>
        <w:t>a intenção de recorrer deverá ser manifestada imediatamente, sob pena de preclusão;</w:t>
      </w:r>
    </w:p>
    <w:p w14:paraId="0A1A0AB7" w14:textId="70612543" w:rsidR="002A45B6" w:rsidRPr="0003614B" w:rsidRDefault="00606BF2" w:rsidP="000B5B71">
      <w:pPr>
        <w:pStyle w:val="Nivel3"/>
        <w:numPr>
          <w:ilvl w:val="2"/>
          <w:numId w:val="37"/>
        </w:numPr>
        <w:spacing w:beforeLines="120" w:before="288" w:afterLines="120" w:after="288" w:line="312" w:lineRule="auto"/>
        <w:ind w:left="0" w:firstLine="0"/>
        <w:rPr>
          <w:color w:val="000000" w:themeColor="text1"/>
          <w:sz w:val="24"/>
          <w:szCs w:val="24"/>
        </w:rPr>
      </w:pPr>
      <w:r w:rsidRPr="0003614B">
        <w:rPr>
          <w:color w:val="000000" w:themeColor="text1"/>
          <w:sz w:val="24"/>
          <w:szCs w:val="24"/>
        </w:rPr>
        <w:t>o prazo para apresentação das razões recursais será iniciado na data de intimação ou de lavratura da ata de habilitação ou inabilitação</w:t>
      </w:r>
      <w:r w:rsidR="00AD59A8" w:rsidRPr="0003614B">
        <w:rPr>
          <w:color w:val="000000" w:themeColor="text1"/>
          <w:sz w:val="24"/>
          <w:szCs w:val="24"/>
        </w:rPr>
        <w:t xml:space="preserve">, </w:t>
      </w:r>
      <w:r w:rsidR="002A45B6" w:rsidRPr="0003614B">
        <w:rPr>
          <w:b/>
          <w:sz w:val="24"/>
          <w:szCs w:val="24"/>
          <w:u w:val="single"/>
        </w:rPr>
        <w:t>a empresa terá 30 minutos para manifestar a intenção no sistema.</w:t>
      </w:r>
    </w:p>
    <w:p w14:paraId="22821A3D" w14:textId="77777777" w:rsidR="00606BF2" w:rsidRPr="0003614B" w:rsidRDefault="00606BF2" w:rsidP="000B5B71">
      <w:pPr>
        <w:pStyle w:val="Nivel3"/>
        <w:numPr>
          <w:ilvl w:val="2"/>
          <w:numId w:val="37"/>
        </w:numPr>
        <w:spacing w:beforeLines="120" w:before="288" w:afterLines="120" w:after="288" w:line="312" w:lineRule="auto"/>
        <w:ind w:left="0" w:firstLine="0"/>
        <w:rPr>
          <w:color w:val="000000" w:themeColor="text1"/>
          <w:sz w:val="24"/>
          <w:szCs w:val="24"/>
        </w:rPr>
      </w:pPr>
      <w:r w:rsidRPr="0003614B">
        <w:rPr>
          <w:color w:val="000000" w:themeColor="text1"/>
          <w:sz w:val="24"/>
          <w:szCs w:val="24"/>
        </w:rPr>
        <w:t>na hipótese de adoção da inversão de fases prevista no </w:t>
      </w:r>
      <w:hyperlink r:id="rId43" w:anchor="art17§1" w:history="1">
        <w:r w:rsidRPr="0003614B">
          <w:rPr>
            <w:rStyle w:val="Hyperlink"/>
            <w:sz w:val="24"/>
            <w:szCs w:val="24"/>
          </w:rPr>
          <w:t>§ 1º do art. 17 da Lei nº 14.133, de 2021</w:t>
        </w:r>
      </w:hyperlink>
      <w:r w:rsidRPr="0003614B">
        <w:rPr>
          <w:color w:val="000000" w:themeColor="text1"/>
          <w:sz w:val="24"/>
          <w:szCs w:val="24"/>
        </w:rPr>
        <w:t>, o prazo para apresentação das razões recursais será iniciado na data de intimação da ata de julgamento.</w:t>
      </w:r>
    </w:p>
    <w:p w14:paraId="74356AAD"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Os recursos deverão ser encaminhados em campo próprio do sistema.</w:t>
      </w:r>
    </w:p>
    <w:p w14:paraId="404A6ADB" w14:textId="1833D75F"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O recurso será dirigido à autoridade que tiver editado o ato ou proferido a decisão recorrida, a qual poderá reconsiderar sua decisão no prazo de </w:t>
      </w:r>
      <w:r w:rsidR="0083605D">
        <w:rPr>
          <w:sz w:val="24"/>
          <w:szCs w:val="24"/>
        </w:rPr>
        <w:t>72 horas</w:t>
      </w:r>
      <w:r w:rsidRPr="0003614B">
        <w:rPr>
          <w:sz w:val="24"/>
          <w:szCs w:val="24"/>
        </w:rPr>
        <w:t>, ou, nesse mesmo prazo, encaminhar recurso para a autoridade superior, a qual deverá proferir sua decisão no prazo de 10 (dez) dias úteis, contado do recebimento dos autos.</w:t>
      </w:r>
    </w:p>
    <w:p w14:paraId="01F21EB7"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Os recursos interpostos fora do prazo não serão conhecidos. </w:t>
      </w:r>
    </w:p>
    <w:p w14:paraId="40910D13" w14:textId="4CBEFFDC"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O prazo para apresentação de contrarrazões ao recurso pelos demais licitantes será de </w:t>
      </w:r>
      <w:r w:rsidR="0083605D">
        <w:rPr>
          <w:sz w:val="24"/>
          <w:szCs w:val="24"/>
        </w:rPr>
        <w:t>72 horas</w:t>
      </w:r>
      <w:r w:rsidRPr="0003614B">
        <w:rPr>
          <w:sz w:val="24"/>
          <w:szCs w:val="24"/>
        </w:rPr>
        <w:t>, contados da data da intimação pessoal ou da divulgação da interposição do recurso, assegurada a vista imediata dos elementos indispensáveis à defesa de seus interesses.</w:t>
      </w:r>
    </w:p>
    <w:p w14:paraId="17AF6D65"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lastRenderedPageBreak/>
        <w:t xml:space="preserve">O recurso e o pedido de reconsideração terão efeito suspensivo do ato ou da decisão recorrida até que sobrevenha decisão final da autoridade competente. </w:t>
      </w:r>
    </w:p>
    <w:p w14:paraId="40047DDA"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O acolhimento do recurso invalida tão somente os atos insuscetíveis de aproveitamento. </w:t>
      </w:r>
    </w:p>
    <w:p w14:paraId="54DB9D4D" w14:textId="325F99BF"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Os autos do processo permanecerão com vista franqueada aos interessados </w:t>
      </w:r>
    </w:p>
    <w:p w14:paraId="2EEE8102" w14:textId="77777777" w:rsidR="00606BF2" w:rsidRPr="0003614B" w:rsidRDefault="00606BF2" w:rsidP="000B5B71">
      <w:pPr>
        <w:pStyle w:val="Nivel01"/>
        <w:numPr>
          <w:ilvl w:val="0"/>
          <w:numId w:val="37"/>
        </w:numPr>
        <w:spacing w:beforeLines="120" w:before="288" w:afterLines="120" w:after="288" w:line="312" w:lineRule="auto"/>
        <w:ind w:left="0" w:firstLine="0"/>
        <w:rPr>
          <w:sz w:val="24"/>
          <w:szCs w:val="24"/>
        </w:rPr>
      </w:pPr>
      <w:bookmarkStart w:id="21" w:name="_Toc200964106"/>
      <w:r w:rsidRPr="0003614B">
        <w:rPr>
          <w:sz w:val="24"/>
          <w:szCs w:val="24"/>
        </w:rPr>
        <w:t>DA IMPUGNAÇÃO AO EDITAL E DO PEDIDO DE ESCLARECIMENTO</w:t>
      </w:r>
      <w:bookmarkEnd w:id="21"/>
    </w:p>
    <w:p w14:paraId="0ED80046" w14:textId="0D609D8B"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Qualquer pessoa é parte legítima para impugnar este Edital por irregularidade na aplicação da </w:t>
      </w:r>
      <w:hyperlink r:id="rId44" w:history="1">
        <w:r w:rsidRPr="0003614B">
          <w:rPr>
            <w:rStyle w:val="Hyperlink"/>
            <w:sz w:val="24"/>
            <w:szCs w:val="24"/>
          </w:rPr>
          <w:t>Lei nº 14.133, de 2021</w:t>
        </w:r>
      </w:hyperlink>
      <w:r w:rsidRPr="0003614B">
        <w:rPr>
          <w:sz w:val="24"/>
          <w:szCs w:val="24"/>
        </w:rPr>
        <w:t>, devendo protocolar o pedido até 3 (</w:t>
      </w:r>
      <w:proofErr w:type="spellStart"/>
      <w:r w:rsidR="006C5A9D">
        <w:rPr>
          <w:sz w:val="24"/>
          <w:szCs w:val="24"/>
        </w:rPr>
        <w:t>tres</w:t>
      </w:r>
      <w:proofErr w:type="spellEnd"/>
      <w:r w:rsidRPr="0003614B">
        <w:rPr>
          <w:sz w:val="24"/>
          <w:szCs w:val="24"/>
        </w:rPr>
        <w:t>) dias úteis antes da data da abertura do certame.</w:t>
      </w:r>
    </w:p>
    <w:p w14:paraId="0F8F290B"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A resposta à impugnação ou ao pedido de esclarecimento será divulgado em sítio eletrônico oficial no prazo de até 3 (três) dias úteis, limitado ao último dia útil anterior à data da abertura do certame.</w:t>
      </w:r>
    </w:p>
    <w:p w14:paraId="2D944C48" w14:textId="4BC575FF" w:rsidR="006E632D"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A impugnação e o pedido de esclarecimento poderão ser realizados por forma eletrônica, </w:t>
      </w:r>
      <w:r w:rsidRPr="0003614B">
        <w:rPr>
          <w:color w:val="000000" w:themeColor="text1"/>
          <w:sz w:val="24"/>
          <w:szCs w:val="24"/>
        </w:rPr>
        <w:t xml:space="preserve">pelos seguintes meios: </w:t>
      </w:r>
      <w:r w:rsidR="00806C12" w:rsidRPr="0003614B">
        <w:rPr>
          <w:sz w:val="24"/>
          <w:szCs w:val="24"/>
        </w:rPr>
        <w:t xml:space="preserve">pela plataforma Bolsa Nacional de Compras em campo próprio ou </w:t>
      </w:r>
      <w:r w:rsidR="001E2170" w:rsidRPr="0003614B">
        <w:rPr>
          <w:sz w:val="24"/>
          <w:szCs w:val="24"/>
        </w:rPr>
        <w:t xml:space="preserve">através do </w:t>
      </w:r>
      <w:r w:rsidR="00806C12" w:rsidRPr="0003614B">
        <w:rPr>
          <w:sz w:val="24"/>
          <w:szCs w:val="24"/>
        </w:rPr>
        <w:t xml:space="preserve">e-mail </w:t>
      </w:r>
      <w:hyperlink r:id="rId45" w:history="1">
        <w:r w:rsidR="00806C12" w:rsidRPr="0003614B">
          <w:rPr>
            <w:rStyle w:val="Hyperlink"/>
            <w:b/>
            <w:sz w:val="24"/>
            <w:szCs w:val="24"/>
          </w:rPr>
          <w:t>licitacao@floresta.pr.gov.br</w:t>
        </w:r>
      </w:hyperlink>
      <w:r w:rsidR="00806C12" w:rsidRPr="0003614B">
        <w:rPr>
          <w:rStyle w:val="Hyperlink"/>
          <w:b/>
          <w:sz w:val="24"/>
          <w:szCs w:val="24"/>
        </w:rPr>
        <w:t xml:space="preserve"> </w:t>
      </w:r>
    </w:p>
    <w:p w14:paraId="0E93CC84"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As impugnações e pedidos de esclarecimentos não suspendem os prazos previstos no certame.</w:t>
      </w:r>
    </w:p>
    <w:p w14:paraId="57198AD8" w14:textId="77777777" w:rsidR="00606BF2" w:rsidRPr="0003614B" w:rsidRDefault="00606BF2" w:rsidP="000B5B71">
      <w:pPr>
        <w:pStyle w:val="Nivel3"/>
        <w:numPr>
          <w:ilvl w:val="2"/>
          <w:numId w:val="37"/>
        </w:numPr>
        <w:spacing w:beforeLines="120" w:before="288" w:afterLines="120" w:after="288" w:line="312" w:lineRule="auto"/>
        <w:ind w:left="0" w:firstLine="0"/>
        <w:rPr>
          <w:sz w:val="24"/>
          <w:szCs w:val="24"/>
        </w:rPr>
      </w:pPr>
      <w:r w:rsidRPr="0003614B">
        <w:rPr>
          <w:sz w:val="24"/>
          <w:szCs w:val="24"/>
        </w:rPr>
        <w:t>A concessão de efeito suspensivo à impugnação é medida excepcional e deverá ser motivada pelo agente de contratação, nos autos do processo de licitação.</w:t>
      </w:r>
    </w:p>
    <w:p w14:paraId="09F0555E"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Acolhida a impugnação, será definida e publicada nova data para a realização do certame.</w:t>
      </w:r>
    </w:p>
    <w:p w14:paraId="6407A2E8" w14:textId="77777777" w:rsidR="00606BF2" w:rsidRPr="0003614B" w:rsidRDefault="00606BF2" w:rsidP="000B5B71">
      <w:pPr>
        <w:pStyle w:val="Nivel01"/>
        <w:numPr>
          <w:ilvl w:val="0"/>
          <w:numId w:val="37"/>
        </w:numPr>
        <w:spacing w:beforeLines="120" w:before="288" w:afterLines="120" w:after="288" w:line="312" w:lineRule="auto"/>
        <w:ind w:left="0" w:firstLine="0"/>
        <w:rPr>
          <w:sz w:val="24"/>
          <w:szCs w:val="24"/>
        </w:rPr>
      </w:pPr>
      <w:bookmarkStart w:id="22" w:name="_Toc200964107"/>
      <w:r w:rsidRPr="0003614B">
        <w:rPr>
          <w:sz w:val="24"/>
          <w:szCs w:val="24"/>
        </w:rPr>
        <w:t>DAS DISPOSIÇÕES GERAIS</w:t>
      </w:r>
      <w:bookmarkEnd w:id="22"/>
    </w:p>
    <w:p w14:paraId="14017B1F"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Será divulgada ata da sessão pública no sistema eletrônico.</w:t>
      </w:r>
    </w:p>
    <w:p w14:paraId="17DD09C3"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CC4BD8"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Todas as referências de tempo no Edital, no aviso e durante a sessão pública observarão o horário de Brasília - DF.</w:t>
      </w:r>
    </w:p>
    <w:p w14:paraId="59865451"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A homologação do resultado desta licitação não implicará direito à contratação.</w:t>
      </w:r>
    </w:p>
    <w:p w14:paraId="115D7FC5"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AFB61F6"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8E9F974"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Na contagem dos prazos estabelecidos neste Edital e seus Anexos, excluir-se-á o dia do início e incluir-se-á o do vencimento. Só se iniciam e vencem os prazos em dias de expediente na Administração.</w:t>
      </w:r>
    </w:p>
    <w:p w14:paraId="33139DE0"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O desatendimento de exigências formais não essenciais não importará o afastamento do licitante, desde que seja possível o aproveitamento do ato, observados os princípios da isonomia e do interesse público.</w:t>
      </w:r>
    </w:p>
    <w:p w14:paraId="129C5FD6" w14:textId="77777777" w:rsidR="00606BF2"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Em caso de divergência entre disposições deste Edital e de seus anexos ou demais peças que compõem o processo, prevalecerá as deste Edital.</w:t>
      </w:r>
    </w:p>
    <w:p w14:paraId="141556D5" w14:textId="13CB39B6" w:rsidR="00606BF2" w:rsidRPr="00AC7231"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O Edital e seus anexos estão disponíveis, na íntegra, no Portal Nacional de Contratações Públicas (PNCP)</w:t>
      </w:r>
      <w:r w:rsidR="000668CC" w:rsidRPr="0003614B">
        <w:rPr>
          <w:sz w:val="24"/>
          <w:szCs w:val="24"/>
        </w:rPr>
        <w:t xml:space="preserve">, </w:t>
      </w:r>
      <w:r w:rsidR="000668CC" w:rsidRPr="0003614B">
        <w:rPr>
          <w:color w:val="000000" w:themeColor="text1"/>
          <w:sz w:val="24"/>
          <w:szCs w:val="24"/>
        </w:rPr>
        <w:t>na plataforma Bolsa Nacional de Compras</w:t>
      </w:r>
      <w:r w:rsidR="0020201E" w:rsidRPr="0003614B">
        <w:rPr>
          <w:color w:val="000000" w:themeColor="text1"/>
          <w:sz w:val="24"/>
          <w:szCs w:val="24"/>
        </w:rPr>
        <w:t xml:space="preserve"> e no </w:t>
      </w:r>
      <w:r w:rsidRPr="0003614B">
        <w:rPr>
          <w:color w:val="000000" w:themeColor="text1"/>
          <w:sz w:val="24"/>
          <w:szCs w:val="24"/>
        </w:rPr>
        <w:t xml:space="preserve">endereço eletrônico </w:t>
      </w:r>
      <w:hyperlink r:id="rId46" w:history="1">
        <w:r w:rsidR="007F5D7B" w:rsidRPr="002239D9">
          <w:rPr>
            <w:rStyle w:val="Hyperlink"/>
            <w:sz w:val="24"/>
            <w:szCs w:val="24"/>
          </w:rPr>
          <w:t>www.floresta.pr.gov.br</w:t>
        </w:r>
      </w:hyperlink>
      <w:r w:rsidR="007F5D7B">
        <w:rPr>
          <w:sz w:val="24"/>
          <w:szCs w:val="24"/>
        </w:rPr>
        <w:t xml:space="preserve"> </w:t>
      </w:r>
      <w:r w:rsidR="004E29F7" w:rsidRPr="0003614B">
        <w:rPr>
          <w:color w:val="000000" w:themeColor="text1"/>
          <w:sz w:val="24"/>
          <w:szCs w:val="24"/>
        </w:rPr>
        <w:t>- Portal Transparência</w:t>
      </w:r>
      <w:r w:rsidRPr="0003614B">
        <w:rPr>
          <w:color w:val="000000" w:themeColor="text1"/>
          <w:sz w:val="24"/>
          <w:szCs w:val="24"/>
        </w:rPr>
        <w:t>.</w:t>
      </w:r>
    </w:p>
    <w:p w14:paraId="094EE58F" w14:textId="14222860" w:rsidR="00AC7231" w:rsidRPr="0003614B" w:rsidRDefault="00AC7231"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AC7231">
        <w:rPr>
          <w:sz w:val="24"/>
          <w:szCs w:val="24"/>
        </w:rPr>
        <w:lastRenderedPageBreak/>
        <w:t>Os casos omissos serão resolvidos pelo agente de contratação, pelo pregoeiro, pela comissão de contratação, ou pela autoridade máxima do órgão ou entidade interessada.</w:t>
      </w:r>
    </w:p>
    <w:p w14:paraId="11B0E4CD" w14:textId="77777777" w:rsidR="00606BF2" w:rsidRPr="0003614B" w:rsidRDefault="00606BF2" w:rsidP="000B5B71">
      <w:pPr>
        <w:pStyle w:val="Nivel2"/>
        <w:numPr>
          <w:ilvl w:val="1"/>
          <w:numId w:val="37"/>
        </w:numPr>
        <w:autoSpaceDE/>
        <w:autoSpaceDN/>
        <w:adjustRightInd/>
        <w:spacing w:beforeLines="120" w:before="288" w:afterLines="120" w:after="288" w:line="312" w:lineRule="auto"/>
        <w:ind w:left="0" w:firstLine="0"/>
        <w:rPr>
          <w:sz w:val="24"/>
          <w:szCs w:val="24"/>
        </w:rPr>
      </w:pPr>
      <w:r w:rsidRPr="0003614B">
        <w:rPr>
          <w:sz w:val="24"/>
          <w:szCs w:val="24"/>
        </w:rPr>
        <w:t>Integram este Edital, para todos os fins e efeitos, os seguintes anexos:</w:t>
      </w:r>
    </w:p>
    <w:p w14:paraId="4A464186" w14:textId="77777777" w:rsidR="00606BF2" w:rsidRDefault="00606BF2" w:rsidP="00472ECF">
      <w:pPr>
        <w:pStyle w:val="Nivel3"/>
        <w:spacing w:beforeLines="120" w:before="288" w:afterLines="120" w:after="288" w:line="312" w:lineRule="auto"/>
        <w:rPr>
          <w:sz w:val="24"/>
          <w:szCs w:val="24"/>
        </w:rPr>
      </w:pPr>
      <w:r w:rsidRPr="0003614B">
        <w:rPr>
          <w:sz w:val="24"/>
          <w:szCs w:val="24"/>
        </w:rPr>
        <w:t>ANEXO I - Termo de Referência</w:t>
      </w:r>
    </w:p>
    <w:p w14:paraId="6CB9A5C3" w14:textId="77777777" w:rsidR="005E381C" w:rsidRDefault="007B6390" w:rsidP="00472ECF">
      <w:pPr>
        <w:pStyle w:val="Nivel3"/>
        <w:spacing w:beforeLines="120" w:before="288" w:afterLines="120" w:after="288" w:line="312" w:lineRule="auto"/>
        <w:rPr>
          <w:sz w:val="24"/>
          <w:szCs w:val="24"/>
        </w:rPr>
      </w:pPr>
      <w:r>
        <w:rPr>
          <w:sz w:val="24"/>
          <w:szCs w:val="24"/>
        </w:rPr>
        <w:t xml:space="preserve">ANEXO II – </w:t>
      </w:r>
      <w:r w:rsidR="005E381C">
        <w:rPr>
          <w:sz w:val="24"/>
          <w:szCs w:val="24"/>
        </w:rPr>
        <w:t xml:space="preserve">Estudo técnico </w:t>
      </w:r>
    </w:p>
    <w:p w14:paraId="0E5BA837" w14:textId="551A4AEF" w:rsidR="005E381C" w:rsidRDefault="005E381C" w:rsidP="00472ECF">
      <w:pPr>
        <w:pStyle w:val="Nivel3"/>
        <w:spacing w:beforeLines="120" w:before="288" w:afterLines="120" w:after="288" w:line="312" w:lineRule="auto"/>
        <w:rPr>
          <w:sz w:val="24"/>
          <w:szCs w:val="24"/>
        </w:rPr>
      </w:pPr>
      <w:r>
        <w:rPr>
          <w:sz w:val="24"/>
          <w:szCs w:val="24"/>
        </w:rPr>
        <w:t xml:space="preserve">ANEXO III - </w:t>
      </w:r>
      <w:r w:rsidRPr="0003614B">
        <w:rPr>
          <w:sz w:val="24"/>
          <w:szCs w:val="24"/>
        </w:rPr>
        <w:t xml:space="preserve">Declaração Unificada </w:t>
      </w:r>
    </w:p>
    <w:p w14:paraId="7DA07395" w14:textId="3C920C1A" w:rsidR="0083605D" w:rsidRDefault="00606BF2" w:rsidP="00472ECF">
      <w:pPr>
        <w:pStyle w:val="Nivel3"/>
        <w:spacing w:beforeLines="120" w:before="288" w:afterLines="120" w:after="288" w:line="312" w:lineRule="auto"/>
        <w:rPr>
          <w:sz w:val="24"/>
          <w:szCs w:val="24"/>
        </w:rPr>
      </w:pPr>
      <w:r w:rsidRPr="0003614B">
        <w:rPr>
          <w:sz w:val="24"/>
          <w:szCs w:val="24"/>
        </w:rPr>
        <w:t>ANEXO I</w:t>
      </w:r>
      <w:r w:rsidR="007B6390">
        <w:rPr>
          <w:sz w:val="24"/>
          <w:szCs w:val="24"/>
        </w:rPr>
        <w:t>V</w:t>
      </w:r>
      <w:r w:rsidRPr="0003614B">
        <w:rPr>
          <w:sz w:val="24"/>
          <w:szCs w:val="24"/>
        </w:rPr>
        <w:t xml:space="preserve"> – </w:t>
      </w:r>
      <w:r w:rsidR="005E381C">
        <w:rPr>
          <w:sz w:val="24"/>
          <w:szCs w:val="24"/>
        </w:rPr>
        <w:t>Modelo de proposta</w:t>
      </w:r>
    </w:p>
    <w:p w14:paraId="0A0DE79C" w14:textId="74932C8A" w:rsidR="00606BF2" w:rsidRDefault="0083605D" w:rsidP="00472ECF">
      <w:pPr>
        <w:pStyle w:val="Nivel3"/>
        <w:spacing w:beforeLines="120" w:before="288" w:afterLines="120" w:after="288" w:line="312" w:lineRule="auto"/>
        <w:rPr>
          <w:sz w:val="24"/>
          <w:szCs w:val="24"/>
        </w:rPr>
      </w:pPr>
      <w:r>
        <w:rPr>
          <w:sz w:val="24"/>
          <w:szCs w:val="24"/>
        </w:rPr>
        <w:t xml:space="preserve">ANEXO </w:t>
      </w:r>
      <w:proofErr w:type="gramStart"/>
      <w:r>
        <w:rPr>
          <w:sz w:val="24"/>
          <w:szCs w:val="24"/>
        </w:rPr>
        <w:t>V  -</w:t>
      </w:r>
      <w:proofErr w:type="gramEnd"/>
      <w:r>
        <w:rPr>
          <w:sz w:val="24"/>
          <w:szCs w:val="24"/>
        </w:rPr>
        <w:t xml:space="preserve"> </w:t>
      </w:r>
      <w:r w:rsidR="00606BF2" w:rsidRPr="0003614B">
        <w:rPr>
          <w:sz w:val="24"/>
          <w:szCs w:val="24"/>
        </w:rPr>
        <w:t>Minut</w:t>
      </w:r>
      <w:r w:rsidR="00464336" w:rsidRPr="0003614B">
        <w:rPr>
          <w:sz w:val="24"/>
          <w:szCs w:val="24"/>
        </w:rPr>
        <w:t>a do Contrato</w:t>
      </w:r>
    </w:p>
    <w:p w14:paraId="0132583B" w14:textId="77777777" w:rsidR="00472ECF" w:rsidRPr="0003614B" w:rsidRDefault="00472ECF" w:rsidP="00472ECF">
      <w:pPr>
        <w:pStyle w:val="Nivel3"/>
        <w:spacing w:beforeLines="120" w:before="288" w:afterLines="120" w:after="288" w:line="312" w:lineRule="auto"/>
        <w:rPr>
          <w:sz w:val="24"/>
          <w:szCs w:val="24"/>
        </w:rPr>
      </w:pPr>
    </w:p>
    <w:p w14:paraId="527AF3D5" w14:textId="41032E23" w:rsidR="00606BF2" w:rsidRPr="0003614B" w:rsidRDefault="00606BF2" w:rsidP="00472ECF">
      <w:pPr>
        <w:spacing w:beforeLines="120" w:before="288" w:afterLines="120" w:after="288" w:line="312" w:lineRule="auto"/>
        <w:jc w:val="center"/>
        <w:rPr>
          <w:rFonts w:ascii="Arial" w:eastAsia="MS Mincho" w:hAnsi="Arial" w:cs="Arial"/>
          <w:color w:val="000000"/>
        </w:rPr>
      </w:pPr>
      <w:r w:rsidRPr="0003614B">
        <w:rPr>
          <w:rFonts w:ascii="Arial" w:eastAsia="MS Mincho" w:hAnsi="Arial" w:cs="Arial"/>
          <w:color w:val="000000"/>
        </w:rPr>
        <w:t xml:space="preserve">Floresta/PR, </w:t>
      </w:r>
      <w:r w:rsidR="005E381C">
        <w:rPr>
          <w:rFonts w:ascii="Arial" w:eastAsia="MS Mincho" w:hAnsi="Arial" w:cs="Arial"/>
          <w:color w:val="000000"/>
        </w:rPr>
        <w:t>04</w:t>
      </w:r>
      <w:r w:rsidR="00EA5BF1" w:rsidRPr="00587B53">
        <w:rPr>
          <w:rFonts w:ascii="Arial" w:eastAsia="MS Mincho" w:hAnsi="Arial" w:cs="Arial"/>
          <w:color w:val="000000"/>
        </w:rPr>
        <w:t xml:space="preserve"> de</w:t>
      </w:r>
      <w:r w:rsidR="0003614B" w:rsidRPr="00587B53">
        <w:rPr>
          <w:rFonts w:ascii="Arial" w:eastAsia="MS Mincho" w:hAnsi="Arial" w:cs="Arial"/>
          <w:color w:val="000000"/>
        </w:rPr>
        <w:t xml:space="preserve"> </w:t>
      </w:r>
      <w:r w:rsidR="005E381C">
        <w:rPr>
          <w:rFonts w:ascii="Arial" w:eastAsia="MS Mincho" w:hAnsi="Arial" w:cs="Arial"/>
          <w:color w:val="000000"/>
        </w:rPr>
        <w:t xml:space="preserve">julho </w:t>
      </w:r>
      <w:r w:rsidRPr="00587B53">
        <w:rPr>
          <w:rFonts w:ascii="Arial" w:eastAsia="MS Mincho" w:hAnsi="Arial" w:cs="Arial"/>
          <w:color w:val="000000"/>
        </w:rPr>
        <w:t>de 2025</w:t>
      </w:r>
      <w:r w:rsidRPr="0003614B">
        <w:rPr>
          <w:rFonts w:ascii="Arial" w:eastAsia="MS Mincho" w:hAnsi="Arial" w:cs="Arial"/>
          <w:color w:val="000000"/>
        </w:rPr>
        <w:t>.</w:t>
      </w:r>
    </w:p>
    <w:p w14:paraId="51E91A01" w14:textId="77777777" w:rsidR="00606BF2" w:rsidRPr="0003614B" w:rsidRDefault="00606BF2" w:rsidP="00472ECF">
      <w:pPr>
        <w:spacing w:beforeLines="120" w:before="288" w:afterLines="120" w:after="288" w:line="312" w:lineRule="auto"/>
        <w:rPr>
          <w:rFonts w:ascii="Arial" w:eastAsia="MS Mincho" w:hAnsi="Arial" w:cs="Arial"/>
          <w:b/>
          <w:color w:val="000000"/>
        </w:rPr>
      </w:pPr>
    </w:p>
    <w:p w14:paraId="76977A37" w14:textId="77777777" w:rsidR="00606BF2" w:rsidRPr="0003614B" w:rsidRDefault="00606BF2" w:rsidP="00472ECF">
      <w:pPr>
        <w:spacing w:line="312" w:lineRule="auto"/>
        <w:jc w:val="center"/>
        <w:rPr>
          <w:rFonts w:ascii="Arial" w:eastAsia="MS Mincho" w:hAnsi="Arial" w:cs="Arial"/>
          <w:b/>
          <w:color w:val="000000" w:themeColor="text1"/>
        </w:rPr>
      </w:pPr>
      <w:r w:rsidRPr="0003614B">
        <w:rPr>
          <w:rFonts w:ascii="Arial" w:hAnsi="Arial" w:cs="Arial"/>
          <w:b/>
          <w:color w:val="000000" w:themeColor="text1"/>
        </w:rPr>
        <w:t>SABRINA TAYSE FERNANDES DE ALMEIDA</w:t>
      </w:r>
    </w:p>
    <w:bookmarkEnd w:id="15"/>
    <w:p w14:paraId="2C3898BA" w14:textId="77777777" w:rsidR="00606BF2" w:rsidRPr="0003614B" w:rsidRDefault="00606BF2" w:rsidP="00472ECF">
      <w:pPr>
        <w:spacing w:line="312" w:lineRule="auto"/>
        <w:jc w:val="center"/>
        <w:rPr>
          <w:rFonts w:ascii="Arial" w:eastAsia="MS Mincho" w:hAnsi="Arial" w:cs="Arial"/>
          <w:bCs/>
          <w:color w:val="000000" w:themeColor="text1"/>
        </w:rPr>
      </w:pPr>
      <w:r w:rsidRPr="0003614B">
        <w:rPr>
          <w:rFonts w:ascii="Arial" w:eastAsia="MS Mincho" w:hAnsi="Arial" w:cs="Arial"/>
          <w:bCs/>
          <w:color w:val="000000" w:themeColor="text1"/>
        </w:rPr>
        <w:t>PREGOEIRA</w:t>
      </w:r>
    </w:p>
    <w:p w14:paraId="1247DE15" w14:textId="77777777" w:rsidR="00606BF2" w:rsidRDefault="00606BF2" w:rsidP="007B6390">
      <w:pPr>
        <w:spacing w:beforeLines="120" w:before="288" w:afterLines="120" w:after="288" w:line="312" w:lineRule="auto"/>
        <w:ind w:firstLine="567"/>
        <w:jc w:val="center"/>
        <w:rPr>
          <w:rFonts w:ascii="Arial" w:hAnsi="Arial" w:cs="Arial"/>
        </w:rPr>
      </w:pPr>
    </w:p>
    <w:p w14:paraId="1D6AC136" w14:textId="77777777" w:rsidR="005E381C" w:rsidRDefault="005E381C" w:rsidP="007B6390">
      <w:pPr>
        <w:spacing w:beforeLines="120" w:before="288" w:afterLines="120" w:after="288" w:line="312" w:lineRule="auto"/>
        <w:ind w:firstLine="567"/>
        <w:jc w:val="center"/>
        <w:rPr>
          <w:rFonts w:ascii="Arial" w:hAnsi="Arial" w:cs="Arial"/>
        </w:rPr>
      </w:pPr>
    </w:p>
    <w:p w14:paraId="74CE9BAF" w14:textId="77777777" w:rsidR="005E381C" w:rsidRDefault="005E381C" w:rsidP="007B6390">
      <w:pPr>
        <w:spacing w:beforeLines="120" w:before="288" w:afterLines="120" w:after="288" w:line="312" w:lineRule="auto"/>
        <w:ind w:firstLine="567"/>
        <w:jc w:val="center"/>
        <w:rPr>
          <w:rFonts w:ascii="Arial" w:hAnsi="Arial" w:cs="Arial"/>
        </w:rPr>
      </w:pPr>
    </w:p>
    <w:p w14:paraId="2BEF09D7" w14:textId="77777777" w:rsidR="005E381C" w:rsidRDefault="005E381C" w:rsidP="007B6390">
      <w:pPr>
        <w:spacing w:beforeLines="120" w:before="288" w:afterLines="120" w:after="288" w:line="312" w:lineRule="auto"/>
        <w:ind w:firstLine="567"/>
        <w:jc w:val="center"/>
        <w:rPr>
          <w:rFonts w:ascii="Arial" w:hAnsi="Arial" w:cs="Arial"/>
        </w:rPr>
      </w:pPr>
    </w:p>
    <w:p w14:paraId="594700A6" w14:textId="77777777" w:rsidR="005E381C" w:rsidRDefault="005E381C" w:rsidP="007B6390">
      <w:pPr>
        <w:spacing w:beforeLines="120" w:before="288" w:afterLines="120" w:after="288" w:line="312" w:lineRule="auto"/>
        <w:ind w:firstLine="567"/>
        <w:jc w:val="center"/>
        <w:rPr>
          <w:rFonts w:ascii="Arial" w:hAnsi="Arial" w:cs="Arial"/>
        </w:rPr>
      </w:pPr>
    </w:p>
    <w:p w14:paraId="143359DA" w14:textId="77777777" w:rsidR="005E381C" w:rsidRDefault="005E381C" w:rsidP="007B6390">
      <w:pPr>
        <w:spacing w:beforeLines="120" w:before="288" w:afterLines="120" w:after="288" w:line="312" w:lineRule="auto"/>
        <w:ind w:firstLine="567"/>
        <w:jc w:val="center"/>
        <w:rPr>
          <w:rFonts w:ascii="Arial" w:hAnsi="Arial" w:cs="Arial"/>
        </w:rPr>
      </w:pPr>
    </w:p>
    <w:sectPr w:rsidR="005E381C" w:rsidSect="00631922">
      <w:headerReference w:type="default" r:id="rId47"/>
      <w:footerReference w:type="default" r:id="rId48"/>
      <w:pgSz w:w="11906" w:h="16838"/>
      <w:pgMar w:top="1417" w:right="1133"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364F0" w14:textId="77777777" w:rsidR="00BA6A0D" w:rsidRDefault="00BA6A0D" w:rsidP="00BB5309">
      <w:r>
        <w:separator/>
      </w:r>
    </w:p>
  </w:endnote>
  <w:endnote w:type="continuationSeparator" w:id="0">
    <w:p w14:paraId="5A097AD6" w14:textId="77777777" w:rsidR="00BA6A0D" w:rsidRDefault="00BA6A0D" w:rsidP="00BB5309">
      <w:r>
        <w:continuationSeparator/>
      </w:r>
    </w:p>
  </w:endnote>
  <w:endnote w:type="continuationNotice" w:id="1">
    <w:p w14:paraId="5EA22EBA" w14:textId="77777777" w:rsidR="00BA6A0D" w:rsidRDefault="00BA6A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itstream Vera Sans">
    <w:altName w:val="MS Gothic"/>
    <w:charset w:val="80"/>
    <w:family w:val="auto"/>
    <w:pitch w:val="variable"/>
  </w:font>
  <w:font w:name="TimesNewRomanPS-BoldMT">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0"/>
    <w:family w:val="roman"/>
    <w:pitch w:val="variable"/>
    <w:sig w:usb0="00008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85C0" w14:textId="77777777" w:rsidR="00EF1DA8" w:rsidRDefault="00EF1D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566B0" w14:textId="77777777" w:rsidR="00BA6A0D" w:rsidRDefault="00BA6A0D" w:rsidP="00BB5309">
      <w:r>
        <w:separator/>
      </w:r>
    </w:p>
  </w:footnote>
  <w:footnote w:type="continuationSeparator" w:id="0">
    <w:p w14:paraId="4330405A" w14:textId="77777777" w:rsidR="00BA6A0D" w:rsidRDefault="00BA6A0D" w:rsidP="00BB5309">
      <w:r>
        <w:continuationSeparator/>
      </w:r>
    </w:p>
  </w:footnote>
  <w:footnote w:type="continuationNotice" w:id="1">
    <w:p w14:paraId="7BBE6144" w14:textId="77777777" w:rsidR="00BA6A0D" w:rsidRDefault="00BA6A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EFE7" w14:textId="77777777" w:rsidR="0031270E" w:rsidRPr="000C489A" w:rsidRDefault="0031270E" w:rsidP="0031270E">
    <w:pPr>
      <w:pStyle w:val="Cabealho"/>
      <w:tabs>
        <w:tab w:val="clear" w:pos="8504"/>
        <w:tab w:val="right" w:pos="8080"/>
      </w:tabs>
      <w:ind w:right="-852"/>
      <w:jc w:val="center"/>
      <w:rPr>
        <w:rFonts w:ascii="Calibri" w:hAnsi="Calibri" w:cs="Calibri"/>
      </w:rPr>
    </w:pPr>
    <w:r w:rsidRPr="000C489A">
      <w:rPr>
        <w:rFonts w:ascii="Calibri" w:hAnsi="Calibri" w:cs="Calibri"/>
        <w:noProof/>
      </w:rPr>
      <w:drawing>
        <wp:anchor distT="0" distB="0" distL="114300" distR="114300" simplePos="0" relativeHeight="251659264" behindDoc="0" locked="0" layoutInCell="1" allowOverlap="1" wp14:anchorId="3EE7B9C9" wp14:editId="5ACF3619">
          <wp:simplePos x="0" y="0"/>
          <wp:positionH relativeFrom="margin">
            <wp:posOffset>-421640</wp:posOffset>
          </wp:positionH>
          <wp:positionV relativeFrom="paragraph">
            <wp:posOffset>-243205</wp:posOffset>
          </wp:positionV>
          <wp:extent cx="1311910" cy="1271905"/>
          <wp:effectExtent l="19050" t="0" r="2540" b="0"/>
          <wp:wrapSquare wrapText="bothSides"/>
          <wp:docPr id="1128111202" name="Imagem 10" descr="http://www.controlemunicipal.com.br/inga/sistema/imagens/31/gd_230215153948_brasao_3d_jpg.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11910" cy="1271905"/>
                  </a:xfrm>
                  <a:prstGeom prst="rect">
                    <a:avLst/>
                  </a:prstGeom>
                  <a:noFill/>
                  <a:ln>
                    <a:noFill/>
                    <a:prstDash/>
                  </a:ln>
                </pic:spPr>
              </pic:pic>
            </a:graphicData>
          </a:graphic>
        </wp:anchor>
      </w:drawing>
    </w:r>
    <w:r w:rsidRPr="000C489A">
      <w:rPr>
        <w:rFonts w:ascii="Calibri" w:hAnsi="Calibri" w:cs="Calibri"/>
        <w:b/>
        <w:sz w:val="28"/>
        <w:u w:val="single"/>
      </w:rPr>
      <w:t>PREFEITURA MUNICIPAL DE FLORESTA</w:t>
    </w:r>
    <w:r w:rsidRPr="000C489A">
      <w:rPr>
        <w:rFonts w:ascii="Calibri" w:hAnsi="Calibri" w:cs="Calibri"/>
        <w:sz w:val="28"/>
      </w:rPr>
      <w:br/>
    </w:r>
    <w:r w:rsidRPr="000C489A">
      <w:rPr>
        <w:rFonts w:ascii="Calibri" w:hAnsi="Calibri" w:cs="Calibri"/>
      </w:rPr>
      <w:t>Av. Getúlio Vargas, Nº 2420, Centro, Floresta (PR) - CEP: 87120-000</w:t>
    </w:r>
    <w:r w:rsidRPr="000C489A">
      <w:rPr>
        <w:rFonts w:ascii="Calibri" w:hAnsi="Calibri" w:cs="Calibri"/>
      </w:rPr>
      <w:br/>
      <w:t>Telefone: (44) 3236-1222</w:t>
    </w:r>
  </w:p>
  <w:p w14:paraId="2B144F2F" w14:textId="77777777" w:rsidR="0031270E" w:rsidRPr="000C489A" w:rsidRDefault="0031270E" w:rsidP="0031270E">
    <w:pPr>
      <w:pStyle w:val="Cabealho"/>
      <w:tabs>
        <w:tab w:val="clear" w:pos="8504"/>
        <w:tab w:val="right" w:pos="8080"/>
      </w:tabs>
      <w:ind w:right="-852"/>
      <w:jc w:val="center"/>
      <w:rPr>
        <w:rFonts w:ascii="Calibri" w:hAnsi="Calibri" w:cs="Calibri"/>
      </w:rPr>
    </w:pPr>
    <w:r w:rsidRPr="000C489A">
      <w:rPr>
        <w:rFonts w:ascii="Calibri" w:hAnsi="Calibri" w:cs="Calibri"/>
      </w:rPr>
      <w:t>CNPJ: 76.282.706/0001-55</w:t>
    </w:r>
  </w:p>
  <w:p w14:paraId="452E7585" w14:textId="77777777" w:rsidR="0031270E" w:rsidRPr="000C489A" w:rsidRDefault="0031270E" w:rsidP="0031270E">
    <w:pPr>
      <w:pStyle w:val="Cabealho"/>
      <w:tabs>
        <w:tab w:val="clear" w:pos="8504"/>
      </w:tabs>
      <w:spacing w:line="276" w:lineRule="auto"/>
      <w:ind w:right="-852"/>
      <w:jc w:val="center"/>
      <w:rPr>
        <w:rFonts w:ascii="Calibri" w:hAnsi="Calibri" w:cs="Calibri"/>
      </w:rPr>
    </w:pPr>
    <w:r w:rsidRPr="000C489A">
      <w:rPr>
        <w:rFonts w:ascii="Calibri" w:hAnsi="Calibri" w:cs="Calibri"/>
      </w:rPr>
      <w:t xml:space="preserve">Homepage: </w:t>
    </w:r>
    <w:hyperlink r:id="rId2" w:history="1">
      <w:r w:rsidRPr="000C489A">
        <w:rPr>
          <w:rStyle w:val="Hyperlink"/>
          <w:rFonts w:ascii="Calibri" w:eastAsiaTheme="majorEastAsia" w:hAnsi="Calibri" w:cs="Calibri"/>
        </w:rPr>
        <w:t>www.floresta.pr.gov.br</w:t>
      </w:r>
    </w:hyperlink>
    <w:r w:rsidRPr="000C489A">
      <w:rPr>
        <w:rFonts w:ascii="Calibri" w:hAnsi="Calibri" w:cs="Calibri"/>
      </w:rPr>
      <w:t xml:space="preserve"> E-MAIL: </w:t>
    </w:r>
    <w:hyperlink r:id="rId3" w:history="1">
      <w:r w:rsidRPr="000C489A">
        <w:rPr>
          <w:rStyle w:val="Hyperlink"/>
          <w:rFonts w:ascii="Calibri" w:eastAsiaTheme="majorEastAsia" w:hAnsi="Calibri" w:cs="Calibri"/>
        </w:rPr>
        <w:t>licitacao@floresta.pr.gov.br</w:t>
      </w:r>
    </w:hyperlink>
  </w:p>
  <w:p w14:paraId="225F590B" w14:textId="77777777" w:rsidR="0031270E" w:rsidRDefault="0031270E" w:rsidP="0031270E">
    <w:pPr>
      <w:pStyle w:val="Cabealho"/>
      <w:tabs>
        <w:tab w:val="right" w:pos="8080"/>
      </w:tabs>
      <w:ind w:right="-568"/>
    </w:pPr>
    <w:r>
      <w:rPr>
        <w:noProof/>
      </w:rPr>
      <mc:AlternateContent>
        <mc:Choice Requires="wps">
          <w:drawing>
            <wp:anchor distT="0" distB="0" distL="114300" distR="114300" simplePos="0" relativeHeight="251661312" behindDoc="0" locked="0" layoutInCell="1" allowOverlap="1" wp14:anchorId="5A5B545E" wp14:editId="7CC07A94">
              <wp:simplePos x="0" y="0"/>
              <wp:positionH relativeFrom="column">
                <wp:posOffset>-997585</wp:posOffset>
              </wp:positionH>
              <wp:positionV relativeFrom="paragraph">
                <wp:posOffset>125095</wp:posOffset>
              </wp:positionV>
              <wp:extent cx="11206480" cy="2540"/>
              <wp:effectExtent l="12065" t="10795" r="11430" b="5715"/>
              <wp:wrapNone/>
              <wp:docPr id="33587613"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206480" cy="2540"/>
                      </a:xfrm>
                      <a:custGeom>
                        <a:avLst/>
                        <a:gdLst>
                          <a:gd name="T0" fmla="*/ 5329553 w 10659105"/>
                          <a:gd name="T1" fmla="*/ 10659105 w 10659105"/>
                          <a:gd name="T2" fmla="*/ 5329553 w 10659105"/>
                          <a:gd name="T3" fmla="*/ 0 w 10659105"/>
                          <a:gd name="T4" fmla="*/ 0 w 10659105"/>
                          <a:gd name="T5" fmla="*/ 10659105 w 10659105"/>
                          <a:gd name="T6" fmla="*/ 17694720 60000 65536"/>
                          <a:gd name="T7" fmla="*/ 0 60000 65536"/>
                          <a:gd name="T8" fmla="*/ 5898240 60000 65536"/>
                          <a:gd name="T9" fmla="*/ 11796480 60000 65536"/>
                          <a:gd name="T10" fmla="*/ 5898240 60000 65536"/>
                          <a:gd name="T11" fmla="*/ 17694720 60000 65536"/>
                          <a:gd name="T12" fmla="*/ 0 w 10659105"/>
                          <a:gd name="T13" fmla="*/ 10659105 w 10659105"/>
                        </a:gdLst>
                        <a:ahLst/>
                        <a:cxnLst>
                          <a:cxn ang="T6">
                            <a:pos x="T0" y="0"/>
                          </a:cxn>
                          <a:cxn ang="T7">
                            <a:pos x="T1" y="0"/>
                          </a:cxn>
                          <a:cxn ang="T8">
                            <a:pos x="T2" y="0"/>
                          </a:cxn>
                          <a:cxn ang="T9">
                            <a:pos x="T3" y="0"/>
                          </a:cxn>
                          <a:cxn ang="T10">
                            <a:pos x="T4" y="0"/>
                          </a:cxn>
                          <a:cxn ang="T11">
                            <a:pos x="T5" y="0"/>
                          </a:cxn>
                        </a:cxnLst>
                        <a:rect l="T12" t="0" r="T13" b="0"/>
                        <a:pathLst>
                          <a:path w="10659105">
                            <a:moveTo>
                              <a:pt x="0" y="0"/>
                            </a:moveTo>
                            <a:lnTo>
                              <a:pt x="10659105"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E5FF9" id="Forma Livre: Forma 14" o:spid="_x0000_s1026" style="position:absolute;margin-left:-78.55pt;margin-top:9.85pt;width:882.4pt;height:.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659105,2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9HrBwMAADQIAAAOAAAAZHJzL2Uyb0RvYy54bWysVW1vmzAQ/j5p/8Hyx0krmAIJqKSa2nWa&#10;tDep2Q9wwAQ0YzPbCel+/c6GEJJptJrGB2RzD+e7587P3dweGo72TOlaigyTKx8jJnJZ1GKb4e/r&#10;h7dLjLShoqBcCpbhJ6bx7er1q5uuTVkgK8kLphA4ETrt2gxXxrSp5+m8Yg3VV7JlAoylVA01sFVb&#10;r1C0A+8N9wLfj71OqqJVMmdaw9f73ohXzn9Zstx8LUvNDOIZhtiMeyv33ti3t7qh6VbRtqrzIQz6&#10;D1E0tBZw6OjqnhqKdqr+w1VT50pqWZqrXDaeLMs6Zy4HyIb4F9k8VrRlLhcgR7cjTfr/uc2/7B/b&#10;b8qGrttPMv+hgRGva3U6WuxGAwZtus+ygBrSnZEu2UOpGvsnpIEOjtOnkVN2MCiHj4QEfhwugfsc&#10;jEEUOs49mh5/znfafGDSOaL7T9r0JSlg5QgtkKANnLoGF2XDoTpvPBRdB0kUXaMOET+OEuJHQyVH&#10;NJmgj5gZeDCBP+/8eoL2Z7yGL8RFE9wLgo2n8EWchIvAR7EPD4qBlfiSi8UEPwuEy3qieJksg3AW&#10;nkzghCwSW+e5OMhZCZ/3T86K+IJEybSMc4Uh0wr+hXHo0e2xC2l1bMz8IIbOhBWiVubWsbsNrdT2&#10;Ftg+PV4DcAEo28Yn8OIMDBnOgZdnYMhuDpycgSHDOTDUwsZ1DBo6dRZNztDQr5foPtWBGgW6axV3&#10;bQsyau7asn5S3ZYay6qLApaoA7E4Xmb7sZF7tpbObC7kBQ47WbmYokYXNkJibwKAewgs7Jnuy3i4&#10;jXuiQEI+1Jw7CeLChhRfh5HLXUteF9ZoI9Jqu7njCu2pnSvuGY46gzW1genG6ybDyxFE04rR4r0o&#10;3CmG1rxfuzgH8bV6a2eYTjeyeALtVbKnEUYtLCqpfmHUwdjKsP65o4phxD8KmAsJCUFhkXGbMAJh&#10;wEhNLZuphYocXGXYYOhku7wz/WzctareVnBSX3ch34Hml7XVZjcc+qiGDYwmx+kwRu3sm+4d6jTs&#10;V78BAAD//wMAUEsDBBQABgAIAAAAIQAAWe7n4gAAAAsBAAAPAAAAZHJzL2Rvd25yZXYueG1sTI/B&#10;SsNAEIbvgu+wjOBF2t0EbDRmU6QqSlWoteJ1k4xJMDsbsts0vr3Tk95m+D/++SZbTrYTIw6+daQh&#10;misQSKWrWqo17N4fZlcgfDBUmc4RavhBD8v89CQzaeUO9IbjNtSCS8inRkMTQp9K6csGrfFz1yNx&#10;9uUGawKvQy2rwRy43HYyVmohrWmJLzSmx1WD5fd2bzV83u3uX1RyEa9Xm4/Hp/H5td4UQevzs+n2&#10;BkTAKfzBcNRndcjZqXB7qrzoNMyiyyRilpPrBMSRWKiEp0JDrCKQeSb//5D/AgAA//8DAFBLAQIt&#10;ABQABgAIAAAAIQC2gziS/gAAAOEBAAATAAAAAAAAAAAAAAAAAAAAAABbQ29udGVudF9UeXBlc10u&#10;eG1sUEsBAi0AFAAGAAgAAAAhADj9If/WAAAAlAEAAAsAAAAAAAAAAAAAAAAALwEAAF9yZWxzLy5y&#10;ZWxzUEsBAi0AFAAGAAgAAAAhAMJP0esHAwAANAgAAA4AAAAAAAAAAAAAAAAALgIAAGRycy9lMm9E&#10;b2MueG1sUEsBAi0AFAAGAAgAAAAhAABZ7ufiAAAACwEAAA8AAAAAAAAAAAAAAAAAYQUAAGRycy9k&#10;b3ducmV2LnhtbFBLBQYAAAAABAAEAPMAAABwBgAAAAA=&#10;" path="m,l10659105,1e" filled="f" strokeweight=".17625mm">
              <v:stroke joinstyle="miter"/>
              <v:path arrowok="t" o:connecttype="custom" o:connectlocs="5603241,0;11206480,0;5603241,0;0,0;0,0;11206480,0" o:connectangles="270,0,90,180,90,270" textboxrect="0,0,10659105,0"/>
            </v:shape>
          </w:pict>
        </mc:Fallback>
      </mc:AlternateContent>
    </w:r>
    <w:r>
      <w:rPr>
        <w:noProof/>
      </w:rPr>
      <mc:AlternateContent>
        <mc:Choice Requires="wps">
          <w:drawing>
            <wp:anchor distT="0" distB="0" distL="114300" distR="114300" simplePos="0" relativeHeight="251660288" behindDoc="0" locked="0" layoutInCell="1" allowOverlap="1" wp14:anchorId="7F2B7733" wp14:editId="4188CE0C">
              <wp:simplePos x="0" y="0"/>
              <wp:positionH relativeFrom="column">
                <wp:posOffset>-995045</wp:posOffset>
              </wp:positionH>
              <wp:positionV relativeFrom="paragraph">
                <wp:posOffset>162560</wp:posOffset>
              </wp:positionV>
              <wp:extent cx="11175365" cy="10795"/>
              <wp:effectExtent l="5080" t="10160" r="11430" b="0"/>
              <wp:wrapNone/>
              <wp:docPr id="1381545670" name="Forma Liv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5365" cy="10795"/>
                      </a:xfrm>
                      <a:custGeom>
                        <a:avLst/>
                        <a:gdLst>
                          <a:gd name="T0" fmla="*/ 5396231 w 10792462"/>
                          <a:gd name="T1" fmla="*/ 10792462 w 10792462"/>
                          <a:gd name="T2" fmla="*/ 5396231 w 10792462"/>
                          <a:gd name="T3" fmla="*/ 0 w 10792462"/>
                          <a:gd name="T4" fmla="*/ 0 w 10792462"/>
                          <a:gd name="T5" fmla="*/ 10792462 w 10792462"/>
                          <a:gd name="T6" fmla="*/ 17694720 60000 65536"/>
                          <a:gd name="T7" fmla="*/ 0 60000 65536"/>
                          <a:gd name="T8" fmla="*/ 5898240 60000 65536"/>
                          <a:gd name="T9" fmla="*/ 11796480 60000 65536"/>
                          <a:gd name="T10" fmla="*/ 5898240 60000 65536"/>
                          <a:gd name="T11" fmla="*/ 17694720 60000 65536"/>
                          <a:gd name="T12" fmla="*/ 0 w 10792462"/>
                          <a:gd name="T13" fmla="*/ 10792462 w 10792462"/>
                        </a:gdLst>
                        <a:ahLst/>
                        <a:cxnLst>
                          <a:cxn ang="T6">
                            <a:pos x="T0" y="0"/>
                          </a:cxn>
                          <a:cxn ang="T7">
                            <a:pos x="T1" y="0"/>
                          </a:cxn>
                          <a:cxn ang="T8">
                            <a:pos x="T2" y="0"/>
                          </a:cxn>
                          <a:cxn ang="T9">
                            <a:pos x="T3" y="0"/>
                          </a:cxn>
                          <a:cxn ang="T10">
                            <a:pos x="T4" y="0"/>
                          </a:cxn>
                          <a:cxn ang="T11">
                            <a:pos x="T5" y="0"/>
                          </a:cxn>
                        </a:cxnLst>
                        <a:rect l="T12" t="0" r="T13" b="0"/>
                        <a:pathLst>
                          <a:path w="10792462">
                            <a:moveTo>
                              <a:pt x="0" y="0"/>
                            </a:moveTo>
                            <a:lnTo>
                              <a:pt x="10792462" y="1"/>
                            </a:lnTo>
                          </a:path>
                        </a:pathLst>
                      </a:custGeom>
                      <a:noFill/>
                      <a:ln w="634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A25E6" id="Forma Livre: Forma 13" o:spid="_x0000_s1026" style="position:absolute;margin-left:-78.35pt;margin-top:12.8pt;width:879.95pt;height:.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792462,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9hCwMAADUIAAAOAAAAZHJzL2Uyb0RvYy54bWysVduOmzAQfa/Uf7D8WKnLJUACWnZV7Xar&#10;Sr1Jm36AY0xANTa1nZDt13dsCCGpyq6q8oBs5jA+c/GZ69tDw9GeKV1LkePgyseICSqLWmxz/H39&#10;8HaFkTZEFIRLwXL8xDS+vXn96rprMxbKSvKCKQROhM66NseVMW3meZpWrCH6SrZMgLGUqiEGtmrr&#10;FYp04L3hXuj7iddJVbRKUqY1fL3vjfjG+S9LRs3XstTMIJ5j4GbcW7n3xr69m2uSbRVpq5oONMg/&#10;sGhILeDQ0dU9MQTtVP2Hq6amSmpZmisqG0+WZU2ZiwGiCfyLaB4r0jIXCyRHt2Oa9P9zS7/sH9tv&#10;ylLX7SdJf2jIiNe1OhstdqMBgzbdZ1lADcnOSBfsoVSN/RPCQAeX06cxp+xgEIWPQRAs40USY0TB&#10;GPjLNLZJ90h2/JvutPnApPNE9p+06WtSwMpltECCNHDsGupXNhzK88ZD8SJNwkWAOmRdhlESDqUc&#10;0cEEfcTMwMMJ/Hnniwnan/EavRAH6RlDewHZZApfJmm0DH2U+PCgJIZsX+ZiOcHPAuG2jjziVboK&#10;o1l4OoFDndMkWs3ig7MSPu8/OCviCwINpmWcK0wwreBfMg49uj12IamOjUkPYuhMWCFidW6duOvQ&#10;Sm2vge3T4z0AF4CybXwCL8/AEOEceHUGhujmwOkZGCKcA0MtLK8jaejUWXRwhoZ+vUT3oQ6pUSC8&#10;VnLXtiCj6K5t1k+y2xJjs+pYwBJ1vT64y2w/NnLP1tKZzYW+wGEnKxdT1LGYjmEwaE0Pgb/smU59&#10;xsMt74kCCflQc+4kiAtLKVlEsYtdS14X1mgZabXd3HGF9sQOFvcMR53BmtrAeON1k+PVCCJZxUjx&#10;XhTuFENq3q+BCYdeceprBdcOMZ1tZPEE4qtkn0aYtbCopPqFUQdzK8f6544ohhH/KGAwpEEU2UHn&#10;NlEMwoCRmlo2UwsRFFzl2GDoZLu8M/1w3LWq3lZwUl93Id+B6Je11WbHr2c1bGA2uZwOc9QOv+ne&#10;oU7T/uY3AAAA//8DAFBLAwQUAAYACAAAACEAc4PB1OEAAAALAQAADwAAAGRycy9kb3ducmV2Lnht&#10;bEyPwU7DMAyG70i8Q2QkblvSjmWoNJ2mIRAXDhtsEresNW0hcaom7crbk53gaPvT7+/P15M1bMTe&#10;t44UJHMBDKl0VUu1gve3p9k9MB80Vdo4QgU/6GFdXF/lOqvcmXY47kPNYgj5TCtoQugyzn3ZoNV+&#10;7jqkePt0vdUhjn3Nq16fY7g1PBVCcqtbih8a3eG2wfJ7P1gF4k4eXx7L1w8+bM1obJJ+HTbPSt3e&#10;TJsHYAGn8AfDRT+qQxGdTm6gyjOjYJYs5SqyCtKlBHYhpFikwE5xs1oAL3L+v0PxCwAA//8DAFBL&#10;AQItABQABgAIAAAAIQC2gziS/gAAAOEBAAATAAAAAAAAAAAAAAAAAAAAAABbQ29udGVudF9UeXBl&#10;c10ueG1sUEsBAi0AFAAGAAgAAAAhADj9If/WAAAAlAEAAAsAAAAAAAAAAAAAAAAALwEAAF9yZWxz&#10;Ly5yZWxzUEsBAi0AFAAGAAgAAAAhAG0KX2ELAwAANQgAAA4AAAAAAAAAAAAAAAAALgIAAGRycy9l&#10;Mm9Eb2MueG1sUEsBAi0AFAAGAAgAAAAhAHODwdThAAAACwEAAA8AAAAAAAAAAAAAAAAAZQUAAGRy&#10;cy9kb3ducmV2LnhtbFBLBQYAAAAABAAEAPMAAABzBgAAAAA=&#10;" path="m,l10792462,1e" filled="f" strokeweight=".17625mm">
              <v:stroke joinstyle="miter"/>
              <v:path arrowok="t" o:connecttype="custom" o:connectlocs="5587683,0;11175365,0;5587683,0;0,0;0,0;11175365,0" o:connectangles="270,0,90,180,90,270" textboxrect="0,0,10792462,0"/>
            </v:shape>
          </w:pict>
        </mc:Fallback>
      </mc:AlternateContent>
    </w:r>
  </w:p>
  <w:p w14:paraId="19C74B51" w14:textId="77777777" w:rsidR="00C01254" w:rsidRPr="0031270E" w:rsidRDefault="00C01254" w:rsidP="0031270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AF1212"/>
    <w:multiLevelType w:val="multilevel"/>
    <w:tmpl w:val="B3BEFDD0"/>
    <w:lvl w:ilvl="0">
      <w:start w:val="7"/>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4960" w:hanging="1800"/>
      </w:pPr>
      <w:rPr>
        <w:rFonts w:hint="default"/>
      </w:rPr>
    </w:lvl>
  </w:abstractNum>
  <w:abstractNum w:abstractNumId="4"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56716A"/>
    <w:multiLevelType w:val="multilevel"/>
    <w:tmpl w:val="6C1E4714"/>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CEE2909"/>
    <w:multiLevelType w:val="hybridMultilevel"/>
    <w:tmpl w:val="D9E4B9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B76670"/>
    <w:multiLevelType w:val="multilevel"/>
    <w:tmpl w:val="44B0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313166"/>
    <w:multiLevelType w:val="multilevel"/>
    <w:tmpl w:val="C20CEF92"/>
    <w:lvl w:ilvl="0">
      <w:start w:val="1"/>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1CC78D7"/>
    <w:multiLevelType w:val="hybridMultilevel"/>
    <w:tmpl w:val="49746E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A916E63"/>
    <w:multiLevelType w:val="multilevel"/>
    <w:tmpl w:val="668686C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C1D3022"/>
    <w:multiLevelType w:val="multilevel"/>
    <w:tmpl w:val="AC62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5C100D"/>
    <w:multiLevelType w:val="multilevel"/>
    <w:tmpl w:val="4176D22E"/>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4"/>
        <w:szCs w:val="24"/>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4"/>
        <w:szCs w:val="24"/>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9D3403"/>
    <w:multiLevelType w:val="multilevel"/>
    <w:tmpl w:val="10B0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9D4B35"/>
    <w:multiLevelType w:val="hybridMultilevel"/>
    <w:tmpl w:val="DFF097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237A45F7"/>
    <w:multiLevelType w:val="multilevel"/>
    <w:tmpl w:val="9AA2C930"/>
    <w:lvl w:ilvl="0">
      <w:start w:val="4"/>
      <w:numFmt w:val="decimal"/>
      <w:lvlText w:val="%1"/>
      <w:lvlJc w:val="left"/>
      <w:pPr>
        <w:ind w:left="660" w:hanging="660"/>
      </w:pPr>
      <w:rPr>
        <w:rFonts w:hint="default"/>
        <w:u w:val="single"/>
      </w:rPr>
    </w:lvl>
    <w:lvl w:ilvl="1">
      <w:start w:val="7"/>
      <w:numFmt w:val="decimal"/>
      <w:lvlText w:val="%1.%2"/>
      <w:lvlJc w:val="left"/>
      <w:pPr>
        <w:ind w:left="660" w:hanging="660"/>
      </w:pPr>
      <w:rPr>
        <w:rFonts w:hint="default"/>
        <w:u w:val="single"/>
      </w:rPr>
    </w:lvl>
    <w:lvl w:ilvl="2">
      <w:start w:val="1"/>
      <w:numFmt w:val="decimal"/>
      <w:lvlText w:val="%1.%2.%3"/>
      <w:lvlJc w:val="left"/>
      <w:pPr>
        <w:ind w:left="720" w:hanging="720"/>
      </w:pPr>
      <w:rPr>
        <w:rFonts w:hint="default"/>
        <w:u w:val="single"/>
      </w:rPr>
    </w:lvl>
    <w:lvl w:ilvl="3">
      <w:start w:val="3"/>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3"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EDA1D99"/>
    <w:multiLevelType w:val="multilevel"/>
    <w:tmpl w:val="3F703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174735"/>
    <w:multiLevelType w:val="multilevel"/>
    <w:tmpl w:val="8D1E4D20"/>
    <w:lvl w:ilvl="0">
      <w:start w:val="1"/>
      <w:numFmt w:val="decimal"/>
      <w:lvlText w:val="%1"/>
      <w:lvlJc w:val="left"/>
      <w:pPr>
        <w:ind w:left="360" w:hanging="360"/>
      </w:pPr>
      <w:rPr>
        <w:rFonts w:hint="default"/>
        <w:b w:val="0"/>
        <w:sz w:val="24"/>
      </w:rPr>
    </w:lvl>
    <w:lvl w:ilvl="1">
      <w:start w:val="4"/>
      <w:numFmt w:val="decimal"/>
      <w:lvlText w:val="%1.%2"/>
      <w:lvlJc w:val="left"/>
      <w:pPr>
        <w:ind w:left="720" w:hanging="360"/>
      </w:pPr>
      <w:rPr>
        <w:rFonts w:ascii="Arial" w:hAnsi="Arial" w:cs="Arial" w:hint="default"/>
        <w:b w:val="0"/>
        <w:sz w:val="24"/>
      </w:rPr>
    </w:lvl>
    <w:lvl w:ilvl="2">
      <w:start w:val="1"/>
      <w:numFmt w:val="decimal"/>
      <w:lvlText w:val="%1.%2.%3"/>
      <w:lvlJc w:val="left"/>
      <w:pPr>
        <w:ind w:left="1440" w:hanging="720"/>
      </w:pPr>
      <w:rPr>
        <w:rFonts w:hint="default"/>
        <w:b w:val="0"/>
        <w:sz w:val="24"/>
      </w:rPr>
    </w:lvl>
    <w:lvl w:ilvl="3">
      <w:start w:val="1"/>
      <w:numFmt w:val="decimal"/>
      <w:lvlText w:val="%1.%2.%3.%4"/>
      <w:lvlJc w:val="left"/>
      <w:pPr>
        <w:ind w:left="1800" w:hanging="720"/>
      </w:pPr>
      <w:rPr>
        <w:rFonts w:hint="default"/>
        <w:b w:val="0"/>
        <w:sz w:val="24"/>
      </w:rPr>
    </w:lvl>
    <w:lvl w:ilvl="4">
      <w:start w:val="1"/>
      <w:numFmt w:val="decimal"/>
      <w:lvlText w:val="%1.%2.%3.%4.%5"/>
      <w:lvlJc w:val="left"/>
      <w:pPr>
        <w:ind w:left="2520" w:hanging="1080"/>
      </w:pPr>
      <w:rPr>
        <w:rFonts w:hint="default"/>
        <w:b w:val="0"/>
        <w:sz w:val="24"/>
      </w:rPr>
    </w:lvl>
    <w:lvl w:ilvl="5">
      <w:start w:val="1"/>
      <w:numFmt w:val="decimal"/>
      <w:lvlText w:val="%1.%2.%3.%4.%5.%6"/>
      <w:lvlJc w:val="left"/>
      <w:pPr>
        <w:ind w:left="2880" w:hanging="1080"/>
      </w:pPr>
      <w:rPr>
        <w:rFonts w:hint="default"/>
        <w:b w:val="0"/>
        <w:sz w:val="24"/>
      </w:rPr>
    </w:lvl>
    <w:lvl w:ilvl="6">
      <w:start w:val="1"/>
      <w:numFmt w:val="decimal"/>
      <w:lvlText w:val="%1.%2.%3.%4.%5.%6.%7"/>
      <w:lvlJc w:val="left"/>
      <w:pPr>
        <w:ind w:left="3600" w:hanging="1440"/>
      </w:pPr>
      <w:rPr>
        <w:rFonts w:hint="default"/>
        <w:b w:val="0"/>
        <w:sz w:val="24"/>
      </w:rPr>
    </w:lvl>
    <w:lvl w:ilvl="7">
      <w:start w:val="1"/>
      <w:numFmt w:val="decimal"/>
      <w:lvlText w:val="%1.%2.%3.%4.%5.%6.%7.%8"/>
      <w:lvlJc w:val="left"/>
      <w:pPr>
        <w:ind w:left="3960" w:hanging="1440"/>
      </w:pPr>
      <w:rPr>
        <w:rFonts w:hint="default"/>
        <w:b w:val="0"/>
        <w:sz w:val="24"/>
      </w:rPr>
    </w:lvl>
    <w:lvl w:ilvl="8">
      <w:start w:val="1"/>
      <w:numFmt w:val="decimal"/>
      <w:lvlText w:val="%1.%2.%3.%4.%5.%6.%7.%8.%9"/>
      <w:lvlJc w:val="left"/>
      <w:pPr>
        <w:ind w:left="4680" w:hanging="1800"/>
      </w:pPr>
      <w:rPr>
        <w:rFonts w:hint="default"/>
        <w:b w:val="0"/>
        <w:sz w:val="24"/>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9885651"/>
    <w:multiLevelType w:val="multilevel"/>
    <w:tmpl w:val="6A3882E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2C7E1C"/>
    <w:multiLevelType w:val="multilevel"/>
    <w:tmpl w:val="FD240D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7A53836"/>
    <w:multiLevelType w:val="hybridMultilevel"/>
    <w:tmpl w:val="48DC7EE6"/>
    <w:lvl w:ilvl="0" w:tplc="69E4F120">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6B1F15"/>
    <w:multiLevelType w:val="multilevel"/>
    <w:tmpl w:val="49C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E271D0"/>
    <w:multiLevelType w:val="hybridMultilevel"/>
    <w:tmpl w:val="FAEA6A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CF93BC6"/>
    <w:multiLevelType w:val="multilevel"/>
    <w:tmpl w:val="9A82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1A905FB"/>
    <w:multiLevelType w:val="multilevel"/>
    <w:tmpl w:val="5AF24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E3043A"/>
    <w:multiLevelType w:val="multilevel"/>
    <w:tmpl w:val="974E3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3244D7C"/>
    <w:multiLevelType w:val="hybridMultilevel"/>
    <w:tmpl w:val="C2107D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40B7285"/>
    <w:multiLevelType w:val="hybridMultilevel"/>
    <w:tmpl w:val="740C86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4E75FE1"/>
    <w:multiLevelType w:val="multilevel"/>
    <w:tmpl w:val="0C60FBE4"/>
    <w:styleLink w:val="WW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42" w15:restartNumberingAfterBreak="0">
    <w:nsid w:val="59EB52B8"/>
    <w:multiLevelType w:val="multilevel"/>
    <w:tmpl w:val="6782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CB71AE"/>
    <w:multiLevelType w:val="multilevel"/>
    <w:tmpl w:val="E01C416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BA446DD"/>
    <w:multiLevelType w:val="multilevel"/>
    <w:tmpl w:val="8128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91460E"/>
    <w:multiLevelType w:val="multilevel"/>
    <w:tmpl w:val="A13E7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6A39F3"/>
    <w:multiLevelType w:val="multilevel"/>
    <w:tmpl w:val="9F80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273EFC"/>
    <w:multiLevelType w:val="multilevel"/>
    <w:tmpl w:val="7502415E"/>
    <w:lvl w:ilvl="0">
      <w:start w:val="7"/>
      <w:numFmt w:val="decimal"/>
      <w:lvlText w:val="%1"/>
      <w:lvlJc w:val="left"/>
      <w:pPr>
        <w:ind w:left="360" w:hanging="360"/>
      </w:pPr>
      <w:rPr>
        <w:rFonts w:hint="default"/>
      </w:rPr>
    </w:lvl>
    <w:lvl w:ilvl="1">
      <w:start w:val="4"/>
      <w:numFmt w:val="decimal"/>
      <w:lvlText w:val="%1.%2"/>
      <w:lvlJc w:val="left"/>
      <w:pPr>
        <w:ind w:left="1420" w:hanging="360"/>
      </w:pPr>
      <w:rPr>
        <w:rFonts w:hint="default"/>
        <w:b w:val="0"/>
        <w:bCs/>
        <w:i w:val="0"/>
        <w:iCs/>
      </w:rPr>
    </w:lvl>
    <w:lvl w:ilvl="2">
      <w:start w:val="1"/>
      <w:numFmt w:val="decimal"/>
      <w:lvlText w:val="%1.%2.%3"/>
      <w:lvlJc w:val="left"/>
      <w:pPr>
        <w:ind w:left="720" w:hanging="720"/>
      </w:pPr>
      <w:rPr>
        <w:rFonts w:hint="default"/>
        <w:b w:val="0"/>
        <w:bCs/>
        <w:i w:val="0"/>
        <w:iCs w:val="0"/>
      </w:rPr>
    </w:lvl>
    <w:lvl w:ilvl="3">
      <w:start w:val="1"/>
      <w:numFmt w:val="decimal"/>
      <w:lvlText w:val="%1.%2.%3.%4"/>
      <w:lvlJc w:val="left"/>
      <w:pPr>
        <w:ind w:left="4260" w:hanging="1080"/>
      </w:pPr>
      <w:rPr>
        <w:rFonts w:hint="default"/>
      </w:rPr>
    </w:lvl>
    <w:lvl w:ilvl="4">
      <w:start w:val="1"/>
      <w:numFmt w:val="decimal"/>
      <w:lvlText w:val="%1.%2.%3.%4.%5"/>
      <w:lvlJc w:val="left"/>
      <w:pPr>
        <w:ind w:left="5320" w:hanging="1080"/>
      </w:pPr>
      <w:rPr>
        <w:rFonts w:hint="default"/>
      </w:rPr>
    </w:lvl>
    <w:lvl w:ilvl="5">
      <w:start w:val="1"/>
      <w:numFmt w:val="decimal"/>
      <w:lvlText w:val="%1.%2.%3.%4.%5.%6"/>
      <w:lvlJc w:val="left"/>
      <w:pPr>
        <w:ind w:left="6740" w:hanging="1440"/>
      </w:pPr>
      <w:rPr>
        <w:rFonts w:hint="default"/>
      </w:rPr>
    </w:lvl>
    <w:lvl w:ilvl="6">
      <w:start w:val="1"/>
      <w:numFmt w:val="decimal"/>
      <w:lvlText w:val="%1.%2.%3.%4.%5.%6.%7"/>
      <w:lvlJc w:val="left"/>
      <w:pPr>
        <w:ind w:left="7800" w:hanging="1440"/>
      </w:pPr>
      <w:rPr>
        <w:rFonts w:hint="default"/>
      </w:rPr>
    </w:lvl>
    <w:lvl w:ilvl="7">
      <w:start w:val="1"/>
      <w:numFmt w:val="decimal"/>
      <w:lvlText w:val="%1.%2.%3.%4.%5.%6.%7.%8"/>
      <w:lvlJc w:val="left"/>
      <w:pPr>
        <w:ind w:left="9220" w:hanging="1800"/>
      </w:pPr>
      <w:rPr>
        <w:rFonts w:hint="default"/>
      </w:rPr>
    </w:lvl>
    <w:lvl w:ilvl="8">
      <w:start w:val="1"/>
      <w:numFmt w:val="decimal"/>
      <w:lvlText w:val="%1.%2.%3.%4.%5.%6.%7.%8.%9"/>
      <w:lvlJc w:val="left"/>
      <w:pPr>
        <w:ind w:left="10280" w:hanging="1800"/>
      </w:pPr>
      <w:rPr>
        <w:rFonts w:hint="default"/>
      </w:rPr>
    </w:lvl>
  </w:abstractNum>
  <w:abstractNum w:abstractNumId="49" w15:restartNumberingAfterBreak="0">
    <w:nsid w:val="744961FA"/>
    <w:multiLevelType w:val="multilevel"/>
    <w:tmpl w:val="196482E8"/>
    <w:lvl w:ilvl="0">
      <w:start w:val="1"/>
      <w:numFmt w:val="decimal"/>
      <w:lvlText w:val="%1."/>
      <w:lvlJc w:val="left"/>
      <w:pPr>
        <w:ind w:left="495" w:hanging="495"/>
      </w:pPr>
      <w:rPr>
        <w:rFonts w:ascii="Arial" w:hAnsi="Arial" w:cs="Arial" w:hint="default"/>
      </w:rPr>
    </w:lvl>
    <w:lvl w:ilvl="1">
      <w:start w:val="1"/>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1080" w:hanging="108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440" w:hanging="144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800" w:hanging="1800"/>
      </w:pPr>
      <w:rPr>
        <w:rFonts w:ascii="Arial" w:hAnsi="Arial" w:cs="Arial" w:hint="default"/>
      </w:rPr>
    </w:lvl>
    <w:lvl w:ilvl="8">
      <w:start w:val="1"/>
      <w:numFmt w:val="decimal"/>
      <w:lvlText w:val="%1.%2.%3.%4.%5.%6.%7.%8.%9."/>
      <w:lvlJc w:val="left"/>
      <w:pPr>
        <w:ind w:left="2160" w:hanging="2160"/>
      </w:pPr>
      <w:rPr>
        <w:rFonts w:ascii="Arial" w:hAnsi="Arial" w:cs="Arial" w:hint="default"/>
      </w:rPr>
    </w:lvl>
  </w:abstractNum>
  <w:abstractNum w:abstractNumId="50" w15:restartNumberingAfterBreak="0">
    <w:nsid w:val="744C619A"/>
    <w:multiLevelType w:val="hybridMultilevel"/>
    <w:tmpl w:val="AF82C196"/>
    <w:lvl w:ilvl="0" w:tplc="2910924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69C1BBD"/>
    <w:multiLevelType w:val="multilevel"/>
    <w:tmpl w:val="C0983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7252315"/>
    <w:multiLevelType w:val="multilevel"/>
    <w:tmpl w:val="1966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D038FD"/>
    <w:multiLevelType w:val="multilevel"/>
    <w:tmpl w:val="2190D6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86F07D9"/>
    <w:multiLevelType w:val="multilevel"/>
    <w:tmpl w:val="5C44F00E"/>
    <w:lvl w:ilvl="0">
      <w:start w:val="2"/>
      <w:numFmt w:val="decimal"/>
      <w:lvlText w:val="%1"/>
      <w:lvlJc w:val="left"/>
      <w:pPr>
        <w:ind w:left="465" w:hanging="465"/>
      </w:pPr>
      <w:rPr>
        <w:rFonts w:hint="default"/>
      </w:rPr>
    </w:lvl>
    <w:lvl w:ilvl="1">
      <w:start w:val="10"/>
      <w:numFmt w:val="decimal"/>
      <w:lvlText w:val="%1.%2"/>
      <w:lvlJc w:val="left"/>
      <w:pPr>
        <w:ind w:left="117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89379D3"/>
    <w:multiLevelType w:val="multilevel"/>
    <w:tmpl w:val="B512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855FED"/>
    <w:multiLevelType w:val="multilevel"/>
    <w:tmpl w:val="9446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18735">
    <w:abstractNumId w:val="12"/>
  </w:num>
  <w:num w:numId="2" w16cid:durableId="16567650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1276850">
    <w:abstractNumId w:val="18"/>
  </w:num>
  <w:num w:numId="4" w16cid:durableId="318267597">
    <w:abstractNumId w:val="0"/>
  </w:num>
  <w:num w:numId="5" w16cid:durableId="977607409">
    <w:abstractNumId w:val="51"/>
  </w:num>
  <w:num w:numId="6" w16cid:durableId="886180205">
    <w:abstractNumId w:val="58"/>
  </w:num>
  <w:num w:numId="7" w16cid:durableId="653528578">
    <w:abstractNumId w:val="29"/>
  </w:num>
  <w:num w:numId="8" w16cid:durableId="512576906">
    <w:abstractNumId w:val="26"/>
  </w:num>
  <w:num w:numId="9" w16cid:durableId="1082487018">
    <w:abstractNumId w:val="35"/>
  </w:num>
  <w:num w:numId="10" w16cid:durableId="256141670">
    <w:abstractNumId w:val="44"/>
  </w:num>
  <w:num w:numId="11" w16cid:durableId="192379835">
    <w:abstractNumId w:val="27"/>
  </w:num>
  <w:num w:numId="12" w16cid:durableId="38287921">
    <w:abstractNumId w:val="23"/>
  </w:num>
  <w:num w:numId="13" w16cid:durableId="765030624">
    <w:abstractNumId w:val="14"/>
  </w:num>
  <w:num w:numId="14" w16cid:durableId="935746201">
    <w:abstractNumId w:val="7"/>
  </w:num>
  <w:num w:numId="15" w16cid:durableId="699431759">
    <w:abstractNumId w:val="13"/>
  </w:num>
  <w:num w:numId="16" w16cid:durableId="517424561">
    <w:abstractNumId w:val="9"/>
  </w:num>
  <w:num w:numId="17" w16cid:durableId="2103602560">
    <w:abstractNumId w:val="20"/>
  </w:num>
  <w:num w:numId="18" w16cid:durableId="1154880290">
    <w:abstractNumId w:val="38"/>
  </w:num>
  <w:num w:numId="19" w16cid:durableId="1899824966">
    <w:abstractNumId w:val="40"/>
  </w:num>
  <w:num w:numId="20" w16cid:durableId="1415082981">
    <w:abstractNumId w:val="2"/>
  </w:num>
  <w:num w:numId="21" w16cid:durableId="1184630286">
    <w:abstractNumId w:val="6"/>
  </w:num>
  <w:num w:numId="22" w16cid:durableId="1712801617">
    <w:abstractNumId w:val="8"/>
  </w:num>
  <w:num w:numId="23" w16cid:durableId="2101021450">
    <w:abstractNumId w:val="59"/>
  </w:num>
  <w:num w:numId="24" w16cid:durableId="433136917">
    <w:abstractNumId w:val="15"/>
  </w:num>
  <w:num w:numId="25" w16cid:durableId="1545830352">
    <w:abstractNumId w:val="43"/>
  </w:num>
  <w:num w:numId="26" w16cid:durableId="218129640">
    <w:abstractNumId w:val="21"/>
  </w:num>
  <w:num w:numId="27" w16cid:durableId="772482085">
    <w:abstractNumId w:val="33"/>
  </w:num>
  <w:num w:numId="28" w16cid:durableId="497303840">
    <w:abstractNumId w:val="5"/>
  </w:num>
  <w:num w:numId="29" w16cid:durableId="227037544">
    <w:abstractNumId w:val="25"/>
  </w:num>
  <w:num w:numId="30" w16cid:durableId="1280602994">
    <w:abstractNumId w:val="31"/>
  </w:num>
  <w:num w:numId="31" w16cid:durableId="924454656">
    <w:abstractNumId w:val="28"/>
  </w:num>
  <w:num w:numId="32" w16cid:durableId="54816685">
    <w:abstractNumId w:val="55"/>
  </w:num>
  <w:num w:numId="33" w16cid:durableId="1469668597">
    <w:abstractNumId w:val="11"/>
  </w:num>
  <w:num w:numId="34" w16cid:durableId="1078939109">
    <w:abstractNumId w:val="3"/>
  </w:num>
  <w:num w:numId="35" w16cid:durableId="627249573">
    <w:abstractNumId w:val="48"/>
  </w:num>
  <w:num w:numId="36" w16cid:durableId="1912538943">
    <w:abstractNumId w:val="30"/>
  </w:num>
  <w:num w:numId="37" w16cid:durableId="1883899960">
    <w:abstractNumId w:val="16"/>
  </w:num>
  <w:num w:numId="38" w16cid:durableId="1370570203">
    <w:abstractNumId w:val="49"/>
  </w:num>
  <w:num w:numId="39" w16cid:durableId="1510372127">
    <w:abstractNumId w:val="1"/>
  </w:num>
  <w:num w:numId="40" w16cid:durableId="222101910">
    <w:abstractNumId w:val="4"/>
  </w:num>
  <w:num w:numId="41" w16cid:durableId="962997509">
    <w:abstractNumId w:val="54"/>
  </w:num>
  <w:num w:numId="42" w16cid:durableId="1232807602">
    <w:abstractNumId w:val="42"/>
  </w:num>
  <w:num w:numId="43" w16cid:durableId="519243295">
    <w:abstractNumId w:val="36"/>
  </w:num>
  <w:num w:numId="44" w16cid:durableId="2048096646">
    <w:abstractNumId w:val="19"/>
  </w:num>
  <w:num w:numId="45" w16cid:durableId="1291209082">
    <w:abstractNumId w:val="37"/>
  </w:num>
  <w:num w:numId="46" w16cid:durableId="580993644">
    <w:abstractNumId w:val="10"/>
  </w:num>
  <w:num w:numId="47" w16cid:durableId="1526558502">
    <w:abstractNumId w:val="22"/>
  </w:num>
  <w:num w:numId="48" w16cid:durableId="1024356918">
    <w:abstractNumId w:val="41"/>
  </w:num>
  <w:num w:numId="49" w16cid:durableId="437142855">
    <w:abstractNumId w:val="57"/>
  </w:num>
  <w:num w:numId="50" w16cid:durableId="1655989544">
    <w:abstractNumId w:val="53"/>
  </w:num>
  <w:num w:numId="51" w16cid:durableId="214975255">
    <w:abstractNumId w:val="56"/>
  </w:num>
  <w:num w:numId="52" w16cid:durableId="1727217533">
    <w:abstractNumId w:val="17"/>
  </w:num>
  <w:num w:numId="53" w16cid:durableId="390924729">
    <w:abstractNumId w:val="46"/>
  </w:num>
  <w:num w:numId="54" w16cid:durableId="1657681775">
    <w:abstractNumId w:val="39"/>
  </w:num>
  <w:num w:numId="55" w16cid:durableId="637151558">
    <w:abstractNumId w:val="24"/>
  </w:num>
  <w:num w:numId="56" w16cid:durableId="40792212">
    <w:abstractNumId w:val="47"/>
  </w:num>
  <w:num w:numId="57" w16cid:durableId="1026834489">
    <w:abstractNumId w:val="50"/>
  </w:num>
  <w:num w:numId="58" w16cid:durableId="558176013">
    <w:abstractNumId w:val="45"/>
  </w:num>
  <w:num w:numId="59" w16cid:durableId="1355577122">
    <w:abstractNumId w:val="32"/>
  </w:num>
  <w:num w:numId="60" w16cid:durableId="1882207233">
    <w:abstractNumId w:val="52"/>
  </w:num>
  <w:num w:numId="61" w16cid:durableId="1323580452">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6FC"/>
    <w:rsid w:val="00004ADD"/>
    <w:rsid w:val="0000620C"/>
    <w:rsid w:val="00006241"/>
    <w:rsid w:val="0001166A"/>
    <w:rsid w:val="00015512"/>
    <w:rsid w:val="00016B79"/>
    <w:rsid w:val="00017BC2"/>
    <w:rsid w:val="0002269E"/>
    <w:rsid w:val="00025569"/>
    <w:rsid w:val="00031596"/>
    <w:rsid w:val="0003614B"/>
    <w:rsid w:val="000439CC"/>
    <w:rsid w:val="0004488F"/>
    <w:rsid w:val="000450A7"/>
    <w:rsid w:val="00053BAF"/>
    <w:rsid w:val="0005488C"/>
    <w:rsid w:val="000558FE"/>
    <w:rsid w:val="00056CAC"/>
    <w:rsid w:val="00056E48"/>
    <w:rsid w:val="00060B3C"/>
    <w:rsid w:val="00060BE1"/>
    <w:rsid w:val="0006159B"/>
    <w:rsid w:val="00063172"/>
    <w:rsid w:val="00065634"/>
    <w:rsid w:val="00066588"/>
    <w:rsid w:val="000668CC"/>
    <w:rsid w:val="00071D2C"/>
    <w:rsid w:val="0007424F"/>
    <w:rsid w:val="000814F3"/>
    <w:rsid w:val="00081CA0"/>
    <w:rsid w:val="00084F9F"/>
    <w:rsid w:val="00087164"/>
    <w:rsid w:val="00087686"/>
    <w:rsid w:val="00091113"/>
    <w:rsid w:val="00091B81"/>
    <w:rsid w:val="000950CB"/>
    <w:rsid w:val="00096342"/>
    <w:rsid w:val="00096711"/>
    <w:rsid w:val="0009741C"/>
    <w:rsid w:val="00097466"/>
    <w:rsid w:val="000A0329"/>
    <w:rsid w:val="000A15C1"/>
    <w:rsid w:val="000A4217"/>
    <w:rsid w:val="000A4CF7"/>
    <w:rsid w:val="000A5F80"/>
    <w:rsid w:val="000A6B33"/>
    <w:rsid w:val="000B055A"/>
    <w:rsid w:val="000B1AEC"/>
    <w:rsid w:val="000B1E01"/>
    <w:rsid w:val="000B2C68"/>
    <w:rsid w:val="000B2EED"/>
    <w:rsid w:val="000B5B71"/>
    <w:rsid w:val="000B5FE7"/>
    <w:rsid w:val="000B7011"/>
    <w:rsid w:val="000B7706"/>
    <w:rsid w:val="000C1D31"/>
    <w:rsid w:val="000C5825"/>
    <w:rsid w:val="000C62A3"/>
    <w:rsid w:val="000D1F93"/>
    <w:rsid w:val="000D4F5C"/>
    <w:rsid w:val="000E2C58"/>
    <w:rsid w:val="000E2D96"/>
    <w:rsid w:val="000E2DDD"/>
    <w:rsid w:val="000E3CDD"/>
    <w:rsid w:val="000E53DF"/>
    <w:rsid w:val="000E55D0"/>
    <w:rsid w:val="000F1396"/>
    <w:rsid w:val="000F3685"/>
    <w:rsid w:val="000F4241"/>
    <w:rsid w:val="000F4F59"/>
    <w:rsid w:val="001024EE"/>
    <w:rsid w:val="00102E5A"/>
    <w:rsid w:val="00103CE9"/>
    <w:rsid w:val="001046AC"/>
    <w:rsid w:val="001102DE"/>
    <w:rsid w:val="00111890"/>
    <w:rsid w:val="0011246B"/>
    <w:rsid w:val="00113AE6"/>
    <w:rsid w:val="00114186"/>
    <w:rsid w:val="0011746B"/>
    <w:rsid w:val="00122461"/>
    <w:rsid w:val="00124FE3"/>
    <w:rsid w:val="001256C2"/>
    <w:rsid w:val="001262A7"/>
    <w:rsid w:val="001335C3"/>
    <w:rsid w:val="00133C51"/>
    <w:rsid w:val="00137E11"/>
    <w:rsid w:val="00145619"/>
    <w:rsid w:val="0014613C"/>
    <w:rsid w:val="00146838"/>
    <w:rsid w:val="001473E3"/>
    <w:rsid w:val="00153005"/>
    <w:rsid w:val="001551BF"/>
    <w:rsid w:val="00155BFD"/>
    <w:rsid w:val="00171379"/>
    <w:rsid w:val="00175D81"/>
    <w:rsid w:val="00176A64"/>
    <w:rsid w:val="001770D2"/>
    <w:rsid w:val="00184497"/>
    <w:rsid w:val="00184C44"/>
    <w:rsid w:val="0018571A"/>
    <w:rsid w:val="00191C79"/>
    <w:rsid w:val="0019362B"/>
    <w:rsid w:val="001947CB"/>
    <w:rsid w:val="001A4570"/>
    <w:rsid w:val="001B406B"/>
    <w:rsid w:val="001B4CE8"/>
    <w:rsid w:val="001B52AA"/>
    <w:rsid w:val="001B582B"/>
    <w:rsid w:val="001B668B"/>
    <w:rsid w:val="001B7999"/>
    <w:rsid w:val="001C1FA0"/>
    <w:rsid w:val="001D6851"/>
    <w:rsid w:val="001D6F7A"/>
    <w:rsid w:val="001E0C73"/>
    <w:rsid w:val="001E0D7C"/>
    <w:rsid w:val="001E2170"/>
    <w:rsid w:val="001E313C"/>
    <w:rsid w:val="001E6EEF"/>
    <w:rsid w:val="001F15D5"/>
    <w:rsid w:val="001F4651"/>
    <w:rsid w:val="001F52A4"/>
    <w:rsid w:val="001F5E08"/>
    <w:rsid w:val="001F6040"/>
    <w:rsid w:val="001F7C3E"/>
    <w:rsid w:val="0020201E"/>
    <w:rsid w:val="002023EC"/>
    <w:rsid w:val="002038C8"/>
    <w:rsid w:val="00204663"/>
    <w:rsid w:val="00210AA6"/>
    <w:rsid w:val="00210D7D"/>
    <w:rsid w:val="00216E16"/>
    <w:rsid w:val="0021789D"/>
    <w:rsid w:val="0022001D"/>
    <w:rsid w:val="002220F5"/>
    <w:rsid w:val="002231FE"/>
    <w:rsid w:val="002244A9"/>
    <w:rsid w:val="00227D9C"/>
    <w:rsid w:val="00246906"/>
    <w:rsid w:val="00250091"/>
    <w:rsid w:val="00250C6B"/>
    <w:rsid w:val="00253324"/>
    <w:rsid w:val="002579EA"/>
    <w:rsid w:val="00260A13"/>
    <w:rsid w:val="00271BAE"/>
    <w:rsid w:val="00277151"/>
    <w:rsid w:val="00277B60"/>
    <w:rsid w:val="002815BA"/>
    <w:rsid w:val="00285903"/>
    <w:rsid w:val="002863E9"/>
    <w:rsid w:val="00295CE0"/>
    <w:rsid w:val="00295F12"/>
    <w:rsid w:val="00297FB8"/>
    <w:rsid w:val="002A0CD0"/>
    <w:rsid w:val="002A3BFA"/>
    <w:rsid w:val="002A45B6"/>
    <w:rsid w:val="002A6165"/>
    <w:rsid w:val="002B17AD"/>
    <w:rsid w:val="002B3CC9"/>
    <w:rsid w:val="002B3D1E"/>
    <w:rsid w:val="002B4BC4"/>
    <w:rsid w:val="002B4D46"/>
    <w:rsid w:val="002B4FEC"/>
    <w:rsid w:val="002B66DE"/>
    <w:rsid w:val="002B6B17"/>
    <w:rsid w:val="002B7483"/>
    <w:rsid w:val="002C0964"/>
    <w:rsid w:val="002C154A"/>
    <w:rsid w:val="002C26A9"/>
    <w:rsid w:val="002C49FA"/>
    <w:rsid w:val="002C72A5"/>
    <w:rsid w:val="002C771C"/>
    <w:rsid w:val="002D51EC"/>
    <w:rsid w:val="002D5FE3"/>
    <w:rsid w:val="002E2355"/>
    <w:rsid w:val="002E42A3"/>
    <w:rsid w:val="002E77E2"/>
    <w:rsid w:val="002F3DD6"/>
    <w:rsid w:val="002F4C05"/>
    <w:rsid w:val="002F5867"/>
    <w:rsid w:val="0030561F"/>
    <w:rsid w:val="0031057A"/>
    <w:rsid w:val="00310A99"/>
    <w:rsid w:val="0031270E"/>
    <w:rsid w:val="00313B3F"/>
    <w:rsid w:val="00314D1D"/>
    <w:rsid w:val="00315BFD"/>
    <w:rsid w:val="00315FF7"/>
    <w:rsid w:val="00316F61"/>
    <w:rsid w:val="00321B61"/>
    <w:rsid w:val="00323435"/>
    <w:rsid w:val="003240BD"/>
    <w:rsid w:val="00325753"/>
    <w:rsid w:val="003268DE"/>
    <w:rsid w:val="00327A25"/>
    <w:rsid w:val="00336FD3"/>
    <w:rsid w:val="00337DF9"/>
    <w:rsid w:val="00337FBA"/>
    <w:rsid w:val="00340ED6"/>
    <w:rsid w:val="003452DC"/>
    <w:rsid w:val="00345EE5"/>
    <w:rsid w:val="00346A9C"/>
    <w:rsid w:val="00352761"/>
    <w:rsid w:val="003533C2"/>
    <w:rsid w:val="003638DF"/>
    <w:rsid w:val="00366858"/>
    <w:rsid w:val="0036775A"/>
    <w:rsid w:val="00373295"/>
    <w:rsid w:val="00377FBF"/>
    <w:rsid w:val="0038010D"/>
    <w:rsid w:val="00380A29"/>
    <w:rsid w:val="00382C74"/>
    <w:rsid w:val="00385E72"/>
    <w:rsid w:val="0038668D"/>
    <w:rsid w:val="00391422"/>
    <w:rsid w:val="00394561"/>
    <w:rsid w:val="00394638"/>
    <w:rsid w:val="00394E5B"/>
    <w:rsid w:val="003957E0"/>
    <w:rsid w:val="003A150E"/>
    <w:rsid w:val="003A753F"/>
    <w:rsid w:val="003A7990"/>
    <w:rsid w:val="003B0C10"/>
    <w:rsid w:val="003B206A"/>
    <w:rsid w:val="003B2A00"/>
    <w:rsid w:val="003B5083"/>
    <w:rsid w:val="003B75FC"/>
    <w:rsid w:val="003C1C28"/>
    <w:rsid w:val="003C22A8"/>
    <w:rsid w:val="003C2835"/>
    <w:rsid w:val="003C4966"/>
    <w:rsid w:val="003C49EC"/>
    <w:rsid w:val="003C7ED4"/>
    <w:rsid w:val="003D0548"/>
    <w:rsid w:val="003D0779"/>
    <w:rsid w:val="003D0F2F"/>
    <w:rsid w:val="003D1449"/>
    <w:rsid w:val="003D16C1"/>
    <w:rsid w:val="003D6F7D"/>
    <w:rsid w:val="003D7429"/>
    <w:rsid w:val="003E3AFC"/>
    <w:rsid w:val="003E3F0B"/>
    <w:rsid w:val="003E4109"/>
    <w:rsid w:val="003E54C2"/>
    <w:rsid w:val="003E7EC4"/>
    <w:rsid w:val="003F48DF"/>
    <w:rsid w:val="003F4A3F"/>
    <w:rsid w:val="003F4E7D"/>
    <w:rsid w:val="003F6E02"/>
    <w:rsid w:val="00402324"/>
    <w:rsid w:val="00402541"/>
    <w:rsid w:val="00405FF3"/>
    <w:rsid w:val="004071C8"/>
    <w:rsid w:val="004104C2"/>
    <w:rsid w:val="00410950"/>
    <w:rsid w:val="00414DE2"/>
    <w:rsid w:val="004161FB"/>
    <w:rsid w:val="004202F6"/>
    <w:rsid w:val="00423D30"/>
    <w:rsid w:val="0042684A"/>
    <w:rsid w:val="0043032C"/>
    <w:rsid w:val="00431990"/>
    <w:rsid w:val="00433744"/>
    <w:rsid w:val="004405E7"/>
    <w:rsid w:val="004444E9"/>
    <w:rsid w:val="004512B9"/>
    <w:rsid w:val="00454D50"/>
    <w:rsid w:val="00456DE0"/>
    <w:rsid w:val="00462922"/>
    <w:rsid w:val="00463833"/>
    <w:rsid w:val="00464336"/>
    <w:rsid w:val="00467F3F"/>
    <w:rsid w:val="00470AF1"/>
    <w:rsid w:val="00471755"/>
    <w:rsid w:val="00472ECF"/>
    <w:rsid w:val="0047752E"/>
    <w:rsid w:val="0048050E"/>
    <w:rsid w:val="00480F08"/>
    <w:rsid w:val="004811E3"/>
    <w:rsid w:val="00483744"/>
    <w:rsid w:val="00484F4D"/>
    <w:rsid w:val="00490D27"/>
    <w:rsid w:val="00497049"/>
    <w:rsid w:val="004A1AE9"/>
    <w:rsid w:val="004A1D37"/>
    <w:rsid w:val="004A391F"/>
    <w:rsid w:val="004A4A45"/>
    <w:rsid w:val="004A5577"/>
    <w:rsid w:val="004A5D41"/>
    <w:rsid w:val="004B1CF3"/>
    <w:rsid w:val="004B3ABF"/>
    <w:rsid w:val="004B3C52"/>
    <w:rsid w:val="004B54E5"/>
    <w:rsid w:val="004B6873"/>
    <w:rsid w:val="004B7789"/>
    <w:rsid w:val="004C0C11"/>
    <w:rsid w:val="004C14E4"/>
    <w:rsid w:val="004C23B3"/>
    <w:rsid w:val="004C5DC5"/>
    <w:rsid w:val="004C639E"/>
    <w:rsid w:val="004C725F"/>
    <w:rsid w:val="004D0365"/>
    <w:rsid w:val="004E0A23"/>
    <w:rsid w:val="004E1B1F"/>
    <w:rsid w:val="004E29D0"/>
    <w:rsid w:val="004E29F7"/>
    <w:rsid w:val="004E56C4"/>
    <w:rsid w:val="004F064C"/>
    <w:rsid w:val="004F4C4E"/>
    <w:rsid w:val="004F5350"/>
    <w:rsid w:val="00501D89"/>
    <w:rsid w:val="00502ACD"/>
    <w:rsid w:val="00506231"/>
    <w:rsid w:val="00506BFD"/>
    <w:rsid w:val="00507D0C"/>
    <w:rsid w:val="005113BF"/>
    <w:rsid w:val="00511ED6"/>
    <w:rsid w:val="005135C8"/>
    <w:rsid w:val="00515555"/>
    <w:rsid w:val="00520E7A"/>
    <w:rsid w:val="00526739"/>
    <w:rsid w:val="005272B9"/>
    <w:rsid w:val="00527D15"/>
    <w:rsid w:val="0053492C"/>
    <w:rsid w:val="00544526"/>
    <w:rsid w:val="005447FA"/>
    <w:rsid w:val="005460E6"/>
    <w:rsid w:val="00546C1C"/>
    <w:rsid w:val="00546FAA"/>
    <w:rsid w:val="00547AF7"/>
    <w:rsid w:val="00552739"/>
    <w:rsid w:val="00562578"/>
    <w:rsid w:val="00564517"/>
    <w:rsid w:val="00564F86"/>
    <w:rsid w:val="00565B39"/>
    <w:rsid w:val="00572648"/>
    <w:rsid w:val="00575470"/>
    <w:rsid w:val="00575D19"/>
    <w:rsid w:val="005803CB"/>
    <w:rsid w:val="00586901"/>
    <w:rsid w:val="00586D83"/>
    <w:rsid w:val="00587B53"/>
    <w:rsid w:val="00590DA7"/>
    <w:rsid w:val="0059391C"/>
    <w:rsid w:val="00595E20"/>
    <w:rsid w:val="005A47B8"/>
    <w:rsid w:val="005A6E38"/>
    <w:rsid w:val="005B2F3B"/>
    <w:rsid w:val="005C07DC"/>
    <w:rsid w:val="005C11E8"/>
    <w:rsid w:val="005C1257"/>
    <w:rsid w:val="005C3C43"/>
    <w:rsid w:val="005C526F"/>
    <w:rsid w:val="005C6D06"/>
    <w:rsid w:val="005D1049"/>
    <w:rsid w:val="005D6232"/>
    <w:rsid w:val="005E0DCD"/>
    <w:rsid w:val="005E381C"/>
    <w:rsid w:val="005E6416"/>
    <w:rsid w:val="005F295F"/>
    <w:rsid w:val="005F44DB"/>
    <w:rsid w:val="005F4E21"/>
    <w:rsid w:val="005F6486"/>
    <w:rsid w:val="005F70C3"/>
    <w:rsid w:val="005F755E"/>
    <w:rsid w:val="00602CBC"/>
    <w:rsid w:val="0060344B"/>
    <w:rsid w:val="0060348D"/>
    <w:rsid w:val="00603634"/>
    <w:rsid w:val="00604BA5"/>
    <w:rsid w:val="00605B9F"/>
    <w:rsid w:val="006063A3"/>
    <w:rsid w:val="00606BF2"/>
    <w:rsid w:val="006106BB"/>
    <w:rsid w:val="0061277B"/>
    <w:rsid w:val="006169A0"/>
    <w:rsid w:val="006210D1"/>
    <w:rsid w:val="0062258C"/>
    <w:rsid w:val="0062376C"/>
    <w:rsid w:val="00624537"/>
    <w:rsid w:val="0062773D"/>
    <w:rsid w:val="00630A10"/>
    <w:rsid w:val="00631922"/>
    <w:rsid w:val="00631E43"/>
    <w:rsid w:val="00632B8C"/>
    <w:rsid w:val="00635BA0"/>
    <w:rsid w:val="00636001"/>
    <w:rsid w:val="006362AE"/>
    <w:rsid w:val="0063684B"/>
    <w:rsid w:val="006415B5"/>
    <w:rsid w:val="00641AEE"/>
    <w:rsid w:val="00646738"/>
    <w:rsid w:val="006468EA"/>
    <w:rsid w:val="00654BD0"/>
    <w:rsid w:val="00657E73"/>
    <w:rsid w:val="0066073F"/>
    <w:rsid w:val="006610CA"/>
    <w:rsid w:val="006612B2"/>
    <w:rsid w:val="0066278D"/>
    <w:rsid w:val="00662951"/>
    <w:rsid w:val="0066432A"/>
    <w:rsid w:val="00666393"/>
    <w:rsid w:val="00666FEB"/>
    <w:rsid w:val="0066751B"/>
    <w:rsid w:val="00672437"/>
    <w:rsid w:val="00672C87"/>
    <w:rsid w:val="00673105"/>
    <w:rsid w:val="00674838"/>
    <w:rsid w:val="00675F59"/>
    <w:rsid w:val="006774CF"/>
    <w:rsid w:val="0068120E"/>
    <w:rsid w:val="00681E19"/>
    <w:rsid w:val="00683AC8"/>
    <w:rsid w:val="00684564"/>
    <w:rsid w:val="00685848"/>
    <w:rsid w:val="00686579"/>
    <w:rsid w:val="0068658F"/>
    <w:rsid w:val="0069006D"/>
    <w:rsid w:val="00690478"/>
    <w:rsid w:val="00695BA0"/>
    <w:rsid w:val="00696ACD"/>
    <w:rsid w:val="006A5244"/>
    <w:rsid w:val="006A6F4E"/>
    <w:rsid w:val="006A7A1A"/>
    <w:rsid w:val="006B47FF"/>
    <w:rsid w:val="006C3A88"/>
    <w:rsid w:val="006C42DC"/>
    <w:rsid w:val="006C5A9D"/>
    <w:rsid w:val="006C7698"/>
    <w:rsid w:val="006D21F6"/>
    <w:rsid w:val="006D2937"/>
    <w:rsid w:val="006D4D8C"/>
    <w:rsid w:val="006D4E31"/>
    <w:rsid w:val="006D7B8C"/>
    <w:rsid w:val="006E1828"/>
    <w:rsid w:val="006E6267"/>
    <w:rsid w:val="006E632D"/>
    <w:rsid w:val="006F2FFC"/>
    <w:rsid w:val="006F4AD1"/>
    <w:rsid w:val="006F5010"/>
    <w:rsid w:val="007007F6"/>
    <w:rsid w:val="00700A54"/>
    <w:rsid w:val="0070226D"/>
    <w:rsid w:val="00703FD0"/>
    <w:rsid w:val="007078AA"/>
    <w:rsid w:val="0071081A"/>
    <w:rsid w:val="00716FC7"/>
    <w:rsid w:val="0072377B"/>
    <w:rsid w:val="007253BC"/>
    <w:rsid w:val="00731D8E"/>
    <w:rsid w:val="00733E8B"/>
    <w:rsid w:val="00734ADF"/>
    <w:rsid w:val="00736DA7"/>
    <w:rsid w:val="00744C03"/>
    <w:rsid w:val="00744F98"/>
    <w:rsid w:val="0075324E"/>
    <w:rsid w:val="0075420C"/>
    <w:rsid w:val="00755654"/>
    <w:rsid w:val="00756104"/>
    <w:rsid w:val="00760875"/>
    <w:rsid w:val="00762C16"/>
    <w:rsid w:val="0076503E"/>
    <w:rsid w:val="00765F54"/>
    <w:rsid w:val="0077015C"/>
    <w:rsid w:val="007848BD"/>
    <w:rsid w:val="00784E3B"/>
    <w:rsid w:val="00787E96"/>
    <w:rsid w:val="007925FC"/>
    <w:rsid w:val="0079343C"/>
    <w:rsid w:val="007A4966"/>
    <w:rsid w:val="007A54B4"/>
    <w:rsid w:val="007A6763"/>
    <w:rsid w:val="007A75F8"/>
    <w:rsid w:val="007B150D"/>
    <w:rsid w:val="007B2846"/>
    <w:rsid w:val="007B3400"/>
    <w:rsid w:val="007B3995"/>
    <w:rsid w:val="007B596E"/>
    <w:rsid w:val="007B5A9B"/>
    <w:rsid w:val="007B6390"/>
    <w:rsid w:val="007B6500"/>
    <w:rsid w:val="007C2805"/>
    <w:rsid w:val="007C6563"/>
    <w:rsid w:val="007C6E51"/>
    <w:rsid w:val="007D1AA0"/>
    <w:rsid w:val="007D4B25"/>
    <w:rsid w:val="007E381F"/>
    <w:rsid w:val="007E5F31"/>
    <w:rsid w:val="007F5D7B"/>
    <w:rsid w:val="007F633D"/>
    <w:rsid w:val="00801DAC"/>
    <w:rsid w:val="00802289"/>
    <w:rsid w:val="008043C4"/>
    <w:rsid w:val="00806C12"/>
    <w:rsid w:val="0081037F"/>
    <w:rsid w:val="008118A3"/>
    <w:rsid w:val="00811D42"/>
    <w:rsid w:val="0081278D"/>
    <w:rsid w:val="00813323"/>
    <w:rsid w:val="0081488D"/>
    <w:rsid w:val="00815EE5"/>
    <w:rsid w:val="008166F1"/>
    <w:rsid w:val="00821F71"/>
    <w:rsid w:val="00822079"/>
    <w:rsid w:val="0082419D"/>
    <w:rsid w:val="00825FDD"/>
    <w:rsid w:val="00826CE4"/>
    <w:rsid w:val="00830932"/>
    <w:rsid w:val="00830BE8"/>
    <w:rsid w:val="00831A12"/>
    <w:rsid w:val="00833C36"/>
    <w:rsid w:val="0083456D"/>
    <w:rsid w:val="00834DD2"/>
    <w:rsid w:val="0083605D"/>
    <w:rsid w:val="008369B5"/>
    <w:rsid w:val="0084417D"/>
    <w:rsid w:val="00851243"/>
    <w:rsid w:val="00851AEB"/>
    <w:rsid w:val="00853296"/>
    <w:rsid w:val="0086122E"/>
    <w:rsid w:val="00863BB0"/>
    <w:rsid w:val="008652DF"/>
    <w:rsid w:val="00866CC7"/>
    <w:rsid w:val="00870788"/>
    <w:rsid w:val="00870EBB"/>
    <w:rsid w:val="00882690"/>
    <w:rsid w:val="00884A85"/>
    <w:rsid w:val="00887D85"/>
    <w:rsid w:val="00890185"/>
    <w:rsid w:val="00890709"/>
    <w:rsid w:val="00893488"/>
    <w:rsid w:val="00893D82"/>
    <w:rsid w:val="008949B3"/>
    <w:rsid w:val="00894D94"/>
    <w:rsid w:val="00897794"/>
    <w:rsid w:val="00897F81"/>
    <w:rsid w:val="008A077D"/>
    <w:rsid w:val="008A08FB"/>
    <w:rsid w:val="008A6016"/>
    <w:rsid w:val="008A6E8E"/>
    <w:rsid w:val="008A7776"/>
    <w:rsid w:val="008B66CB"/>
    <w:rsid w:val="008C0DC1"/>
    <w:rsid w:val="008C1702"/>
    <w:rsid w:val="008C274B"/>
    <w:rsid w:val="008C3DED"/>
    <w:rsid w:val="008C7127"/>
    <w:rsid w:val="008D1157"/>
    <w:rsid w:val="008D1562"/>
    <w:rsid w:val="008D257D"/>
    <w:rsid w:val="008E0907"/>
    <w:rsid w:val="008E1884"/>
    <w:rsid w:val="008E440E"/>
    <w:rsid w:val="008F2AC2"/>
    <w:rsid w:val="008F469F"/>
    <w:rsid w:val="008F4F10"/>
    <w:rsid w:val="008F6BA6"/>
    <w:rsid w:val="009007FA"/>
    <w:rsid w:val="0090157C"/>
    <w:rsid w:val="0090540F"/>
    <w:rsid w:val="009073CD"/>
    <w:rsid w:val="00907993"/>
    <w:rsid w:val="00907E5C"/>
    <w:rsid w:val="00910DBE"/>
    <w:rsid w:val="00922EEE"/>
    <w:rsid w:val="00925FB8"/>
    <w:rsid w:val="00930267"/>
    <w:rsid w:val="00931989"/>
    <w:rsid w:val="00940FA6"/>
    <w:rsid w:val="0094339A"/>
    <w:rsid w:val="00943891"/>
    <w:rsid w:val="00945830"/>
    <w:rsid w:val="00947796"/>
    <w:rsid w:val="009518C5"/>
    <w:rsid w:val="009538D2"/>
    <w:rsid w:val="00954341"/>
    <w:rsid w:val="0095745C"/>
    <w:rsid w:val="0096123D"/>
    <w:rsid w:val="00962B31"/>
    <w:rsid w:val="009706ED"/>
    <w:rsid w:val="00970849"/>
    <w:rsid w:val="0097155D"/>
    <w:rsid w:val="00972386"/>
    <w:rsid w:val="0097278B"/>
    <w:rsid w:val="009752D5"/>
    <w:rsid w:val="00976D88"/>
    <w:rsid w:val="009773EA"/>
    <w:rsid w:val="00980FE0"/>
    <w:rsid w:val="00982132"/>
    <w:rsid w:val="0098221F"/>
    <w:rsid w:val="009832AD"/>
    <w:rsid w:val="0098354B"/>
    <w:rsid w:val="009859BD"/>
    <w:rsid w:val="00985B02"/>
    <w:rsid w:val="0099111B"/>
    <w:rsid w:val="00992BB5"/>
    <w:rsid w:val="00995EE3"/>
    <w:rsid w:val="009B2689"/>
    <w:rsid w:val="009B2E3B"/>
    <w:rsid w:val="009B5E72"/>
    <w:rsid w:val="009B6143"/>
    <w:rsid w:val="009C5E2C"/>
    <w:rsid w:val="009C76A5"/>
    <w:rsid w:val="009C7812"/>
    <w:rsid w:val="009D3DB6"/>
    <w:rsid w:val="009D6CCC"/>
    <w:rsid w:val="009E0C3C"/>
    <w:rsid w:val="009E2439"/>
    <w:rsid w:val="009E4099"/>
    <w:rsid w:val="009E58D2"/>
    <w:rsid w:val="009E6198"/>
    <w:rsid w:val="009E7681"/>
    <w:rsid w:val="009F0D53"/>
    <w:rsid w:val="009F34AB"/>
    <w:rsid w:val="009F527E"/>
    <w:rsid w:val="00A04437"/>
    <w:rsid w:val="00A10F9C"/>
    <w:rsid w:val="00A1191B"/>
    <w:rsid w:val="00A13386"/>
    <w:rsid w:val="00A15471"/>
    <w:rsid w:val="00A17E96"/>
    <w:rsid w:val="00A2090C"/>
    <w:rsid w:val="00A213DD"/>
    <w:rsid w:val="00A241EC"/>
    <w:rsid w:val="00A252E3"/>
    <w:rsid w:val="00A25880"/>
    <w:rsid w:val="00A25C80"/>
    <w:rsid w:val="00A25D1D"/>
    <w:rsid w:val="00A26103"/>
    <w:rsid w:val="00A30762"/>
    <w:rsid w:val="00A31D23"/>
    <w:rsid w:val="00A42B2C"/>
    <w:rsid w:val="00A43047"/>
    <w:rsid w:val="00A45D50"/>
    <w:rsid w:val="00A47498"/>
    <w:rsid w:val="00A47F40"/>
    <w:rsid w:val="00A5121D"/>
    <w:rsid w:val="00A522AE"/>
    <w:rsid w:val="00A527BD"/>
    <w:rsid w:val="00A52A12"/>
    <w:rsid w:val="00A55054"/>
    <w:rsid w:val="00A55FA4"/>
    <w:rsid w:val="00A57128"/>
    <w:rsid w:val="00A57D0E"/>
    <w:rsid w:val="00A62AC6"/>
    <w:rsid w:val="00A70AA5"/>
    <w:rsid w:val="00A765FC"/>
    <w:rsid w:val="00A77E87"/>
    <w:rsid w:val="00A84930"/>
    <w:rsid w:val="00A8578F"/>
    <w:rsid w:val="00A85A59"/>
    <w:rsid w:val="00A907B5"/>
    <w:rsid w:val="00A97871"/>
    <w:rsid w:val="00A97F9D"/>
    <w:rsid w:val="00AA0850"/>
    <w:rsid w:val="00AA1D45"/>
    <w:rsid w:val="00AA3CAB"/>
    <w:rsid w:val="00AA4D59"/>
    <w:rsid w:val="00AA75B5"/>
    <w:rsid w:val="00AB0846"/>
    <w:rsid w:val="00AB4F12"/>
    <w:rsid w:val="00AB6220"/>
    <w:rsid w:val="00AC263F"/>
    <w:rsid w:val="00AC7231"/>
    <w:rsid w:val="00AD1FC3"/>
    <w:rsid w:val="00AD2325"/>
    <w:rsid w:val="00AD24F4"/>
    <w:rsid w:val="00AD59A8"/>
    <w:rsid w:val="00AE076C"/>
    <w:rsid w:val="00AE2417"/>
    <w:rsid w:val="00AE3E82"/>
    <w:rsid w:val="00AE46C6"/>
    <w:rsid w:val="00AF0874"/>
    <w:rsid w:val="00AF16FD"/>
    <w:rsid w:val="00AF1D92"/>
    <w:rsid w:val="00AF2BFF"/>
    <w:rsid w:val="00B0059A"/>
    <w:rsid w:val="00B00B98"/>
    <w:rsid w:val="00B05AF8"/>
    <w:rsid w:val="00B064D8"/>
    <w:rsid w:val="00B0678A"/>
    <w:rsid w:val="00B06EBE"/>
    <w:rsid w:val="00B10156"/>
    <w:rsid w:val="00B131D5"/>
    <w:rsid w:val="00B15755"/>
    <w:rsid w:val="00B15B12"/>
    <w:rsid w:val="00B15F83"/>
    <w:rsid w:val="00B16A5B"/>
    <w:rsid w:val="00B16E35"/>
    <w:rsid w:val="00B205ED"/>
    <w:rsid w:val="00B22268"/>
    <w:rsid w:val="00B234D0"/>
    <w:rsid w:val="00B26191"/>
    <w:rsid w:val="00B27FC1"/>
    <w:rsid w:val="00B337B5"/>
    <w:rsid w:val="00B353D4"/>
    <w:rsid w:val="00B35C29"/>
    <w:rsid w:val="00B438A7"/>
    <w:rsid w:val="00B4636C"/>
    <w:rsid w:val="00B46698"/>
    <w:rsid w:val="00B510C6"/>
    <w:rsid w:val="00B5540B"/>
    <w:rsid w:val="00B601D5"/>
    <w:rsid w:val="00B63412"/>
    <w:rsid w:val="00B63622"/>
    <w:rsid w:val="00B72072"/>
    <w:rsid w:val="00B7252A"/>
    <w:rsid w:val="00B73903"/>
    <w:rsid w:val="00B73D61"/>
    <w:rsid w:val="00B73E47"/>
    <w:rsid w:val="00B74B9D"/>
    <w:rsid w:val="00B75D34"/>
    <w:rsid w:val="00B776D8"/>
    <w:rsid w:val="00B829AB"/>
    <w:rsid w:val="00B85E10"/>
    <w:rsid w:val="00B86157"/>
    <w:rsid w:val="00B865F5"/>
    <w:rsid w:val="00B92BCC"/>
    <w:rsid w:val="00B94E10"/>
    <w:rsid w:val="00BA6A0D"/>
    <w:rsid w:val="00BB5309"/>
    <w:rsid w:val="00BB5E99"/>
    <w:rsid w:val="00BB5EA9"/>
    <w:rsid w:val="00BB7895"/>
    <w:rsid w:val="00BC03C2"/>
    <w:rsid w:val="00BC2186"/>
    <w:rsid w:val="00BC3B15"/>
    <w:rsid w:val="00BC690B"/>
    <w:rsid w:val="00BC6F6E"/>
    <w:rsid w:val="00BE0ED4"/>
    <w:rsid w:val="00BE1119"/>
    <w:rsid w:val="00BE2CEA"/>
    <w:rsid w:val="00BE3CEE"/>
    <w:rsid w:val="00BE5F80"/>
    <w:rsid w:val="00BE6356"/>
    <w:rsid w:val="00BE6EA8"/>
    <w:rsid w:val="00BF323F"/>
    <w:rsid w:val="00BF48C7"/>
    <w:rsid w:val="00BF5934"/>
    <w:rsid w:val="00C01254"/>
    <w:rsid w:val="00C017AF"/>
    <w:rsid w:val="00C05076"/>
    <w:rsid w:val="00C06058"/>
    <w:rsid w:val="00C07B9D"/>
    <w:rsid w:val="00C1232D"/>
    <w:rsid w:val="00C12E5F"/>
    <w:rsid w:val="00C140A9"/>
    <w:rsid w:val="00C14768"/>
    <w:rsid w:val="00C14CAE"/>
    <w:rsid w:val="00C159F6"/>
    <w:rsid w:val="00C20657"/>
    <w:rsid w:val="00C35352"/>
    <w:rsid w:val="00C4098C"/>
    <w:rsid w:val="00C41A86"/>
    <w:rsid w:val="00C44D47"/>
    <w:rsid w:val="00C47DB0"/>
    <w:rsid w:val="00C507A4"/>
    <w:rsid w:val="00C5111B"/>
    <w:rsid w:val="00C56ABC"/>
    <w:rsid w:val="00C602B9"/>
    <w:rsid w:val="00C63E3D"/>
    <w:rsid w:val="00C65004"/>
    <w:rsid w:val="00C657A9"/>
    <w:rsid w:val="00C73024"/>
    <w:rsid w:val="00C74737"/>
    <w:rsid w:val="00C74B3A"/>
    <w:rsid w:val="00C74DAA"/>
    <w:rsid w:val="00C7618D"/>
    <w:rsid w:val="00C7693F"/>
    <w:rsid w:val="00C82CB6"/>
    <w:rsid w:val="00C82D36"/>
    <w:rsid w:val="00C83422"/>
    <w:rsid w:val="00C83457"/>
    <w:rsid w:val="00C86CD7"/>
    <w:rsid w:val="00C9086A"/>
    <w:rsid w:val="00C949D9"/>
    <w:rsid w:val="00C955B1"/>
    <w:rsid w:val="00C97B29"/>
    <w:rsid w:val="00CA2B53"/>
    <w:rsid w:val="00CA7E36"/>
    <w:rsid w:val="00CB1566"/>
    <w:rsid w:val="00CB3602"/>
    <w:rsid w:val="00CB3B1F"/>
    <w:rsid w:val="00CB46FC"/>
    <w:rsid w:val="00CB48AE"/>
    <w:rsid w:val="00CB63DE"/>
    <w:rsid w:val="00CB6CED"/>
    <w:rsid w:val="00CC6D67"/>
    <w:rsid w:val="00CC6EE8"/>
    <w:rsid w:val="00CD1533"/>
    <w:rsid w:val="00CD71EC"/>
    <w:rsid w:val="00CE5578"/>
    <w:rsid w:val="00CF4619"/>
    <w:rsid w:val="00CF4C9A"/>
    <w:rsid w:val="00D00F43"/>
    <w:rsid w:val="00D022C3"/>
    <w:rsid w:val="00D04926"/>
    <w:rsid w:val="00D10B9F"/>
    <w:rsid w:val="00D10CE7"/>
    <w:rsid w:val="00D11476"/>
    <w:rsid w:val="00D117B5"/>
    <w:rsid w:val="00D13B70"/>
    <w:rsid w:val="00D14105"/>
    <w:rsid w:val="00D1456C"/>
    <w:rsid w:val="00D17BE6"/>
    <w:rsid w:val="00D2190A"/>
    <w:rsid w:val="00D3423F"/>
    <w:rsid w:val="00D4329D"/>
    <w:rsid w:val="00D44329"/>
    <w:rsid w:val="00D456B1"/>
    <w:rsid w:val="00D50B23"/>
    <w:rsid w:val="00D5101F"/>
    <w:rsid w:val="00D512DC"/>
    <w:rsid w:val="00D52599"/>
    <w:rsid w:val="00D52993"/>
    <w:rsid w:val="00D60FAE"/>
    <w:rsid w:val="00D62CEB"/>
    <w:rsid w:val="00D6305E"/>
    <w:rsid w:val="00D63A70"/>
    <w:rsid w:val="00D66100"/>
    <w:rsid w:val="00D73226"/>
    <w:rsid w:val="00D75EDD"/>
    <w:rsid w:val="00D8054F"/>
    <w:rsid w:val="00D82B47"/>
    <w:rsid w:val="00D82CD7"/>
    <w:rsid w:val="00D85ACD"/>
    <w:rsid w:val="00D90740"/>
    <w:rsid w:val="00D93BBF"/>
    <w:rsid w:val="00D94DA3"/>
    <w:rsid w:val="00D96A54"/>
    <w:rsid w:val="00DA45E5"/>
    <w:rsid w:val="00DB0067"/>
    <w:rsid w:val="00DB2E3C"/>
    <w:rsid w:val="00DB3731"/>
    <w:rsid w:val="00DB6DA9"/>
    <w:rsid w:val="00DB7769"/>
    <w:rsid w:val="00DC1B9F"/>
    <w:rsid w:val="00DC1C59"/>
    <w:rsid w:val="00DC2D67"/>
    <w:rsid w:val="00DC4FC8"/>
    <w:rsid w:val="00DD5FF3"/>
    <w:rsid w:val="00DE460C"/>
    <w:rsid w:val="00DE6C20"/>
    <w:rsid w:val="00DF0E94"/>
    <w:rsid w:val="00DF1C2E"/>
    <w:rsid w:val="00DF3380"/>
    <w:rsid w:val="00DF4FD2"/>
    <w:rsid w:val="00DF61B6"/>
    <w:rsid w:val="00DF69D5"/>
    <w:rsid w:val="00E0033D"/>
    <w:rsid w:val="00E028EF"/>
    <w:rsid w:val="00E03F9C"/>
    <w:rsid w:val="00E04C2F"/>
    <w:rsid w:val="00E10FFC"/>
    <w:rsid w:val="00E11D1B"/>
    <w:rsid w:val="00E11D5F"/>
    <w:rsid w:val="00E2159E"/>
    <w:rsid w:val="00E23556"/>
    <w:rsid w:val="00E23EFF"/>
    <w:rsid w:val="00E274E3"/>
    <w:rsid w:val="00E337AE"/>
    <w:rsid w:val="00E35C20"/>
    <w:rsid w:val="00E45FB7"/>
    <w:rsid w:val="00E46CE5"/>
    <w:rsid w:val="00E47DD9"/>
    <w:rsid w:val="00E5342E"/>
    <w:rsid w:val="00E5794B"/>
    <w:rsid w:val="00E60459"/>
    <w:rsid w:val="00E607DC"/>
    <w:rsid w:val="00E60AC2"/>
    <w:rsid w:val="00E625B3"/>
    <w:rsid w:val="00E7022C"/>
    <w:rsid w:val="00E70C1E"/>
    <w:rsid w:val="00E725CA"/>
    <w:rsid w:val="00E85292"/>
    <w:rsid w:val="00E85AC9"/>
    <w:rsid w:val="00E8683B"/>
    <w:rsid w:val="00E90D8C"/>
    <w:rsid w:val="00E91536"/>
    <w:rsid w:val="00E939E8"/>
    <w:rsid w:val="00EA0B97"/>
    <w:rsid w:val="00EA0EE1"/>
    <w:rsid w:val="00EA2ED3"/>
    <w:rsid w:val="00EA5BF1"/>
    <w:rsid w:val="00EA65E1"/>
    <w:rsid w:val="00EB161A"/>
    <w:rsid w:val="00EB3B67"/>
    <w:rsid w:val="00EB4B4C"/>
    <w:rsid w:val="00EB5C54"/>
    <w:rsid w:val="00EC0980"/>
    <w:rsid w:val="00EC0A28"/>
    <w:rsid w:val="00EC3A79"/>
    <w:rsid w:val="00EC4AAE"/>
    <w:rsid w:val="00EC52C9"/>
    <w:rsid w:val="00ED17E8"/>
    <w:rsid w:val="00ED1BDF"/>
    <w:rsid w:val="00ED3176"/>
    <w:rsid w:val="00ED685E"/>
    <w:rsid w:val="00EE72CE"/>
    <w:rsid w:val="00EF1DA8"/>
    <w:rsid w:val="00EF3535"/>
    <w:rsid w:val="00EF355B"/>
    <w:rsid w:val="00EF3DA5"/>
    <w:rsid w:val="00EF48FC"/>
    <w:rsid w:val="00EF4F82"/>
    <w:rsid w:val="00EF509C"/>
    <w:rsid w:val="00EF5B76"/>
    <w:rsid w:val="00EF6C50"/>
    <w:rsid w:val="00F014F0"/>
    <w:rsid w:val="00F11497"/>
    <w:rsid w:val="00F11C4D"/>
    <w:rsid w:val="00F12A31"/>
    <w:rsid w:val="00F12ABE"/>
    <w:rsid w:val="00F14AFD"/>
    <w:rsid w:val="00F16593"/>
    <w:rsid w:val="00F17655"/>
    <w:rsid w:val="00F17EE2"/>
    <w:rsid w:val="00F2547F"/>
    <w:rsid w:val="00F2788D"/>
    <w:rsid w:val="00F3259D"/>
    <w:rsid w:val="00F34F83"/>
    <w:rsid w:val="00F35BD7"/>
    <w:rsid w:val="00F404B0"/>
    <w:rsid w:val="00F453F5"/>
    <w:rsid w:val="00F45F42"/>
    <w:rsid w:val="00F57B3D"/>
    <w:rsid w:val="00F610E7"/>
    <w:rsid w:val="00F6129D"/>
    <w:rsid w:val="00F61A15"/>
    <w:rsid w:val="00F621CD"/>
    <w:rsid w:val="00F63392"/>
    <w:rsid w:val="00F702A7"/>
    <w:rsid w:val="00F703A8"/>
    <w:rsid w:val="00F758ED"/>
    <w:rsid w:val="00F7663B"/>
    <w:rsid w:val="00F77457"/>
    <w:rsid w:val="00F77F32"/>
    <w:rsid w:val="00F80F45"/>
    <w:rsid w:val="00F81A91"/>
    <w:rsid w:val="00F86C25"/>
    <w:rsid w:val="00F93BFA"/>
    <w:rsid w:val="00F949DC"/>
    <w:rsid w:val="00F95AB0"/>
    <w:rsid w:val="00F95F17"/>
    <w:rsid w:val="00F96131"/>
    <w:rsid w:val="00FA4038"/>
    <w:rsid w:val="00FA4B83"/>
    <w:rsid w:val="00FB09BD"/>
    <w:rsid w:val="00FB38CD"/>
    <w:rsid w:val="00FB41A6"/>
    <w:rsid w:val="00FB57EF"/>
    <w:rsid w:val="00FB5AAA"/>
    <w:rsid w:val="00FB6A43"/>
    <w:rsid w:val="00FB7D43"/>
    <w:rsid w:val="00FC3ECD"/>
    <w:rsid w:val="00FC6C7F"/>
    <w:rsid w:val="00FC7DAC"/>
    <w:rsid w:val="00FD035A"/>
    <w:rsid w:val="00FD040B"/>
    <w:rsid w:val="00FD2859"/>
    <w:rsid w:val="00FD3933"/>
    <w:rsid w:val="00FD7CFF"/>
    <w:rsid w:val="00FE4B87"/>
    <w:rsid w:val="00FE53B6"/>
    <w:rsid w:val="00FE5562"/>
    <w:rsid w:val="00FE5714"/>
    <w:rsid w:val="00FE5C12"/>
    <w:rsid w:val="00FE608F"/>
    <w:rsid w:val="00FE659B"/>
    <w:rsid w:val="00FE6646"/>
    <w:rsid w:val="00FE6649"/>
    <w:rsid w:val="00FF0A80"/>
    <w:rsid w:val="00FF25F0"/>
    <w:rsid w:val="13938DA0"/>
    <w:rsid w:val="184DD666"/>
    <w:rsid w:val="1E2E32D9"/>
    <w:rsid w:val="241F1A22"/>
    <w:rsid w:val="32B05F46"/>
    <w:rsid w:val="348C9DA7"/>
    <w:rsid w:val="36F72004"/>
    <w:rsid w:val="3CAD6F35"/>
    <w:rsid w:val="3FF16CE8"/>
    <w:rsid w:val="45D034C9"/>
    <w:rsid w:val="4CDDC88E"/>
    <w:rsid w:val="4D7636F6"/>
    <w:rsid w:val="58E0E03C"/>
    <w:rsid w:val="5EBCF017"/>
    <w:rsid w:val="6D491066"/>
    <w:rsid w:val="7B9D9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E625A"/>
  <w14:defaultImageDpi w14:val="330"/>
  <w15:docId w15:val="{98106845-BA6A-4DF6-BD3A-59345B81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99" w:unhideWhenUsed="1"/>
    <w:lsdException w:name="Hyperlink" w:semiHidden="1" w:unhideWhenUsed="1" w:qFormat="1"/>
    <w:lsdException w:name="FollowedHyperlink" w:semiHidden="1" w:uiPriority="99" w:unhideWhenUsed="1" w:qFormat="1"/>
    <w:lsdException w:name="Strong" w:uiPriority="22" w:qFormat="1"/>
    <w:lsdException w:name="Emphasis" w:qFormat="1"/>
    <w:lsdException w:name="Document Map" w:semiHidden="1" w:uiPriority="99"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B46FC"/>
    <w:rPr>
      <w:rFonts w:ascii="Ecofont_Spranq_eco_Sans" w:hAnsi="Ecofont_Spranq_eco_Sans" w:cs="Tahoma"/>
      <w:sz w:val="24"/>
      <w:szCs w:val="24"/>
    </w:rPr>
  </w:style>
  <w:style w:type="paragraph" w:styleId="Ttulo1">
    <w:name w:val="heading 1"/>
    <w:basedOn w:val="Normal"/>
    <w:next w:val="Normal"/>
    <w:link w:val="Ttulo1Char"/>
    <w:qFormat/>
    <w:rsid w:val="00636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606BF2"/>
    <w:pPr>
      <w:keepNext/>
      <w:tabs>
        <w:tab w:val="left" w:pos="1701"/>
      </w:tabs>
      <w:ind w:right="-1"/>
      <w:jc w:val="center"/>
      <w:outlineLvl w:val="1"/>
    </w:pPr>
    <w:rPr>
      <w:rFonts w:ascii="Times New Roman" w:eastAsiaTheme="minorEastAsia" w:hAnsi="Times New Roman" w:cs="Times New Roman"/>
      <w:b/>
      <w:color w:val="000000"/>
      <w:szCs w:val="20"/>
    </w:rPr>
  </w:style>
  <w:style w:type="paragraph" w:styleId="Ttulo3">
    <w:name w:val="heading 3"/>
    <w:basedOn w:val="Normal"/>
    <w:next w:val="Normal"/>
    <w:link w:val="Ttulo3Char"/>
    <w:unhideWhenUsed/>
    <w:qFormat/>
    <w:rsid w:val="00606B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606B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EF1DA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606B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EF1DA8"/>
    <w:pPr>
      <w:keepNext/>
      <w:keepLines/>
      <w:overflowPunct w:val="0"/>
      <w:autoSpaceDE w:val="0"/>
      <w:autoSpaceDN w:val="0"/>
      <w:adjustRightInd w:val="0"/>
      <w:spacing w:before="200"/>
      <w:textAlignment w:val="baseline"/>
      <w:outlineLvl w:val="6"/>
    </w:pPr>
    <w:rPr>
      <w:rFonts w:ascii="Calibri Light" w:hAnsi="Calibri Light" w:cs="Times New Roman"/>
      <w:i/>
      <w:iCs/>
      <w:color w:val="404040"/>
      <w:sz w:val="20"/>
      <w:szCs w:val="20"/>
      <w:lang w:val="x-none" w:eastAsia="x-none"/>
    </w:rPr>
  </w:style>
  <w:style w:type="paragraph" w:styleId="Ttulo8">
    <w:name w:val="heading 8"/>
    <w:basedOn w:val="Normal"/>
    <w:next w:val="Normal"/>
    <w:link w:val="Ttulo8Char"/>
    <w:qFormat/>
    <w:rsid w:val="00EF1DA8"/>
    <w:pPr>
      <w:spacing w:before="240" w:after="60"/>
      <w:outlineLvl w:val="7"/>
    </w:pPr>
    <w:rPr>
      <w:rFonts w:ascii="Times New Roman" w:hAnsi="Times New Roman" w:cs="Times New Roman"/>
      <w:i/>
      <w:iCs/>
      <w:lang w:val="x-none" w:eastAsia="x-none"/>
    </w:rPr>
  </w:style>
  <w:style w:type="paragraph" w:styleId="Ttulo9">
    <w:name w:val="heading 9"/>
    <w:basedOn w:val="Normal"/>
    <w:next w:val="Normal"/>
    <w:link w:val="Ttulo9Char"/>
    <w:qFormat/>
    <w:rsid w:val="00EF1DA8"/>
    <w:pPr>
      <w:spacing w:before="240" w:after="60"/>
      <w:outlineLvl w:val="8"/>
    </w:pPr>
    <w:rPr>
      <w:rFonts w:ascii="Arial" w:hAnsi="Arial" w:cs="Times New Roman"/>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GradeColorida-nfase11">
    <w:name w:val="Grade Colorida - Ênfase 11"/>
    <w:basedOn w:val="Normal"/>
    <w:next w:val="Normal"/>
    <w:link w:val="GradeColorida-nfase1Char"/>
    <w:uiPriority w:val="29"/>
    <w:qFormat/>
    <w:rsid w:val="00CB46F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lang w:eastAsia="en-US"/>
    </w:rPr>
  </w:style>
  <w:style w:type="character" w:customStyle="1" w:styleId="GradeColorida-nfase1Char">
    <w:name w:val="Grade Colorida - Ênfase 1 Char"/>
    <w:link w:val="GradeColorida-nfase11"/>
    <w:uiPriority w:val="29"/>
    <w:qFormat/>
    <w:rsid w:val="00CB46FC"/>
    <w:rPr>
      <w:rFonts w:ascii="Ecofont_Spranq_eco_Sans" w:eastAsia="Calibri" w:hAnsi="Ecofont_Spranq_eco_Sans" w:cs="Tahoma"/>
      <w:i/>
      <w:iCs/>
      <w:color w:val="000000"/>
      <w:szCs w:val="24"/>
      <w:lang w:val="pt-BR" w:eastAsia="en-US" w:bidi="ar-SA"/>
    </w:rPr>
  </w:style>
  <w:style w:type="paragraph" w:styleId="Corpodetexto">
    <w:name w:val="Body Text"/>
    <w:basedOn w:val="Normal"/>
    <w:link w:val="CorpodetextoChar"/>
    <w:uiPriority w:val="1"/>
    <w:unhideWhenUsed/>
    <w:qFormat/>
    <w:rsid w:val="002F4C05"/>
    <w:pPr>
      <w:spacing w:before="100" w:beforeAutospacing="1" w:after="100" w:afterAutospacing="1"/>
    </w:pPr>
    <w:rPr>
      <w:rFonts w:ascii="Times New Roman" w:hAnsi="Times New Roman" w:cs="Times New Roman"/>
    </w:rPr>
  </w:style>
  <w:style w:type="character" w:customStyle="1" w:styleId="CorpodetextoChar">
    <w:name w:val="Corpo de texto Char"/>
    <w:link w:val="Corpodetexto"/>
    <w:uiPriority w:val="1"/>
    <w:qFormat/>
    <w:rsid w:val="002F4C05"/>
    <w:rPr>
      <w:sz w:val="24"/>
      <w:szCs w:val="24"/>
    </w:rPr>
  </w:style>
  <w:style w:type="character" w:styleId="Hyperlink">
    <w:name w:val="Hyperlink"/>
    <w:unhideWhenUsed/>
    <w:qFormat/>
    <w:rsid w:val="00520E7A"/>
    <w:rPr>
      <w:color w:val="0000FF"/>
      <w:u w:val="single"/>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3F48DF"/>
    <w:pPr>
      <w:ind w:left="720"/>
      <w:contextualSpacing/>
    </w:pPr>
  </w:style>
  <w:style w:type="paragraph" w:styleId="Cabealho">
    <w:name w:val="header"/>
    <w:aliases w:val="Cabeçalho Char Char Char,Cabeçalho1,Cabeçalho superior,Heading 1a,h,he,HeaderNN"/>
    <w:basedOn w:val="Normal"/>
    <w:link w:val="CabealhoChar"/>
    <w:unhideWhenUsed/>
    <w:qFormat/>
    <w:rsid w:val="00BB5309"/>
    <w:pPr>
      <w:tabs>
        <w:tab w:val="center" w:pos="4252"/>
        <w:tab w:val="right" w:pos="8504"/>
      </w:tabs>
    </w:pPr>
  </w:style>
  <w:style w:type="character" w:customStyle="1" w:styleId="CabealhoChar">
    <w:name w:val="Cabeçalho Char"/>
    <w:aliases w:val="Cabeçalho Char Char Char Char,Cabeçalho1 Char,Cabeçalho superior Char,Heading 1a Char,h Char,he Char,HeaderNN Char"/>
    <w:basedOn w:val="Fontepargpadro"/>
    <w:link w:val="Cabealho"/>
    <w:uiPriority w:val="99"/>
    <w:qFormat/>
    <w:rsid w:val="00BB5309"/>
    <w:rPr>
      <w:rFonts w:ascii="Ecofont_Spranq_eco_Sans" w:hAnsi="Ecofont_Spranq_eco_Sans" w:cs="Tahoma"/>
      <w:sz w:val="24"/>
      <w:szCs w:val="24"/>
    </w:rPr>
  </w:style>
  <w:style w:type="paragraph" w:styleId="Rodap">
    <w:name w:val="footer"/>
    <w:basedOn w:val="Normal"/>
    <w:link w:val="RodapChar"/>
    <w:uiPriority w:val="99"/>
    <w:unhideWhenUsed/>
    <w:qFormat/>
    <w:rsid w:val="00BB5309"/>
    <w:pPr>
      <w:tabs>
        <w:tab w:val="center" w:pos="4252"/>
        <w:tab w:val="right" w:pos="8504"/>
      </w:tabs>
    </w:pPr>
  </w:style>
  <w:style w:type="character" w:customStyle="1" w:styleId="RodapChar">
    <w:name w:val="Rodapé Char"/>
    <w:basedOn w:val="Fontepargpadro"/>
    <w:link w:val="Rodap"/>
    <w:uiPriority w:val="99"/>
    <w:qFormat/>
    <w:rsid w:val="00BB5309"/>
    <w:rPr>
      <w:rFonts w:ascii="Ecofont_Spranq_eco_Sans" w:hAnsi="Ecofont_Spranq_eco_Sans" w:cs="Tahoma"/>
      <w:sz w:val="24"/>
      <w:szCs w:val="24"/>
    </w:rPr>
  </w:style>
  <w:style w:type="paragraph" w:customStyle="1" w:styleId="citao2">
    <w:name w:val="citação 2"/>
    <w:basedOn w:val="Citao"/>
    <w:link w:val="citao2Char"/>
    <w:qFormat/>
    <w:rsid w:val="002038C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olor w:val="000000"/>
      <w:lang w:eastAsia="en-US"/>
    </w:rPr>
  </w:style>
  <w:style w:type="character" w:customStyle="1" w:styleId="citao2Char">
    <w:name w:val="citação 2 Char"/>
    <w:basedOn w:val="CitaoChar"/>
    <w:link w:val="citao2"/>
    <w:rsid w:val="002038C8"/>
    <w:rPr>
      <w:rFonts w:ascii="Ecofont_Spranq_eco_Sans" w:eastAsia="Calibri" w:hAnsi="Ecofont_Spranq_eco_Sans" w:cs="Tahoma"/>
      <w:i/>
      <w:iCs/>
      <w:color w:val="000000"/>
      <w:sz w:val="24"/>
      <w:szCs w:val="24"/>
      <w:shd w:val="clear" w:color="auto" w:fill="FFFFCC"/>
      <w:lang w:eastAsia="en-US"/>
    </w:rPr>
  </w:style>
  <w:style w:type="paragraph" w:styleId="Citao">
    <w:name w:val="Quote"/>
    <w:aliases w:val="TCU,Citação AGU,NotaExplicativa"/>
    <w:basedOn w:val="Normal"/>
    <w:next w:val="Normal"/>
    <w:link w:val="CitaoChar"/>
    <w:qFormat/>
    <w:rsid w:val="002038C8"/>
    <w:rPr>
      <w:i/>
      <w:iCs/>
      <w:color w:val="000000" w:themeColor="text1"/>
    </w:rPr>
  </w:style>
  <w:style w:type="character" w:customStyle="1" w:styleId="CitaoChar">
    <w:name w:val="Citação Char"/>
    <w:aliases w:val="TCU Char,Citação AGU Char,NotaExplicativa Char"/>
    <w:basedOn w:val="Fontepargpadro"/>
    <w:link w:val="Citao"/>
    <w:qFormat/>
    <w:rsid w:val="002038C8"/>
    <w:rPr>
      <w:rFonts w:ascii="Ecofont_Spranq_eco_Sans" w:hAnsi="Ecofont_Spranq_eco_Sans" w:cs="Tahoma"/>
      <w:i/>
      <w:iCs/>
      <w:color w:val="000000" w:themeColor="text1"/>
      <w:sz w:val="24"/>
      <w:szCs w:val="24"/>
    </w:rPr>
  </w:style>
  <w:style w:type="paragraph" w:customStyle="1" w:styleId="Nivel1">
    <w:name w:val="Nivel1"/>
    <w:basedOn w:val="Ttulo1"/>
    <w:next w:val="Normal"/>
    <w:link w:val="Nivel1Char"/>
    <w:qFormat/>
    <w:rsid w:val="006362AE"/>
    <w:pPr>
      <w:widowControl w:val="0"/>
      <w:autoSpaceDE w:val="0"/>
      <w:autoSpaceDN w:val="0"/>
      <w:adjustRightInd w:val="0"/>
      <w:spacing w:after="120" w:line="276" w:lineRule="auto"/>
      <w:ind w:left="360" w:hanging="360"/>
      <w:jc w:val="both"/>
    </w:pPr>
    <w:rPr>
      <w:rFonts w:ascii="Arial" w:hAnsi="Arial" w:cs="Arial"/>
      <w:color w:val="auto"/>
      <w:sz w:val="20"/>
      <w:szCs w:val="20"/>
    </w:rPr>
  </w:style>
  <w:style w:type="character" w:customStyle="1" w:styleId="Ttulo1Char">
    <w:name w:val="Título 1 Char"/>
    <w:basedOn w:val="Fontepargpadro"/>
    <w:link w:val="Ttulo1"/>
    <w:qFormat/>
    <w:rsid w:val="006362AE"/>
    <w:rPr>
      <w:rFonts w:asciiTheme="majorHAnsi" w:eastAsiaTheme="majorEastAsia" w:hAnsiTheme="majorHAnsi" w:cstheme="majorBidi"/>
      <w:b/>
      <w:bCs/>
      <w:color w:val="365F91" w:themeColor="accent1" w:themeShade="BF"/>
      <w:sz w:val="28"/>
      <w:szCs w:val="28"/>
    </w:rPr>
  </w:style>
  <w:style w:type="character" w:customStyle="1" w:styleId="Nivel1Char">
    <w:name w:val="Nivel1 Char"/>
    <w:basedOn w:val="Ttulo1Char"/>
    <w:link w:val="Nivel1"/>
    <w:qFormat/>
    <w:rsid w:val="006362AE"/>
    <w:rPr>
      <w:rFonts w:ascii="Arial" w:eastAsiaTheme="majorEastAsia" w:hAnsi="Arial" w:cs="Arial"/>
      <w:b/>
      <w:bCs/>
      <w:color w:val="365F91" w:themeColor="accent1" w:themeShade="BF"/>
      <w:sz w:val="28"/>
      <w:szCs w:val="28"/>
    </w:rPr>
  </w:style>
  <w:style w:type="paragraph" w:customStyle="1" w:styleId="Nivel01">
    <w:name w:val="Nivel 01"/>
    <w:basedOn w:val="Ttulo1"/>
    <w:next w:val="Normal"/>
    <w:link w:val="Nivel01Char"/>
    <w:qFormat/>
    <w:rsid w:val="00636001"/>
    <w:pPr>
      <w:numPr>
        <w:numId w:val="1"/>
      </w:numPr>
      <w:tabs>
        <w:tab w:val="left" w:pos="567"/>
      </w:tabs>
      <w:spacing w:before="120" w:after="120" w:line="276" w:lineRule="auto"/>
      <w:ind w:left="0" w:firstLine="0"/>
      <w:jc w:val="both"/>
    </w:pPr>
    <w:rPr>
      <w:rFonts w:ascii="Arial" w:hAnsi="Arial" w:cs="Arial"/>
      <w:color w:val="auto"/>
      <w:sz w:val="20"/>
      <w:szCs w:val="20"/>
      <w:lang w:eastAsia="en-US"/>
    </w:rPr>
  </w:style>
  <w:style w:type="character" w:styleId="Refdecomentrio">
    <w:name w:val="annotation reference"/>
    <w:basedOn w:val="Fontepargpadro"/>
    <w:uiPriority w:val="99"/>
    <w:unhideWhenUsed/>
    <w:qFormat/>
    <w:rsid w:val="006A7A1A"/>
    <w:rPr>
      <w:sz w:val="16"/>
      <w:szCs w:val="16"/>
    </w:rPr>
  </w:style>
  <w:style w:type="paragraph" w:styleId="Textodecomentrio">
    <w:name w:val="annotation text"/>
    <w:basedOn w:val="Normal"/>
    <w:link w:val="TextodecomentrioChar"/>
    <w:uiPriority w:val="99"/>
    <w:unhideWhenUsed/>
    <w:qFormat/>
    <w:rsid w:val="006A7A1A"/>
    <w:rPr>
      <w:sz w:val="20"/>
      <w:szCs w:val="20"/>
    </w:rPr>
  </w:style>
  <w:style w:type="character" w:customStyle="1" w:styleId="TextodecomentrioChar">
    <w:name w:val="Texto de comentário Char"/>
    <w:basedOn w:val="Fontepargpadro"/>
    <w:link w:val="Textodecomentrio"/>
    <w:uiPriority w:val="99"/>
    <w:qFormat/>
    <w:rsid w:val="006A7A1A"/>
    <w:rPr>
      <w:rFonts w:ascii="Ecofont_Spranq_eco_Sans" w:hAnsi="Ecofont_Spranq_eco_Sans" w:cs="Tahoma"/>
    </w:rPr>
  </w:style>
  <w:style w:type="paragraph" w:styleId="Assuntodocomentrio">
    <w:name w:val="annotation subject"/>
    <w:basedOn w:val="Textodecomentrio"/>
    <w:next w:val="Textodecomentrio"/>
    <w:link w:val="AssuntodocomentrioChar"/>
    <w:uiPriority w:val="99"/>
    <w:unhideWhenUsed/>
    <w:qFormat/>
    <w:rsid w:val="006A7A1A"/>
    <w:rPr>
      <w:b/>
      <w:bCs/>
    </w:rPr>
  </w:style>
  <w:style w:type="character" w:customStyle="1" w:styleId="AssuntodocomentrioChar">
    <w:name w:val="Assunto do comentário Char"/>
    <w:basedOn w:val="TextodecomentrioChar"/>
    <w:link w:val="Assuntodocomentrio"/>
    <w:uiPriority w:val="99"/>
    <w:qFormat/>
    <w:rsid w:val="006A7A1A"/>
    <w:rPr>
      <w:rFonts w:ascii="Ecofont_Spranq_eco_Sans" w:hAnsi="Ecofont_Spranq_eco_Sans" w:cs="Tahoma"/>
      <w:b/>
      <w:bCs/>
    </w:rPr>
  </w:style>
  <w:style w:type="paragraph" w:styleId="Textodebalo">
    <w:name w:val="Balloon Text"/>
    <w:aliases w:val=" Char Char Char"/>
    <w:basedOn w:val="Normal"/>
    <w:link w:val="TextodebaloChar"/>
    <w:unhideWhenUsed/>
    <w:qFormat/>
    <w:rsid w:val="006A7A1A"/>
    <w:rPr>
      <w:rFonts w:ascii="Segoe UI" w:hAnsi="Segoe UI" w:cs="Segoe UI"/>
      <w:sz w:val="18"/>
      <w:szCs w:val="18"/>
    </w:rPr>
  </w:style>
  <w:style w:type="character" w:customStyle="1" w:styleId="TextodebaloChar">
    <w:name w:val="Texto de balão Char"/>
    <w:aliases w:val=" Char Char Char Char"/>
    <w:basedOn w:val="Fontepargpadro"/>
    <w:link w:val="Textodebalo"/>
    <w:qFormat/>
    <w:rsid w:val="006A7A1A"/>
    <w:rPr>
      <w:rFonts w:ascii="Segoe UI" w:hAnsi="Segoe UI" w:cs="Segoe UI"/>
      <w:sz w:val="18"/>
      <w:szCs w:val="18"/>
    </w:rPr>
  </w:style>
  <w:style w:type="paragraph" w:styleId="Reviso">
    <w:name w:val="Revision"/>
    <w:hidden/>
    <w:uiPriority w:val="99"/>
    <w:semiHidden/>
    <w:rsid w:val="00586901"/>
    <w:rPr>
      <w:rFonts w:ascii="Ecofont_Spranq_eco_Sans" w:hAnsi="Ecofont_Spranq_eco_Sans" w:cs="Tahoma"/>
      <w:sz w:val="24"/>
      <w:szCs w:val="24"/>
    </w:rPr>
  </w:style>
  <w:style w:type="character" w:customStyle="1" w:styleId="Nivel01Char">
    <w:name w:val="Nivel 01 Char"/>
    <w:basedOn w:val="Fontepargpadro"/>
    <w:link w:val="Nivel01"/>
    <w:qFormat/>
    <w:rsid w:val="00636001"/>
    <w:rPr>
      <w:rFonts w:ascii="Arial" w:eastAsiaTheme="majorEastAsia" w:hAnsi="Arial" w:cs="Arial"/>
      <w:b/>
      <w:bCs/>
      <w:lang w:eastAsia="en-US"/>
    </w:rPr>
  </w:style>
  <w:style w:type="paragraph" w:customStyle="1" w:styleId="Nivel2">
    <w:name w:val="Nivel 2"/>
    <w:basedOn w:val="Normal"/>
    <w:link w:val="Nivel2Char"/>
    <w:qFormat/>
    <w:rsid w:val="00D8054F"/>
    <w:pPr>
      <w:numPr>
        <w:ilvl w:val="1"/>
        <w:numId w:val="1"/>
      </w:numPr>
      <w:autoSpaceDE w:val="0"/>
      <w:autoSpaceDN w:val="0"/>
      <w:adjustRightInd w:val="0"/>
      <w:spacing w:before="120" w:after="120" w:line="276" w:lineRule="auto"/>
      <w:ind w:left="0" w:firstLine="0"/>
      <w:jc w:val="both"/>
    </w:pPr>
    <w:rPr>
      <w:rFonts w:ascii="Arial" w:hAnsi="Arial" w:cs="Arial"/>
      <w:sz w:val="20"/>
      <w:szCs w:val="20"/>
    </w:rPr>
  </w:style>
  <w:style w:type="character" w:customStyle="1" w:styleId="Nivel2Char">
    <w:name w:val="Nivel 2 Char"/>
    <w:basedOn w:val="Fontepargpadro"/>
    <w:link w:val="Nivel2"/>
    <w:qFormat/>
    <w:locked/>
    <w:rsid w:val="00D8054F"/>
    <w:rPr>
      <w:rFonts w:ascii="Arial" w:hAnsi="Arial" w:cs="Arial"/>
    </w:rPr>
  </w:style>
  <w:style w:type="paragraph" w:customStyle="1" w:styleId="Nvel2-Red">
    <w:name w:val="Nível 2 -Red"/>
    <w:basedOn w:val="Nivel2"/>
    <w:link w:val="Nvel2-RedChar"/>
    <w:qFormat/>
    <w:rsid w:val="00BE6EA8"/>
    <w:rPr>
      <w:i/>
      <w:iCs/>
      <w:color w:val="FF0000"/>
    </w:rPr>
  </w:style>
  <w:style w:type="character" w:customStyle="1" w:styleId="Nvel2-RedChar">
    <w:name w:val="Nível 2 -Red Char"/>
    <w:basedOn w:val="Nivel2Char"/>
    <w:link w:val="Nvel2-Red"/>
    <w:qFormat/>
    <w:rsid w:val="00BE6EA8"/>
    <w:rPr>
      <w:rFonts w:ascii="Arial" w:hAnsi="Arial" w:cs="Arial"/>
      <w:i/>
      <w:iCs/>
      <w:color w:val="FF0000"/>
    </w:rPr>
  </w:style>
  <w:style w:type="paragraph" w:customStyle="1" w:styleId="ou">
    <w:name w:val="ou"/>
    <w:basedOn w:val="PargrafodaLista"/>
    <w:link w:val="ouChar"/>
    <w:qFormat/>
    <w:rsid w:val="009D6CC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qFormat/>
    <w:rsid w:val="009D6CCC"/>
    <w:rPr>
      <w:rFonts w:ascii="Arial" w:eastAsiaTheme="minorHAnsi" w:hAnsi="Arial" w:cs="Arial"/>
      <w:b/>
      <w:bCs/>
      <w:i/>
      <w:iCs/>
      <w:color w:val="FF0000"/>
      <w:szCs w:val="24"/>
      <w:u w:val="single"/>
    </w:rPr>
  </w:style>
  <w:style w:type="paragraph" w:customStyle="1" w:styleId="Nvel3-R">
    <w:name w:val="Nível 3-R"/>
    <w:basedOn w:val="Normal"/>
    <w:link w:val="Nvel3-RChar"/>
    <w:qFormat/>
    <w:rsid w:val="00B73E47"/>
    <w:pPr>
      <w:numPr>
        <w:ilvl w:val="2"/>
        <w:numId w:val="1"/>
      </w:numPr>
      <w:spacing w:before="120" w:after="120" w:line="276" w:lineRule="auto"/>
      <w:ind w:left="284" w:firstLine="0"/>
      <w:jc w:val="both"/>
    </w:pPr>
    <w:rPr>
      <w:rFonts w:ascii="Arial" w:eastAsiaTheme="minorEastAsia" w:hAnsi="Arial" w:cs="Arial"/>
      <w:i/>
      <w:iCs/>
      <w:color w:val="FF0000"/>
      <w:sz w:val="20"/>
      <w:szCs w:val="20"/>
    </w:rPr>
  </w:style>
  <w:style w:type="character" w:customStyle="1" w:styleId="Nvel3-RChar">
    <w:name w:val="Nível 3-R Char"/>
    <w:basedOn w:val="Fontepargpadro"/>
    <w:link w:val="Nvel3-R"/>
    <w:qFormat/>
    <w:rsid w:val="00B73E47"/>
    <w:rPr>
      <w:rFonts w:ascii="Arial" w:eastAsiaTheme="minorEastAsia" w:hAnsi="Arial" w:cs="Arial"/>
      <w:i/>
      <w:iCs/>
      <w:color w:val="FF0000"/>
    </w:rPr>
  </w:style>
  <w:style w:type="paragraph" w:customStyle="1" w:styleId="Nvel3">
    <w:name w:val="Nível 3"/>
    <w:basedOn w:val="Nvel3-R"/>
    <w:link w:val="Nvel3Char"/>
    <w:qFormat/>
    <w:rsid w:val="009D6CCC"/>
    <w:rPr>
      <w:rFonts w:eastAsia="Times New Roman"/>
      <w:i w:val="0"/>
      <w:iCs w:val="0"/>
      <w:color w:val="auto"/>
    </w:rPr>
  </w:style>
  <w:style w:type="paragraph" w:customStyle="1" w:styleId="Nvel4">
    <w:name w:val="Nível 4"/>
    <w:basedOn w:val="Nvel3"/>
    <w:link w:val="Nvel4Char"/>
    <w:qFormat/>
    <w:rsid w:val="009D6CCC"/>
    <w:pPr>
      <w:numPr>
        <w:ilvl w:val="3"/>
      </w:numPr>
      <w:ind w:left="567" w:firstLine="0"/>
    </w:pPr>
  </w:style>
  <w:style w:type="character" w:customStyle="1" w:styleId="Nvel3Char">
    <w:name w:val="Nível 3 Char"/>
    <w:basedOn w:val="Nvel3-RChar"/>
    <w:link w:val="Nvel3"/>
    <w:rsid w:val="009D6CCC"/>
    <w:rPr>
      <w:rFonts w:ascii="Arial" w:eastAsiaTheme="minorEastAsia" w:hAnsi="Arial" w:cs="Arial"/>
      <w:i w:val="0"/>
      <w:iCs w:val="0"/>
      <w:color w:val="FF0000"/>
    </w:rPr>
  </w:style>
  <w:style w:type="paragraph" w:customStyle="1" w:styleId="SubTitNN">
    <w:name w:val="SubTitNN"/>
    <w:basedOn w:val="Normal"/>
    <w:link w:val="SubTitNNChar"/>
    <w:qFormat/>
    <w:rsid w:val="009D6CCC"/>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9D6CCC"/>
    <w:rPr>
      <w:rFonts w:ascii="Arial" w:eastAsiaTheme="minorEastAsia" w:hAnsi="Arial" w:cs="Arial"/>
      <w:i w:val="0"/>
      <w:iCs w:val="0"/>
      <w:color w:val="FF0000"/>
    </w:rPr>
  </w:style>
  <w:style w:type="character" w:customStyle="1" w:styleId="SubTitNNChar">
    <w:name w:val="SubTitNN Char"/>
    <w:basedOn w:val="Fontepargpadro"/>
    <w:link w:val="SubTitNN"/>
    <w:rsid w:val="009D6CCC"/>
    <w:rPr>
      <w:rFonts w:ascii="Arial" w:hAnsi="Arial" w:cs="Arial"/>
      <w:b/>
      <w:bCs/>
      <w:iCs/>
    </w:rPr>
  </w:style>
  <w:style w:type="character" w:customStyle="1" w:styleId="Ttulo2Char">
    <w:name w:val="Título 2 Char"/>
    <w:basedOn w:val="Fontepargpadro"/>
    <w:link w:val="Ttulo2"/>
    <w:qFormat/>
    <w:rsid w:val="00606BF2"/>
    <w:rPr>
      <w:rFonts w:eastAsiaTheme="minorEastAsia"/>
      <w:b/>
      <w:color w:val="000000"/>
      <w:sz w:val="24"/>
    </w:rPr>
  </w:style>
  <w:style w:type="character" w:customStyle="1" w:styleId="Ttulo3Char">
    <w:name w:val="Título 3 Char"/>
    <w:basedOn w:val="Fontepargpadro"/>
    <w:link w:val="Ttulo3"/>
    <w:qFormat/>
    <w:rsid w:val="00606BF2"/>
    <w:rPr>
      <w:rFonts w:asciiTheme="majorHAnsi" w:eastAsiaTheme="majorEastAsia" w:hAnsiTheme="majorHAnsi" w:cstheme="majorBidi"/>
      <w:color w:val="243F60" w:themeColor="accent1" w:themeShade="7F"/>
      <w:sz w:val="24"/>
      <w:szCs w:val="24"/>
      <w:lang w:eastAsia="en-US"/>
    </w:rPr>
  </w:style>
  <w:style w:type="character" w:customStyle="1" w:styleId="Ttulo4Char">
    <w:name w:val="Título 4 Char"/>
    <w:basedOn w:val="Fontepargpadro"/>
    <w:link w:val="Ttulo4"/>
    <w:qFormat/>
    <w:rsid w:val="00606BF2"/>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qFormat/>
    <w:rsid w:val="00606BF2"/>
    <w:rPr>
      <w:rFonts w:asciiTheme="majorHAnsi" w:eastAsiaTheme="majorEastAsia" w:hAnsiTheme="majorHAnsi" w:cstheme="majorBidi"/>
      <w:color w:val="243F60" w:themeColor="accent1" w:themeShade="7F"/>
      <w:sz w:val="22"/>
      <w:szCs w:val="22"/>
      <w:lang w:eastAsia="en-US"/>
    </w:rPr>
  </w:style>
  <w:style w:type="paragraph" w:styleId="NormalWeb">
    <w:name w:val="Normal (Web)"/>
    <w:basedOn w:val="Normal"/>
    <w:link w:val="NormalWebChar"/>
    <w:uiPriority w:val="99"/>
    <w:qFormat/>
    <w:rsid w:val="00606BF2"/>
    <w:pPr>
      <w:spacing w:before="100" w:beforeAutospacing="1" w:after="100" w:afterAutospacing="1"/>
    </w:pPr>
    <w:rPr>
      <w:rFonts w:ascii="Times New Roman" w:eastAsiaTheme="minorEastAsia" w:hAnsi="Times New Roman" w:cs="Times New Roman"/>
    </w:rPr>
  </w:style>
  <w:style w:type="paragraph" w:customStyle="1" w:styleId="Nvel2">
    <w:name w:val="Nível 2"/>
    <w:basedOn w:val="Normal"/>
    <w:next w:val="Normal"/>
    <w:qFormat/>
    <w:rsid w:val="00606BF2"/>
    <w:pPr>
      <w:spacing w:after="120"/>
      <w:jc w:val="both"/>
    </w:pPr>
    <w:rPr>
      <w:rFonts w:ascii="Arial" w:eastAsiaTheme="minorEastAsia" w:hAnsi="Arial" w:cs="Times New Roman"/>
      <w:b/>
      <w:szCs w:val="20"/>
    </w:rPr>
  </w:style>
  <w:style w:type="character" w:customStyle="1" w:styleId="normalchar1">
    <w:name w:val="normal__char1"/>
    <w:qFormat/>
    <w:rsid w:val="00606BF2"/>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606BF2"/>
  </w:style>
  <w:style w:type="paragraph" w:styleId="Commarcadores5">
    <w:name w:val="List Bullet 5"/>
    <w:basedOn w:val="Normal"/>
    <w:qFormat/>
    <w:rsid w:val="00606BF2"/>
    <w:pPr>
      <w:numPr>
        <w:numId w:val="4"/>
      </w:numPr>
      <w:contextualSpacing/>
    </w:pPr>
    <w:rPr>
      <w:rFonts w:eastAsiaTheme="minorEastAsia"/>
    </w:rPr>
  </w:style>
  <w:style w:type="paragraph" w:customStyle="1" w:styleId="Notaexplicativa">
    <w:name w:val="Nota explicativa"/>
    <w:basedOn w:val="Citao"/>
    <w:link w:val="Notaexplicativa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olor w:val="000000"/>
      <w:lang w:eastAsia="en-US"/>
    </w:rPr>
  </w:style>
  <w:style w:type="character" w:customStyle="1" w:styleId="NotaexplicativaChar">
    <w:name w:val="Nota explicativa Char"/>
    <w:basedOn w:val="CitaoChar"/>
    <w:link w:val="Notaexplicativa"/>
    <w:qFormat/>
    <w:rsid w:val="00606BF2"/>
    <w:rPr>
      <w:rFonts w:ascii="Arial" w:eastAsia="Calibri" w:hAnsi="Arial" w:cs="Tahoma"/>
      <w:i/>
      <w:iCs/>
      <w:color w:val="000000"/>
      <w:sz w:val="24"/>
      <w:szCs w:val="24"/>
      <w:shd w:val="clear" w:color="auto" w:fill="FFFFCC"/>
      <w:lang w:eastAsia="en-US"/>
    </w:rPr>
  </w:style>
  <w:style w:type="numbering" w:customStyle="1" w:styleId="Estilo1">
    <w:name w:val="Estilo1"/>
    <w:uiPriority w:val="99"/>
    <w:rsid w:val="00606BF2"/>
    <w:pPr>
      <w:numPr>
        <w:numId w:val="5"/>
      </w:numPr>
    </w:pPr>
  </w:style>
  <w:style w:type="numbering" w:customStyle="1" w:styleId="Estilo2">
    <w:name w:val="Estilo2"/>
    <w:uiPriority w:val="99"/>
    <w:rsid w:val="00606BF2"/>
    <w:pPr>
      <w:numPr>
        <w:numId w:val="6"/>
      </w:numPr>
    </w:pPr>
  </w:style>
  <w:style w:type="numbering" w:customStyle="1" w:styleId="Estilo3">
    <w:name w:val="Estilo3"/>
    <w:uiPriority w:val="99"/>
    <w:rsid w:val="00606BF2"/>
    <w:pPr>
      <w:numPr>
        <w:numId w:val="7"/>
      </w:numPr>
    </w:pPr>
  </w:style>
  <w:style w:type="numbering" w:customStyle="1" w:styleId="Estilo4">
    <w:name w:val="Estilo4"/>
    <w:uiPriority w:val="99"/>
    <w:rsid w:val="00606BF2"/>
    <w:pPr>
      <w:numPr>
        <w:numId w:val="8"/>
      </w:numPr>
    </w:pPr>
  </w:style>
  <w:style w:type="numbering" w:customStyle="1" w:styleId="Estilo5">
    <w:name w:val="Estilo5"/>
    <w:uiPriority w:val="99"/>
    <w:rsid w:val="00606BF2"/>
    <w:pPr>
      <w:numPr>
        <w:numId w:val="9"/>
      </w:numPr>
    </w:pPr>
  </w:style>
  <w:style w:type="numbering" w:customStyle="1" w:styleId="Estilo6">
    <w:name w:val="Estilo6"/>
    <w:uiPriority w:val="99"/>
    <w:rsid w:val="00606BF2"/>
    <w:pPr>
      <w:numPr>
        <w:numId w:val="10"/>
      </w:numPr>
    </w:pPr>
  </w:style>
  <w:style w:type="paragraph" w:customStyle="1" w:styleId="Nivel01Titulo">
    <w:name w:val="Nivel_01_Titulo"/>
    <w:basedOn w:val="Nivel01"/>
    <w:link w:val="Nivel01TituloChar"/>
    <w:qFormat/>
    <w:rsid w:val="00606BF2"/>
    <w:pPr>
      <w:spacing w:before="240" w:after="0" w:line="240" w:lineRule="auto"/>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rsid w:val="00606B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qFormat/>
    <w:rsid w:val="00606BF2"/>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qFormat/>
    <w:rsid w:val="00606BF2"/>
    <w:rPr>
      <w:rFonts w:ascii="Arial" w:eastAsiaTheme="majorEastAsia" w:hAnsi="Arial" w:cstheme="majorBidi"/>
      <w:b/>
      <w:bCs/>
      <w:color w:val="000000" w:themeColor="text1"/>
      <w:spacing w:val="5"/>
      <w:kern w:val="28"/>
      <w:sz w:val="52"/>
      <w:szCs w:val="52"/>
      <w:lang w:eastAsia="en-US"/>
    </w:rPr>
  </w:style>
  <w:style w:type="table" w:styleId="Tabelacomgrade">
    <w:name w:val="Table Grid"/>
    <w:basedOn w:val="Tabelanormal"/>
    <w:uiPriority w:val="59"/>
    <w:qFormat/>
    <w:rsid w:val="00606BF2"/>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606BF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606B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606B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qFormat/>
    <w:rsid w:val="00606BF2"/>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606BF2"/>
  </w:style>
  <w:style w:type="character" w:customStyle="1" w:styleId="eop">
    <w:name w:val="eop"/>
    <w:basedOn w:val="Fontepargpadro"/>
    <w:qFormat/>
    <w:rsid w:val="00606BF2"/>
  </w:style>
  <w:style w:type="character" w:customStyle="1" w:styleId="spellingerror">
    <w:name w:val="spellingerror"/>
    <w:basedOn w:val="Fontepargpadro"/>
    <w:qFormat/>
    <w:rsid w:val="00606BF2"/>
  </w:style>
  <w:style w:type="paragraph" w:customStyle="1" w:styleId="PargrafodaLista1">
    <w:name w:val="Parágrafo da Lista1"/>
    <w:basedOn w:val="Normal"/>
    <w:qFormat/>
    <w:rsid w:val="00606BF2"/>
    <w:pPr>
      <w:ind w:left="720"/>
    </w:pPr>
    <w:rPr>
      <w:rFonts w:cs="Ecofont_Spranq_eco_Sans"/>
    </w:rPr>
  </w:style>
  <w:style w:type="paragraph" w:customStyle="1" w:styleId="Nivel10">
    <w:name w:val="Nivel 1"/>
    <w:basedOn w:val="Nivel2"/>
    <w:next w:val="Nivel2"/>
    <w:qFormat/>
    <w:rsid w:val="00606BF2"/>
    <w:pPr>
      <w:numPr>
        <w:ilvl w:val="0"/>
        <w:numId w:val="0"/>
      </w:numPr>
      <w:autoSpaceDE/>
      <w:autoSpaceDN/>
      <w:adjustRightInd/>
      <w:ind w:left="360" w:hanging="360"/>
    </w:pPr>
    <w:rPr>
      <w:rFonts w:eastAsiaTheme="minorEastAsia"/>
      <w:b/>
      <w:color w:val="000000"/>
    </w:rPr>
  </w:style>
  <w:style w:type="paragraph" w:customStyle="1" w:styleId="Nivel3">
    <w:name w:val="Nivel 3"/>
    <w:basedOn w:val="Normal"/>
    <w:link w:val="Nivel3Char"/>
    <w:qFormat/>
    <w:rsid w:val="00606BF2"/>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606BF2"/>
    <w:pPr>
      <w:ind w:left="851"/>
    </w:pPr>
    <w:rPr>
      <w:color w:val="auto"/>
    </w:rPr>
  </w:style>
  <w:style w:type="paragraph" w:customStyle="1" w:styleId="Nivel5">
    <w:name w:val="Nivel 5"/>
    <w:basedOn w:val="Nivel4"/>
    <w:qFormat/>
    <w:rsid w:val="00606BF2"/>
    <w:pPr>
      <w:ind w:left="1276"/>
    </w:pPr>
  </w:style>
  <w:style w:type="character" w:customStyle="1" w:styleId="Nivel4Char">
    <w:name w:val="Nivel 4 Char"/>
    <w:basedOn w:val="Fontepargpadro"/>
    <w:link w:val="Nivel4"/>
    <w:qFormat/>
    <w:rsid w:val="00606BF2"/>
    <w:rPr>
      <w:rFonts w:ascii="Arial" w:eastAsiaTheme="minorEastAsia" w:hAnsi="Arial" w:cs="Arial"/>
    </w:rPr>
  </w:style>
  <w:style w:type="paragraph" w:customStyle="1" w:styleId="textbody">
    <w:name w:val="textbody"/>
    <w:basedOn w:val="Normal"/>
    <w:qFormat/>
    <w:rsid w:val="00606BF2"/>
    <w:pPr>
      <w:spacing w:before="100" w:beforeAutospacing="1" w:after="100" w:afterAutospacing="1"/>
    </w:pPr>
    <w:rPr>
      <w:rFonts w:ascii="Times New Roman" w:hAnsi="Times New Roman" w:cs="Times New Roman"/>
    </w:rPr>
  </w:style>
  <w:style w:type="paragraph" w:customStyle="1" w:styleId="em0020ementa">
    <w:name w:val="em_0020ementa"/>
    <w:basedOn w:val="Normal"/>
    <w:qFormat/>
    <w:rsid w:val="00606BF2"/>
    <w:pPr>
      <w:ind w:left="4160"/>
      <w:jc w:val="both"/>
    </w:pPr>
    <w:rPr>
      <w:rFonts w:ascii="Times New Roman" w:hAnsi="Times New Roman" w:cs="Times New Roman"/>
      <w:sz w:val="28"/>
      <w:szCs w:val="28"/>
    </w:rPr>
  </w:style>
  <w:style w:type="character" w:customStyle="1" w:styleId="cp0020corpodespachochar1">
    <w:name w:val="cp_0020corpodespacho__char1"/>
    <w:qFormat/>
    <w:rsid w:val="00606B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606BF2"/>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qFormat/>
    <w:rsid w:val="00606BF2"/>
    <w:rPr>
      <w:b/>
      <w:bCs/>
    </w:rPr>
  </w:style>
  <w:style w:type="character" w:styleId="nfase">
    <w:name w:val="Emphasis"/>
    <w:basedOn w:val="Fontepargpadro"/>
    <w:qFormat/>
    <w:rsid w:val="00606BF2"/>
    <w:rPr>
      <w:i/>
      <w:iCs/>
    </w:rPr>
  </w:style>
  <w:style w:type="character" w:customStyle="1" w:styleId="Manoel">
    <w:name w:val="Manoel"/>
    <w:qFormat/>
    <w:rsid w:val="00606BF2"/>
    <w:rPr>
      <w:rFonts w:ascii="Arial" w:hAnsi="Arial" w:cs="Arial"/>
      <w:color w:val="7030A0"/>
      <w:sz w:val="20"/>
    </w:rPr>
  </w:style>
  <w:style w:type="character" w:customStyle="1" w:styleId="ListLabel12">
    <w:name w:val="ListLabel 12"/>
    <w:qFormat/>
    <w:rsid w:val="00606BF2"/>
    <w:rPr>
      <w:b/>
    </w:rPr>
  </w:style>
  <w:style w:type="paragraph" w:customStyle="1" w:styleId="texto1">
    <w:name w:val="texto1"/>
    <w:basedOn w:val="Normal"/>
    <w:qFormat/>
    <w:rsid w:val="00606BF2"/>
    <w:pPr>
      <w:spacing w:before="100" w:beforeAutospacing="1" w:after="100" w:afterAutospacing="1"/>
    </w:pPr>
    <w:rPr>
      <w:rFonts w:ascii="Times New Roman" w:hAnsi="Times New Roman" w:cs="Times New Roman"/>
    </w:rPr>
  </w:style>
  <w:style w:type="paragraph" w:customStyle="1" w:styleId="xwestern">
    <w:name w:val="x_western"/>
    <w:basedOn w:val="Normal"/>
    <w:qFormat/>
    <w:rsid w:val="00606BF2"/>
    <w:pPr>
      <w:spacing w:before="100" w:beforeAutospacing="1" w:after="100" w:afterAutospacing="1"/>
    </w:pPr>
    <w:rPr>
      <w:rFonts w:ascii="Times New Roman" w:hAnsi="Times New Roman" w:cs="Times New Roman"/>
    </w:rPr>
  </w:style>
  <w:style w:type="paragraph" w:customStyle="1" w:styleId="TCU-Ac-item9-0">
    <w:name w:val="TCU - Ac - item 9 - §§_0"/>
    <w:basedOn w:val="Normal"/>
    <w:qFormat/>
    <w:rsid w:val="00606BF2"/>
    <w:pPr>
      <w:ind w:firstLine="1134"/>
      <w:jc w:val="both"/>
    </w:pPr>
    <w:rPr>
      <w:rFonts w:ascii="Times New Roman" w:hAnsi="Times New Roman" w:cs="Times New Roman"/>
      <w:szCs w:val="22"/>
      <w:lang w:eastAsia="en-US"/>
    </w:rPr>
  </w:style>
  <w:style w:type="paragraph" w:customStyle="1" w:styleId="Normal1">
    <w:name w:val="Normal_1"/>
    <w:qFormat/>
    <w:rsid w:val="00606BF2"/>
    <w:rPr>
      <w:sz w:val="24"/>
      <w:szCs w:val="22"/>
      <w:lang w:eastAsia="en-US"/>
    </w:rPr>
  </w:style>
  <w:style w:type="paragraph" w:customStyle="1" w:styleId="tcu-ac-item9-1linha">
    <w:name w:val="tcu_-__ac_-_item_9_-_1ª_linha"/>
    <w:basedOn w:val="Normal"/>
    <w:qFormat/>
    <w:rsid w:val="00606BF2"/>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qFormat/>
    <w:rsid w:val="00606BF2"/>
    <w:pPr>
      <w:spacing w:before="100" w:beforeAutospacing="1" w:after="100" w:afterAutospacing="1"/>
    </w:pPr>
    <w:rPr>
      <w:rFonts w:ascii="Times New Roman" w:hAnsi="Times New Roman" w:cs="Times New Roman"/>
    </w:rPr>
  </w:style>
  <w:style w:type="character" w:customStyle="1" w:styleId="highlight">
    <w:name w:val="highlight"/>
    <w:basedOn w:val="Fontepargpadro"/>
    <w:qFormat/>
    <w:rsid w:val="00606BF2"/>
  </w:style>
  <w:style w:type="paragraph" w:customStyle="1" w:styleId="textojustificado">
    <w:name w:val="texto_justificado"/>
    <w:basedOn w:val="Normal"/>
    <w:qFormat/>
    <w:rsid w:val="00606BF2"/>
    <w:pPr>
      <w:spacing w:before="100" w:beforeAutospacing="1" w:after="100" w:afterAutospacing="1"/>
    </w:pPr>
    <w:rPr>
      <w:rFonts w:ascii="Times New Roman" w:hAnsi="Times New Roman" w:cs="Times New Roman"/>
    </w:rPr>
  </w:style>
  <w:style w:type="character" w:styleId="HiperlinkVisitado">
    <w:name w:val="FollowedHyperlink"/>
    <w:basedOn w:val="Fontepargpadro"/>
    <w:uiPriority w:val="99"/>
    <w:unhideWhenUsed/>
    <w:qFormat/>
    <w:rsid w:val="00606BF2"/>
    <w:rPr>
      <w:color w:val="800080" w:themeColor="followedHyperlink"/>
      <w:u w:val="single"/>
    </w:rPr>
  </w:style>
  <w:style w:type="character" w:customStyle="1" w:styleId="MenoPendente1">
    <w:name w:val="Menção Pendente1"/>
    <w:basedOn w:val="Fontepargpadro"/>
    <w:uiPriority w:val="99"/>
    <w:unhideWhenUsed/>
    <w:qFormat/>
    <w:rsid w:val="00606BF2"/>
    <w:rPr>
      <w:color w:val="605E5C"/>
      <w:shd w:val="clear" w:color="auto" w:fill="E1DFDD"/>
    </w:rPr>
  </w:style>
  <w:style w:type="character" w:customStyle="1" w:styleId="MenoPendente2">
    <w:name w:val="Menção Pendente2"/>
    <w:basedOn w:val="Fontepargpadro"/>
    <w:uiPriority w:val="99"/>
    <w:unhideWhenUsed/>
    <w:qFormat/>
    <w:rsid w:val="00606BF2"/>
    <w:rPr>
      <w:color w:val="605E5C"/>
      <w:shd w:val="clear" w:color="auto" w:fill="E1DFDD"/>
    </w:rPr>
  </w:style>
  <w:style w:type="paragraph" w:customStyle="1" w:styleId="Nvel2Opcional">
    <w:name w:val="Nível 2 Opcional"/>
    <w:basedOn w:val="Nivel2"/>
    <w:link w:val="Nvel2OpcionalChar"/>
    <w:qFormat/>
    <w:rsid w:val="00606BF2"/>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qFormat/>
    <w:rsid w:val="00606BF2"/>
    <w:p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606BF2"/>
    <w:rPr>
      <w:rFonts w:ascii="Arial" w:hAnsi="Arial" w:cs="Arial"/>
      <w:i/>
      <w:noProof/>
      <w:color w:val="FF0000"/>
    </w:rPr>
  </w:style>
  <w:style w:type="character" w:customStyle="1" w:styleId="Nvel3OpcionalChar">
    <w:name w:val="Nível 3 Opcional Char"/>
    <w:basedOn w:val="Fontepargpadro"/>
    <w:link w:val="Nvel3Opcional"/>
    <w:qFormat/>
    <w:rsid w:val="00606BF2"/>
    <w:rPr>
      <w:rFonts w:ascii="Arial" w:hAnsi="Arial" w:cs="Arial"/>
      <w:i/>
      <w:iCs/>
      <w:noProof/>
      <w:color w:val="FF0000"/>
    </w:rPr>
  </w:style>
  <w:style w:type="character" w:styleId="TextodoEspaoReservado">
    <w:name w:val="Placeholder Text"/>
    <w:basedOn w:val="Fontepargpadro"/>
    <w:uiPriority w:val="67"/>
    <w:semiHidden/>
    <w:qFormat/>
    <w:rsid w:val="00606BF2"/>
    <w:rPr>
      <w:color w:val="808080"/>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606BF2"/>
    <w:rPr>
      <w:rFonts w:ascii="Ecofont_Spranq_eco_Sans" w:hAnsi="Ecofont_Spranq_eco_Sans" w:cs="Tahoma"/>
      <w:sz w:val="24"/>
      <w:szCs w:val="24"/>
    </w:rPr>
  </w:style>
  <w:style w:type="paragraph" w:customStyle="1" w:styleId="SombreamentoMdio1-nfase31">
    <w:name w:val="Sombreamento Médio 1 - Ênfase 31"/>
    <w:basedOn w:val="Normal"/>
    <w:next w:val="Normal"/>
    <w:qFormat/>
    <w:rsid w:val="00606B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606BF2"/>
    <w:pPr>
      <w:spacing w:before="100" w:beforeAutospacing="1" w:after="100" w:afterAutospacing="1"/>
    </w:pPr>
    <w:rPr>
      <w:rFonts w:ascii="Times New Roman" w:hAnsi="Times New Roman" w:cs="Times New Roman"/>
    </w:rPr>
  </w:style>
  <w:style w:type="paragraph" w:customStyle="1" w:styleId="itemnivel2">
    <w:name w:val="item_nivel2"/>
    <w:basedOn w:val="Normal"/>
    <w:qFormat/>
    <w:rsid w:val="00606BF2"/>
    <w:pPr>
      <w:spacing w:before="100" w:beforeAutospacing="1" w:after="100" w:afterAutospacing="1"/>
    </w:pPr>
    <w:rPr>
      <w:rFonts w:ascii="Times New Roman" w:hAnsi="Times New Roman" w:cs="Times New Roman"/>
    </w:rPr>
  </w:style>
  <w:style w:type="paragraph" w:customStyle="1" w:styleId="itemnivel1">
    <w:name w:val="item_nivel1"/>
    <w:basedOn w:val="Normal"/>
    <w:qFormat/>
    <w:rsid w:val="00606BF2"/>
    <w:pPr>
      <w:spacing w:before="100" w:beforeAutospacing="1" w:after="100" w:afterAutospacing="1"/>
    </w:pPr>
    <w:rPr>
      <w:rFonts w:ascii="Times New Roman" w:hAnsi="Times New Roman" w:cs="Times New Roman"/>
    </w:rPr>
  </w:style>
  <w:style w:type="paragraph" w:customStyle="1" w:styleId="itemalinealetra">
    <w:name w:val="item_alinea_letra"/>
    <w:basedOn w:val="Normal"/>
    <w:qFormat/>
    <w:rsid w:val="00606BF2"/>
    <w:pPr>
      <w:spacing w:before="100" w:beforeAutospacing="1" w:after="100" w:afterAutospacing="1"/>
    </w:pPr>
    <w:rPr>
      <w:rFonts w:ascii="Times New Roman" w:hAnsi="Times New Roman" w:cs="Times New Roman"/>
    </w:rPr>
  </w:style>
  <w:style w:type="character" w:customStyle="1" w:styleId="markedcontent">
    <w:name w:val="markedcontent"/>
    <w:basedOn w:val="Fontepargpadro"/>
    <w:rsid w:val="00606BF2"/>
  </w:style>
  <w:style w:type="paragraph" w:customStyle="1" w:styleId="Standard">
    <w:name w:val="Standard"/>
    <w:qFormat/>
    <w:rsid w:val="00606BF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606BF2"/>
    <w:pPr>
      <w:spacing w:after="140" w:line="276" w:lineRule="auto"/>
    </w:pPr>
  </w:style>
  <w:style w:type="character" w:customStyle="1" w:styleId="MenoPendente3">
    <w:name w:val="Menção Pendente3"/>
    <w:basedOn w:val="Fontepargpadro"/>
    <w:uiPriority w:val="99"/>
    <w:unhideWhenUsed/>
    <w:qFormat/>
    <w:rsid w:val="00606BF2"/>
    <w:rPr>
      <w:color w:val="605E5C"/>
      <w:shd w:val="clear" w:color="auto" w:fill="E1DFDD"/>
    </w:rPr>
  </w:style>
  <w:style w:type="character" w:customStyle="1" w:styleId="MenoPendente4">
    <w:name w:val="Menção Pendente4"/>
    <w:basedOn w:val="Fontepargpadro"/>
    <w:uiPriority w:val="99"/>
    <w:unhideWhenUsed/>
    <w:qFormat/>
    <w:rsid w:val="00606BF2"/>
    <w:rPr>
      <w:color w:val="605E5C"/>
      <w:shd w:val="clear" w:color="auto" w:fill="E1DFDD"/>
    </w:rPr>
  </w:style>
  <w:style w:type="paragraph" w:customStyle="1" w:styleId="dou-paragraph">
    <w:name w:val="dou-paragraph"/>
    <w:basedOn w:val="Normal"/>
    <w:qFormat/>
    <w:rsid w:val="00606BF2"/>
    <w:pPr>
      <w:spacing w:before="100" w:beforeAutospacing="1" w:after="100" w:afterAutospacing="1"/>
    </w:pPr>
    <w:rPr>
      <w:rFonts w:ascii="Times New Roman" w:hAnsi="Times New Roman" w:cs="Times New Roman"/>
    </w:rPr>
  </w:style>
  <w:style w:type="paragraph" w:customStyle="1" w:styleId="Nvel4-R">
    <w:name w:val="Nível 4-R"/>
    <w:basedOn w:val="Nivel4"/>
    <w:link w:val="Nvel4-RChar"/>
    <w:qFormat/>
    <w:rsid w:val="00606BF2"/>
    <w:pPr>
      <w:ind w:left="2491" w:hanging="648"/>
    </w:pPr>
    <w:rPr>
      <w:i/>
      <w:iCs/>
      <w:color w:val="FF0000"/>
    </w:rPr>
  </w:style>
  <w:style w:type="character" w:customStyle="1" w:styleId="Nivel3Char">
    <w:name w:val="Nivel 3 Char"/>
    <w:basedOn w:val="Fontepargpadro"/>
    <w:link w:val="Nivel3"/>
    <w:qFormat/>
    <w:rsid w:val="00606BF2"/>
    <w:rPr>
      <w:rFonts w:ascii="Arial" w:eastAsiaTheme="minorEastAsia" w:hAnsi="Arial" w:cs="Arial"/>
      <w:color w:val="000000"/>
    </w:rPr>
  </w:style>
  <w:style w:type="paragraph" w:customStyle="1" w:styleId="Nvel1-SemNum">
    <w:name w:val="Nível 1-Sem Num"/>
    <w:basedOn w:val="Nivel01"/>
    <w:link w:val="Nvel1-SemNumChar"/>
    <w:qFormat/>
    <w:rsid w:val="00606BF2"/>
    <w:pPr>
      <w:numPr>
        <w:numId w:val="0"/>
      </w:numPr>
      <w:spacing w:before="240" w:after="0" w:line="240" w:lineRule="auto"/>
      <w:ind w:left="357"/>
      <w:outlineLvl w:val="1"/>
    </w:pPr>
    <w:rPr>
      <w:color w:val="FF0000"/>
      <w:spacing w:val="5"/>
      <w:kern w:val="28"/>
    </w:rPr>
  </w:style>
  <w:style w:type="character" w:customStyle="1" w:styleId="Nvel4-RChar">
    <w:name w:val="Nível 4-R Char"/>
    <w:basedOn w:val="Nivel4Char"/>
    <w:link w:val="Nvel4-R"/>
    <w:qFormat/>
    <w:rsid w:val="00606BF2"/>
    <w:rPr>
      <w:rFonts w:ascii="Arial" w:eastAsiaTheme="minorEastAsia" w:hAnsi="Arial" w:cs="Arial"/>
      <w:i/>
      <w:iCs/>
      <w:color w:val="FF0000"/>
    </w:rPr>
  </w:style>
  <w:style w:type="character" w:customStyle="1" w:styleId="LinkdaInternet">
    <w:name w:val="Link da Internet"/>
    <w:basedOn w:val="Fontepargpadro"/>
    <w:unhideWhenUsed/>
    <w:qFormat/>
    <w:rsid w:val="00606BF2"/>
    <w:rPr>
      <w:color w:val="0000FF" w:themeColor="hyperlink"/>
      <w:u w:val="single"/>
    </w:rPr>
  </w:style>
  <w:style w:type="character" w:customStyle="1" w:styleId="Nvel1-SemNumChar">
    <w:name w:val="Nível 1-Sem Num Char"/>
    <w:basedOn w:val="Nivel01Char"/>
    <w:link w:val="Nvel1-SemNum"/>
    <w:qFormat/>
    <w:rsid w:val="00606BF2"/>
    <w:rPr>
      <w:rFonts w:ascii="Arial" w:eastAsiaTheme="majorEastAsia" w:hAnsi="Arial" w:cs="Arial"/>
      <w:b/>
      <w:bCs/>
      <w:color w:val="FF0000"/>
      <w:spacing w:val="5"/>
      <w:kern w:val="28"/>
      <w:lang w:eastAsia="en-US"/>
    </w:rPr>
  </w:style>
  <w:style w:type="paragraph" w:customStyle="1" w:styleId="Prembulo">
    <w:name w:val="Preâmbulo"/>
    <w:basedOn w:val="Normal"/>
    <w:link w:val="PrembuloChar"/>
    <w:qFormat/>
    <w:rsid w:val="00606B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606BF2"/>
    <w:rPr>
      <w:rFonts w:ascii="Arial" w:eastAsia="Arial" w:hAnsi="Arial" w:cs="Arial"/>
      <w:bCs/>
    </w:rPr>
  </w:style>
  <w:style w:type="character" w:styleId="MenoPendente">
    <w:name w:val="Unresolved Mention"/>
    <w:basedOn w:val="Fontepargpadro"/>
    <w:uiPriority w:val="99"/>
    <w:semiHidden/>
    <w:unhideWhenUsed/>
    <w:rsid w:val="00606BF2"/>
    <w:rPr>
      <w:color w:val="605E5C"/>
      <w:shd w:val="clear" w:color="auto" w:fill="E1DFDD"/>
    </w:rPr>
  </w:style>
  <w:style w:type="paragraph" w:styleId="CabealhodoSumrio">
    <w:name w:val="TOC Heading"/>
    <w:basedOn w:val="Ttulo1"/>
    <w:next w:val="Normal"/>
    <w:uiPriority w:val="39"/>
    <w:unhideWhenUsed/>
    <w:qFormat/>
    <w:rsid w:val="00606BF2"/>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606BF2"/>
    <w:pPr>
      <w:tabs>
        <w:tab w:val="left" w:pos="426"/>
        <w:tab w:val="right" w:leader="dot" w:pos="9628"/>
      </w:tabs>
      <w:spacing w:after="100"/>
    </w:pPr>
    <w:rPr>
      <w:rFonts w:ascii="Arial" w:hAnsi="Arial"/>
      <w:sz w:val="20"/>
    </w:rPr>
  </w:style>
  <w:style w:type="paragraph" w:customStyle="1" w:styleId="A3101075">
    <w:name w:val="_A3101075"/>
    <w:rsid w:val="00606BF2"/>
    <w:pPr>
      <w:widowControl w:val="0"/>
      <w:suppressAutoHyphens/>
      <w:ind w:left="141" w:firstLine="4320"/>
      <w:jc w:val="both"/>
    </w:pPr>
    <w:rPr>
      <w:color w:val="000000"/>
      <w:sz w:val="24"/>
      <w:lang w:eastAsia="zh-CN"/>
    </w:rPr>
  </w:style>
  <w:style w:type="paragraph" w:customStyle="1" w:styleId="WW-Padro">
    <w:name w:val="WW-Padrão"/>
    <w:qFormat/>
    <w:rsid w:val="00606BF2"/>
    <w:pPr>
      <w:widowControl w:val="0"/>
      <w:suppressAutoHyphens/>
      <w:autoSpaceDN w:val="0"/>
      <w:textAlignment w:val="baseline"/>
    </w:pPr>
    <w:rPr>
      <w:rFonts w:ascii="Calibri" w:eastAsia="SimSun" w:hAnsi="Calibri" w:cs="F"/>
      <w:kern w:val="3"/>
      <w:sz w:val="22"/>
      <w:szCs w:val="22"/>
      <w:lang w:eastAsia="en-US"/>
    </w:rPr>
  </w:style>
  <w:style w:type="paragraph" w:customStyle="1" w:styleId="Ttulo21">
    <w:name w:val="Título 21"/>
    <w:basedOn w:val="Normal"/>
    <w:uiPriority w:val="1"/>
    <w:qFormat/>
    <w:rsid w:val="009B2689"/>
    <w:pPr>
      <w:widowControl w:val="0"/>
      <w:autoSpaceDE w:val="0"/>
      <w:autoSpaceDN w:val="0"/>
      <w:ind w:left="1015" w:hanging="837"/>
      <w:outlineLvl w:val="2"/>
    </w:pPr>
    <w:rPr>
      <w:rFonts w:ascii="Arial" w:eastAsia="Arial" w:hAnsi="Arial" w:cs="Arial"/>
      <w:b/>
      <w:bCs/>
      <w:sz w:val="20"/>
      <w:szCs w:val="20"/>
      <w:lang w:val="pt-PT" w:eastAsia="en-US"/>
    </w:rPr>
  </w:style>
  <w:style w:type="numbering" w:customStyle="1" w:styleId="WWNum12">
    <w:name w:val="WWNum12"/>
    <w:basedOn w:val="Semlista"/>
    <w:rsid w:val="009B2689"/>
    <w:pPr>
      <w:numPr>
        <w:numId w:val="12"/>
      </w:numPr>
    </w:pPr>
  </w:style>
  <w:style w:type="paragraph" w:styleId="Corpodetexto2">
    <w:name w:val="Body Text 2"/>
    <w:basedOn w:val="Normal"/>
    <w:link w:val="Corpodetexto2Char"/>
    <w:unhideWhenUsed/>
    <w:qFormat/>
    <w:rsid w:val="00325753"/>
    <w:pPr>
      <w:spacing w:after="120" w:line="480" w:lineRule="auto"/>
    </w:pPr>
  </w:style>
  <w:style w:type="character" w:customStyle="1" w:styleId="Corpodetexto2Char">
    <w:name w:val="Corpo de texto 2 Char"/>
    <w:basedOn w:val="Fontepargpadro"/>
    <w:link w:val="Corpodetexto2"/>
    <w:rsid w:val="00325753"/>
    <w:rPr>
      <w:rFonts w:ascii="Ecofont_Spranq_eco_Sans" w:hAnsi="Ecofont_Spranq_eco_Sans" w:cs="Tahoma"/>
      <w:sz w:val="24"/>
      <w:szCs w:val="24"/>
    </w:rPr>
  </w:style>
  <w:style w:type="numbering" w:customStyle="1" w:styleId="WWNum1">
    <w:name w:val="WWNum1"/>
    <w:basedOn w:val="Semlista"/>
    <w:rsid w:val="00325753"/>
    <w:pPr>
      <w:numPr>
        <w:numId w:val="19"/>
      </w:numPr>
    </w:pPr>
  </w:style>
  <w:style w:type="paragraph" w:customStyle="1" w:styleId="textojustificadorecuoprimeiralinhaespsimples">
    <w:name w:val="texto_justificado_recuo_primeira_linha_esp_simples"/>
    <w:basedOn w:val="Normal"/>
    <w:rsid w:val="00E7022C"/>
    <w:pPr>
      <w:spacing w:before="100" w:beforeAutospacing="1" w:after="100" w:afterAutospacing="1"/>
    </w:pPr>
    <w:rPr>
      <w:rFonts w:ascii="Times New Roman" w:hAnsi="Times New Roman" w:cs="Times New Roman"/>
    </w:rPr>
  </w:style>
  <w:style w:type="character" w:customStyle="1" w:styleId="Ttulo5Char">
    <w:name w:val="Título 5 Char"/>
    <w:basedOn w:val="Fontepargpadro"/>
    <w:link w:val="Ttulo5"/>
    <w:rsid w:val="00EF1DA8"/>
    <w:rPr>
      <w:rFonts w:asciiTheme="majorHAnsi" w:eastAsiaTheme="majorEastAsia" w:hAnsiTheme="majorHAnsi" w:cstheme="majorBidi"/>
      <w:color w:val="243F60" w:themeColor="accent1" w:themeShade="7F"/>
      <w:sz w:val="24"/>
      <w:szCs w:val="24"/>
    </w:rPr>
  </w:style>
  <w:style w:type="character" w:customStyle="1" w:styleId="Ttulo7Char">
    <w:name w:val="Título 7 Char"/>
    <w:basedOn w:val="Fontepargpadro"/>
    <w:link w:val="Ttulo7"/>
    <w:rsid w:val="00EF1DA8"/>
    <w:rPr>
      <w:rFonts w:ascii="Calibri Light" w:hAnsi="Calibri Light"/>
      <w:i/>
      <w:iCs/>
      <w:color w:val="404040"/>
      <w:lang w:val="x-none" w:eastAsia="x-none"/>
    </w:rPr>
  </w:style>
  <w:style w:type="character" w:customStyle="1" w:styleId="Ttulo8Char">
    <w:name w:val="Título 8 Char"/>
    <w:basedOn w:val="Fontepargpadro"/>
    <w:link w:val="Ttulo8"/>
    <w:rsid w:val="00EF1DA8"/>
    <w:rPr>
      <w:i/>
      <w:iCs/>
      <w:sz w:val="24"/>
      <w:szCs w:val="24"/>
      <w:lang w:val="x-none" w:eastAsia="x-none"/>
    </w:rPr>
  </w:style>
  <w:style w:type="character" w:customStyle="1" w:styleId="Ttulo9Char">
    <w:name w:val="Título 9 Char"/>
    <w:basedOn w:val="Fontepargpadro"/>
    <w:link w:val="Ttulo9"/>
    <w:rsid w:val="00EF1DA8"/>
    <w:rPr>
      <w:rFonts w:ascii="Arial" w:hAnsi="Arial"/>
      <w:sz w:val="22"/>
      <w:szCs w:val="22"/>
      <w:lang w:val="x-none" w:eastAsia="x-none"/>
    </w:rPr>
  </w:style>
  <w:style w:type="paragraph" w:styleId="Recuodecorpodetexto2">
    <w:name w:val="Body Text Indent 2"/>
    <w:basedOn w:val="Normal"/>
    <w:link w:val="Recuodecorpodetexto2Char"/>
    <w:qFormat/>
    <w:rsid w:val="00EF1DA8"/>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rsid w:val="00EF1DA8"/>
    <w:rPr>
      <w:sz w:val="24"/>
      <w:szCs w:val="24"/>
    </w:rPr>
  </w:style>
  <w:style w:type="paragraph" w:styleId="Remetente">
    <w:name w:val="envelope return"/>
    <w:basedOn w:val="Normal"/>
    <w:rsid w:val="00EF1DA8"/>
    <w:rPr>
      <w:rFonts w:ascii="Arial" w:hAnsi="Arial" w:cs="Times New Roman"/>
      <w:sz w:val="20"/>
      <w:szCs w:val="20"/>
    </w:rPr>
  </w:style>
  <w:style w:type="paragraph" w:styleId="Recuodecorpodetexto3">
    <w:name w:val="Body Text Indent 3"/>
    <w:basedOn w:val="Normal"/>
    <w:link w:val="Recuodecorpodetexto3Char"/>
    <w:unhideWhenUsed/>
    <w:qFormat/>
    <w:rsid w:val="00EF1DA8"/>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rsid w:val="00EF1DA8"/>
    <w:rPr>
      <w:sz w:val="16"/>
      <w:szCs w:val="16"/>
    </w:rPr>
  </w:style>
  <w:style w:type="paragraph" w:customStyle="1" w:styleId="Ttulo11">
    <w:name w:val="Título 11"/>
    <w:basedOn w:val="Normal"/>
    <w:uiPriority w:val="1"/>
    <w:qFormat/>
    <w:rsid w:val="00EF1DA8"/>
    <w:pPr>
      <w:widowControl w:val="0"/>
      <w:autoSpaceDE w:val="0"/>
      <w:autoSpaceDN w:val="0"/>
      <w:ind w:left="888" w:hanging="339"/>
      <w:outlineLvl w:val="1"/>
    </w:pPr>
    <w:rPr>
      <w:rFonts w:ascii="Arial" w:eastAsia="Arial" w:hAnsi="Arial" w:cs="Arial"/>
      <w:b/>
      <w:bCs/>
      <w:sz w:val="20"/>
      <w:szCs w:val="20"/>
      <w:lang w:val="pt-PT" w:eastAsia="en-US"/>
    </w:rPr>
  </w:style>
  <w:style w:type="table" w:customStyle="1" w:styleId="TableNormal">
    <w:name w:val="Table Normal"/>
    <w:uiPriority w:val="2"/>
    <w:unhideWhenUsed/>
    <w:qFormat/>
    <w:rsid w:val="00EF1D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1DA8"/>
    <w:pPr>
      <w:widowControl w:val="0"/>
      <w:autoSpaceDE w:val="0"/>
      <w:autoSpaceDN w:val="0"/>
    </w:pPr>
    <w:rPr>
      <w:rFonts w:ascii="Arial MT" w:eastAsia="Arial MT" w:hAnsi="Arial MT" w:cs="Arial MT"/>
      <w:sz w:val="22"/>
      <w:szCs w:val="22"/>
      <w:lang w:val="pt-PT" w:eastAsia="en-US"/>
    </w:rPr>
  </w:style>
  <w:style w:type="paragraph" w:customStyle="1" w:styleId="LO-normal1">
    <w:name w:val="LO-normal1"/>
    <w:qFormat/>
    <w:rsid w:val="00EF1DA8"/>
    <w:pPr>
      <w:suppressAutoHyphens/>
    </w:pPr>
    <w:rPr>
      <w:rFonts w:ascii="Liberation Serif" w:eastAsia="Liberation Serif" w:hAnsi="Liberation Serif" w:cs="Liberation Serif"/>
      <w:sz w:val="24"/>
      <w:szCs w:val="24"/>
      <w:lang w:eastAsia="zh-CN" w:bidi="hi-IN"/>
    </w:rPr>
  </w:style>
  <w:style w:type="character" w:styleId="Nmerodepgina">
    <w:name w:val="page number"/>
    <w:rsid w:val="00EF1DA8"/>
    <w:rPr>
      <w:rFonts w:cs="Times New Roman"/>
    </w:rPr>
  </w:style>
  <w:style w:type="character" w:customStyle="1" w:styleId="NormalWebChar">
    <w:name w:val="Normal (Web) Char"/>
    <w:link w:val="NormalWeb"/>
    <w:uiPriority w:val="99"/>
    <w:rsid w:val="00EF1DA8"/>
    <w:rPr>
      <w:rFonts w:eastAsiaTheme="minorEastAsia"/>
      <w:sz w:val="24"/>
      <w:szCs w:val="24"/>
    </w:rPr>
  </w:style>
  <w:style w:type="paragraph" w:customStyle="1" w:styleId="xl27">
    <w:name w:val="xl27"/>
    <w:basedOn w:val="Normal"/>
    <w:rsid w:val="00EF1DA8"/>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rPr>
  </w:style>
  <w:style w:type="character" w:customStyle="1" w:styleId="centerazul">
    <w:name w:val="centerazul"/>
    <w:rsid w:val="00EF1DA8"/>
    <w:rPr>
      <w:rFonts w:cs="Times New Roman"/>
    </w:rPr>
  </w:style>
  <w:style w:type="character" w:customStyle="1" w:styleId="centerazul1">
    <w:name w:val="centerazul1"/>
    <w:rsid w:val="00EF1DA8"/>
    <w:rPr>
      <w:rFonts w:ascii="Verdana" w:hAnsi="Verdana" w:cs="Times New Roman"/>
      <w:color w:val="373461"/>
      <w:sz w:val="20"/>
      <w:szCs w:val="20"/>
    </w:rPr>
  </w:style>
  <w:style w:type="paragraph" w:styleId="MapadoDocumento">
    <w:name w:val="Document Map"/>
    <w:basedOn w:val="Normal"/>
    <w:link w:val="MapadoDocumentoChar"/>
    <w:uiPriority w:val="99"/>
    <w:rsid w:val="00EF1DA8"/>
    <w:pPr>
      <w:shd w:val="clear" w:color="auto" w:fill="000080"/>
      <w:overflowPunct w:val="0"/>
      <w:autoSpaceDE w:val="0"/>
      <w:autoSpaceDN w:val="0"/>
      <w:adjustRightInd w:val="0"/>
      <w:textAlignment w:val="baseline"/>
    </w:pPr>
    <w:rPr>
      <w:rFonts w:ascii="Tahoma" w:hAnsi="Tahoma" w:cs="Times New Roman"/>
      <w:sz w:val="20"/>
      <w:szCs w:val="20"/>
      <w:lang w:val="x-none" w:eastAsia="x-none"/>
    </w:rPr>
  </w:style>
  <w:style w:type="character" w:customStyle="1" w:styleId="MapadoDocumentoChar">
    <w:name w:val="Mapa do Documento Char"/>
    <w:basedOn w:val="Fontepargpadro"/>
    <w:link w:val="MapadoDocumento"/>
    <w:uiPriority w:val="99"/>
    <w:rsid w:val="00EF1DA8"/>
    <w:rPr>
      <w:rFonts w:ascii="Tahoma" w:hAnsi="Tahoma"/>
      <w:shd w:val="clear" w:color="auto" w:fill="000080"/>
      <w:lang w:val="x-none" w:eastAsia="x-none"/>
    </w:rPr>
  </w:style>
  <w:style w:type="paragraph" w:customStyle="1" w:styleId="xl25">
    <w:name w:val="xl2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2"/>
      <w:szCs w:val="22"/>
    </w:rPr>
  </w:style>
  <w:style w:type="character" w:customStyle="1" w:styleId="nfaseSutil1">
    <w:name w:val="Ênfase Sutil1"/>
    <w:qFormat/>
    <w:rsid w:val="00EF1DA8"/>
    <w:rPr>
      <w:i/>
      <w:iCs/>
      <w:color w:val="808080"/>
    </w:rPr>
  </w:style>
  <w:style w:type="paragraph" w:customStyle="1" w:styleId="SemEspaamento1">
    <w:name w:val="Sem Espaçamento1"/>
    <w:qFormat/>
    <w:rsid w:val="00EF1DA8"/>
    <w:rPr>
      <w:rFonts w:ascii="Calibri" w:eastAsia="Calibri" w:hAnsi="Calibri"/>
      <w:sz w:val="22"/>
      <w:szCs w:val="22"/>
      <w:lang w:eastAsia="en-US"/>
    </w:rPr>
  </w:style>
  <w:style w:type="paragraph" w:customStyle="1" w:styleId="Contedodatabela">
    <w:name w:val="Conteúdo da tabela"/>
    <w:basedOn w:val="Normal"/>
    <w:qFormat/>
    <w:rsid w:val="00EF1DA8"/>
    <w:pPr>
      <w:widowControl w:val="0"/>
      <w:suppressLineNumbers/>
      <w:suppressAutoHyphens/>
    </w:pPr>
    <w:rPr>
      <w:rFonts w:ascii="Times New Roman" w:eastAsia="Bitstream Vera Sans" w:hAnsi="Times New Roman" w:cs="Times New Roman"/>
      <w:kern w:val="2"/>
    </w:rPr>
  </w:style>
  <w:style w:type="paragraph" w:styleId="Recuodecorpodetexto">
    <w:name w:val="Body Text Indent"/>
    <w:basedOn w:val="Normal"/>
    <w:link w:val="RecuodecorpodetextoChar"/>
    <w:qFormat/>
    <w:rsid w:val="00EF1DA8"/>
    <w:pPr>
      <w:spacing w:after="120"/>
      <w:ind w:left="283"/>
    </w:pPr>
    <w:rPr>
      <w:rFonts w:ascii="Times New Roman" w:hAnsi="Times New Roman" w:cs="Times New Roman"/>
      <w:lang w:val="x-none" w:eastAsia="x-none"/>
    </w:rPr>
  </w:style>
  <w:style w:type="character" w:customStyle="1" w:styleId="RecuodecorpodetextoChar">
    <w:name w:val="Recuo de corpo de texto Char"/>
    <w:basedOn w:val="Fontepargpadro"/>
    <w:link w:val="Recuodecorpodetexto"/>
    <w:rsid w:val="00EF1DA8"/>
    <w:rPr>
      <w:sz w:val="24"/>
      <w:szCs w:val="24"/>
      <w:lang w:val="x-none" w:eastAsia="x-none"/>
    </w:rPr>
  </w:style>
  <w:style w:type="paragraph" w:customStyle="1" w:styleId="Default">
    <w:name w:val="Default"/>
    <w:qFormat/>
    <w:rsid w:val="00EF1DA8"/>
    <w:pPr>
      <w:autoSpaceDE w:val="0"/>
      <w:autoSpaceDN w:val="0"/>
      <w:adjustRightInd w:val="0"/>
    </w:pPr>
    <w:rPr>
      <w:rFonts w:ascii="Arial" w:hAnsi="Arial" w:cs="Arial"/>
      <w:color w:val="000000"/>
      <w:sz w:val="24"/>
      <w:szCs w:val="24"/>
    </w:rPr>
  </w:style>
  <w:style w:type="character" w:customStyle="1" w:styleId="tex3">
    <w:name w:val="tex3"/>
    <w:basedOn w:val="Fontepargpadro"/>
    <w:rsid w:val="00EF1DA8"/>
  </w:style>
  <w:style w:type="character" w:customStyle="1" w:styleId="apple-converted-space">
    <w:name w:val="apple-converted-space"/>
    <w:basedOn w:val="Fontepargpadro"/>
    <w:rsid w:val="00EF1DA8"/>
  </w:style>
  <w:style w:type="character" w:customStyle="1" w:styleId="fpideid">
    <w:name w:val="fpide_id"/>
    <w:basedOn w:val="Fontepargpadro"/>
    <w:rsid w:val="00EF1DA8"/>
  </w:style>
  <w:style w:type="character" w:customStyle="1" w:styleId="fpidedesc">
    <w:name w:val="fpide_desc"/>
    <w:basedOn w:val="Fontepargpadro"/>
    <w:rsid w:val="00EF1DA8"/>
  </w:style>
  <w:style w:type="paragraph" w:customStyle="1" w:styleId="font5">
    <w:name w:val="font5"/>
    <w:basedOn w:val="Normal"/>
    <w:rsid w:val="00EF1DA8"/>
    <w:pPr>
      <w:spacing w:before="100" w:beforeAutospacing="1" w:after="100" w:afterAutospacing="1"/>
    </w:pPr>
    <w:rPr>
      <w:rFonts w:ascii="Arial" w:eastAsia="Arial Unicode MS" w:hAnsi="Arial" w:cs="Arial"/>
      <w:sz w:val="22"/>
      <w:szCs w:val="22"/>
    </w:rPr>
  </w:style>
  <w:style w:type="paragraph" w:styleId="Corpodetexto3">
    <w:name w:val="Body Text 3"/>
    <w:basedOn w:val="Normal"/>
    <w:link w:val="Corpodetexto3Char"/>
    <w:qFormat/>
    <w:rsid w:val="00EF1DA8"/>
    <w:pPr>
      <w:spacing w:after="120"/>
    </w:pPr>
    <w:rPr>
      <w:rFonts w:ascii="Times New Roman" w:hAnsi="Times New Roman" w:cs="Times New Roman"/>
      <w:sz w:val="16"/>
      <w:szCs w:val="16"/>
      <w:lang w:val="x-none" w:eastAsia="x-none"/>
    </w:rPr>
  </w:style>
  <w:style w:type="character" w:customStyle="1" w:styleId="Corpodetexto3Char">
    <w:name w:val="Corpo de texto 3 Char"/>
    <w:basedOn w:val="Fontepargpadro"/>
    <w:link w:val="Corpodetexto3"/>
    <w:qFormat/>
    <w:rsid w:val="00EF1DA8"/>
    <w:rPr>
      <w:sz w:val="16"/>
      <w:szCs w:val="16"/>
      <w:lang w:val="x-none" w:eastAsia="x-none"/>
    </w:rPr>
  </w:style>
  <w:style w:type="character" w:customStyle="1" w:styleId="ftredstar">
    <w:name w:val="ft_red_star"/>
    <w:basedOn w:val="Fontepargpadro"/>
    <w:rsid w:val="00EF1DA8"/>
  </w:style>
  <w:style w:type="character" w:customStyle="1" w:styleId="fn">
    <w:name w:val="fn"/>
    <w:rsid w:val="00EF1DA8"/>
    <w:rPr>
      <w:shd w:val="clear" w:color="auto" w:fill="FFFFFF"/>
    </w:rPr>
  </w:style>
  <w:style w:type="paragraph" w:styleId="Subttulo">
    <w:name w:val="Subtitle"/>
    <w:basedOn w:val="Normal"/>
    <w:link w:val="SubttuloChar"/>
    <w:qFormat/>
    <w:rsid w:val="00EF1DA8"/>
    <w:pPr>
      <w:autoSpaceDE w:val="0"/>
      <w:autoSpaceDN w:val="0"/>
      <w:adjustRightInd w:val="0"/>
      <w:jc w:val="center"/>
    </w:pPr>
    <w:rPr>
      <w:rFonts w:ascii="TimesNewRomanPS-BoldMT" w:hAnsi="TimesNewRomanPS-BoldMT" w:cs="Times New Roman"/>
      <w:b/>
      <w:bCs/>
      <w:lang w:val="x-none" w:eastAsia="x-none"/>
    </w:rPr>
  </w:style>
  <w:style w:type="character" w:customStyle="1" w:styleId="SubttuloChar">
    <w:name w:val="Subtítulo Char"/>
    <w:basedOn w:val="Fontepargpadro"/>
    <w:link w:val="Subttulo"/>
    <w:rsid w:val="00EF1DA8"/>
    <w:rPr>
      <w:rFonts w:ascii="TimesNewRomanPS-BoldMT" w:hAnsi="TimesNewRomanPS-BoldMT"/>
      <w:b/>
      <w:bCs/>
      <w:sz w:val="24"/>
      <w:szCs w:val="24"/>
      <w:lang w:val="x-none" w:eastAsia="x-none"/>
    </w:rPr>
  </w:style>
  <w:style w:type="character" w:customStyle="1" w:styleId="glossario1">
    <w:name w:val="glossario1"/>
    <w:rsid w:val="00EF1DA8"/>
    <w:rPr>
      <w:rFonts w:ascii="Arial" w:hAnsi="Arial" w:cs="Arial" w:hint="default"/>
      <w:b/>
      <w:bCs/>
      <w:color w:val="333333"/>
    </w:rPr>
  </w:style>
  <w:style w:type="paragraph" w:styleId="TextosemFormatao">
    <w:name w:val="Plain Text"/>
    <w:basedOn w:val="Normal"/>
    <w:link w:val="TextosemFormataoChar"/>
    <w:qFormat/>
    <w:rsid w:val="00EF1DA8"/>
    <w:rPr>
      <w:rFonts w:ascii="Courier New" w:hAnsi="Courier New" w:cs="Times New Roman"/>
      <w:sz w:val="20"/>
      <w:szCs w:val="20"/>
      <w:lang w:val="x-none" w:eastAsia="x-none"/>
    </w:rPr>
  </w:style>
  <w:style w:type="character" w:customStyle="1" w:styleId="TextosemFormataoChar">
    <w:name w:val="Texto sem Formatação Char"/>
    <w:basedOn w:val="Fontepargpadro"/>
    <w:link w:val="TextosemFormatao"/>
    <w:rsid w:val="00EF1DA8"/>
    <w:rPr>
      <w:rFonts w:ascii="Courier New" w:hAnsi="Courier New"/>
      <w:lang w:val="x-none" w:eastAsia="x-none"/>
    </w:rPr>
  </w:style>
  <w:style w:type="character" w:customStyle="1" w:styleId="st1">
    <w:name w:val="st1"/>
    <w:basedOn w:val="Fontepargpadro"/>
    <w:rsid w:val="00EF1DA8"/>
  </w:style>
  <w:style w:type="paragraph" w:customStyle="1" w:styleId="ecxmsonormal">
    <w:name w:val="ecxmsonormal"/>
    <w:basedOn w:val="Normal"/>
    <w:rsid w:val="00EF1DA8"/>
    <w:pPr>
      <w:spacing w:after="324"/>
    </w:pPr>
    <w:rPr>
      <w:rFonts w:ascii="Times New Roman" w:hAnsi="Times New Roman" w:cs="Times New Roman"/>
    </w:rPr>
  </w:style>
  <w:style w:type="paragraph" w:styleId="Parteinferiordoformulrio">
    <w:name w:val="HTML Bottom of Form"/>
    <w:basedOn w:val="Normal"/>
    <w:next w:val="Normal"/>
    <w:link w:val="ParteinferiordoformulrioChar"/>
    <w:hidden/>
    <w:rsid w:val="00EF1DA8"/>
    <w:pPr>
      <w:pBdr>
        <w:top w:val="single" w:sz="6" w:space="1" w:color="auto"/>
      </w:pBdr>
      <w:jc w:val="center"/>
    </w:pPr>
    <w:rPr>
      <w:rFonts w:ascii="Arial" w:hAnsi="Arial" w:cs="Times New Roman"/>
      <w:vanish/>
      <w:sz w:val="16"/>
      <w:szCs w:val="16"/>
      <w:lang w:val="x-none" w:eastAsia="x-none"/>
    </w:rPr>
  </w:style>
  <w:style w:type="character" w:customStyle="1" w:styleId="ParteinferiordoformulrioChar">
    <w:name w:val="Parte inferior do formulário Char"/>
    <w:basedOn w:val="Fontepargpadro"/>
    <w:link w:val="Parteinferiordoformulrio"/>
    <w:rsid w:val="00EF1DA8"/>
    <w:rPr>
      <w:rFonts w:ascii="Arial" w:hAnsi="Arial"/>
      <w:vanish/>
      <w:sz w:val="16"/>
      <w:szCs w:val="16"/>
      <w:lang w:val="x-none" w:eastAsia="x-none"/>
    </w:rPr>
  </w:style>
  <w:style w:type="paragraph" w:customStyle="1" w:styleId="tex3b">
    <w:name w:val="tex3b"/>
    <w:basedOn w:val="Normal"/>
    <w:rsid w:val="00EF1DA8"/>
    <w:pPr>
      <w:spacing w:before="100" w:beforeAutospacing="1" w:after="100" w:afterAutospacing="1"/>
    </w:pPr>
    <w:rPr>
      <w:rFonts w:ascii="Times New Roman" w:hAnsi="Times New Roman" w:cs="Times New Roman"/>
    </w:rPr>
  </w:style>
  <w:style w:type="paragraph" w:customStyle="1" w:styleId="tabela">
    <w:name w:val="tabela"/>
    <w:basedOn w:val="Normal"/>
    <w:rsid w:val="00EF1DA8"/>
    <w:pPr>
      <w:spacing w:before="100" w:beforeAutospacing="1" w:after="100" w:afterAutospacing="1"/>
    </w:pPr>
    <w:rPr>
      <w:rFonts w:ascii="Times New Roman" w:hAnsi="Times New Roman" w:cs="Times New Roman"/>
    </w:rPr>
  </w:style>
  <w:style w:type="character" w:customStyle="1" w:styleId="info1">
    <w:name w:val="info1"/>
    <w:rsid w:val="00EF1DA8"/>
    <w:rPr>
      <w:color w:val="000000"/>
      <w:sz w:val="20"/>
      <w:szCs w:val="20"/>
    </w:rPr>
  </w:style>
  <w:style w:type="character" w:customStyle="1" w:styleId="Pr-formataoHTMLChar">
    <w:name w:val="Pré-formatação HTML Char"/>
    <w:link w:val="Pr-formataoHTML"/>
    <w:uiPriority w:val="99"/>
    <w:rsid w:val="00EF1DA8"/>
    <w:rPr>
      <w:rFonts w:ascii="Courier New" w:hAnsi="Courier New" w:cs="Courier New"/>
    </w:rPr>
  </w:style>
  <w:style w:type="paragraph" w:styleId="Pr-formataoHTML">
    <w:name w:val="HTML Preformatted"/>
    <w:basedOn w:val="Normal"/>
    <w:link w:val="Pr-formataoHTMLChar"/>
    <w:uiPriority w:val="99"/>
    <w:rsid w:val="00EF1D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1">
    <w:name w:val="Pré-formatação HTML Char1"/>
    <w:basedOn w:val="Fontepargpadro"/>
    <w:uiPriority w:val="99"/>
    <w:rsid w:val="00EF1DA8"/>
    <w:rPr>
      <w:rFonts w:ascii="Consolas" w:hAnsi="Consolas" w:cs="Tahoma"/>
    </w:rPr>
  </w:style>
  <w:style w:type="paragraph" w:customStyle="1" w:styleId="font6">
    <w:name w:val="font6"/>
    <w:basedOn w:val="Normal"/>
    <w:rsid w:val="00EF1DA8"/>
    <w:pPr>
      <w:spacing w:before="100" w:beforeAutospacing="1" w:after="100" w:afterAutospacing="1"/>
    </w:pPr>
    <w:rPr>
      <w:rFonts w:ascii="Arial" w:hAnsi="Arial" w:cs="Arial"/>
      <w:color w:val="000000"/>
      <w:sz w:val="16"/>
      <w:szCs w:val="16"/>
    </w:rPr>
  </w:style>
  <w:style w:type="paragraph" w:customStyle="1" w:styleId="xl63">
    <w:name w:val="xl63"/>
    <w:basedOn w:val="Normal"/>
    <w:rsid w:val="00EF1DA8"/>
    <w:pPr>
      <w:spacing w:before="100" w:beforeAutospacing="1" w:after="100" w:afterAutospacing="1"/>
    </w:pPr>
    <w:rPr>
      <w:rFonts w:ascii="Times New Roman" w:hAnsi="Times New Roman" w:cs="Times New Roman"/>
      <w:sz w:val="18"/>
      <w:szCs w:val="18"/>
    </w:rPr>
  </w:style>
  <w:style w:type="paragraph" w:customStyle="1" w:styleId="xl64">
    <w:name w:val="xl64"/>
    <w:basedOn w:val="Normal"/>
    <w:rsid w:val="00EF1DA8"/>
    <w:pPr>
      <w:spacing w:before="100" w:beforeAutospacing="1" w:after="100" w:afterAutospacing="1"/>
      <w:jc w:val="center"/>
      <w:textAlignment w:val="top"/>
    </w:pPr>
    <w:rPr>
      <w:rFonts w:ascii="Arial" w:hAnsi="Arial" w:cs="Arial"/>
      <w:b/>
      <w:bCs/>
      <w:sz w:val="18"/>
      <w:szCs w:val="18"/>
    </w:rPr>
  </w:style>
  <w:style w:type="paragraph" w:customStyle="1" w:styleId="xl65">
    <w:name w:val="xl65"/>
    <w:basedOn w:val="Normal"/>
    <w:rsid w:val="00EF1DA8"/>
    <w:pPr>
      <w:spacing w:before="100" w:beforeAutospacing="1" w:after="100" w:afterAutospacing="1"/>
    </w:pPr>
    <w:rPr>
      <w:rFonts w:ascii="Arial" w:hAnsi="Arial" w:cs="Arial"/>
      <w:b/>
      <w:bCs/>
      <w:sz w:val="18"/>
      <w:szCs w:val="18"/>
    </w:rPr>
  </w:style>
  <w:style w:type="paragraph" w:customStyle="1" w:styleId="xl66">
    <w:name w:val="xl66"/>
    <w:basedOn w:val="Normal"/>
    <w:rsid w:val="00EF1DA8"/>
    <w:pPr>
      <w:spacing w:before="100" w:beforeAutospacing="1" w:after="100" w:afterAutospacing="1"/>
      <w:jc w:val="right"/>
    </w:pPr>
    <w:rPr>
      <w:rFonts w:ascii="Arial" w:hAnsi="Arial" w:cs="Arial"/>
      <w:b/>
      <w:bCs/>
      <w:sz w:val="18"/>
      <w:szCs w:val="18"/>
    </w:rPr>
  </w:style>
  <w:style w:type="paragraph" w:customStyle="1" w:styleId="xl67">
    <w:name w:val="xl67"/>
    <w:basedOn w:val="Normal"/>
    <w:rsid w:val="00EF1DA8"/>
    <w:pPr>
      <w:spacing w:before="100" w:beforeAutospacing="1" w:after="100" w:afterAutospacing="1"/>
    </w:pPr>
    <w:rPr>
      <w:rFonts w:ascii="Arial" w:hAnsi="Arial" w:cs="Arial"/>
      <w:sz w:val="18"/>
      <w:szCs w:val="18"/>
    </w:rPr>
  </w:style>
  <w:style w:type="paragraph" w:customStyle="1" w:styleId="xl68">
    <w:name w:val="xl6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69">
    <w:name w:val="xl6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0">
    <w:name w:val="xl7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1">
    <w:name w:val="xl7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2">
    <w:name w:val="xl7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3">
    <w:name w:val="xl7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74">
    <w:name w:val="xl74"/>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5">
    <w:name w:val="xl75"/>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76">
    <w:name w:val="xl76"/>
    <w:basedOn w:val="Normal"/>
    <w:rsid w:val="00EF1DA8"/>
    <w:pPr>
      <w:spacing w:before="100" w:beforeAutospacing="1" w:after="100" w:afterAutospacing="1"/>
      <w:jc w:val="center"/>
      <w:textAlignment w:val="top"/>
    </w:pPr>
    <w:rPr>
      <w:rFonts w:ascii="Arial" w:hAnsi="Arial" w:cs="Arial"/>
      <w:b/>
      <w:bCs/>
      <w:sz w:val="16"/>
      <w:szCs w:val="16"/>
    </w:rPr>
  </w:style>
  <w:style w:type="paragraph" w:customStyle="1" w:styleId="xl77">
    <w:name w:val="xl77"/>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78">
    <w:name w:val="xl78"/>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9">
    <w:name w:val="xl7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80">
    <w:name w:val="xl8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81">
    <w:name w:val="xl8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83">
    <w:name w:val="xl8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4">
    <w:name w:val="xl84"/>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85">
    <w:name w:val="xl85"/>
    <w:basedOn w:val="Normal"/>
    <w:rsid w:val="00EF1DA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xl86">
    <w:name w:val="xl86"/>
    <w:basedOn w:val="Normal"/>
    <w:rsid w:val="00EF1DA8"/>
    <w:pPr>
      <w:pBdr>
        <w:top w:val="single" w:sz="4" w:space="0" w:color="auto"/>
      </w:pBdr>
      <w:spacing w:before="100" w:beforeAutospacing="1" w:after="100" w:afterAutospacing="1"/>
      <w:jc w:val="right"/>
    </w:pPr>
    <w:rPr>
      <w:rFonts w:ascii="Arial" w:hAnsi="Arial" w:cs="Arial"/>
      <w:b/>
      <w:bCs/>
      <w:sz w:val="18"/>
      <w:szCs w:val="18"/>
    </w:rPr>
  </w:style>
  <w:style w:type="paragraph" w:customStyle="1" w:styleId="xl87">
    <w:name w:val="xl87"/>
    <w:basedOn w:val="Normal"/>
    <w:rsid w:val="00EF1DA8"/>
    <w:pPr>
      <w:pBdr>
        <w:left w:val="single" w:sz="4" w:space="0" w:color="auto"/>
        <w:bottom w:val="single" w:sz="4" w:space="0" w:color="auto"/>
      </w:pBdr>
      <w:spacing w:before="100" w:beforeAutospacing="1" w:after="100" w:afterAutospacing="1"/>
    </w:pPr>
    <w:rPr>
      <w:rFonts w:ascii="Times New Roman" w:hAnsi="Times New Roman" w:cs="Times New Roman"/>
    </w:rPr>
  </w:style>
  <w:style w:type="paragraph" w:customStyle="1" w:styleId="xl88">
    <w:name w:val="xl88"/>
    <w:basedOn w:val="Normal"/>
    <w:rsid w:val="00EF1DA8"/>
    <w:pPr>
      <w:spacing w:before="100" w:beforeAutospacing="1" w:after="100" w:afterAutospacing="1"/>
      <w:jc w:val="right"/>
    </w:pPr>
    <w:rPr>
      <w:rFonts w:ascii="Arial" w:hAnsi="Arial" w:cs="Arial"/>
      <w:b/>
      <w:bCs/>
      <w:sz w:val="16"/>
      <w:szCs w:val="16"/>
    </w:rPr>
  </w:style>
  <w:style w:type="paragraph" w:customStyle="1" w:styleId="xl89">
    <w:name w:val="xl89"/>
    <w:basedOn w:val="Normal"/>
    <w:rsid w:val="00EF1DA8"/>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Normal"/>
    <w:rsid w:val="00EF1DA8"/>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91">
    <w:name w:val="xl91"/>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2">
    <w:name w:val="xl92"/>
    <w:basedOn w:val="Normal"/>
    <w:rsid w:val="00EF1DA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3">
    <w:name w:val="xl93"/>
    <w:basedOn w:val="Normal"/>
    <w:rsid w:val="00EF1DA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4">
    <w:name w:val="xl94"/>
    <w:basedOn w:val="Normal"/>
    <w:rsid w:val="00EF1DA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5">
    <w:name w:val="xl95"/>
    <w:basedOn w:val="Normal"/>
    <w:rsid w:val="00EF1DA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96">
    <w:name w:val="xl96"/>
    <w:basedOn w:val="Normal"/>
    <w:rsid w:val="00EF1DA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7">
    <w:name w:val="xl97"/>
    <w:basedOn w:val="Normal"/>
    <w:rsid w:val="00EF1DA8"/>
    <w:pPr>
      <w:pBdr>
        <w:top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98">
    <w:name w:val="xl98"/>
    <w:basedOn w:val="Normal"/>
    <w:rsid w:val="00EF1DA8"/>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99">
    <w:name w:val="xl99"/>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0">
    <w:name w:val="xl100"/>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6"/>
      <w:szCs w:val="16"/>
    </w:rPr>
  </w:style>
  <w:style w:type="paragraph" w:customStyle="1" w:styleId="xl101">
    <w:name w:val="xl101"/>
    <w:basedOn w:val="Normal"/>
    <w:rsid w:val="00EF1DA8"/>
    <w:pPr>
      <w:pBdr>
        <w:bottom w:val="single" w:sz="4" w:space="0" w:color="auto"/>
      </w:pBdr>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xl103">
    <w:name w:val="xl103"/>
    <w:basedOn w:val="Normal"/>
    <w:rsid w:val="00EF1DA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6"/>
      <w:szCs w:val="16"/>
    </w:rPr>
  </w:style>
  <w:style w:type="paragraph" w:customStyle="1" w:styleId="Estilo">
    <w:name w:val="Estilo"/>
    <w:rsid w:val="00EF1DA8"/>
    <w:pPr>
      <w:widowControl w:val="0"/>
      <w:autoSpaceDE w:val="0"/>
      <w:autoSpaceDN w:val="0"/>
      <w:adjustRightInd w:val="0"/>
    </w:pPr>
    <w:rPr>
      <w:rFonts w:ascii="Arial" w:hAnsi="Arial" w:cs="Arial"/>
      <w:sz w:val="24"/>
      <w:szCs w:val="24"/>
    </w:rPr>
  </w:style>
  <w:style w:type="paragraph" w:customStyle="1" w:styleId="Style1">
    <w:name w:val="Style 1"/>
    <w:basedOn w:val="Normal"/>
    <w:uiPriority w:val="99"/>
    <w:rsid w:val="00EF1DA8"/>
    <w:pPr>
      <w:widowControl w:val="0"/>
      <w:autoSpaceDE w:val="0"/>
      <w:autoSpaceDN w:val="0"/>
      <w:adjustRightInd w:val="0"/>
    </w:pPr>
    <w:rPr>
      <w:rFonts w:ascii="Times New Roman" w:hAnsi="Times New Roman" w:cs="Times New Roman"/>
      <w:sz w:val="20"/>
      <w:szCs w:val="20"/>
    </w:rPr>
  </w:style>
  <w:style w:type="character" w:customStyle="1" w:styleId="CharacterStyle1">
    <w:name w:val="Character Style 1"/>
    <w:uiPriority w:val="99"/>
    <w:rsid w:val="00EF1DA8"/>
    <w:rPr>
      <w:sz w:val="20"/>
      <w:szCs w:val="20"/>
    </w:rPr>
  </w:style>
  <w:style w:type="paragraph" w:customStyle="1" w:styleId="ANAutoNmero">
    <w:name w:val="AN Auto Número"/>
    <w:rsid w:val="00EF1DA8"/>
    <w:pPr>
      <w:widowControl w:val="0"/>
      <w:autoSpaceDE w:val="0"/>
      <w:autoSpaceDN w:val="0"/>
      <w:jc w:val="both"/>
    </w:pPr>
    <w:rPr>
      <w:color w:val="000000"/>
      <w:sz w:val="24"/>
      <w:szCs w:val="24"/>
    </w:rPr>
  </w:style>
  <w:style w:type="paragraph" w:customStyle="1" w:styleId="xl52">
    <w:name w:val="xl52"/>
    <w:basedOn w:val="Normal"/>
    <w:rsid w:val="00EF1DA8"/>
    <w:pPr>
      <w:pBdr>
        <w:left w:val="single" w:sz="8" w:space="0" w:color="auto"/>
        <w:right w:val="single" w:sz="8" w:space="0" w:color="auto"/>
      </w:pBdr>
      <w:spacing w:before="100" w:beforeAutospacing="1" w:after="100" w:afterAutospacing="1"/>
      <w:jc w:val="center"/>
    </w:pPr>
    <w:rPr>
      <w:rFonts w:ascii="Arial" w:eastAsia="Arial Unicode MS" w:hAnsi="Arial" w:cs="Arial"/>
    </w:rPr>
  </w:style>
  <w:style w:type="numbering" w:customStyle="1" w:styleId="WWNum3">
    <w:name w:val="WWNum3"/>
    <w:basedOn w:val="Semlista"/>
    <w:rsid w:val="00EF1DA8"/>
    <w:pPr>
      <w:numPr>
        <w:numId w:val="26"/>
      </w:numPr>
    </w:pPr>
  </w:style>
  <w:style w:type="paragraph" w:customStyle="1" w:styleId="msonormal0">
    <w:name w:val="msonormal"/>
    <w:basedOn w:val="Normal"/>
    <w:qFormat/>
    <w:rsid w:val="00EF1DA8"/>
    <w:pPr>
      <w:spacing w:before="280" w:after="280"/>
    </w:pPr>
    <w:rPr>
      <w:rFonts w:ascii="Times New Roman" w:hAnsi="Times New Roman" w:cs="Times New Roman"/>
      <w:lang w:eastAsia="zh-CN"/>
    </w:rPr>
  </w:style>
  <w:style w:type="paragraph" w:styleId="Textodenotaderodap">
    <w:name w:val="footnote text"/>
    <w:basedOn w:val="Normal"/>
    <w:link w:val="TextodenotaderodapChar"/>
    <w:unhideWhenUsed/>
    <w:qFormat/>
    <w:rsid w:val="00EF1DA8"/>
    <w:rPr>
      <w:rFonts w:ascii="Times New Roman" w:hAnsi="Times New Roman" w:cs="Times New Roman"/>
      <w:sz w:val="20"/>
      <w:szCs w:val="20"/>
    </w:rPr>
  </w:style>
  <w:style w:type="character" w:customStyle="1" w:styleId="TextodenotaderodapChar">
    <w:name w:val="Texto de nota de rodapé Char"/>
    <w:basedOn w:val="Fontepargpadro"/>
    <w:link w:val="Textodenotaderodap"/>
    <w:rsid w:val="00EF1DA8"/>
  </w:style>
  <w:style w:type="paragraph" w:styleId="Legenda">
    <w:name w:val="caption"/>
    <w:basedOn w:val="Normal"/>
    <w:semiHidden/>
    <w:unhideWhenUsed/>
    <w:qFormat/>
    <w:rsid w:val="00EF1DA8"/>
    <w:pPr>
      <w:suppressLineNumbers/>
      <w:suppressAutoHyphens/>
      <w:spacing w:before="120" w:after="120"/>
    </w:pPr>
    <w:rPr>
      <w:rFonts w:ascii="Times New Roman" w:hAnsi="Times New Roman" w:cs="Mangal"/>
      <w:i/>
      <w:iCs/>
      <w:lang w:eastAsia="zh-CN"/>
    </w:rPr>
  </w:style>
  <w:style w:type="paragraph" w:styleId="Lista">
    <w:name w:val="List"/>
    <w:basedOn w:val="Corpodetexto"/>
    <w:unhideWhenUsed/>
    <w:qFormat/>
    <w:rsid w:val="00EF1DA8"/>
    <w:pPr>
      <w:suppressAutoHyphens/>
      <w:autoSpaceDE w:val="0"/>
      <w:spacing w:before="0" w:beforeAutospacing="0" w:after="0" w:afterAutospacing="0"/>
    </w:pPr>
    <w:rPr>
      <w:rFonts w:ascii="Courier" w:hAnsi="Courier" w:cs="Mangal"/>
      <w:color w:val="000000"/>
      <w:lang w:val="x-none" w:eastAsia="zh-CN"/>
    </w:rPr>
  </w:style>
  <w:style w:type="paragraph" w:styleId="Lista2">
    <w:name w:val="List 2"/>
    <w:basedOn w:val="Normal"/>
    <w:unhideWhenUsed/>
    <w:qFormat/>
    <w:rsid w:val="00EF1DA8"/>
    <w:pPr>
      <w:ind w:left="566" w:hanging="283"/>
      <w:contextualSpacing/>
    </w:pPr>
    <w:rPr>
      <w:rFonts w:ascii="Times New Roman" w:hAnsi="Times New Roman" w:cs="Times New Roman"/>
    </w:rPr>
  </w:style>
  <w:style w:type="paragraph" w:styleId="SemEspaamento">
    <w:name w:val="No Spacing"/>
    <w:uiPriority w:val="1"/>
    <w:qFormat/>
    <w:rsid w:val="00EF1DA8"/>
    <w:pPr>
      <w:suppressAutoHyphens/>
    </w:pPr>
    <w:rPr>
      <w:rFonts w:ascii="Calibri" w:eastAsia="Calibri" w:hAnsi="Calibri"/>
      <w:sz w:val="22"/>
      <w:szCs w:val="22"/>
      <w:lang w:eastAsia="zh-CN"/>
    </w:rPr>
  </w:style>
  <w:style w:type="paragraph" w:customStyle="1" w:styleId="Ttulo61">
    <w:name w:val="Título 61"/>
    <w:basedOn w:val="Normal"/>
    <w:next w:val="Normal"/>
    <w:uiPriority w:val="9"/>
    <w:qFormat/>
    <w:rsid w:val="00EF1DA8"/>
    <w:pPr>
      <w:keepNext/>
      <w:keepLines/>
      <w:suppressAutoHyphens/>
      <w:spacing w:before="40"/>
      <w:outlineLvl w:val="5"/>
    </w:pPr>
    <w:rPr>
      <w:rFonts w:ascii="Calibri Light" w:hAnsi="Calibri Light" w:cs="Times New Roman"/>
      <w:color w:val="1F3763"/>
      <w:lang w:eastAsia="zh-CN"/>
    </w:rPr>
  </w:style>
  <w:style w:type="paragraph" w:customStyle="1" w:styleId="Ttulo91">
    <w:name w:val="Título 91"/>
    <w:basedOn w:val="Normal"/>
    <w:next w:val="Normal"/>
    <w:uiPriority w:val="9"/>
    <w:semiHidden/>
    <w:qFormat/>
    <w:rsid w:val="00EF1DA8"/>
    <w:pPr>
      <w:keepNext/>
      <w:keepLines/>
      <w:suppressAutoHyphens/>
      <w:spacing w:before="40"/>
      <w:outlineLvl w:val="8"/>
    </w:pPr>
    <w:rPr>
      <w:rFonts w:ascii="Calibri Light" w:hAnsi="Calibri Light" w:cs="Times New Roman"/>
      <w:i/>
      <w:iCs/>
      <w:color w:val="272727"/>
      <w:sz w:val="21"/>
      <w:szCs w:val="21"/>
      <w:lang w:eastAsia="zh-CN"/>
    </w:rPr>
  </w:style>
  <w:style w:type="paragraph" w:customStyle="1" w:styleId="Ttulo10">
    <w:name w:val="Título1"/>
    <w:basedOn w:val="Normal"/>
    <w:next w:val="Subttulo"/>
    <w:uiPriority w:val="7"/>
    <w:qFormat/>
    <w:rsid w:val="00EF1DA8"/>
    <w:pPr>
      <w:suppressAutoHyphens/>
      <w:jc w:val="center"/>
    </w:pPr>
    <w:rPr>
      <w:rFonts w:ascii="Arial" w:hAnsi="Arial" w:cs="Arial"/>
      <w:b/>
      <w:i/>
      <w:sz w:val="22"/>
      <w:szCs w:val="20"/>
      <w:lang w:eastAsia="zh-CN"/>
    </w:rPr>
  </w:style>
  <w:style w:type="paragraph" w:customStyle="1" w:styleId="ndice">
    <w:name w:val="Índice"/>
    <w:basedOn w:val="Normal"/>
    <w:qFormat/>
    <w:rsid w:val="00EF1DA8"/>
    <w:pPr>
      <w:suppressLineNumbers/>
      <w:suppressAutoHyphens/>
    </w:pPr>
    <w:rPr>
      <w:rFonts w:ascii="Times New Roman" w:hAnsi="Times New Roman"/>
      <w:lang w:eastAsia="zh-CN"/>
    </w:rPr>
  </w:style>
  <w:style w:type="paragraph" w:customStyle="1" w:styleId="Corpodetexto21">
    <w:name w:val="Corpo de texto 21"/>
    <w:basedOn w:val="Normal"/>
    <w:qFormat/>
    <w:rsid w:val="00EF1DA8"/>
    <w:pPr>
      <w:suppressAutoHyphens/>
      <w:autoSpaceDE w:val="0"/>
      <w:jc w:val="both"/>
    </w:pPr>
    <w:rPr>
      <w:rFonts w:ascii="Arial" w:hAnsi="Arial" w:cs="Arial"/>
      <w:color w:val="000000"/>
      <w:lang w:eastAsia="zh-CN"/>
    </w:rPr>
  </w:style>
  <w:style w:type="paragraph" w:customStyle="1" w:styleId="PADRAO">
    <w:name w:val="PADRAO"/>
    <w:basedOn w:val="Normal"/>
    <w:qFormat/>
    <w:rsid w:val="00EF1DA8"/>
    <w:pPr>
      <w:suppressAutoHyphens/>
      <w:jc w:val="both"/>
    </w:pPr>
    <w:rPr>
      <w:rFonts w:ascii="Tms Rmn" w:hAnsi="Tms Rmn" w:cs="Tms Rmn"/>
      <w:szCs w:val="20"/>
      <w:lang w:eastAsia="zh-CN"/>
    </w:rPr>
  </w:style>
  <w:style w:type="paragraph" w:customStyle="1" w:styleId="BodyText21">
    <w:name w:val="Body Text 21"/>
    <w:basedOn w:val="Normal"/>
    <w:qFormat/>
    <w:rsid w:val="00EF1DA8"/>
    <w:pPr>
      <w:widowControl w:val="0"/>
      <w:suppressAutoHyphens/>
      <w:spacing w:after="120"/>
      <w:jc w:val="both"/>
    </w:pPr>
    <w:rPr>
      <w:rFonts w:ascii="Arial" w:hAnsi="Arial" w:cs="Arial"/>
      <w:szCs w:val="20"/>
      <w:lang w:eastAsia="zh-CN"/>
    </w:rPr>
  </w:style>
  <w:style w:type="paragraph" w:customStyle="1" w:styleId="Corpodetexto23">
    <w:name w:val="Corpo de texto 23"/>
    <w:basedOn w:val="Normal"/>
    <w:qFormat/>
    <w:rsid w:val="00EF1DA8"/>
    <w:pPr>
      <w:suppressAutoHyphens/>
      <w:spacing w:after="120" w:line="480" w:lineRule="auto"/>
    </w:pPr>
    <w:rPr>
      <w:rFonts w:ascii="Times New Roman" w:hAnsi="Times New Roman" w:cs="Times New Roman"/>
      <w:lang w:eastAsia="zh-CN"/>
    </w:rPr>
  </w:style>
  <w:style w:type="paragraph" w:customStyle="1" w:styleId="Textopadro">
    <w:name w:val="Texto padrão"/>
    <w:basedOn w:val="Normal"/>
    <w:qFormat/>
    <w:rsid w:val="00EF1DA8"/>
    <w:pPr>
      <w:widowControl w:val="0"/>
    </w:pPr>
    <w:rPr>
      <w:rFonts w:ascii="Times New Roman" w:hAnsi="Times New Roman" w:cs="Times New Roman"/>
      <w:szCs w:val="20"/>
      <w:lang w:val="en-US" w:eastAsia="zh-CN"/>
    </w:rPr>
  </w:style>
  <w:style w:type="paragraph" w:customStyle="1" w:styleId="Corpo0">
    <w:name w:val="Corpo"/>
    <w:qFormat/>
    <w:rsid w:val="00EF1DA8"/>
    <w:pPr>
      <w:suppressAutoHyphens/>
    </w:pPr>
    <w:rPr>
      <w:color w:val="000000"/>
      <w:lang w:eastAsia="zh-CN"/>
    </w:rPr>
  </w:style>
  <w:style w:type="paragraph" w:customStyle="1" w:styleId="Corpodetexto31">
    <w:name w:val="Corpo de texto 31"/>
    <w:basedOn w:val="Normal"/>
    <w:qFormat/>
    <w:rsid w:val="00EF1DA8"/>
    <w:pPr>
      <w:suppressAutoHyphens/>
      <w:spacing w:after="120"/>
    </w:pPr>
    <w:rPr>
      <w:rFonts w:ascii="Times New Roman" w:hAnsi="Times New Roman" w:cs="Times New Roman"/>
      <w:sz w:val="16"/>
      <w:szCs w:val="16"/>
      <w:lang w:eastAsia="zh-CN"/>
    </w:rPr>
  </w:style>
  <w:style w:type="paragraph" w:customStyle="1" w:styleId="Corpodetexto22">
    <w:name w:val="Corpo de texto 22"/>
    <w:basedOn w:val="Normal"/>
    <w:qFormat/>
    <w:rsid w:val="00EF1DA8"/>
    <w:pPr>
      <w:suppressAutoHyphens/>
      <w:spacing w:after="120" w:line="480" w:lineRule="auto"/>
    </w:pPr>
    <w:rPr>
      <w:rFonts w:ascii="Times New Roman" w:hAnsi="Times New Roman" w:cs="Times New Roman"/>
      <w:lang w:eastAsia="zh-CN"/>
    </w:rPr>
  </w:style>
  <w:style w:type="paragraph" w:customStyle="1" w:styleId="Normal10">
    <w:name w:val="Normal1"/>
    <w:basedOn w:val="Normal"/>
    <w:qFormat/>
    <w:rsid w:val="00EF1DA8"/>
    <w:pPr>
      <w:suppressAutoHyphens/>
      <w:autoSpaceDE w:val="0"/>
    </w:pPr>
    <w:rPr>
      <w:rFonts w:ascii="Arial" w:eastAsia="Arial" w:hAnsi="Arial" w:cs="Arial"/>
      <w:color w:val="000000"/>
      <w:kern w:val="2"/>
      <w:lang w:eastAsia="zh-CN"/>
    </w:rPr>
  </w:style>
  <w:style w:type="paragraph" w:customStyle="1" w:styleId="Recuodecorpodetexto21">
    <w:name w:val="Recuo de corpo de texto 21"/>
    <w:basedOn w:val="Normal"/>
    <w:qFormat/>
    <w:rsid w:val="00EF1DA8"/>
    <w:pPr>
      <w:suppressAutoHyphens/>
      <w:ind w:left="1080"/>
      <w:jc w:val="both"/>
    </w:pPr>
    <w:rPr>
      <w:rFonts w:ascii="Times New Roman" w:hAnsi="Times New Roman" w:cs="Times New Roman"/>
      <w:kern w:val="2"/>
      <w:sz w:val="20"/>
      <w:szCs w:val="20"/>
      <w:lang w:eastAsia="zh-CN"/>
    </w:rPr>
  </w:style>
  <w:style w:type="paragraph" w:customStyle="1" w:styleId="Ttulodetabela">
    <w:name w:val="Título de tabela"/>
    <w:basedOn w:val="Contedodatabela"/>
    <w:qFormat/>
    <w:rsid w:val="00EF1DA8"/>
    <w:pPr>
      <w:widowControl/>
      <w:jc w:val="center"/>
    </w:pPr>
    <w:rPr>
      <w:rFonts w:eastAsia="Times New Roman"/>
      <w:b/>
      <w:bCs/>
      <w:kern w:val="0"/>
      <w:lang w:eastAsia="zh-CN"/>
    </w:rPr>
  </w:style>
  <w:style w:type="paragraph" w:customStyle="1" w:styleId="CorpodetextoMsoNormal">
    <w:name w:val="Corpo de texto.MsoNormal"/>
    <w:basedOn w:val="Corpodetexto"/>
    <w:qFormat/>
    <w:rsid w:val="00EF1DA8"/>
    <w:pPr>
      <w:suppressAutoHyphens/>
      <w:autoSpaceDE w:val="0"/>
      <w:spacing w:before="0" w:beforeAutospacing="0" w:after="0" w:afterAutospacing="0"/>
    </w:pPr>
    <w:rPr>
      <w:rFonts w:ascii="Courier" w:hAnsi="Courier" w:cs="Courier"/>
      <w:color w:val="000000"/>
      <w:lang w:val="x-none" w:eastAsia="zh-CN"/>
    </w:rPr>
  </w:style>
  <w:style w:type="paragraph" w:customStyle="1" w:styleId="WW-Listadecont2">
    <w:name w:val="WW-Lista de cont. 2"/>
    <w:basedOn w:val="Normal"/>
    <w:qFormat/>
    <w:rsid w:val="00EF1DA8"/>
    <w:pPr>
      <w:tabs>
        <w:tab w:val="left" w:pos="720"/>
      </w:tabs>
      <w:suppressAutoHyphens/>
      <w:spacing w:after="160"/>
      <w:ind w:left="1080" w:hanging="360"/>
    </w:pPr>
    <w:rPr>
      <w:rFonts w:ascii="Times New Roman" w:hAnsi="Times New Roman" w:cs="Times New Roman"/>
      <w:sz w:val="20"/>
      <w:szCs w:val="20"/>
    </w:rPr>
  </w:style>
  <w:style w:type="paragraph" w:customStyle="1" w:styleId="m1185109550043160790gmail-msolistparagraph">
    <w:name w:val="m_1185109550043160790gmail-msolistparagraph"/>
    <w:basedOn w:val="Normal"/>
    <w:qFormat/>
    <w:rsid w:val="00EF1DA8"/>
    <w:pPr>
      <w:spacing w:before="100" w:beforeAutospacing="1" w:after="100" w:afterAutospacing="1"/>
    </w:pPr>
    <w:rPr>
      <w:rFonts w:ascii="Times New Roman" w:hAnsi="Times New Roman" w:cs="Times New Roman"/>
    </w:rPr>
  </w:style>
  <w:style w:type="paragraph" w:customStyle="1" w:styleId="ESTILO20">
    <w:name w:val="ESTILO2"/>
    <w:basedOn w:val="Normal"/>
    <w:qFormat/>
    <w:rsid w:val="00EF1DA8"/>
    <w:pPr>
      <w:widowControl w:val="0"/>
      <w:tabs>
        <w:tab w:val="left" w:pos="1951"/>
      </w:tabs>
      <w:ind w:left="864" w:hanging="864"/>
      <w:jc w:val="both"/>
    </w:pPr>
    <w:rPr>
      <w:rFonts w:ascii="MS Sans Serif" w:hAnsi="MS Sans Serif" w:cs="Times New Roman"/>
      <w:szCs w:val="20"/>
      <w:lang w:val="pt-PT"/>
    </w:rPr>
  </w:style>
  <w:style w:type="paragraph" w:customStyle="1" w:styleId="ParagraphStyle">
    <w:name w:val="Paragraph Style"/>
    <w:qFormat/>
    <w:rsid w:val="00EF1DA8"/>
    <w:pPr>
      <w:widowControl w:val="0"/>
      <w:autoSpaceDE w:val="0"/>
      <w:autoSpaceDN w:val="0"/>
      <w:adjustRightInd w:val="0"/>
    </w:pPr>
    <w:rPr>
      <w:rFonts w:ascii="Arial" w:hAnsi="Arial" w:cs="Arial"/>
      <w:sz w:val="24"/>
      <w:szCs w:val="24"/>
    </w:rPr>
  </w:style>
  <w:style w:type="paragraph" w:customStyle="1" w:styleId="WW-Corpodetexto2">
    <w:name w:val="WW-Corpo de texto 2"/>
    <w:basedOn w:val="Normal"/>
    <w:qFormat/>
    <w:rsid w:val="00EF1DA8"/>
    <w:pPr>
      <w:suppressAutoHyphens/>
    </w:pPr>
    <w:rPr>
      <w:rFonts w:ascii="Arial" w:hAnsi="Arial" w:cs="Times New Roman"/>
      <w:color w:val="000000"/>
      <w:kern w:val="2"/>
      <w:szCs w:val="20"/>
      <w:lang w:eastAsia="ar-SA"/>
    </w:rPr>
  </w:style>
  <w:style w:type="paragraph" w:customStyle="1" w:styleId="Corpodetexto32">
    <w:name w:val="Corpo de texto 32"/>
    <w:basedOn w:val="Normal"/>
    <w:qFormat/>
    <w:rsid w:val="00EF1DA8"/>
    <w:pPr>
      <w:suppressAutoHyphens/>
      <w:jc w:val="both"/>
    </w:pPr>
    <w:rPr>
      <w:rFonts w:ascii="Arial" w:hAnsi="Arial" w:cs="Times New Roman"/>
      <w:kern w:val="2"/>
      <w:szCs w:val="20"/>
      <w:lang w:eastAsia="ar-SA"/>
    </w:rPr>
  </w:style>
  <w:style w:type="paragraph" w:customStyle="1" w:styleId="TextosemFormatao1">
    <w:name w:val="Texto sem Formatação1"/>
    <w:basedOn w:val="Normal"/>
    <w:qFormat/>
    <w:rsid w:val="00EF1DA8"/>
    <w:pPr>
      <w:suppressAutoHyphens/>
    </w:pPr>
    <w:rPr>
      <w:rFonts w:ascii="Courier New" w:hAnsi="Courier New" w:cs="Times New Roman"/>
      <w:kern w:val="2"/>
      <w:sz w:val="20"/>
      <w:szCs w:val="20"/>
      <w:lang w:eastAsia="ar-SA"/>
    </w:rPr>
  </w:style>
  <w:style w:type="paragraph" w:customStyle="1" w:styleId="TxBrc2">
    <w:name w:val="TxBr_c2"/>
    <w:basedOn w:val="Normal"/>
    <w:qFormat/>
    <w:rsid w:val="00EF1DA8"/>
    <w:pPr>
      <w:widowControl w:val="0"/>
      <w:suppressAutoHyphens/>
      <w:autoSpaceDE w:val="0"/>
      <w:spacing w:line="240" w:lineRule="atLeast"/>
      <w:jc w:val="center"/>
    </w:pPr>
    <w:rPr>
      <w:rFonts w:ascii="Times New Roman" w:hAnsi="Times New Roman" w:cs="Times New Roman"/>
      <w:kern w:val="2"/>
      <w:lang w:val="en-US" w:eastAsia="ar-SA"/>
    </w:rPr>
  </w:style>
  <w:style w:type="paragraph" w:customStyle="1" w:styleId="western">
    <w:name w:val="western"/>
    <w:basedOn w:val="Normal"/>
    <w:qFormat/>
    <w:rsid w:val="00EF1DA8"/>
    <w:pPr>
      <w:spacing w:before="100" w:beforeAutospacing="1" w:after="119"/>
    </w:pPr>
    <w:rPr>
      <w:rFonts w:ascii="Times New Roman" w:hAnsi="Times New Roman" w:cs="Times New Roman"/>
      <w:color w:val="000000"/>
    </w:rPr>
  </w:style>
  <w:style w:type="paragraph" w:customStyle="1" w:styleId="western1">
    <w:name w:val="western1"/>
    <w:basedOn w:val="Normal"/>
    <w:qFormat/>
    <w:rsid w:val="00EF1DA8"/>
    <w:pPr>
      <w:spacing w:before="100" w:beforeAutospacing="1" w:after="119"/>
      <w:jc w:val="center"/>
    </w:pPr>
    <w:rPr>
      <w:rFonts w:ascii="Times New Roman" w:hAnsi="Times New Roman" w:cs="Times New Roman"/>
      <w:b/>
      <w:bCs/>
      <w:color w:val="000000"/>
    </w:rPr>
  </w:style>
  <w:style w:type="paragraph" w:customStyle="1" w:styleId="western2">
    <w:name w:val="western2"/>
    <w:basedOn w:val="Normal"/>
    <w:qFormat/>
    <w:rsid w:val="00EF1DA8"/>
    <w:pPr>
      <w:spacing w:before="100" w:beforeAutospacing="1" w:after="119"/>
    </w:pPr>
    <w:rPr>
      <w:rFonts w:ascii="Times New Roman" w:hAnsi="Times New Roman" w:cs="Times New Roman"/>
      <w:color w:val="000000"/>
    </w:rPr>
  </w:style>
  <w:style w:type="paragraph" w:customStyle="1" w:styleId="P30">
    <w:name w:val="P30"/>
    <w:basedOn w:val="Normal"/>
    <w:qFormat/>
    <w:rsid w:val="00EF1DA8"/>
    <w:pPr>
      <w:snapToGrid w:val="0"/>
      <w:jc w:val="both"/>
    </w:pPr>
    <w:rPr>
      <w:rFonts w:ascii="Times New Roman" w:hAnsi="Times New Roman" w:cs="Times New Roman"/>
      <w:b/>
      <w:szCs w:val="20"/>
    </w:rPr>
  </w:style>
  <w:style w:type="paragraph" w:customStyle="1" w:styleId="10">
    <w:name w:val="10"/>
    <w:basedOn w:val="Normal"/>
    <w:qFormat/>
    <w:rsid w:val="00EF1DA8"/>
    <w:pPr>
      <w:ind w:left="851" w:hanging="567"/>
      <w:jc w:val="both"/>
    </w:pPr>
    <w:rPr>
      <w:rFonts w:ascii="Times New Roman" w:hAnsi="Times New Roman" w:cs="Times New Roman"/>
      <w:szCs w:val="20"/>
    </w:rPr>
  </w:style>
  <w:style w:type="paragraph" w:customStyle="1" w:styleId="11">
    <w:name w:val="11"/>
    <w:basedOn w:val="Normal"/>
    <w:qFormat/>
    <w:rsid w:val="00EF1DA8"/>
    <w:pPr>
      <w:ind w:left="1701" w:hanging="850"/>
      <w:jc w:val="both"/>
    </w:pPr>
    <w:rPr>
      <w:rFonts w:ascii="Times New Roman" w:hAnsi="Times New Roman" w:cs="Times New Roman"/>
      <w:szCs w:val="20"/>
    </w:rPr>
  </w:style>
  <w:style w:type="paragraph" w:customStyle="1" w:styleId="WW-Corpodetexto3">
    <w:name w:val="WW-Corpo de texto 3"/>
    <w:basedOn w:val="Normal"/>
    <w:qFormat/>
    <w:rsid w:val="00EF1DA8"/>
    <w:pPr>
      <w:suppressAutoHyphens/>
      <w:jc w:val="both"/>
    </w:pPr>
    <w:rPr>
      <w:rFonts w:ascii="Arial" w:hAnsi="Arial" w:cs="Arial"/>
      <w:iCs/>
      <w:szCs w:val="20"/>
      <w:lang w:eastAsia="ar-SA"/>
    </w:rPr>
  </w:style>
  <w:style w:type="character" w:styleId="Refdenotaderodap">
    <w:name w:val="footnote reference"/>
    <w:unhideWhenUsed/>
    <w:rsid w:val="00EF1DA8"/>
    <w:rPr>
      <w:vertAlign w:val="superscript"/>
    </w:rPr>
  </w:style>
  <w:style w:type="character" w:customStyle="1" w:styleId="WW8Num1z0">
    <w:name w:val="WW8Num1z0"/>
    <w:rsid w:val="00EF1DA8"/>
  </w:style>
  <w:style w:type="character" w:customStyle="1" w:styleId="WW8Num1z1">
    <w:name w:val="WW8Num1z1"/>
    <w:rsid w:val="00EF1DA8"/>
  </w:style>
  <w:style w:type="character" w:customStyle="1" w:styleId="WW8Num1z2">
    <w:name w:val="WW8Num1z2"/>
    <w:rsid w:val="00EF1DA8"/>
  </w:style>
  <w:style w:type="character" w:customStyle="1" w:styleId="WW8Num1z3">
    <w:name w:val="WW8Num1z3"/>
    <w:rsid w:val="00EF1DA8"/>
  </w:style>
  <w:style w:type="character" w:customStyle="1" w:styleId="WW8Num1z4">
    <w:name w:val="WW8Num1z4"/>
    <w:rsid w:val="00EF1DA8"/>
  </w:style>
  <w:style w:type="character" w:customStyle="1" w:styleId="WW8Num1z5">
    <w:name w:val="WW8Num1z5"/>
    <w:rsid w:val="00EF1DA8"/>
  </w:style>
  <w:style w:type="character" w:customStyle="1" w:styleId="WW8Num1z6">
    <w:name w:val="WW8Num1z6"/>
    <w:rsid w:val="00EF1DA8"/>
  </w:style>
  <w:style w:type="character" w:customStyle="1" w:styleId="WW8Num1z7">
    <w:name w:val="WW8Num1z7"/>
    <w:rsid w:val="00EF1DA8"/>
  </w:style>
  <w:style w:type="character" w:customStyle="1" w:styleId="WW8Num1z8">
    <w:name w:val="WW8Num1z8"/>
    <w:rsid w:val="00EF1DA8"/>
  </w:style>
  <w:style w:type="character" w:customStyle="1" w:styleId="WW8Num2z0">
    <w:name w:val="WW8Num2z0"/>
    <w:rsid w:val="00EF1DA8"/>
    <w:rPr>
      <w:rFonts w:ascii="Symbol" w:hAnsi="Symbol" w:cs="Symbol" w:hint="default"/>
      <w:color w:val="000000"/>
    </w:rPr>
  </w:style>
  <w:style w:type="character" w:customStyle="1" w:styleId="WW8Num3z0">
    <w:name w:val="WW8Num3z0"/>
    <w:rsid w:val="00EF1DA8"/>
    <w:rPr>
      <w:b/>
      <w:bCs/>
    </w:rPr>
  </w:style>
  <w:style w:type="character" w:customStyle="1" w:styleId="WW8Num4z0">
    <w:name w:val="WW8Num4z0"/>
    <w:rsid w:val="00EF1DA8"/>
    <w:rPr>
      <w:rFonts w:ascii="Arial" w:hAnsi="Arial" w:cs="Arial" w:hint="default"/>
      <w:sz w:val="16"/>
      <w:szCs w:val="16"/>
    </w:rPr>
  </w:style>
  <w:style w:type="character" w:customStyle="1" w:styleId="WW8Num5z0">
    <w:name w:val="WW8Num5z0"/>
    <w:rsid w:val="00EF1DA8"/>
    <w:rPr>
      <w:rFonts w:ascii="Arial" w:hAnsi="Arial" w:cs="Arial" w:hint="default"/>
    </w:rPr>
  </w:style>
  <w:style w:type="character" w:customStyle="1" w:styleId="WW8Num6z0">
    <w:name w:val="WW8Num6z0"/>
    <w:rsid w:val="00EF1DA8"/>
    <w:rPr>
      <w:rFonts w:ascii="Arial" w:hAnsi="Arial" w:cs="Arial" w:hint="default"/>
      <w:b/>
      <w:bCs/>
    </w:rPr>
  </w:style>
  <w:style w:type="character" w:customStyle="1" w:styleId="WW8Num7z0">
    <w:name w:val="WW8Num7z0"/>
    <w:rsid w:val="00EF1DA8"/>
    <w:rPr>
      <w:rFonts w:ascii="Arial" w:hAnsi="Arial" w:cs="Arial" w:hint="default"/>
      <w:sz w:val="24"/>
      <w:szCs w:val="24"/>
    </w:rPr>
  </w:style>
  <w:style w:type="character" w:customStyle="1" w:styleId="WW8Num3z1">
    <w:name w:val="WW8Num3z1"/>
    <w:rsid w:val="00EF1DA8"/>
  </w:style>
  <w:style w:type="character" w:customStyle="1" w:styleId="WW8Num3z2">
    <w:name w:val="WW8Num3z2"/>
    <w:rsid w:val="00EF1DA8"/>
  </w:style>
  <w:style w:type="character" w:customStyle="1" w:styleId="WW8Num3z3">
    <w:name w:val="WW8Num3z3"/>
    <w:rsid w:val="00EF1DA8"/>
  </w:style>
  <w:style w:type="character" w:customStyle="1" w:styleId="WW8Num3z4">
    <w:name w:val="WW8Num3z4"/>
    <w:rsid w:val="00EF1DA8"/>
  </w:style>
  <w:style w:type="character" w:customStyle="1" w:styleId="WW8Num3z5">
    <w:name w:val="WW8Num3z5"/>
    <w:rsid w:val="00EF1DA8"/>
  </w:style>
  <w:style w:type="character" w:customStyle="1" w:styleId="WW8Num3z6">
    <w:name w:val="WW8Num3z6"/>
    <w:rsid w:val="00EF1DA8"/>
  </w:style>
  <w:style w:type="character" w:customStyle="1" w:styleId="WW8Num3z7">
    <w:name w:val="WW8Num3z7"/>
    <w:rsid w:val="00EF1DA8"/>
  </w:style>
  <w:style w:type="character" w:customStyle="1" w:styleId="WW8Num3z8">
    <w:name w:val="WW8Num3z8"/>
    <w:rsid w:val="00EF1DA8"/>
  </w:style>
  <w:style w:type="character" w:customStyle="1" w:styleId="WW8Num4z1">
    <w:name w:val="WW8Num4z1"/>
    <w:rsid w:val="00EF1DA8"/>
  </w:style>
  <w:style w:type="character" w:customStyle="1" w:styleId="WW8Num4z2">
    <w:name w:val="WW8Num4z2"/>
    <w:rsid w:val="00EF1DA8"/>
  </w:style>
  <w:style w:type="character" w:customStyle="1" w:styleId="WW8Num4z3">
    <w:name w:val="WW8Num4z3"/>
    <w:rsid w:val="00EF1DA8"/>
  </w:style>
  <w:style w:type="character" w:customStyle="1" w:styleId="WW8Num4z4">
    <w:name w:val="WW8Num4z4"/>
    <w:rsid w:val="00EF1DA8"/>
  </w:style>
  <w:style w:type="character" w:customStyle="1" w:styleId="WW8Num4z5">
    <w:name w:val="WW8Num4z5"/>
    <w:rsid w:val="00EF1DA8"/>
  </w:style>
  <w:style w:type="character" w:customStyle="1" w:styleId="WW8Num4z6">
    <w:name w:val="WW8Num4z6"/>
    <w:rsid w:val="00EF1DA8"/>
  </w:style>
  <w:style w:type="character" w:customStyle="1" w:styleId="WW8Num4z7">
    <w:name w:val="WW8Num4z7"/>
    <w:rsid w:val="00EF1DA8"/>
  </w:style>
  <w:style w:type="character" w:customStyle="1" w:styleId="WW8Num4z8">
    <w:name w:val="WW8Num4z8"/>
    <w:rsid w:val="00EF1DA8"/>
  </w:style>
  <w:style w:type="character" w:customStyle="1" w:styleId="WW8Num5z1">
    <w:name w:val="WW8Num5z1"/>
    <w:rsid w:val="00EF1DA8"/>
  </w:style>
  <w:style w:type="character" w:customStyle="1" w:styleId="WW8Num5z2">
    <w:name w:val="WW8Num5z2"/>
    <w:rsid w:val="00EF1DA8"/>
  </w:style>
  <w:style w:type="character" w:customStyle="1" w:styleId="WW8Num5z3">
    <w:name w:val="WW8Num5z3"/>
    <w:rsid w:val="00EF1DA8"/>
  </w:style>
  <w:style w:type="character" w:customStyle="1" w:styleId="WW8Num5z4">
    <w:name w:val="WW8Num5z4"/>
    <w:rsid w:val="00EF1DA8"/>
  </w:style>
  <w:style w:type="character" w:customStyle="1" w:styleId="WW8Num5z5">
    <w:name w:val="WW8Num5z5"/>
    <w:rsid w:val="00EF1DA8"/>
  </w:style>
  <w:style w:type="character" w:customStyle="1" w:styleId="WW8Num5z6">
    <w:name w:val="WW8Num5z6"/>
    <w:rsid w:val="00EF1DA8"/>
  </w:style>
  <w:style w:type="character" w:customStyle="1" w:styleId="WW8Num5z7">
    <w:name w:val="WW8Num5z7"/>
    <w:rsid w:val="00EF1DA8"/>
  </w:style>
  <w:style w:type="character" w:customStyle="1" w:styleId="WW8Num5z8">
    <w:name w:val="WW8Num5z8"/>
    <w:rsid w:val="00EF1DA8"/>
  </w:style>
  <w:style w:type="character" w:customStyle="1" w:styleId="WW8Num6z1">
    <w:name w:val="WW8Num6z1"/>
    <w:rsid w:val="00EF1DA8"/>
  </w:style>
  <w:style w:type="character" w:customStyle="1" w:styleId="WW8Num6z2">
    <w:name w:val="WW8Num6z2"/>
    <w:rsid w:val="00EF1DA8"/>
  </w:style>
  <w:style w:type="character" w:customStyle="1" w:styleId="WW8Num6z3">
    <w:name w:val="WW8Num6z3"/>
    <w:rsid w:val="00EF1DA8"/>
  </w:style>
  <w:style w:type="character" w:customStyle="1" w:styleId="WW8Num6z4">
    <w:name w:val="WW8Num6z4"/>
    <w:rsid w:val="00EF1DA8"/>
  </w:style>
  <w:style w:type="character" w:customStyle="1" w:styleId="WW8Num6z5">
    <w:name w:val="WW8Num6z5"/>
    <w:rsid w:val="00EF1DA8"/>
  </w:style>
  <w:style w:type="character" w:customStyle="1" w:styleId="WW8Num6z6">
    <w:name w:val="WW8Num6z6"/>
    <w:rsid w:val="00EF1DA8"/>
  </w:style>
  <w:style w:type="character" w:customStyle="1" w:styleId="WW8Num6z7">
    <w:name w:val="WW8Num6z7"/>
    <w:rsid w:val="00EF1DA8"/>
  </w:style>
  <w:style w:type="character" w:customStyle="1" w:styleId="WW8Num6z8">
    <w:name w:val="WW8Num6z8"/>
    <w:rsid w:val="00EF1DA8"/>
  </w:style>
  <w:style w:type="character" w:customStyle="1" w:styleId="WW8Num7z1">
    <w:name w:val="WW8Num7z1"/>
    <w:rsid w:val="00EF1DA8"/>
  </w:style>
  <w:style w:type="character" w:customStyle="1" w:styleId="WW8Num7z2">
    <w:name w:val="WW8Num7z2"/>
    <w:rsid w:val="00EF1DA8"/>
  </w:style>
  <w:style w:type="character" w:customStyle="1" w:styleId="WW8Num7z3">
    <w:name w:val="WW8Num7z3"/>
    <w:rsid w:val="00EF1DA8"/>
  </w:style>
  <w:style w:type="character" w:customStyle="1" w:styleId="WW8Num7z4">
    <w:name w:val="WW8Num7z4"/>
    <w:rsid w:val="00EF1DA8"/>
  </w:style>
  <w:style w:type="character" w:customStyle="1" w:styleId="WW8Num7z5">
    <w:name w:val="WW8Num7z5"/>
    <w:rsid w:val="00EF1DA8"/>
  </w:style>
  <w:style w:type="character" w:customStyle="1" w:styleId="WW8Num7z6">
    <w:name w:val="WW8Num7z6"/>
    <w:rsid w:val="00EF1DA8"/>
  </w:style>
  <w:style w:type="character" w:customStyle="1" w:styleId="WW8Num7z7">
    <w:name w:val="WW8Num7z7"/>
    <w:rsid w:val="00EF1DA8"/>
  </w:style>
  <w:style w:type="character" w:customStyle="1" w:styleId="WW8Num7z8">
    <w:name w:val="WW8Num7z8"/>
    <w:rsid w:val="00EF1DA8"/>
  </w:style>
  <w:style w:type="character" w:customStyle="1" w:styleId="WW8Num8z0">
    <w:name w:val="WW8Num8z0"/>
    <w:rsid w:val="00EF1DA8"/>
  </w:style>
  <w:style w:type="character" w:customStyle="1" w:styleId="WW8Num8z1">
    <w:name w:val="WW8Num8z1"/>
    <w:rsid w:val="00EF1DA8"/>
  </w:style>
  <w:style w:type="character" w:customStyle="1" w:styleId="WW8Num8z2">
    <w:name w:val="WW8Num8z2"/>
    <w:rsid w:val="00EF1DA8"/>
  </w:style>
  <w:style w:type="character" w:customStyle="1" w:styleId="WW8Num8z3">
    <w:name w:val="WW8Num8z3"/>
    <w:rsid w:val="00EF1DA8"/>
  </w:style>
  <w:style w:type="character" w:customStyle="1" w:styleId="WW8Num8z4">
    <w:name w:val="WW8Num8z4"/>
    <w:rsid w:val="00EF1DA8"/>
  </w:style>
  <w:style w:type="character" w:customStyle="1" w:styleId="WW8Num8z5">
    <w:name w:val="WW8Num8z5"/>
    <w:rsid w:val="00EF1DA8"/>
  </w:style>
  <w:style w:type="character" w:customStyle="1" w:styleId="WW8Num8z6">
    <w:name w:val="WW8Num8z6"/>
    <w:rsid w:val="00EF1DA8"/>
  </w:style>
  <w:style w:type="character" w:customStyle="1" w:styleId="WW8Num8z7">
    <w:name w:val="WW8Num8z7"/>
    <w:rsid w:val="00EF1DA8"/>
  </w:style>
  <w:style w:type="character" w:customStyle="1" w:styleId="WW8Num8z8">
    <w:name w:val="WW8Num8z8"/>
    <w:rsid w:val="00EF1DA8"/>
  </w:style>
  <w:style w:type="character" w:customStyle="1" w:styleId="WW8Num9z0">
    <w:name w:val="WW8Num9z0"/>
    <w:rsid w:val="00EF1DA8"/>
    <w:rPr>
      <w:rFonts w:ascii="Symbol" w:hAnsi="Symbol" w:cs="Symbol" w:hint="default"/>
    </w:rPr>
  </w:style>
  <w:style w:type="character" w:customStyle="1" w:styleId="WW8Num9z1">
    <w:name w:val="WW8Num9z1"/>
    <w:rsid w:val="00EF1DA8"/>
    <w:rPr>
      <w:rFonts w:ascii="Courier New" w:hAnsi="Courier New" w:cs="Courier New" w:hint="default"/>
    </w:rPr>
  </w:style>
  <w:style w:type="character" w:customStyle="1" w:styleId="WW8Num9z2">
    <w:name w:val="WW8Num9z2"/>
    <w:rsid w:val="00EF1DA8"/>
    <w:rPr>
      <w:rFonts w:ascii="Wingdings" w:hAnsi="Wingdings" w:cs="Wingdings" w:hint="default"/>
    </w:rPr>
  </w:style>
  <w:style w:type="character" w:customStyle="1" w:styleId="WW8Num10z0">
    <w:name w:val="WW8Num10z0"/>
    <w:rsid w:val="00EF1DA8"/>
    <w:rPr>
      <w:b/>
      <w:bCs w:val="0"/>
      <w:color w:val="000000"/>
    </w:rPr>
  </w:style>
  <w:style w:type="character" w:customStyle="1" w:styleId="WW8Num11z0">
    <w:name w:val="WW8Num11z0"/>
    <w:rsid w:val="00EF1DA8"/>
    <w:rPr>
      <w:rFonts w:ascii="Arial" w:hAnsi="Arial" w:cs="Arial" w:hint="default"/>
      <w:sz w:val="16"/>
      <w:szCs w:val="16"/>
    </w:rPr>
  </w:style>
  <w:style w:type="character" w:customStyle="1" w:styleId="WW8Num11z1">
    <w:name w:val="WW8Num11z1"/>
    <w:rsid w:val="00EF1DA8"/>
  </w:style>
  <w:style w:type="character" w:customStyle="1" w:styleId="WW8Num11z2">
    <w:name w:val="WW8Num11z2"/>
    <w:rsid w:val="00EF1DA8"/>
  </w:style>
  <w:style w:type="character" w:customStyle="1" w:styleId="WW8Num11z3">
    <w:name w:val="WW8Num11z3"/>
    <w:rsid w:val="00EF1DA8"/>
  </w:style>
  <w:style w:type="character" w:customStyle="1" w:styleId="WW8Num11z4">
    <w:name w:val="WW8Num11z4"/>
    <w:rsid w:val="00EF1DA8"/>
  </w:style>
  <w:style w:type="character" w:customStyle="1" w:styleId="WW8Num11z5">
    <w:name w:val="WW8Num11z5"/>
    <w:rsid w:val="00EF1DA8"/>
  </w:style>
  <w:style w:type="character" w:customStyle="1" w:styleId="WW8Num11z6">
    <w:name w:val="WW8Num11z6"/>
    <w:rsid w:val="00EF1DA8"/>
  </w:style>
  <w:style w:type="character" w:customStyle="1" w:styleId="WW8Num11z7">
    <w:name w:val="WW8Num11z7"/>
    <w:rsid w:val="00EF1DA8"/>
  </w:style>
  <w:style w:type="character" w:customStyle="1" w:styleId="WW8Num11z8">
    <w:name w:val="WW8Num11z8"/>
    <w:rsid w:val="00EF1DA8"/>
  </w:style>
  <w:style w:type="character" w:customStyle="1" w:styleId="WW8Num12z0">
    <w:name w:val="WW8Num12z0"/>
    <w:rsid w:val="00EF1DA8"/>
    <w:rPr>
      <w:rFonts w:ascii="Arial" w:hAnsi="Arial" w:cs="Arial" w:hint="default"/>
    </w:rPr>
  </w:style>
  <w:style w:type="character" w:customStyle="1" w:styleId="WW8Num12z1">
    <w:name w:val="WW8Num12z1"/>
    <w:rsid w:val="00EF1DA8"/>
  </w:style>
  <w:style w:type="character" w:customStyle="1" w:styleId="WW8Num12z2">
    <w:name w:val="WW8Num12z2"/>
    <w:rsid w:val="00EF1DA8"/>
  </w:style>
  <w:style w:type="character" w:customStyle="1" w:styleId="WW8Num12z3">
    <w:name w:val="WW8Num12z3"/>
    <w:rsid w:val="00EF1DA8"/>
  </w:style>
  <w:style w:type="character" w:customStyle="1" w:styleId="WW8Num12z4">
    <w:name w:val="WW8Num12z4"/>
    <w:rsid w:val="00EF1DA8"/>
  </w:style>
  <w:style w:type="character" w:customStyle="1" w:styleId="WW8Num12z5">
    <w:name w:val="WW8Num12z5"/>
    <w:rsid w:val="00EF1DA8"/>
  </w:style>
  <w:style w:type="character" w:customStyle="1" w:styleId="WW8Num12z6">
    <w:name w:val="WW8Num12z6"/>
    <w:rsid w:val="00EF1DA8"/>
  </w:style>
  <w:style w:type="character" w:customStyle="1" w:styleId="WW8Num12z7">
    <w:name w:val="WW8Num12z7"/>
    <w:rsid w:val="00EF1DA8"/>
  </w:style>
  <w:style w:type="character" w:customStyle="1" w:styleId="WW8Num12z8">
    <w:name w:val="WW8Num12z8"/>
    <w:rsid w:val="00EF1DA8"/>
  </w:style>
  <w:style w:type="character" w:customStyle="1" w:styleId="WW8Num13z0">
    <w:name w:val="WW8Num13z0"/>
    <w:rsid w:val="00EF1DA8"/>
  </w:style>
  <w:style w:type="character" w:customStyle="1" w:styleId="WW8Num14z0">
    <w:name w:val="WW8Num14z0"/>
    <w:rsid w:val="00EF1DA8"/>
  </w:style>
  <w:style w:type="character" w:customStyle="1" w:styleId="WW8Num15z0">
    <w:name w:val="WW8Num15z0"/>
    <w:rsid w:val="00EF1DA8"/>
  </w:style>
  <w:style w:type="character" w:customStyle="1" w:styleId="WW8Num16z0">
    <w:name w:val="WW8Num16z0"/>
    <w:rsid w:val="00EF1DA8"/>
  </w:style>
  <w:style w:type="character" w:customStyle="1" w:styleId="WW8Num17z0">
    <w:name w:val="WW8Num17z0"/>
    <w:rsid w:val="00EF1DA8"/>
    <w:rPr>
      <w:rFonts w:ascii="Arial" w:hAnsi="Arial" w:cs="Arial" w:hint="default"/>
      <w:bCs/>
    </w:rPr>
  </w:style>
  <w:style w:type="character" w:customStyle="1" w:styleId="WW8Num17z1">
    <w:name w:val="WW8Num17z1"/>
    <w:rsid w:val="00EF1DA8"/>
  </w:style>
  <w:style w:type="character" w:customStyle="1" w:styleId="WW8Num17z2">
    <w:name w:val="WW8Num17z2"/>
    <w:rsid w:val="00EF1DA8"/>
  </w:style>
  <w:style w:type="character" w:customStyle="1" w:styleId="WW8Num17z3">
    <w:name w:val="WW8Num17z3"/>
    <w:rsid w:val="00EF1DA8"/>
  </w:style>
  <w:style w:type="character" w:customStyle="1" w:styleId="WW8Num17z4">
    <w:name w:val="WW8Num17z4"/>
    <w:rsid w:val="00EF1DA8"/>
  </w:style>
  <w:style w:type="character" w:customStyle="1" w:styleId="WW8Num17z5">
    <w:name w:val="WW8Num17z5"/>
    <w:rsid w:val="00EF1DA8"/>
  </w:style>
  <w:style w:type="character" w:customStyle="1" w:styleId="WW8Num17z6">
    <w:name w:val="WW8Num17z6"/>
    <w:rsid w:val="00EF1DA8"/>
  </w:style>
  <w:style w:type="character" w:customStyle="1" w:styleId="WW8Num17z7">
    <w:name w:val="WW8Num17z7"/>
    <w:rsid w:val="00EF1DA8"/>
  </w:style>
  <w:style w:type="character" w:customStyle="1" w:styleId="WW8Num17z8">
    <w:name w:val="WW8Num17z8"/>
    <w:rsid w:val="00EF1DA8"/>
  </w:style>
  <w:style w:type="character" w:customStyle="1" w:styleId="WW8Num18z0">
    <w:name w:val="WW8Num18z0"/>
    <w:rsid w:val="00EF1DA8"/>
  </w:style>
  <w:style w:type="character" w:customStyle="1" w:styleId="WW8Num18z1">
    <w:name w:val="WW8Num18z1"/>
    <w:rsid w:val="00EF1DA8"/>
    <w:rPr>
      <w:rFonts w:ascii="Arial" w:hAnsi="Arial" w:cs="Arial" w:hint="default"/>
    </w:rPr>
  </w:style>
  <w:style w:type="character" w:customStyle="1" w:styleId="WW8Num19z0">
    <w:name w:val="WW8Num19z0"/>
    <w:rsid w:val="00EF1DA8"/>
  </w:style>
  <w:style w:type="character" w:customStyle="1" w:styleId="WW8Num19z1">
    <w:name w:val="WW8Num19z1"/>
    <w:rsid w:val="00EF1DA8"/>
  </w:style>
  <w:style w:type="character" w:customStyle="1" w:styleId="WW8Num19z2">
    <w:name w:val="WW8Num19z2"/>
    <w:rsid w:val="00EF1DA8"/>
  </w:style>
  <w:style w:type="character" w:customStyle="1" w:styleId="WW8Num19z3">
    <w:name w:val="WW8Num19z3"/>
    <w:rsid w:val="00EF1DA8"/>
  </w:style>
  <w:style w:type="character" w:customStyle="1" w:styleId="WW8Num19z4">
    <w:name w:val="WW8Num19z4"/>
    <w:rsid w:val="00EF1DA8"/>
  </w:style>
  <w:style w:type="character" w:customStyle="1" w:styleId="WW8Num19z5">
    <w:name w:val="WW8Num19z5"/>
    <w:rsid w:val="00EF1DA8"/>
  </w:style>
  <w:style w:type="character" w:customStyle="1" w:styleId="WW8Num19z6">
    <w:name w:val="WW8Num19z6"/>
    <w:rsid w:val="00EF1DA8"/>
  </w:style>
  <w:style w:type="character" w:customStyle="1" w:styleId="WW8Num19z7">
    <w:name w:val="WW8Num19z7"/>
    <w:rsid w:val="00EF1DA8"/>
  </w:style>
  <w:style w:type="character" w:customStyle="1" w:styleId="WW8Num19z8">
    <w:name w:val="WW8Num19z8"/>
    <w:rsid w:val="00EF1DA8"/>
  </w:style>
  <w:style w:type="character" w:customStyle="1" w:styleId="WW8Num20z0">
    <w:name w:val="WW8Num20z0"/>
    <w:rsid w:val="00EF1DA8"/>
  </w:style>
  <w:style w:type="character" w:customStyle="1" w:styleId="WW8Num21z0">
    <w:name w:val="WW8Num21z0"/>
    <w:rsid w:val="00EF1DA8"/>
  </w:style>
  <w:style w:type="character" w:customStyle="1" w:styleId="WW8Num22z0">
    <w:name w:val="WW8Num22z0"/>
    <w:rsid w:val="00EF1DA8"/>
    <w:rPr>
      <w:rFonts w:ascii="Arial" w:hAnsi="Arial" w:cs="Arial" w:hint="default"/>
      <w:sz w:val="24"/>
      <w:szCs w:val="24"/>
    </w:rPr>
  </w:style>
  <w:style w:type="character" w:customStyle="1" w:styleId="WW8Num22z1">
    <w:name w:val="WW8Num22z1"/>
    <w:rsid w:val="00EF1DA8"/>
  </w:style>
  <w:style w:type="character" w:customStyle="1" w:styleId="WW8Num22z2">
    <w:name w:val="WW8Num22z2"/>
    <w:rsid w:val="00EF1DA8"/>
  </w:style>
  <w:style w:type="character" w:customStyle="1" w:styleId="WW8Num22z3">
    <w:name w:val="WW8Num22z3"/>
    <w:rsid w:val="00EF1DA8"/>
  </w:style>
  <w:style w:type="character" w:customStyle="1" w:styleId="WW8Num22z4">
    <w:name w:val="WW8Num22z4"/>
    <w:rsid w:val="00EF1DA8"/>
  </w:style>
  <w:style w:type="character" w:customStyle="1" w:styleId="WW8Num22z5">
    <w:name w:val="WW8Num22z5"/>
    <w:rsid w:val="00EF1DA8"/>
  </w:style>
  <w:style w:type="character" w:customStyle="1" w:styleId="WW8Num22z6">
    <w:name w:val="WW8Num22z6"/>
    <w:rsid w:val="00EF1DA8"/>
  </w:style>
  <w:style w:type="character" w:customStyle="1" w:styleId="WW8Num22z7">
    <w:name w:val="WW8Num22z7"/>
    <w:rsid w:val="00EF1DA8"/>
  </w:style>
  <w:style w:type="character" w:customStyle="1" w:styleId="WW8Num22z8">
    <w:name w:val="WW8Num22z8"/>
    <w:rsid w:val="00EF1DA8"/>
  </w:style>
  <w:style w:type="character" w:customStyle="1" w:styleId="WW8Num23z0">
    <w:name w:val="WW8Num23z0"/>
    <w:rsid w:val="00EF1DA8"/>
  </w:style>
  <w:style w:type="character" w:customStyle="1" w:styleId="WW8Num23z1">
    <w:name w:val="WW8Num23z1"/>
    <w:rsid w:val="00EF1DA8"/>
    <w:rPr>
      <w:rFonts w:ascii="Symbol" w:eastAsia="Times New Roman" w:hAnsi="Symbol" w:cs="Arial" w:hint="default"/>
    </w:rPr>
  </w:style>
  <w:style w:type="character" w:customStyle="1" w:styleId="WW8Num23z2">
    <w:name w:val="WW8Num23z2"/>
    <w:rsid w:val="00EF1DA8"/>
  </w:style>
  <w:style w:type="character" w:customStyle="1" w:styleId="WW8Num23z3">
    <w:name w:val="WW8Num23z3"/>
    <w:rsid w:val="00EF1DA8"/>
  </w:style>
  <w:style w:type="character" w:customStyle="1" w:styleId="WW8Num23z4">
    <w:name w:val="WW8Num23z4"/>
    <w:rsid w:val="00EF1DA8"/>
  </w:style>
  <w:style w:type="character" w:customStyle="1" w:styleId="WW8Num23z5">
    <w:name w:val="WW8Num23z5"/>
    <w:rsid w:val="00EF1DA8"/>
  </w:style>
  <w:style w:type="character" w:customStyle="1" w:styleId="WW8Num23z6">
    <w:name w:val="WW8Num23z6"/>
    <w:rsid w:val="00EF1DA8"/>
  </w:style>
  <w:style w:type="character" w:customStyle="1" w:styleId="WW8Num23z7">
    <w:name w:val="WW8Num23z7"/>
    <w:rsid w:val="00EF1DA8"/>
  </w:style>
  <w:style w:type="character" w:customStyle="1" w:styleId="WW8Num23z8">
    <w:name w:val="WW8Num23z8"/>
    <w:rsid w:val="00EF1DA8"/>
  </w:style>
  <w:style w:type="character" w:customStyle="1" w:styleId="WW8Num24z0">
    <w:name w:val="WW8Num24z0"/>
    <w:rsid w:val="00EF1DA8"/>
  </w:style>
  <w:style w:type="character" w:customStyle="1" w:styleId="WW8Num24z1">
    <w:name w:val="WW8Num24z1"/>
    <w:rsid w:val="00EF1DA8"/>
  </w:style>
  <w:style w:type="character" w:customStyle="1" w:styleId="WW8Num24z2">
    <w:name w:val="WW8Num24z2"/>
    <w:rsid w:val="00EF1DA8"/>
  </w:style>
  <w:style w:type="character" w:customStyle="1" w:styleId="WW8Num24z3">
    <w:name w:val="WW8Num24z3"/>
    <w:rsid w:val="00EF1DA8"/>
  </w:style>
  <w:style w:type="character" w:customStyle="1" w:styleId="WW8Num24z4">
    <w:name w:val="WW8Num24z4"/>
    <w:rsid w:val="00EF1DA8"/>
  </w:style>
  <w:style w:type="character" w:customStyle="1" w:styleId="WW8Num24z5">
    <w:name w:val="WW8Num24z5"/>
    <w:rsid w:val="00EF1DA8"/>
  </w:style>
  <w:style w:type="character" w:customStyle="1" w:styleId="WW8Num24z6">
    <w:name w:val="WW8Num24z6"/>
    <w:rsid w:val="00EF1DA8"/>
  </w:style>
  <w:style w:type="character" w:customStyle="1" w:styleId="WW8Num24z7">
    <w:name w:val="WW8Num24z7"/>
    <w:rsid w:val="00EF1DA8"/>
  </w:style>
  <w:style w:type="character" w:customStyle="1" w:styleId="WW8Num24z8">
    <w:name w:val="WW8Num24z8"/>
    <w:rsid w:val="00EF1DA8"/>
  </w:style>
  <w:style w:type="character" w:customStyle="1" w:styleId="Fontepargpadro2">
    <w:name w:val="Fonte parág. padrão2"/>
    <w:rsid w:val="00EF1DA8"/>
  </w:style>
  <w:style w:type="character" w:customStyle="1" w:styleId="Fontepargpadro1">
    <w:name w:val="Fonte parág. padrão1"/>
    <w:rsid w:val="00EF1DA8"/>
  </w:style>
  <w:style w:type="character" w:customStyle="1" w:styleId="CorpodetextoChar1">
    <w:name w:val="Corpo de texto Char1"/>
    <w:locked/>
    <w:rsid w:val="00EF1DA8"/>
    <w:rPr>
      <w:rFonts w:ascii="Times New Roman" w:eastAsia="Times New Roman" w:hAnsi="Times New Roman"/>
      <w:sz w:val="24"/>
      <w:szCs w:val="24"/>
      <w:lang w:val="x-none" w:eastAsia="x-none"/>
    </w:rPr>
  </w:style>
  <w:style w:type="character" w:customStyle="1" w:styleId="CabealhoChar1">
    <w:name w:val="Cabeçalho Char1"/>
    <w:rsid w:val="00EF1DA8"/>
    <w:rPr>
      <w:rFonts w:ascii="Times New Roman" w:eastAsia="Times New Roman" w:hAnsi="Times New Roman" w:cs="Times New Roman" w:hint="default"/>
      <w:sz w:val="24"/>
      <w:szCs w:val="24"/>
      <w:lang w:eastAsia="zh-CN"/>
    </w:rPr>
  </w:style>
  <w:style w:type="character" w:customStyle="1" w:styleId="RodapChar1">
    <w:name w:val="Rodapé Char1"/>
    <w:uiPriority w:val="99"/>
    <w:rsid w:val="00EF1DA8"/>
    <w:rPr>
      <w:rFonts w:ascii="Times New Roman" w:eastAsia="Times New Roman" w:hAnsi="Times New Roman" w:cs="Times New Roman" w:hint="default"/>
      <w:sz w:val="24"/>
      <w:szCs w:val="24"/>
      <w:lang w:eastAsia="zh-CN"/>
    </w:rPr>
  </w:style>
  <w:style w:type="character" w:customStyle="1" w:styleId="SubttuloChar1">
    <w:name w:val="Subtítulo Char1"/>
    <w:locked/>
    <w:rsid w:val="00EF1DA8"/>
    <w:rPr>
      <w:rFonts w:ascii="Arial" w:eastAsia="Times New Roman" w:hAnsi="Arial"/>
      <w:b/>
      <w:bCs/>
      <w:color w:val="000000"/>
      <w:sz w:val="24"/>
      <w:szCs w:val="24"/>
      <w:lang w:val="x-none" w:eastAsia="zh-CN"/>
    </w:rPr>
  </w:style>
  <w:style w:type="character" w:customStyle="1" w:styleId="TextodebaloChar1">
    <w:name w:val="Texto de balão Char1"/>
    <w:locked/>
    <w:rsid w:val="00EF1DA8"/>
    <w:rPr>
      <w:rFonts w:ascii="Tahoma" w:eastAsia="Times New Roman" w:hAnsi="Tahoma"/>
      <w:sz w:val="16"/>
      <w:szCs w:val="16"/>
      <w:lang w:val="x-none" w:eastAsia="x-none"/>
    </w:rPr>
  </w:style>
  <w:style w:type="character" w:customStyle="1" w:styleId="TtuloChar1">
    <w:name w:val="Título Char1"/>
    <w:uiPriority w:val="10"/>
    <w:rsid w:val="00EF1DA8"/>
    <w:rPr>
      <w:rFonts w:ascii="Calibri Light" w:eastAsia="Times New Roman" w:hAnsi="Calibri Light" w:cs="Times New Roman" w:hint="default"/>
      <w:spacing w:val="-10"/>
      <w:kern w:val="28"/>
      <w:sz w:val="56"/>
      <w:szCs w:val="56"/>
      <w:lang w:eastAsia="zh-CN"/>
    </w:rPr>
  </w:style>
  <w:style w:type="character" w:customStyle="1" w:styleId="Corpodetexto2Char1">
    <w:name w:val="Corpo de texto 2 Char1"/>
    <w:uiPriority w:val="99"/>
    <w:semiHidden/>
    <w:rsid w:val="00EF1DA8"/>
    <w:rPr>
      <w:rFonts w:ascii="Times New Roman" w:eastAsia="Times New Roman" w:hAnsi="Times New Roman" w:cs="Times New Roman" w:hint="default"/>
      <w:sz w:val="24"/>
      <w:szCs w:val="24"/>
      <w:lang w:eastAsia="zh-CN"/>
    </w:rPr>
  </w:style>
  <w:style w:type="character" w:customStyle="1" w:styleId="Corpodetexto3Char1">
    <w:name w:val="Corpo de texto 3 Char1"/>
    <w:uiPriority w:val="99"/>
    <w:rsid w:val="00EF1DA8"/>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EF1DA8"/>
    <w:rPr>
      <w:rFonts w:ascii="Calibri" w:eastAsia="Times New Roman" w:hAnsi="Calibri" w:cs="Times New Roman" w:hint="default"/>
      <w:b/>
      <w:bCs/>
      <w:sz w:val="22"/>
      <w:szCs w:val="22"/>
    </w:rPr>
  </w:style>
  <w:style w:type="character" w:customStyle="1" w:styleId="Ttulo9Char1">
    <w:name w:val="Título 9 Char1"/>
    <w:semiHidden/>
    <w:rsid w:val="00EF1DA8"/>
    <w:rPr>
      <w:rFonts w:ascii="Cambria" w:eastAsia="Times New Roman" w:hAnsi="Cambria" w:cs="Times New Roman" w:hint="default"/>
      <w:sz w:val="22"/>
      <w:szCs w:val="22"/>
    </w:rPr>
  </w:style>
  <w:style w:type="paragraph" w:customStyle="1" w:styleId="Ttulo12">
    <w:name w:val="Título 12"/>
    <w:basedOn w:val="Normal"/>
    <w:uiPriority w:val="1"/>
    <w:qFormat/>
    <w:rsid w:val="00EF1DA8"/>
    <w:pPr>
      <w:widowControl w:val="0"/>
      <w:autoSpaceDE w:val="0"/>
      <w:autoSpaceDN w:val="0"/>
      <w:ind w:left="179"/>
      <w:jc w:val="both"/>
      <w:outlineLvl w:val="1"/>
    </w:pPr>
    <w:rPr>
      <w:rFonts w:ascii="Arial" w:eastAsia="Arial" w:hAnsi="Arial" w:cs="Arial"/>
      <w:b/>
      <w:bCs/>
      <w:sz w:val="21"/>
      <w:szCs w:val="21"/>
      <w:lang w:val="pt-PT" w:eastAsia="en-US"/>
    </w:rPr>
  </w:style>
  <w:style w:type="paragraph" w:customStyle="1" w:styleId="Reviso1">
    <w:name w:val="Revisão1"/>
    <w:uiPriority w:val="99"/>
    <w:semiHidden/>
    <w:qFormat/>
    <w:rsid w:val="00EF1DA8"/>
    <w:rPr>
      <w:rFonts w:ascii="Ecofont_Spranq_eco_Sans" w:hAnsi="Ecofont_Spranq_eco_Sans" w:cs="Tahoma"/>
      <w:sz w:val="24"/>
      <w:szCs w:val="24"/>
    </w:rPr>
  </w:style>
  <w:style w:type="character" w:customStyle="1" w:styleId="MenoPendente5">
    <w:name w:val="Menção Pendente5"/>
    <w:uiPriority w:val="99"/>
    <w:qFormat/>
    <w:rsid w:val="00EF1DA8"/>
    <w:rPr>
      <w:color w:val="605E5C"/>
      <w:shd w:val="clear" w:color="auto" w:fill="E1DFDD"/>
    </w:rPr>
  </w:style>
  <w:style w:type="paragraph" w:styleId="Textoembloco">
    <w:name w:val="Block Text"/>
    <w:basedOn w:val="Normal"/>
    <w:uiPriority w:val="99"/>
    <w:unhideWhenUsed/>
    <w:rsid w:val="00F81A91"/>
    <w:pPr>
      <w:widowControl w:val="0"/>
      <w:tabs>
        <w:tab w:val="left" w:pos="8505"/>
        <w:tab w:val="left" w:pos="9923"/>
      </w:tabs>
      <w:suppressAutoHyphens/>
      <w:autoSpaceDE w:val="0"/>
      <w:autoSpaceDN w:val="0"/>
      <w:spacing w:line="360" w:lineRule="exact"/>
      <w:ind w:left="-284" w:right="-567"/>
      <w:jc w:val="both"/>
      <w:textAlignment w:val="baseline"/>
    </w:pPr>
    <w:rPr>
      <w:rFonts w:asciiTheme="minorHAnsi" w:eastAsia="SimSun" w:hAnsiTheme="minorHAnsi" w:cstheme="minorHAnsi"/>
      <w:b/>
      <w:color w:val="FF0000"/>
      <w:kern w:val="3"/>
      <w:lang w:eastAsia="en-US"/>
    </w:rPr>
  </w:style>
  <w:style w:type="character" w:customStyle="1" w:styleId="c14">
    <w:name w:val="c14"/>
    <w:basedOn w:val="Fontepargpadro"/>
    <w:rsid w:val="0060344B"/>
  </w:style>
  <w:style w:type="paragraph" w:customStyle="1" w:styleId="c20">
    <w:name w:val="c20"/>
    <w:basedOn w:val="Normal"/>
    <w:rsid w:val="00A30762"/>
    <w:pPr>
      <w:spacing w:before="100" w:beforeAutospacing="1" w:after="100" w:afterAutospacing="1"/>
    </w:pPr>
    <w:rPr>
      <w:rFonts w:ascii="Times New Roman" w:hAnsi="Times New Roman" w:cs="Times New Roman"/>
    </w:rPr>
  </w:style>
  <w:style w:type="paragraph" w:customStyle="1" w:styleId="textojustificadoesp15">
    <w:name w:val="texto_justificado_esp_15"/>
    <w:basedOn w:val="Normal"/>
    <w:rsid w:val="005E381C"/>
    <w:pPr>
      <w:spacing w:before="100" w:beforeAutospacing="1" w:after="100" w:afterAutospacing="1"/>
    </w:pPr>
    <w:rPr>
      <w:rFonts w:ascii="Times New Roman" w:hAnsi="Times New Roman" w:cs="Times New Roman"/>
    </w:rPr>
  </w:style>
  <w:style w:type="table" w:customStyle="1" w:styleId="Tabelacomgrade1">
    <w:name w:val="Tabela com grade1"/>
    <w:basedOn w:val="Tabelanormal"/>
    <w:next w:val="Tabelacomgrade"/>
    <w:uiPriority w:val="59"/>
    <w:qFormat/>
    <w:rsid w:val="005E381C"/>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8357">
      <w:bodyDiv w:val="1"/>
      <w:marLeft w:val="0"/>
      <w:marRight w:val="0"/>
      <w:marTop w:val="0"/>
      <w:marBottom w:val="0"/>
      <w:divBdr>
        <w:top w:val="none" w:sz="0" w:space="0" w:color="auto"/>
        <w:left w:val="none" w:sz="0" w:space="0" w:color="auto"/>
        <w:bottom w:val="none" w:sz="0" w:space="0" w:color="auto"/>
        <w:right w:val="none" w:sz="0" w:space="0" w:color="auto"/>
      </w:divBdr>
    </w:div>
    <w:div w:id="50277420">
      <w:bodyDiv w:val="1"/>
      <w:marLeft w:val="0"/>
      <w:marRight w:val="0"/>
      <w:marTop w:val="0"/>
      <w:marBottom w:val="0"/>
      <w:divBdr>
        <w:top w:val="none" w:sz="0" w:space="0" w:color="auto"/>
        <w:left w:val="none" w:sz="0" w:space="0" w:color="auto"/>
        <w:bottom w:val="none" w:sz="0" w:space="0" w:color="auto"/>
        <w:right w:val="none" w:sz="0" w:space="0" w:color="auto"/>
      </w:divBdr>
    </w:div>
    <w:div w:id="73741221">
      <w:bodyDiv w:val="1"/>
      <w:marLeft w:val="0"/>
      <w:marRight w:val="0"/>
      <w:marTop w:val="0"/>
      <w:marBottom w:val="0"/>
      <w:divBdr>
        <w:top w:val="none" w:sz="0" w:space="0" w:color="auto"/>
        <w:left w:val="none" w:sz="0" w:space="0" w:color="auto"/>
        <w:bottom w:val="none" w:sz="0" w:space="0" w:color="auto"/>
        <w:right w:val="none" w:sz="0" w:space="0" w:color="auto"/>
      </w:divBdr>
    </w:div>
    <w:div w:id="93717731">
      <w:bodyDiv w:val="1"/>
      <w:marLeft w:val="0"/>
      <w:marRight w:val="0"/>
      <w:marTop w:val="0"/>
      <w:marBottom w:val="0"/>
      <w:divBdr>
        <w:top w:val="none" w:sz="0" w:space="0" w:color="auto"/>
        <w:left w:val="none" w:sz="0" w:space="0" w:color="auto"/>
        <w:bottom w:val="none" w:sz="0" w:space="0" w:color="auto"/>
        <w:right w:val="none" w:sz="0" w:space="0" w:color="auto"/>
      </w:divBdr>
    </w:div>
    <w:div w:id="100074415">
      <w:bodyDiv w:val="1"/>
      <w:marLeft w:val="0"/>
      <w:marRight w:val="0"/>
      <w:marTop w:val="0"/>
      <w:marBottom w:val="0"/>
      <w:divBdr>
        <w:top w:val="none" w:sz="0" w:space="0" w:color="auto"/>
        <w:left w:val="none" w:sz="0" w:space="0" w:color="auto"/>
        <w:bottom w:val="none" w:sz="0" w:space="0" w:color="auto"/>
        <w:right w:val="none" w:sz="0" w:space="0" w:color="auto"/>
      </w:divBdr>
    </w:div>
    <w:div w:id="171455678">
      <w:bodyDiv w:val="1"/>
      <w:marLeft w:val="0"/>
      <w:marRight w:val="0"/>
      <w:marTop w:val="0"/>
      <w:marBottom w:val="0"/>
      <w:divBdr>
        <w:top w:val="none" w:sz="0" w:space="0" w:color="auto"/>
        <w:left w:val="none" w:sz="0" w:space="0" w:color="auto"/>
        <w:bottom w:val="none" w:sz="0" w:space="0" w:color="auto"/>
        <w:right w:val="none" w:sz="0" w:space="0" w:color="auto"/>
      </w:divBdr>
    </w:div>
    <w:div w:id="243153225">
      <w:bodyDiv w:val="1"/>
      <w:marLeft w:val="0"/>
      <w:marRight w:val="0"/>
      <w:marTop w:val="0"/>
      <w:marBottom w:val="0"/>
      <w:divBdr>
        <w:top w:val="none" w:sz="0" w:space="0" w:color="auto"/>
        <w:left w:val="none" w:sz="0" w:space="0" w:color="auto"/>
        <w:bottom w:val="none" w:sz="0" w:space="0" w:color="auto"/>
        <w:right w:val="none" w:sz="0" w:space="0" w:color="auto"/>
      </w:divBdr>
    </w:div>
    <w:div w:id="255526528">
      <w:bodyDiv w:val="1"/>
      <w:marLeft w:val="0"/>
      <w:marRight w:val="0"/>
      <w:marTop w:val="0"/>
      <w:marBottom w:val="0"/>
      <w:divBdr>
        <w:top w:val="none" w:sz="0" w:space="0" w:color="auto"/>
        <w:left w:val="none" w:sz="0" w:space="0" w:color="auto"/>
        <w:bottom w:val="none" w:sz="0" w:space="0" w:color="auto"/>
        <w:right w:val="none" w:sz="0" w:space="0" w:color="auto"/>
      </w:divBdr>
    </w:div>
    <w:div w:id="328140792">
      <w:bodyDiv w:val="1"/>
      <w:marLeft w:val="0"/>
      <w:marRight w:val="0"/>
      <w:marTop w:val="0"/>
      <w:marBottom w:val="0"/>
      <w:divBdr>
        <w:top w:val="none" w:sz="0" w:space="0" w:color="auto"/>
        <w:left w:val="none" w:sz="0" w:space="0" w:color="auto"/>
        <w:bottom w:val="none" w:sz="0" w:space="0" w:color="auto"/>
        <w:right w:val="none" w:sz="0" w:space="0" w:color="auto"/>
      </w:divBdr>
    </w:div>
    <w:div w:id="344748312">
      <w:bodyDiv w:val="1"/>
      <w:marLeft w:val="0"/>
      <w:marRight w:val="0"/>
      <w:marTop w:val="0"/>
      <w:marBottom w:val="0"/>
      <w:divBdr>
        <w:top w:val="none" w:sz="0" w:space="0" w:color="auto"/>
        <w:left w:val="none" w:sz="0" w:space="0" w:color="auto"/>
        <w:bottom w:val="none" w:sz="0" w:space="0" w:color="auto"/>
        <w:right w:val="none" w:sz="0" w:space="0" w:color="auto"/>
      </w:divBdr>
    </w:div>
    <w:div w:id="393116556">
      <w:bodyDiv w:val="1"/>
      <w:marLeft w:val="0"/>
      <w:marRight w:val="0"/>
      <w:marTop w:val="0"/>
      <w:marBottom w:val="0"/>
      <w:divBdr>
        <w:top w:val="none" w:sz="0" w:space="0" w:color="auto"/>
        <w:left w:val="none" w:sz="0" w:space="0" w:color="auto"/>
        <w:bottom w:val="none" w:sz="0" w:space="0" w:color="auto"/>
        <w:right w:val="none" w:sz="0" w:space="0" w:color="auto"/>
      </w:divBdr>
    </w:div>
    <w:div w:id="400325675">
      <w:bodyDiv w:val="1"/>
      <w:marLeft w:val="0"/>
      <w:marRight w:val="0"/>
      <w:marTop w:val="0"/>
      <w:marBottom w:val="0"/>
      <w:divBdr>
        <w:top w:val="none" w:sz="0" w:space="0" w:color="auto"/>
        <w:left w:val="none" w:sz="0" w:space="0" w:color="auto"/>
        <w:bottom w:val="none" w:sz="0" w:space="0" w:color="auto"/>
        <w:right w:val="none" w:sz="0" w:space="0" w:color="auto"/>
      </w:divBdr>
    </w:div>
    <w:div w:id="433791144">
      <w:bodyDiv w:val="1"/>
      <w:marLeft w:val="0"/>
      <w:marRight w:val="0"/>
      <w:marTop w:val="0"/>
      <w:marBottom w:val="0"/>
      <w:divBdr>
        <w:top w:val="none" w:sz="0" w:space="0" w:color="auto"/>
        <w:left w:val="none" w:sz="0" w:space="0" w:color="auto"/>
        <w:bottom w:val="none" w:sz="0" w:space="0" w:color="auto"/>
        <w:right w:val="none" w:sz="0" w:space="0" w:color="auto"/>
      </w:divBdr>
    </w:div>
    <w:div w:id="466044433">
      <w:bodyDiv w:val="1"/>
      <w:marLeft w:val="0"/>
      <w:marRight w:val="0"/>
      <w:marTop w:val="0"/>
      <w:marBottom w:val="0"/>
      <w:divBdr>
        <w:top w:val="none" w:sz="0" w:space="0" w:color="auto"/>
        <w:left w:val="none" w:sz="0" w:space="0" w:color="auto"/>
        <w:bottom w:val="none" w:sz="0" w:space="0" w:color="auto"/>
        <w:right w:val="none" w:sz="0" w:space="0" w:color="auto"/>
      </w:divBdr>
    </w:div>
    <w:div w:id="573972368">
      <w:bodyDiv w:val="1"/>
      <w:marLeft w:val="0"/>
      <w:marRight w:val="0"/>
      <w:marTop w:val="0"/>
      <w:marBottom w:val="0"/>
      <w:divBdr>
        <w:top w:val="none" w:sz="0" w:space="0" w:color="auto"/>
        <w:left w:val="none" w:sz="0" w:space="0" w:color="auto"/>
        <w:bottom w:val="none" w:sz="0" w:space="0" w:color="auto"/>
        <w:right w:val="none" w:sz="0" w:space="0" w:color="auto"/>
      </w:divBdr>
    </w:div>
    <w:div w:id="587081939">
      <w:bodyDiv w:val="1"/>
      <w:marLeft w:val="0"/>
      <w:marRight w:val="0"/>
      <w:marTop w:val="0"/>
      <w:marBottom w:val="0"/>
      <w:divBdr>
        <w:top w:val="none" w:sz="0" w:space="0" w:color="auto"/>
        <w:left w:val="none" w:sz="0" w:space="0" w:color="auto"/>
        <w:bottom w:val="none" w:sz="0" w:space="0" w:color="auto"/>
        <w:right w:val="none" w:sz="0" w:space="0" w:color="auto"/>
      </w:divBdr>
    </w:div>
    <w:div w:id="589698391">
      <w:bodyDiv w:val="1"/>
      <w:marLeft w:val="0"/>
      <w:marRight w:val="0"/>
      <w:marTop w:val="0"/>
      <w:marBottom w:val="0"/>
      <w:divBdr>
        <w:top w:val="none" w:sz="0" w:space="0" w:color="auto"/>
        <w:left w:val="none" w:sz="0" w:space="0" w:color="auto"/>
        <w:bottom w:val="none" w:sz="0" w:space="0" w:color="auto"/>
        <w:right w:val="none" w:sz="0" w:space="0" w:color="auto"/>
      </w:divBdr>
    </w:div>
    <w:div w:id="629045559">
      <w:bodyDiv w:val="1"/>
      <w:marLeft w:val="0"/>
      <w:marRight w:val="0"/>
      <w:marTop w:val="0"/>
      <w:marBottom w:val="0"/>
      <w:divBdr>
        <w:top w:val="none" w:sz="0" w:space="0" w:color="auto"/>
        <w:left w:val="none" w:sz="0" w:space="0" w:color="auto"/>
        <w:bottom w:val="none" w:sz="0" w:space="0" w:color="auto"/>
        <w:right w:val="none" w:sz="0" w:space="0" w:color="auto"/>
      </w:divBdr>
    </w:div>
    <w:div w:id="673000406">
      <w:bodyDiv w:val="1"/>
      <w:marLeft w:val="0"/>
      <w:marRight w:val="0"/>
      <w:marTop w:val="0"/>
      <w:marBottom w:val="0"/>
      <w:divBdr>
        <w:top w:val="none" w:sz="0" w:space="0" w:color="auto"/>
        <w:left w:val="none" w:sz="0" w:space="0" w:color="auto"/>
        <w:bottom w:val="none" w:sz="0" w:space="0" w:color="auto"/>
        <w:right w:val="none" w:sz="0" w:space="0" w:color="auto"/>
      </w:divBdr>
    </w:div>
    <w:div w:id="681275088">
      <w:bodyDiv w:val="1"/>
      <w:marLeft w:val="0"/>
      <w:marRight w:val="0"/>
      <w:marTop w:val="0"/>
      <w:marBottom w:val="0"/>
      <w:divBdr>
        <w:top w:val="none" w:sz="0" w:space="0" w:color="auto"/>
        <w:left w:val="none" w:sz="0" w:space="0" w:color="auto"/>
        <w:bottom w:val="none" w:sz="0" w:space="0" w:color="auto"/>
        <w:right w:val="none" w:sz="0" w:space="0" w:color="auto"/>
      </w:divBdr>
    </w:div>
    <w:div w:id="700856608">
      <w:bodyDiv w:val="1"/>
      <w:marLeft w:val="0"/>
      <w:marRight w:val="0"/>
      <w:marTop w:val="0"/>
      <w:marBottom w:val="0"/>
      <w:divBdr>
        <w:top w:val="none" w:sz="0" w:space="0" w:color="auto"/>
        <w:left w:val="none" w:sz="0" w:space="0" w:color="auto"/>
        <w:bottom w:val="none" w:sz="0" w:space="0" w:color="auto"/>
        <w:right w:val="none" w:sz="0" w:space="0" w:color="auto"/>
      </w:divBdr>
    </w:div>
    <w:div w:id="867062851">
      <w:bodyDiv w:val="1"/>
      <w:marLeft w:val="0"/>
      <w:marRight w:val="0"/>
      <w:marTop w:val="0"/>
      <w:marBottom w:val="0"/>
      <w:divBdr>
        <w:top w:val="none" w:sz="0" w:space="0" w:color="auto"/>
        <w:left w:val="none" w:sz="0" w:space="0" w:color="auto"/>
        <w:bottom w:val="none" w:sz="0" w:space="0" w:color="auto"/>
        <w:right w:val="none" w:sz="0" w:space="0" w:color="auto"/>
      </w:divBdr>
    </w:div>
    <w:div w:id="913316609">
      <w:bodyDiv w:val="1"/>
      <w:marLeft w:val="0"/>
      <w:marRight w:val="0"/>
      <w:marTop w:val="0"/>
      <w:marBottom w:val="0"/>
      <w:divBdr>
        <w:top w:val="none" w:sz="0" w:space="0" w:color="auto"/>
        <w:left w:val="none" w:sz="0" w:space="0" w:color="auto"/>
        <w:bottom w:val="none" w:sz="0" w:space="0" w:color="auto"/>
        <w:right w:val="none" w:sz="0" w:space="0" w:color="auto"/>
      </w:divBdr>
    </w:div>
    <w:div w:id="935332627">
      <w:bodyDiv w:val="1"/>
      <w:marLeft w:val="0"/>
      <w:marRight w:val="0"/>
      <w:marTop w:val="0"/>
      <w:marBottom w:val="0"/>
      <w:divBdr>
        <w:top w:val="none" w:sz="0" w:space="0" w:color="auto"/>
        <w:left w:val="none" w:sz="0" w:space="0" w:color="auto"/>
        <w:bottom w:val="none" w:sz="0" w:space="0" w:color="auto"/>
        <w:right w:val="none" w:sz="0" w:space="0" w:color="auto"/>
      </w:divBdr>
    </w:div>
    <w:div w:id="942952672">
      <w:bodyDiv w:val="1"/>
      <w:marLeft w:val="0"/>
      <w:marRight w:val="0"/>
      <w:marTop w:val="0"/>
      <w:marBottom w:val="0"/>
      <w:divBdr>
        <w:top w:val="none" w:sz="0" w:space="0" w:color="auto"/>
        <w:left w:val="none" w:sz="0" w:space="0" w:color="auto"/>
        <w:bottom w:val="none" w:sz="0" w:space="0" w:color="auto"/>
        <w:right w:val="none" w:sz="0" w:space="0" w:color="auto"/>
      </w:divBdr>
    </w:div>
    <w:div w:id="974138294">
      <w:bodyDiv w:val="1"/>
      <w:marLeft w:val="0"/>
      <w:marRight w:val="0"/>
      <w:marTop w:val="0"/>
      <w:marBottom w:val="0"/>
      <w:divBdr>
        <w:top w:val="none" w:sz="0" w:space="0" w:color="auto"/>
        <w:left w:val="none" w:sz="0" w:space="0" w:color="auto"/>
        <w:bottom w:val="none" w:sz="0" w:space="0" w:color="auto"/>
        <w:right w:val="none" w:sz="0" w:space="0" w:color="auto"/>
      </w:divBdr>
    </w:div>
    <w:div w:id="1020089643">
      <w:bodyDiv w:val="1"/>
      <w:marLeft w:val="0"/>
      <w:marRight w:val="0"/>
      <w:marTop w:val="0"/>
      <w:marBottom w:val="0"/>
      <w:divBdr>
        <w:top w:val="none" w:sz="0" w:space="0" w:color="auto"/>
        <w:left w:val="none" w:sz="0" w:space="0" w:color="auto"/>
        <w:bottom w:val="none" w:sz="0" w:space="0" w:color="auto"/>
        <w:right w:val="none" w:sz="0" w:space="0" w:color="auto"/>
      </w:divBdr>
    </w:div>
    <w:div w:id="1025596939">
      <w:bodyDiv w:val="1"/>
      <w:marLeft w:val="0"/>
      <w:marRight w:val="0"/>
      <w:marTop w:val="0"/>
      <w:marBottom w:val="0"/>
      <w:divBdr>
        <w:top w:val="none" w:sz="0" w:space="0" w:color="auto"/>
        <w:left w:val="none" w:sz="0" w:space="0" w:color="auto"/>
        <w:bottom w:val="none" w:sz="0" w:space="0" w:color="auto"/>
        <w:right w:val="none" w:sz="0" w:space="0" w:color="auto"/>
      </w:divBdr>
    </w:div>
    <w:div w:id="1052075027">
      <w:bodyDiv w:val="1"/>
      <w:marLeft w:val="0"/>
      <w:marRight w:val="0"/>
      <w:marTop w:val="0"/>
      <w:marBottom w:val="0"/>
      <w:divBdr>
        <w:top w:val="none" w:sz="0" w:space="0" w:color="auto"/>
        <w:left w:val="none" w:sz="0" w:space="0" w:color="auto"/>
        <w:bottom w:val="none" w:sz="0" w:space="0" w:color="auto"/>
        <w:right w:val="none" w:sz="0" w:space="0" w:color="auto"/>
      </w:divBdr>
    </w:div>
    <w:div w:id="1066730638">
      <w:bodyDiv w:val="1"/>
      <w:marLeft w:val="0"/>
      <w:marRight w:val="0"/>
      <w:marTop w:val="0"/>
      <w:marBottom w:val="0"/>
      <w:divBdr>
        <w:top w:val="none" w:sz="0" w:space="0" w:color="auto"/>
        <w:left w:val="none" w:sz="0" w:space="0" w:color="auto"/>
        <w:bottom w:val="none" w:sz="0" w:space="0" w:color="auto"/>
        <w:right w:val="none" w:sz="0" w:space="0" w:color="auto"/>
      </w:divBdr>
    </w:div>
    <w:div w:id="1080517668">
      <w:bodyDiv w:val="1"/>
      <w:marLeft w:val="0"/>
      <w:marRight w:val="0"/>
      <w:marTop w:val="0"/>
      <w:marBottom w:val="0"/>
      <w:divBdr>
        <w:top w:val="none" w:sz="0" w:space="0" w:color="auto"/>
        <w:left w:val="none" w:sz="0" w:space="0" w:color="auto"/>
        <w:bottom w:val="none" w:sz="0" w:space="0" w:color="auto"/>
        <w:right w:val="none" w:sz="0" w:space="0" w:color="auto"/>
      </w:divBdr>
    </w:div>
    <w:div w:id="1082336170">
      <w:bodyDiv w:val="1"/>
      <w:marLeft w:val="0"/>
      <w:marRight w:val="0"/>
      <w:marTop w:val="0"/>
      <w:marBottom w:val="0"/>
      <w:divBdr>
        <w:top w:val="none" w:sz="0" w:space="0" w:color="auto"/>
        <w:left w:val="none" w:sz="0" w:space="0" w:color="auto"/>
        <w:bottom w:val="none" w:sz="0" w:space="0" w:color="auto"/>
        <w:right w:val="none" w:sz="0" w:space="0" w:color="auto"/>
      </w:divBdr>
    </w:div>
    <w:div w:id="1097217658">
      <w:bodyDiv w:val="1"/>
      <w:marLeft w:val="0"/>
      <w:marRight w:val="0"/>
      <w:marTop w:val="0"/>
      <w:marBottom w:val="0"/>
      <w:divBdr>
        <w:top w:val="none" w:sz="0" w:space="0" w:color="auto"/>
        <w:left w:val="none" w:sz="0" w:space="0" w:color="auto"/>
        <w:bottom w:val="none" w:sz="0" w:space="0" w:color="auto"/>
        <w:right w:val="none" w:sz="0" w:space="0" w:color="auto"/>
      </w:divBdr>
    </w:div>
    <w:div w:id="1107894049">
      <w:bodyDiv w:val="1"/>
      <w:marLeft w:val="0"/>
      <w:marRight w:val="0"/>
      <w:marTop w:val="0"/>
      <w:marBottom w:val="0"/>
      <w:divBdr>
        <w:top w:val="none" w:sz="0" w:space="0" w:color="auto"/>
        <w:left w:val="none" w:sz="0" w:space="0" w:color="auto"/>
        <w:bottom w:val="none" w:sz="0" w:space="0" w:color="auto"/>
        <w:right w:val="none" w:sz="0" w:space="0" w:color="auto"/>
      </w:divBdr>
    </w:div>
    <w:div w:id="1147629536">
      <w:bodyDiv w:val="1"/>
      <w:marLeft w:val="0"/>
      <w:marRight w:val="0"/>
      <w:marTop w:val="0"/>
      <w:marBottom w:val="0"/>
      <w:divBdr>
        <w:top w:val="none" w:sz="0" w:space="0" w:color="auto"/>
        <w:left w:val="none" w:sz="0" w:space="0" w:color="auto"/>
        <w:bottom w:val="none" w:sz="0" w:space="0" w:color="auto"/>
        <w:right w:val="none" w:sz="0" w:space="0" w:color="auto"/>
      </w:divBdr>
    </w:div>
    <w:div w:id="1172522991">
      <w:bodyDiv w:val="1"/>
      <w:marLeft w:val="0"/>
      <w:marRight w:val="0"/>
      <w:marTop w:val="0"/>
      <w:marBottom w:val="0"/>
      <w:divBdr>
        <w:top w:val="none" w:sz="0" w:space="0" w:color="auto"/>
        <w:left w:val="none" w:sz="0" w:space="0" w:color="auto"/>
        <w:bottom w:val="none" w:sz="0" w:space="0" w:color="auto"/>
        <w:right w:val="none" w:sz="0" w:space="0" w:color="auto"/>
      </w:divBdr>
    </w:div>
    <w:div w:id="1218977440">
      <w:bodyDiv w:val="1"/>
      <w:marLeft w:val="0"/>
      <w:marRight w:val="0"/>
      <w:marTop w:val="0"/>
      <w:marBottom w:val="0"/>
      <w:divBdr>
        <w:top w:val="none" w:sz="0" w:space="0" w:color="auto"/>
        <w:left w:val="none" w:sz="0" w:space="0" w:color="auto"/>
        <w:bottom w:val="none" w:sz="0" w:space="0" w:color="auto"/>
        <w:right w:val="none" w:sz="0" w:space="0" w:color="auto"/>
      </w:divBdr>
    </w:div>
    <w:div w:id="1249772508">
      <w:bodyDiv w:val="1"/>
      <w:marLeft w:val="0"/>
      <w:marRight w:val="0"/>
      <w:marTop w:val="0"/>
      <w:marBottom w:val="0"/>
      <w:divBdr>
        <w:top w:val="none" w:sz="0" w:space="0" w:color="auto"/>
        <w:left w:val="none" w:sz="0" w:space="0" w:color="auto"/>
        <w:bottom w:val="none" w:sz="0" w:space="0" w:color="auto"/>
        <w:right w:val="none" w:sz="0" w:space="0" w:color="auto"/>
      </w:divBdr>
    </w:div>
    <w:div w:id="1324818521">
      <w:bodyDiv w:val="1"/>
      <w:marLeft w:val="0"/>
      <w:marRight w:val="0"/>
      <w:marTop w:val="0"/>
      <w:marBottom w:val="0"/>
      <w:divBdr>
        <w:top w:val="none" w:sz="0" w:space="0" w:color="auto"/>
        <w:left w:val="none" w:sz="0" w:space="0" w:color="auto"/>
        <w:bottom w:val="none" w:sz="0" w:space="0" w:color="auto"/>
        <w:right w:val="none" w:sz="0" w:space="0" w:color="auto"/>
      </w:divBdr>
    </w:div>
    <w:div w:id="1328482076">
      <w:bodyDiv w:val="1"/>
      <w:marLeft w:val="0"/>
      <w:marRight w:val="0"/>
      <w:marTop w:val="0"/>
      <w:marBottom w:val="0"/>
      <w:divBdr>
        <w:top w:val="none" w:sz="0" w:space="0" w:color="auto"/>
        <w:left w:val="none" w:sz="0" w:space="0" w:color="auto"/>
        <w:bottom w:val="none" w:sz="0" w:space="0" w:color="auto"/>
        <w:right w:val="none" w:sz="0" w:space="0" w:color="auto"/>
      </w:divBdr>
    </w:div>
    <w:div w:id="1381785894">
      <w:bodyDiv w:val="1"/>
      <w:marLeft w:val="0"/>
      <w:marRight w:val="0"/>
      <w:marTop w:val="0"/>
      <w:marBottom w:val="0"/>
      <w:divBdr>
        <w:top w:val="none" w:sz="0" w:space="0" w:color="auto"/>
        <w:left w:val="none" w:sz="0" w:space="0" w:color="auto"/>
        <w:bottom w:val="none" w:sz="0" w:space="0" w:color="auto"/>
        <w:right w:val="none" w:sz="0" w:space="0" w:color="auto"/>
      </w:divBdr>
    </w:div>
    <w:div w:id="1400708377">
      <w:bodyDiv w:val="1"/>
      <w:marLeft w:val="0"/>
      <w:marRight w:val="0"/>
      <w:marTop w:val="0"/>
      <w:marBottom w:val="0"/>
      <w:divBdr>
        <w:top w:val="none" w:sz="0" w:space="0" w:color="auto"/>
        <w:left w:val="none" w:sz="0" w:space="0" w:color="auto"/>
        <w:bottom w:val="none" w:sz="0" w:space="0" w:color="auto"/>
        <w:right w:val="none" w:sz="0" w:space="0" w:color="auto"/>
      </w:divBdr>
    </w:div>
    <w:div w:id="1444837262">
      <w:bodyDiv w:val="1"/>
      <w:marLeft w:val="0"/>
      <w:marRight w:val="0"/>
      <w:marTop w:val="0"/>
      <w:marBottom w:val="0"/>
      <w:divBdr>
        <w:top w:val="none" w:sz="0" w:space="0" w:color="auto"/>
        <w:left w:val="none" w:sz="0" w:space="0" w:color="auto"/>
        <w:bottom w:val="none" w:sz="0" w:space="0" w:color="auto"/>
        <w:right w:val="none" w:sz="0" w:space="0" w:color="auto"/>
      </w:divBdr>
    </w:div>
    <w:div w:id="1515145236">
      <w:bodyDiv w:val="1"/>
      <w:marLeft w:val="0"/>
      <w:marRight w:val="0"/>
      <w:marTop w:val="0"/>
      <w:marBottom w:val="0"/>
      <w:divBdr>
        <w:top w:val="none" w:sz="0" w:space="0" w:color="auto"/>
        <w:left w:val="none" w:sz="0" w:space="0" w:color="auto"/>
        <w:bottom w:val="none" w:sz="0" w:space="0" w:color="auto"/>
        <w:right w:val="none" w:sz="0" w:space="0" w:color="auto"/>
      </w:divBdr>
    </w:div>
    <w:div w:id="1551261895">
      <w:bodyDiv w:val="1"/>
      <w:marLeft w:val="0"/>
      <w:marRight w:val="0"/>
      <w:marTop w:val="0"/>
      <w:marBottom w:val="0"/>
      <w:divBdr>
        <w:top w:val="none" w:sz="0" w:space="0" w:color="auto"/>
        <w:left w:val="none" w:sz="0" w:space="0" w:color="auto"/>
        <w:bottom w:val="none" w:sz="0" w:space="0" w:color="auto"/>
        <w:right w:val="none" w:sz="0" w:space="0" w:color="auto"/>
      </w:divBdr>
    </w:div>
    <w:div w:id="1565524676">
      <w:bodyDiv w:val="1"/>
      <w:marLeft w:val="0"/>
      <w:marRight w:val="0"/>
      <w:marTop w:val="0"/>
      <w:marBottom w:val="0"/>
      <w:divBdr>
        <w:top w:val="none" w:sz="0" w:space="0" w:color="auto"/>
        <w:left w:val="none" w:sz="0" w:space="0" w:color="auto"/>
        <w:bottom w:val="none" w:sz="0" w:space="0" w:color="auto"/>
        <w:right w:val="none" w:sz="0" w:space="0" w:color="auto"/>
      </w:divBdr>
    </w:div>
    <w:div w:id="1585452639">
      <w:bodyDiv w:val="1"/>
      <w:marLeft w:val="0"/>
      <w:marRight w:val="0"/>
      <w:marTop w:val="0"/>
      <w:marBottom w:val="0"/>
      <w:divBdr>
        <w:top w:val="none" w:sz="0" w:space="0" w:color="auto"/>
        <w:left w:val="none" w:sz="0" w:space="0" w:color="auto"/>
        <w:bottom w:val="none" w:sz="0" w:space="0" w:color="auto"/>
        <w:right w:val="none" w:sz="0" w:space="0" w:color="auto"/>
      </w:divBdr>
    </w:div>
    <w:div w:id="1602837551">
      <w:bodyDiv w:val="1"/>
      <w:marLeft w:val="0"/>
      <w:marRight w:val="0"/>
      <w:marTop w:val="0"/>
      <w:marBottom w:val="0"/>
      <w:divBdr>
        <w:top w:val="none" w:sz="0" w:space="0" w:color="auto"/>
        <w:left w:val="none" w:sz="0" w:space="0" w:color="auto"/>
        <w:bottom w:val="none" w:sz="0" w:space="0" w:color="auto"/>
        <w:right w:val="none" w:sz="0" w:space="0" w:color="auto"/>
      </w:divBdr>
    </w:div>
    <w:div w:id="1613321063">
      <w:bodyDiv w:val="1"/>
      <w:marLeft w:val="0"/>
      <w:marRight w:val="0"/>
      <w:marTop w:val="0"/>
      <w:marBottom w:val="0"/>
      <w:divBdr>
        <w:top w:val="none" w:sz="0" w:space="0" w:color="auto"/>
        <w:left w:val="none" w:sz="0" w:space="0" w:color="auto"/>
        <w:bottom w:val="none" w:sz="0" w:space="0" w:color="auto"/>
        <w:right w:val="none" w:sz="0" w:space="0" w:color="auto"/>
      </w:divBdr>
    </w:div>
    <w:div w:id="1669792783">
      <w:bodyDiv w:val="1"/>
      <w:marLeft w:val="0"/>
      <w:marRight w:val="0"/>
      <w:marTop w:val="0"/>
      <w:marBottom w:val="0"/>
      <w:divBdr>
        <w:top w:val="none" w:sz="0" w:space="0" w:color="auto"/>
        <w:left w:val="none" w:sz="0" w:space="0" w:color="auto"/>
        <w:bottom w:val="none" w:sz="0" w:space="0" w:color="auto"/>
        <w:right w:val="none" w:sz="0" w:space="0" w:color="auto"/>
      </w:divBdr>
    </w:div>
    <w:div w:id="1684281182">
      <w:bodyDiv w:val="1"/>
      <w:marLeft w:val="0"/>
      <w:marRight w:val="0"/>
      <w:marTop w:val="0"/>
      <w:marBottom w:val="0"/>
      <w:divBdr>
        <w:top w:val="none" w:sz="0" w:space="0" w:color="auto"/>
        <w:left w:val="none" w:sz="0" w:space="0" w:color="auto"/>
        <w:bottom w:val="none" w:sz="0" w:space="0" w:color="auto"/>
        <w:right w:val="none" w:sz="0" w:space="0" w:color="auto"/>
      </w:divBdr>
    </w:div>
    <w:div w:id="1725568407">
      <w:bodyDiv w:val="1"/>
      <w:marLeft w:val="0"/>
      <w:marRight w:val="0"/>
      <w:marTop w:val="0"/>
      <w:marBottom w:val="0"/>
      <w:divBdr>
        <w:top w:val="none" w:sz="0" w:space="0" w:color="auto"/>
        <w:left w:val="none" w:sz="0" w:space="0" w:color="auto"/>
        <w:bottom w:val="none" w:sz="0" w:space="0" w:color="auto"/>
        <w:right w:val="none" w:sz="0" w:space="0" w:color="auto"/>
      </w:divBdr>
    </w:div>
    <w:div w:id="1751852378">
      <w:bodyDiv w:val="1"/>
      <w:marLeft w:val="0"/>
      <w:marRight w:val="0"/>
      <w:marTop w:val="0"/>
      <w:marBottom w:val="0"/>
      <w:divBdr>
        <w:top w:val="none" w:sz="0" w:space="0" w:color="auto"/>
        <w:left w:val="none" w:sz="0" w:space="0" w:color="auto"/>
        <w:bottom w:val="none" w:sz="0" w:space="0" w:color="auto"/>
        <w:right w:val="none" w:sz="0" w:space="0" w:color="auto"/>
      </w:divBdr>
    </w:div>
    <w:div w:id="1773167759">
      <w:bodyDiv w:val="1"/>
      <w:marLeft w:val="0"/>
      <w:marRight w:val="0"/>
      <w:marTop w:val="0"/>
      <w:marBottom w:val="0"/>
      <w:divBdr>
        <w:top w:val="none" w:sz="0" w:space="0" w:color="auto"/>
        <w:left w:val="none" w:sz="0" w:space="0" w:color="auto"/>
        <w:bottom w:val="none" w:sz="0" w:space="0" w:color="auto"/>
        <w:right w:val="none" w:sz="0" w:space="0" w:color="auto"/>
      </w:divBdr>
    </w:div>
    <w:div w:id="1777480844">
      <w:bodyDiv w:val="1"/>
      <w:marLeft w:val="0"/>
      <w:marRight w:val="0"/>
      <w:marTop w:val="0"/>
      <w:marBottom w:val="0"/>
      <w:divBdr>
        <w:top w:val="none" w:sz="0" w:space="0" w:color="auto"/>
        <w:left w:val="none" w:sz="0" w:space="0" w:color="auto"/>
        <w:bottom w:val="none" w:sz="0" w:space="0" w:color="auto"/>
        <w:right w:val="none" w:sz="0" w:space="0" w:color="auto"/>
      </w:divBdr>
    </w:div>
    <w:div w:id="1816138078">
      <w:bodyDiv w:val="1"/>
      <w:marLeft w:val="0"/>
      <w:marRight w:val="0"/>
      <w:marTop w:val="0"/>
      <w:marBottom w:val="0"/>
      <w:divBdr>
        <w:top w:val="none" w:sz="0" w:space="0" w:color="auto"/>
        <w:left w:val="none" w:sz="0" w:space="0" w:color="auto"/>
        <w:bottom w:val="none" w:sz="0" w:space="0" w:color="auto"/>
        <w:right w:val="none" w:sz="0" w:space="0" w:color="auto"/>
      </w:divBdr>
    </w:div>
    <w:div w:id="1821002242">
      <w:bodyDiv w:val="1"/>
      <w:marLeft w:val="0"/>
      <w:marRight w:val="0"/>
      <w:marTop w:val="0"/>
      <w:marBottom w:val="0"/>
      <w:divBdr>
        <w:top w:val="none" w:sz="0" w:space="0" w:color="auto"/>
        <w:left w:val="none" w:sz="0" w:space="0" w:color="auto"/>
        <w:bottom w:val="none" w:sz="0" w:space="0" w:color="auto"/>
        <w:right w:val="none" w:sz="0" w:space="0" w:color="auto"/>
      </w:divBdr>
    </w:div>
    <w:div w:id="1828012251">
      <w:bodyDiv w:val="1"/>
      <w:marLeft w:val="0"/>
      <w:marRight w:val="0"/>
      <w:marTop w:val="0"/>
      <w:marBottom w:val="0"/>
      <w:divBdr>
        <w:top w:val="none" w:sz="0" w:space="0" w:color="auto"/>
        <w:left w:val="none" w:sz="0" w:space="0" w:color="auto"/>
        <w:bottom w:val="none" w:sz="0" w:space="0" w:color="auto"/>
        <w:right w:val="none" w:sz="0" w:space="0" w:color="auto"/>
      </w:divBdr>
    </w:div>
    <w:div w:id="1864513444">
      <w:bodyDiv w:val="1"/>
      <w:marLeft w:val="0"/>
      <w:marRight w:val="0"/>
      <w:marTop w:val="0"/>
      <w:marBottom w:val="0"/>
      <w:divBdr>
        <w:top w:val="none" w:sz="0" w:space="0" w:color="auto"/>
        <w:left w:val="none" w:sz="0" w:space="0" w:color="auto"/>
        <w:bottom w:val="none" w:sz="0" w:space="0" w:color="auto"/>
        <w:right w:val="none" w:sz="0" w:space="0" w:color="auto"/>
      </w:divBdr>
    </w:div>
    <w:div w:id="1883980498">
      <w:bodyDiv w:val="1"/>
      <w:marLeft w:val="0"/>
      <w:marRight w:val="0"/>
      <w:marTop w:val="0"/>
      <w:marBottom w:val="0"/>
      <w:divBdr>
        <w:top w:val="none" w:sz="0" w:space="0" w:color="auto"/>
        <w:left w:val="none" w:sz="0" w:space="0" w:color="auto"/>
        <w:bottom w:val="none" w:sz="0" w:space="0" w:color="auto"/>
        <w:right w:val="none" w:sz="0" w:space="0" w:color="auto"/>
      </w:divBdr>
    </w:div>
    <w:div w:id="1916629407">
      <w:bodyDiv w:val="1"/>
      <w:marLeft w:val="0"/>
      <w:marRight w:val="0"/>
      <w:marTop w:val="0"/>
      <w:marBottom w:val="0"/>
      <w:divBdr>
        <w:top w:val="none" w:sz="0" w:space="0" w:color="auto"/>
        <w:left w:val="none" w:sz="0" w:space="0" w:color="auto"/>
        <w:bottom w:val="none" w:sz="0" w:space="0" w:color="auto"/>
        <w:right w:val="none" w:sz="0" w:space="0" w:color="auto"/>
      </w:divBdr>
    </w:div>
    <w:div w:id="1922056354">
      <w:bodyDiv w:val="1"/>
      <w:marLeft w:val="0"/>
      <w:marRight w:val="0"/>
      <w:marTop w:val="0"/>
      <w:marBottom w:val="0"/>
      <w:divBdr>
        <w:top w:val="none" w:sz="0" w:space="0" w:color="auto"/>
        <w:left w:val="none" w:sz="0" w:space="0" w:color="auto"/>
        <w:bottom w:val="none" w:sz="0" w:space="0" w:color="auto"/>
        <w:right w:val="none" w:sz="0" w:space="0" w:color="auto"/>
      </w:divBdr>
    </w:div>
    <w:div w:id="1930117757">
      <w:bodyDiv w:val="1"/>
      <w:marLeft w:val="0"/>
      <w:marRight w:val="0"/>
      <w:marTop w:val="0"/>
      <w:marBottom w:val="0"/>
      <w:divBdr>
        <w:top w:val="none" w:sz="0" w:space="0" w:color="auto"/>
        <w:left w:val="none" w:sz="0" w:space="0" w:color="auto"/>
        <w:bottom w:val="none" w:sz="0" w:space="0" w:color="auto"/>
        <w:right w:val="none" w:sz="0" w:space="0" w:color="auto"/>
      </w:divBdr>
    </w:div>
    <w:div w:id="1968774127">
      <w:bodyDiv w:val="1"/>
      <w:marLeft w:val="0"/>
      <w:marRight w:val="0"/>
      <w:marTop w:val="0"/>
      <w:marBottom w:val="0"/>
      <w:divBdr>
        <w:top w:val="none" w:sz="0" w:space="0" w:color="auto"/>
        <w:left w:val="none" w:sz="0" w:space="0" w:color="auto"/>
        <w:bottom w:val="none" w:sz="0" w:space="0" w:color="auto"/>
        <w:right w:val="none" w:sz="0" w:space="0" w:color="auto"/>
      </w:divBdr>
    </w:div>
    <w:div w:id="2104182436">
      <w:bodyDiv w:val="1"/>
      <w:marLeft w:val="0"/>
      <w:marRight w:val="0"/>
      <w:marTop w:val="0"/>
      <w:marBottom w:val="0"/>
      <w:divBdr>
        <w:top w:val="none" w:sz="0" w:space="0" w:color="auto"/>
        <w:left w:val="none" w:sz="0" w:space="0" w:color="auto"/>
        <w:bottom w:val="none" w:sz="0" w:space="0" w:color="auto"/>
        <w:right w:val="none" w:sz="0" w:space="0" w:color="auto"/>
      </w:divBdr>
    </w:div>
    <w:div w:id="2105153435">
      <w:bodyDiv w:val="1"/>
      <w:marLeft w:val="0"/>
      <w:marRight w:val="0"/>
      <w:marTop w:val="0"/>
      <w:marBottom w:val="0"/>
      <w:divBdr>
        <w:top w:val="none" w:sz="0" w:space="0" w:color="auto"/>
        <w:left w:val="none" w:sz="0" w:space="0" w:color="auto"/>
        <w:bottom w:val="none" w:sz="0" w:space="0" w:color="auto"/>
        <w:right w:val="none" w:sz="0" w:space="0" w:color="auto"/>
      </w:divBdr>
    </w:div>
    <w:div w:id="214600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mailto:licitacao@floresta.pr.gov.br"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mailto:licitacao@floresta.pr.gov.br"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bnc.gov.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0licitacao@floresta.pr.gov.br%20" TargetMode="External"/><Relationship Id="rId17" Type="http://schemas.openxmlformats.org/officeDocument/2006/relationships/hyperlink" Target="http://www.bnc.org.br"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floresta.pr.gov.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floresta.pr.gov.br" TargetMode="External"/><Relationship Id="rId2" Type="http://schemas.openxmlformats.org/officeDocument/2006/relationships/hyperlink" Target="http://www.florest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A1BF10-BA21-41FC-B966-68D460302E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4269E5-3F4A-46A6-9868-DF427E392CE8}">
  <ds:schemaRefs>
    <ds:schemaRef ds:uri="http://schemas.microsoft.com/sharepoint/v3/contenttype/forms"/>
  </ds:schemaRefs>
</ds:datastoreItem>
</file>

<file path=customXml/itemProps3.xml><?xml version="1.0" encoding="utf-8"?>
<ds:datastoreItem xmlns:ds="http://schemas.openxmlformats.org/officeDocument/2006/customXml" ds:itemID="{AFE939DC-D22F-4C78-A510-C875B6B8DA67}">
  <ds:schemaRefs>
    <ds:schemaRef ds:uri="http://schemas.openxmlformats.org/officeDocument/2006/bibliography"/>
  </ds:schemaRefs>
</ds:datastoreItem>
</file>

<file path=customXml/itemProps4.xml><?xml version="1.0" encoding="utf-8"?>
<ds:datastoreItem xmlns:ds="http://schemas.openxmlformats.org/officeDocument/2006/customXml" ds:itemID="{2E413F30-1464-43D5-A034-C65A5C7E88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32</Pages>
  <Words>8211</Words>
  <Characters>44340</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Licitaçao</dc:creator>
  <cp:keywords/>
  <dc:description/>
  <cp:lastModifiedBy>Licitaçao</cp:lastModifiedBy>
  <cp:revision>5</cp:revision>
  <cp:lastPrinted>2025-06-16T13:58:00Z</cp:lastPrinted>
  <dcterms:created xsi:type="dcterms:W3CDTF">2025-07-04T13:35:00Z</dcterms:created>
  <dcterms:modified xsi:type="dcterms:W3CDTF">2025-07-04T14:21:00Z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