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644570A6"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FD01F5">
        <w:rPr>
          <w:rFonts w:ascii="Arial" w:hAnsi="Arial" w:cs="Arial"/>
          <w:b/>
          <w:bCs/>
          <w:sz w:val="20"/>
          <w:szCs w:val="20"/>
        </w:rPr>
        <w:t>21</w:t>
      </w:r>
      <w:r w:rsidR="00A02746">
        <w:rPr>
          <w:rFonts w:ascii="Arial" w:hAnsi="Arial" w:cs="Arial"/>
          <w:b/>
          <w:bCs/>
          <w:sz w:val="20"/>
          <w:szCs w:val="20"/>
        </w:rPr>
        <w:t>/</w:t>
      </w:r>
      <w:r w:rsidR="0010717C">
        <w:rPr>
          <w:rFonts w:ascii="Arial" w:hAnsi="Arial" w:cs="Arial"/>
          <w:b/>
          <w:bCs/>
          <w:sz w:val="20"/>
          <w:szCs w:val="20"/>
        </w:rPr>
        <w:t>2024</w:t>
      </w:r>
    </w:p>
    <w:p w14:paraId="27CA06DF" w14:textId="71C17EA8"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FD01F5">
        <w:rPr>
          <w:rFonts w:ascii="Arial" w:hAnsi="Arial" w:cs="Arial"/>
          <w:b/>
          <w:sz w:val="20"/>
          <w:szCs w:val="20"/>
        </w:rPr>
        <w:t>119</w:t>
      </w:r>
      <w:r w:rsidR="008F0E80">
        <w:rPr>
          <w:rFonts w:ascii="Arial" w:hAnsi="Arial" w:cs="Arial"/>
          <w:b/>
          <w:sz w:val="20"/>
          <w:szCs w:val="20"/>
        </w:rPr>
        <w:t>/2024)</w:t>
      </w:r>
    </w:p>
    <w:p w14:paraId="0C766B5D" w14:textId="13F6EDBC"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1965944F"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na forma ELETRÔNICA, com critério de julgamento de menor preço por ITEM,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552676E9"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 xml:space="preserve">8441/23,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0A7AC0F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FD01F5">
        <w:rPr>
          <w:rFonts w:ascii="Arial" w:hAnsi="Arial" w:cs="Arial"/>
          <w:b/>
          <w:bCs/>
          <w:sz w:val="20"/>
          <w:szCs w:val="20"/>
        </w:rPr>
        <w:t>31</w:t>
      </w:r>
      <w:r w:rsidR="00D75C22">
        <w:rPr>
          <w:rFonts w:ascii="Arial" w:hAnsi="Arial" w:cs="Arial"/>
          <w:b/>
          <w:bCs/>
          <w:sz w:val="20"/>
          <w:szCs w:val="20"/>
        </w:rPr>
        <w:t>/07/2024</w:t>
      </w:r>
    </w:p>
    <w:p w14:paraId="1D0371A6" w14:textId="69FF30A9"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FD01F5">
        <w:rPr>
          <w:rFonts w:ascii="Arial" w:hAnsi="Arial" w:cs="Arial"/>
          <w:b/>
          <w:bCs/>
          <w:sz w:val="20"/>
          <w:szCs w:val="20"/>
        </w:rPr>
        <w:t>31</w:t>
      </w:r>
      <w:r w:rsidR="00D75C22">
        <w:rPr>
          <w:rFonts w:ascii="Arial" w:hAnsi="Arial" w:cs="Arial"/>
          <w:b/>
          <w:bCs/>
          <w:sz w:val="20"/>
          <w:szCs w:val="20"/>
        </w:rPr>
        <w:t>/07/2024</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30E7821E"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0457DC38" w14:textId="0492EC79" w:rsidR="008C279D" w:rsidRPr="00CD395C" w:rsidRDefault="0027743F" w:rsidP="008C279D">
      <w:pPr>
        <w:pStyle w:val="WW-Corpodetexto3"/>
        <w:tabs>
          <w:tab w:val="num" w:pos="576"/>
          <w:tab w:val="left" w:pos="9923"/>
        </w:tabs>
        <w:ind w:left="426" w:right="606" w:hanging="9"/>
        <w:rPr>
          <w:rFonts w:ascii="Arial" w:hAnsi="Arial" w:cs="Arial"/>
          <w:sz w:val="20"/>
        </w:rPr>
      </w:pPr>
      <w:r w:rsidRPr="00CD395C">
        <w:rPr>
          <w:rFonts w:ascii="Arial" w:hAnsi="Arial" w:cs="Arial"/>
          <w:b/>
          <w:bCs/>
          <w:sz w:val="20"/>
        </w:rPr>
        <w:t xml:space="preserve">2.1. </w:t>
      </w:r>
      <w:r w:rsidR="008C279D" w:rsidRPr="007470CC">
        <w:rPr>
          <w:rFonts w:ascii="Arial" w:hAnsi="Arial" w:cs="Arial"/>
          <w:sz w:val="20"/>
        </w:rPr>
        <w:t xml:space="preserve">O objeto deste Pregão </w:t>
      </w:r>
      <w:r w:rsidR="005F17C6" w:rsidRPr="007470CC">
        <w:rPr>
          <w:rFonts w:ascii="Arial" w:hAnsi="Arial" w:cs="Arial"/>
          <w:sz w:val="20"/>
        </w:rPr>
        <w:t>é o</w:t>
      </w:r>
      <w:r w:rsidR="00AB18B4">
        <w:rPr>
          <w:rFonts w:ascii="Arial" w:hAnsi="Arial" w:cs="Arial"/>
          <w:sz w:val="20"/>
        </w:rPr>
        <w:t xml:space="preserve"> </w:t>
      </w:r>
      <w:r w:rsidR="00AB18B4" w:rsidRPr="00AB18B4">
        <w:rPr>
          <w:rFonts w:ascii="Arial" w:hAnsi="Arial" w:cs="Arial"/>
          <w:sz w:val="20"/>
        </w:rPr>
        <w:t>registro de preço 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w:t>
      </w:r>
      <w:r w:rsidR="00005428">
        <w:t>,</w:t>
      </w:r>
      <w:r w:rsidR="007470CC">
        <w:rPr>
          <w:rFonts w:ascii="Arial" w:hAnsi="Arial" w:cs="Arial"/>
          <w:spacing w:val="1"/>
          <w:szCs w:val="24"/>
        </w:rPr>
        <w:t xml:space="preserve"> </w:t>
      </w:r>
      <w:r w:rsidR="008C279D" w:rsidRPr="00CD395C">
        <w:rPr>
          <w:rFonts w:ascii="Arial" w:hAnsi="Arial" w:cs="Arial"/>
          <w:sz w:val="20"/>
        </w:rPr>
        <w:t>nos moldes do Termo de Referência constante no Anexo I,</w:t>
      </w:r>
      <w:r w:rsidR="006014CA" w:rsidRPr="00CD395C">
        <w:rPr>
          <w:rFonts w:ascii="Arial" w:hAnsi="Arial" w:cs="Arial"/>
          <w:sz w:val="20"/>
        </w:rPr>
        <w:t xml:space="preserve"> bem como as condiciona</w:t>
      </w:r>
      <w:r w:rsidR="00181FC5" w:rsidRPr="00CD395C">
        <w:rPr>
          <w:rFonts w:ascii="Arial" w:hAnsi="Arial" w:cs="Arial"/>
          <w:sz w:val="20"/>
        </w:rPr>
        <w:t>n</w:t>
      </w:r>
      <w:r w:rsidR="006014CA" w:rsidRPr="00CD395C">
        <w:rPr>
          <w:rFonts w:ascii="Arial" w:hAnsi="Arial" w:cs="Arial"/>
          <w:sz w:val="20"/>
        </w:rPr>
        <w:t xml:space="preserve">tes indicadas no Estudo Técnico </w:t>
      </w:r>
      <w:r w:rsidR="00181FC5" w:rsidRPr="00CD395C">
        <w:rPr>
          <w:rFonts w:ascii="Arial" w:hAnsi="Arial" w:cs="Arial"/>
          <w:sz w:val="20"/>
        </w:rPr>
        <w:t>preliminar</w:t>
      </w:r>
      <w:r w:rsidR="008634B1" w:rsidRPr="00CD395C">
        <w:rPr>
          <w:rFonts w:ascii="Arial" w:hAnsi="Arial" w:cs="Arial"/>
          <w:sz w:val="20"/>
        </w:rPr>
        <w:t xml:space="preserve">. </w:t>
      </w:r>
    </w:p>
    <w:p w14:paraId="7F4B0E13" w14:textId="77777777" w:rsidR="008C279D" w:rsidRPr="00CD395C" w:rsidRDefault="0027743F" w:rsidP="008C279D">
      <w:pPr>
        <w:pStyle w:val="WW-Corpodetexto3"/>
        <w:tabs>
          <w:tab w:val="num" w:pos="576"/>
          <w:tab w:val="left" w:pos="9923"/>
        </w:tabs>
        <w:ind w:left="426" w:right="606" w:hanging="9"/>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 ITEM</w:t>
      </w:r>
      <w:r w:rsidRPr="00CD395C">
        <w:rPr>
          <w:rFonts w:ascii="Arial" w:hAnsi="Arial" w:cs="Arial"/>
          <w:b/>
          <w:bCs/>
          <w:sz w:val="20"/>
        </w:rPr>
        <w:t>.</w:t>
      </w:r>
    </w:p>
    <w:p w14:paraId="69F28440" w14:textId="05360320"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5F17C6">
        <w:rPr>
          <w:rFonts w:ascii="Arial" w:hAnsi="Arial" w:cs="Arial"/>
          <w:sz w:val="20"/>
        </w:rPr>
        <w:t>4</w:t>
      </w:r>
      <w:r w:rsidR="00DC2E6C">
        <w:rPr>
          <w:rFonts w:ascii="Arial" w:hAnsi="Arial" w:cs="Arial"/>
          <w:sz w:val="20"/>
        </w:rPr>
        <w:t>. Abaixo descritas:</w:t>
      </w:r>
    </w:p>
    <w:p w14:paraId="7780F72D" w14:textId="43B7FCF1" w:rsidR="00D0598A" w:rsidRDefault="00D0598A" w:rsidP="00DC2E6C">
      <w:pPr>
        <w:pStyle w:val="Nvel2-Red"/>
        <w:numPr>
          <w:ilvl w:val="0"/>
          <w:numId w:val="0"/>
        </w:numPr>
        <w:rPr>
          <w:b/>
          <w:bCs/>
        </w:rPr>
      </w:pPr>
      <w:r w:rsidRPr="009166BF">
        <w:rPr>
          <w:noProof/>
        </w:rPr>
        <w:drawing>
          <wp:inline distT="0" distB="0" distL="0" distR="0" wp14:anchorId="046F838B" wp14:editId="451624BE">
            <wp:extent cx="3048508" cy="1498764"/>
            <wp:effectExtent l="0" t="0" r="0" b="635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29980" cy="1538819"/>
                    </a:xfrm>
                    <a:prstGeom prst="rect">
                      <a:avLst/>
                    </a:prstGeom>
                  </pic:spPr>
                </pic:pic>
              </a:graphicData>
            </a:graphic>
          </wp:inline>
        </w:drawing>
      </w:r>
    </w:p>
    <w:p w14:paraId="743792CC" w14:textId="2997658C"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5852606B"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 xml:space="preserve">2.4. Valor máximo da licitação: </w:t>
      </w:r>
      <w:r w:rsidR="00061EAC" w:rsidRPr="009166BF">
        <w:rPr>
          <w:rFonts w:ascii="Arial" w:hAnsi="Arial" w:cs="Arial"/>
          <w:bCs/>
          <w:sz w:val="20"/>
          <w:szCs w:val="20"/>
        </w:rPr>
        <w:t xml:space="preserve">R$ 2.014.523,30 </w:t>
      </w:r>
      <w:r w:rsidR="00061EAC" w:rsidRPr="009166BF">
        <w:rPr>
          <w:rFonts w:ascii="Arial" w:hAnsi="Arial" w:cs="Arial"/>
          <w:i/>
          <w:iCs/>
          <w:sz w:val="20"/>
          <w:szCs w:val="20"/>
        </w:rPr>
        <w:t>(dois milhões e quatorze mil e quinhentos e vinte e três reais e trinta centavos)</w:t>
      </w:r>
      <w:r w:rsidR="004E52C5" w:rsidRPr="007B6FD8">
        <w:rPr>
          <w:rFonts w:ascii="Arial" w:hAnsi="Arial" w:cs="Arial"/>
          <w:sz w:val="20"/>
          <w:szCs w:val="20"/>
        </w:rPr>
        <w:t>.</w:t>
      </w:r>
      <w:r w:rsidR="004E52C5" w:rsidRPr="00B520EB">
        <w:rPr>
          <w:rFonts w:ascii="Arial" w:hAnsi="Arial" w:cs="Arial"/>
          <w:sz w:val="20"/>
          <w:szCs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77777777" w:rsidR="004139E2" w:rsidRDefault="0027743F" w:rsidP="004139E2">
      <w:pPr>
        <w:pStyle w:val="Nvel2-Red"/>
        <w:numPr>
          <w:ilvl w:val="0"/>
          <w:numId w:val="0"/>
        </w:numPr>
        <w:ind w:left="417"/>
      </w:pPr>
      <w:r w:rsidRPr="00CD395C">
        <w:rPr>
          <w:b/>
        </w:rPr>
        <w:t xml:space="preserve">3.1. </w:t>
      </w:r>
      <w:r w:rsidR="004139E2" w:rsidRPr="00157527">
        <w:t xml:space="preserve">O prazo de vigência </w:t>
      </w:r>
      <w:r w:rsidR="004139E2">
        <w:t>da ata de registro de preços será de 1 (um) ano e poderá ser prorrogado, por igual período, desde que comprovado o preço vantajoso, na forma do artigo 84 da Lei 14.133, de 2021 e do art. 12, inciso X do Decreto Municipal nº 8441/2023</w:t>
      </w:r>
      <w:r w:rsidR="004139E2" w:rsidRPr="00157527">
        <w:t>.</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lastRenderedPageBreak/>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37A24F30" w14:textId="77777777" w:rsidR="00D776DD"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Certidão negativa de pedido de falência ou recuperação judicial ou extrajudicial, expedida pelo distribuidor da sede da pessoa jurídica.</w:t>
      </w:r>
    </w:p>
    <w:p w14:paraId="4EDAFD37" w14:textId="23E7D594"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no campo “Documentos complementares 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 xml:space="preserve">s microempresas e empresas de pequeno porte, por ocasião da participação em certames licitatórios, deverão apresentar toda a documentação exigida para efeito de comprovação de </w:t>
      </w:r>
      <w:r w:rsidRPr="00CD395C">
        <w:rPr>
          <w:rFonts w:ascii="Arial" w:hAnsi="Arial" w:cs="Arial"/>
        </w:rPr>
        <w:lastRenderedPageBreak/>
        <w:t>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C73AD3" w:rsidP="008634B1">
      <w:pPr>
        <w:tabs>
          <w:tab w:val="num" w:pos="576"/>
        </w:tabs>
        <w:ind w:left="426" w:right="606" w:hanging="9"/>
        <w:rPr>
          <w:rFonts w:ascii="Arial" w:hAnsi="Arial" w:cs="Arial"/>
          <w:sz w:val="20"/>
          <w:szCs w:val="20"/>
        </w:rPr>
      </w:pPr>
      <w:hyperlink r:id="rId12"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C73AD3" w:rsidP="008634B1">
      <w:pPr>
        <w:tabs>
          <w:tab w:val="num" w:pos="576"/>
        </w:tabs>
        <w:ind w:left="426" w:right="606" w:hanging="9"/>
        <w:rPr>
          <w:rFonts w:ascii="Arial" w:hAnsi="Arial" w:cs="Arial"/>
          <w:sz w:val="20"/>
          <w:szCs w:val="20"/>
        </w:rPr>
      </w:pPr>
      <w:hyperlink r:id="rId13"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4"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w:t>
      </w:r>
      <w:r>
        <w:rPr>
          <w:rFonts w:ascii="Arial" w:hAnsi="Arial" w:cs="Arial"/>
          <w:sz w:val="20"/>
          <w:szCs w:val="20"/>
        </w:rPr>
        <w:lastRenderedPageBreak/>
        <w:t>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4C04655C"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 xml:space="preserve">As declarações referidas no item anterior servirão como comprovação do enquadramento da PROPONENTE como Microempresa ou Empresa de Pequeno Porte, conforme o caso, as quais declararão, sob as penas da lei, que cumprem os requisitos legais para a qualificação como </w:t>
      </w:r>
      <w:r w:rsidRPr="00CD395C">
        <w:rPr>
          <w:rFonts w:ascii="Arial" w:hAnsi="Arial" w:cs="Arial"/>
          <w:sz w:val="20"/>
          <w:szCs w:val="20"/>
        </w:rPr>
        <w:lastRenderedPageBreak/>
        <w:t>“Microempresa” ou “Empresa de Pequeno Porte”, estando aptas a usufruir do tratamento favorecido.</w:t>
      </w:r>
    </w:p>
    <w:p w14:paraId="28C5AAE9" w14:textId="77777777" w:rsidR="0027743F" w:rsidRPr="00CD395C" w:rsidRDefault="0027743F" w:rsidP="000F3FD6">
      <w:pPr>
        <w:tabs>
          <w:tab w:val="num" w:pos="576"/>
        </w:tabs>
        <w:autoSpaceDE w:val="0"/>
        <w:ind w:right="606"/>
        <w:jc w:val="both"/>
        <w:rPr>
          <w:rFonts w:ascii="Arial" w:hAnsi="Arial" w:cs="Arial"/>
          <w:sz w:val="20"/>
          <w:szCs w:val="20"/>
        </w:rPr>
      </w:pP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390E1D5A"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88FC2E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554CEE56"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7719402B"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5E8A6722" w14:textId="77777777" w:rsidR="00050A7F" w:rsidRPr="00CD395C" w:rsidRDefault="00050A7F" w:rsidP="008C279D">
      <w:pPr>
        <w:pStyle w:val="Sub2Incisos"/>
        <w:tabs>
          <w:tab w:val="num" w:pos="576"/>
        </w:tabs>
        <w:spacing w:before="0" w:after="0" w:line="240" w:lineRule="auto"/>
        <w:ind w:left="709" w:right="606" w:hanging="9"/>
        <w:rPr>
          <w:rFonts w:cs="Arial"/>
          <w:b/>
          <w:bCs/>
          <w:sz w:val="20"/>
          <w:szCs w:val="20"/>
        </w:rPr>
      </w:pP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0FF90E49" w14:textId="77777777" w:rsidR="007345C0" w:rsidRPr="00CD395C" w:rsidRDefault="007345C0" w:rsidP="007345C0">
      <w:pPr>
        <w:tabs>
          <w:tab w:val="num" w:pos="576"/>
        </w:tabs>
        <w:ind w:left="426" w:right="606" w:hanging="9"/>
        <w:jc w:val="both"/>
        <w:rPr>
          <w:rFonts w:ascii="Arial" w:hAnsi="Arial" w:cs="Arial"/>
          <w:sz w:val="20"/>
          <w:szCs w:val="20"/>
        </w:rPr>
      </w:pP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64D05C1F" w14:textId="77777777" w:rsidR="0027743F" w:rsidRPr="00CD395C" w:rsidRDefault="0027743F" w:rsidP="008C279D">
      <w:pPr>
        <w:pStyle w:val="Default"/>
        <w:tabs>
          <w:tab w:val="num" w:pos="576"/>
        </w:tabs>
        <w:ind w:left="426" w:right="606" w:hanging="9"/>
        <w:jc w:val="both"/>
        <w:rPr>
          <w:rFonts w:ascii="Arial" w:hAnsi="Arial" w:cs="Arial"/>
          <w:color w:val="auto"/>
          <w:szCs w:val="20"/>
        </w:rPr>
      </w:pP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2CEEC666"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5F3DF7F1" w14:textId="131E7815"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informando em campo próprio do sistema, preço unitário por </w:t>
      </w:r>
      <w:r w:rsidR="008C279D" w:rsidRPr="00CD395C">
        <w:rPr>
          <w:rFonts w:ascii="Arial" w:hAnsi="Arial" w:cs="Arial"/>
          <w:b/>
          <w:color w:val="auto"/>
          <w:szCs w:val="20"/>
        </w:rPr>
        <w:t>ITEM</w:t>
      </w:r>
      <w:r w:rsidRPr="00CD395C">
        <w:rPr>
          <w:rFonts w:ascii="Arial" w:hAnsi="Arial" w:cs="Arial"/>
          <w:b/>
          <w:color w:val="auto"/>
          <w:szCs w:val="20"/>
        </w:rPr>
        <w:t xml:space="preserve">. </w:t>
      </w:r>
    </w:p>
    <w:p w14:paraId="675DBDED" w14:textId="77777777" w:rsidR="0027743F" w:rsidRPr="00CD395C" w:rsidRDefault="0027743F" w:rsidP="008C279D">
      <w:pPr>
        <w:pStyle w:val="Default"/>
        <w:tabs>
          <w:tab w:val="num" w:pos="576"/>
        </w:tabs>
        <w:ind w:left="426" w:right="606" w:hanging="9"/>
        <w:jc w:val="both"/>
        <w:rPr>
          <w:rFonts w:ascii="Arial" w:hAnsi="Arial" w:cs="Arial"/>
          <w:b/>
          <w:color w:val="auto"/>
          <w:szCs w:val="20"/>
        </w:rPr>
      </w:pP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0F97CB2E" w14:textId="77777777" w:rsidR="0027743F" w:rsidRPr="00CD395C" w:rsidRDefault="0027743F" w:rsidP="008C279D">
      <w:pPr>
        <w:tabs>
          <w:tab w:val="num" w:pos="576"/>
        </w:tabs>
        <w:autoSpaceDE w:val="0"/>
        <w:ind w:right="606" w:hanging="9"/>
        <w:jc w:val="both"/>
        <w:rPr>
          <w:rFonts w:ascii="Arial" w:hAnsi="Arial" w:cs="Arial"/>
          <w:sz w:val="20"/>
          <w:szCs w:val="20"/>
        </w:rPr>
      </w:pP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47EE32AA" w14:textId="77777777" w:rsidR="0027743F" w:rsidRPr="00CD395C" w:rsidRDefault="0027743F" w:rsidP="008C279D">
      <w:pPr>
        <w:tabs>
          <w:tab w:val="num" w:pos="576"/>
        </w:tabs>
        <w:autoSpaceDE w:val="0"/>
        <w:ind w:right="606" w:hanging="9"/>
        <w:jc w:val="both"/>
        <w:rPr>
          <w:rFonts w:ascii="Arial" w:hAnsi="Arial" w:cs="Arial"/>
          <w:sz w:val="20"/>
          <w:szCs w:val="20"/>
        </w:rPr>
      </w:pP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49F2780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1F8DFEDA" w14:textId="77777777" w:rsidR="0027743F" w:rsidRPr="00CD395C" w:rsidRDefault="0027743F" w:rsidP="008C279D">
      <w:pPr>
        <w:pStyle w:val="Textopadro"/>
        <w:widowControl/>
        <w:tabs>
          <w:tab w:val="num" w:pos="576"/>
        </w:tabs>
        <w:ind w:left="426" w:right="606" w:hanging="9"/>
        <w:jc w:val="both"/>
        <w:rPr>
          <w:rFonts w:ascii="Arial" w:hAnsi="Arial" w:cs="Arial"/>
          <w:b/>
          <w:sz w:val="20"/>
          <w:lang w:val="pt-BR"/>
        </w:rPr>
      </w:pP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5036080D" w14:textId="77777777" w:rsidR="00280A81" w:rsidRPr="00CD395C" w:rsidRDefault="00280A81" w:rsidP="00280A81">
      <w:pPr>
        <w:tabs>
          <w:tab w:val="num" w:pos="576"/>
        </w:tabs>
        <w:autoSpaceDE w:val="0"/>
        <w:ind w:left="426" w:right="606" w:hanging="9"/>
        <w:jc w:val="both"/>
        <w:rPr>
          <w:rFonts w:ascii="Arial" w:hAnsi="Arial" w:cs="Arial"/>
          <w:b/>
          <w:sz w:val="20"/>
          <w:szCs w:val="20"/>
        </w:rPr>
      </w:pPr>
    </w:p>
    <w:p w14:paraId="6D9BDD1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8C279D" w:rsidRPr="00CD395C">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0F7EE9BF"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lastRenderedPageBreak/>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51009432" w14:textId="77777777" w:rsidR="0027743F" w:rsidRPr="00CD395C" w:rsidRDefault="0027743F" w:rsidP="008C279D">
      <w:pPr>
        <w:pStyle w:val="Textopadro"/>
        <w:widowControl/>
        <w:tabs>
          <w:tab w:val="num" w:pos="576"/>
        </w:tabs>
        <w:autoSpaceDE w:val="0"/>
        <w:ind w:right="606" w:hanging="9"/>
        <w:jc w:val="both"/>
        <w:rPr>
          <w:rFonts w:ascii="Arial" w:hAnsi="Arial" w:cs="Arial"/>
          <w:sz w:val="20"/>
          <w:highlight w:val="yellow"/>
          <w:lang w:val="pt-BR"/>
        </w:rPr>
      </w:pP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67B5A611" w14:textId="77777777" w:rsidR="008C279D" w:rsidRPr="00CD395C" w:rsidRDefault="008C279D"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17D5EC9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0CAD88C8"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7831C61" w14:textId="77777777" w:rsidR="0027743F" w:rsidRPr="00CD395C" w:rsidRDefault="0027743F" w:rsidP="008C279D">
      <w:pPr>
        <w:tabs>
          <w:tab w:val="num" w:pos="576"/>
        </w:tabs>
        <w:autoSpaceDE w:val="0"/>
        <w:ind w:right="606" w:hanging="9"/>
        <w:jc w:val="both"/>
        <w:rPr>
          <w:rFonts w:ascii="Arial" w:hAnsi="Arial" w:cs="Arial"/>
          <w:sz w:val="20"/>
          <w:szCs w:val="20"/>
        </w:rPr>
      </w:pP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D349A0"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2B0B9AB7"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316BC752" w14:textId="77777777" w:rsidR="0027743F" w:rsidRPr="00CD395C" w:rsidRDefault="0027743F" w:rsidP="008C279D">
      <w:pPr>
        <w:pStyle w:val="Default"/>
        <w:tabs>
          <w:tab w:val="num" w:pos="576"/>
        </w:tabs>
        <w:ind w:left="426" w:right="606" w:hanging="9"/>
        <w:rPr>
          <w:rFonts w:ascii="Arial" w:hAnsi="Arial" w:cs="Arial"/>
          <w:color w:val="auto"/>
          <w:szCs w:val="20"/>
        </w:rPr>
      </w:pP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0764A3C4"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7164D3A3"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68057EF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088A50E5"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7522F0D2" w14:textId="77777777" w:rsidR="0027743F" w:rsidRPr="00CD395C" w:rsidRDefault="0027743F" w:rsidP="008C279D">
      <w:pPr>
        <w:tabs>
          <w:tab w:val="num" w:pos="576"/>
        </w:tabs>
        <w:autoSpaceDE w:val="0"/>
        <w:ind w:left="426" w:right="606" w:hanging="9"/>
        <w:jc w:val="both"/>
        <w:rPr>
          <w:rFonts w:ascii="Arial" w:hAnsi="Arial" w:cs="Arial"/>
          <w:sz w:val="20"/>
          <w:szCs w:val="20"/>
          <w:highlight w:val="white"/>
        </w:rPr>
      </w:pP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1E241CAA"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E31703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20E46BB1"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195C37C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331FA801" w14:textId="77777777" w:rsidR="008C279D" w:rsidRPr="00CD395C" w:rsidRDefault="008C279D" w:rsidP="008C279D">
      <w:pPr>
        <w:pStyle w:val="WW-Padro"/>
        <w:widowControl/>
        <w:tabs>
          <w:tab w:val="num" w:pos="576"/>
        </w:tabs>
        <w:ind w:left="426" w:right="606" w:hanging="9"/>
        <w:jc w:val="both"/>
        <w:rPr>
          <w:rFonts w:ascii="Arial" w:hAnsi="Arial" w:cs="Arial"/>
        </w:rPr>
      </w:pP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0A278D8D" w14:textId="77777777" w:rsidR="005C1239" w:rsidRPr="00CD395C" w:rsidRDefault="005C1239" w:rsidP="006916FD">
      <w:pPr>
        <w:pStyle w:val="Sub3"/>
        <w:tabs>
          <w:tab w:val="num" w:pos="576"/>
        </w:tabs>
        <w:autoSpaceDE w:val="0"/>
        <w:spacing w:before="0" w:after="0"/>
        <w:ind w:left="0" w:right="606"/>
        <w:jc w:val="both"/>
        <w:rPr>
          <w:rFonts w:ascii="Arial" w:hAnsi="Arial"/>
          <w:sz w:val="20"/>
          <w:szCs w:val="20"/>
        </w:rPr>
      </w:pP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76CE4371" w14:textId="77777777" w:rsidR="008C279D" w:rsidRPr="00CD395C" w:rsidRDefault="008C279D" w:rsidP="008C279D">
      <w:pPr>
        <w:pStyle w:val="Sub3"/>
        <w:tabs>
          <w:tab w:val="num" w:pos="576"/>
        </w:tabs>
        <w:autoSpaceDE w:val="0"/>
        <w:spacing w:before="0" w:after="0"/>
        <w:ind w:left="737" w:right="606" w:hanging="9"/>
        <w:jc w:val="both"/>
        <w:rPr>
          <w:rFonts w:ascii="Arial" w:hAnsi="Arial"/>
          <w:sz w:val="20"/>
          <w:szCs w:val="20"/>
        </w:rPr>
      </w:pP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12ABB678" w14:textId="77777777" w:rsidR="0027743F" w:rsidRPr="00CD395C" w:rsidRDefault="0027743F" w:rsidP="008C279D">
      <w:pPr>
        <w:tabs>
          <w:tab w:val="num" w:pos="576"/>
        </w:tabs>
        <w:autoSpaceDE w:val="0"/>
        <w:ind w:left="426" w:right="606" w:hanging="9"/>
        <w:jc w:val="both"/>
        <w:rPr>
          <w:rFonts w:ascii="Arial" w:hAnsi="Arial" w:cs="Arial"/>
          <w:b/>
          <w:sz w:val="20"/>
          <w:szCs w:val="20"/>
        </w:rPr>
      </w:pP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0950C1EF" w14:textId="77777777" w:rsidR="0027743F" w:rsidRPr="00CD395C" w:rsidRDefault="0027743F" w:rsidP="008C279D">
      <w:pPr>
        <w:tabs>
          <w:tab w:val="num" w:pos="576"/>
        </w:tabs>
        <w:autoSpaceDE w:val="0"/>
        <w:ind w:right="606" w:hanging="9"/>
        <w:jc w:val="both"/>
        <w:rPr>
          <w:rFonts w:ascii="Arial" w:hAnsi="Arial" w:cs="Arial"/>
          <w:b/>
          <w:bCs/>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0BF358ED"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58A78BBE" w14:textId="77777777" w:rsidR="0027743F" w:rsidRPr="00CD395C" w:rsidRDefault="0027743F" w:rsidP="008C279D">
      <w:pPr>
        <w:tabs>
          <w:tab w:val="num" w:pos="576"/>
          <w:tab w:val="left" w:pos="705"/>
        </w:tabs>
        <w:ind w:left="426" w:right="606" w:hanging="9"/>
        <w:jc w:val="both"/>
        <w:rPr>
          <w:rFonts w:ascii="Arial" w:hAnsi="Arial" w:cs="Arial"/>
          <w:sz w:val="20"/>
          <w:szCs w:val="20"/>
        </w:rPr>
      </w:pP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1E4B542A"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58DA4AB4" w14:textId="77777777" w:rsidR="0027743F" w:rsidRPr="00CD395C" w:rsidRDefault="0027743F" w:rsidP="000F3FD6">
      <w:pPr>
        <w:pStyle w:val="Textopadro"/>
        <w:widowControl/>
        <w:tabs>
          <w:tab w:val="num" w:pos="576"/>
          <w:tab w:val="left" w:pos="705"/>
        </w:tabs>
        <w:ind w:right="606"/>
        <w:jc w:val="both"/>
        <w:rPr>
          <w:rFonts w:ascii="Arial" w:hAnsi="Arial" w:cs="Arial"/>
          <w:sz w:val="20"/>
          <w:lang w:val="pt-BR"/>
        </w:rPr>
      </w:pP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0624503E" w14:textId="77777777" w:rsidR="0027743F" w:rsidRPr="00CD395C" w:rsidRDefault="0027743F" w:rsidP="008C279D">
      <w:pPr>
        <w:pStyle w:val="Corpodetexto21"/>
        <w:tabs>
          <w:tab w:val="num" w:pos="576"/>
          <w:tab w:val="left" w:pos="720"/>
        </w:tabs>
        <w:ind w:left="426" w:right="606" w:hanging="9"/>
        <w:rPr>
          <w:rFonts w:ascii="Arial" w:hAnsi="Arial" w:cs="Arial"/>
          <w:b/>
          <w:color w:val="auto"/>
        </w:rPr>
      </w:pP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lastRenderedPageBreak/>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0A36864F" w14:textId="77777777" w:rsidR="0027743F" w:rsidRPr="00CD395C" w:rsidRDefault="0027743F" w:rsidP="000F3FD6">
      <w:pPr>
        <w:pStyle w:val="Corpodetexto21"/>
        <w:tabs>
          <w:tab w:val="num" w:pos="576"/>
          <w:tab w:val="left" w:pos="720"/>
        </w:tabs>
        <w:ind w:right="606"/>
        <w:rPr>
          <w:rFonts w:ascii="Arial" w:hAnsi="Arial" w:cs="Arial"/>
          <w:b/>
          <w:color w:val="auto"/>
        </w:rPr>
      </w:pP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46759">
      <w:pPr>
        <w:pStyle w:val="Nivel3"/>
        <w:numPr>
          <w:ilvl w:val="2"/>
          <w:numId w:val="27"/>
        </w:numPr>
        <w:spacing w:after="120"/>
      </w:pPr>
      <w:bookmarkStart w:id="14" w:name="_Ref114668108"/>
      <w:r w:rsidRPr="00447F3E">
        <w:t>Salvo em decorrência de fato superveniente devidamente justificado, não mantiver a proposta em especial quando:</w:t>
      </w:r>
      <w:bookmarkEnd w:id="14"/>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46759">
      <w:pPr>
        <w:pStyle w:val="Nivel3"/>
        <w:numPr>
          <w:ilvl w:val="2"/>
          <w:numId w:val="27"/>
        </w:numPr>
        <w:spacing w:after="120"/>
        <w:ind w:left="284" w:firstLine="0"/>
      </w:pPr>
      <w:bookmarkStart w:id="17" w:name="_Ref114668245"/>
      <w:r w:rsidRPr="00447F3E">
        <w:t>fraudar a licitação</w:t>
      </w:r>
      <w:bookmarkEnd w:id="17"/>
    </w:p>
    <w:p w14:paraId="4E12BC84" w14:textId="77777777" w:rsidR="007B16C1" w:rsidRPr="00447F3E" w:rsidRDefault="007B16C1" w:rsidP="00C46759">
      <w:pPr>
        <w:pStyle w:val="Nivel3"/>
        <w:numPr>
          <w:ilvl w:val="2"/>
          <w:numId w:val="27"/>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46759">
      <w:pPr>
        <w:pStyle w:val="Nivel3"/>
        <w:numPr>
          <w:ilvl w:val="2"/>
          <w:numId w:val="27"/>
        </w:numPr>
        <w:spacing w:after="120"/>
        <w:ind w:left="284" w:firstLine="0"/>
      </w:pPr>
      <w:bookmarkStart w:id="20" w:name="_Ref114668252"/>
      <w:r w:rsidRPr="00447F3E">
        <w:t xml:space="preserve">praticar ato lesivo previsto no </w:t>
      </w:r>
      <w:hyperlink r:id="rId15"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6"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lastRenderedPageBreak/>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7"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485901B2"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3A5C1D">
        <w:t>3</w:t>
      </w:r>
      <w:r w:rsidRPr="00447F3E">
        <w:t xml:space="preserve"> (</w:t>
      </w:r>
      <w:r w:rsidR="003A5C1D">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BF5BB0F" w14:textId="60F67F6A" w:rsidR="007B16C1" w:rsidRPr="00447F3E" w:rsidRDefault="00E60525" w:rsidP="00C46759">
      <w:pPr>
        <w:pStyle w:val="Nivel2"/>
        <w:numPr>
          <w:ilvl w:val="1"/>
          <w:numId w:val="27"/>
        </w:numPr>
        <w:autoSpaceDE/>
        <w:autoSpaceDN/>
        <w:adjustRightInd/>
        <w:ind w:left="0" w:firstLine="0"/>
      </w:pPr>
      <w:r w:rsidRPr="00766DD8">
        <w:rPr>
          <w:color w:val="000000"/>
          <w:shd w:val="clear" w:color="auto" w:fill="FFFFFF"/>
        </w:rPr>
        <w:t>Da aplicação da sanção caberá apenas pedido de reconsideração, que deverá ser apresentado no prazo de 15 (quinze) dias úteis, contado da data da intimação, e decidido no prazo máximo de 20 (vinte) dias úteis, contado do seu recebimento</w:t>
      </w:r>
    </w:p>
    <w:p w14:paraId="2D16043F" w14:textId="77777777" w:rsidR="007B16C1" w:rsidRPr="00447F3E" w:rsidRDefault="007B16C1" w:rsidP="00C46759">
      <w:pPr>
        <w:pStyle w:val="Nivel2"/>
        <w:numPr>
          <w:ilvl w:val="1"/>
          <w:numId w:val="27"/>
        </w:numPr>
        <w:autoSpaceDE/>
        <w:autoSpaceDN/>
        <w:adjustRightInd/>
        <w:ind w:left="0" w:firstLine="0"/>
      </w:pPr>
      <w:r w:rsidRPr="00447F3E">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ADA301" w14:textId="77777777" w:rsidR="007B16C1" w:rsidRPr="00447F3E" w:rsidRDefault="007B16C1" w:rsidP="00C46759">
      <w:pPr>
        <w:pStyle w:val="Nivel2"/>
        <w:numPr>
          <w:ilvl w:val="1"/>
          <w:numId w:val="27"/>
        </w:numPr>
        <w:autoSpaceDE/>
        <w:autoSpaceDN/>
        <w:adjustRightInd/>
        <w:ind w:left="0" w:firstLine="0"/>
      </w:pPr>
      <w:r w:rsidRPr="00447F3E">
        <w:lastRenderedPageBreak/>
        <w:t>O recurso e o pedido de reconsideração terão efeito suspensivo do ato ou da decisão recorrida até que sobrevenha decisão final da autoridade competente.</w:t>
      </w:r>
    </w:p>
    <w:p w14:paraId="5BBF2B80" w14:textId="59EAD05C" w:rsidR="008C279D" w:rsidRPr="003A74A9" w:rsidRDefault="007B16C1" w:rsidP="00C46759">
      <w:pPr>
        <w:pStyle w:val="Nivel2"/>
        <w:numPr>
          <w:ilvl w:val="1"/>
          <w:numId w:val="27"/>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6CD2E60A"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69C45034" w14:textId="77777777" w:rsidR="008C279D" w:rsidRPr="00CD395C" w:rsidRDefault="008C279D" w:rsidP="008C279D">
      <w:pPr>
        <w:tabs>
          <w:tab w:val="left" w:pos="9923"/>
        </w:tabs>
        <w:autoSpaceDE w:val="0"/>
        <w:ind w:left="425" w:right="606"/>
        <w:jc w:val="both"/>
        <w:rPr>
          <w:rFonts w:ascii="Arial" w:hAnsi="Arial" w:cs="Arial"/>
          <w:sz w:val="20"/>
          <w:szCs w:val="20"/>
        </w:rPr>
      </w:pPr>
    </w:p>
    <w:p w14:paraId="1EB56A8F" w14:textId="729A4B5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Municipio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22C76CE" w14:textId="30C5AC0B" w:rsidR="008C279D" w:rsidRPr="00CD395C" w:rsidRDefault="008C279D" w:rsidP="008C279D">
      <w:pPr>
        <w:tabs>
          <w:tab w:val="left" w:pos="9923"/>
        </w:tabs>
        <w:autoSpaceDE w:val="0"/>
        <w:ind w:left="425" w:right="606"/>
        <w:jc w:val="both"/>
        <w:rPr>
          <w:rFonts w:ascii="Arial" w:hAnsi="Arial" w:cs="Arial"/>
          <w:sz w:val="20"/>
          <w:szCs w:val="20"/>
        </w:rPr>
      </w:pP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58F97CE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4414CB89"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lastRenderedPageBreak/>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38BDEB73" w14:textId="77777777" w:rsidR="00A242A4" w:rsidRPr="009166BF" w:rsidRDefault="00B676B9" w:rsidP="00A242A4">
      <w:pPr>
        <w:pStyle w:val="Nivel2"/>
        <w:autoSpaceDE/>
        <w:autoSpaceDN/>
        <w:adjustRightInd/>
        <w:spacing w:after="0" w:line="240" w:lineRule="auto"/>
      </w:pPr>
      <w:r>
        <w:t>a)</w:t>
      </w:r>
      <w:r w:rsidR="00A242A4">
        <w:t xml:space="preserve"> </w:t>
      </w:r>
      <w:r w:rsidR="00A242A4" w:rsidRPr="009166BF">
        <w:t xml:space="preserve">O </w:t>
      </w:r>
      <w:r w:rsidR="00A242A4" w:rsidRPr="009166BF">
        <w:rPr>
          <w:u w:val="single"/>
        </w:rPr>
        <w:t>prazo de entrega</w:t>
      </w:r>
      <w:r w:rsidR="00A242A4" w:rsidRPr="009166BF">
        <w:t xml:space="preserve"> dos produtos é de 10 (dez) dias, contados após o recebimento da Nota de Empenho, de forma parcela de acordo com a necessidade de cada Secretaria.</w:t>
      </w:r>
    </w:p>
    <w:p w14:paraId="68FE7909" w14:textId="67B04C07" w:rsidR="00A242A4" w:rsidRPr="009166BF" w:rsidRDefault="00A242A4" w:rsidP="00A242A4">
      <w:pPr>
        <w:pStyle w:val="Nivel2"/>
        <w:autoSpaceDE/>
        <w:autoSpaceDN/>
        <w:adjustRightInd/>
        <w:spacing w:line="240" w:lineRule="auto"/>
      </w:pPr>
      <w:r>
        <w:rPr>
          <w:u w:val="single"/>
        </w:rPr>
        <w:t>b)</w:t>
      </w:r>
      <w:r w:rsidRPr="009166BF">
        <w:rPr>
          <w:u w:val="single"/>
        </w:rPr>
        <w:t>Local de entrega</w:t>
      </w:r>
      <w:r w:rsidRPr="009166BF">
        <w:t>: O local onde deverá ser entregue os materiais deverá ser confirmado pelo telefone: (44) 3245-2953 em contato com a nutricionista Débora França.</w:t>
      </w:r>
    </w:p>
    <w:p w14:paraId="05763B72" w14:textId="49124A63" w:rsidR="00A242A4" w:rsidRPr="009166BF" w:rsidRDefault="00A242A4" w:rsidP="00A242A4">
      <w:pPr>
        <w:pStyle w:val="Nivel2"/>
        <w:autoSpaceDE/>
        <w:autoSpaceDN/>
        <w:adjustRightInd/>
        <w:spacing w:line="240" w:lineRule="auto"/>
      </w:pPr>
      <w:r>
        <w:rPr>
          <w:u w:val="single"/>
        </w:rPr>
        <w:t>c)</w:t>
      </w:r>
      <w:r w:rsidRPr="009166BF">
        <w:rPr>
          <w:u w:val="single"/>
        </w:rPr>
        <w:t>Horário de entrega</w:t>
      </w:r>
      <w:r w:rsidRPr="009166BF">
        <w:t>: Nos dias úteis das 08h00min às 11h00min e das 13h00min às 16h30min.</w:t>
      </w:r>
    </w:p>
    <w:p w14:paraId="23D32A7B" w14:textId="2865C429" w:rsidR="00A242A4" w:rsidRPr="009166BF" w:rsidRDefault="00A242A4" w:rsidP="00A242A4">
      <w:pPr>
        <w:pStyle w:val="Nivel2"/>
        <w:autoSpaceDE/>
        <w:autoSpaceDN/>
        <w:adjustRightInd/>
        <w:spacing w:line="240" w:lineRule="auto"/>
      </w:pPr>
      <w:r>
        <w:t>d)</w:t>
      </w:r>
      <w:r w:rsidRPr="009166B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3BEB5E0" w14:textId="6323302F" w:rsidR="00332672" w:rsidRDefault="00B676B9" w:rsidP="00A242A4">
      <w:pPr>
        <w:pStyle w:val="Nivel2"/>
        <w:spacing w:before="0" w:after="0"/>
      </w:pPr>
      <w:r w:rsidRPr="00D532D5">
        <w:t xml:space="preserve"> </w:t>
      </w:r>
    </w:p>
    <w:p w14:paraId="1953DD13"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4154E45D"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E244E4">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2A5DFEFE" w14:textId="70EC51D0"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3262BF74"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69135982" w14:textId="3EBBEAE2"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sz w:val="20"/>
          <w:szCs w:val="20"/>
        </w:rPr>
      </w:pP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773D2733"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F730ED1"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60C1D34A" w14:textId="77777777"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b/>
          <w:bCs/>
          <w:sz w:val="20"/>
          <w:szCs w:val="20"/>
        </w:rPr>
      </w:pP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lastRenderedPageBreak/>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831CC65" w14:textId="77777777" w:rsidR="008C279D" w:rsidRPr="00CD395C" w:rsidRDefault="008C279D" w:rsidP="00A024E3">
      <w:pPr>
        <w:pStyle w:val="Corpodetexto24"/>
        <w:tabs>
          <w:tab w:val="left" w:pos="600"/>
          <w:tab w:val="left" w:pos="720"/>
        </w:tabs>
        <w:autoSpaceDE w:val="0"/>
        <w:spacing w:after="0" w:line="240" w:lineRule="auto"/>
        <w:ind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72CE15FF" w14:textId="77777777" w:rsidR="001418BD" w:rsidRDefault="001418BD" w:rsidP="008C279D">
      <w:pPr>
        <w:autoSpaceDE w:val="0"/>
        <w:ind w:left="426" w:right="606"/>
        <w:jc w:val="both"/>
        <w:rPr>
          <w:rFonts w:ascii="Arial" w:hAnsi="Arial" w:cs="Arial"/>
          <w:b/>
          <w:sz w:val="20"/>
          <w:szCs w:val="20"/>
        </w:rPr>
      </w:pP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78FE1617" w14:textId="77777777" w:rsidR="008C279D" w:rsidRPr="00CD395C" w:rsidRDefault="008C279D" w:rsidP="008C279D">
      <w:pPr>
        <w:autoSpaceDE w:val="0"/>
        <w:ind w:left="426" w:right="606"/>
        <w:jc w:val="both"/>
        <w:rPr>
          <w:rFonts w:ascii="Arial" w:hAnsi="Arial" w:cs="Arial"/>
          <w:sz w:val="20"/>
          <w:szCs w:val="20"/>
        </w:rPr>
      </w:pP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604F1512" w14:textId="77777777" w:rsidR="008C279D" w:rsidRPr="00CD395C" w:rsidRDefault="008C279D" w:rsidP="008C279D">
      <w:pPr>
        <w:autoSpaceDE w:val="0"/>
        <w:ind w:left="426" w:right="606"/>
        <w:jc w:val="both"/>
        <w:rPr>
          <w:rFonts w:ascii="Arial" w:hAnsi="Arial" w:cs="Arial"/>
          <w:sz w:val="20"/>
          <w:szCs w:val="20"/>
        </w:rPr>
      </w:pP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6E7A21DC" w14:textId="77777777" w:rsidR="008C279D" w:rsidRPr="00CD395C" w:rsidRDefault="008C279D" w:rsidP="008C279D">
      <w:pPr>
        <w:pStyle w:val="Textopadro"/>
        <w:widowControl/>
        <w:ind w:left="426" w:right="606"/>
        <w:jc w:val="both"/>
        <w:rPr>
          <w:rFonts w:ascii="Arial" w:hAnsi="Arial" w:cs="Arial"/>
          <w:b/>
          <w:sz w:val="20"/>
          <w:lang w:val="pt-BR"/>
        </w:rPr>
      </w:pP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17A24F7" w14:textId="77777777" w:rsidR="008C279D" w:rsidRPr="00CD395C" w:rsidRDefault="008C279D" w:rsidP="008C279D">
      <w:pPr>
        <w:pStyle w:val="Textopadro"/>
        <w:widowControl/>
        <w:ind w:left="426" w:right="606"/>
        <w:jc w:val="both"/>
        <w:rPr>
          <w:rFonts w:ascii="Arial" w:hAnsi="Arial" w:cs="Arial"/>
          <w:sz w:val="20"/>
          <w:lang w:val="pt-BR"/>
        </w:rPr>
      </w:pP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65265899" w14:textId="77777777" w:rsidR="008C279D" w:rsidRPr="00CD395C" w:rsidRDefault="008C279D" w:rsidP="008C279D">
      <w:pPr>
        <w:pStyle w:val="Textopadro"/>
        <w:widowControl/>
        <w:ind w:left="426" w:right="606" w:firstLine="567"/>
        <w:jc w:val="both"/>
        <w:rPr>
          <w:rFonts w:ascii="Arial" w:hAnsi="Arial" w:cs="Arial"/>
          <w:sz w:val="20"/>
          <w:lang w:val="pt-BR"/>
        </w:rPr>
      </w:pP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292F3E9B" w14:textId="77777777" w:rsidR="008C279D" w:rsidRPr="00CD395C" w:rsidRDefault="008C279D" w:rsidP="008C279D">
      <w:pPr>
        <w:pStyle w:val="Textopadro"/>
        <w:widowControl/>
        <w:ind w:left="426" w:right="606"/>
        <w:jc w:val="both"/>
        <w:rPr>
          <w:rFonts w:ascii="Arial" w:hAnsi="Arial" w:cs="Arial"/>
          <w:sz w:val="20"/>
          <w:lang w:val="pt-BR"/>
        </w:rPr>
      </w:pP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489F3106" w14:textId="77777777" w:rsidR="008C279D" w:rsidRPr="00CD395C" w:rsidRDefault="008C279D" w:rsidP="008C279D">
      <w:pPr>
        <w:pStyle w:val="Textopadro"/>
        <w:widowControl/>
        <w:ind w:left="426" w:right="606"/>
        <w:jc w:val="both"/>
        <w:rPr>
          <w:rFonts w:ascii="Arial" w:hAnsi="Arial" w:cs="Arial"/>
          <w:sz w:val="20"/>
          <w:lang w:val="pt-BR"/>
        </w:rPr>
      </w:pP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13F63328" w14:textId="77777777" w:rsidR="008C279D" w:rsidRPr="00CD395C" w:rsidRDefault="008C279D" w:rsidP="008C279D">
      <w:pPr>
        <w:pStyle w:val="Textopadro"/>
        <w:widowControl/>
        <w:ind w:left="426" w:right="606"/>
        <w:jc w:val="both"/>
        <w:rPr>
          <w:rFonts w:ascii="Arial" w:hAnsi="Arial" w:cs="Arial"/>
          <w:b/>
          <w:sz w:val="20"/>
          <w:lang w:val="pt-BR"/>
        </w:rPr>
      </w:pP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3549E71D" w14:textId="77777777" w:rsidR="008C279D" w:rsidRPr="00CD395C" w:rsidRDefault="008C279D" w:rsidP="008C279D">
      <w:pPr>
        <w:pStyle w:val="Textopadro"/>
        <w:widowControl/>
        <w:ind w:left="426" w:right="606"/>
        <w:jc w:val="both"/>
        <w:rPr>
          <w:rFonts w:ascii="Arial" w:hAnsi="Arial" w:cs="Arial"/>
          <w:sz w:val="20"/>
          <w:lang w:val="pt-BR"/>
        </w:rPr>
      </w:pP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3C18ABE7" w14:textId="77777777" w:rsidR="008C279D" w:rsidRPr="00CD395C" w:rsidRDefault="008C279D" w:rsidP="008C279D">
      <w:pPr>
        <w:pStyle w:val="Textopadro"/>
        <w:widowControl/>
        <w:ind w:left="426" w:right="606"/>
        <w:jc w:val="both"/>
        <w:rPr>
          <w:rFonts w:ascii="Arial" w:hAnsi="Arial" w:cs="Arial"/>
          <w:sz w:val="20"/>
          <w:lang w:val="pt-BR"/>
        </w:rPr>
      </w:pP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0130E7D8" w14:textId="77777777" w:rsidR="008C279D" w:rsidRPr="00CD395C" w:rsidRDefault="008C279D" w:rsidP="008C279D">
      <w:pPr>
        <w:pStyle w:val="Textopadro"/>
        <w:widowControl/>
        <w:ind w:left="426" w:right="606"/>
        <w:jc w:val="both"/>
        <w:rPr>
          <w:rFonts w:ascii="Arial" w:hAnsi="Arial" w:cs="Arial"/>
          <w:sz w:val="20"/>
          <w:lang w:val="pt-BR"/>
        </w:rPr>
      </w:pP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0C62F479" w14:textId="77777777" w:rsidR="00DC4552" w:rsidRPr="00CD395C" w:rsidRDefault="00DC4552" w:rsidP="008C279D">
      <w:pPr>
        <w:pStyle w:val="Textopadro"/>
        <w:widowControl/>
        <w:tabs>
          <w:tab w:val="left" w:pos="720"/>
        </w:tabs>
        <w:ind w:left="426" w:right="606"/>
        <w:jc w:val="both"/>
        <w:rPr>
          <w:rFonts w:ascii="Arial" w:hAnsi="Arial" w:cs="Arial"/>
          <w:sz w:val="20"/>
          <w:lang w:val="pt-BR"/>
        </w:rPr>
      </w:pP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w:t>
      </w:r>
      <w:r w:rsidRPr="00CD395C">
        <w:rPr>
          <w:rFonts w:ascii="Arial" w:hAnsi="Arial" w:cs="Arial"/>
          <w:sz w:val="20"/>
          <w:lang w:val="pt-BR"/>
        </w:rPr>
        <w:lastRenderedPageBreak/>
        <w:t xml:space="preserve">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5C994AEF" w14:textId="77777777" w:rsidR="008C279D" w:rsidRPr="00CD395C" w:rsidRDefault="008C279D" w:rsidP="008C279D">
      <w:pPr>
        <w:pStyle w:val="Recuodecorpodetexto22"/>
        <w:ind w:left="426" w:right="606"/>
        <w:rPr>
          <w:rFonts w:ascii="Arial" w:hAnsi="Arial" w:cs="Arial"/>
          <w:lang w:eastAsia="pt-BR"/>
        </w:rPr>
      </w:pP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4E7F9FBA" w14:textId="77777777" w:rsidR="008C279D" w:rsidRPr="00CD395C" w:rsidRDefault="008C279D" w:rsidP="008C279D">
      <w:pPr>
        <w:pStyle w:val="Recuodecorpodetexto31"/>
        <w:widowControl/>
        <w:tabs>
          <w:tab w:val="left" w:pos="-1701"/>
          <w:tab w:val="left" w:pos="-1276"/>
          <w:tab w:val="left" w:pos="0"/>
        </w:tabs>
        <w:spacing w:line="240" w:lineRule="auto"/>
        <w:ind w:left="709" w:right="606" w:firstLine="0"/>
        <w:rPr>
          <w:rFonts w:ascii="Arial" w:hAnsi="Arial" w:cs="Arial"/>
          <w:sz w:val="20"/>
          <w:szCs w:val="20"/>
        </w:rPr>
      </w:pP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005D90B" w14:textId="77777777" w:rsidR="008C279D" w:rsidRPr="00CD395C" w:rsidRDefault="008C279D" w:rsidP="008C279D">
      <w:pPr>
        <w:pStyle w:val="Recuodecorpodetexto22"/>
        <w:ind w:left="426" w:right="606"/>
        <w:rPr>
          <w:rFonts w:ascii="Arial" w:hAnsi="Arial" w:cs="Arial"/>
          <w:b/>
        </w:rPr>
      </w:pP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4FF0C5CB" w14:textId="77777777" w:rsidR="00D85D5D" w:rsidRPr="00CD395C" w:rsidRDefault="00D85D5D" w:rsidP="008C279D">
      <w:pPr>
        <w:pStyle w:val="Recuodecorpodetexto22"/>
        <w:ind w:left="426" w:right="606"/>
        <w:rPr>
          <w:rFonts w:ascii="Arial" w:hAnsi="Arial" w:cs="Arial"/>
        </w:rPr>
      </w:pP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105F940D" w14:textId="16756140" w:rsidR="00D85D5D" w:rsidRPr="00CD395C"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A designação do Gestor e do Fiscal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será realizada por meio de Portaria expedida pel</w:t>
      </w:r>
      <w:r w:rsidR="00280A81" w:rsidRPr="00CD395C">
        <w:rPr>
          <w:rFonts w:ascii="Arial" w:hAnsi="Arial" w:cs="Arial"/>
          <w:sz w:val="20"/>
          <w:szCs w:val="20"/>
        </w:rPr>
        <w:t>a autoridade superior competente do Munic</w:t>
      </w:r>
      <w:r w:rsidR="00A51884">
        <w:rPr>
          <w:rFonts w:ascii="Arial" w:hAnsi="Arial" w:cs="Arial"/>
          <w:sz w:val="20"/>
          <w:szCs w:val="20"/>
        </w:rPr>
        <w:t>í</w:t>
      </w:r>
      <w:r w:rsidR="00280A81" w:rsidRPr="00CD395C">
        <w:rPr>
          <w:rFonts w:ascii="Arial" w:hAnsi="Arial" w:cs="Arial"/>
          <w:sz w:val="20"/>
          <w:szCs w:val="20"/>
        </w:rPr>
        <w:t>pio de Mandaguaçu-</w:t>
      </w:r>
      <w:r w:rsidR="00D85D5D" w:rsidRPr="00CD395C">
        <w:rPr>
          <w:rFonts w:ascii="Arial" w:hAnsi="Arial" w:cs="Arial"/>
          <w:sz w:val="20"/>
          <w:szCs w:val="20"/>
        </w:rPr>
        <w:t>PR após indicação do Setor Requisitante.</w:t>
      </w:r>
    </w:p>
    <w:p w14:paraId="3DBF8001" w14:textId="004AF74B" w:rsidR="00D85D5D" w:rsidRPr="00CD395C" w:rsidRDefault="00014A34" w:rsidP="00D85D5D">
      <w:pPr>
        <w:tabs>
          <w:tab w:val="left" w:pos="1134"/>
        </w:tabs>
        <w:ind w:left="567" w:right="464"/>
        <w:jc w:val="both"/>
        <w:rPr>
          <w:rFonts w:ascii="Arial" w:eastAsia="Arial" w:hAnsi="Arial" w:cs="Arial"/>
          <w:b/>
          <w:sz w:val="20"/>
          <w:szCs w:val="20"/>
        </w:rPr>
      </w:pPr>
      <w:r w:rsidRPr="00CD395C">
        <w:rPr>
          <w:rFonts w:ascii="Arial" w:eastAsia="Arial" w:hAnsi="Arial" w:cs="Arial"/>
          <w:sz w:val="20"/>
          <w:szCs w:val="20"/>
          <w:highlight w:val="white"/>
        </w:rPr>
        <w:t>14.16.</w:t>
      </w:r>
      <w:r w:rsidRPr="00CD395C">
        <w:rPr>
          <w:rFonts w:ascii="Arial" w:eastAsia="Arial" w:hAnsi="Arial" w:cs="Arial"/>
          <w:sz w:val="20"/>
          <w:szCs w:val="20"/>
        </w:rPr>
        <w:t xml:space="preserve">2.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4F5192DE" w14:textId="77777777" w:rsidR="008C279D" w:rsidRPr="00CD395C" w:rsidRDefault="008C279D" w:rsidP="00014A34">
      <w:pPr>
        <w:pStyle w:val="WW-Corpodetexto3"/>
        <w:tabs>
          <w:tab w:val="left" w:pos="9639"/>
        </w:tabs>
        <w:ind w:right="606"/>
        <w:rPr>
          <w:rFonts w:ascii="Arial" w:hAnsi="Arial" w:cs="Arial"/>
          <w:sz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26BFBF66"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251E7CFB" w14:textId="1DAD6341" w:rsidR="00B10658" w:rsidRDefault="00B10658" w:rsidP="008C279D">
      <w:pPr>
        <w:pStyle w:val="Corpodetexto"/>
        <w:ind w:left="426" w:right="606"/>
        <w:rPr>
          <w:rFonts w:ascii="Arial" w:hAnsi="Arial" w:cs="Arial"/>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B10658" w:rsidRPr="00CD395C" w14:paraId="240EFC25" w14:textId="77777777" w:rsidTr="00C3212D">
        <w:trPr>
          <w:trHeight w:val="316"/>
        </w:trPr>
        <w:tc>
          <w:tcPr>
            <w:tcW w:w="1134" w:type="dxa"/>
            <w:shd w:val="clear" w:color="auto" w:fill="auto"/>
            <w:vAlign w:val="center"/>
          </w:tcPr>
          <w:p w14:paraId="77A678F1" w14:textId="77777777" w:rsidR="00B10658" w:rsidRPr="00CD395C" w:rsidRDefault="00B10658" w:rsidP="00C3212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487AA4BF" w14:textId="77777777" w:rsidR="00B10658" w:rsidRPr="00CD395C" w:rsidRDefault="00B10658" w:rsidP="00C3212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B10658" w:rsidRPr="00CD395C" w14:paraId="7BA45F93" w14:textId="77777777" w:rsidTr="00C3212D">
        <w:trPr>
          <w:trHeight w:val="316"/>
        </w:trPr>
        <w:tc>
          <w:tcPr>
            <w:tcW w:w="1134" w:type="dxa"/>
            <w:shd w:val="clear" w:color="auto" w:fill="auto"/>
            <w:vAlign w:val="center"/>
          </w:tcPr>
          <w:p w14:paraId="6DEBD93A" w14:textId="77777777" w:rsidR="00B10658" w:rsidRPr="00CD395C" w:rsidRDefault="00B10658" w:rsidP="00C3212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0BF97258" w14:textId="77777777" w:rsidR="00B10658" w:rsidRPr="00CD395C" w:rsidRDefault="00B10658" w:rsidP="00C3212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B10658" w:rsidRPr="00CD395C" w14:paraId="67FD9FF8" w14:textId="77777777" w:rsidTr="00C3212D">
        <w:trPr>
          <w:trHeight w:val="316"/>
        </w:trPr>
        <w:tc>
          <w:tcPr>
            <w:tcW w:w="1134" w:type="dxa"/>
            <w:shd w:val="clear" w:color="auto" w:fill="auto"/>
            <w:vAlign w:val="center"/>
          </w:tcPr>
          <w:p w14:paraId="6BF380C9" w14:textId="77777777" w:rsidR="00B10658" w:rsidRPr="00CD395C" w:rsidRDefault="00B10658" w:rsidP="00C3212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77A09EEB" w14:textId="77777777" w:rsidR="00B10658" w:rsidRPr="00CD395C" w:rsidRDefault="00B10658" w:rsidP="00C3212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B10658" w:rsidRPr="00CD395C" w14:paraId="1D3597DA" w14:textId="77777777" w:rsidTr="00C3212D">
        <w:trPr>
          <w:trHeight w:val="316"/>
        </w:trPr>
        <w:tc>
          <w:tcPr>
            <w:tcW w:w="1134" w:type="dxa"/>
            <w:shd w:val="clear" w:color="auto" w:fill="auto"/>
            <w:vAlign w:val="center"/>
          </w:tcPr>
          <w:p w14:paraId="07EEDE04" w14:textId="77777777" w:rsidR="00B10658" w:rsidRPr="00CD395C" w:rsidRDefault="00B10658" w:rsidP="00C3212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71C7E8A9" w14:textId="77777777" w:rsidR="00B10658" w:rsidRPr="00CD395C" w:rsidRDefault="00B10658" w:rsidP="00C3212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1FC585B0" w14:textId="77777777" w:rsidR="00B10658" w:rsidRPr="00CD395C" w:rsidRDefault="00B10658" w:rsidP="008C279D">
      <w:pPr>
        <w:pStyle w:val="Corpodetexto"/>
        <w:ind w:left="426" w:right="606"/>
        <w:rPr>
          <w:rFonts w:ascii="Arial" w:hAnsi="Arial" w:cs="Arial"/>
          <w:sz w:val="20"/>
        </w:rPr>
      </w:pPr>
    </w:p>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0AAECB44" w14:textId="421A9CFC"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8C279D" w:rsidRPr="00CD395C">
        <w:rPr>
          <w:rFonts w:ascii="Arial" w:hAnsi="Arial" w:cs="Arial"/>
          <w:sz w:val="20"/>
          <w:szCs w:val="20"/>
        </w:rPr>
        <w:t>/PR,</w:t>
      </w:r>
      <w:r w:rsidR="00D85DAE">
        <w:rPr>
          <w:rFonts w:ascii="Arial" w:hAnsi="Arial" w:cs="Arial"/>
          <w:sz w:val="20"/>
          <w:szCs w:val="20"/>
        </w:rPr>
        <w:t xml:space="preserve"> </w:t>
      </w:r>
      <w:r w:rsidR="00BD1231">
        <w:rPr>
          <w:rFonts w:ascii="Arial" w:hAnsi="Arial" w:cs="Arial"/>
          <w:sz w:val="20"/>
          <w:szCs w:val="20"/>
        </w:rPr>
        <w:t>11</w:t>
      </w:r>
      <w:r w:rsidR="008C279D" w:rsidRPr="00CD395C">
        <w:rPr>
          <w:rFonts w:ascii="Arial" w:hAnsi="Arial" w:cs="Arial"/>
          <w:sz w:val="20"/>
          <w:szCs w:val="20"/>
        </w:rPr>
        <w:t xml:space="preserve"> de </w:t>
      </w:r>
      <w:r w:rsidR="00D85DAE">
        <w:rPr>
          <w:rFonts w:ascii="Arial" w:hAnsi="Arial" w:cs="Arial"/>
          <w:sz w:val="20"/>
          <w:szCs w:val="20"/>
        </w:rPr>
        <w:t>ju</w:t>
      </w:r>
      <w:r w:rsidR="00D50250">
        <w:rPr>
          <w:rFonts w:ascii="Arial" w:hAnsi="Arial" w:cs="Arial"/>
          <w:sz w:val="20"/>
          <w:szCs w:val="20"/>
        </w:rPr>
        <w:t>l</w:t>
      </w:r>
      <w:r w:rsidR="00D85DAE">
        <w:rPr>
          <w:rFonts w:ascii="Arial" w:hAnsi="Arial" w:cs="Arial"/>
          <w:sz w:val="20"/>
          <w:szCs w:val="20"/>
        </w:rPr>
        <w:t>ho</w:t>
      </w:r>
      <w:r w:rsidR="008C279D" w:rsidRPr="00CD395C">
        <w:rPr>
          <w:rFonts w:ascii="Arial" w:hAnsi="Arial" w:cs="Arial"/>
          <w:sz w:val="20"/>
          <w:szCs w:val="20"/>
        </w:rPr>
        <w:t xml:space="preserve"> de 202</w:t>
      </w:r>
      <w:r w:rsidR="003841E4">
        <w:rPr>
          <w:rFonts w:ascii="Arial" w:hAnsi="Arial" w:cs="Arial"/>
          <w:sz w:val="20"/>
          <w:szCs w:val="20"/>
        </w:rPr>
        <w:t>4</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47EA83A" w14:textId="77777777" w:rsidR="006645ED" w:rsidRPr="00CD395C" w:rsidRDefault="006645ED" w:rsidP="008C279D">
      <w:pPr>
        <w:tabs>
          <w:tab w:val="left" w:pos="9639"/>
        </w:tabs>
        <w:ind w:left="284" w:right="606"/>
        <w:jc w:val="right"/>
        <w:rPr>
          <w:rFonts w:ascii="Arial" w:hAnsi="Arial" w:cs="Arial"/>
          <w:sz w:val="20"/>
          <w:szCs w:val="20"/>
        </w:rPr>
      </w:pPr>
    </w:p>
    <w:p w14:paraId="6EB89756" w14:textId="77777777" w:rsidR="008C279D" w:rsidRPr="00CD395C" w:rsidRDefault="008C279D" w:rsidP="008C279D">
      <w:pPr>
        <w:tabs>
          <w:tab w:val="left" w:pos="9639"/>
        </w:tabs>
        <w:ind w:left="284" w:right="606"/>
        <w:jc w:val="center"/>
        <w:rPr>
          <w:rFonts w:ascii="Arial" w:hAnsi="Arial" w:cs="Arial"/>
          <w:sz w:val="20"/>
          <w:szCs w:val="20"/>
        </w:rPr>
      </w:pPr>
    </w:p>
    <w:p w14:paraId="5D14DB76" w14:textId="19C58CBA" w:rsidR="008C279D" w:rsidRPr="00CD395C" w:rsidRDefault="003841E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Mauricio Aparecido da Silva</w:t>
      </w:r>
    </w:p>
    <w:p w14:paraId="19CF44D7" w14:textId="3CC815D1"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62F9B888" w14:textId="21292FCC" w:rsidR="006B0735" w:rsidRDefault="006B0735" w:rsidP="00C55A40">
      <w:pPr>
        <w:pStyle w:val="western"/>
        <w:spacing w:before="0"/>
        <w:ind w:left="284" w:right="606"/>
        <w:jc w:val="center"/>
        <w:rPr>
          <w:rFonts w:ascii="Arial" w:hAnsi="Arial" w:cs="Arial"/>
          <w:i w:val="0"/>
          <w:iCs w:val="0"/>
          <w:sz w:val="20"/>
          <w:szCs w:val="20"/>
        </w:rPr>
      </w:pPr>
    </w:p>
    <w:p w14:paraId="441B5849" w14:textId="5DC42CA3" w:rsidR="006B0735" w:rsidRDefault="006B0735" w:rsidP="00C55A40">
      <w:pPr>
        <w:pStyle w:val="western"/>
        <w:spacing w:before="0"/>
        <w:ind w:left="284" w:right="606"/>
        <w:jc w:val="center"/>
        <w:rPr>
          <w:rFonts w:ascii="Arial" w:hAnsi="Arial" w:cs="Arial"/>
          <w:i w:val="0"/>
          <w:iCs w:val="0"/>
          <w:sz w:val="20"/>
          <w:szCs w:val="20"/>
        </w:rPr>
      </w:pPr>
    </w:p>
    <w:p w14:paraId="49F15BEE" w14:textId="4B6096D2" w:rsidR="0001754D" w:rsidRDefault="0001754D" w:rsidP="00C55A40">
      <w:pPr>
        <w:pStyle w:val="western"/>
        <w:spacing w:before="0"/>
        <w:ind w:left="284" w:right="606"/>
        <w:jc w:val="center"/>
        <w:rPr>
          <w:rFonts w:ascii="Arial" w:hAnsi="Arial" w:cs="Arial"/>
          <w:i w:val="0"/>
          <w:iCs w:val="0"/>
          <w:sz w:val="20"/>
          <w:szCs w:val="20"/>
        </w:rPr>
      </w:pPr>
    </w:p>
    <w:p w14:paraId="5386DC91" w14:textId="77C87E30" w:rsidR="0001754D" w:rsidRDefault="0001754D" w:rsidP="00C55A40">
      <w:pPr>
        <w:pStyle w:val="western"/>
        <w:spacing w:before="0"/>
        <w:ind w:left="284" w:right="606"/>
        <w:jc w:val="center"/>
        <w:rPr>
          <w:rFonts w:ascii="Arial" w:hAnsi="Arial" w:cs="Arial"/>
          <w:i w:val="0"/>
          <w:iCs w:val="0"/>
          <w:sz w:val="20"/>
          <w:szCs w:val="20"/>
        </w:rPr>
      </w:pPr>
    </w:p>
    <w:p w14:paraId="619DFDA2" w14:textId="051815FC" w:rsidR="0001754D" w:rsidRDefault="0001754D" w:rsidP="00C55A40">
      <w:pPr>
        <w:pStyle w:val="western"/>
        <w:spacing w:before="0"/>
        <w:ind w:left="284" w:right="606"/>
        <w:jc w:val="center"/>
        <w:rPr>
          <w:rFonts w:ascii="Arial" w:hAnsi="Arial" w:cs="Arial"/>
          <w:i w:val="0"/>
          <w:iCs w:val="0"/>
          <w:sz w:val="20"/>
          <w:szCs w:val="20"/>
        </w:rPr>
      </w:pPr>
    </w:p>
    <w:p w14:paraId="081007C4" w14:textId="6A06ABEA" w:rsidR="0001754D" w:rsidRDefault="0001754D" w:rsidP="00C55A40">
      <w:pPr>
        <w:pStyle w:val="western"/>
        <w:spacing w:before="0"/>
        <w:ind w:left="284" w:right="606"/>
        <w:jc w:val="center"/>
        <w:rPr>
          <w:rFonts w:ascii="Arial" w:hAnsi="Arial" w:cs="Arial"/>
          <w:i w:val="0"/>
          <w:iCs w:val="0"/>
          <w:sz w:val="20"/>
          <w:szCs w:val="20"/>
        </w:rPr>
      </w:pPr>
    </w:p>
    <w:p w14:paraId="1CFE1550" w14:textId="5A8467B7" w:rsidR="0001754D" w:rsidRDefault="0001754D" w:rsidP="00C55A40">
      <w:pPr>
        <w:pStyle w:val="western"/>
        <w:spacing w:before="0"/>
        <w:ind w:left="284" w:right="606"/>
        <w:jc w:val="center"/>
        <w:rPr>
          <w:rFonts w:ascii="Arial" w:hAnsi="Arial" w:cs="Arial"/>
          <w:i w:val="0"/>
          <w:iCs w:val="0"/>
          <w:sz w:val="20"/>
          <w:szCs w:val="20"/>
        </w:rPr>
      </w:pPr>
    </w:p>
    <w:p w14:paraId="248BC687" w14:textId="214BE3DD" w:rsidR="0001754D" w:rsidRDefault="0001754D" w:rsidP="00C55A40">
      <w:pPr>
        <w:pStyle w:val="western"/>
        <w:spacing w:before="0"/>
        <w:ind w:left="284" w:right="606"/>
        <w:jc w:val="center"/>
        <w:rPr>
          <w:rFonts w:ascii="Arial" w:hAnsi="Arial" w:cs="Arial"/>
          <w:i w:val="0"/>
          <w:iCs w:val="0"/>
          <w:sz w:val="20"/>
          <w:szCs w:val="20"/>
        </w:rPr>
      </w:pPr>
    </w:p>
    <w:p w14:paraId="77715F50" w14:textId="77777777" w:rsidR="0001754D" w:rsidRDefault="0001754D" w:rsidP="00C55A40">
      <w:pPr>
        <w:pStyle w:val="western"/>
        <w:spacing w:before="0"/>
        <w:ind w:left="284" w:right="606"/>
        <w:jc w:val="center"/>
        <w:rPr>
          <w:rFonts w:ascii="Arial" w:hAnsi="Arial" w:cs="Arial"/>
          <w:i w:val="0"/>
          <w:iCs w:val="0"/>
          <w:sz w:val="20"/>
          <w:szCs w:val="20"/>
        </w:rPr>
      </w:pPr>
    </w:p>
    <w:p w14:paraId="4C843116" w14:textId="065BE5B9" w:rsidR="006B0735" w:rsidRDefault="006B0735" w:rsidP="00C55A40">
      <w:pPr>
        <w:pStyle w:val="western"/>
        <w:spacing w:before="0"/>
        <w:ind w:left="284" w:right="606"/>
        <w:jc w:val="center"/>
        <w:rPr>
          <w:rFonts w:ascii="Arial" w:hAnsi="Arial" w:cs="Arial"/>
          <w:i w:val="0"/>
          <w:iCs w:val="0"/>
          <w:sz w:val="20"/>
          <w:szCs w:val="20"/>
        </w:rPr>
      </w:pPr>
    </w:p>
    <w:p w14:paraId="0E889DB0" w14:textId="77777777" w:rsidR="006B0735" w:rsidRDefault="006B0735" w:rsidP="00C55A40">
      <w:pPr>
        <w:pStyle w:val="western"/>
        <w:spacing w:before="0"/>
        <w:ind w:left="284" w:right="606"/>
        <w:jc w:val="center"/>
        <w:rPr>
          <w:rFonts w:ascii="Arial" w:hAnsi="Arial" w:cs="Arial"/>
          <w:i w:val="0"/>
          <w:iCs w:val="0"/>
          <w:sz w:val="20"/>
          <w:szCs w:val="20"/>
        </w:rPr>
      </w:pPr>
    </w:p>
    <w:p w14:paraId="7CD3F4FB" w14:textId="77777777" w:rsidR="007918FB" w:rsidRDefault="007918FB" w:rsidP="00C55A40">
      <w:pPr>
        <w:pStyle w:val="western"/>
        <w:spacing w:before="0"/>
        <w:ind w:right="606"/>
        <w:rPr>
          <w:rFonts w:ascii="Arial" w:hAnsi="Arial" w:cs="Arial"/>
          <w:i w:val="0"/>
          <w:iCs w:val="0"/>
          <w:sz w:val="20"/>
          <w:szCs w:val="20"/>
        </w:rPr>
      </w:pPr>
    </w:p>
    <w:p w14:paraId="6100DEC3" w14:textId="6F28BC1F"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FC2A76">
        <w:rPr>
          <w:rFonts w:ascii="Arial" w:hAnsi="Arial" w:cs="Arial"/>
          <w:b/>
          <w:sz w:val="20"/>
          <w:szCs w:val="20"/>
          <w:u w:val="single"/>
        </w:rPr>
        <w:t>21</w:t>
      </w:r>
      <w:r w:rsidRPr="00E70174">
        <w:rPr>
          <w:rFonts w:ascii="Arial" w:hAnsi="Arial" w:cs="Arial"/>
          <w:b/>
          <w:sz w:val="20"/>
          <w:szCs w:val="20"/>
          <w:u w:val="single"/>
        </w:rPr>
        <w:t>/202</w:t>
      </w:r>
      <w:r w:rsidR="00EF42AA" w:rsidRPr="00E70174">
        <w:rPr>
          <w:rFonts w:ascii="Arial" w:hAnsi="Arial" w:cs="Arial"/>
          <w:b/>
          <w:sz w:val="20"/>
          <w:szCs w:val="20"/>
          <w:u w:val="single"/>
        </w:rPr>
        <w:t>4</w:t>
      </w:r>
      <w:r w:rsidRPr="00CD395C">
        <w:rPr>
          <w:rFonts w:ascii="Arial" w:hAnsi="Arial" w:cs="Arial"/>
          <w:b/>
          <w:sz w:val="20"/>
          <w:szCs w:val="20"/>
          <w:u w:val="single"/>
        </w:rPr>
        <w:t xml:space="preserve"> </w:t>
      </w:r>
    </w:p>
    <w:p w14:paraId="74251201" w14:textId="77777777" w:rsidR="002A4B25" w:rsidRPr="00157527" w:rsidRDefault="002A4B25" w:rsidP="002A4B25">
      <w:pPr>
        <w:spacing w:before="120" w:afterLines="120" w:after="288" w:line="312" w:lineRule="auto"/>
        <w:ind w:firstLine="709"/>
        <w:jc w:val="center"/>
        <w:rPr>
          <w:rFonts w:ascii="Arial" w:hAnsi="Arial" w:cs="Arial"/>
          <w:b/>
          <w:i/>
        </w:rPr>
      </w:pPr>
      <w:bookmarkStart w:id="22" w:name="_Hlk82471863"/>
      <w:r w:rsidRPr="00157527">
        <w:rPr>
          <w:rFonts w:ascii="Arial" w:hAnsi="Arial" w:cs="Arial"/>
          <w:b/>
          <w:i/>
        </w:rPr>
        <w:t>TERMO DE REFERÊNCIA</w:t>
      </w:r>
    </w:p>
    <w:p w14:paraId="3E0D014E" w14:textId="77777777" w:rsidR="004B1410" w:rsidRPr="00D02E01" w:rsidRDefault="004B1410" w:rsidP="00FC2A76">
      <w:pPr>
        <w:pStyle w:val="Nivel01"/>
        <w:tabs>
          <w:tab w:val="clear" w:pos="567"/>
          <w:tab w:val="left" w:pos="0"/>
        </w:tabs>
        <w:suppressAutoHyphens w:val="0"/>
        <w:spacing w:after="120"/>
        <w:rPr>
          <w:sz w:val="18"/>
          <w:szCs w:val="18"/>
        </w:rPr>
      </w:pPr>
      <w:bookmarkStart w:id="23" w:name="_Hlk82473550"/>
      <w:bookmarkEnd w:id="22"/>
      <w:r w:rsidRPr="00D02E01">
        <w:rPr>
          <w:sz w:val="18"/>
          <w:szCs w:val="18"/>
        </w:rPr>
        <w:t>CONDIÇÕES GERAIS DA CONTRATAÇÃO</w:t>
      </w:r>
    </w:p>
    <w:p w14:paraId="13F7EA06" w14:textId="77777777" w:rsidR="004B1410" w:rsidRPr="00D02E01" w:rsidRDefault="004B1410" w:rsidP="00FC2A76">
      <w:pPr>
        <w:pStyle w:val="Nivel2"/>
        <w:autoSpaceDE/>
        <w:autoSpaceDN/>
        <w:adjustRightInd/>
        <w:spacing w:line="240" w:lineRule="auto"/>
        <w:rPr>
          <w:b/>
          <w:bCs/>
          <w:sz w:val="18"/>
          <w:szCs w:val="18"/>
        </w:rPr>
      </w:pPr>
      <w:r w:rsidRPr="00D02E01">
        <w:rPr>
          <w:sz w:val="18"/>
          <w:szCs w:val="18"/>
        </w:rPr>
        <w:t>Trata-se de registro de preço 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 nos termos da tabela abaixo, conforme condições e exigências estabelecidas neste instrumento.</w:t>
      </w:r>
    </w:p>
    <w:tbl>
      <w:tblPr>
        <w:tblW w:w="97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4968"/>
        <w:gridCol w:w="708"/>
        <w:gridCol w:w="1701"/>
        <w:gridCol w:w="1701"/>
      </w:tblGrid>
      <w:tr w:rsidR="004B1410" w:rsidRPr="00D02E01" w14:paraId="432C000D" w14:textId="77777777" w:rsidTr="00D571FF">
        <w:tc>
          <w:tcPr>
            <w:tcW w:w="9753" w:type="dxa"/>
            <w:gridSpan w:val="5"/>
            <w:shd w:val="clear" w:color="auto" w:fill="auto"/>
            <w:vAlign w:val="center"/>
          </w:tcPr>
          <w:p w14:paraId="28D9B61B"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b/>
                <w:i/>
                <w:color w:val="000000"/>
                <w:sz w:val="18"/>
                <w:szCs w:val="18"/>
              </w:rPr>
              <w:t>ITENS EXCLUSIVOS PARA MEIs, ME e EPP</w:t>
            </w:r>
          </w:p>
        </w:tc>
      </w:tr>
      <w:tr w:rsidR="004B1410" w:rsidRPr="00D02E01" w14:paraId="17703C0C" w14:textId="77777777" w:rsidTr="00D571FF">
        <w:tc>
          <w:tcPr>
            <w:tcW w:w="675" w:type="dxa"/>
            <w:shd w:val="clear" w:color="auto" w:fill="auto"/>
            <w:vAlign w:val="center"/>
          </w:tcPr>
          <w:p w14:paraId="0A0ACF30"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b/>
                <w:bCs/>
                <w:i/>
                <w:color w:val="000000"/>
                <w:sz w:val="18"/>
                <w:szCs w:val="18"/>
              </w:rPr>
              <w:t>Item</w:t>
            </w:r>
          </w:p>
        </w:tc>
        <w:tc>
          <w:tcPr>
            <w:tcW w:w="4968" w:type="dxa"/>
            <w:shd w:val="clear" w:color="auto" w:fill="auto"/>
            <w:vAlign w:val="center"/>
          </w:tcPr>
          <w:p w14:paraId="5BBB1D75" w14:textId="77777777" w:rsidR="004B1410" w:rsidRPr="00FB5258" w:rsidRDefault="004B1410" w:rsidP="00D571FF">
            <w:pPr>
              <w:widowControl w:val="0"/>
              <w:ind w:hanging="108"/>
              <w:jc w:val="center"/>
              <w:rPr>
                <w:rFonts w:ascii="Arial" w:hAnsi="Arial" w:cs="Arial"/>
                <w:b/>
                <w:bCs/>
                <w:i/>
                <w:color w:val="000000"/>
                <w:sz w:val="18"/>
                <w:szCs w:val="18"/>
              </w:rPr>
            </w:pPr>
            <w:r w:rsidRPr="00FB5258">
              <w:rPr>
                <w:rFonts w:ascii="Arial" w:hAnsi="Arial" w:cs="Arial"/>
                <w:b/>
                <w:bCs/>
                <w:i/>
                <w:color w:val="000000"/>
                <w:sz w:val="18"/>
                <w:szCs w:val="18"/>
              </w:rPr>
              <w:t>Descrição/ Especificação</w:t>
            </w:r>
          </w:p>
        </w:tc>
        <w:tc>
          <w:tcPr>
            <w:tcW w:w="708" w:type="dxa"/>
            <w:shd w:val="clear" w:color="auto" w:fill="auto"/>
            <w:vAlign w:val="center"/>
          </w:tcPr>
          <w:p w14:paraId="3465F41C" w14:textId="77777777" w:rsidR="004B1410" w:rsidRPr="00FB5258" w:rsidRDefault="004B1410" w:rsidP="00D571FF">
            <w:pPr>
              <w:widowControl w:val="0"/>
              <w:ind w:right="-108" w:hanging="79"/>
              <w:jc w:val="center"/>
              <w:rPr>
                <w:rFonts w:ascii="Arial" w:hAnsi="Arial" w:cs="Arial"/>
                <w:b/>
                <w:bCs/>
                <w:i/>
                <w:color w:val="000000"/>
                <w:sz w:val="18"/>
                <w:szCs w:val="18"/>
              </w:rPr>
            </w:pPr>
            <w:r w:rsidRPr="00FB5258">
              <w:rPr>
                <w:rFonts w:ascii="Arial" w:hAnsi="Arial" w:cs="Arial"/>
                <w:b/>
                <w:bCs/>
                <w:i/>
                <w:color w:val="000000"/>
                <w:sz w:val="18"/>
                <w:szCs w:val="18"/>
              </w:rPr>
              <w:t>Qtd</w:t>
            </w:r>
          </w:p>
        </w:tc>
        <w:tc>
          <w:tcPr>
            <w:tcW w:w="1701" w:type="dxa"/>
            <w:shd w:val="clear" w:color="auto" w:fill="auto"/>
            <w:vAlign w:val="center"/>
          </w:tcPr>
          <w:p w14:paraId="4652B182"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b/>
                <w:bCs/>
                <w:i/>
                <w:color w:val="000000"/>
                <w:sz w:val="18"/>
                <w:szCs w:val="18"/>
              </w:rPr>
              <w:t>Valor Unitário</w:t>
            </w:r>
          </w:p>
        </w:tc>
        <w:tc>
          <w:tcPr>
            <w:tcW w:w="1701" w:type="dxa"/>
            <w:shd w:val="clear" w:color="auto" w:fill="auto"/>
            <w:vAlign w:val="center"/>
          </w:tcPr>
          <w:p w14:paraId="6D70B22C"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b/>
                <w:bCs/>
                <w:i/>
                <w:color w:val="000000"/>
                <w:sz w:val="18"/>
                <w:szCs w:val="18"/>
              </w:rPr>
              <w:t>Valor Total</w:t>
            </w:r>
          </w:p>
        </w:tc>
      </w:tr>
      <w:tr w:rsidR="004B1410" w:rsidRPr="00D02E01" w14:paraId="4115C147" w14:textId="77777777" w:rsidTr="00D571FF">
        <w:tc>
          <w:tcPr>
            <w:tcW w:w="675" w:type="dxa"/>
            <w:shd w:val="clear" w:color="auto" w:fill="auto"/>
            <w:vAlign w:val="center"/>
          </w:tcPr>
          <w:p w14:paraId="47BC47CA" w14:textId="77777777" w:rsidR="004B1410" w:rsidRPr="00FB5258" w:rsidRDefault="004B1410" w:rsidP="00D571FF">
            <w:pPr>
              <w:widowControl w:val="0"/>
              <w:jc w:val="center"/>
              <w:rPr>
                <w:rFonts w:ascii="Arial" w:hAnsi="Arial" w:cs="Arial"/>
                <w:b/>
                <w:bCs/>
                <w:i/>
                <w:color w:val="000000"/>
                <w:sz w:val="18"/>
                <w:szCs w:val="18"/>
              </w:rPr>
            </w:pPr>
            <w:r w:rsidRPr="00FB5258">
              <w:rPr>
                <w:rFonts w:ascii="Arial" w:hAnsi="Arial" w:cs="Arial"/>
                <w:color w:val="000000"/>
                <w:sz w:val="18"/>
                <w:szCs w:val="18"/>
              </w:rPr>
              <w:t>01</w:t>
            </w:r>
          </w:p>
        </w:tc>
        <w:tc>
          <w:tcPr>
            <w:tcW w:w="4968" w:type="dxa"/>
            <w:shd w:val="clear" w:color="auto" w:fill="auto"/>
          </w:tcPr>
          <w:p w14:paraId="1D1AE96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 xml:space="preserve">DIETA LÍQUIDA, NUTRICIONALMENTE COMPLETA, para uso oral ou enteral. Indicada para a recuperação e/ou manutenção do estado nutricional de pacientes. NORMOCALÓRICA e NORMOLIPÍDICA, composta de proteína animal e vegetal. Densidade calórica: </w:t>
            </w:r>
            <w:r w:rsidRPr="00FB5258">
              <w:rPr>
                <w:rFonts w:ascii="Arial" w:hAnsi="Arial" w:cs="Arial"/>
                <w:b/>
                <w:bCs/>
                <w:color w:val="000000"/>
                <w:sz w:val="18"/>
                <w:szCs w:val="18"/>
              </w:rPr>
              <w:t>1,2Kcal/ml</w:t>
            </w:r>
            <w:r w:rsidRPr="00FB5258">
              <w:rPr>
                <w:rFonts w:ascii="Arial" w:hAnsi="Arial" w:cs="Arial"/>
                <w:bCs/>
                <w:color w:val="000000"/>
                <w:sz w:val="18"/>
                <w:szCs w:val="18"/>
              </w:rPr>
              <w:t xml:space="preserve"> Isenta de lactose, sacarose e glúten. Sabor baunilha. Apresentação: </w:t>
            </w:r>
            <w:r w:rsidRPr="00FB5258">
              <w:rPr>
                <w:rFonts w:ascii="Arial" w:hAnsi="Arial" w:cs="Arial"/>
                <w:b/>
                <w:bCs/>
                <w:color w:val="000000"/>
                <w:sz w:val="18"/>
                <w:szCs w:val="18"/>
              </w:rPr>
              <w:t>Tetra 1 (um) litro</w:t>
            </w:r>
            <w:r w:rsidRPr="00FB5258">
              <w:rPr>
                <w:rFonts w:ascii="Arial" w:hAnsi="Arial" w:cs="Arial"/>
                <w:bCs/>
                <w:color w:val="000000"/>
                <w:sz w:val="18"/>
                <w:szCs w:val="18"/>
              </w:rPr>
              <w:t>.</w:t>
            </w:r>
          </w:p>
          <w:p w14:paraId="2C78BFCE" w14:textId="77777777" w:rsidR="004B1410" w:rsidRPr="00FB5258" w:rsidRDefault="004B1410" w:rsidP="00D571FF">
            <w:pPr>
              <w:widowControl w:val="0"/>
              <w:jc w:val="both"/>
              <w:rPr>
                <w:rFonts w:ascii="Arial" w:hAnsi="Arial" w:cs="Arial"/>
                <w:bCs/>
                <w:color w:val="000000"/>
                <w:sz w:val="18"/>
                <w:szCs w:val="18"/>
              </w:rPr>
            </w:pPr>
          </w:p>
          <w:p w14:paraId="2F62FBD5"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363E47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 Nutrimed</w:t>
            </w:r>
          </w:p>
          <w:p w14:paraId="2A41352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Basic / Prodiet</w:t>
            </w:r>
          </w:p>
          <w:p w14:paraId="22A1C7C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Osmolite Plus / Abbott</w:t>
            </w:r>
          </w:p>
        </w:tc>
        <w:tc>
          <w:tcPr>
            <w:tcW w:w="708" w:type="dxa"/>
            <w:shd w:val="clear" w:color="auto" w:fill="auto"/>
            <w:vAlign w:val="center"/>
          </w:tcPr>
          <w:p w14:paraId="337AF61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0F408CE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R$ 48,53</w:t>
            </w:r>
          </w:p>
        </w:tc>
        <w:tc>
          <w:tcPr>
            <w:tcW w:w="1701" w:type="dxa"/>
            <w:shd w:val="clear" w:color="auto" w:fill="auto"/>
            <w:vAlign w:val="center"/>
          </w:tcPr>
          <w:p w14:paraId="3A6B4A7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R$ 24.265,00</w:t>
            </w:r>
          </w:p>
        </w:tc>
      </w:tr>
      <w:tr w:rsidR="004B1410" w:rsidRPr="00D02E01" w14:paraId="6DFE5928" w14:textId="77777777" w:rsidTr="00D571FF">
        <w:tc>
          <w:tcPr>
            <w:tcW w:w="675" w:type="dxa"/>
            <w:shd w:val="clear" w:color="auto" w:fill="auto"/>
            <w:vAlign w:val="center"/>
          </w:tcPr>
          <w:p w14:paraId="7AA4A425"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02</w:t>
            </w:r>
          </w:p>
        </w:tc>
        <w:tc>
          <w:tcPr>
            <w:tcW w:w="4968" w:type="dxa"/>
            <w:shd w:val="clear" w:color="auto" w:fill="auto"/>
          </w:tcPr>
          <w:p w14:paraId="193A1A1A"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DIETA LÍQUIDA, NUTRICIONALMENTE COMPLETA, para uso oral e/ou enteral. Indicada para a recuperação e/ou manutenção do estado nutricional de pacientes. NORMOCALÓRICA e NORMOLIPÍDICA, rica em fibra solúvel e/ou insolúvel, densidade calórica: </w:t>
            </w:r>
            <w:r w:rsidRPr="00FB5258">
              <w:rPr>
                <w:rFonts w:ascii="Arial" w:hAnsi="Arial" w:cs="Arial"/>
                <w:b/>
                <w:color w:val="000000"/>
                <w:sz w:val="18"/>
                <w:szCs w:val="18"/>
              </w:rPr>
              <w:t>1,2 kcal/ml</w:t>
            </w:r>
            <w:r w:rsidRPr="00FB5258">
              <w:rPr>
                <w:rFonts w:ascii="Arial" w:hAnsi="Arial" w:cs="Arial"/>
                <w:color w:val="000000"/>
                <w:sz w:val="18"/>
                <w:szCs w:val="18"/>
              </w:rPr>
              <w:t xml:space="preserve"> isenta de lactose, sacarose e glúten. Sabor baunilha. Apresentação:  </w:t>
            </w:r>
            <w:r w:rsidRPr="00FB5258">
              <w:rPr>
                <w:rFonts w:ascii="Arial" w:hAnsi="Arial" w:cs="Arial"/>
                <w:b/>
                <w:color w:val="000000"/>
                <w:sz w:val="18"/>
                <w:szCs w:val="18"/>
              </w:rPr>
              <w:t>Tetra 1 (um) litro</w:t>
            </w:r>
            <w:r w:rsidRPr="00FB5258">
              <w:rPr>
                <w:rFonts w:ascii="Arial" w:hAnsi="Arial" w:cs="Arial"/>
                <w:color w:val="000000"/>
                <w:sz w:val="18"/>
                <w:szCs w:val="18"/>
              </w:rPr>
              <w:t>.</w:t>
            </w:r>
          </w:p>
          <w:p w14:paraId="65081842" w14:textId="77777777" w:rsidR="004B1410" w:rsidRPr="00FB5258" w:rsidRDefault="004B1410" w:rsidP="00D571FF">
            <w:pPr>
              <w:widowControl w:val="0"/>
              <w:jc w:val="both"/>
              <w:rPr>
                <w:rFonts w:ascii="Arial" w:hAnsi="Arial" w:cs="Arial"/>
                <w:bCs/>
                <w:color w:val="000000"/>
                <w:sz w:val="18"/>
                <w:szCs w:val="18"/>
              </w:rPr>
            </w:pPr>
          </w:p>
          <w:p w14:paraId="02977A64"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83EFCB6"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 xml:space="preserve">Nutri Fiber / Nutrimed </w:t>
            </w:r>
          </w:p>
          <w:p w14:paraId="7371964D"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Trophic Fiber / Prodiet</w:t>
            </w:r>
          </w:p>
          <w:p w14:paraId="67A0040B"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Isosource Soya Fiber / Nestlé</w:t>
            </w:r>
          </w:p>
          <w:p w14:paraId="00C80346"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Isosource Mix / Nestlé</w:t>
            </w:r>
          </w:p>
          <w:p w14:paraId="14324FC7"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Nutri enteral Soya Fiber / Nutrimed</w:t>
            </w:r>
          </w:p>
          <w:p w14:paraId="692B335F"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Jevity Plus / Abbott</w:t>
            </w:r>
          </w:p>
          <w:p w14:paraId="395EC40D"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Nutrison MF / Danone</w:t>
            </w:r>
          </w:p>
        </w:tc>
        <w:tc>
          <w:tcPr>
            <w:tcW w:w="708" w:type="dxa"/>
            <w:shd w:val="clear" w:color="auto" w:fill="auto"/>
            <w:vAlign w:val="center"/>
          </w:tcPr>
          <w:p w14:paraId="0394048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607EBF2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R$ 40,82</w:t>
            </w:r>
          </w:p>
        </w:tc>
        <w:tc>
          <w:tcPr>
            <w:tcW w:w="1701" w:type="dxa"/>
            <w:shd w:val="clear" w:color="auto" w:fill="auto"/>
            <w:vAlign w:val="center"/>
          </w:tcPr>
          <w:p w14:paraId="79773A2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R$ 20.410,00</w:t>
            </w:r>
          </w:p>
        </w:tc>
      </w:tr>
      <w:tr w:rsidR="004B1410" w:rsidRPr="00D02E01" w14:paraId="3697320D" w14:textId="77777777" w:rsidTr="00D571FF">
        <w:tc>
          <w:tcPr>
            <w:tcW w:w="675" w:type="dxa"/>
            <w:shd w:val="clear" w:color="auto" w:fill="auto"/>
            <w:vAlign w:val="center"/>
          </w:tcPr>
          <w:p w14:paraId="51AF4AE4"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03</w:t>
            </w:r>
          </w:p>
        </w:tc>
        <w:tc>
          <w:tcPr>
            <w:tcW w:w="4968" w:type="dxa"/>
            <w:shd w:val="clear" w:color="auto" w:fill="auto"/>
          </w:tcPr>
          <w:p w14:paraId="4CD8F44E"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DIETA LÍQUIDA, NUTRICIONALMENTE COMPLETA, para uso oral e/ou enteral. Indicada para a recuperação e/ou manutenção do estado nutricional de pacientes. HIPERCALÓRICA, NORMOLIPÍDICA e NORMOPROTEICA e/ou HIPERPROTEICA. Densidade </w:t>
            </w:r>
            <w:r w:rsidRPr="00FB5258">
              <w:rPr>
                <w:rFonts w:ascii="Arial" w:hAnsi="Arial" w:cs="Arial"/>
                <w:b/>
                <w:color w:val="000000"/>
                <w:sz w:val="18"/>
                <w:szCs w:val="18"/>
              </w:rPr>
              <w:t>1,5Kcal/ml</w:t>
            </w:r>
            <w:r w:rsidRPr="00FB5258">
              <w:rPr>
                <w:rFonts w:ascii="Arial" w:hAnsi="Arial" w:cs="Arial"/>
                <w:color w:val="000000"/>
                <w:sz w:val="18"/>
                <w:szCs w:val="18"/>
              </w:rPr>
              <w:t xml:space="preserve">. Isenta de lactose, sacarose e glúten. Sabor baunilha. Apresentação:  </w:t>
            </w:r>
            <w:r w:rsidRPr="00FB5258">
              <w:rPr>
                <w:rFonts w:ascii="Arial" w:hAnsi="Arial" w:cs="Arial"/>
                <w:b/>
                <w:color w:val="000000"/>
                <w:sz w:val="18"/>
                <w:szCs w:val="18"/>
              </w:rPr>
              <w:t>Tetra 1 (um) litro</w:t>
            </w:r>
            <w:r w:rsidRPr="00FB5258">
              <w:rPr>
                <w:rFonts w:ascii="Arial" w:hAnsi="Arial" w:cs="Arial"/>
                <w:color w:val="000000"/>
                <w:sz w:val="18"/>
                <w:szCs w:val="18"/>
              </w:rPr>
              <w:t>.</w:t>
            </w:r>
          </w:p>
          <w:p w14:paraId="3A212842" w14:textId="77777777" w:rsidR="004B1410" w:rsidRPr="00FB5258" w:rsidRDefault="004B1410" w:rsidP="00D571FF">
            <w:pPr>
              <w:widowControl w:val="0"/>
              <w:jc w:val="both"/>
              <w:rPr>
                <w:rFonts w:ascii="Arial" w:hAnsi="Arial" w:cs="Arial"/>
                <w:bCs/>
                <w:color w:val="000000"/>
                <w:sz w:val="18"/>
                <w:szCs w:val="18"/>
              </w:rPr>
            </w:pPr>
          </w:p>
          <w:p w14:paraId="2512303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5D159D8"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1,5</w:t>
            </w:r>
            <w:r>
              <w:rPr>
                <w:rFonts w:ascii="Arial" w:hAnsi="Arial" w:cs="Arial"/>
                <w:sz w:val="18"/>
                <w:szCs w:val="18"/>
                <w:lang w:val="en-US"/>
              </w:rPr>
              <w:t xml:space="preserve"> </w:t>
            </w:r>
            <w:r w:rsidRPr="00FB5258">
              <w:rPr>
                <w:rFonts w:ascii="Arial" w:hAnsi="Arial" w:cs="Arial"/>
                <w:sz w:val="18"/>
                <w:szCs w:val="18"/>
                <w:lang w:val="en-US"/>
              </w:rPr>
              <w:t>/ Nutrimed</w:t>
            </w:r>
          </w:p>
          <w:p w14:paraId="0B708A77"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1,5</w:t>
            </w:r>
            <w:r>
              <w:rPr>
                <w:rFonts w:ascii="Arial" w:hAnsi="Arial" w:cs="Arial"/>
                <w:sz w:val="18"/>
                <w:szCs w:val="18"/>
                <w:lang w:val="en-US"/>
              </w:rPr>
              <w:t xml:space="preserve"> </w:t>
            </w:r>
            <w:r w:rsidRPr="00FB5258">
              <w:rPr>
                <w:rFonts w:ascii="Arial" w:hAnsi="Arial" w:cs="Arial"/>
                <w:sz w:val="18"/>
                <w:szCs w:val="18"/>
                <w:lang w:val="en-US"/>
              </w:rPr>
              <w:t>/ Prodiet</w:t>
            </w:r>
          </w:p>
          <w:p w14:paraId="777CA648"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Isosource 1,5 / Nestlé</w:t>
            </w:r>
          </w:p>
          <w:p w14:paraId="04041B0F"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Osmolite Hical / Abbott</w:t>
            </w:r>
          </w:p>
          <w:p w14:paraId="2C8ECE84"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Nutrison energy / Danone</w:t>
            </w:r>
          </w:p>
        </w:tc>
        <w:tc>
          <w:tcPr>
            <w:tcW w:w="708" w:type="dxa"/>
            <w:shd w:val="clear" w:color="auto" w:fill="auto"/>
            <w:vAlign w:val="center"/>
          </w:tcPr>
          <w:p w14:paraId="7D955D0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661F469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R$ 49,90</w:t>
            </w:r>
          </w:p>
        </w:tc>
        <w:tc>
          <w:tcPr>
            <w:tcW w:w="1701" w:type="dxa"/>
            <w:shd w:val="clear" w:color="auto" w:fill="auto"/>
            <w:vAlign w:val="center"/>
          </w:tcPr>
          <w:p w14:paraId="58E3CF5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R$ 24.950,00</w:t>
            </w:r>
          </w:p>
        </w:tc>
      </w:tr>
      <w:tr w:rsidR="004B1410" w:rsidRPr="00D02E01" w14:paraId="47CCE90B" w14:textId="77777777" w:rsidTr="00D571FF">
        <w:tc>
          <w:tcPr>
            <w:tcW w:w="675" w:type="dxa"/>
            <w:shd w:val="clear" w:color="auto" w:fill="auto"/>
            <w:vAlign w:val="center"/>
          </w:tcPr>
          <w:p w14:paraId="6167DB96"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04</w:t>
            </w:r>
          </w:p>
        </w:tc>
        <w:tc>
          <w:tcPr>
            <w:tcW w:w="4968" w:type="dxa"/>
            <w:shd w:val="clear" w:color="auto" w:fill="auto"/>
          </w:tcPr>
          <w:p w14:paraId="685FF28A" w14:textId="77777777" w:rsidR="004B1410" w:rsidRPr="00FB5258" w:rsidRDefault="004B1410" w:rsidP="00D571FF">
            <w:pPr>
              <w:jc w:val="both"/>
              <w:rPr>
                <w:rFonts w:ascii="Arial" w:hAnsi="Arial" w:cs="Arial"/>
                <w:color w:val="000000"/>
                <w:sz w:val="18"/>
                <w:szCs w:val="18"/>
              </w:rPr>
            </w:pPr>
            <w:r w:rsidRPr="00FB5258">
              <w:rPr>
                <w:rFonts w:ascii="Arial" w:hAnsi="Arial" w:cs="Arial"/>
                <w:color w:val="000000"/>
                <w:sz w:val="18"/>
                <w:szCs w:val="18"/>
              </w:rPr>
              <w:t xml:space="preserve">DIETA EM PÓ, NUTRICIONALMENTE COMPLETA, isenta de sacarose, lactose e glúten. Carboidratos 100% MALTODEXTRINA, NORMOLIPÍDICA. Fonte de fibras. Sabor baunilha. O produto deve conter no mínimo 800 (oitocentos) gramas. </w:t>
            </w:r>
          </w:p>
          <w:p w14:paraId="43E88B4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Obs: pode ser embalado em até 02 (duas) latas de 400 </w:t>
            </w:r>
            <w:r w:rsidRPr="00FB5258">
              <w:rPr>
                <w:rFonts w:ascii="Arial" w:hAnsi="Arial" w:cs="Arial"/>
                <w:color w:val="000000"/>
                <w:sz w:val="18"/>
                <w:szCs w:val="18"/>
              </w:rPr>
              <w:lastRenderedPageBreak/>
              <w:t>(quatrocentos) gramas cada uma.</w:t>
            </w:r>
          </w:p>
          <w:p w14:paraId="4B34C36B" w14:textId="77777777" w:rsidR="004B1410" w:rsidRPr="00FB5258" w:rsidRDefault="004B1410" w:rsidP="00D571FF">
            <w:pPr>
              <w:widowControl w:val="0"/>
              <w:jc w:val="both"/>
              <w:rPr>
                <w:rFonts w:ascii="Arial" w:hAnsi="Arial" w:cs="Arial"/>
                <w:bCs/>
                <w:color w:val="000000"/>
                <w:sz w:val="18"/>
                <w:szCs w:val="18"/>
              </w:rPr>
            </w:pPr>
          </w:p>
          <w:p w14:paraId="4239AD6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9BEE200"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Nutrison Soya MF / Danone</w:t>
            </w:r>
          </w:p>
          <w:p w14:paraId="6AF0E4B4"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Soya Fiber / Nutrimed</w:t>
            </w:r>
          </w:p>
          <w:p w14:paraId="3682AAE7"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Fiber / Prodiet</w:t>
            </w:r>
          </w:p>
          <w:p w14:paraId="4DE32DC5"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Pleni Fiber / Nutricium</w:t>
            </w:r>
          </w:p>
        </w:tc>
        <w:tc>
          <w:tcPr>
            <w:tcW w:w="708" w:type="dxa"/>
            <w:shd w:val="clear" w:color="auto" w:fill="auto"/>
            <w:vAlign w:val="center"/>
          </w:tcPr>
          <w:p w14:paraId="1F5FADD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300</w:t>
            </w:r>
          </w:p>
        </w:tc>
        <w:tc>
          <w:tcPr>
            <w:tcW w:w="1701" w:type="dxa"/>
            <w:shd w:val="clear" w:color="auto" w:fill="auto"/>
            <w:vAlign w:val="center"/>
          </w:tcPr>
          <w:p w14:paraId="349CF1B0"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R$ 101,58</w:t>
            </w:r>
          </w:p>
        </w:tc>
        <w:tc>
          <w:tcPr>
            <w:tcW w:w="1701" w:type="dxa"/>
            <w:shd w:val="clear" w:color="auto" w:fill="auto"/>
            <w:vAlign w:val="center"/>
          </w:tcPr>
          <w:p w14:paraId="03F0CBF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R$ 30.474,00</w:t>
            </w:r>
          </w:p>
        </w:tc>
      </w:tr>
      <w:tr w:rsidR="004B1410" w:rsidRPr="00D02E01" w14:paraId="1AA1E6BA" w14:textId="77777777" w:rsidTr="00D571FF">
        <w:tc>
          <w:tcPr>
            <w:tcW w:w="675" w:type="dxa"/>
            <w:shd w:val="clear" w:color="auto" w:fill="auto"/>
            <w:vAlign w:val="center"/>
          </w:tcPr>
          <w:p w14:paraId="1B151494"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05</w:t>
            </w:r>
          </w:p>
        </w:tc>
        <w:tc>
          <w:tcPr>
            <w:tcW w:w="4968" w:type="dxa"/>
            <w:shd w:val="clear" w:color="auto" w:fill="auto"/>
          </w:tcPr>
          <w:p w14:paraId="12C3337B" w14:textId="77777777" w:rsidR="004B1410" w:rsidRPr="00FB5258" w:rsidRDefault="004B1410" w:rsidP="00D571FF">
            <w:pPr>
              <w:jc w:val="both"/>
              <w:rPr>
                <w:rFonts w:ascii="Arial" w:hAnsi="Arial" w:cs="Arial"/>
                <w:color w:val="000000"/>
                <w:sz w:val="18"/>
                <w:szCs w:val="18"/>
              </w:rPr>
            </w:pPr>
            <w:r w:rsidRPr="00FB5258">
              <w:rPr>
                <w:rFonts w:ascii="Arial" w:hAnsi="Arial" w:cs="Arial"/>
                <w:color w:val="000000"/>
                <w:sz w:val="18"/>
                <w:szCs w:val="18"/>
              </w:rPr>
              <w:t xml:space="preserve">DIETA EM PÓ, NUTRICIONALMENTE COMPLETA, isenta de sacarose, lactose e glúten. Carboidratos 100% MALTODEXTRINA, NORMOLIPÍDICA. Sabor baunilha.  O produto deve conter 800 (oitocentos) gramas. </w:t>
            </w:r>
          </w:p>
          <w:p w14:paraId="659AB49F"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Obs: pode ser embalado em até 02 (duas) latas de 400 (quatrocentos) gramas cada uma.</w:t>
            </w:r>
          </w:p>
          <w:p w14:paraId="7B1027C7" w14:textId="77777777" w:rsidR="004B1410" w:rsidRPr="00FB5258" w:rsidRDefault="004B1410" w:rsidP="00D571FF">
            <w:pPr>
              <w:widowControl w:val="0"/>
              <w:jc w:val="both"/>
              <w:rPr>
                <w:rFonts w:ascii="Arial" w:hAnsi="Arial" w:cs="Arial"/>
                <w:bCs/>
                <w:color w:val="000000"/>
                <w:sz w:val="18"/>
                <w:szCs w:val="18"/>
              </w:rPr>
            </w:pPr>
          </w:p>
          <w:p w14:paraId="35D2EC5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77C18092"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Nutrison Soya / Danone</w:t>
            </w:r>
          </w:p>
          <w:p w14:paraId="556E5F5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Soya / Nutrimed</w:t>
            </w:r>
          </w:p>
          <w:p w14:paraId="064D7C95"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Basic / Abbott</w:t>
            </w:r>
          </w:p>
          <w:p w14:paraId="65B11507"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Pleni S / Nutricium</w:t>
            </w:r>
          </w:p>
          <w:p w14:paraId="55809086"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Enteral Comp 800g</w:t>
            </w:r>
            <w:r>
              <w:rPr>
                <w:rFonts w:ascii="Arial" w:hAnsi="Arial" w:cs="Arial"/>
                <w:sz w:val="18"/>
                <w:szCs w:val="18"/>
                <w:lang w:val="en-US"/>
              </w:rPr>
              <w:t xml:space="preserve"> </w:t>
            </w:r>
            <w:r w:rsidRPr="00FB5258">
              <w:rPr>
                <w:rFonts w:ascii="Arial" w:hAnsi="Arial" w:cs="Arial"/>
                <w:sz w:val="18"/>
                <w:szCs w:val="18"/>
                <w:lang w:val="en-US"/>
              </w:rPr>
              <w:t>/ Vitafor</w:t>
            </w:r>
          </w:p>
        </w:tc>
        <w:tc>
          <w:tcPr>
            <w:tcW w:w="708" w:type="dxa"/>
            <w:shd w:val="clear" w:color="auto" w:fill="auto"/>
            <w:vAlign w:val="center"/>
          </w:tcPr>
          <w:p w14:paraId="40353C7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300</w:t>
            </w:r>
          </w:p>
        </w:tc>
        <w:tc>
          <w:tcPr>
            <w:tcW w:w="1701" w:type="dxa"/>
            <w:shd w:val="clear" w:color="auto" w:fill="auto"/>
            <w:vAlign w:val="center"/>
          </w:tcPr>
          <w:p w14:paraId="555EA97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R$ 97,11</w:t>
            </w:r>
          </w:p>
        </w:tc>
        <w:tc>
          <w:tcPr>
            <w:tcW w:w="1701" w:type="dxa"/>
            <w:shd w:val="clear" w:color="auto" w:fill="auto"/>
            <w:vAlign w:val="center"/>
          </w:tcPr>
          <w:p w14:paraId="2B98A94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R$ 29.133,00</w:t>
            </w:r>
          </w:p>
        </w:tc>
      </w:tr>
      <w:tr w:rsidR="004B1410" w:rsidRPr="00D02E01" w14:paraId="32DC1B11" w14:textId="77777777" w:rsidTr="00D571FF">
        <w:tc>
          <w:tcPr>
            <w:tcW w:w="675" w:type="dxa"/>
            <w:shd w:val="clear" w:color="auto" w:fill="auto"/>
            <w:vAlign w:val="center"/>
          </w:tcPr>
          <w:p w14:paraId="501D2551"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06</w:t>
            </w:r>
          </w:p>
        </w:tc>
        <w:tc>
          <w:tcPr>
            <w:tcW w:w="4968" w:type="dxa"/>
            <w:shd w:val="clear" w:color="auto" w:fill="auto"/>
          </w:tcPr>
          <w:p w14:paraId="092D73AA"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EM PÓ, ORAL E/OU ENTERAL, PARA INDIVÍDUOS PRÉ-DIABÉTICOS E/OU DIABÉTICOS, com CARBOIDRATO exclusivo de lenta absorção, com baixo teor de açúcares. Isento de sacarose, lactose e glúten. NORMOCALÓRICO e NORMOPROTEICO. Sabor baunilha.  O produto deve conter 400 (quatrocentos) gramas cada lata.</w:t>
            </w:r>
          </w:p>
          <w:p w14:paraId="2FBAEF11" w14:textId="77777777" w:rsidR="004B1410" w:rsidRPr="00FB5258" w:rsidRDefault="004B1410" w:rsidP="00D571FF">
            <w:pPr>
              <w:widowControl w:val="0"/>
              <w:jc w:val="both"/>
              <w:rPr>
                <w:rFonts w:ascii="Arial" w:hAnsi="Arial" w:cs="Arial"/>
                <w:bCs/>
                <w:color w:val="000000"/>
                <w:sz w:val="18"/>
                <w:szCs w:val="18"/>
              </w:rPr>
            </w:pPr>
          </w:p>
          <w:p w14:paraId="31721C65"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1B81188"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Dianutri / Nutrimed</w:t>
            </w:r>
          </w:p>
          <w:p w14:paraId="0D8542C9"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Pleni D / Nutricium</w:t>
            </w:r>
          </w:p>
        </w:tc>
        <w:tc>
          <w:tcPr>
            <w:tcW w:w="708" w:type="dxa"/>
            <w:shd w:val="clear" w:color="auto" w:fill="auto"/>
            <w:vAlign w:val="center"/>
          </w:tcPr>
          <w:p w14:paraId="4C5FCB3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300</w:t>
            </w:r>
          </w:p>
        </w:tc>
        <w:tc>
          <w:tcPr>
            <w:tcW w:w="1701" w:type="dxa"/>
            <w:shd w:val="clear" w:color="auto" w:fill="auto"/>
            <w:vAlign w:val="center"/>
          </w:tcPr>
          <w:p w14:paraId="12042F0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R$ 97,69</w:t>
            </w:r>
          </w:p>
        </w:tc>
        <w:tc>
          <w:tcPr>
            <w:tcW w:w="1701" w:type="dxa"/>
            <w:shd w:val="clear" w:color="auto" w:fill="auto"/>
            <w:vAlign w:val="center"/>
          </w:tcPr>
          <w:p w14:paraId="458C4FB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R$ 29.307,00</w:t>
            </w:r>
            <w:bookmarkStart w:id="24" w:name="_GoBack"/>
            <w:bookmarkEnd w:id="24"/>
          </w:p>
        </w:tc>
      </w:tr>
      <w:tr w:rsidR="004B1410" w:rsidRPr="00D02E01" w14:paraId="26427421" w14:textId="77777777" w:rsidTr="00D571FF">
        <w:tc>
          <w:tcPr>
            <w:tcW w:w="675" w:type="dxa"/>
            <w:shd w:val="clear" w:color="auto" w:fill="auto"/>
            <w:vAlign w:val="center"/>
          </w:tcPr>
          <w:p w14:paraId="41073C5C"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07</w:t>
            </w:r>
          </w:p>
        </w:tc>
        <w:tc>
          <w:tcPr>
            <w:tcW w:w="4968" w:type="dxa"/>
            <w:shd w:val="clear" w:color="auto" w:fill="auto"/>
          </w:tcPr>
          <w:p w14:paraId="4DA35F73"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de NUTRIÇÃO COMPLETA, com vitaminas e minerais essenciais, com antioxidantes, com ácidos graxos mono e poli-insaturados, maltodextrina, caseinato de cálcio, proteína isolada de soja, fruto-oligossacarídeos (FOS), para manutenção e/ou recuperação do estado nutricional de uso oral e/ou enteral. Isento de glúten e lactose. Normocalórico e normoproteico. Com sabores variados. O produto deve conter 400 (quatrocentos) gramas cada lata.</w:t>
            </w:r>
          </w:p>
          <w:p w14:paraId="0F91AA4D" w14:textId="77777777" w:rsidR="004B1410" w:rsidRPr="00FB5258" w:rsidRDefault="004B1410" w:rsidP="00D571FF">
            <w:pPr>
              <w:widowControl w:val="0"/>
              <w:jc w:val="both"/>
              <w:rPr>
                <w:rFonts w:ascii="Arial" w:hAnsi="Arial" w:cs="Arial"/>
                <w:bCs/>
                <w:color w:val="000000"/>
                <w:sz w:val="18"/>
                <w:szCs w:val="18"/>
              </w:rPr>
            </w:pPr>
          </w:p>
          <w:p w14:paraId="623F188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99DA520" w14:textId="77777777" w:rsidR="004B1410" w:rsidRPr="00FB5258" w:rsidRDefault="004B1410" w:rsidP="004B1410">
            <w:pPr>
              <w:pStyle w:val="PargrafodaLista"/>
              <w:numPr>
                <w:ilvl w:val="0"/>
                <w:numId w:val="36"/>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Ensure/ Abbott</w:t>
            </w:r>
          </w:p>
        </w:tc>
        <w:tc>
          <w:tcPr>
            <w:tcW w:w="708" w:type="dxa"/>
            <w:shd w:val="clear" w:color="auto" w:fill="auto"/>
            <w:vAlign w:val="center"/>
          </w:tcPr>
          <w:p w14:paraId="1FD4968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350</w:t>
            </w:r>
          </w:p>
        </w:tc>
        <w:tc>
          <w:tcPr>
            <w:tcW w:w="1701" w:type="dxa"/>
            <w:shd w:val="clear" w:color="auto" w:fill="auto"/>
            <w:vAlign w:val="center"/>
          </w:tcPr>
          <w:p w14:paraId="39A004C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R$ 79,17</w:t>
            </w:r>
          </w:p>
        </w:tc>
        <w:tc>
          <w:tcPr>
            <w:tcW w:w="1701" w:type="dxa"/>
            <w:shd w:val="clear" w:color="auto" w:fill="auto"/>
            <w:vAlign w:val="center"/>
          </w:tcPr>
          <w:p w14:paraId="4AE3F53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R$ 27.709,50</w:t>
            </w:r>
          </w:p>
        </w:tc>
      </w:tr>
      <w:tr w:rsidR="004B1410" w:rsidRPr="00D02E01" w14:paraId="6335D05F" w14:textId="77777777" w:rsidTr="00D571FF">
        <w:tc>
          <w:tcPr>
            <w:tcW w:w="675" w:type="dxa"/>
            <w:shd w:val="clear" w:color="auto" w:fill="auto"/>
            <w:vAlign w:val="center"/>
          </w:tcPr>
          <w:p w14:paraId="5E6DDE3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08</w:t>
            </w:r>
          </w:p>
        </w:tc>
        <w:tc>
          <w:tcPr>
            <w:tcW w:w="4968" w:type="dxa"/>
            <w:shd w:val="clear" w:color="auto" w:fill="auto"/>
          </w:tcPr>
          <w:p w14:paraId="37F2E814"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em pó para ser utilizado como complemento nutricional de uso oral e /ou enteral, para manutenção e/ou recuperação do estado nutricional hiperproteico. Isento de glúten e lactose. O produto deve conter no mínimo 350 (trezentos e cinquenta) gramas cada lata.</w:t>
            </w:r>
          </w:p>
          <w:p w14:paraId="7CBE2A05" w14:textId="77777777" w:rsidR="004B1410" w:rsidRPr="00FB5258" w:rsidRDefault="004B1410" w:rsidP="00D571FF">
            <w:pPr>
              <w:widowControl w:val="0"/>
              <w:jc w:val="both"/>
              <w:rPr>
                <w:rFonts w:ascii="Arial" w:hAnsi="Arial" w:cs="Arial"/>
                <w:bCs/>
                <w:color w:val="000000"/>
                <w:sz w:val="18"/>
                <w:szCs w:val="18"/>
              </w:rPr>
            </w:pPr>
          </w:p>
          <w:p w14:paraId="265EEB18"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26DB324"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Nutren Senior / Nestlé</w:t>
            </w:r>
          </w:p>
          <w:p w14:paraId="657E2120"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Nutridrink Protein / Danone</w:t>
            </w:r>
          </w:p>
          <w:p w14:paraId="32C9B98B"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Immax / Prodiet</w:t>
            </w:r>
          </w:p>
        </w:tc>
        <w:tc>
          <w:tcPr>
            <w:tcW w:w="708" w:type="dxa"/>
            <w:shd w:val="clear" w:color="auto" w:fill="auto"/>
            <w:vAlign w:val="center"/>
          </w:tcPr>
          <w:p w14:paraId="7FDFD91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300</w:t>
            </w:r>
          </w:p>
        </w:tc>
        <w:tc>
          <w:tcPr>
            <w:tcW w:w="1701" w:type="dxa"/>
            <w:shd w:val="clear" w:color="auto" w:fill="auto"/>
            <w:vAlign w:val="center"/>
          </w:tcPr>
          <w:p w14:paraId="49975DA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R$ 107,80</w:t>
            </w:r>
          </w:p>
        </w:tc>
        <w:tc>
          <w:tcPr>
            <w:tcW w:w="1701" w:type="dxa"/>
            <w:shd w:val="clear" w:color="auto" w:fill="auto"/>
            <w:vAlign w:val="center"/>
          </w:tcPr>
          <w:p w14:paraId="4EEFDE7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R$ 32.340,00</w:t>
            </w:r>
          </w:p>
        </w:tc>
      </w:tr>
      <w:tr w:rsidR="004B1410" w:rsidRPr="00D02E01" w14:paraId="57C45EB6" w14:textId="77777777" w:rsidTr="00D571FF">
        <w:tc>
          <w:tcPr>
            <w:tcW w:w="675" w:type="dxa"/>
            <w:shd w:val="clear" w:color="auto" w:fill="auto"/>
            <w:vAlign w:val="center"/>
          </w:tcPr>
          <w:p w14:paraId="2287AA40"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09</w:t>
            </w:r>
          </w:p>
        </w:tc>
        <w:tc>
          <w:tcPr>
            <w:tcW w:w="4968" w:type="dxa"/>
            <w:shd w:val="clear" w:color="auto" w:fill="auto"/>
          </w:tcPr>
          <w:p w14:paraId="499B15A4"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ORAL HIPERPROTEICO para cicatrização de úlceras por pressão e feridas cirúrgicas. Embalado com no mínimo 200 (duzentos) ml. Sabores variados.</w:t>
            </w:r>
          </w:p>
          <w:p w14:paraId="5D9A1DDA" w14:textId="77777777" w:rsidR="004B1410" w:rsidRPr="00FB5258" w:rsidRDefault="004B1410" w:rsidP="00D571FF">
            <w:pPr>
              <w:widowControl w:val="0"/>
              <w:jc w:val="both"/>
              <w:rPr>
                <w:rFonts w:ascii="Arial" w:hAnsi="Arial" w:cs="Arial"/>
                <w:bCs/>
                <w:color w:val="000000"/>
                <w:sz w:val="18"/>
                <w:szCs w:val="18"/>
              </w:rPr>
            </w:pPr>
          </w:p>
          <w:p w14:paraId="7C7815E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5ED135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Cubitan / Danone</w:t>
            </w:r>
          </w:p>
          <w:p w14:paraId="130CA58A"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Novasource Proline / Nestlé</w:t>
            </w:r>
          </w:p>
        </w:tc>
        <w:tc>
          <w:tcPr>
            <w:tcW w:w="708" w:type="dxa"/>
            <w:shd w:val="clear" w:color="auto" w:fill="auto"/>
            <w:vAlign w:val="center"/>
          </w:tcPr>
          <w:p w14:paraId="67374EE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4FDC22A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R$ 20,90</w:t>
            </w:r>
          </w:p>
        </w:tc>
        <w:tc>
          <w:tcPr>
            <w:tcW w:w="1701" w:type="dxa"/>
            <w:shd w:val="clear" w:color="auto" w:fill="auto"/>
            <w:vAlign w:val="center"/>
          </w:tcPr>
          <w:p w14:paraId="4B2B50B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R$ 10.450,00</w:t>
            </w:r>
          </w:p>
        </w:tc>
      </w:tr>
      <w:tr w:rsidR="004B1410" w:rsidRPr="00D02E01" w14:paraId="5472AE41" w14:textId="77777777" w:rsidTr="00D571FF">
        <w:tc>
          <w:tcPr>
            <w:tcW w:w="675" w:type="dxa"/>
            <w:shd w:val="clear" w:color="auto" w:fill="auto"/>
            <w:vAlign w:val="center"/>
          </w:tcPr>
          <w:p w14:paraId="23724AFA"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10</w:t>
            </w:r>
          </w:p>
        </w:tc>
        <w:tc>
          <w:tcPr>
            <w:tcW w:w="4968" w:type="dxa"/>
            <w:shd w:val="clear" w:color="auto" w:fill="auto"/>
          </w:tcPr>
          <w:p w14:paraId="72B33102"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SUPLEMENTO ORAL E/OU ENTERAL HIPERCALÓRICO E HIPERPROTEICO, para pacientes em recuperação </w:t>
            </w:r>
            <w:r w:rsidRPr="00FB5258">
              <w:rPr>
                <w:rFonts w:ascii="Arial" w:hAnsi="Arial" w:cs="Arial"/>
                <w:color w:val="000000"/>
                <w:sz w:val="18"/>
                <w:szCs w:val="18"/>
              </w:rPr>
              <w:lastRenderedPageBreak/>
              <w:t>nutricional em processo dialítico. Isento de lactose. Sabor baunilha e/ou chocolate.  Embalado com no mínimo 200 (duzentos) ml.</w:t>
            </w:r>
          </w:p>
          <w:p w14:paraId="5F6C11E9" w14:textId="77777777" w:rsidR="004B1410" w:rsidRPr="00FB5258" w:rsidRDefault="004B1410" w:rsidP="00D571FF">
            <w:pPr>
              <w:widowControl w:val="0"/>
              <w:jc w:val="both"/>
              <w:rPr>
                <w:rFonts w:ascii="Arial" w:hAnsi="Arial" w:cs="Arial"/>
                <w:bCs/>
                <w:color w:val="000000"/>
                <w:sz w:val="18"/>
                <w:szCs w:val="18"/>
              </w:rPr>
            </w:pPr>
          </w:p>
          <w:p w14:paraId="4FF7FEF8"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77FD5C70"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renal D / Nutrimed</w:t>
            </w:r>
          </w:p>
          <w:p w14:paraId="4DD0278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HD Max / Prodiet</w:t>
            </w:r>
          </w:p>
          <w:p w14:paraId="458A3798"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Novasource Ren /</w:t>
            </w:r>
            <w:r>
              <w:rPr>
                <w:rFonts w:ascii="Arial" w:hAnsi="Arial" w:cs="Arial"/>
                <w:sz w:val="18"/>
                <w:szCs w:val="18"/>
                <w:lang w:val="en-US"/>
              </w:rPr>
              <w:t xml:space="preserve"> </w:t>
            </w:r>
            <w:r w:rsidRPr="00FB5258">
              <w:rPr>
                <w:rFonts w:ascii="Arial" w:hAnsi="Arial" w:cs="Arial"/>
                <w:sz w:val="18"/>
                <w:szCs w:val="18"/>
                <w:lang w:val="en-US"/>
              </w:rPr>
              <w:t>Nestlé</w:t>
            </w:r>
          </w:p>
        </w:tc>
        <w:tc>
          <w:tcPr>
            <w:tcW w:w="708" w:type="dxa"/>
            <w:shd w:val="clear" w:color="auto" w:fill="auto"/>
            <w:vAlign w:val="center"/>
          </w:tcPr>
          <w:p w14:paraId="6283A73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200</w:t>
            </w:r>
          </w:p>
        </w:tc>
        <w:tc>
          <w:tcPr>
            <w:tcW w:w="1701" w:type="dxa"/>
            <w:shd w:val="clear" w:color="auto" w:fill="auto"/>
            <w:vAlign w:val="center"/>
          </w:tcPr>
          <w:p w14:paraId="6FB309D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R$ 24,04</w:t>
            </w:r>
          </w:p>
        </w:tc>
        <w:tc>
          <w:tcPr>
            <w:tcW w:w="1701" w:type="dxa"/>
            <w:shd w:val="clear" w:color="auto" w:fill="auto"/>
            <w:vAlign w:val="center"/>
          </w:tcPr>
          <w:p w14:paraId="428DC95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R$ 4.808,00</w:t>
            </w:r>
          </w:p>
        </w:tc>
      </w:tr>
      <w:tr w:rsidR="004B1410" w:rsidRPr="00D02E01" w14:paraId="2A9BFAB7" w14:textId="77777777" w:rsidTr="00D571FF">
        <w:tc>
          <w:tcPr>
            <w:tcW w:w="675" w:type="dxa"/>
            <w:shd w:val="clear" w:color="auto" w:fill="auto"/>
            <w:vAlign w:val="center"/>
          </w:tcPr>
          <w:p w14:paraId="4E93D9AA"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11</w:t>
            </w:r>
          </w:p>
        </w:tc>
        <w:tc>
          <w:tcPr>
            <w:tcW w:w="4968" w:type="dxa"/>
            <w:shd w:val="clear" w:color="auto" w:fill="auto"/>
          </w:tcPr>
          <w:p w14:paraId="191237B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ORAL E/OU ENTERAL NUTRICIONALMENTE COMPLETO, para tratamento de pacientes com doença renal em tratamento conservador. Isento de sacarose, lactose e glúten. Sabor baunilha.  Embalado com no mínimo 200 (duzentos) ml.</w:t>
            </w:r>
          </w:p>
          <w:p w14:paraId="6AF0ED21" w14:textId="77777777" w:rsidR="004B1410" w:rsidRPr="00FB5258" w:rsidRDefault="004B1410" w:rsidP="00D571FF">
            <w:pPr>
              <w:widowControl w:val="0"/>
              <w:jc w:val="both"/>
              <w:rPr>
                <w:rFonts w:ascii="Arial" w:hAnsi="Arial" w:cs="Arial"/>
                <w:bCs/>
                <w:color w:val="000000"/>
                <w:sz w:val="18"/>
                <w:szCs w:val="18"/>
              </w:rPr>
            </w:pPr>
          </w:p>
          <w:p w14:paraId="37C5EFEB"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F91D79F"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Renal / Nutrimed</w:t>
            </w:r>
          </w:p>
          <w:p w14:paraId="5909D304"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Fresubin LP / Fresenius</w:t>
            </w:r>
          </w:p>
        </w:tc>
        <w:tc>
          <w:tcPr>
            <w:tcW w:w="708" w:type="dxa"/>
            <w:shd w:val="clear" w:color="auto" w:fill="auto"/>
            <w:vAlign w:val="center"/>
          </w:tcPr>
          <w:p w14:paraId="68F11BA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04BE3E9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R$ 24,35</w:t>
            </w:r>
          </w:p>
        </w:tc>
        <w:tc>
          <w:tcPr>
            <w:tcW w:w="1701" w:type="dxa"/>
            <w:shd w:val="clear" w:color="auto" w:fill="auto"/>
            <w:vAlign w:val="center"/>
          </w:tcPr>
          <w:p w14:paraId="117402C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R$ 4.870,00</w:t>
            </w:r>
          </w:p>
        </w:tc>
      </w:tr>
      <w:tr w:rsidR="004B1410" w:rsidRPr="00D02E01" w14:paraId="7140E7F5" w14:textId="77777777" w:rsidTr="00D571FF">
        <w:tc>
          <w:tcPr>
            <w:tcW w:w="675" w:type="dxa"/>
            <w:shd w:val="clear" w:color="auto" w:fill="auto"/>
            <w:vAlign w:val="center"/>
          </w:tcPr>
          <w:p w14:paraId="3CEE1792"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12</w:t>
            </w:r>
          </w:p>
        </w:tc>
        <w:tc>
          <w:tcPr>
            <w:tcW w:w="4968" w:type="dxa"/>
            <w:shd w:val="clear" w:color="auto" w:fill="auto"/>
          </w:tcPr>
          <w:p w14:paraId="150B14C2"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ISENTA DE LACTOSE, contendo vitaminas, minerais e oligoelementos. Contém NUCLEOTÍDEOS e LCPUFAS (ACIDOS GRAXOS DE CADEIA LONGA), tais como: ÁCIDO ARAQUIDÔNICO (ARA) e DOCOSA-HEXAENÓICO (DHA). OSMOLARIDADE 150 A 161 MOSM/1. Fonte de CARBOIDRATO: MALTODEXTRINA.  O produto deve conter 400 (quatrocentos) gramas cada lata.</w:t>
            </w:r>
          </w:p>
          <w:p w14:paraId="65280C59" w14:textId="77777777" w:rsidR="004B1410" w:rsidRPr="00FB5258" w:rsidRDefault="004B1410" w:rsidP="00D571FF">
            <w:pPr>
              <w:widowControl w:val="0"/>
              <w:jc w:val="both"/>
              <w:rPr>
                <w:rFonts w:ascii="Arial" w:hAnsi="Arial" w:cs="Arial"/>
                <w:bCs/>
                <w:color w:val="000000"/>
                <w:sz w:val="18"/>
                <w:szCs w:val="18"/>
              </w:rPr>
            </w:pPr>
          </w:p>
          <w:p w14:paraId="4C6EA32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B76BDF4"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SL / Danone</w:t>
            </w:r>
          </w:p>
          <w:p w14:paraId="256213DB"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SL / Nestlé</w:t>
            </w:r>
          </w:p>
        </w:tc>
        <w:tc>
          <w:tcPr>
            <w:tcW w:w="708" w:type="dxa"/>
            <w:shd w:val="clear" w:color="auto" w:fill="auto"/>
            <w:vAlign w:val="center"/>
          </w:tcPr>
          <w:p w14:paraId="3EA086B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1.100</w:t>
            </w:r>
          </w:p>
        </w:tc>
        <w:tc>
          <w:tcPr>
            <w:tcW w:w="1701" w:type="dxa"/>
            <w:shd w:val="clear" w:color="auto" w:fill="auto"/>
            <w:vAlign w:val="center"/>
          </w:tcPr>
          <w:p w14:paraId="2F5CB8E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R$ 66,22</w:t>
            </w:r>
          </w:p>
        </w:tc>
        <w:tc>
          <w:tcPr>
            <w:tcW w:w="1701" w:type="dxa"/>
            <w:shd w:val="clear" w:color="auto" w:fill="auto"/>
            <w:vAlign w:val="center"/>
          </w:tcPr>
          <w:p w14:paraId="132E4605"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R$ 72.842,00</w:t>
            </w:r>
          </w:p>
        </w:tc>
      </w:tr>
      <w:tr w:rsidR="004B1410" w:rsidRPr="00D02E01" w14:paraId="158895E8" w14:textId="77777777" w:rsidTr="00D571FF">
        <w:tc>
          <w:tcPr>
            <w:tcW w:w="675" w:type="dxa"/>
            <w:shd w:val="clear" w:color="auto" w:fill="auto"/>
            <w:vAlign w:val="center"/>
          </w:tcPr>
          <w:p w14:paraId="620FA06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13</w:t>
            </w:r>
          </w:p>
        </w:tc>
        <w:tc>
          <w:tcPr>
            <w:tcW w:w="4968" w:type="dxa"/>
            <w:shd w:val="clear" w:color="auto" w:fill="auto"/>
          </w:tcPr>
          <w:p w14:paraId="0C89A01C" w14:textId="77777777" w:rsidR="004B1410" w:rsidRPr="00FB5258" w:rsidRDefault="004B1410" w:rsidP="00D571FF">
            <w:pPr>
              <w:jc w:val="both"/>
              <w:rPr>
                <w:rFonts w:ascii="Arial" w:hAnsi="Arial" w:cs="Arial"/>
                <w:color w:val="000000"/>
                <w:sz w:val="18"/>
                <w:szCs w:val="18"/>
              </w:rPr>
            </w:pPr>
            <w:r w:rsidRPr="00FB5258">
              <w:rPr>
                <w:rFonts w:ascii="Arial" w:hAnsi="Arial" w:cs="Arial"/>
                <w:color w:val="000000"/>
                <w:sz w:val="18"/>
                <w:szCs w:val="18"/>
              </w:rPr>
              <w:t>FÓRMULA INFANTIL INDICADA PARA CRIANÇAS DE 0 A 12 (doze) meses a base de proteína isolada de soja. Composição: 100% de gordura vegetal e 100% DE MALTODEXTRINA. Embalagem com no mínimo 800 (oitocentos) gramas.</w:t>
            </w:r>
          </w:p>
          <w:p w14:paraId="16CFFBF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Obs: pode ser embalado em até 02 (duas) latas de 400 (quatrocentos) gramas cada uma.</w:t>
            </w:r>
          </w:p>
          <w:p w14:paraId="4402B3A9" w14:textId="77777777" w:rsidR="004B1410" w:rsidRPr="00FB5258" w:rsidRDefault="004B1410" w:rsidP="00D571FF">
            <w:pPr>
              <w:widowControl w:val="0"/>
              <w:jc w:val="both"/>
              <w:rPr>
                <w:rFonts w:ascii="Arial" w:hAnsi="Arial" w:cs="Arial"/>
                <w:bCs/>
                <w:color w:val="000000"/>
                <w:sz w:val="18"/>
                <w:szCs w:val="18"/>
              </w:rPr>
            </w:pPr>
          </w:p>
          <w:p w14:paraId="36B32E51"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13049DB0"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Soja 1 e 2</w:t>
            </w:r>
            <w:r>
              <w:rPr>
                <w:rFonts w:ascii="Arial" w:hAnsi="Arial" w:cs="Arial"/>
                <w:sz w:val="18"/>
                <w:szCs w:val="18"/>
                <w:lang w:val="en-US"/>
              </w:rPr>
              <w:t xml:space="preserve"> </w:t>
            </w:r>
            <w:r w:rsidRPr="00FB5258">
              <w:rPr>
                <w:rFonts w:ascii="Arial" w:hAnsi="Arial" w:cs="Arial"/>
                <w:sz w:val="18"/>
                <w:szCs w:val="18"/>
                <w:lang w:val="en-US"/>
              </w:rPr>
              <w:t>/ Danone</w:t>
            </w:r>
          </w:p>
          <w:p w14:paraId="33222E9F"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Soy / Nestlé</w:t>
            </w:r>
          </w:p>
        </w:tc>
        <w:tc>
          <w:tcPr>
            <w:tcW w:w="708" w:type="dxa"/>
            <w:shd w:val="clear" w:color="auto" w:fill="auto"/>
            <w:vAlign w:val="center"/>
          </w:tcPr>
          <w:p w14:paraId="416360C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1C83A18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R$ 106,21</w:t>
            </w:r>
          </w:p>
        </w:tc>
        <w:tc>
          <w:tcPr>
            <w:tcW w:w="1701" w:type="dxa"/>
            <w:shd w:val="clear" w:color="auto" w:fill="auto"/>
            <w:vAlign w:val="center"/>
          </w:tcPr>
          <w:p w14:paraId="00D8BAF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R$ 53.105,00</w:t>
            </w:r>
          </w:p>
        </w:tc>
      </w:tr>
      <w:tr w:rsidR="004B1410" w:rsidRPr="00D02E01" w14:paraId="010EF035" w14:textId="77777777" w:rsidTr="00D571FF">
        <w:tc>
          <w:tcPr>
            <w:tcW w:w="675" w:type="dxa"/>
            <w:shd w:val="clear" w:color="auto" w:fill="auto"/>
            <w:vAlign w:val="center"/>
          </w:tcPr>
          <w:p w14:paraId="33EB9D6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14</w:t>
            </w:r>
          </w:p>
        </w:tc>
        <w:tc>
          <w:tcPr>
            <w:tcW w:w="4968" w:type="dxa"/>
            <w:shd w:val="clear" w:color="auto" w:fill="auto"/>
          </w:tcPr>
          <w:p w14:paraId="71025FA1"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ELEMENTAR DE AMINOÁCIDOS, NUTRICIONALMENTE COMPLETA, em pó, para crianças de 1 (um) ano até 10 (dez) anos de idade, com alergia alimentar ou distúrbio de digestão e absorção de nutrientes. Fórmula com eficácia comprovada em estudos clínicos. Isenta de proteína láctea, lactose, galactose, sacarose, frutose e glúten. Uso via oral e/ou enteral. Embalagem com no mínimo: 400 (quatrocentos) gramas do produto.</w:t>
            </w:r>
          </w:p>
          <w:p w14:paraId="031B9891" w14:textId="77777777" w:rsidR="004B1410" w:rsidRPr="00FB5258" w:rsidRDefault="004B1410" w:rsidP="00D571FF">
            <w:pPr>
              <w:widowControl w:val="0"/>
              <w:jc w:val="both"/>
              <w:rPr>
                <w:rFonts w:ascii="Arial" w:hAnsi="Arial" w:cs="Arial"/>
                <w:bCs/>
                <w:color w:val="000000"/>
                <w:sz w:val="18"/>
                <w:szCs w:val="18"/>
              </w:rPr>
            </w:pPr>
          </w:p>
          <w:p w14:paraId="54B8B24A"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C9CA2E4" w14:textId="77777777" w:rsidR="004B1410" w:rsidRPr="00FB5258" w:rsidRDefault="004B1410" w:rsidP="004B1410">
            <w:pPr>
              <w:pStyle w:val="PargrafodaLista"/>
              <w:numPr>
                <w:ilvl w:val="0"/>
                <w:numId w:val="40"/>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Neo Advance / Danone</w:t>
            </w:r>
          </w:p>
        </w:tc>
        <w:tc>
          <w:tcPr>
            <w:tcW w:w="708" w:type="dxa"/>
            <w:shd w:val="clear" w:color="auto" w:fill="auto"/>
            <w:vAlign w:val="center"/>
          </w:tcPr>
          <w:p w14:paraId="3021E5C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1F792B8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R$ 351,41</w:t>
            </w:r>
          </w:p>
        </w:tc>
        <w:tc>
          <w:tcPr>
            <w:tcW w:w="1701" w:type="dxa"/>
            <w:shd w:val="clear" w:color="auto" w:fill="auto"/>
            <w:vAlign w:val="center"/>
          </w:tcPr>
          <w:p w14:paraId="0686EBC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R$ 70.282,00</w:t>
            </w:r>
          </w:p>
        </w:tc>
      </w:tr>
      <w:tr w:rsidR="004B1410" w:rsidRPr="00D02E01" w14:paraId="3B0BBA3C" w14:textId="77777777" w:rsidTr="00D571FF">
        <w:tc>
          <w:tcPr>
            <w:tcW w:w="675" w:type="dxa"/>
            <w:shd w:val="clear" w:color="auto" w:fill="auto"/>
            <w:vAlign w:val="center"/>
          </w:tcPr>
          <w:p w14:paraId="3521D15C"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15</w:t>
            </w:r>
          </w:p>
        </w:tc>
        <w:tc>
          <w:tcPr>
            <w:tcW w:w="4968" w:type="dxa"/>
            <w:shd w:val="clear" w:color="auto" w:fill="auto"/>
          </w:tcPr>
          <w:p w14:paraId="6D69816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ELEMENTAR DE AMINOÁCIDOS, NUTRICIONALMENTE COMPLETA em pó, para crianças menores de 1 (um) ano, com alergia alimentar ou distúrbio de digestão e absorção de nutrientes. Fórmula com eficácia comprovada em estudos clínicos. Isenta de proteína láctea, lactose, galactose, sacarose, frutose e glúten. Uso via oral e/ou enteral. A embalagem com no mínimo 400 (quatrocentos) gramas do produto.</w:t>
            </w:r>
          </w:p>
          <w:p w14:paraId="03971120" w14:textId="77777777" w:rsidR="004B1410" w:rsidRPr="00FB5258" w:rsidRDefault="004B1410" w:rsidP="00D571FF">
            <w:pPr>
              <w:widowControl w:val="0"/>
              <w:jc w:val="both"/>
              <w:rPr>
                <w:rFonts w:ascii="Arial" w:hAnsi="Arial" w:cs="Arial"/>
                <w:bCs/>
                <w:color w:val="000000"/>
                <w:sz w:val="18"/>
                <w:szCs w:val="18"/>
              </w:rPr>
            </w:pPr>
          </w:p>
          <w:p w14:paraId="55789E50"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F5E4AE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lastRenderedPageBreak/>
              <w:t>Neocate LCP / Danone</w:t>
            </w:r>
          </w:p>
          <w:p w14:paraId="2F6CC368"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Alfamino / Nestlé</w:t>
            </w:r>
          </w:p>
        </w:tc>
        <w:tc>
          <w:tcPr>
            <w:tcW w:w="708" w:type="dxa"/>
            <w:shd w:val="clear" w:color="auto" w:fill="auto"/>
            <w:vAlign w:val="center"/>
          </w:tcPr>
          <w:p w14:paraId="7A9142C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200</w:t>
            </w:r>
          </w:p>
        </w:tc>
        <w:tc>
          <w:tcPr>
            <w:tcW w:w="1701" w:type="dxa"/>
            <w:shd w:val="clear" w:color="auto" w:fill="auto"/>
            <w:vAlign w:val="center"/>
          </w:tcPr>
          <w:p w14:paraId="31BC7A0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R$ 293,49</w:t>
            </w:r>
          </w:p>
        </w:tc>
        <w:tc>
          <w:tcPr>
            <w:tcW w:w="1701" w:type="dxa"/>
            <w:shd w:val="clear" w:color="auto" w:fill="auto"/>
            <w:vAlign w:val="center"/>
          </w:tcPr>
          <w:p w14:paraId="26A24A5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R$ 58.698,00</w:t>
            </w:r>
          </w:p>
        </w:tc>
      </w:tr>
      <w:tr w:rsidR="004B1410" w:rsidRPr="00D02E01" w14:paraId="4689FBAF" w14:textId="77777777" w:rsidTr="00D571FF">
        <w:tc>
          <w:tcPr>
            <w:tcW w:w="675" w:type="dxa"/>
            <w:shd w:val="clear" w:color="auto" w:fill="auto"/>
            <w:vAlign w:val="center"/>
          </w:tcPr>
          <w:p w14:paraId="4BF47194"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16</w:t>
            </w:r>
          </w:p>
        </w:tc>
        <w:tc>
          <w:tcPr>
            <w:tcW w:w="4968" w:type="dxa"/>
            <w:shd w:val="clear" w:color="auto" w:fill="auto"/>
          </w:tcPr>
          <w:p w14:paraId="7BB6162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SEMI – ELEMENTAR E HIPOALERGÊNICA, a base de PROTEÍNA EXTENSAMENTE HIDROLISADA DE SORO DE LEITE, TCM, LCPUFAS, DHA e ÓLEO DE PEIXE; MALTODEXTRINA, VITAMINAS, MINERAIS E OLIGOELEMENTOS. Isenta de sacarose, lactose, frutose e glúten.  A embalagem com no mínimo 400 (quatrocentos) gramas do produto.</w:t>
            </w:r>
          </w:p>
          <w:p w14:paraId="137DAD45" w14:textId="77777777" w:rsidR="004B1410" w:rsidRPr="00FB5258" w:rsidRDefault="004B1410" w:rsidP="00D571FF">
            <w:pPr>
              <w:widowControl w:val="0"/>
              <w:jc w:val="both"/>
              <w:rPr>
                <w:rFonts w:ascii="Arial" w:hAnsi="Arial" w:cs="Arial"/>
                <w:bCs/>
                <w:color w:val="000000"/>
                <w:sz w:val="18"/>
                <w:szCs w:val="18"/>
              </w:rPr>
            </w:pPr>
          </w:p>
          <w:p w14:paraId="576CD95A"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5DB2EC3"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Pregomin Pepti / Danone</w:t>
            </w:r>
          </w:p>
          <w:p w14:paraId="449D92E1"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Alfaré / Nestlé</w:t>
            </w:r>
          </w:p>
        </w:tc>
        <w:tc>
          <w:tcPr>
            <w:tcW w:w="708" w:type="dxa"/>
            <w:shd w:val="clear" w:color="auto" w:fill="auto"/>
            <w:vAlign w:val="center"/>
          </w:tcPr>
          <w:p w14:paraId="6C18A9B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09349600"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R$ 208,91</w:t>
            </w:r>
          </w:p>
        </w:tc>
        <w:tc>
          <w:tcPr>
            <w:tcW w:w="1701" w:type="dxa"/>
            <w:shd w:val="clear" w:color="auto" w:fill="auto"/>
            <w:vAlign w:val="center"/>
          </w:tcPr>
          <w:p w14:paraId="416B257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R$ 41.782,00</w:t>
            </w:r>
          </w:p>
        </w:tc>
      </w:tr>
      <w:tr w:rsidR="004B1410" w:rsidRPr="00D02E01" w14:paraId="27224113" w14:textId="77777777" w:rsidTr="00D571FF">
        <w:tc>
          <w:tcPr>
            <w:tcW w:w="675" w:type="dxa"/>
            <w:shd w:val="clear" w:color="auto" w:fill="auto"/>
            <w:vAlign w:val="center"/>
          </w:tcPr>
          <w:p w14:paraId="3689492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17</w:t>
            </w:r>
          </w:p>
        </w:tc>
        <w:tc>
          <w:tcPr>
            <w:tcW w:w="4968" w:type="dxa"/>
            <w:shd w:val="clear" w:color="auto" w:fill="auto"/>
          </w:tcPr>
          <w:p w14:paraId="4BC8628A"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NUTRICIONALMENTE COMPLETO, para uso oral e/ou enteral. Com DHA, ARA, PREBIÓTICOS, PROBIÓTICOS, CASEINATO DE SÓDIO, concentrado PROTEICO DE SORO, PROTEÍNA ISOLADA DE SOJA, XAROPE DE MILHO HIDROLISADO, SACAROSE, ÓLEO OLEICO, ÓLEO DE SOJA. Desenvolvido para atender as necessidades de crianças de 1 (um) à 10 (dez) anos. Contribui para a recuperação nutricional de crianças debilitadas. Sabores: baunilha, morango e chocolate. A embalagem (lata) com no mínimo 400 (quatrocentas) gramas do produto.</w:t>
            </w:r>
          </w:p>
          <w:p w14:paraId="61792E42" w14:textId="77777777" w:rsidR="004B1410" w:rsidRPr="00FB5258" w:rsidRDefault="004B1410" w:rsidP="00D571FF">
            <w:pPr>
              <w:widowControl w:val="0"/>
              <w:jc w:val="both"/>
              <w:rPr>
                <w:rFonts w:ascii="Arial" w:hAnsi="Arial" w:cs="Arial"/>
                <w:bCs/>
                <w:color w:val="000000"/>
                <w:sz w:val="18"/>
                <w:szCs w:val="18"/>
              </w:rPr>
            </w:pPr>
          </w:p>
          <w:p w14:paraId="00F089E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6E7E473" w14:textId="77777777" w:rsidR="004B1410" w:rsidRPr="00FB5258" w:rsidRDefault="004B1410" w:rsidP="004B1410">
            <w:pPr>
              <w:pStyle w:val="PargrafodaLista"/>
              <w:numPr>
                <w:ilvl w:val="0"/>
                <w:numId w:val="37"/>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Pediasure / Abbott</w:t>
            </w:r>
          </w:p>
        </w:tc>
        <w:tc>
          <w:tcPr>
            <w:tcW w:w="708" w:type="dxa"/>
            <w:shd w:val="clear" w:color="auto" w:fill="auto"/>
            <w:vAlign w:val="center"/>
          </w:tcPr>
          <w:p w14:paraId="2933CEB8"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700</w:t>
            </w:r>
          </w:p>
        </w:tc>
        <w:tc>
          <w:tcPr>
            <w:tcW w:w="1701" w:type="dxa"/>
            <w:shd w:val="clear" w:color="auto" w:fill="auto"/>
            <w:vAlign w:val="center"/>
          </w:tcPr>
          <w:p w14:paraId="438E3E00"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R$ 78,02</w:t>
            </w:r>
          </w:p>
        </w:tc>
        <w:tc>
          <w:tcPr>
            <w:tcW w:w="1701" w:type="dxa"/>
            <w:shd w:val="clear" w:color="auto" w:fill="auto"/>
            <w:vAlign w:val="center"/>
          </w:tcPr>
          <w:p w14:paraId="42ED5D5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R$ 54.614,00</w:t>
            </w:r>
          </w:p>
        </w:tc>
      </w:tr>
      <w:tr w:rsidR="004B1410" w:rsidRPr="00D02E01" w14:paraId="477AA314" w14:textId="77777777" w:rsidTr="00D571FF">
        <w:tc>
          <w:tcPr>
            <w:tcW w:w="675" w:type="dxa"/>
            <w:shd w:val="clear" w:color="auto" w:fill="auto"/>
            <w:vAlign w:val="center"/>
          </w:tcPr>
          <w:p w14:paraId="68273C68"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18</w:t>
            </w:r>
          </w:p>
        </w:tc>
        <w:tc>
          <w:tcPr>
            <w:tcW w:w="4968" w:type="dxa"/>
            <w:shd w:val="clear" w:color="auto" w:fill="auto"/>
          </w:tcPr>
          <w:p w14:paraId="44455F10"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ESPESSANTE E GELEIFICANTE para alimentos, com propriedade de não alterar sabor, cor e aroma dos alimentos, garantindo boa digestibilidade por parte dos pacientes com capacidade reduzida de deglutição. Isento de glúten. Composto por MALTODEXTRINA, GOMA XANTANA E GELEIFICANTE CLORETO DE POTÁSSIO.  A embalagem com no mínimo 125 (cento e vinte e cinco) gramas do produto.</w:t>
            </w:r>
          </w:p>
          <w:p w14:paraId="345CB743" w14:textId="77777777" w:rsidR="004B1410" w:rsidRPr="00FB5258" w:rsidRDefault="004B1410" w:rsidP="00D571FF">
            <w:pPr>
              <w:widowControl w:val="0"/>
              <w:jc w:val="both"/>
              <w:rPr>
                <w:rFonts w:ascii="Arial" w:hAnsi="Arial" w:cs="Arial"/>
                <w:bCs/>
                <w:color w:val="000000"/>
                <w:sz w:val="18"/>
                <w:szCs w:val="18"/>
              </w:rPr>
            </w:pPr>
          </w:p>
          <w:p w14:paraId="63EF65FF"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7228CD9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Resource Thicken Up Clear 125g / Nestlé</w:t>
            </w:r>
          </w:p>
        </w:tc>
        <w:tc>
          <w:tcPr>
            <w:tcW w:w="708" w:type="dxa"/>
            <w:shd w:val="clear" w:color="auto" w:fill="auto"/>
            <w:vAlign w:val="center"/>
          </w:tcPr>
          <w:p w14:paraId="2264E20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250</w:t>
            </w:r>
          </w:p>
        </w:tc>
        <w:tc>
          <w:tcPr>
            <w:tcW w:w="1701" w:type="dxa"/>
            <w:shd w:val="clear" w:color="auto" w:fill="auto"/>
            <w:vAlign w:val="center"/>
          </w:tcPr>
          <w:p w14:paraId="134089F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R$ 111,15</w:t>
            </w:r>
          </w:p>
        </w:tc>
        <w:tc>
          <w:tcPr>
            <w:tcW w:w="1701" w:type="dxa"/>
            <w:shd w:val="clear" w:color="auto" w:fill="auto"/>
            <w:vAlign w:val="center"/>
          </w:tcPr>
          <w:p w14:paraId="2DF913D5"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R$ 27.787,50</w:t>
            </w:r>
          </w:p>
        </w:tc>
      </w:tr>
      <w:tr w:rsidR="004B1410" w:rsidRPr="00D02E01" w14:paraId="60655442" w14:textId="77777777" w:rsidTr="00D571FF">
        <w:tc>
          <w:tcPr>
            <w:tcW w:w="675" w:type="dxa"/>
            <w:shd w:val="clear" w:color="auto" w:fill="auto"/>
            <w:vAlign w:val="center"/>
          </w:tcPr>
          <w:p w14:paraId="46CF01CB"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19</w:t>
            </w:r>
          </w:p>
        </w:tc>
        <w:tc>
          <w:tcPr>
            <w:tcW w:w="4968" w:type="dxa"/>
            <w:shd w:val="clear" w:color="auto" w:fill="auto"/>
          </w:tcPr>
          <w:p w14:paraId="0E84A62F"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Suplemento nutricionalmente completo, para uso oral e/ou enteral. Desenvolvido para atender as necessidades de crianças de até 10 (dez) anos. Contribui para a recuperação nutricional de crianças debilitadas. Sabores: baunilha. Embalagem: lata de no mínimo 380 (trezentos e oitenta) gramas.</w:t>
            </w:r>
          </w:p>
          <w:p w14:paraId="11E81FF6" w14:textId="77777777" w:rsidR="004B1410" w:rsidRPr="00FB5258" w:rsidRDefault="004B1410" w:rsidP="00D571FF">
            <w:pPr>
              <w:widowControl w:val="0"/>
              <w:jc w:val="both"/>
              <w:rPr>
                <w:rFonts w:ascii="Arial" w:hAnsi="Arial" w:cs="Arial"/>
                <w:bCs/>
                <w:color w:val="000000"/>
                <w:sz w:val="18"/>
                <w:szCs w:val="18"/>
              </w:rPr>
            </w:pPr>
          </w:p>
          <w:p w14:paraId="111ECD67"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65BAA243"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Fortini / Danone</w:t>
            </w:r>
          </w:p>
          <w:p w14:paraId="43EFC6DF"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Pediasure</w:t>
            </w:r>
            <w:r>
              <w:rPr>
                <w:rFonts w:ascii="Arial" w:hAnsi="Arial" w:cs="Arial"/>
                <w:sz w:val="18"/>
                <w:szCs w:val="18"/>
                <w:lang w:val="en-US"/>
              </w:rPr>
              <w:t xml:space="preserve"> </w:t>
            </w:r>
            <w:r w:rsidRPr="00FB5258">
              <w:rPr>
                <w:rFonts w:ascii="Arial" w:hAnsi="Arial" w:cs="Arial"/>
                <w:sz w:val="18"/>
                <w:szCs w:val="18"/>
                <w:lang w:val="en-US"/>
              </w:rPr>
              <w:t>/ Abbott</w:t>
            </w:r>
          </w:p>
          <w:p w14:paraId="60AD2D61"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Nutren Junior / Nestlé</w:t>
            </w:r>
          </w:p>
          <w:p w14:paraId="6EB2D04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Infant / Prodiet</w:t>
            </w:r>
          </w:p>
          <w:p w14:paraId="5CEE3A05"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Milnutri Complete / Danone</w:t>
            </w:r>
          </w:p>
        </w:tc>
        <w:tc>
          <w:tcPr>
            <w:tcW w:w="708" w:type="dxa"/>
            <w:shd w:val="clear" w:color="auto" w:fill="auto"/>
            <w:vAlign w:val="center"/>
          </w:tcPr>
          <w:p w14:paraId="3A34AB0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300</w:t>
            </w:r>
          </w:p>
        </w:tc>
        <w:tc>
          <w:tcPr>
            <w:tcW w:w="1701" w:type="dxa"/>
            <w:shd w:val="clear" w:color="auto" w:fill="auto"/>
            <w:vAlign w:val="center"/>
          </w:tcPr>
          <w:p w14:paraId="11931EB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R$ 74,06</w:t>
            </w:r>
          </w:p>
        </w:tc>
        <w:tc>
          <w:tcPr>
            <w:tcW w:w="1701" w:type="dxa"/>
            <w:shd w:val="clear" w:color="auto" w:fill="auto"/>
            <w:vAlign w:val="center"/>
          </w:tcPr>
          <w:p w14:paraId="540F0CA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R$ 22.218,00</w:t>
            </w:r>
          </w:p>
        </w:tc>
      </w:tr>
      <w:tr w:rsidR="004B1410" w:rsidRPr="00D02E01" w14:paraId="5F727942" w14:textId="77777777" w:rsidTr="00D571FF">
        <w:tc>
          <w:tcPr>
            <w:tcW w:w="675" w:type="dxa"/>
            <w:shd w:val="clear" w:color="auto" w:fill="auto"/>
            <w:vAlign w:val="center"/>
          </w:tcPr>
          <w:p w14:paraId="2A5E4FE7"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20</w:t>
            </w:r>
          </w:p>
        </w:tc>
        <w:tc>
          <w:tcPr>
            <w:tcW w:w="4968" w:type="dxa"/>
            <w:shd w:val="clear" w:color="auto" w:fill="auto"/>
          </w:tcPr>
          <w:p w14:paraId="7F2C2848"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Dieta enteral líquida pediátrica, nutricionalmente completa, para recuperação e manutenção do estado nutricional. Normocalórica (1,0kcal/ml), e normoproteica. Isenta de fibras. Embalagem de 500ml em sistema fechado.</w:t>
            </w:r>
          </w:p>
          <w:p w14:paraId="5C124A6A" w14:textId="77777777" w:rsidR="004B1410" w:rsidRPr="00FB5258" w:rsidRDefault="004B1410" w:rsidP="00D571FF">
            <w:pPr>
              <w:widowControl w:val="0"/>
              <w:jc w:val="both"/>
              <w:rPr>
                <w:rFonts w:ascii="Arial" w:hAnsi="Arial" w:cs="Arial"/>
                <w:bCs/>
                <w:color w:val="000000"/>
                <w:sz w:val="18"/>
                <w:szCs w:val="18"/>
              </w:rPr>
            </w:pPr>
          </w:p>
          <w:p w14:paraId="44BDB2E1"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C842A92"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Nutrini standard</w:t>
            </w:r>
            <w:r>
              <w:rPr>
                <w:rFonts w:ascii="Arial" w:hAnsi="Arial" w:cs="Arial"/>
                <w:sz w:val="18"/>
                <w:szCs w:val="18"/>
                <w:lang w:val="en-US"/>
              </w:rPr>
              <w:t xml:space="preserve"> </w:t>
            </w:r>
            <w:r w:rsidRPr="00FB5258">
              <w:rPr>
                <w:rFonts w:ascii="Arial" w:hAnsi="Arial" w:cs="Arial"/>
                <w:sz w:val="18"/>
                <w:szCs w:val="18"/>
                <w:lang w:val="en-US"/>
              </w:rPr>
              <w:t>/ Danone</w:t>
            </w:r>
          </w:p>
          <w:p w14:paraId="3561EBCC" w14:textId="77777777" w:rsidR="004B1410" w:rsidRPr="00FB5258" w:rsidRDefault="004B1410" w:rsidP="004B1410">
            <w:pPr>
              <w:pStyle w:val="PargrafodaLista"/>
              <w:numPr>
                <w:ilvl w:val="0"/>
                <w:numId w:val="38"/>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Frebini Energy</w:t>
            </w:r>
          </w:p>
        </w:tc>
        <w:tc>
          <w:tcPr>
            <w:tcW w:w="708" w:type="dxa"/>
            <w:shd w:val="clear" w:color="auto" w:fill="auto"/>
            <w:vAlign w:val="center"/>
          </w:tcPr>
          <w:p w14:paraId="089FB2E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500</w:t>
            </w:r>
          </w:p>
        </w:tc>
        <w:tc>
          <w:tcPr>
            <w:tcW w:w="1701" w:type="dxa"/>
            <w:shd w:val="clear" w:color="auto" w:fill="auto"/>
            <w:vAlign w:val="center"/>
          </w:tcPr>
          <w:p w14:paraId="719EE776"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R$ 76,33</w:t>
            </w:r>
          </w:p>
        </w:tc>
        <w:tc>
          <w:tcPr>
            <w:tcW w:w="1701" w:type="dxa"/>
            <w:shd w:val="clear" w:color="auto" w:fill="auto"/>
            <w:vAlign w:val="center"/>
          </w:tcPr>
          <w:p w14:paraId="782285C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R$ 38.165,00</w:t>
            </w:r>
          </w:p>
        </w:tc>
      </w:tr>
      <w:tr w:rsidR="004B1410" w:rsidRPr="00D02E01" w14:paraId="6CC53F5A" w14:textId="77777777" w:rsidTr="00D571FF">
        <w:tc>
          <w:tcPr>
            <w:tcW w:w="675" w:type="dxa"/>
            <w:shd w:val="clear" w:color="auto" w:fill="auto"/>
            <w:vAlign w:val="center"/>
          </w:tcPr>
          <w:p w14:paraId="45A2B6B6"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21</w:t>
            </w:r>
          </w:p>
        </w:tc>
        <w:tc>
          <w:tcPr>
            <w:tcW w:w="4968" w:type="dxa"/>
            <w:shd w:val="clear" w:color="auto" w:fill="auto"/>
          </w:tcPr>
          <w:p w14:paraId="0E4846E0"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Dieta cetogênica, indicada para situações clínicas e/ou </w:t>
            </w:r>
            <w:r w:rsidRPr="00FB5258">
              <w:rPr>
                <w:rFonts w:ascii="Arial" w:hAnsi="Arial" w:cs="Arial"/>
                <w:color w:val="000000"/>
                <w:sz w:val="18"/>
                <w:szCs w:val="18"/>
              </w:rPr>
              <w:lastRenderedPageBreak/>
              <w:t>síndromes que possuem eficácia de dieta com alto teor de gordura, reduzido teor de carboidrato e adequada quantidade de proteína. É adicionado de vitaminas e minerais em quantidades balanceadas. NÃO CONTÉM GLÚTEN.</w:t>
            </w:r>
          </w:p>
          <w:p w14:paraId="05D3C24A" w14:textId="77777777" w:rsidR="004B1410" w:rsidRPr="00FB5258" w:rsidRDefault="004B1410" w:rsidP="00D571FF">
            <w:pPr>
              <w:widowControl w:val="0"/>
              <w:jc w:val="both"/>
              <w:rPr>
                <w:rFonts w:ascii="Arial" w:hAnsi="Arial" w:cs="Arial"/>
                <w:bCs/>
                <w:color w:val="000000"/>
                <w:sz w:val="18"/>
                <w:szCs w:val="18"/>
              </w:rPr>
            </w:pPr>
          </w:p>
          <w:p w14:paraId="27D14C3A"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3662184" w14:textId="77777777" w:rsidR="004B1410" w:rsidRPr="00FB5258" w:rsidRDefault="004B1410" w:rsidP="004B1410">
            <w:pPr>
              <w:pStyle w:val="PargrafodaLista"/>
              <w:numPr>
                <w:ilvl w:val="0"/>
                <w:numId w:val="38"/>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Ketocal / Danone</w:t>
            </w:r>
          </w:p>
        </w:tc>
        <w:tc>
          <w:tcPr>
            <w:tcW w:w="708" w:type="dxa"/>
            <w:shd w:val="clear" w:color="auto" w:fill="auto"/>
            <w:vAlign w:val="center"/>
          </w:tcPr>
          <w:p w14:paraId="202093A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70</w:t>
            </w:r>
          </w:p>
        </w:tc>
        <w:tc>
          <w:tcPr>
            <w:tcW w:w="1701" w:type="dxa"/>
            <w:shd w:val="clear" w:color="auto" w:fill="auto"/>
            <w:vAlign w:val="center"/>
          </w:tcPr>
          <w:p w14:paraId="1CCC56B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R$ 370,09</w:t>
            </w:r>
          </w:p>
        </w:tc>
        <w:tc>
          <w:tcPr>
            <w:tcW w:w="1701" w:type="dxa"/>
            <w:shd w:val="clear" w:color="auto" w:fill="auto"/>
            <w:vAlign w:val="center"/>
          </w:tcPr>
          <w:p w14:paraId="6626778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R$ 25.906,30</w:t>
            </w:r>
          </w:p>
        </w:tc>
      </w:tr>
      <w:tr w:rsidR="004B1410" w:rsidRPr="00D02E01" w14:paraId="4C6A76A7" w14:textId="77777777" w:rsidTr="00D571FF">
        <w:tc>
          <w:tcPr>
            <w:tcW w:w="675" w:type="dxa"/>
            <w:shd w:val="clear" w:color="auto" w:fill="auto"/>
            <w:vAlign w:val="center"/>
          </w:tcPr>
          <w:p w14:paraId="661C4572"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22</w:t>
            </w:r>
          </w:p>
        </w:tc>
        <w:tc>
          <w:tcPr>
            <w:tcW w:w="4968" w:type="dxa"/>
            <w:shd w:val="clear" w:color="auto" w:fill="auto"/>
          </w:tcPr>
          <w:p w14:paraId="65A11A07"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para lactentes e de seguimento para lactentes e crianças de primeira infância, com proteínas lácteas parcialmente hidrolisadas. Com prebióticos (GOS/FOS), DHA e ARA, taurina e nucleotídeos. Apresentação: lata de 800g</w:t>
            </w:r>
          </w:p>
          <w:p w14:paraId="707062CB" w14:textId="77777777" w:rsidR="004B1410" w:rsidRPr="00FB5258" w:rsidRDefault="004B1410" w:rsidP="00D571FF">
            <w:pPr>
              <w:widowControl w:val="0"/>
              <w:jc w:val="both"/>
              <w:rPr>
                <w:rFonts w:ascii="Arial" w:hAnsi="Arial" w:cs="Arial"/>
                <w:bCs/>
                <w:color w:val="000000"/>
                <w:sz w:val="18"/>
                <w:szCs w:val="18"/>
              </w:rPr>
            </w:pPr>
          </w:p>
          <w:p w14:paraId="228B074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AA3CAB2" w14:textId="77777777" w:rsidR="004B1410" w:rsidRPr="00FB5258" w:rsidRDefault="004B1410" w:rsidP="004B1410">
            <w:pPr>
              <w:pStyle w:val="PargrafodaLista"/>
              <w:numPr>
                <w:ilvl w:val="0"/>
                <w:numId w:val="38"/>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Aptamil Active Sensitive</w:t>
            </w:r>
          </w:p>
        </w:tc>
        <w:tc>
          <w:tcPr>
            <w:tcW w:w="708" w:type="dxa"/>
            <w:shd w:val="clear" w:color="auto" w:fill="auto"/>
            <w:vAlign w:val="center"/>
          </w:tcPr>
          <w:p w14:paraId="08A3F19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14773EE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R$ 123,56</w:t>
            </w:r>
          </w:p>
        </w:tc>
        <w:tc>
          <w:tcPr>
            <w:tcW w:w="1701" w:type="dxa"/>
            <w:shd w:val="clear" w:color="auto" w:fill="auto"/>
            <w:vAlign w:val="center"/>
          </w:tcPr>
          <w:p w14:paraId="3DB463E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R$ 24.712,00</w:t>
            </w:r>
          </w:p>
        </w:tc>
      </w:tr>
      <w:tr w:rsidR="004B1410" w:rsidRPr="00D02E01" w14:paraId="5208A8F2" w14:textId="77777777" w:rsidTr="00D571FF">
        <w:tc>
          <w:tcPr>
            <w:tcW w:w="675" w:type="dxa"/>
            <w:shd w:val="clear" w:color="auto" w:fill="auto"/>
            <w:vAlign w:val="center"/>
          </w:tcPr>
          <w:p w14:paraId="2B56D2AA"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23</w:t>
            </w:r>
          </w:p>
        </w:tc>
        <w:tc>
          <w:tcPr>
            <w:tcW w:w="4968" w:type="dxa"/>
            <w:shd w:val="clear" w:color="auto" w:fill="auto"/>
          </w:tcPr>
          <w:p w14:paraId="3CDC901C"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a base de proteínas lácteas, em pó, para lactentes no primeiro semestre de vida (0-6 meses), com proteína do soro do leite e caseína, adicionada de DHA e ARA, nucleotídeos e prebióticos (GOS/FOS). Embalagem com 800g.</w:t>
            </w:r>
          </w:p>
          <w:p w14:paraId="74915F88" w14:textId="77777777" w:rsidR="004B1410" w:rsidRPr="00FB5258" w:rsidRDefault="004B1410" w:rsidP="00D571FF">
            <w:pPr>
              <w:widowControl w:val="0"/>
              <w:jc w:val="both"/>
              <w:rPr>
                <w:rFonts w:ascii="Arial" w:hAnsi="Arial" w:cs="Arial"/>
                <w:bCs/>
                <w:color w:val="000000"/>
                <w:sz w:val="18"/>
                <w:szCs w:val="18"/>
              </w:rPr>
            </w:pPr>
          </w:p>
          <w:p w14:paraId="080ACAB0"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10E732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Premium 1 / Danone</w:t>
            </w:r>
          </w:p>
          <w:p w14:paraId="4264F90F"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1</w:t>
            </w:r>
          </w:p>
        </w:tc>
        <w:tc>
          <w:tcPr>
            <w:tcW w:w="708" w:type="dxa"/>
            <w:shd w:val="clear" w:color="auto" w:fill="auto"/>
            <w:vAlign w:val="center"/>
          </w:tcPr>
          <w:p w14:paraId="36B3966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229CF09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R$ 68,06</w:t>
            </w:r>
          </w:p>
        </w:tc>
        <w:tc>
          <w:tcPr>
            <w:tcW w:w="1701" w:type="dxa"/>
            <w:shd w:val="clear" w:color="auto" w:fill="auto"/>
            <w:vAlign w:val="center"/>
          </w:tcPr>
          <w:p w14:paraId="79C6932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R$ 27.224,00</w:t>
            </w:r>
          </w:p>
        </w:tc>
      </w:tr>
      <w:tr w:rsidR="004B1410" w:rsidRPr="00D02E01" w14:paraId="0F77C159" w14:textId="77777777" w:rsidTr="00D571FF">
        <w:tc>
          <w:tcPr>
            <w:tcW w:w="675" w:type="dxa"/>
            <w:shd w:val="clear" w:color="auto" w:fill="auto"/>
            <w:vAlign w:val="center"/>
          </w:tcPr>
          <w:p w14:paraId="31461AF7"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24</w:t>
            </w:r>
          </w:p>
        </w:tc>
        <w:tc>
          <w:tcPr>
            <w:tcW w:w="4968" w:type="dxa"/>
            <w:shd w:val="clear" w:color="auto" w:fill="auto"/>
          </w:tcPr>
          <w:p w14:paraId="69854168"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a base de proteínas lácteas, em pó, para lactentes no segundo semestre de vida (a partir do 6º mês), com proteína do soro do leite e caseína, adicionada de DHA e ARA, nucleotídeos e prebióticos (GOS/FOS). Embalagem com 800g.</w:t>
            </w:r>
          </w:p>
          <w:p w14:paraId="382B1E27" w14:textId="77777777" w:rsidR="004B1410" w:rsidRPr="00FB5258" w:rsidRDefault="004B1410" w:rsidP="00D571FF">
            <w:pPr>
              <w:widowControl w:val="0"/>
              <w:jc w:val="both"/>
              <w:rPr>
                <w:rFonts w:ascii="Arial" w:hAnsi="Arial" w:cs="Arial"/>
                <w:bCs/>
                <w:color w:val="000000"/>
                <w:sz w:val="18"/>
                <w:szCs w:val="18"/>
              </w:rPr>
            </w:pPr>
          </w:p>
          <w:p w14:paraId="6930A32B"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9F0A322"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Premium 2 / Danone</w:t>
            </w:r>
          </w:p>
          <w:p w14:paraId="6FAF0226"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2</w:t>
            </w:r>
          </w:p>
        </w:tc>
        <w:tc>
          <w:tcPr>
            <w:tcW w:w="708" w:type="dxa"/>
            <w:shd w:val="clear" w:color="auto" w:fill="auto"/>
            <w:vAlign w:val="center"/>
          </w:tcPr>
          <w:p w14:paraId="27F271D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1B06906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R$ 71,09</w:t>
            </w:r>
          </w:p>
        </w:tc>
        <w:tc>
          <w:tcPr>
            <w:tcW w:w="1701" w:type="dxa"/>
            <w:shd w:val="clear" w:color="auto" w:fill="auto"/>
            <w:vAlign w:val="center"/>
          </w:tcPr>
          <w:p w14:paraId="65DDF7C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R$ 28.436,00</w:t>
            </w:r>
          </w:p>
        </w:tc>
      </w:tr>
      <w:tr w:rsidR="004B1410" w:rsidRPr="00D02E01" w14:paraId="6D0DBAC8" w14:textId="77777777" w:rsidTr="00D571FF">
        <w:tc>
          <w:tcPr>
            <w:tcW w:w="675" w:type="dxa"/>
            <w:shd w:val="clear" w:color="auto" w:fill="auto"/>
            <w:vAlign w:val="center"/>
          </w:tcPr>
          <w:p w14:paraId="00413952"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25</w:t>
            </w:r>
          </w:p>
        </w:tc>
        <w:tc>
          <w:tcPr>
            <w:tcW w:w="4968" w:type="dxa"/>
            <w:shd w:val="clear" w:color="auto" w:fill="auto"/>
          </w:tcPr>
          <w:p w14:paraId="6140A4E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a base de proteínas lácteas, em pó, para lactentes a partir do 10° mês de vida, com proteínas do soro de leite e caseína, adicionada de DHA e ARA, nucleotídeos e prebióticos (GOS/FOS). Embalagem 800g.</w:t>
            </w:r>
          </w:p>
          <w:p w14:paraId="08040366" w14:textId="77777777" w:rsidR="004B1410" w:rsidRPr="00FB5258" w:rsidRDefault="004B1410" w:rsidP="00D571FF">
            <w:pPr>
              <w:widowControl w:val="0"/>
              <w:jc w:val="both"/>
              <w:rPr>
                <w:rFonts w:ascii="Arial" w:hAnsi="Arial" w:cs="Arial"/>
                <w:bCs/>
                <w:color w:val="000000"/>
                <w:sz w:val="18"/>
                <w:szCs w:val="18"/>
              </w:rPr>
            </w:pPr>
          </w:p>
          <w:p w14:paraId="1D03261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1CD9FA02" w14:textId="77777777" w:rsidR="004B1410" w:rsidRPr="00FB5258" w:rsidRDefault="004B1410" w:rsidP="004B1410">
            <w:pPr>
              <w:pStyle w:val="PargrafodaLista"/>
              <w:numPr>
                <w:ilvl w:val="0"/>
                <w:numId w:val="41"/>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Nanlac</w:t>
            </w:r>
          </w:p>
        </w:tc>
        <w:tc>
          <w:tcPr>
            <w:tcW w:w="708" w:type="dxa"/>
            <w:shd w:val="clear" w:color="auto" w:fill="auto"/>
            <w:vAlign w:val="center"/>
          </w:tcPr>
          <w:p w14:paraId="7158DF8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79848F8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R$ 64,30</w:t>
            </w:r>
          </w:p>
        </w:tc>
        <w:tc>
          <w:tcPr>
            <w:tcW w:w="1701" w:type="dxa"/>
            <w:shd w:val="clear" w:color="auto" w:fill="auto"/>
            <w:vAlign w:val="center"/>
          </w:tcPr>
          <w:p w14:paraId="6D839C3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R$ 25.720,00</w:t>
            </w:r>
          </w:p>
        </w:tc>
      </w:tr>
      <w:tr w:rsidR="004B1410" w:rsidRPr="00D02E01" w14:paraId="08C5785C" w14:textId="77777777" w:rsidTr="00D571FF">
        <w:tc>
          <w:tcPr>
            <w:tcW w:w="675" w:type="dxa"/>
            <w:shd w:val="clear" w:color="auto" w:fill="auto"/>
            <w:vAlign w:val="center"/>
          </w:tcPr>
          <w:p w14:paraId="42C376C7"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26</w:t>
            </w:r>
          </w:p>
        </w:tc>
        <w:tc>
          <w:tcPr>
            <w:tcW w:w="4968" w:type="dxa"/>
            <w:shd w:val="clear" w:color="auto" w:fill="auto"/>
          </w:tcPr>
          <w:p w14:paraId="5FB08E54"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COMPOSTO LÁCTEO PARA CRIANÇAS MAIORES DE 1 ANO, adicionado de prebióticos (4g/L de GOS e FOS). NÃO CONTÉM GLÚTEN. ALÉRGICOS: CONTÉM LEITE E DERIVADOS DE LEITE, PEIXE E SOJA. LATA 800 GRAMA.</w:t>
            </w:r>
          </w:p>
          <w:p w14:paraId="135104C9" w14:textId="77777777" w:rsidR="004B1410" w:rsidRPr="00FB5258" w:rsidRDefault="004B1410" w:rsidP="00D571FF">
            <w:pPr>
              <w:widowControl w:val="0"/>
              <w:jc w:val="both"/>
              <w:rPr>
                <w:rFonts w:ascii="Arial" w:hAnsi="Arial" w:cs="Arial"/>
                <w:bCs/>
                <w:color w:val="000000"/>
                <w:sz w:val="18"/>
                <w:szCs w:val="18"/>
              </w:rPr>
            </w:pPr>
          </w:p>
          <w:p w14:paraId="26314573"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4B42099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Milnutri Premium / Danone</w:t>
            </w:r>
          </w:p>
          <w:p w14:paraId="3F77DF1F" w14:textId="77777777" w:rsidR="004B1410" w:rsidRPr="00FB5258" w:rsidRDefault="004B1410" w:rsidP="004B1410">
            <w:pPr>
              <w:pStyle w:val="PargrafodaLista"/>
              <w:numPr>
                <w:ilvl w:val="0"/>
                <w:numId w:val="34"/>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Neslac / Nestlé</w:t>
            </w:r>
          </w:p>
        </w:tc>
        <w:tc>
          <w:tcPr>
            <w:tcW w:w="708" w:type="dxa"/>
            <w:shd w:val="clear" w:color="auto" w:fill="auto"/>
            <w:vAlign w:val="center"/>
          </w:tcPr>
          <w:p w14:paraId="74B7713D"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3C802E3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R$ 71,45</w:t>
            </w:r>
          </w:p>
        </w:tc>
        <w:tc>
          <w:tcPr>
            <w:tcW w:w="1701" w:type="dxa"/>
            <w:shd w:val="clear" w:color="auto" w:fill="auto"/>
            <w:vAlign w:val="center"/>
          </w:tcPr>
          <w:p w14:paraId="1C79D3F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R$ 28.580,00</w:t>
            </w:r>
          </w:p>
        </w:tc>
      </w:tr>
      <w:tr w:rsidR="004B1410" w:rsidRPr="00D02E01" w14:paraId="0A198E7A" w14:textId="77777777" w:rsidTr="00D571FF">
        <w:tc>
          <w:tcPr>
            <w:tcW w:w="675" w:type="dxa"/>
            <w:shd w:val="clear" w:color="auto" w:fill="auto"/>
            <w:vAlign w:val="center"/>
          </w:tcPr>
          <w:p w14:paraId="1AA71BCB"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27</w:t>
            </w:r>
          </w:p>
        </w:tc>
        <w:tc>
          <w:tcPr>
            <w:tcW w:w="4968" w:type="dxa"/>
            <w:shd w:val="clear" w:color="auto" w:fill="auto"/>
          </w:tcPr>
          <w:p w14:paraId="17E20155"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a base de proteínas lácteas, em pó, para lactentes no primeiro semestre de vida (0-6 meses), com proteína do soro do leite e caseína, adicionada de DHA e ARA, nucleotídeos e prebióticos (GOS/FOS). Embalagem com 800g.</w:t>
            </w:r>
          </w:p>
          <w:p w14:paraId="5459D166" w14:textId="77777777" w:rsidR="004B1410" w:rsidRPr="00FB5258" w:rsidRDefault="004B1410" w:rsidP="00D571FF">
            <w:pPr>
              <w:widowControl w:val="0"/>
              <w:jc w:val="both"/>
              <w:rPr>
                <w:rFonts w:ascii="Arial" w:hAnsi="Arial" w:cs="Arial"/>
                <w:bCs/>
                <w:color w:val="000000"/>
                <w:sz w:val="18"/>
                <w:szCs w:val="18"/>
              </w:rPr>
            </w:pPr>
          </w:p>
          <w:p w14:paraId="14C326C0"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1DB24E6C" w14:textId="77777777" w:rsidR="004B1410" w:rsidRPr="00FB5258" w:rsidRDefault="004B1410" w:rsidP="004B1410">
            <w:pPr>
              <w:pStyle w:val="PargrafodaLista"/>
              <w:numPr>
                <w:ilvl w:val="0"/>
                <w:numId w:val="42"/>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1</w:t>
            </w:r>
            <w:r>
              <w:rPr>
                <w:rFonts w:ascii="Arial" w:hAnsi="Arial" w:cs="Arial"/>
                <w:sz w:val="18"/>
                <w:szCs w:val="18"/>
                <w:lang w:val="en-US"/>
              </w:rPr>
              <w:t xml:space="preserve"> </w:t>
            </w:r>
            <w:r w:rsidRPr="00FB5258">
              <w:rPr>
                <w:rFonts w:ascii="Arial" w:hAnsi="Arial" w:cs="Arial"/>
                <w:sz w:val="18"/>
                <w:szCs w:val="18"/>
                <w:lang w:val="en-US"/>
              </w:rPr>
              <w:t>/ Nestlé</w:t>
            </w:r>
          </w:p>
        </w:tc>
        <w:tc>
          <w:tcPr>
            <w:tcW w:w="708" w:type="dxa"/>
            <w:shd w:val="clear" w:color="auto" w:fill="auto"/>
            <w:vAlign w:val="center"/>
          </w:tcPr>
          <w:p w14:paraId="5C774153"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600</w:t>
            </w:r>
          </w:p>
        </w:tc>
        <w:tc>
          <w:tcPr>
            <w:tcW w:w="1701" w:type="dxa"/>
            <w:shd w:val="clear" w:color="auto" w:fill="auto"/>
            <w:vAlign w:val="center"/>
          </w:tcPr>
          <w:p w14:paraId="661200E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R$ 75,03</w:t>
            </w:r>
          </w:p>
        </w:tc>
        <w:tc>
          <w:tcPr>
            <w:tcW w:w="1701" w:type="dxa"/>
            <w:shd w:val="clear" w:color="auto" w:fill="auto"/>
            <w:vAlign w:val="center"/>
          </w:tcPr>
          <w:p w14:paraId="5BBA033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R$ 45.018,00</w:t>
            </w:r>
          </w:p>
        </w:tc>
      </w:tr>
      <w:tr w:rsidR="004B1410" w:rsidRPr="00D02E01" w14:paraId="5071383E" w14:textId="77777777" w:rsidTr="00D571FF">
        <w:tc>
          <w:tcPr>
            <w:tcW w:w="675" w:type="dxa"/>
            <w:shd w:val="clear" w:color="auto" w:fill="auto"/>
            <w:vAlign w:val="center"/>
          </w:tcPr>
          <w:p w14:paraId="117B94B9"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28</w:t>
            </w:r>
          </w:p>
        </w:tc>
        <w:tc>
          <w:tcPr>
            <w:tcW w:w="4968" w:type="dxa"/>
            <w:shd w:val="clear" w:color="auto" w:fill="auto"/>
          </w:tcPr>
          <w:p w14:paraId="4D052BB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Fórmula infantil a base de proteínas lácteas, em pó, para lactentes no segundo semestre de vida (a partir do 6º mês), com proteína do soro do leite e caseína, adicionada de DHA e ARA, nucleotídeos e prebióticos (GOS/FOS). Embalagem </w:t>
            </w:r>
            <w:r w:rsidRPr="00FB5258">
              <w:rPr>
                <w:rFonts w:ascii="Arial" w:hAnsi="Arial" w:cs="Arial"/>
                <w:color w:val="000000"/>
                <w:sz w:val="18"/>
                <w:szCs w:val="18"/>
              </w:rPr>
              <w:lastRenderedPageBreak/>
              <w:t>com 800g.</w:t>
            </w:r>
          </w:p>
          <w:p w14:paraId="5A6BC3C8" w14:textId="77777777" w:rsidR="004B1410" w:rsidRPr="00FB5258" w:rsidRDefault="004B1410" w:rsidP="00D571FF">
            <w:pPr>
              <w:widowControl w:val="0"/>
              <w:jc w:val="both"/>
              <w:rPr>
                <w:rFonts w:ascii="Arial" w:hAnsi="Arial" w:cs="Arial"/>
                <w:bCs/>
                <w:color w:val="000000"/>
                <w:sz w:val="18"/>
                <w:szCs w:val="18"/>
              </w:rPr>
            </w:pPr>
          </w:p>
          <w:p w14:paraId="7342AC7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5FE039A2" w14:textId="77777777" w:rsidR="004B1410" w:rsidRPr="00FB5258" w:rsidRDefault="004B1410" w:rsidP="004B1410">
            <w:pPr>
              <w:pStyle w:val="PargrafodaLista"/>
              <w:numPr>
                <w:ilvl w:val="0"/>
                <w:numId w:val="42"/>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2</w:t>
            </w:r>
            <w:r>
              <w:rPr>
                <w:rFonts w:ascii="Arial" w:hAnsi="Arial" w:cs="Arial"/>
                <w:sz w:val="18"/>
                <w:szCs w:val="18"/>
                <w:lang w:val="en-US"/>
              </w:rPr>
              <w:t xml:space="preserve"> </w:t>
            </w:r>
            <w:r w:rsidRPr="00FB5258">
              <w:rPr>
                <w:rFonts w:ascii="Arial" w:hAnsi="Arial" w:cs="Arial"/>
                <w:sz w:val="18"/>
                <w:szCs w:val="18"/>
                <w:lang w:val="en-US"/>
              </w:rPr>
              <w:t>/ Nestlé</w:t>
            </w:r>
          </w:p>
        </w:tc>
        <w:tc>
          <w:tcPr>
            <w:tcW w:w="708" w:type="dxa"/>
            <w:shd w:val="clear" w:color="auto" w:fill="auto"/>
            <w:vAlign w:val="center"/>
          </w:tcPr>
          <w:p w14:paraId="380FF05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lastRenderedPageBreak/>
              <w:t>400</w:t>
            </w:r>
          </w:p>
        </w:tc>
        <w:tc>
          <w:tcPr>
            <w:tcW w:w="1701" w:type="dxa"/>
            <w:shd w:val="clear" w:color="auto" w:fill="auto"/>
            <w:vAlign w:val="center"/>
          </w:tcPr>
          <w:p w14:paraId="56850AEE"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R$ 67,23</w:t>
            </w:r>
          </w:p>
        </w:tc>
        <w:tc>
          <w:tcPr>
            <w:tcW w:w="1701" w:type="dxa"/>
            <w:shd w:val="clear" w:color="auto" w:fill="auto"/>
            <w:vAlign w:val="center"/>
          </w:tcPr>
          <w:p w14:paraId="490142E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R$ 26.892,00</w:t>
            </w:r>
          </w:p>
        </w:tc>
      </w:tr>
      <w:tr w:rsidR="004B1410" w:rsidRPr="00D02E01" w14:paraId="2CCDE7C4" w14:textId="77777777" w:rsidTr="00D571FF">
        <w:tc>
          <w:tcPr>
            <w:tcW w:w="675" w:type="dxa"/>
            <w:shd w:val="clear" w:color="auto" w:fill="auto"/>
            <w:vAlign w:val="center"/>
          </w:tcPr>
          <w:p w14:paraId="22877A91"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29</w:t>
            </w:r>
          </w:p>
        </w:tc>
        <w:tc>
          <w:tcPr>
            <w:tcW w:w="4968" w:type="dxa"/>
            <w:shd w:val="clear" w:color="auto" w:fill="auto"/>
          </w:tcPr>
          <w:p w14:paraId="4275D090"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em pó, com 100% proteína do soro de leite parcialmente hidrolisada, para lactentes com histórico familiar de atopia. Embalagem lata de 800g ou duas de 400 g.</w:t>
            </w:r>
          </w:p>
          <w:p w14:paraId="3CCEED85" w14:textId="77777777" w:rsidR="004B1410" w:rsidRPr="00FB5258" w:rsidRDefault="004B1410" w:rsidP="00D571FF">
            <w:pPr>
              <w:widowControl w:val="0"/>
              <w:jc w:val="both"/>
              <w:rPr>
                <w:rFonts w:ascii="Arial" w:hAnsi="Arial" w:cs="Arial"/>
                <w:bCs/>
                <w:color w:val="000000"/>
                <w:sz w:val="18"/>
                <w:szCs w:val="18"/>
              </w:rPr>
            </w:pPr>
          </w:p>
          <w:p w14:paraId="697ACC8C"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70610C5" w14:textId="77777777" w:rsidR="004B1410" w:rsidRPr="00FB5258" w:rsidRDefault="004B1410" w:rsidP="004B1410">
            <w:pPr>
              <w:pStyle w:val="PargrafodaLista"/>
              <w:numPr>
                <w:ilvl w:val="0"/>
                <w:numId w:val="42"/>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Supreme 1 / Nestlé</w:t>
            </w:r>
          </w:p>
        </w:tc>
        <w:tc>
          <w:tcPr>
            <w:tcW w:w="708" w:type="dxa"/>
            <w:shd w:val="clear" w:color="auto" w:fill="auto"/>
            <w:vAlign w:val="center"/>
          </w:tcPr>
          <w:p w14:paraId="2EBE1D5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400</w:t>
            </w:r>
          </w:p>
        </w:tc>
        <w:tc>
          <w:tcPr>
            <w:tcW w:w="1701" w:type="dxa"/>
            <w:shd w:val="clear" w:color="auto" w:fill="auto"/>
            <w:vAlign w:val="center"/>
          </w:tcPr>
          <w:p w14:paraId="4E78B99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R$ 86,91</w:t>
            </w:r>
          </w:p>
        </w:tc>
        <w:tc>
          <w:tcPr>
            <w:tcW w:w="1701" w:type="dxa"/>
            <w:shd w:val="clear" w:color="auto" w:fill="auto"/>
            <w:vAlign w:val="center"/>
          </w:tcPr>
          <w:p w14:paraId="0875DDE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R$ 34.764,00</w:t>
            </w:r>
          </w:p>
        </w:tc>
      </w:tr>
      <w:tr w:rsidR="004B1410" w:rsidRPr="00D02E01" w14:paraId="31FA22A4" w14:textId="77777777" w:rsidTr="00D571FF">
        <w:tc>
          <w:tcPr>
            <w:tcW w:w="675" w:type="dxa"/>
            <w:shd w:val="clear" w:color="auto" w:fill="auto"/>
            <w:vAlign w:val="center"/>
          </w:tcPr>
          <w:p w14:paraId="72411AAC"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30</w:t>
            </w:r>
          </w:p>
        </w:tc>
        <w:tc>
          <w:tcPr>
            <w:tcW w:w="4968" w:type="dxa"/>
            <w:shd w:val="clear" w:color="auto" w:fill="auto"/>
          </w:tcPr>
          <w:p w14:paraId="46A93BD5"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Fórmula infantil para lactentes de 6 a 12 meses, com prebióticos. Lata de 800g.</w:t>
            </w:r>
          </w:p>
          <w:p w14:paraId="65694440" w14:textId="77777777" w:rsidR="004B1410" w:rsidRPr="00FB5258" w:rsidRDefault="004B1410" w:rsidP="00D571FF">
            <w:pPr>
              <w:widowControl w:val="0"/>
              <w:jc w:val="both"/>
              <w:rPr>
                <w:rFonts w:ascii="Arial" w:hAnsi="Arial" w:cs="Arial"/>
                <w:bCs/>
                <w:color w:val="000000"/>
                <w:sz w:val="18"/>
                <w:szCs w:val="18"/>
              </w:rPr>
            </w:pPr>
          </w:p>
          <w:p w14:paraId="126C3E58"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5DA06971" w14:textId="77777777" w:rsidR="004B1410" w:rsidRPr="00FB5258" w:rsidRDefault="004B1410" w:rsidP="004B1410">
            <w:pPr>
              <w:pStyle w:val="PargrafodaLista"/>
              <w:numPr>
                <w:ilvl w:val="0"/>
                <w:numId w:val="42"/>
              </w:numPr>
              <w:suppressAutoHyphens w:val="0"/>
              <w:contextualSpacing/>
              <w:jc w:val="both"/>
              <w:rPr>
                <w:rFonts w:ascii="Arial" w:hAnsi="Arial" w:cs="Arial"/>
                <w:bCs/>
                <w:color w:val="000000"/>
                <w:sz w:val="18"/>
                <w:szCs w:val="18"/>
              </w:rPr>
            </w:pPr>
            <w:r w:rsidRPr="00FB5258">
              <w:rPr>
                <w:rFonts w:ascii="Arial" w:hAnsi="Arial" w:cs="Arial"/>
                <w:sz w:val="18"/>
                <w:szCs w:val="18"/>
                <w:lang w:val="en-US"/>
              </w:rPr>
              <w:t>Nan Comfor 1</w:t>
            </w:r>
            <w:r>
              <w:rPr>
                <w:rFonts w:ascii="Arial" w:hAnsi="Arial" w:cs="Arial"/>
                <w:sz w:val="18"/>
                <w:szCs w:val="18"/>
                <w:lang w:val="en-US"/>
              </w:rPr>
              <w:t xml:space="preserve"> </w:t>
            </w:r>
            <w:r w:rsidRPr="00FB5258">
              <w:rPr>
                <w:rFonts w:ascii="Arial" w:hAnsi="Arial" w:cs="Arial"/>
                <w:sz w:val="18"/>
                <w:szCs w:val="18"/>
                <w:lang w:val="en-US"/>
              </w:rPr>
              <w:t>/ Nestlé</w:t>
            </w:r>
          </w:p>
        </w:tc>
        <w:tc>
          <w:tcPr>
            <w:tcW w:w="708" w:type="dxa"/>
            <w:shd w:val="clear" w:color="auto" w:fill="auto"/>
            <w:vAlign w:val="center"/>
          </w:tcPr>
          <w:p w14:paraId="6DFA0C15"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Cs/>
                <w:color w:val="000000"/>
                <w:sz w:val="18"/>
                <w:szCs w:val="18"/>
              </w:rPr>
              <w:t>800</w:t>
            </w:r>
          </w:p>
        </w:tc>
        <w:tc>
          <w:tcPr>
            <w:tcW w:w="1701" w:type="dxa"/>
            <w:shd w:val="clear" w:color="auto" w:fill="auto"/>
            <w:vAlign w:val="center"/>
          </w:tcPr>
          <w:p w14:paraId="2CAE816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R$ 62,08</w:t>
            </w:r>
          </w:p>
        </w:tc>
        <w:tc>
          <w:tcPr>
            <w:tcW w:w="1701" w:type="dxa"/>
            <w:shd w:val="clear" w:color="auto" w:fill="auto"/>
            <w:vAlign w:val="center"/>
          </w:tcPr>
          <w:p w14:paraId="3DA65AE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R$ 49.664,00</w:t>
            </w:r>
          </w:p>
        </w:tc>
      </w:tr>
      <w:tr w:rsidR="004B1410" w:rsidRPr="00D02E01" w14:paraId="49B04495" w14:textId="77777777" w:rsidTr="00D571FF">
        <w:tc>
          <w:tcPr>
            <w:tcW w:w="9753" w:type="dxa"/>
            <w:gridSpan w:val="5"/>
            <w:shd w:val="clear" w:color="auto" w:fill="auto"/>
            <w:vAlign w:val="center"/>
          </w:tcPr>
          <w:p w14:paraId="640FB56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b/>
                <w:i/>
                <w:color w:val="000000"/>
                <w:sz w:val="18"/>
                <w:szCs w:val="18"/>
              </w:rPr>
              <w:t>ITENS PARA AMPLA CONCORRÊNCIA</w:t>
            </w:r>
          </w:p>
        </w:tc>
      </w:tr>
      <w:tr w:rsidR="004B1410" w:rsidRPr="00D02E01" w14:paraId="2BF49DBD" w14:textId="77777777" w:rsidTr="00D571FF">
        <w:tc>
          <w:tcPr>
            <w:tcW w:w="675" w:type="dxa"/>
            <w:shd w:val="clear" w:color="auto" w:fill="auto"/>
            <w:vAlign w:val="center"/>
          </w:tcPr>
          <w:p w14:paraId="0A43D921"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31</w:t>
            </w:r>
          </w:p>
        </w:tc>
        <w:tc>
          <w:tcPr>
            <w:tcW w:w="4968" w:type="dxa"/>
            <w:shd w:val="clear" w:color="auto" w:fill="auto"/>
          </w:tcPr>
          <w:p w14:paraId="67ED880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color w:val="000000"/>
                <w:sz w:val="18"/>
                <w:szCs w:val="18"/>
              </w:rPr>
              <w:t xml:space="preserve">AMPLA CONCORRÊNCIA – </w:t>
            </w:r>
            <w:r w:rsidRPr="00FB5258">
              <w:rPr>
                <w:rFonts w:ascii="Arial" w:hAnsi="Arial" w:cs="Arial"/>
                <w:bCs/>
                <w:color w:val="000000"/>
                <w:sz w:val="18"/>
                <w:szCs w:val="18"/>
              </w:rPr>
              <w:t xml:space="preserve">DIETA LÍQUIDA, NUTRICIONALMENTE COMPLETA, para uso oral ou enteral. Indicada para a recuperação e/ou manutenção do estado nutricional de pacientes. NORMOCALÓRICA e NORMOLIPÍDICA, composta de proteína animal e vegetal. Densidade calórica: </w:t>
            </w:r>
            <w:r w:rsidRPr="00FB5258">
              <w:rPr>
                <w:rFonts w:ascii="Arial" w:hAnsi="Arial" w:cs="Arial"/>
                <w:b/>
                <w:bCs/>
                <w:color w:val="000000"/>
                <w:sz w:val="18"/>
                <w:szCs w:val="18"/>
              </w:rPr>
              <w:t>1,2Kcal/ml</w:t>
            </w:r>
            <w:r w:rsidRPr="00FB5258">
              <w:rPr>
                <w:rFonts w:ascii="Arial" w:hAnsi="Arial" w:cs="Arial"/>
                <w:bCs/>
                <w:color w:val="000000"/>
                <w:sz w:val="18"/>
                <w:szCs w:val="18"/>
              </w:rPr>
              <w:t xml:space="preserve"> Isenta de lactose, sacarose e glúten. Sabor baunilha. Apresentação: </w:t>
            </w:r>
            <w:r w:rsidRPr="00FB5258">
              <w:rPr>
                <w:rFonts w:ascii="Arial" w:hAnsi="Arial" w:cs="Arial"/>
                <w:b/>
                <w:bCs/>
                <w:color w:val="000000"/>
                <w:sz w:val="18"/>
                <w:szCs w:val="18"/>
              </w:rPr>
              <w:t>Tetra 1 (um) litro</w:t>
            </w:r>
            <w:r w:rsidRPr="00FB5258">
              <w:rPr>
                <w:rFonts w:ascii="Arial" w:hAnsi="Arial" w:cs="Arial"/>
                <w:bCs/>
                <w:color w:val="000000"/>
                <w:sz w:val="18"/>
                <w:szCs w:val="18"/>
              </w:rPr>
              <w:t>.</w:t>
            </w:r>
          </w:p>
          <w:p w14:paraId="1E88417F" w14:textId="77777777" w:rsidR="004B1410" w:rsidRPr="00FB5258" w:rsidRDefault="004B1410" w:rsidP="00D571FF">
            <w:pPr>
              <w:widowControl w:val="0"/>
              <w:jc w:val="both"/>
              <w:rPr>
                <w:rFonts w:ascii="Arial" w:hAnsi="Arial" w:cs="Arial"/>
                <w:bCs/>
                <w:color w:val="000000"/>
                <w:sz w:val="18"/>
                <w:szCs w:val="18"/>
              </w:rPr>
            </w:pPr>
          </w:p>
          <w:p w14:paraId="6C456D84"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E874CA0"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 Nutrimed</w:t>
            </w:r>
          </w:p>
          <w:p w14:paraId="679370B6"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Basic / Prodiet</w:t>
            </w:r>
          </w:p>
          <w:p w14:paraId="1E57E71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Osmolite Plus / Abbott</w:t>
            </w:r>
          </w:p>
        </w:tc>
        <w:tc>
          <w:tcPr>
            <w:tcW w:w="708" w:type="dxa"/>
            <w:shd w:val="clear" w:color="auto" w:fill="auto"/>
            <w:vAlign w:val="center"/>
          </w:tcPr>
          <w:p w14:paraId="2D49F3B7"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1.500</w:t>
            </w:r>
          </w:p>
        </w:tc>
        <w:tc>
          <w:tcPr>
            <w:tcW w:w="1701" w:type="dxa"/>
            <w:shd w:val="clear" w:color="auto" w:fill="auto"/>
            <w:vAlign w:val="center"/>
          </w:tcPr>
          <w:p w14:paraId="09178575"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R$ 48,53</w:t>
            </w:r>
          </w:p>
        </w:tc>
        <w:tc>
          <w:tcPr>
            <w:tcW w:w="1701" w:type="dxa"/>
            <w:shd w:val="clear" w:color="auto" w:fill="auto"/>
            <w:vAlign w:val="center"/>
          </w:tcPr>
          <w:p w14:paraId="6667820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R$ 72.795,00</w:t>
            </w:r>
          </w:p>
        </w:tc>
      </w:tr>
      <w:tr w:rsidR="004B1410" w:rsidRPr="00D02E01" w14:paraId="1797C1FE" w14:textId="77777777" w:rsidTr="00D571FF">
        <w:tc>
          <w:tcPr>
            <w:tcW w:w="675" w:type="dxa"/>
            <w:shd w:val="clear" w:color="auto" w:fill="auto"/>
            <w:vAlign w:val="center"/>
          </w:tcPr>
          <w:p w14:paraId="625428E9"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32</w:t>
            </w:r>
          </w:p>
        </w:tc>
        <w:tc>
          <w:tcPr>
            <w:tcW w:w="4968" w:type="dxa"/>
            <w:shd w:val="clear" w:color="auto" w:fill="auto"/>
          </w:tcPr>
          <w:p w14:paraId="51B256E6"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AMPLA CONCORRÊNCIA – DIETA LÍQUIDA, NUTRICIONALMENTE COMPLETA, para uso oral e/ou enteral. Indicada para a recuperação e/ou manutenção do estado nutricional de pacientes. NORMOCALÓRICA e NORMOLIPÍDICA, rica em fibra solúvel e/ou insolúvel, densidade calórica: </w:t>
            </w:r>
            <w:r w:rsidRPr="00FB5258">
              <w:rPr>
                <w:rFonts w:ascii="Arial" w:hAnsi="Arial" w:cs="Arial"/>
                <w:b/>
                <w:color w:val="000000"/>
                <w:sz w:val="18"/>
                <w:szCs w:val="18"/>
              </w:rPr>
              <w:t>1,2 kcal/ml</w:t>
            </w:r>
            <w:r w:rsidRPr="00FB5258">
              <w:rPr>
                <w:rFonts w:ascii="Arial" w:hAnsi="Arial" w:cs="Arial"/>
                <w:color w:val="000000"/>
                <w:sz w:val="18"/>
                <w:szCs w:val="18"/>
              </w:rPr>
              <w:t xml:space="preserve"> isenta de lactose, sacarose e glúten. Sabor baunilha. Apresentação:  </w:t>
            </w:r>
            <w:r w:rsidRPr="00FB5258">
              <w:rPr>
                <w:rFonts w:ascii="Arial" w:hAnsi="Arial" w:cs="Arial"/>
                <w:b/>
                <w:color w:val="000000"/>
                <w:sz w:val="18"/>
                <w:szCs w:val="18"/>
              </w:rPr>
              <w:t>Tetra 1 (um) litro</w:t>
            </w:r>
            <w:r w:rsidRPr="00FB5258">
              <w:rPr>
                <w:rFonts w:ascii="Arial" w:hAnsi="Arial" w:cs="Arial"/>
                <w:color w:val="000000"/>
                <w:sz w:val="18"/>
                <w:szCs w:val="18"/>
              </w:rPr>
              <w:t>.</w:t>
            </w:r>
          </w:p>
          <w:p w14:paraId="41BC90BE" w14:textId="77777777" w:rsidR="004B1410" w:rsidRPr="00FB5258" w:rsidRDefault="004B1410" w:rsidP="00D571FF">
            <w:pPr>
              <w:widowControl w:val="0"/>
              <w:jc w:val="both"/>
              <w:rPr>
                <w:rFonts w:ascii="Arial" w:hAnsi="Arial" w:cs="Arial"/>
                <w:bCs/>
                <w:color w:val="000000"/>
                <w:sz w:val="18"/>
                <w:szCs w:val="18"/>
              </w:rPr>
            </w:pPr>
          </w:p>
          <w:p w14:paraId="7A09A508"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5F0D2634"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 xml:space="preserve">Nutri Fiber / Nutrimed </w:t>
            </w:r>
          </w:p>
          <w:p w14:paraId="167F944D"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Trophic Fiber / Prodiet</w:t>
            </w:r>
          </w:p>
          <w:p w14:paraId="376907AB"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Isosource Soya Fiber / Nestlé</w:t>
            </w:r>
          </w:p>
          <w:p w14:paraId="5357FFB7"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Isosource Mix / Nestlé</w:t>
            </w:r>
          </w:p>
          <w:p w14:paraId="71F9EC17"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Nutri enteral Soya Fiber / Nutrimed</w:t>
            </w:r>
          </w:p>
          <w:p w14:paraId="1BE31BAE"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Jevity Plus / Abbott</w:t>
            </w:r>
          </w:p>
          <w:p w14:paraId="72A99649" w14:textId="77777777" w:rsidR="004B1410" w:rsidRPr="00FB5258" w:rsidRDefault="004B1410" w:rsidP="004B1410">
            <w:pPr>
              <w:pStyle w:val="PargrafodaLista"/>
              <w:widowControl/>
              <w:numPr>
                <w:ilvl w:val="0"/>
                <w:numId w:val="35"/>
              </w:numPr>
              <w:suppressAutoHyphens w:val="0"/>
              <w:contextualSpacing/>
              <w:rPr>
                <w:rFonts w:ascii="Arial" w:hAnsi="Arial" w:cs="Arial"/>
                <w:sz w:val="18"/>
                <w:szCs w:val="18"/>
                <w:lang w:val="en-US"/>
              </w:rPr>
            </w:pPr>
            <w:r w:rsidRPr="00FB5258">
              <w:rPr>
                <w:rFonts w:ascii="Arial" w:hAnsi="Arial" w:cs="Arial"/>
                <w:sz w:val="18"/>
                <w:szCs w:val="18"/>
                <w:lang w:val="en-US"/>
              </w:rPr>
              <w:t>Nutrison MF / Danone</w:t>
            </w:r>
          </w:p>
        </w:tc>
        <w:tc>
          <w:tcPr>
            <w:tcW w:w="708" w:type="dxa"/>
            <w:shd w:val="clear" w:color="auto" w:fill="auto"/>
            <w:vAlign w:val="center"/>
          </w:tcPr>
          <w:p w14:paraId="6EF75192"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1.500</w:t>
            </w:r>
          </w:p>
        </w:tc>
        <w:tc>
          <w:tcPr>
            <w:tcW w:w="1701" w:type="dxa"/>
            <w:shd w:val="clear" w:color="auto" w:fill="auto"/>
            <w:vAlign w:val="center"/>
          </w:tcPr>
          <w:p w14:paraId="21015357"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R$ 40,82</w:t>
            </w:r>
          </w:p>
        </w:tc>
        <w:tc>
          <w:tcPr>
            <w:tcW w:w="1701" w:type="dxa"/>
            <w:shd w:val="clear" w:color="auto" w:fill="auto"/>
            <w:vAlign w:val="center"/>
          </w:tcPr>
          <w:p w14:paraId="4AE6E97A"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R$ 61.230,00</w:t>
            </w:r>
          </w:p>
        </w:tc>
      </w:tr>
      <w:tr w:rsidR="004B1410" w:rsidRPr="00D02E01" w14:paraId="5F413AB7" w14:textId="77777777" w:rsidTr="00D571FF">
        <w:tc>
          <w:tcPr>
            <w:tcW w:w="675" w:type="dxa"/>
            <w:shd w:val="clear" w:color="auto" w:fill="auto"/>
            <w:vAlign w:val="center"/>
          </w:tcPr>
          <w:p w14:paraId="33F9EA7E"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33</w:t>
            </w:r>
          </w:p>
        </w:tc>
        <w:tc>
          <w:tcPr>
            <w:tcW w:w="4968" w:type="dxa"/>
            <w:shd w:val="clear" w:color="auto" w:fill="auto"/>
          </w:tcPr>
          <w:p w14:paraId="15A5A69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 xml:space="preserve">AMPLA CONCORRÊNCIA – DIETA LÍQUIDA, NUTRICIONALMENTE COMPLETA, para uso oral e/ou enteral. Indicada para a recuperação e/ou manutenção do estado nutricional de pacientes. HIPERCALÓRICA, NORMOLIPÍDICA e NORMOPROTEICA e/ou HIPERPROTEICA. Densidade </w:t>
            </w:r>
            <w:r w:rsidRPr="00FB5258">
              <w:rPr>
                <w:rFonts w:ascii="Arial" w:hAnsi="Arial" w:cs="Arial"/>
                <w:b/>
                <w:color w:val="000000"/>
                <w:sz w:val="18"/>
                <w:szCs w:val="18"/>
              </w:rPr>
              <w:t>1,5Kcal/ml</w:t>
            </w:r>
            <w:r w:rsidRPr="00FB5258">
              <w:rPr>
                <w:rFonts w:ascii="Arial" w:hAnsi="Arial" w:cs="Arial"/>
                <w:color w:val="000000"/>
                <w:sz w:val="18"/>
                <w:szCs w:val="18"/>
              </w:rPr>
              <w:t xml:space="preserve">. Isenta de lactose, sacarose e glúten. Sabor baunilha. Apresentação:  </w:t>
            </w:r>
            <w:r w:rsidRPr="00FB5258">
              <w:rPr>
                <w:rFonts w:ascii="Arial" w:hAnsi="Arial" w:cs="Arial"/>
                <w:b/>
                <w:color w:val="000000"/>
                <w:sz w:val="18"/>
                <w:szCs w:val="18"/>
              </w:rPr>
              <w:t>Tetra 1 (um) litro</w:t>
            </w:r>
            <w:r w:rsidRPr="00FB5258">
              <w:rPr>
                <w:rFonts w:ascii="Arial" w:hAnsi="Arial" w:cs="Arial"/>
                <w:color w:val="000000"/>
                <w:sz w:val="18"/>
                <w:szCs w:val="18"/>
              </w:rPr>
              <w:t>.</w:t>
            </w:r>
          </w:p>
          <w:p w14:paraId="0EF5896A" w14:textId="77777777" w:rsidR="004B1410" w:rsidRPr="00FB5258" w:rsidRDefault="004B1410" w:rsidP="00D571FF">
            <w:pPr>
              <w:widowControl w:val="0"/>
              <w:jc w:val="both"/>
              <w:rPr>
                <w:rFonts w:ascii="Arial" w:hAnsi="Arial" w:cs="Arial"/>
                <w:bCs/>
                <w:color w:val="000000"/>
                <w:sz w:val="18"/>
                <w:szCs w:val="18"/>
              </w:rPr>
            </w:pPr>
          </w:p>
          <w:p w14:paraId="7CA559B5"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6E6F696A"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 enteral 1,5</w:t>
            </w:r>
            <w:r>
              <w:rPr>
                <w:rFonts w:ascii="Arial" w:hAnsi="Arial" w:cs="Arial"/>
                <w:sz w:val="18"/>
                <w:szCs w:val="18"/>
                <w:lang w:val="en-US"/>
              </w:rPr>
              <w:t xml:space="preserve"> </w:t>
            </w:r>
            <w:r w:rsidRPr="00FB5258">
              <w:rPr>
                <w:rFonts w:ascii="Arial" w:hAnsi="Arial" w:cs="Arial"/>
                <w:sz w:val="18"/>
                <w:szCs w:val="18"/>
                <w:lang w:val="en-US"/>
              </w:rPr>
              <w:t>/ Nutrimed</w:t>
            </w:r>
          </w:p>
          <w:p w14:paraId="432C00A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Trophic 1,5</w:t>
            </w:r>
            <w:r>
              <w:rPr>
                <w:rFonts w:ascii="Arial" w:hAnsi="Arial" w:cs="Arial"/>
                <w:sz w:val="18"/>
                <w:szCs w:val="18"/>
                <w:lang w:val="en-US"/>
              </w:rPr>
              <w:t xml:space="preserve"> </w:t>
            </w:r>
            <w:r w:rsidRPr="00FB5258">
              <w:rPr>
                <w:rFonts w:ascii="Arial" w:hAnsi="Arial" w:cs="Arial"/>
                <w:sz w:val="18"/>
                <w:szCs w:val="18"/>
                <w:lang w:val="en-US"/>
              </w:rPr>
              <w:t>/ Prodiet</w:t>
            </w:r>
          </w:p>
          <w:p w14:paraId="0A226F06"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Isosource 1,5 / Nestlé</w:t>
            </w:r>
          </w:p>
          <w:p w14:paraId="6609F6E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Osmolite Hical / Abbott</w:t>
            </w:r>
          </w:p>
          <w:p w14:paraId="275288FD"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Nutrison energy / Danone</w:t>
            </w:r>
          </w:p>
        </w:tc>
        <w:tc>
          <w:tcPr>
            <w:tcW w:w="708" w:type="dxa"/>
            <w:shd w:val="clear" w:color="auto" w:fill="auto"/>
            <w:vAlign w:val="center"/>
          </w:tcPr>
          <w:p w14:paraId="245E0FCE"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1.500</w:t>
            </w:r>
          </w:p>
        </w:tc>
        <w:tc>
          <w:tcPr>
            <w:tcW w:w="1701" w:type="dxa"/>
            <w:shd w:val="clear" w:color="auto" w:fill="auto"/>
            <w:vAlign w:val="center"/>
          </w:tcPr>
          <w:p w14:paraId="479106A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R$ 49,90</w:t>
            </w:r>
          </w:p>
        </w:tc>
        <w:tc>
          <w:tcPr>
            <w:tcW w:w="1701" w:type="dxa"/>
            <w:shd w:val="clear" w:color="auto" w:fill="auto"/>
            <w:vAlign w:val="center"/>
          </w:tcPr>
          <w:p w14:paraId="21B95D69"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R$ 74.850,00</w:t>
            </w:r>
          </w:p>
        </w:tc>
      </w:tr>
      <w:tr w:rsidR="004B1410" w:rsidRPr="00D02E01" w14:paraId="686183F4" w14:textId="77777777" w:rsidTr="00D571FF">
        <w:tc>
          <w:tcPr>
            <w:tcW w:w="675" w:type="dxa"/>
            <w:shd w:val="clear" w:color="auto" w:fill="auto"/>
            <w:vAlign w:val="center"/>
          </w:tcPr>
          <w:p w14:paraId="647679CF"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lastRenderedPageBreak/>
              <w:t>34</w:t>
            </w:r>
          </w:p>
        </w:tc>
        <w:tc>
          <w:tcPr>
            <w:tcW w:w="4968" w:type="dxa"/>
            <w:shd w:val="clear" w:color="auto" w:fill="auto"/>
          </w:tcPr>
          <w:p w14:paraId="302BF9A7" w14:textId="77777777" w:rsidR="004B1410" w:rsidRPr="00FB5258" w:rsidRDefault="004B1410" w:rsidP="00D571FF">
            <w:pPr>
              <w:jc w:val="both"/>
              <w:rPr>
                <w:rFonts w:ascii="Arial" w:hAnsi="Arial" w:cs="Arial"/>
                <w:color w:val="000000"/>
                <w:sz w:val="18"/>
                <w:szCs w:val="18"/>
              </w:rPr>
            </w:pPr>
            <w:r w:rsidRPr="00FB5258">
              <w:rPr>
                <w:rFonts w:ascii="Arial" w:hAnsi="Arial" w:cs="Arial"/>
                <w:color w:val="000000"/>
                <w:sz w:val="18"/>
                <w:szCs w:val="18"/>
              </w:rPr>
              <w:t>AMPLA CONCORRÊNCIA – FÓRMULA INFANTIL INDICADA PARA CRIANÇAS DE 0 A 12 (doze) meses a base de proteína isolada de soja. Composição: 100% de gordura vegetal e 100% DE MALTODEXTRINA. Embalagem com no mínimo 800 (oitocentos) gramas.</w:t>
            </w:r>
          </w:p>
          <w:p w14:paraId="22155463"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Obs: pode ser embalado em até 02 (duas) latas de 400 (quatrocentos) gramas cada uma.</w:t>
            </w:r>
          </w:p>
          <w:p w14:paraId="27530FD7" w14:textId="77777777" w:rsidR="004B1410" w:rsidRPr="00FB5258" w:rsidRDefault="004B1410" w:rsidP="00D571FF">
            <w:pPr>
              <w:widowControl w:val="0"/>
              <w:jc w:val="both"/>
              <w:rPr>
                <w:rFonts w:ascii="Arial" w:hAnsi="Arial" w:cs="Arial"/>
                <w:bCs/>
                <w:color w:val="000000"/>
                <w:sz w:val="18"/>
                <w:szCs w:val="18"/>
              </w:rPr>
            </w:pPr>
          </w:p>
          <w:p w14:paraId="38937596"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0C12C41A"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Aptamil Soja 1 e 2</w:t>
            </w:r>
            <w:r>
              <w:rPr>
                <w:rFonts w:ascii="Arial" w:hAnsi="Arial" w:cs="Arial"/>
                <w:sz w:val="18"/>
                <w:szCs w:val="18"/>
                <w:lang w:val="en-US"/>
              </w:rPr>
              <w:t xml:space="preserve"> </w:t>
            </w:r>
            <w:r w:rsidRPr="00FB5258">
              <w:rPr>
                <w:rFonts w:ascii="Arial" w:hAnsi="Arial" w:cs="Arial"/>
                <w:sz w:val="18"/>
                <w:szCs w:val="18"/>
                <w:lang w:val="en-US"/>
              </w:rPr>
              <w:t>/ Danone</w:t>
            </w:r>
          </w:p>
          <w:p w14:paraId="46F9CD4C" w14:textId="77777777" w:rsidR="004B1410" w:rsidRPr="00FB5258" w:rsidRDefault="004B1410" w:rsidP="004B1410">
            <w:pPr>
              <w:pStyle w:val="PargrafodaLista"/>
              <w:numPr>
                <w:ilvl w:val="0"/>
                <w:numId w:val="34"/>
              </w:numPr>
              <w:suppressAutoHyphens w:val="0"/>
              <w:contextualSpacing/>
              <w:jc w:val="both"/>
              <w:rPr>
                <w:rFonts w:ascii="Arial" w:hAnsi="Arial" w:cs="Arial"/>
                <w:color w:val="000000"/>
                <w:sz w:val="18"/>
                <w:szCs w:val="18"/>
              </w:rPr>
            </w:pPr>
            <w:r w:rsidRPr="00FB5258">
              <w:rPr>
                <w:rFonts w:ascii="Arial" w:hAnsi="Arial" w:cs="Arial"/>
                <w:sz w:val="18"/>
                <w:szCs w:val="18"/>
                <w:lang w:val="en-US"/>
              </w:rPr>
              <w:t>Nan Soy / Nestlé</w:t>
            </w:r>
          </w:p>
        </w:tc>
        <w:tc>
          <w:tcPr>
            <w:tcW w:w="708" w:type="dxa"/>
            <w:shd w:val="clear" w:color="auto" w:fill="auto"/>
            <w:vAlign w:val="center"/>
          </w:tcPr>
          <w:p w14:paraId="7845AAC2"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700</w:t>
            </w:r>
          </w:p>
        </w:tc>
        <w:tc>
          <w:tcPr>
            <w:tcW w:w="1701" w:type="dxa"/>
            <w:shd w:val="clear" w:color="auto" w:fill="auto"/>
            <w:vAlign w:val="center"/>
          </w:tcPr>
          <w:p w14:paraId="23B4BFA0"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R$ 106,21</w:t>
            </w:r>
          </w:p>
        </w:tc>
        <w:tc>
          <w:tcPr>
            <w:tcW w:w="1701" w:type="dxa"/>
            <w:shd w:val="clear" w:color="auto" w:fill="auto"/>
            <w:vAlign w:val="center"/>
          </w:tcPr>
          <w:p w14:paraId="68282D5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R$ 74.347,00</w:t>
            </w:r>
          </w:p>
        </w:tc>
      </w:tr>
      <w:tr w:rsidR="004B1410" w:rsidRPr="00D02E01" w14:paraId="0543D803" w14:textId="77777777" w:rsidTr="00D571FF">
        <w:tc>
          <w:tcPr>
            <w:tcW w:w="675" w:type="dxa"/>
            <w:shd w:val="clear" w:color="auto" w:fill="auto"/>
            <w:vAlign w:val="center"/>
          </w:tcPr>
          <w:p w14:paraId="00101DCF"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35</w:t>
            </w:r>
          </w:p>
        </w:tc>
        <w:tc>
          <w:tcPr>
            <w:tcW w:w="4968" w:type="dxa"/>
            <w:shd w:val="clear" w:color="auto" w:fill="auto"/>
          </w:tcPr>
          <w:p w14:paraId="05542C79"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AMPLA CONCORRÊNCIA – FÓRMULA ELEMENTAR DE AMINOÁCIDOS, NUTRICIONALMENTE COMPLETA, em pó, para crianças de 1 (um) ano até 10 (dez) anos de idade, com alergia alimentar ou distúrbio de digestão e absorção de nutrientes. Fórmula com eficácia comprovada em estudos clínicos. Isenta de proteína láctea, lactose, galactose, sacarose, frutose e glúten. Uso via oral e/ou enteral. Embalagem com no mínimo: 400 (quatrocentos) gramas do produto.</w:t>
            </w:r>
          </w:p>
          <w:p w14:paraId="093AE020" w14:textId="77777777" w:rsidR="004B1410" w:rsidRPr="00FB5258" w:rsidRDefault="004B1410" w:rsidP="00D571FF">
            <w:pPr>
              <w:widowControl w:val="0"/>
              <w:jc w:val="both"/>
              <w:rPr>
                <w:rFonts w:ascii="Arial" w:hAnsi="Arial" w:cs="Arial"/>
                <w:bCs/>
                <w:color w:val="000000"/>
                <w:sz w:val="18"/>
                <w:szCs w:val="18"/>
              </w:rPr>
            </w:pPr>
          </w:p>
          <w:p w14:paraId="32B4D54E"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5E67E306" w14:textId="77777777" w:rsidR="004B1410" w:rsidRPr="00FB5258" w:rsidRDefault="004B1410" w:rsidP="004B1410">
            <w:pPr>
              <w:pStyle w:val="PargrafodaLista"/>
              <w:numPr>
                <w:ilvl w:val="0"/>
                <w:numId w:val="43"/>
              </w:numPr>
              <w:suppressAutoHyphens w:val="0"/>
              <w:contextualSpacing/>
              <w:jc w:val="both"/>
              <w:rPr>
                <w:rFonts w:ascii="Arial" w:hAnsi="Arial" w:cs="Arial"/>
                <w:color w:val="000000"/>
                <w:sz w:val="18"/>
                <w:szCs w:val="18"/>
              </w:rPr>
            </w:pPr>
            <w:r w:rsidRPr="00FB5258">
              <w:rPr>
                <w:rFonts w:ascii="Arial" w:hAnsi="Arial" w:cs="Arial"/>
                <w:sz w:val="18"/>
                <w:szCs w:val="18"/>
                <w:lang w:val="en-US"/>
              </w:rPr>
              <w:t>Neo Advance / Danone</w:t>
            </w:r>
          </w:p>
        </w:tc>
        <w:tc>
          <w:tcPr>
            <w:tcW w:w="708" w:type="dxa"/>
            <w:shd w:val="clear" w:color="auto" w:fill="auto"/>
            <w:vAlign w:val="center"/>
          </w:tcPr>
          <w:p w14:paraId="527D5510"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800</w:t>
            </w:r>
          </w:p>
        </w:tc>
        <w:tc>
          <w:tcPr>
            <w:tcW w:w="1701" w:type="dxa"/>
            <w:shd w:val="clear" w:color="auto" w:fill="auto"/>
            <w:vAlign w:val="center"/>
          </w:tcPr>
          <w:p w14:paraId="2D3538A1"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R$ 351,41</w:t>
            </w:r>
          </w:p>
        </w:tc>
        <w:tc>
          <w:tcPr>
            <w:tcW w:w="1701" w:type="dxa"/>
            <w:shd w:val="clear" w:color="auto" w:fill="auto"/>
            <w:vAlign w:val="center"/>
          </w:tcPr>
          <w:p w14:paraId="6DCA4EF4"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R$ 281.128,00</w:t>
            </w:r>
          </w:p>
        </w:tc>
      </w:tr>
      <w:tr w:rsidR="004B1410" w:rsidRPr="00D02E01" w14:paraId="32476095" w14:textId="77777777" w:rsidTr="00D571FF">
        <w:tc>
          <w:tcPr>
            <w:tcW w:w="675" w:type="dxa"/>
            <w:shd w:val="clear" w:color="auto" w:fill="auto"/>
            <w:vAlign w:val="center"/>
          </w:tcPr>
          <w:p w14:paraId="16C297D3"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36</w:t>
            </w:r>
          </w:p>
        </w:tc>
        <w:tc>
          <w:tcPr>
            <w:tcW w:w="4968" w:type="dxa"/>
            <w:shd w:val="clear" w:color="auto" w:fill="auto"/>
          </w:tcPr>
          <w:p w14:paraId="42473DFD"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AMPLA CONCORRÊNCIA – FÓRMULA ELEMENTAR DE AMINOÁCIDOS, NUTRICIONALMENTE COMPLETA em pó, para crianças menores de 1 (um) ano, com alergia alimentar ou distúrbio de digestão e absorção de nutrientes. Fórmula com eficácia comprovada em estudos clínicos. Isenta de proteína láctea, lactose, galactose, sacarose, frutose e glúten. Uso via oral e/ou enteral. A embalagem com no mínimo 400 (quatrocentos) gramas do produto.</w:t>
            </w:r>
          </w:p>
          <w:p w14:paraId="4221DF90" w14:textId="77777777" w:rsidR="004B1410" w:rsidRPr="00FB5258" w:rsidRDefault="004B1410" w:rsidP="00D571FF">
            <w:pPr>
              <w:widowControl w:val="0"/>
              <w:jc w:val="both"/>
              <w:rPr>
                <w:rFonts w:ascii="Arial" w:hAnsi="Arial" w:cs="Arial"/>
                <w:bCs/>
                <w:color w:val="000000"/>
                <w:sz w:val="18"/>
                <w:szCs w:val="18"/>
              </w:rPr>
            </w:pPr>
          </w:p>
          <w:p w14:paraId="288A6A2F"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611862DE"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Neocate LCP / Danone</w:t>
            </w:r>
          </w:p>
          <w:p w14:paraId="7F95B7A9" w14:textId="77777777" w:rsidR="004B1410" w:rsidRPr="00FB5258" w:rsidRDefault="004B1410" w:rsidP="004B1410">
            <w:pPr>
              <w:pStyle w:val="PargrafodaLista"/>
              <w:numPr>
                <w:ilvl w:val="0"/>
                <w:numId w:val="34"/>
              </w:numPr>
              <w:suppressAutoHyphens w:val="0"/>
              <w:contextualSpacing/>
              <w:jc w:val="both"/>
              <w:rPr>
                <w:rFonts w:ascii="Arial" w:hAnsi="Arial" w:cs="Arial"/>
                <w:color w:val="000000"/>
                <w:sz w:val="18"/>
                <w:szCs w:val="18"/>
              </w:rPr>
            </w:pPr>
            <w:r w:rsidRPr="00FB5258">
              <w:rPr>
                <w:rFonts w:ascii="Arial" w:hAnsi="Arial" w:cs="Arial"/>
                <w:sz w:val="18"/>
                <w:szCs w:val="18"/>
                <w:lang w:val="en-US"/>
              </w:rPr>
              <w:t>Alfamino / Nestlé</w:t>
            </w:r>
          </w:p>
        </w:tc>
        <w:tc>
          <w:tcPr>
            <w:tcW w:w="708" w:type="dxa"/>
            <w:shd w:val="clear" w:color="auto" w:fill="auto"/>
            <w:vAlign w:val="center"/>
          </w:tcPr>
          <w:p w14:paraId="2DB3C682"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800</w:t>
            </w:r>
          </w:p>
        </w:tc>
        <w:tc>
          <w:tcPr>
            <w:tcW w:w="1701" w:type="dxa"/>
            <w:shd w:val="clear" w:color="auto" w:fill="auto"/>
            <w:vAlign w:val="center"/>
          </w:tcPr>
          <w:p w14:paraId="64D3234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R$ 293,49</w:t>
            </w:r>
          </w:p>
        </w:tc>
        <w:tc>
          <w:tcPr>
            <w:tcW w:w="1701" w:type="dxa"/>
            <w:shd w:val="clear" w:color="auto" w:fill="auto"/>
            <w:vAlign w:val="center"/>
          </w:tcPr>
          <w:p w14:paraId="12FDEBA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R$ 234.792,00</w:t>
            </w:r>
          </w:p>
        </w:tc>
      </w:tr>
      <w:tr w:rsidR="004B1410" w:rsidRPr="00D02E01" w14:paraId="56E663CC" w14:textId="77777777" w:rsidTr="00D571FF">
        <w:tc>
          <w:tcPr>
            <w:tcW w:w="675" w:type="dxa"/>
            <w:shd w:val="clear" w:color="auto" w:fill="auto"/>
            <w:vAlign w:val="center"/>
          </w:tcPr>
          <w:p w14:paraId="7750FCF5"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37</w:t>
            </w:r>
          </w:p>
        </w:tc>
        <w:tc>
          <w:tcPr>
            <w:tcW w:w="4968" w:type="dxa"/>
            <w:shd w:val="clear" w:color="auto" w:fill="auto"/>
          </w:tcPr>
          <w:p w14:paraId="7905321F"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AMPLA CONCORRÊNCIA – FÓRMULA INFANTIL SEMI – ELEMENTAR E HIPOALERGÊNICA, a base de PROTEÍNA EXTENSAMENTE HIDROLISADA DE SORO DE LEITE, TCM, LCPUFAS, DHA e ÓLEO DE PEIXE; MALTODEXTRINA, VITAMINAS, MINERAIS E OLIGOELEMENTOS. Isenta de sacarose, lactose, frutose e glúten.  A embalagem com no mínimo 400 (quatrocentos) gramas do produto.</w:t>
            </w:r>
          </w:p>
          <w:p w14:paraId="5760B77C" w14:textId="77777777" w:rsidR="004B1410" w:rsidRPr="00FB5258" w:rsidRDefault="004B1410" w:rsidP="00D571FF">
            <w:pPr>
              <w:widowControl w:val="0"/>
              <w:jc w:val="both"/>
              <w:rPr>
                <w:rFonts w:ascii="Arial" w:hAnsi="Arial" w:cs="Arial"/>
                <w:bCs/>
                <w:color w:val="000000"/>
                <w:sz w:val="18"/>
                <w:szCs w:val="18"/>
              </w:rPr>
            </w:pPr>
          </w:p>
          <w:p w14:paraId="346C035D"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2EC9CF2B" w14:textId="77777777" w:rsidR="004B1410" w:rsidRPr="00FB5258" w:rsidRDefault="004B1410" w:rsidP="004B1410">
            <w:pPr>
              <w:pStyle w:val="PargrafodaLista"/>
              <w:widowControl/>
              <w:numPr>
                <w:ilvl w:val="0"/>
                <w:numId w:val="34"/>
              </w:numPr>
              <w:suppressAutoHyphens w:val="0"/>
              <w:contextualSpacing/>
              <w:rPr>
                <w:rFonts w:ascii="Arial" w:hAnsi="Arial" w:cs="Arial"/>
                <w:sz w:val="18"/>
                <w:szCs w:val="18"/>
                <w:lang w:val="en-US"/>
              </w:rPr>
            </w:pPr>
            <w:r w:rsidRPr="00FB5258">
              <w:rPr>
                <w:rFonts w:ascii="Arial" w:hAnsi="Arial" w:cs="Arial"/>
                <w:sz w:val="18"/>
                <w:szCs w:val="18"/>
                <w:lang w:val="en-US"/>
              </w:rPr>
              <w:t>Pregomin Pepti / Danone</w:t>
            </w:r>
          </w:p>
          <w:p w14:paraId="0F1D69EF" w14:textId="77777777" w:rsidR="004B1410" w:rsidRPr="00FB5258" w:rsidRDefault="004B1410" w:rsidP="004B1410">
            <w:pPr>
              <w:pStyle w:val="PargrafodaLista"/>
              <w:numPr>
                <w:ilvl w:val="0"/>
                <w:numId w:val="34"/>
              </w:numPr>
              <w:suppressAutoHyphens w:val="0"/>
              <w:contextualSpacing/>
              <w:jc w:val="both"/>
              <w:rPr>
                <w:rFonts w:ascii="Arial" w:hAnsi="Arial" w:cs="Arial"/>
                <w:color w:val="000000"/>
                <w:sz w:val="18"/>
                <w:szCs w:val="18"/>
              </w:rPr>
            </w:pPr>
            <w:r w:rsidRPr="00FB5258">
              <w:rPr>
                <w:rFonts w:ascii="Arial" w:hAnsi="Arial" w:cs="Arial"/>
                <w:sz w:val="18"/>
                <w:szCs w:val="18"/>
                <w:lang w:val="en-US"/>
              </w:rPr>
              <w:t>Alfaré / Nestlé</w:t>
            </w:r>
          </w:p>
        </w:tc>
        <w:tc>
          <w:tcPr>
            <w:tcW w:w="708" w:type="dxa"/>
            <w:shd w:val="clear" w:color="auto" w:fill="auto"/>
            <w:vAlign w:val="center"/>
          </w:tcPr>
          <w:p w14:paraId="7675A9F9"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700</w:t>
            </w:r>
          </w:p>
        </w:tc>
        <w:tc>
          <w:tcPr>
            <w:tcW w:w="1701" w:type="dxa"/>
            <w:shd w:val="clear" w:color="auto" w:fill="auto"/>
            <w:vAlign w:val="center"/>
          </w:tcPr>
          <w:p w14:paraId="1B069F7C"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R$ 208,91</w:t>
            </w:r>
          </w:p>
        </w:tc>
        <w:tc>
          <w:tcPr>
            <w:tcW w:w="1701" w:type="dxa"/>
            <w:shd w:val="clear" w:color="auto" w:fill="auto"/>
            <w:vAlign w:val="center"/>
          </w:tcPr>
          <w:p w14:paraId="68210C6B"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R$ 146.237,00</w:t>
            </w:r>
          </w:p>
        </w:tc>
      </w:tr>
      <w:tr w:rsidR="004B1410" w:rsidRPr="00D02E01" w14:paraId="5C9D911E" w14:textId="77777777" w:rsidTr="00D571FF">
        <w:tc>
          <w:tcPr>
            <w:tcW w:w="675" w:type="dxa"/>
            <w:shd w:val="clear" w:color="auto" w:fill="auto"/>
            <w:vAlign w:val="center"/>
          </w:tcPr>
          <w:p w14:paraId="5F8F7DC5" w14:textId="77777777" w:rsidR="004B1410" w:rsidRPr="00FB5258" w:rsidRDefault="004B1410" w:rsidP="00D571FF">
            <w:pPr>
              <w:widowControl w:val="0"/>
              <w:jc w:val="center"/>
              <w:rPr>
                <w:rFonts w:ascii="Arial" w:hAnsi="Arial" w:cs="Arial"/>
                <w:color w:val="000000"/>
                <w:sz w:val="18"/>
                <w:szCs w:val="18"/>
              </w:rPr>
            </w:pPr>
            <w:r w:rsidRPr="00FB5258">
              <w:rPr>
                <w:rFonts w:ascii="Arial" w:hAnsi="Arial" w:cs="Arial"/>
                <w:color w:val="000000"/>
                <w:sz w:val="18"/>
                <w:szCs w:val="18"/>
              </w:rPr>
              <w:t>38</w:t>
            </w:r>
          </w:p>
        </w:tc>
        <w:tc>
          <w:tcPr>
            <w:tcW w:w="4968" w:type="dxa"/>
            <w:shd w:val="clear" w:color="auto" w:fill="auto"/>
          </w:tcPr>
          <w:p w14:paraId="1ED8E7A7" w14:textId="77777777" w:rsidR="004B1410" w:rsidRPr="00FB5258" w:rsidRDefault="004B1410" w:rsidP="00D571FF">
            <w:pPr>
              <w:widowControl w:val="0"/>
              <w:jc w:val="both"/>
              <w:rPr>
                <w:rFonts w:ascii="Arial" w:hAnsi="Arial" w:cs="Arial"/>
                <w:color w:val="000000"/>
                <w:sz w:val="18"/>
                <w:szCs w:val="18"/>
              </w:rPr>
            </w:pPr>
            <w:r w:rsidRPr="00FB5258">
              <w:rPr>
                <w:rFonts w:ascii="Arial" w:hAnsi="Arial" w:cs="Arial"/>
                <w:color w:val="000000"/>
                <w:sz w:val="18"/>
                <w:szCs w:val="18"/>
              </w:rPr>
              <w:t>AMPLA CONCORRÊNCIA – Dieta cetogênica, indicada para situações clínicas e/ou síndromes que possuem eficácia de dieta com alto teor de gordura, reduzido teor de carboidrato e adequada quantidade de proteína. É adicionado de vitaminas e minerais em quantidades balanceadas. NÃO CONTÉM GLÚTEN.</w:t>
            </w:r>
          </w:p>
          <w:p w14:paraId="023BB987" w14:textId="77777777" w:rsidR="004B1410" w:rsidRPr="00FB5258" w:rsidRDefault="004B1410" w:rsidP="00D571FF">
            <w:pPr>
              <w:widowControl w:val="0"/>
              <w:jc w:val="both"/>
              <w:rPr>
                <w:rFonts w:ascii="Arial" w:hAnsi="Arial" w:cs="Arial"/>
                <w:bCs/>
                <w:color w:val="000000"/>
                <w:sz w:val="18"/>
                <w:szCs w:val="18"/>
              </w:rPr>
            </w:pPr>
          </w:p>
          <w:p w14:paraId="48492AF0" w14:textId="77777777" w:rsidR="004B1410" w:rsidRPr="00FB5258" w:rsidRDefault="004B1410" w:rsidP="00D571FF">
            <w:pPr>
              <w:widowControl w:val="0"/>
              <w:jc w:val="both"/>
              <w:rPr>
                <w:rFonts w:ascii="Arial" w:hAnsi="Arial" w:cs="Arial"/>
                <w:bCs/>
                <w:color w:val="000000"/>
                <w:sz w:val="18"/>
                <w:szCs w:val="18"/>
              </w:rPr>
            </w:pPr>
            <w:r w:rsidRPr="00FB5258">
              <w:rPr>
                <w:rFonts w:ascii="Arial" w:hAnsi="Arial" w:cs="Arial"/>
                <w:bCs/>
                <w:color w:val="000000"/>
                <w:sz w:val="18"/>
                <w:szCs w:val="18"/>
              </w:rPr>
              <w:t>ATENDE AO DESCRITIVO:</w:t>
            </w:r>
          </w:p>
          <w:p w14:paraId="3A010A30" w14:textId="77777777" w:rsidR="004B1410" w:rsidRPr="00FB5258" w:rsidRDefault="004B1410" w:rsidP="004B1410">
            <w:pPr>
              <w:pStyle w:val="PargrafodaLista"/>
              <w:numPr>
                <w:ilvl w:val="0"/>
                <w:numId w:val="39"/>
              </w:numPr>
              <w:suppressAutoHyphens w:val="0"/>
              <w:contextualSpacing/>
              <w:jc w:val="both"/>
              <w:rPr>
                <w:rFonts w:ascii="Arial" w:hAnsi="Arial" w:cs="Arial"/>
                <w:color w:val="000000"/>
                <w:sz w:val="18"/>
                <w:szCs w:val="18"/>
              </w:rPr>
            </w:pPr>
            <w:r w:rsidRPr="00FB5258">
              <w:rPr>
                <w:rFonts w:ascii="Arial" w:hAnsi="Arial" w:cs="Arial"/>
                <w:sz w:val="18"/>
                <w:szCs w:val="18"/>
                <w:lang w:val="en-US"/>
              </w:rPr>
              <w:t>Ketocal / Danone</w:t>
            </w:r>
          </w:p>
        </w:tc>
        <w:tc>
          <w:tcPr>
            <w:tcW w:w="708" w:type="dxa"/>
            <w:shd w:val="clear" w:color="auto" w:fill="auto"/>
            <w:vAlign w:val="center"/>
          </w:tcPr>
          <w:p w14:paraId="54F0AB7A" w14:textId="77777777" w:rsidR="004B1410" w:rsidRPr="00FB5258" w:rsidRDefault="004B1410" w:rsidP="00D571FF">
            <w:pPr>
              <w:widowControl w:val="0"/>
              <w:jc w:val="center"/>
              <w:rPr>
                <w:rFonts w:ascii="Arial" w:hAnsi="Arial" w:cs="Arial"/>
                <w:bCs/>
                <w:color w:val="000000"/>
                <w:sz w:val="18"/>
                <w:szCs w:val="18"/>
              </w:rPr>
            </w:pPr>
            <w:r w:rsidRPr="00FB5258">
              <w:rPr>
                <w:rFonts w:ascii="Arial" w:hAnsi="Arial" w:cs="Arial"/>
                <w:bCs/>
                <w:color w:val="000000"/>
                <w:sz w:val="18"/>
                <w:szCs w:val="18"/>
              </w:rPr>
              <w:t>200</w:t>
            </w:r>
          </w:p>
        </w:tc>
        <w:tc>
          <w:tcPr>
            <w:tcW w:w="1701" w:type="dxa"/>
            <w:shd w:val="clear" w:color="auto" w:fill="auto"/>
            <w:vAlign w:val="center"/>
          </w:tcPr>
          <w:p w14:paraId="2FEF5192"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R$ 370,09</w:t>
            </w:r>
          </w:p>
        </w:tc>
        <w:tc>
          <w:tcPr>
            <w:tcW w:w="1701" w:type="dxa"/>
            <w:shd w:val="clear" w:color="auto" w:fill="auto"/>
            <w:vAlign w:val="center"/>
          </w:tcPr>
          <w:p w14:paraId="0B19173F" w14:textId="77777777" w:rsidR="004B1410" w:rsidRPr="00FB5258" w:rsidRDefault="004B1410" w:rsidP="00D571FF">
            <w:pPr>
              <w:widowControl w:val="0"/>
              <w:jc w:val="center"/>
              <w:rPr>
                <w:rFonts w:ascii="Arial" w:hAnsi="Arial" w:cs="Arial"/>
                <w:iCs/>
                <w:color w:val="000000"/>
                <w:sz w:val="18"/>
                <w:szCs w:val="18"/>
              </w:rPr>
            </w:pPr>
            <w:r w:rsidRPr="00FB5258">
              <w:rPr>
                <w:rFonts w:ascii="Arial" w:hAnsi="Arial" w:cs="Arial"/>
                <w:iCs/>
                <w:color w:val="000000"/>
                <w:sz w:val="18"/>
                <w:szCs w:val="18"/>
              </w:rPr>
              <w:t>R$ 74.018,00</w:t>
            </w:r>
          </w:p>
        </w:tc>
      </w:tr>
      <w:tr w:rsidR="004B1410" w:rsidRPr="00D02E01" w14:paraId="140EA07A" w14:textId="77777777" w:rsidTr="00D571FF">
        <w:tc>
          <w:tcPr>
            <w:tcW w:w="8052" w:type="dxa"/>
            <w:gridSpan w:val="4"/>
            <w:shd w:val="clear" w:color="auto" w:fill="auto"/>
            <w:vAlign w:val="center"/>
          </w:tcPr>
          <w:p w14:paraId="23D525CF" w14:textId="77777777" w:rsidR="004B1410" w:rsidRPr="00FB5258" w:rsidRDefault="004B1410" w:rsidP="00D571FF">
            <w:pPr>
              <w:widowControl w:val="0"/>
              <w:jc w:val="center"/>
              <w:rPr>
                <w:rFonts w:ascii="Arial" w:hAnsi="Arial" w:cs="Arial"/>
                <w:b/>
                <w:bCs/>
                <w:color w:val="000000"/>
                <w:sz w:val="18"/>
                <w:szCs w:val="18"/>
              </w:rPr>
            </w:pPr>
            <w:r w:rsidRPr="00FB5258">
              <w:rPr>
                <w:rFonts w:ascii="Arial" w:hAnsi="Arial" w:cs="Arial"/>
                <w:b/>
                <w:bCs/>
                <w:color w:val="000000"/>
                <w:sz w:val="18"/>
                <w:szCs w:val="18"/>
              </w:rPr>
              <w:t>VALOR TOTAL</w:t>
            </w:r>
          </w:p>
        </w:tc>
        <w:tc>
          <w:tcPr>
            <w:tcW w:w="1701" w:type="dxa"/>
            <w:shd w:val="clear" w:color="auto" w:fill="auto"/>
            <w:vAlign w:val="center"/>
          </w:tcPr>
          <w:p w14:paraId="43183DFB" w14:textId="77777777" w:rsidR="004B1410" w:rsidRPr="00FB5258" w:rsidRDefault="004B1410" w:rsidP="00D571FF">
            <w:pPr>
              <w:widowControl w:val="0"/>
              <w:jc w:val="center"/>
              <w:rPr>
                <w:rFonts w:ascii="Arial" w:hAnsi="Arial" w:cs="Arial"/>
                <w:b/>
                <w:bCs/>
                <w:color w:val="000000"/>
                <w:sz w:val="18"/>
                <w:szCs w:val="18"/>
              </w:rPr>
            </w:pPr>
            <w:r w:rsidRPr="00FB5258">
              <w:rPr>
                <w:rFonts w:ascii="Arial" w:hAnsi="Arial" w:cs="Arial"/>
                <w:b/>
                <w:bCs/>
                <w:color w:val="000000"/>
                <w:sz w:val="18"/>
                <w:szCs w:val="18"/>
              </w:rPr>
              <w:t>R$ 2.014.523,30</w:t>
            </w:r>
          </w:p>
        </w:tc>
      </w:tr>
    </w:tbl>
    <w:p w14:paraId="102F1714" w14:textId="77777777" w:rsidR="004B1410" w:rsidRPr="00853C89" w:rsidRDefault="004B1410" w:rsidP="00FC2A76">
      <w:pPr>
        <w:pStyle w:val="Nivel2"/>
        <w:autoSpaceDE/>
        <w:autoSpaceDN/>
        <w:adjustRightInd/>
        <w:spacing w:line="240" w:lineRule="auto"/>
        <w:rPr>
          <w:sz w:val="18"/>
          <w:szCs w:val="18"/>
        </w:rPr>
      </w:pPr>
      <w:r w:rsidRPr="00853C89">
        <w:rPr>
          <w:sz w:val="18"/>
          <w:szCs w:val="18"/>
        </w:rPr>
        <w:t>O objeto desta contrata</w:t>
      </w:r>
      <w:r w:rsidRPr="00853C89">
        <w:rPr>
          <w:rFonts w:hint="cs"/>
          <w:sz w:val="18"/>
          <w:szCs w:val="18"/>
        </w:rPr>
        <w:t>çã</w:t>
      </w:r>
      <w:r w:rsidRPr="00853C89">
        <w:rPr>
          <w:sz w:val="18"/>
          <w:szCs w:val="18"/>
        </w:rPr>
        <w:t xml:space="preserve">o </w:t>
      </w:r>
      <w:r w:rsidRPr="00853C89">
        <w:rPr>
          <w:rFonts w:hint="cs"/>
          <w:sz w:val="18"/>
          <w:szCs w:val="18"/>
        </w:rPr>
        <w:t>é</w:t>
      </w:r>
      <w:r w:rsidRPr="00853C89">
        <w:rPr>
          <w:sz w:val="18"/>
          <w:szCs w:val="18"/>
        </w:rPr>
        <w:t xml:space="preserve"> considerado como um bem comum, portanto a escolha da modalidade para este processo de licita</w:t>
      </w:r>
      <w:r w:rsidRPr="00853C89">
        <w:rPr>
          <w:rFonts w:hint="cs"/>
          <w:sz w:val="18"/>
          <w:szCs w:val="18"/>
        </w:rPr>
        <w:t>çã</w:t>
      </w:r>
      <w:r w:rsidRPr="00853C89">
        <w:rPr>
          <w:sz w:val="18"/>
          <w:szCs w:val="18"/>
        </w:rPr>
        <w:t>o atende os requisitos do art. 6</w:t>
      </w:r>
      <w:r w:rsidRPr="00853C89">
        <w:rPr>
          <w:rFonts w:hint="cs"/>
          <w:sz w:val="18"/>
          <w:szCs w:val="18"/>
        </w:rPr>
        <w:t>º</w:t>
      </w:r>
      <w:r w:rsidRPr="00853C89">
        <w:rPr>
          <w:sz w:val="18"/>
          <w:szCs w:val="18"/>
        </w:rPr>
        <w:t>, XIII, e art. 29 da Lei n</w:t>
      </w:r>
      <w:r w:rsidRPr="00853C89">
        <w:rPr>
          <w:rFonts w:hint="cs"/>
          <w:sz w:val="18"/>
          <w:szCs w:val="18"/>
        </w:rPr>
        <w:t>º</w:t>
      </w:r>
      <w:r w:rsidRPr="00853C89">
        <w:rPr>
          <w:sz w:val="18"/>
          <w:szCs w:val="18"/>
        </w:rPr>
        <w:t xml:space="preserve"> 14.133, de 2021. Ademais, n</w:t>
      </w:r>
      <w:r w:rsidRPr="00853C89">
        <w:rPr>
          <w:rFonts w:hint="cs"/>
          <w:sz w:val="18"/>
          <w:szCs w:val="18"/>
        </w:rPr>
        <w:t>ã</w:t>
      </w:r>
      <w:r w:rsidRPr="00853C89">
        <w:rPr>
          <w:sz w:val="18"/>
          <w:szCs w:val="18"/>
        </w:rPr>
        <w:t xml:space="preserve">o se enquadra como sendo de bem de luxo, conforme Decreto Municipal n. </w:t>
      </w:r>
      <w:r w:rsidRPr="00853C89">
        <w:rPr>
          <w:rFonts w:hint="cs"/>
          <w:sz w:val="18"/>
          <w:szCs w:val="18"/>
        </w:rPr>
        <w:t>º</w:t>
      </w:r>
      <w:r w:rsidRPr="00853C89">
        <w:rPr>
          <w:sz w:val="18"/>
          <w:szCs w:val="18"/>
        </w:rPr>
        <w:t xml:space="preserve"> 8.417, de 07 de fevereiro de 2023</w:t>
      </w:r>
    </w:p>
    <w:p w14:paraId="79951AED" w14:textId="77777777" w:rsidR="004B1410" w:rsidRDefault="004B1410" w:rsidP="004B1410">
      <w:pPr>
        <w:pStyle w:val="Nivel2"/>
        <w:numPr>
          <w:ilvl w:val="1"/>
          <w:numId w:val="24"/>
        </w:numPr>
        <w:autoSpaceDE/>
        <w:autoSpaceDN/>
        <w:adjustRightInd/>
        <w:ind w:left="0" w:firstLine="0"/>
        <w:rPr>
          <w:sz w:val="18"/>
          <w:szCs w:val="18"/>
        </w:rPr>
      </w:pPr>
      <w:r w:rsidRPr="006D37AC">
        <w:rPr>
          <w:iCs/>
          <w:sz w:val="18"/>
          <w:szCs w:val="18"/>
        </w:rPr>
        <w:lastRenderedPageBreak/>
        <w:t>O fornecedor ser</w:t>
      </w:r>
      <w:r w:rsidRPr="006D37AC">
        <w:rPr>
          <w:rFonts w:hint="cs"/>
          <w:iCs/>
          <w:sz w:val="18"/>
          <w:szCs w:val="18"/>
        </w:rPr>
        <w:t>á</w:t>
      </w:r>
      <w:r w:rsidRPr="006D37AC">
        <w:rPr>
          <w:iCs/>
          <w:sz w:val="18"/>
          <w:szCs w:val="18"/>
        </w:rPr>
        <w:t xml:space="preserve"> selecionado por meio de realiza</w:t>
      </w:r>
      <w:r w:rsidRPr="006D37AC">
        <w:rPr>
          <w:rFonts w:hint="cs"/>
          <w:iCs/>
          <w:sz w:val="18"/>
          <w:szCs w:val="18"/>
        </w:rPr>
        <w:t>çã</w:t>
      </w:r>
      <w:r w:rsidRPr="006D37AC">
        <w:rPr>
          <w:iCs/>
          <w:sz w:val="18"/>
          <w:szCs w:val="18"/>
        </w:rPr>
        <w:t>o de procedimento de LICITA</w:t>
      </w:r>
      <w:r w:rsidRPr="006D37AC">
        <w:rPr>
          <w:rFonts w:hint="cs"/>
          <w:iCs/>
          <w:sz w:val="18"/>
          <w:szCs w:val="18"/>
        </w:rPr>
        <w:t>ÇÃ</w:t>
      </w:r>
      <w:r w:rsidRPr="006D37AC">
        <w:rPr>
          <w:iCs/>
          <w:sz w:val="18"/>
          <w:szCs w:val="18"/>
        </w:rPr>
        <w:t>O, na modalidade PREG</w:t>
      </w:r>
      <w:r w:rsidRPr="006D37AC">
        <w:rPr>
          <w:rFonts w:hint="cs"/>
          <w:iCs/>
          <w:sz w:val="18"/>
          <w:szCs w:val="18"/>
        </w:rPr>
        <w:t>Ã</w:t>
      </w:r>
      <w:r w:rsidRPr="006D37AC">
        <w:rPr>
          <w:iCs/>
          <w:sz w:val="18"/>
          <w:szCs w:val="18"/>
        </w:rPr>
        <w:t>O, sob a forma ELETR</w:t>
      </w:r>
      <w:r w:rsidRPr="006D37AC">
        <w:rPr>
          <w:rFonts w:hint="cs"/>
          <w:iCs/>
          <w:sz w:val="18"/>
          <w:szCs w:val="18"/>
        </w:rPr>
        <w:t>Ô</w:t>
      </w:r>
      <w:r w:rsidRPr="006D37AC">
        <w:rPr>
          <w:iCs/>
          <w:sz w:val="18"/>
          <w:szCs w:val="18"/>
        </w:rPr>
        <w:t>NICA, sob o regime de REGISTRO DE PRE</w:t>
      </w:r>
      <w:r w:rsidRPr="006D37AC">
        <w:rPr>
          <w:rFonts w:hint="cs"/>
          <w:iCs/>
          <w:sz w:val="18"/>
          <w:szCs w:val="18"/>
        </w:rPr>
        <w:t>Ç</w:t>
      </w:r>
      <w:r w:rsidRPr="006D37AC">
        <w:rPr>
          <w:iCs/>
          <w:sz w:val="18"/>
          <w:szCs w:val="18"/>
        </w:rPr>
        <w:t>O com ado</w:t>
      </w:r>
      <w:r w:rsidRPr="006D37AC">
        <w:rPr>
          <w:rFonts w:hint="cs"/>
          <w:iCs/>
          <w:sz w:val="18"/>
          <w:szCs w:val="18"/>
        </w:rPr>
        <w:t>çã</w:t>
      </w:r>
      <w:r w:rsidRPr="006D37AC">
        <w:rPr>
          <w:iCs/>
          <w:sz w:val="18"/>
          <w:szCs w:val="18"/>
        </w:rPr>
        <w:t>o do crit</w:t>
      </w:r>
      <w:r w:rsidRPr="006D37AC">
        <w:rPr>
          <w:rFonts w:hint="cs"/>
          <w:iCs/>
          <w:sz w:val="18"/>
          <w:szCs w:val="18"/>
        </w:rPr>
        <w:t>é</w:t>
      </w:r>
      <w:r w:rsidRPr="006D37AC">
        <w:rPr>
          <w:iCs/>
          <w:sz w:val="18"/>
          <w:szCs w:val="18"/>
        </w:rPr>
        <w:t>rio de julgamento pelo MENOR PRE</w:t>
      </w:r>
      <w:r w:rsidRPr="006D37AC">
        <w:rPr>
          <w:rFonts w:hint="cs"/>
          <w:iCs/>
          <w:sz w:val="18"/>
          <w:szCs w:val="18"/>
        </w:rPr>
        <w:t>Ç</w:t>
      </w:r>
      <w:r w:rsidRPr="006D37AC">
        <w:rPr>
          <w:iCs/>
          <w:sz w:val="18"/>
          <w:szCs w:val="18"/>
        </w:rPr>
        <w:t>O POR ITEM</w:t>
      </w:r>
      <w:r w:rsidRPr="00D02E01">
        <w:rPr>
          <w:sz w:val="18"/>
          <w:szCs w:val="18"/>
        </w:rPr>
        <w:t>.</w:t>
      </w:r>
    </w:p>
    <w:p w14:paraId="6836ECEF" w14:textId="77777777" w:rsidR="004B1410" w:rsidRPr="00D02E01" w:rsidRDefault="004B1410" w:rsidP="004B1410">
      <w:pPr>
        <w:pStyle w:val="Nivel2"/>
        <w:numPr>
          <w:ilvl w:val="1"/>
          <w:numId w:val="24"/>
        </w:numPr>
        <w:autoSpaceDE/>
        <w:autoSpaceDN/>
        <w:adjustRightInd/>
        <w:ind w:left="0" w:firstLine="0"/>
        <w:rPr>
          <w:sz w:val="18"/>
          <w:szCs w:val="18"/>
        </w:rPr>
      </w:pPr>
      <w:r w:rsidRPr="006A34E6">
        <w:rPr>
          <w:sz w:val="18"/>
          <w:szCs w:val="18"/>
        </w:rPr>
        <w:t xml:space="preserve">Por tratar-se de </w:t>
      </w:r>
      <w:r w:rsidRPr="006A34E6">
        <w:rPr>
          <w:rFonts w:hint="cs"/>
          <w:sz w:val="18"/>
          <w:szCs w:val="18"/>
        </w:rPr>
        <w:t>ú</w:t>
      </w:r>
      <w:r w:rsidRPr="006A34E6">
        <w:rPr>
          <w:sz w:val="18"/>
          <w:szCs w:val="18"/>
        </w:rPr>
        <w:t>nico ente contratante, o Munic</w:t>
      </w:r>
      <w:r w:rsidRPr="006A34E6">
        <w:rPr>
          <w:rFonts w:hint="cs"/>
          <w:sz w:val="18"/>
          <w:szCs w:val="18"/>
        </w:rPr>
        <w:t>í</w:t>
      </w:r>
      <w:r w:rsidRPr="006A34E6">
        <w:rPr>
          <w:sz w:val="18"/>
          <w:szCs w:val="18"/>
        </w:rPr>
        <w:t>pio de Mandagua</w:t>
      </w:r>
      <w:r w:rsidRPr="006A34E6">
        <w:rPr>
          <w:rFonts w:hint="cs"/>
          <w:sz w:val="18"/>
          <w:szCs w:val="18"/>
        </w:rPr>
        <w:t>ç</w:t>
      </w:r>
      <w:r w:rsidRPr="006A34E6">
        <w:rPr>
          <w:sz w:val="18"/>
          <w:szCs w:val="18"/>
        </w:rPr>
        <w:t xml:space="preserve">u, </w:t>
      </w:r>
      <w:r w:rsidRPr="006A34E6">
        <w:rPr>
          <w:rFonts w:hint="cs"/>
          <w:sz w:val="18"/>
          <w:szCs w:val="18"/>
        </w:rPr>
        <w:t>é</w:t>
      </w:r>
      <w:r w:rsidRPr="006A34E6">
        <w:rPr>
          <w:sz w:val="18"/>
          <w:szCs w:val="18"/>
        </w:rPr>
        <w:t xml:space="preserve"> dispensado do procedimento p</w:t>
      </w:r>
      <w:r w:rsidRPr="006A34E6">
        <w:rPr>
          <w:rFonts w:hint="cs"/>
          <w:sz w:val="18"/>
          <w:szCs w:val="18"/>
        </w:rPr>
        <w:t>ú</w:t>
      </w:r>
      <w:r w:rsidRPr="006A34E6">
        <w:rPr>
          <w:sz w:val="18"/>
          <w:szCs w:val="18"/>
        </w:rPr>
        <w:t>blico de inten</w:t>
      </w:r>
      <w:r w:rsidRPr="006A34E6">
        <w:rPr>
          <w:rFonts w:hint="cs"/>
          <w:sz w:val="18"/>
          <w:szCs w:val="18"/>
        </w:rPr>
        <w:t>çã</w:t>
      </w:r>
      <w:r w:rsidRPr="006A34E6">
        <w:rPr>
          <w:sz w:val="18"/>
          <w:szCs w:val="18"/>
        </w:rPr>
        <w:t>o de registro de pre</w:t>
      </w:r>
      <w:r w:rsidRPr="006A34E6">
        <w:rPr>
          <w:rFonts w:hint="cs"/>
          <w:sz w:val="18"/>
          <w:szCs w:val="18"/>
        </w:rPr>
        <w:t>ç</w:t>
      </w:r>
      <w:r w:rsidRPr="006A34E6">
        <w:rPr>
          <w:sz w:val="18"/>
          <w:szCs w:val="18"/>
        </w:rPr>
        <w:t>os em conformidade com o art. n</w:t>
      </w:r>
      <w:r w:rsidRPr="006A34E6">
        <w:rPr>
          <w:rFonts w:hint="cs"/>
          <w:sz w:val="18"/>
          <w:szCs w:val="18"/>
        </w:rPr>
        <w:t>º</w:t>
      </w:r>
      <w:r w:rsidRPr="006A34E6">
        <w:rPr>
          <w:sz w:val="18"/>
          <w:szCs w:val="18"/>
        </w:rPr>
        <w:t xml:space="preserve"> 86, </w:t>
      </w:r>
      <w:r w:rsidRPr="006A34E6">
        <w:rPr>
          <w:rFonts w:hint="eastAsia"/>
          <w:sz w:val="18"/>
          <w:szCs w:val="18"/>
        </w:rPr>
        <w:t>§</w:t>
      </w:r>
      <w:r w:rsidRPr="006A34E6">
        <w:rPr>
          <w:sz w:val="18"/>
          <w:szCs w:val="18"/>
        </w:rPr>
        <w:t xml:space="preserve"> 1</w:t>
      </w:r>
      <w:r w:rsidRPr="006A34E6">
        <w:rPr>
          <w:rFonts w:hint="cs"/>
          <w:sz w:val="18"/>
          <w:szCs w:val="18"/>
        </w:rPr>
        <w:t>º</w:t>
      </w:r>
      <w:r w:rsidRPr="006A34E6">
        <w:rPr>
          <w:sz w:val="18"/>
          <w:szCs w:val="18"/>
        </w:rPr>
        <w:t xml:space="preserve"> da Lei n</w:t>
      </w:r>
      <w:r w:rsidRPr="006A34E6">
        <w:rPr>
          <w:rFonts w:hint="cs"/>
          <w:sz w:val="18"/>
          <w:szCs w:val="18"/>
        </w:rPr>
        <w:t>º</w:t>
      </w:r>
      <w:r w:rsidRPr="006A34E6">
        <w:rPr>
          <w:sz w:val="18"/>
          <w:szCs w:val="18"/>
        </w:rPr>
        <w:t xml:space="preserve"> 14.133/2021 e com o Art. 9</w:t>
      </w:r>
      <w:r w:rsidRPr="006A34E6">
        <w:rPr>
          <w:rFonts w:hint="cs"/>
          <w:sz w:val="18"/>
          <w:szCs w:val="18"/>
        </w:rPr>
        <w:t>º</w:t>
      </w:r>
      <w:r w:rsidRPr="006A34E6">
        <w:rPr>
          <w:sz w:val="18"/>
          <w:szCs w:val="18"/>
        </w:rPr>
        <w:t xml:space="preserve">, </w:t>
      </w:r>
      <w:r w:rsidRPr="006A34E6">
        <w:rPr>
          <w:rFonts w:hint="eastAsia"/>
          <w:sz w:val="18"/>
          <w:szCs w:val="18"/>
        </w:rPr>
        <w:t>§</w:t>
      </w:r>
      <w:r w:rsidRPr="006A34E6">
        <w:rPr>
          <w:sz w:val="18"/>
          <w:szCs w:val="18"/>
        </w:rPr>
        <w:t xml:space="preserve"> 2</w:t>
      </w:r>
      <w:r w:rsidRPr="006A34E6">
        <w:rPr>
          <w:rFonts w:hint="cs"/>
          <w:sz w:val="18"/>
          <w:szCs w:val="18"/>
        </w:rPr>
        <w:t>º</w:t>
      </w:r>
      <w:r w:rsidRPr="006A34E6">
        <w:rPr>
          <w:sz w:val="18"/>
          <w:szCs w:val="18"/>
        </w:rPr>
        <w:t xml:space="preserve"> do Decreto Municipal n</w:t>
      </w:r>
      <w:r w:rsidRPr="006A34E6">
        <w:rPr>
          <w:rFonts w:hint="cs"/>
          <w:sz w:val="18"/>
          <w:szCs w:val="18"/>
        </w:rPr>
        <w:t>º</w:t>
      </w:r>
      <w:r w:rsidRPr="006A34E6">
        <w:rPr>
          <w:sz w:val="18"/>
          <w:szCs w:val="18"/>
        </w:rPr>
        <w:t xml:space="preserve"> 8441/2023</w:t>
      </w:r>
      <w:r>
        <w:rPr>
          <w:sz w:val="18"/>
          <w:szCs w:val="18"/>
        </w:rPr>
        <w:t>.</w:t>
      </w:r>
    </w:p>
    <w:p w14:paraId="1E2C69F6"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A existência de preços registrados implicará compromisso de fornecimento nas condições estabelecidas, mas não obrigará a Administração a contratar (Artigo 83 da lei 14.133, de 2021).</w:t>
      </w:r>
    </w:p>
    <w:p w14:paraId="28E9D3BE"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O prazo de vigência da ata de registro de preços será de 1 (um) ano e poderá ser prorrogado, por igual período, desde que comprovado o preço vantajoso, na forma do artigo 84 da Lei 14.133, de 2021 e do art. 12, inciso X do Decreto Municipal nº 8441/2023.</w:t>
      </w:r>
    </w:p>
    <w:p w14:paraId="2D6CDD8B"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FUNDAMENTAÇÃO E DESCRIÇÃO DA NECESSIDADE DA CONTRATAÇÃO</w:t>
      </w:r>
    </w:p>
    <w:p w14:paraId="447BD5D8"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A Fundamentação da Contratação e de seus quantitativos encontra-se pormenorizada em tópico específico do Estudo Técnico Preliminar, apêndice deste Termo de Referência.</w:t>
      </w:r>
    </w:p>
    <w:p w14:paraId="5DC789B9"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DESCRIÇÃO DA SOLUÇÃO COMO UM TODO CONSIDERADO O CICLO DE VIDA DO OBJETO</w:t>
      </w:r>
    </w:p>
    <w:p w14:paraId="4AFB5845" w14:textId="77777777" w:rsidR="004B1410" w:rsidRPr="00D02E01" w:rsidRDefault="004B1410" w:rsidP="004B1410">
      <w:pPr>
        <w:pStyle w:val="Nvel2-Red"/>
        <w:numPr>
          <w:ilvl w:val="1"/>
          <w:numId w:val="24"/>
        </w:numPr>
        <w:spacing w:line="240" w:lineRule="auto"/>
        <w:ind w:left="0" w:firstLine="0"/>
        <w:rPr>
          <w:sz w:val="18"/>
          <w:szCs w:val="18"/>
        </w:rPr>
      </w:pPr>
      <w:bookmarkStart w:id="25" w:name="_Ref121236534"/>
      <w:r w:rsidRPr="00D02E01">
        <w:rPr>
          <w:sz w:val="18"/>
          <w:szCs w:val="18"/>
        </w:rPr>
        <w:t>A descrição da solução como um todo encontra-se pormenorizada em tópico específico dos Estudos Técnicos Preliminares, apêndice deste Termo de Referência.</w:t>
      </w:r>
      <w:bookmarkEnd w:id="25"/>
    </w:p>
    <w:p w14:paraId="277635A5"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REQUISITOS DA CONTRATAÇÃO</w:t>
      </w:r>
    </w:p>
    <w:p w14:paraId="7CF4C7F7" w14:textId="77777777" w:rsidR="004B1410" w:rsidRPr="00D02E01" w:rsidRDefault="004B1410" w:rsidP="004B1410">
      <w:pPr>
        <w:pStyle w:val="Nivel2"/>
        <w:spacing w:line="240" w:lineRule="auto"/>
        <w:rPr>
          <w:b/>
          <w:sz w:val="18"/>
          <w:szCs w:val="18"/>
        </w:rPr>
      </w:pPr>
      <w:r w:rsidRPr="00D02E01">
        <w:rPr>
          <w:b/>
          <w:sz w:val="18"/>
          <w:szCs w:val="18"/>
        </w:rPr>
        <w:t>Sustentabilidade</w:t>
      </w:r>
    </w:p>
    <w:p w14:paraId="55A84471"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Os materiais deverão, preferencialmente: utilizar componentes biodegradáveis e atóxicos em sua produção; serem acondicionados em embalagem individual adequada, com o menor volume possível, que utilize materiais recicláveis, de forma a garantir a máxima proteção durante o transporte e o armazenamento.</w:t>
      </w:r>
    </w:p>
    <w:p w14:paraId="33568AAD" w14:textId="77777777" w:rsidR="004B1410" w:rsidRPr="00D02E01" w:rsidRDefault="004B1410" w:rsidP="004B1410">
      <w:pPr>
        <w:pStyle w:val="Nvel01-SemNumerao"/>
        <w:spacing w:line="240" w:lineRule="auto"/>
        <w:rPr>
          <w:sz w:val="18"/>
          <w:szCs w:val="18"/>
        </w:rPr>
      </w:pPr>
      <w:r w:rsidRPr="00D02E01">
        <w:rPr>
          <w:sz w:val="18"/>
          <w:szCs w:val="18"/>
        </w:rPr>
        <w:t>Subcontratação</w:t>
      </w:r>
    </w:p>
    <w:p w14:paraId="1A12F0B5"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Não é admitida a subcontratação do objeto contratual.</w:t>
      </w:r>
    </w:p>
    <w:p w14:paraId="63A90BC5" w14:textId="77777777" w:rsidR="004B1410" w:rsidRPr="00D02E01" w:rsidRDefault="004B1410" w:rsidP="004B1410">
      <w:pPr>
        <w:pStyle w:val="Nvel01-SemNumerao"/>
        <w:spacing w:line="240" w:lineRule="auto"/>
        <w:rPr>
          <w:sz w:val="18"/>
          <w:szCs w:val="18"/>
        </w:rPr>
      </w:pPr>
      <w:r w:rsidRPr="00D02E01">
        <w:rPr>
          <w:sz w:val="18"/>
          <w:szCs w:val="18"/>
        </w:rPr>
        <w:t>Garantia da contratação</w:t>
      </w:r>
    </w:p>
    <w:p w14:paraId="6735715C"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 xml:space="preserve">Não haverá exigência da garantia da contratação dos </w:t>
      </w:r>
      <w:hyperlink r:id="rId18" w:anchor="art96">
        <w:r w:rsidRPr="00D02E01">
          <w:rPr>
            <w:sz w:val="18"/>
            <w:szCs w:val="18"/>
          </w:rPr>
          <w:t>artigos 96 e seguintes da Lei nº 14.133, de 2021</w:t>
        </w:r>
      </w:hyperlink>
      <w:r w:rsidRPr="00D02E01">
        <w:rPr>
          <w:sz w:val="18"/>
          <w:szCs w:val="18"/>
        </w:rPr>
        <w:t>.</w:t>
      </w:r>
    </w:p>
    <w:p w14:paraId="084ACCBD"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MODELO DE EXECUÇÃO DO OBJETO</w:t>
      </w:r>
    </w:p>
    <w:p w14:paraId="389D1ADE" w14:textId="77777777" w:rsidR="004B1410" w:rsidRPr="00D02E01" w:rsidRDefault="004B1410" w:rsidP="004B1410">
      <w:pPr>
        <w:rPr>
          <w:rFonts w:ascii="Arial" w:hAnsi="Arial" w:cs="Arial"/>
          <w:b/>
          <w:sz w:val="18"/>
          <w:szCs w:val="18"/>
        </w:rPr>
      </w:pPr>
      <w:r w:rsidRPr="00D02E01">
        <w:rPr>
          <w:rFonts w:ascii="Arial" w:hAnsi="Arial" w:cs="Arial"/>
          <w:b/>
          <w:sz w:val="18"/>
          <w:szCs w:val="18"/>
        </w:rPr>
        <w:t>Condições de entrega</w:t>
      </w:r>
    </w:p>
    <w:p w14:paraId="7E1C96EE" w14:textId="77777777" w:rsidR="004B1410" w:rsidRPr="00D02E01" w:rsidRDefault="004B1410" w:rsidP="004B1410">
      <w:pPr>
        <w:pStyle w:val="Nivel2"/>
        <w:numPr>
          <w:ilvl w:val="1"/>
          <w:numId w:val="24"/>
        </w:numPr>
        <w:autoSpaceDE/>
        <w:autoSpaceDN/>
        <w:adjustRightInd/>
        <w:spacing w:after="0" w:line="240" w:lineRule="auto"/>
        <w:ind w:left="0" w:firstLine="0"/>
        <w:rPr>
          <w:sz w:val="18"/>
          <w:szCs w:val="18"/>
        </w:rPr>
      </w:pPr>
      <w:r w:rsidRPr="00D02E01">
        <w:rPr>
          <w:sz w:val="18"/>
          <w:szCs w:val="18"/>
        </w:rPr>
        <w:t xml:space="preserve">O </w:t>
      </w:r>
      <w:r w:rsidRPr="00D02E01">
        <w:rPr>
          <w:sz w:val="18"/>
          <w:szCs w:val="18"/>
          <w:u w:val="single"/>
        </w:rPr>
        <w:t>prazo de entrega</w:t>
      </w:r>
      <w:r w:rsidRPr="00D02E01">
        <w:rPr>
          <w:sz w:val="18"/>
          <w:szCs w:val="18"/>
        </w:rPr>
        <w:t xml:space="preserve"> dos produtos é de 10 (dez) dias, contados após o recebimento da Nota de Empenho, de forma parcela de acordo com a necessidade de cada Secretaria.</w:t>
      </w:r>
    </w:p>
    <w:p w14:paraId="29D711F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u w:val="single"/>
        </w:rPr>
        <w:t>Local de entrega</w:t>
      </w:r>
      <w:r w:rsidRPr="00D02E01">
        <w:rPr>
          <w:sz w:val="18"/>
          <w:szCs w:val="18"/>
        </w:rPr>
        <w:t>: O local onde deverá ser entregue os materiais deverá ser confirmado pelo telefone: (44) 3245-2953 em contato com a nutricionista Débora França.</w:t>
      </w:r>
    </w:p>
    <w:p w14:paraId="3AD8DA9E"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u w:val="single"/>
        </w:rPr>
        <w:t>Horário de entrega</w:t>
      </w:r>
      <w:r w:rsidRPr="00D02E01">
        <w:rPr>
          <w:sz w:val="18"/>
          <w:szCs w:val="18"/>
        </w:rPr>
        <w:t>: Nos dias úteis das 08h00min às 11h00min e das 13h00min às 16h30min.</w:t>
      </w:r>
    </w:p>
    <w:p w14:paraId="2C47A77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3F0E97B"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GESTÃO DO CONTRATO</w:t>
      </w:r>
    </w:p>
    <w:p w14:paraId="5C39FEAE"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contrato deverá ser executado fielmente pelas partes, de acordo com as cláusulas avençadas e as normas da Lei nº 14.133, de 2021, e cada parte responderá pelas consequências de sua inexecução total ou parcial.</w:t>
      </w:r>
    </w:p>
    <w:p w14:paraId="37EC41BD"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Em caso de impedimento, ordem de paralisação ou suspensão do contrato, o cronograma de execução será prorrogado automaticamente pelo tempo correspondente, anotadas tais circunstâncias mediante simples apostila.</w:t>
      </w:r>
    </w:p>
    <w:p w14:paraId="7DA2B20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lastRenderedPageBreak/>
        <w:t>As comunicações entre o órgão ou entidade e a contratada devem ser realizadas por escrito sempre que o ato exigir tal formalidade, admitindo-se o uso de mensagem eletrônica para esse fim.</w:t>
      </w:r>
    </w:p>
    <w:p w14:paraId="65954DA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órgão ou entidade poderá convocar representante da empresa para adoção de providências que devam ser cumpridas de imediato.</w:t>
      </w:r>
    </w:p>
    <w:p w14:paraId="2BD0CAAC" w14:textId="77777777" w:rsidR="004B1410" w:rsidRPr="00D02E01" w:rsidRDefault="004B1410" w:rsidP="004B1410">
      <w:pPr>
        <w:pStyle w:val="Nvel01-SemNumerao"/>
        <w:spacing w:line="240" w:lineRule="auto"/>
        <w:rPr>
          <w:sz w:val="18"/>
          <w:szCs w:val="18"/>
        </w:rPr>
      </w:pPr>
      <w:r w:rsidRPr="00D02E01">
        <w:rPr>
          <w:sz w:val="18"/>
          <w:szCs w:val="18"/>
        </w:rPr>
        <w:t>Fiscalização</w:t>
      </w:r>
    </w:p>
    <w:p w14:paraId="03FBFB82" w14:textId="77777777" w:rsidR="004B1410" w:rsidRPr="00537FAC" w:rsidRDefault="004B1410" w:rsidP="004B1410">
      <w:pPr>
        <w:pStyle w:val="Nivel2"/>
        <w:numPr>
          <w:ilvl w:val="1"/>
          <w:numId w:val="24"/>
        </w:numPr>
        <w:autoSpaceDE/>
        <w:autoSpaceDN/>
        <w:adjustRightInd/>
        <w:spacing w:line="240" w:lineRule="auto"/>
        <w:ind w:left="0" w:firstLine="0"/>
        <w:rPr>
          <w:sz w:val="18"/>
          <w:szCs w:val="18"/>
        </w:rPr>
      </w:pPr>
      <w:r w:rsidRPr="00537FAC">
        <w:rPr>
          <w:sz w:val="18"/>
          <w:szCs w:val="18"/>
        </w:rPr>
        <w:t>A execução do contrato deverá ser acompanhada e fiscalizada pelo gestor e fiscais do contrato.</w:t>
      </w:r>
    </w:p>
    <w:p w14:paraId="74EC6797" w14:textId="77777777" w:rsidR="004B1410" w:rsidRPr="00D66511" w:rsidRDefault="004B1410" w:rsidP="004B1410">
      <w:pPr>
        <w:pStyle w:val="Nivel2"/>
        <w:numPr>
          <w:ilvl w:val="1"/>
          <w:numId w:val="24"/>
        </w:numPr>
        <w:autoSpaceDE/>
        <w:autoSpaceDN/>
        <w:adjustRightInd/>
        <w:spacing w:line="240" w:lineRule="auto"/>
        <w:ind w:left="0" w:firstLine="0"/>
        <w:rPr>
          <w:sz w:val="18"/>
          <w:szCs w:val="18"/>
        </w:rPr>
      </w:pPr>
      <w:r w:rsidRPr="00D66511">
        <w:rPr>
          <w:sz w:val="18"/>
          <w:szCs w:val="18"/>
        </w:rPr>
        <w:t xml:space="preserve">A gestão do contrato será realizada pelas Secretárias de Saúde e Educação, Isabela Marques Saes César, matrícula n° 201849 e </w:t>
      </w:r>
      <w:r w:rsidRPr="00D66511">
        <w:rPr>
          <w:rFonts w:hint="eastAsia"/>
          <w:sz w:val="18"/>
          <w:szCs w:val="18"/>
        </w:rPr>
        <w:t>Silvana Christina Vieira Cadamuro</w:t>
      </w:r>
      <w:r w:rsidRPr="00D66511">
        <w:rPr>
          <w:sz w:val="18"/>
          <w:szCs w:val="18"/>
        </w:rPr>
        <w:t>, matrícula n° 500360 (Portaria Municipal n° 7.248/2024);</w:t>
      </w:r>
    </w:p>
    <w:p w14:paraId="2C4F02FE" w14:textId="77777777" w:rsidR="004B1410" w:rsidRPr="00D66511" w:rsidRDefault="004B1410" w:rsidP="004B1410">
      <w:pPr>
        <w:pStyle w:val="Nivel2"/>
        <w:numPr>
          <w:ilvl w:val="1"/>
          <w:numId w:val="24"/>
        </w:numPr>
        <w:autoSpaceDE/>
        <w:autoSpaceDN/>
        <w:adjustRightInd/>
        <w:spacing w:line="240" w:lineRule="auto"/>
        <w:ind w:left="0" w:firstLine="0"/>
        <w:rPr>
          <w:sz w:val="18"/>
          <w:szCs w:val="18"/>
        </w:rPr>
      </w:pPr>
      <w:r w:rsidRPr="00D66511">
        <w:rPr>
          <w:sz w:val="18"/>
          <w:szCs w:val="18"/>
        </w:rPr>
        <w:t>A fiscalização administrativa será realizada pelo Diretor Administrativo da Secretaria de Saúde, André Salvalagio Zaninelli, matrícula n° 500411 (Portaria Municipal n° 7.248/2024);</w:t>
      </w:r>
    </w:p>
    <w:p w14:paraId="6E329CEB" w14:textId="77777777" w:rsidR="004B1410" w:rsidRPr="00D66511" w:rsidRDefault="004B1410" w:rsidP="004B1410">
      <w:pPr>
        <w:pStyle w:val="Nivel2"/>
        <w:numPr>
          <w:ilvl w:val="1"/>
          <w:numId w:val="24"/>
        </w:numPr>
        <w:autoSpaceDE/>
        <w:autoSpaceDN/>
        <w:adjustRightInd/>
        <w:spacing w:line="240" w:lineRule="auto"/>
        <w:ind w:left="0" w:firstLine="0"/>
        <w:rPr>
          <w:sz w:val="18"/>
          <w:szCs w:val="18"/>
        </w:rPr>
      </w:pPr>
      <w:r w:rsidRPr="00D66511">
        <w:rPr>
          <w:sz w:val="18"/>
          <w:szCs w:val="18"/>
        </w:rPr>
        <w:t>A fiscalização técnica será desempenhada pela servidora pública com ocupação de nutricionista Débora Verza de Carvalho França, matrícula n° 201794, e pela respectiva substituta, a servidora pública com ocupação de nutricionista Pauline Callegari Menegazzo, matrícula n° 201400 (Portaria Municipal n° 7.248/2024);</w:t>
      </w:r>
    </w:p>
    <w:p w14:paraId="26BACAA0" w14:textId="77777777" w:rsidR="004B1410" w:rsidRDefault="004B1410" w:rsidP="004B1410">
      <w:pPr>
        <w:pStyle w:val="Nivel2"/>
        <w:numPr>
          <w:ilvl w:val="1"/>
          <w:numId w:val="24"/>
        </w:numPr>
        <w:autoSpaceDE/>
        <w:autoSpaceDN/>
        <w:adjustRightInd/>
        <w:ind w:left="0" w:firstLine="0"/>
        <w:rPr>
          <w:sz w:val="18"/>
          <w:szCs w:val="18"/>
        </w:rPr>
      </w:pPr>
      <w:r w:rsidRPr="00537FAC">
        <w:rPr>
          <w:sz w:val="18"/>
          <w:szCs w:val="18"/>
        </w:rPr>
        <w:t>A fiscaliza</w:t>
      </w:r>
      <w:r w:rsidRPr="00537FAC">
        <w:rPr>
          <w:rFonts w:hint="cs"/>
          <w:sz w:val="18"/>
          <w:szCs w:val="18"/>
        </w:rPr>
        <w:t>çã</w:t>
      </w:r>
      <w:r w:rsidRPr="00537FAC">
        <w:rPr>
          <w:sz w:val="18"/>
          <w:szCs w:val="18"/>
        </w:rPr>
        <w:t>o de que trata esta cl</w:t>
      </w:r>
      <w:r w:rsidRPr="00537FAC">
        <w:rPr>
          <w:rFonts w:hint="cs"/>
          <w:sz w:val="18"/>
          <w:szCs w:val="18"/>
        </w:rPr>
        <w:t>á</w:t>
      </w:r>
      <w:r w:rsidRPr="00537FAC">
        <w:rPr>
          <w:sz w:val="18"/>
          <w:szCs w:val="18"/>
        </w:rPr>
        <w:t>usula n</w:t>
      </w:r>
      <w:r w:rsidRPr="00537FAC">
        <w:rPr>
          <w:rFonts w:hint="cs"/>
          <w:sz w:val="18"/>
          <w:szCs w:val="18"/>
        </w:rPr>
        <w:t>ã</w:t>
      </w:r>
      <w:r w:rsidRPr="00537FAC">
        <w:rPr>
          <w:sz w:val="18"/>
          <w:szCs w:val="18"/>
        </w:rPr>
        <w:t>o exclui nem reduz a responsabilidade da Contratada, inclusive perante terceiros, por qualquer irregularidade, ainda que resultante de imperfei</w:t>
      </w:r>
      <w:r w:rsidRPr="00537FAC">
        <w:rPr>
          <w:rFonts w:hint="cs"/>
          <w:sz w:val="18"/>
          <w:szCs w:val="18"/>
        </w:rPr>
        <w:t>çõ</w:t>
      </w:r>
      <w:r w:rsidRPr="00537FAC">
        <w:rPr>
          <w:sz w:val="18"/>
          <w:szCs w:val="18"/>
        </w:rPr>
        <w:t>es t</w:t>
      </w:r>
      <w:r w:rsidRPr="00537FAC">
        <w:rPr>
          <w:rFonts w:hint="cs"/>
          <w:sz w:val="18"/>
          <w:szCs w:val="18"/>
        </w:rPr>
        <w:t>é</w:t>
      </w:r>
      <w:r w:rsidRPr="00537FAC">
        <w:rPr>
          <w:sz w:val="18"/>
          <w:szCs w:val="18"/>
        </w:rPr>
        <w:t>cnicas, v</w:t>
      </w:r>
      <w:r w:rsidRPr="00537FAC">
        <w:rPr>
          <w:rFonts w:hint="cs"/>
          <w:sz w:val="18"/>
          <w:szCs w:val="18"/>
        </w:rPr>
        <w:t>í</w:t>
      </w:r>
      <w:r w:rsidRPr="00537FAC">
        <w:rPr>
          <w:sz w:val="18"/>
          <w:szCs w:val="18"/>
        </w:rPr>
        <w:t>cios redibit</w:t>
      </w:r>
      <w:r w:rsidRPr="00537FAC">
        <w:rPr>
          <w:rFonts w:hint="cs"/>
          <w:sz w:val="18"/>
          <w:szCs w:val="18"/>
        </w:rPr>
        <w:t>ó</w:t>
      </w:r>
      <w:r w:rsidRPr="00537FAC">
        <w:rPr>
          <w:sz w:val="18"/>
          <w:szCs w:val="18"/>
        </w:rPr>
        <w:t>rios, ou emprego de material inadequado ou de qualidade inferior e, na ocorr</w:t>
      </w:r>
      <w:r w:rsidRPr="00537FAC">
        <w:rPr>
          <w:rFonts w:hint="cs"/>
          <w:sz w:val="18"/>
          <w:szCs w:val="18"/>
        </w:rPr>
        <w:t>ê</w:t>
      </w:r>
      <w:r w:rsidRPr="00537FAC">
        <w:rPr>
          <w:sz w:val="18"/>
          <w:szCs w:val="18"/>
        </w:rPr>
        <w:t>ncia desta, n</w:t>
      </w:r>
      <w:r w:rsidRPr="00537FAC">
        <w:rPr>
          <w:rFonts w:hint="cs"/>
          <w:sz w:val="18"/>
          <w:szCs w:val="18"/>
        </w:rPr>
        <w:t>ã</w:t>
      </w:r>
      <w:r w:rsidRPr="00537FAC">
        <w:rPr>
          <w:sz w:val="18"/>
          <w:szCs w:val="18"/>
        </w:rPr>
        <w:t>o implica em corresponsabilidade da Contratante ou de seus agentes e prepostos.</w:t>
      </w:r>
    </w:p>
    <w:p w14:paraId="66FC1B4A" w14:textId="77777777" w:rsidR="004B1410" w:rsidRPr="00D02E01" w:rsidRDefault="004B1410" w:rsidP="004B1410">
      <w:pPr>
        <w:pStyle w:val="Nvel01-SemNumerao"/>
        <w:spacing w:line="240" w:lineRule="auto"/>
        <w:rPr>
          <w:sz w:val="18"/>
          <w:szCs w:val="18"/>
        </w:rPr>
      </w:pPr>
      <w:r w:rsidRPr="00D02E01">
        <w:rPr>
          <w:sz w:val="18"/>
          <w:szCs w:val="18"/>
        </w:rPr>
        <w:t>Fiscalização Técnica</w:t>
      </w:r>
    </w:p>
    <w:p w14:paraId="70AFC471"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técnico do contrato acompanhará a execução do contrato, para que sejam cumpridas todas as condições estabelecidas no contrato, de modo a assegurar os melhores resultados para a Administração. (Decreto municipal nº 8425/2023, art. 11, VI);</w:t>
      </w:r>
    </w:p>
    <w:p w14:paraId="221005BC"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B8B950"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Identificada qualquer inexatidão ou irregularidade, o fiscal técnico do contrato emitirá notificações para a correção da execução do contrato, determinando prazo para a correção. (Decreto municipal nº 8425/2023, art. 11, III);</w:t>
      </w:r>
    </w:p>
    <w:p w14:paraId="58AA1ED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16EADE0"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No caso de ocorrências que possam inviabilizar a execução do contrato nas datas aprazadas, o fiscal técnico do contrato comunicará o fato imediatamente ao gestor do contrato. (Decreto municipal nº 8425/2023, art. 11, V);</w:t>
      </w:r>
    </w:p>
    <w:p w14:paraId="5E111695"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técnico do contrato comunicará ao gestor do contrato, em tempo hábil, o término do contrato sob sua responsabilidade, com vistas à tempestiva renovação ou à prorrogação contratual (Decreto municipal nº 8425/2023, art. 11, VII);</w:t>
      </w:r>
    </w:p>
    <w:p w14:paraId="509C3269" w14:textId="77777777" w:rsidR="004B1410" w:rsidRPr="00D02E01" w:rsidRDefault="004B1410" w:rsidP="004B1410">
      <w:pPr>
        <w:pStyle w:val="Nvel01-SemNumerao"/>
        <w:spacing w:line="240" w:lineRule="auto"/>
        <w:rPr>
          <w:sz w:val="18"/>
          <w:szCs w:val="18"/>
        </w:rPr>
      </w:pPr>
      <w:r w:rsidRPr="00D02E01">
        <w:rPr>
          <w:sz w:val="18"/>
          <w:szCs w:val="18"/>
        </w:rPr>
        <w:t>Fiscalização Administrativa</w:t>
      </w:r>
    </w:p>
    <w:p w14:paraId="1346CFA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1E98BD31"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649EC8E1" w14:textId="77777777" w:rsidR="004B1410" w:rsidRPr="00D02E01" w:rsidRDefault="004B1410" w:rsidP="004B1410">
      <w:pPr>
        <w:pStyle w:val="Nvel01-SemNumerao"/>
        <w:spacing w:line="240" w:lineRule="auto"/>
        <w:rPr>
          <w:i/>
          <w:sz w:val="18"/>
          <w:szCs w:val="18"/>
        </w:rPr>
      </w:pPr>
      <w:r w:rsidRPr="00D02E01">
        <w:rPr>
          <w:sz w:val="18"/>
          <w:szCs w:val="18"/>
        </w:rPr>
        <w:t>Gestor do Contrato</w:t>
      </w:r>
    </w:p>
    <w:p w14:paraId="3A8D55E7"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w:t>
      </w:r>
      <w:r w:rsidRPr="00D02E01">
        <w:rPr>
          <w:sz w:val="18"/>
          <w:szCs w:val="18"/>
        </w:rPr>
        <w:lastRenderedPageBreak/>
        <w:t>verificação da necessidade de adequações do contrato para fins de atendimento da finalidade da administração. (Decreto municipal nº 8425/2023, art. 10, IV).</w:t>
      </w:r>
    </w:p>
    <w:p w14:paraId="5B25438D"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F9D60BF"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13956824"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gestor do contrato deverá enviar a documentação pertinente ao setor de contratos para a formalização dos procedimentos de liquidação e pagamento, no valor dimensionado pela fiscalização e gestão nos termos do contrato.</w:t>
      </w:r>
    </w:p>
    <w:p w14:paraId="65C8DE01"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CRITÉRIOS DE MEDIÇÃO E PAGAMENTO</w:t>
      </w:r>
    </w:p>
    <w:p w14:paraId="65F9BDA7" w14:textId="77777777" w:rsidR="004B1410" w:rsidRPr="00D02E01" w:rsidRDefault="004B1410" w:rsidP="004B1410">
      <w:pPr>
        <w:pStyle w:val="Nivel2"/>
        <w:spacing w:line="240" w:lineRule="auto"/>
        <w:rPr>
          <w:b/>
          <w:sz w:val="18"/>
          <w:szCs w:val="18"/>
        </w:rPr>
      </w:pPr>
      <w:r w:rsidRPr="00D02E01">
        <w:rPr>
          <w:b/>
          <w:sz w:val="18"/>
          <w:szCs w:val="18"/>
        </w:rPr>
        <w:t>Do recebimento</w:t>
      </w:r>
    </w:p>
    <w:p w14:paraId="38EDA21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Os produtos serão recebidos provisoriamente, de forma sumária, no ato da entrega, juntamente com a nota fiscal, pelo responsável pelo acompanhamento e fiscalização do contrato, para efeito de posterior verificação de sua conformidade com as especificações constantes no Termo de Referência e na proposta.  (Art. 140, II, a, da Lei nº 14.133, de 2021 e Art. 14 do Decreto Municipal nº 8425/2023.</w:t>
      </w:r>
    </w:p>
    <w:p w14:paraId="0F6FE77C"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Os produtos poderão ser rejeitados, no todo ou em parte, inclusive antes do recebimento provisório, quando em desacordo com as especificações constantes no Termo de Referência</w:t>
      </w:r>
      <w:r w:rsidRPr="00D02E01">
        <w:rPr>
          <w:color w:val="FF0000"/>
          <w:sz w:val="18"/>
          <w:szCs w:val="18"/>
          <w:lang w:eastAsia="en-US"/>
        </w:rPr>
        <w:t xml:space="preserve"> </w:t>
      </w:r>
      <w:r w:rsidRPr="00D02E01">
        <w:rPr>
          <w:sz w:val="18"/>
          <w:szCs w:val="18"/>
          <w:lang w:eastAsia="en-US"/>
        </w:rPr>
        <w:t>e na proposta, devendo ser substituídos no prazo de 2 (dois) dias, a contar da notificação da contratada, às suas custas, sem prejuízo da aplicação das penalidades.</w:t>
      </w:r>
    </w:p>
    <w:p w14:paraId="53102A15"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 recebimento definitivo ocorrerá no prazo de 5 (cinco) dias úteis, a contar do recebimento da nota fiscal pela Administração, após a verificação da qualidade e quantidade do material e consequente aceitação.</w:t>
      </w:r>
    </w:p>
    <w:p w14:paraId="2E2B3DA6"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 prazo para recebimento definitivo poderá ser excepcionalmente prorrogado, de forma justificada, por igual período, quando houver necessidade de diligências para a aferição do atendimento das exigências contratuais.</w:t>
      </w:r>
    </w:p>
    <w:p w14:paraId="4BE8D0DC"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lang w:eastAsia="en-US"/>
        </w:rPr>
      </w:pPr>
      <w:r w:rsidRPr="00D02E01">
        <w:rPr>
          <w:sz w:val="18"/>
          <w:szCs w:val="18"/>
          <w:lang w:eastAsia="en-US"/>
        </w:rPr>
        <w:t xml:space="preserve">No caso de controvérsia sobre a execução do objeto, quanto à dimensão, qualidade e quantidade, deverá ser observado o teor do </w:t>
      </w:r>
      <w:hyperlink r:id="rId19" w:anchor="art143">
        <w:r w:rsidRPr="00D02E01">
          <w:rPr>
            <w:rStyle w:val="Hyperlink"/>
            <w:sz w:val="18"/>
            <w:szCs w:val="18"/>
            <w:lang w:eastAsia="en-US"/>
          </w:rPr>
          <w:t>art. 143 da Lei nº 14.133, de 2021</w:t>
        </w:r>
      </w:hyperlink>
      <w:r w:rsidRPr="00D02E01">
        <w:rPr>
          <w:sz w:val="18"/>
          <w:szCs w:val="18"/>
          <w:lang w:eastAsia="en-US"/>
        </w:rPr>
        <w:t>, comunicando-se à empresa para emissão de Nota Fiscal no que pertine à parcela incontroversa da execução do objeto, para efeito de liquidação e pagamento.</w:t>
      </w:r>
    </w:p>
    <w:p w14:paraId="3DA173A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DF489A"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lang w:eastAsia="en-US"/>
        </w:rPr>
        <w:t>O recebimento provisório ou definitivo não excluirá a responsabilidade civil pela solidez e pela segurança dos bens nem a responsabilidade ético-profissional pela perfeita execução do contrato.</w:t>
      </w:r>
    </w:p>
    <w:p w14:paraId="11F121DA" w14:textId="77777777" w:rsidR="004B1410" w:rsidRPr="00D02E01" w:rsidRDefault="004B1410" w:rsidP="004B1410">
      <w:pPr>
        <w:pStyle w:val="Nvel01-SemNumerao"/>
        <w:spacing w:line="240" w:lineRule="auto"/>
        <w:rPr>
          <w:sz w:val="18"/>
          <w:szCs w:val="18"/>
        </w:rPr>
      </w:pPr>
      <w:r w:rsidRPr="00D02E01">
        <w:rPr>
          <w:sz w:val="18"/>
          <w:szCs w:val="18"/>
        </w:rPr>
        <w:t xml:space="preserve">Liquidação </w:t>
      </w:r>
    </w:p>
    <w:p w14:paraId="6AAC5CDE"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Recebida a Nota Fiscal ou documento de cobrança equivalente, o setor competente, para fins de liquidação, deve verificar se o documento apresentado expressa os elementos necessários e essenciais, tais como:</w:t>
      </w:r>
    </w:p>
    <w:p w14:paraId="7173A516"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A data da emissão;</w:t>
      </w:r>
    </w:p>
    <w:p w14:paraId="7C91212B"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Os dados do contrato e do órgão contratante;</w:t>
      </w:r>
    </w:p>
    <w:p w14:paraId="66B26947"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O período respectivo de execução do contrato;</w:t>
      </w:r>
    </w:p>
    <w:p w14:paraId="657DAFF8"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O valor a pagar; e</w:t>
      </w:r>
    </w:p>
    <w:p w14:paraId="21D49B81"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 xml:space="preserve"> Eventual destaque do valor de retenções tributárias cabíveis.</w:t>
      </w:r>
    </w:p>
    <w:p w14:paraId="745E789B"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745BCDB" w14:textId="77777777" w:rsidR="004B1410" w:rsidRPr="00D02E01" w:rsidRDefault="004B1410" w:rsidP="004B1410">
      <w:pPr>
        <w:pStyle w:val="Nvel01-SemNumerao"/>
        <w:spacing w:line="240" w:lineRule="auto"/>
        <w:rPr>
          <w:sz w:val="18"/>
          <w:szCs w:val="18"/>
        </w:rPr>
      </w:pPr>
      <w:r w:rsidRPr="00D02E01">
        <w:rPr>
          <w:sz w:val="18"/>
          <w:szCs w:val="18"/>
        </w:rPr>
        <w:t>Prazo de pagamento</w:t>
      </w:r>
    </w:p>
    <w:p w14:paraId="796B02C9"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O pagamento será efetuado no prazo máximo de até 30 (trinta) dias, contados da apresentação da Nota Fiscal.</w:t>
      </w:r>
    </w:p>
    <w:p w14:paraId="1956C212" w14:textId="77777777" w:rsidR="004B1410" w:rsidRPr="00D02E01" w:rsidRDefault="004B1410" w:rsidP="004B1410">
      <w:pPr>
        <w:pStyle w:val="Nvel01-SemNumerao"/>
        <w:spacing w:line="240" w:lineRule="auto"/>
        <w:rPr>
          <w:sz w:val="18"/>
          <w:szCs w:val="18"/>
        </w:rPr>
      </w:pPr>
      <w:r w:rsidRPr="00D02E01">
        <w:rPr>
          <w:sz w:val="18"/>
          <w:szCs w:val="18"/>
        </w:rPr>
        <w:lastRenderedPageBreak/>
        <w:t>Forma de pagamento</w:t>
      </w:r>
    </w:p>
    <w:p w14:paraId="305FF97E"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O pagamento será realizado através de crédito em conta corrente.</w:t>
      </w:r>
    </w:p>
    <w:p w14:paraId="6CF31F27"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lang w:eastAsia="en-US"/>
        </w:rPr>
      </w:pPr>
      <w:r w:rsidRPr="00D02E01">
        <w:rPr>
          <w:sz w:val="18"/>
          <w:szCs w:val="18"/>
          <w:lang w:eastAsia="en-US"/>
        </w:rPr>
        <w:t>Quando do pagamento, será efetuada a retenção tributária prevista na legislação aplicável.</w:t>
      </w:r>
    </w:p>
    <w:p w14:paraId="45FF06D7" w14:textId="77777777" w:rsidR="004B1410" w:rsidRPr="00D02E01" w:rsidRDefault="004B1410" w:rsidP="004B1410">
      <w:pPr>
        <w:pStyle w:val="Nivel3"/>
        <w:numPr>
          <w:ilvl w:val="2"/>
          <w:numId w:val="24"/>
        </w:numPr>
        <w:spacing w:line="240" w:lineRule="auto"/>
        <w:ind w:left="709" w:firstLine="0"/>
        <w:rPr>
          <w:sz w:val="18"/>
          <w:szCs w:val="18"/>
          <w:lang w:eastAsia="en-US"/>
        </w:rPr>
      </w:pPr>
      <w:r w:rsidRPr="00D02E01">
        <w:rPr>
          <w:sz w:val="18"/>
          <w:szCs w:val="18"/>
          <w:lang w:eastAsia="en-US"/>
        </w:rPr>
        <w:t>Independentemente do percentual de tributo inserido na planilha, quando houver, serão retidos na fonte, quando da realização do pagamento, os percentuais estabelecidos na legislação vigente.</w:t>
      </w:r>
    </w:p>
    <w:p w14:paraId="63B640B1" w14:textId="77777777" w:rsidR="004B1410" w:rsidRPr="00D02E01" w:rsidRDefault="004B1410" w:rsidP="004B1410">
      <w:pPr>
        <w:pStyle w:val="Nivel2"/>
        <w:numPr>
          <w:ilvl w:val="1"/>
          <w:numId w:val="24"/>
        </w:numPr>
        <w:autoSpaceDE/>
        <w:autoSpaceDN/>
        <w:adjustRightInd/>
        <w:spacing w:line="240" w:lineRule="auto"/>
        <w:ind w:left="0" w:firstLine="0"/>
        <w:rPr>
          <w:sz w:val="18"/>
          <w:szCs w:val="18"/>
          <w:lang w:eastAsia="en-US"/>
        </w:rPr>
      </w:pPr>
      <w:r w:rsidRPr="00D02E01">
        <w:rPr>
          <w:sz w:val="18"/>
          <w:szCs w:val="18"/>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DCB74A" w14:textId="77777777" w:rsidR="004B1410" w:rsidRPr="00D02E01" w:rsidRDefault="004B1410" w:rsidP="004B1410">
      <w:pPr>
        <w:pStyle w:val="Nivel01"/>
        <w:numPr>
          <w:ilvl w:val="0"/>
          <w:numId w:val="24"/>
        </w:numPr>
        <w:tabs>
          <w:tab w:val="clear" w:pos="567"/>
          <w:tab w:val="left" w:pos="0"/>
        </w:tabs>
        <w:suppressAutoHyphens w:val="0"/>
        <w:spacing w:after="120"/>
        <w:rPr>
          <w:rFonts w:eastAsia="Calibri"/>
          <w:sz w:val="18"/>
          <w:szCs w:val="18"/>
        </w:rPr>
      </w:pPr>
      <w:r w:rsidRPr="00D02E01">
        <w:rPr>
          <w:sz w:val="18"/>
          <w:szCs w:val="18"/>
        </w:rPr>
        <w:t>FORMA E CRITÉRIOS DE SELEÇÃO DO FORNECEDOR E REGIME DE EXECUÇÃO</w:t>
      </w:r>
    </w:p>
    <w:p w14:paraId="6B708EC9" w14:textId="77777777" w:rsidR="004B1410" w:rsidRPr="00D02E01" w:rsidRDefault="004B1410" w:rsidP="004B1410">
      <w:pPr>
        <w:pStyle w:val="Nvel01-SemNumerao"/>
        <w:spacing w:line="240" w:lineRule="auto"/>
        <w:rPr>
          <w:rFonts w:eastAsiaTheme="minorEastAsia"/>
          <w:sz w:val="18"/>
          <w:szCs w:val="18"/>
        </w:rPr>
      </w:pPr>
      <w:r w:rsidRPr="00D02E01">
        <w:rPr>
          <w:sz w:val="18"/>
          <w:szCs w:val="18"/>
        </w:rPr>
        <w:t>Forma de seleção e critério de julgamento da proposta</w:t>
      </w:r>
    </w:p>
    <w:p w14:paraId="5822AD5A" w14:textId="77777777" w:rsidR="004B1410" w:rsidRPr="00D02E01" w:rsidRDefault="004B1410" w:rsidP="004B1410">
      <w:pPr>
        <w:pStyle w:val="Nivel2"/>
        <w:numPr>
          <w:ilvl w:val="1"/>
          <w:numId w:val="24"/>
        </w:numPr>
        <w:autoSpaceDE/>
        <w:autoSpaceDN/>
        <w:adjustRightInd/>
        <w:spacing w:line="240" w:lineRule="auto"/>
        <w:ind w:left="0" w:firstLine="0"/>
        <w:rPr>
          <w:rFonts w:eastAsia="MS Mincho"/>
          <w:i/>
          <w:iCs/>
          <w:sz w:val="18"/>
          <w:szCs w:val="18"/>
        </w:rPr>
      </w:pPr>
      <w:r w:rsidRPr="00D02E01">
        <w:rPr>
          <w:sz w:val="18"/>
          <w:szCs w:val="18"/>
        </w:rPr>
        <w:t>O fornecedor será selecionado por meio de realização de procedimento de LICITAÇÃO, na modalidade PREGÃO, sob a forma ELETRÔNICA, sob o regime de REGISTRO DE PREÇO com adoção do critério de julgamento pelo MENOR PREÇO POR ITEM.</w:t>
      </w:r>
    </w:p>
    <w:p w14:paraId="45614B1C" w14:textId="77777777" w:rsidR="004B1410" w:rsidRPr="00D02E01" w:rsidRDefault="004B1410" w:rsidP="004B1410">
      <w:pPr>
        <w:pStyle w:val="Nvel01-SemNumerao"/>
        <w:spacing w:line="240" w:lineRule="auto"/>
        <w:rPr>
          <w:rFonts w:eastAsia="MS Mincho"/>
          <w:sz w:val="18"/>
          <w:szCs w:val="18"/>
        </w:rPr>
      </w:pPr>
      <w:r w:rsidRPr="00D02E01">
        <w:rPr>
          <w:sz w:val="18"/>
          <w:szCs w:val="18"/>
        </w:rPr>
        <w:t>Forma de fornecimento</w:t>
      </w:r>
    </w:p>
    <w:p w14:paraId="408B3CDA" w14:textId="77777777" w:rsidR="004B1410" w:rsidRPr="00D02E01" w:rsidRDefault="004B1410" w:rsidP="004B1410">
      <w:pPr>
        <w:pStyle w:val="Nivel2"/>
        <w:numPr>
          <w:ilvl w:val="1"/>
          <w:numId w:val="24"/>
        </w:numPr>
        <w:autoSpaceDE/>
        <w:autoSpaceDN/>
        <w:adjustRightInd/>
        <w:spacing w:line="240" w:lineRule="auto"/>
        <w:ind w:left="0" w:firstLine="0"/>
        <w:rPr>
          <w:b/>
          <w:sz w:val="18"/>
          <w:szCs w:val="18"/>
        </w:rPr>
      </w:pPr>
      <w:r w:rsidRPr="00D02E01">
        <w:rPr>
          <w:sz w:val="18"/>
          <w:szCs w:val="18"/>
        </w:rPr>
        <w:t>O fornecimento do objeto será de forma parcelada de acordo com as necessidades de cada Secretaria Municipal, conforme modelo de execução do objeto descrito no tópico 5 deste Termo de Referência.</w:t>
      </w:r>
    </w:p>
    <w:p w14:paraId="38AA3C34" w14:textId="77777777" w:rsidR="004B1410" w:rsidRPr="00D02E01" w:rsidRDefault="004B1410" w:rsidP="004B1410">
      <w:pPr>
        <w:pStyle w:val="Nivel01"/>
        <w:rPr>
          <w:sz w:val="18"/>
          <w:szCs w:val="18"/>
        </w:rPr>
      </w:pPr>
      <w:r w:rsidRPr="00D02E01">
        <w:rPr>
          <w:sz w:val="18"/>
          <w:szCs w:val="18"/>
        </w:rPr>
        <w:t>Exigências de habilitação</w:t>
      </w:r>
    </w:p>
    <w:p w14:paraId="75D47BE4" w14:textId="77777777" w:rsidR="004B1410" w:rsidRPr="00D02E01" w:rsidRDefault="004B1410" w:rsidP="004B1410">
      <w:pPr>
        <w:pStyle w:val="Nivel2"/>
        <w:numPr>
          <w:ilvl w:val="1"/>
          <w:numId w:val="24"/>
        </w:numPr>
        <w:autoSpaceDE/>
        <w:autoSpaceDN/>
        <w:adjustRightInd/>
        <w:spacing w:line="240" w:lineRule="auto"/>
        <w:ind w:left="0" w:firstLine="0"/>
        <w:rPr>
          <w:rFonts w:eastAsia="MS Mincho"/>
          <w:i/>
          <w:sz w:val="18"/>
          <w:szCs w:val="18"/>
        </w:rPr>
      </w:pPr>
      <w:r w:rsidRPr="00D02E01">
        <w:rPr>
          <w:rFonts w:eastAsia="MS Mincho"/>
          <w:sz w:val="18"/>
          <w:szCs w:val="18"/>
        </w:rPr>
        <w:t>Os requisitos para fins de habilitação jurídica, fiscal, social, trabalhista e econômico-financeira serão disciplinados no Edital.</w:t>
      </w:r>
    </w:p>
    <w:bookmarkEnd w:id="23"/>
    <w:p w14:paraId="73A1D455"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ESTIMATIVAS DO VALOR DA CONTRATAÇÃO</w:t>
      </w:r>
    </w:p>
    <w:p w14:paraId="225BC07C" w14:textId="77777777" w:rsidR="004B1410" w:rsidRPr="00D02E01" w:rsidRDefault="004B1410" w:rsidP="004B1410">
      <w:pPr>
        <w:pStyle w:val="Nivel2"/>
        <w:numPr>
          <w:ilvl w:val="1"/>
          <w:numId w:val="24"/>
        </w:numPr>
        <w:autoSpaceDE/>
        <w:autoSpaceDN/>
        <w:adjustRightInd/>
        <w:ind w:left="0" w:firstLine="0"/>
        <w:rPr>
          <w:b/>
          <w:bCs/>
        </w:rPr>
      </w:pPr>
      <w:r w:rsidRPr="00D02E01">
        <w:t xml:space="preserve">O custo estimado da contratação anual é de </w:t>
      </w:r>
      <w:r w:rsidRPr="00E81E0A">
        <w:rPr>
          <w:bCs/>
          <w:sz w:val="18"/>
        </w:rPr>
        <w:t xml:space="preserve">R$ </w:t>
      </w:r>
      <w:r w:rsidRPr="00D02E01">
        <w:rPr>
          <w:rFonts w:hint="eastAsia"/>
          <w:bCs/>
          <w:sz w:val="18"/>
          <w:szCs w:val="18"/>
        </w:rPr>
        <w:t>2.014.523,30</w:t>
      </w:r>
      <w:r w:rsidRPr="00D02E01">
        <w:rPr>
          <w:bCs/>
          <w:sz w:val="18"/>
          <w:szCs w:val="18"/>
        </w:rPr>
        <w:t xml:space="preserve"> </w:t>
      </w:r>
      <w:r w:rsidRPr="00D02E01">
        <w:rPr>
          <w:i/>
          <w:iCs/>
        </w:rPr>
        <w:t>(dois milh</w:t>
      </w:r>
      <w:r w:rsidRPr="00D02E01">
        <w:rPr>
          <w:rFonts w:hint="cs"/>
          <w:i/>
          <w:iCs/>
        </w:rPr>
        <w:t>õ</w:t>
      </w:r>
      <w:r w:rsidRPr="00D02E01">
        <w:rPr>
          <w:i/>
          <w:iCs/>
        </w:rPr>
        <w:t>es e quatorze mil e quinhentos e vinte e tr</w:t>
      </w:r>
      <w:r w:rsidRPr="00D02E01">
        <w:rPr>
          <w:rFonts w:hint="cs"/>
          <w:i/>
          <w:iCs/>
        </w:rPr>
        <w:t>ê</w:t>
      </w:r>
      <w:r w:rsidRPr="00D02E01">
        <w:rPr>
          <w:i/>
          <w:iCs/>
        </w:rPr>
        <w:t>s reais e trinta centavos)</w:t>
      </w:r>
      <w:r w:rsidRPr="00D02E01">
        <w:t>, conforme detalhamento na Tabela nº 01 deste termo.</w:t>
      </w:r>
    </w:p>
    <w:p w14:paraId="34F41569" w14:textId="77777777" w:rsidR="004B1410" w:rsidRPr="00D02E01" w:rsidRDefault="004B1410" w:rsidP="004B1410">
      <w:pPr>
        <w:pStyle w:val="Nivel2"/>
        <w:numPr>
          <w:ilvl w:val="1"/>
          <w:numId w:val="24"/>
        </w:numPr>
        <w:autoSpaceDE/>
        <w:autoSpaceDN/>
        <w:adjustRightInd/>
        <w:spacing w:line="240" w:lineRule="auto"/>
        <w:ind w:left="0" w:firstLine="0"/>
        <w:rPr>
          <w:b/>
          <w:bCs/>
          <w:sz w:val="18"/>
          <w:szCs w:val="18"/>
        </w:rPr>
      </w:pPr>
      <w:r w:rsidRPr="00D02E01">
        <w:rPr>
          <w:sz w:val="18"/>
          <w:szCs w:val="18"/>
        </w:rPr>
        <w:t>Por tratar-se de Registro de Preços, os preços registrados poderão ser alterados ou atualizados em decorrência de eventual redução dos preços praticados no mercado ou de fato que eleve o custo dos produtos registrados, nas seguintes situações em conformidade com o art. 22 do Decreto Municipal nº 8441/2023:</w:t>
      </w:r>
    </w:p>
    <w:p w14:paraId="12E6381C" w14:textId="77777777" w:rsidR="004B1410" w:rsidRPr="00D02E01" w:rsidRDefault="004B1410" w:rsidP="004B1410">
      <w:pPr>
        <w:pStyle w:val="Nivel3"/>
        <w:numPr>
          <w:ilvl w:val="2"/>
          <w:numId w:val="24"/>
        </w:numPr>
        <w:spacing w:line="240" w:lineRule="auto"/>
        <w:ind w:left="709" w:firstLine="0"/>
        <w:rPr>
          <w:sz w:val="18"/>
          <w:szCs w:val="18"/>
        </w:rPr>
      </w:pPr>
      <w:r w:rsidRPr="00D02E01">
        <w:rPr>
          <w:sz w:val="18"/>
          <w:szCs w:val="18"/>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25035148" w14:textId="77777777" w:rsidR="004B1410" w:rsidRPr="00D02E01" w:rsidRDefault="004B1410" w:rsidP="004B1410">
      <w:pPr>
        <w:pStyle w:val="Nivel3"/>
        <w:numPr>
          <w:ilvl w:val="2"/>
          <w:numId w:val="24"/>
        </w:numPr>
        <w:spacing w:line="240" w:lineRule="auto"/>
        <w:ind w:left="709" w:firstLine="0"/>
        <w:rPr>
          <w:sz w:val="18"/>
          <w:szCs w:val="18"/>
        </w:rPr>
      </w:pPr>
      <w:r w:rsidRPr="00D02E01">
        <w:rPr>
          <w:sz w:val="18"/>
          <w:szCs w:val="18"/>
        </w:rPr>
        <w:t>Em caso de criação alteração ou extinção de quaisquer tributos ou encargos legais ou superveniência de disposições legais, com comprovada repercussão sobre os preços registrados;</w:t>
      </w:r>
    </w:p>
    <w:p w14:paraId="0B51F919" w14:textId="77777777" w:rsidR="004B1410" w:rsidRPr="00D02E01" w:rsidRDefault="004B1410" w:rsidP="004B1410">
      <w:pPr>
        <w:pStyle w:val="Nivel3"/>
        <w:numPr>
          <w:ilvl w:val="2"/>
          <w:numId w:val="24"/>
        </w:numPr>
        <w:spacing w:line="240" w:lineRule="auto"/>
        <w:ind w:left="709" w:firstLine="0"/>
        <w:rPr>
          <w:sz w:val="18"/>
          <w:szCs w:val="18"/>
        </w:rPr>
      </w:pPr>
      <w:r w:rsidRPr="00D02E01">
        <w:rPr>
          <w:sz w:val="18"/>
          <w:szCs w:val="18"/>
        </w:rPr>
        <w:t>Serão reajustados os preços registrados, respeitada a contagem da anualidade e o índice previsto para contratação, ou</w:t>
      </w:r>
    </w:p>
    <w:p w14:paraId="62CDE190" w14:textId="77777777" w:rsidR="004B1410" w:rsidRPr="00D02E01" w:rsidRDefault="004B1410" w:rsidP="004B1410">
      <w:pPr>
        <w:pStyle w:val="Nivel3"/>
        <w:numPr>
          <w:ilvl w:val="2"/>
          <w:numId w:val="24"/>
        </w:numPr>
        <w:spacing w:line="240" w:lineRule="auto"/>
        <w:ind w:left="709" w:firstLine="0"/>
        <w:rPr>
          <w:sz w:val="18"/>
          <w:szCs w:val="18"/>
        </w:rPr>
      </w:pPr>
      <w:r w:rsidRPr="00D02E01">
        <w:rPr>
          <w:sz w:val="18"/>
          <w:szCs w:val="18"/>
        </w:rPr>
        <w:t>Poderão ser repactuados, a pedido do interessado, conforme critérios definidos para a contratação.</w:t>
      </w:r>
    </w:p>
    <w:p w14:paraId="0F5334F8" w14:textId="77777777" w:rsidR="004B1410" w:rsidRPr="00D02E01" w:rsidRDefault="004B1410" w:rsidP="004B1410">
      <w:pPr>
        <w:pStyle w:val="Nivel01"/>
        <w:numPr>
          <w:ilvl w:val="0"/>
          <w:numId w:val="24"/>
        </w:numPr>
        <w:tabs>
          <w:tab w:val="clear" w:pos="567"/>
          <w:tab w:val="left" w:pos="0"/>
        </w:tabs>
        <w:suppressAutoHyphens w:val="0"/>
        <w:spacing w:after="120"/>
        <w:rPr>
          <w:sz w:val="18"/>
          <w:szCs w:val="18"/>
        </w:rPr>
      </w:pPr>
      <w:r w:rsidRPr="00D02E01">
        <w:rPr>
          <w:sz w:val="18"/>
          <w:szCs w:val="18"/>
        </w:rPr>
        <w:t>ADEQUAÇÃO ORÇAMENTÁRIA</w:t>
      </w:r>
    </w:p>
    <w:p w14:paraId="0623D7E7" w14:textId="77777777" w:rsidR="004B1410" w:rsidRDefault="004B1410" w:rsidP="004B1410">
      <w:pPr>
        <w:pStyle w:val="Nivel2"/>
        <w:numPr>
          <w:ilvl w:val="1"/>
          <w:numId w:val="24"/>
        </w:numPr>
        <w:autoSpaceDE/>
        <w:autoSpaceDN/>
        <w:adjustRightInd/>
        <w:spacing w:line="240" w:lineRule="auto"/>
        <w:ind w:left="0" w:firstLine="0"/>
        <w:rPr>
          <w:sz w:val="18"/>
          <w:szCs w:val="18"/>
        </w:rPr>
      </w:pPr>
      <w:r w:rsidRPr="00D02E01">
        <w:rPr>
          <w:sz w:val="18"/>
          <w:szCs w:val="18"/>
        </w:rPr>
        <w:t>A contratação será atendida pelas seguintes dotações:</w:t>
      </w:r>
    </w:p>
    <w:p w14:paraId="281E692C" w14:textId="77777777" w:rsidR="004B1410" w:rsidRPr="00D02E01" w:rsidRDefault="004B1410" w:rsidP="004B1410">
      <w:pPr>
        <w:pStyle w:val="Nivel2"/>
        <w:jc w:val="center"/>
        <w:rPr>
          <w:sz w:val="18"/>
          <w:szCs w:val="18"/>
        </w:rPr>
      </w:pPr>
      <w:r w:rsidRPr="00BF457B">
        <w:rPr>
          <w:noProof/>
          <w:sz w:val="18"/>
          <w:szCs w:val="18"/>
        </w:rPr>
        <w:lastRenderedPageBreak/>
        <w:drawing>
          <wp:inline distT="0" distB="0" distL="0" distR="0" wp14:anchorId="7E2CA441" wp14:editId="11A65F02">
            <wp:extent cx="3048508" cy="1498764"/>
            <wp:effectExtent l="0" t="0" r="0" b="635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29980" cy="1538819"/>
                    </a:xfrm>
                    <a:prstGeom prst="rect">
                      <a:avLst/>
                    </a:prstGeom>
                  </pic:spPr>
                </pic:pic>
              </a:graphicData>
            </a:graphic>
          </wp:inline>
        </w:drawing>
      </w:r>
    </w:p>
    <w:p w14:paraId="31B595ED" w14:textId="77777777" w:rsidR="004B1410" w:rsidRPr="00D02E01" w:rsidRDefault="004B1410" w:rsidP="004B1410">
      <w:pPr>
        <w:pStyle w:val="Nvel2-Red"/>
        <w:numPr>
          <w:ilvl w:val="1"/>
          <w:numId w:val="24"/>
        </w:numPr>
        <w:spacing w:line="240" w:lineRule="auto"/>
        <w:ind w:left="0" w:firstLine="0"/>
        <w:rPr>
          <w:sz w:val="18"/>
          <w:szCs w:val="18"/>
        </w:rPr>
      </w:pPr>
      <w:r w:rsidRPr="00D02E01">
        <w:rPr>
          <w:sz w:val="18"/>
          <w:szCs w:val="18"/>
        </w:rPr>
        <w:t>A dotação relativa aos exercícios financeiros subsequentes será indicada após aprovação da Lei Orçamentária respectiva e liberação dos créditos correspondentes, mediante apostilamento.</w:t>
      </w:r>
    </w:p>
    <w:p w14:paraId="1E456FE1" w14:textId="77777777" w:rsidR="004B1410" w:rsidRPr="00D02E01" w:rsidRDefault="004B1410" w:rsidP="004B1410">
      <w:pPr>
        <w:pStyle w:val="Nivel2"/>
        <w:spacing w:line="240" w:lineRule="auto"/>
        <w:ind w:left="709"/>
        <w:jc w:val="right"/>
        <w:rPr>
          <w:sz w:val="18"/>
          <w:szCs w:val="18"/>
        </w:rPr>
      </w:pPr>
      <w:r w:rsidRPr="00D02E01">
        <w:rPr>
          <w:sz w:val="18"/>
          <w:szCs w:val="18"/>
        </w:rPr>
        <w:t xml:space="preserve">Mandaguaçu, </w:t>
      </w:r>
      <w:r>
        <w:rPr>
          <w:sz w:val="18"/>
          <w:szCs w:val="18"/>
        </w:rPr>
        <w:t>25</w:t>
      </w:r>
      <w:r w:rsidRPr="00D02E01">
        <w:rPr>
          <w:sz w:val="18"/>
          <w:szCs w:val="18"/>
        </w:rPr>
        <w:t xml:space="preserve"> de </w:t>
      </w:r>
      <w:r>
        <w:rPr>
          <w:sz w:val="18"/>
          <w:szCs w:val="18"/>
        </w:rPr>
        <w:t>junho de 2</w:t>
      </w:r>
      <w:r w:rsidRPr="00D02E01">
        <w:rPr>
          <w:sz w:val="18"/>
          <w:szCs w:val="18"/>
        </w:rPr>
        <w:t>024.</w:t>
      </w:r>
    </w:p>
    <w:p w14:paraId="68E1C8DA" w14:textId="77777777" w:rsidR="004B1410" w:rsidRPr="00D02E01" w:rsidRDefault="004B1410" w:rsidP="004B1410">
      <w:pPr>
        <w:pStyle w:val="Nivel2"/>
        <w:spacing w:line="240" w:lineRule="auto"/>
        <w:ind w:left="709"/>
        <w:rPr>
          <w:sz w:val="18"/>
          <w:szCs w:val="18"/>
        </w:rPr>
      </w:pPr>
    </w:p>
    <w:tbl>
      <w:tblPr>
        <w:tblW w:w="9531" w:type="dxa"/>
        <w:tblInd w:w="108" w:type="dxa"/>
        <w:tblLook w:val="04A0" w:firstRow="1" w:lastRow="0" w:firstColumn="1" w:lastColumn="0" w:noHBand="0" w:noVBand="1"/>
      </w:tblPr>
      <w:tblGrid>
        <w:gridCol w:w="4513"/>
        <w:gridCol w:w="246"/>
        <w:gridCol w:w="246"/>
        <w:gridCol w:w="4526"/>
      </w:tblGrid>
      <w:tr w:rsidR="004B1410" w:rsidRPr="002375E3" w14:paraId="7C5258FC" w14:textId="77777777" w:rsidTr="00D571FF">
        <w:trPr>
          <w:trHeight w:val="1561"/>
        </w:trPr>
        <w:tc>
          <w:tcPr>
            <w:tcW w:w="4513" w:type="dxa"/>
          </w:tcPr>
          <w:p w14:paraId="38E3434A" w14:textId="77777777" w:rsidR="004B1410" w:rsidRPr="00D13BC1" w:rsidRDefault="004B1410" w:rsidP="00D571FF">
            <w:pPr>
              <w:jc w:val="center"/>
              <w:rPr>
                <w:rFonts w:ascii="Arial" w:hAnsi="Arial" w:cs="Arial"/>
                <w:b/>
                <w:sz w:val="18"/>
                <w:szCs w:val="18"/>
              </w:rPr>
            </w:pPr>
            <w:r>
              <w:rPr>
                <w:rFonts w:ascii="Arial" w:hAnsi="Arial" w:cs="Arial"/>
                <w:b/>
                <w:sz w:val="18"/>
                <w:szCs w:val="18"/>
              </w:rPr>
              <w:t>Elaborado</w:t>
            </w:r>
            <w:r w:rsidRPr="00D13BC1">
              <w:rPr>
                <w:rFonts w:ascii="Arial" w:hAnsi="Arial" w:cs="Arial"/>
                <w:b/>
                <w:sz w:val="18"/>
                <w:szCs w:val="18"/>
              </w:rPr>
              <w:t>.</w:t>
            </w:r>
          </w:p>
          <w:p w14:paraId="01993D89" w14:textId="77777777" w:rsidR="004B1410" w:rsidRPr="00D13BC1" w:rsidRDefault="004B1410" w:rsidP="00D571FF">
            <w:pPr>
              <w:jc w:val="center"/>
              <w:rPr>
                <w:rFonts w:ascii="Arial" w:hAnsi="Arial" w:cs="Arial"/>
                <w:b/>
                <w:sz w:val="18"/>
                <w:szCs w:val="18"/>
              </w:rPr>
            </w:pPr>
          </w:p>
          <w:p w14:paraId="6EDA6777" w14:textId="77777777" w:rsidR="004B1410" w:rsidRPr="00D13BC1" w:rsidRDefault="004B1410" w:rsidP="00D571FF">
            <w:pPr>
              <w:jc w:val="center"/>
              <w:rPr>
                <w:rFonts w:ascii="Arial" w:hAnsi="Arial" w:cs="Arial"/>
                <w:b/>
                <w:sz w:val="18"/>
                <w:szCs w:val="18"/>
              </w:rPr>
            </w:pPr>
          </w:p>
          <w:p w14:paraId="4BC03100" w14:textId="77777777" w:rsidR="004B1410" w:rsidRPr="00D13BC1" w:rsidRDefault="004B1410" w:rsidP="00D571FF">
            <w:pPr>
              <w:jc w:val="center"/>
              <w:rPr>
                <w:rFonts w:ascii="Arial" w:hAnsi="Arial" w:cs="Arial"/>
                <w:sz w:val="18"/>
                <w:szCs w:val="18"/>
              </w:rPr>
            </w:pPr>
            <w:r w:rsidRPr="00D13BC1">
              <w:rPr>
                <w:rFonts w:ascii="Arial" w:hAnsi="Arial" w:cs="Arial"/>
                <w:sz w:val="18"/>
                <w:szCs w:val="18"/>
              </w:rPr>
              <w:t>_____________________________</w:t>
            </w:r>
          </w:p>
          <w:p w14:paraId="27249A41" w14:textId="77777777" w:rsidR="004B1410" w:rsidRPr="00D13BC1" w:rsidRDefault="004B1410" w:rsidP="00D571FF">
            <w:pPr>
              <w:jc w:val="center"/>
              <w:rPr>
                <w:rFonts w:ascii="Arial" w:hAnsi="Arial" w:cs="Arial"/>
                <w:sz w:val="18"/>
                <w:szCs w:val="18"/>
              </w:rPr>
            </w:pPr>
            <w:r w:rsidRPr="00D13BC1">
              <w:rPr>
                <w:rFonts w:ascii="Arial" w:hAnsi="Arial" w:cs="Arial"/>
                <w:sz w:val="18"/>
                <w:szCs w:val="18"/>
              </w:rPr>
              <w:t>Jéssika Cardoso Baldin</w:t>
            </w:r>
          </w:p>
          <w:p w14:paraId="423E6D81" w14:textId="77777777" w:rsidR="004B1410" w:rsidRPr="00D13BC1" w:rsidRDefault="004B1410" w:rsidP="00D571FF">
            <w:pPr>
              <w:jc w:val="center"/>
              <w:rPr>
                <w:rFonts w:ascii="Arial" w:hAnsi="Arial" w:cs="Arial"/>
                <w:b/>
                <w:sz w:val="18"/>
                <w:szCs w:val="18"/>
              </w:rPr>
            </w:pPr>
            <w:r w:rsidRPr="00D13BC1">
              <w:rPr>
                <w:rFonts w:ascii="Arial" w:hAnsi="Arial" w:cs="Arial"/>
                <w:b/>
                <w:sz w:val="18"/>
                <w:szCs w:val="18"/>
              </w:rPr>
              <w:t>Assessora Executiva</w:t>
            </w:r>
          </w:p>
        </w:tc>
        <w:tc>
          <w:tcPr>
            <w:tcW w:w="246" w:type="dxa"/>
          </w:tcPr>
          <w:p w14:paraId="6FFBC90C" w14:textId="77777777" w:rsidR="004B1410" w:rsidRPr="00D13BC1" w:rsidRDefault="004B1410" w:rsidP="00D571FF">
            <w:pPr>
              <w:jc w:val="center"/>
              <w:rPr>
                <w:rFonts w:ascii="Arial" w:hAnsi="Arial" w:cs="Arial"/>
                <w:b/>
                <w:sz w:val="18"/>
                <w:szCs w:val="18"/>
              </w:rPr>
            </w:pPr>
          </w:p>
        </w:tc>
        <w:tc>
          <w:tcPr>
            <w:tcW w:w="246" w:type="dxa"/>
          </w:tcPr>
          <w:p w14:paraId="295CD3BC" w14:textId="77777777" w:rsidR="004B1410" w:rsidRPr="00D13BC1" w:rsidRDefault="004B1410" w:rsidP="00D571FF">
            <w:pPr>
              <w:jc w:val="center"/>
              <w:rPr>
                <w:rFonts w:ascii="Arial" w:hAnsi="Arial" w:cs="Arial"/>
                <w:b/>
                <w:sz w:val="18"/>
                <w:szCs w:val="18"/>
              </w:rPr>
            </w:pPr>
          </w:p>
        </w:tc>
        <w:tc>
          <w:tcPr>
            <w:tcW w:w="4526" w:type="dxa"/>
          </w:tcPr>
          <w:p w14:paraId="6933AF3B" w14:textId="77777777" w:rsidR="004B1410" w:rsidRPr="00D13BC1" w:rsidRDefault="004B1410" w:rsidP="00D571FF">
            <w:pPr>
              <w:jc w:val="center"/>
              <w:rPr>
                <w:rFonts w:ascii="Arial" w:hAnsi="Arial" w:cs="Arial"/>
                <w:b/>
                <w:sz w:val="18"/>
                <w:szCs w:val="18"/>
              </w:rPr>
            </w:pPr>
            <w:r w:rsidRPr="00D13BC1">
              <w:rPr>
                <w:rFonts w:ascii="Arial" w:hAnsi="Arial" w:cs="Arial"/>
                <w:b/>
                <w:sz w:val="18"/>
                <w:szCs w:val="18"/>
              </w:rPr>
              <w:t>Aprovado.</w:t>
            </w:r>
          </w:p>
          <w:p w14:paraId="7ED665C3" w14:textId="77777777" w:rsidR="004B1410" w:rsidRPr="00D13BC1" w:rsidRDefault="004B1410" w:rsidP="00D571FF">
            <w:pPr>
              <w:jc w:val="center"/>
              <w:rPr>
                <w:rFonts w:ascii="Arial" w:hAnsi="Arial" w:cs="Arial"/>
                <w:b/>
                <w:sz w:val="18"/>
                <w:szCs w:val="18"/>
              </w:rPr>
            </w:pPr>
          </w:p>
          <w:p w14:paraId="020AE94C" w14:textId="77777777" w:rsidR="004B1410" w:rsidRPr="00D13BC1" w:rsidRDefault="004B1410" w:rsidP="00D571FF">
            <w:pPr>
              <w:jc w:val="center"/>
              <w:rPr>
                <w:rFonts w:ascii="Arial" w:hAnsi="Arial" w:cs="Arial"/>
                <w:b/>
                <w:sz w:val="18"/>
                <w:szCs w:val="18"/>
              </w:rPr>
            </w:pPr>
          </w:p>
          <w:p w14:paraId="77A4BB08" w14:textId="77777777" w:rsidR="004B1410" w:rsidRPr="00D13BC1" w:rsidRDefault="004B1410" w:rsidP="00D571FF">
            <w:pPr>
              <w:jc w:val="center"/>
              <w:rPr>
                <w:rFonts w:ascii="Arial" w:hAnsi="Arial" w:cs="Arial"/>
                <w:sz w:val="18"/>
                <w:szCs w:val="18"/>
              </w:rPr>
            </w:pPr>
            <w:r w:rsidRPr="00D13BC1">
              <w:rPr>
                <w:rFonts w:ascii="Arial" w:hAnsi="Arial" w:cs="Arial"/>
                <w:sz w:val="18"/>
                <w:szCs w:val="18"/>
              </w:rPr>
              <w:t>________________________________</w:t>
            </w:r>
          </w:p>
          <w:p w14:paraId="05A82B7B" w14:textId="77777777" w:rsidR="004B1410" w:rsidRPr="00D13BC1" w:rsidRDefault="004B1410" w:rsidP="00D571FF">
            <w:pPr>
              <w:pStyle w:val="SemEspaamento"/>
              <w:jc w:val="center"/>
              <w:rPr>
                <w:rFonts w:ascii="Arial" w:hAnsi="Arial" w:cs="Arial"/>
                <w:sz w:val="18"/>
                <w:szCs w:val="18"/>
              </w:rPr>
            </w:pPr>
            <w:r w:rsidRPr="00D13BC1">
              <w:rPr>
                <w:rFonts w:ascii="Arial" w:hAnsi="Arial" w:cs="Arial"/>
                <w:sz w:val="18"/>
                <w:szCs w:val="18"/>
              </w:rPr>
              <w:t>Isabela Marques Saes Cesar</w:t>
            </w:r>
          </w:p>
          <w:p w14:paraId="1F98C4C2" w14:textId="77777777" w:rsidR="004B1410" w:rsidRPr="00D13BC1" w:rsidRDefault="004B1410" w:rsidP="00D571FF">
            <w:pPr>
              <w:spacing w:after="120"/>
              <w:jc w:val="center"/>
              <w:rPr>
                <w:rFonts w:ascii="Arial" w:hAnsi="Arial" w:cs="Arial"/>
                <w:b/>
                <w:bCs/>
                <w:sz w:val="18"/>
                <w:szCs w:val="18"/>
              </w:rPr>
            </w:pPr>
            <w:r w:rsidRPr="00D13BC1">
              <w:rPr>
                <w:rFonts w:ascii="Arial" w:hAnsi="Arial" w:cs="Arial"/>
                <w:b/>
                <w:bCs/>
                <w:sz w:val="18"/>
                <w:szCs w:val="18"/>
              </w:rPr>
              <w:t>Secretária Municipal de Saúde</w:t>
            </w:r>
          </w:p>
          <w:p w14:paraId="42C10D5C" w14:textId="77777777" w:rsidR="004B1410" w:rsidRDefault="004B1410" w:rsidP="00D571FF">
            <w:pPr>
              <w:spacing w:after="120"/>
              <w:jc w:val="center"/>
              <w:rPr>
                <w:rFonts w:ascii="Arial" w:hAnsi="Arial" w:cs="Arial"/>
                <w:b/>
                <w:bCs/>
                <w:sz w:val="18"/>
                <w:szCs w:val="18"/>
              </w:rPr>
            </w:pPr>
          </w:p>
          <w:p w14:paraId="032A55D2" w14:textId="77777777" w:rsidR="004B1410" w:rsidRPr="00D13BC1" w:rsidRDefault="004B1410" w:rsidP="00D571FF">
            <w:pPr>
              <w:spacing w:after="120"/>
              <w:jc w:val="center"/>
              <w:rPr>
                <w:rFonts w:ascii="Arial" w:hAnsi="Arial" w:cs="Arial"/>
                <w:b/>
                <w:bCs/>
                <w:sz w:val="18"/>
                <w:szCs w:val="18"/>
              </w:rPr>
            </w:pPr>
          </w:p>
          <w:p w14:paraId="0A2B1323" w14:textId="77777777" w:rsidR="004B1410" w:rsidRPr="00D13BC1" w:rsidRDefault="004B1410" w:rsidP="00D571FF">
            <w:pPr>
              <w:jc w:val="center"/>
              <w:rPr>
                <w:rFonts w:ascii="Arial" w:hAnsi="Arial" w:cs="Arial"/>
                <w:sz w:val="18"/>
                <w:szCs w:val="18"/>
              </w:rPr>
            </w:pPr>
            <w:r w:rsidRPr="00D13BC1">
              <w:rPr>
                <w:rFonts w:ascii="Arial" w:hAnsi="Arial" w:cs="Arial"/>
                <w:sz w:val="18"/>
                <w:szCs w:val="18"/>
              </w:rPr>
              <w:t>________________________________</w:t>
            </w:r>
          </w:p>
          <w:p w14:paraId="3189E1E3" w14:textId="77777777" w:rsidR="004B1410" w:rsidRPr="00D13BC1" w:rsidRDefault="004B1410" w:rsidP="00D571FF">
            <w:pPr>
              <w:jc w:val="center"/>
              <w:rPr>
                <w:rFonts w:ascii="Arial" w:eastAsia="Calibri" w:hAnsi="Arial" w:cs="Arial"/>
                <w:sz w:val="18"/>
                <w:szCs w:val="18"/>
              </w:rPr>
            </w:pPr>
            <w:r w:rsidRPr="00D13BC1">
              <w:rPr>
                <w:rFonts w:ascii="Arial" w:eastAsia="Calibri" w:hAnsi="Arial" w:cs="Arial"/>
                <w:sz w:val="18"/>
                <w:szCs w:val="18"/>
              </w:rPr>
              <w:t>Silvana Christina Vieira Cadamuro</w:t>
            </w:r>
          </w:p>
          <w:p w14:paraId="11AB8678" w14:textId="77777777" w:rsidR="004B1410" w:rsidRPr="00D13BC1" w:rsidRDefault="004B1410" w:rsidP="00D571FF">
            <w:pPr>
              <w:spacing w:after="120"/>
              <w:jc w:val="center"/>
              <w:rPr>
                <w:rFonts w:ascii="Arial" w:hAnsi="Arial" w:cs="Arial"/>
                <w:b/>
                <w:bCs/>
                <w:sz w:val="18"/>
                <w:szCs w:val="18"/>
              </w:rPr>
            </w:pPr>
            <w:r w:rsidRPr="00D13BC1">
              <w:rPr>
                <w:rFonts w:ascii="Arial" w:hAnsi="Arial" w:cs="Arial"/>
                <w:b/>
                <w:bCs/>
                <w:sz w:val="18"/>
                <w:szCs w:val="18"/>
              </w:rPr>
              <w:t>Secretária Municipal de Educação</w:t>
            </w:r>
          </w:p>
        </w:tc>
      </w:tr>
    </w:tbl>
    <w:p w14:paraId="23CF723C" w14:textId="685E3A4A" w:rsidR="0069434F" w:rsidRDefault="0069434F" w:rsidP="00A3045C">
      <w:pPr>
        <w:pStyle w:val="Corpo"/>
        <w:spacing w:after="1" w:line="259" w:lineRule="auto"/>
        <w:ind w:right="153"/>
        <w:rPr>
          <w:sz w:val="18"/>
          <w:szCs w:val="18"/>
        </w:rPr>
      </w:pPr>
    </w:p>
    <w:p w14:paraId="2905120F" w14:textId="53626B95" w:rsidR="00D7306C" w:rsidRDefault="00D7306C" w:rsidP="00454D23">
      <w:pPr>
        <w:ind w:right="464"/>
        <w:rPr>
          <w:rFonts w:ascii="Arial" w:hAnsi="Arial" w:cs="Arial"/>
          <w:b/>
          <w:bCs/>
          <w:sz w:val="20"/>
          <w:szCs w:val="20"/>
          <w:u w:val="single"/>
        </w:rPr>
      </w:pPr>
    </w:p>
    <w:p w14:paraId="01C62626" w14:textId="29B22C50" w:rsidR="0001754D" w:rsidRDefault="0001754D" w:rsidP="00454D23">
      <w:pPr>
        <w:ind w:right="464"/>
        <w:rPr>
          <w:rFonts w:ascii="Arial" w:hAnsi="Arial" w:cs="Arial"/>
          <w:b/>
          <w:bCs/>
          <w:sz w:val="20"/>
          <w:szCs w:val="20"/>
          <w:u w:val="single"/>
        </w:rPr>
      </w:pPr>
    </w:p>
    <w:p w14:paraId="335ACEDC" w14:textId="3DBE9794" w:rsidR="0001754D" w:rsidRDefault="0001754D" w:rsidP="00454D23">
      <w:pPr>
        <w:ind w:right="464"/>
        <w:rPr>
          <w:rFonts w:ascii="Arial" w:hAnsi="Arial" w:cs="Arial"/>
          <w:b/>
          <w:bCs/>
          <w:sz w:val="20"/>
          <w:szCs w:val="20"/>
          <w:u w:val="single"/>
        </w:rPr>
      </w:pPr>
    </w:p>
    <w:p w14:paraId="53C9D172" w14:textId="08C5E002" w:rsidR="0001754D" w:rsidRDefault="0001754D" w:rsidP="00454D23">
      <w:pPr>
        <w:ind w:right="464"/>
        <w:rPr>
          <w:rFonts w:ascii="Arial" w:hAnsi="Arial" w:cs="Arial"/>
          <w:b/>
          <w:bCs/>
          <w:sz w:val="20"/>
          <w:szCs w:val="20"/>
          <w:u w:val="single"/>
        </w:rPr>
      </w:pPr>
    </w:p>
    <w:p w14:paraId="2A2F7230" w14:textId="793C5D85" w:rsidR="00FC2A76" w:rsidRDefault="00FC2A76" w:rsidP="00454D23">
      <w:pPr>
        <w:ind w:right="464"/>
        <w:rPr>
          <w:rFonts w:ascii="Arial" w:hAnsi="Arial" w:cs="Arial"/>
          <w:b/>
          <w:bCs/>
          <w:sz w:val="20"/>
          <w:szCs w:val="20"/>
          <w:u w:val="single"/>
        </w:rPr>
      </w:pPr>
    </w:p>
    <w:p w14:paraId="1BDCBF77" w14:textId="7EA9ED5A" w:rsidR="00FC2A76" w:rsidRDefault="00FC2A76" w:rsidP="00454D23">
      <w:pPr>
        <w:ind w:right="464"/>
        <w:rPr>
          <w:rFonts w:ascii="Arial" w:hAnsi="Arial" w:cs="Arial"/>
          <w:b/>
          <w:bCs/>
          <w:sz w:val="20"/>
          <w:szCs w:val="20"/>
          <w:u w:val="single"/>
        </w:rPr>
      </w:pPr>
    </w:p>
    <w:p w14:paraId="58038D94" w14:textId="1B5B5896" w:rsidR="00FC2A76" w:rsidRDefault="00FC2A76" w:rsidP="00454D23">
      <w:pPr>
        <w:ind w:right="464"/>
        <w:rPr>
          <w:rFonts w:ascii="Arial" w:hAnsi="Arial" w:cs="Arial"/>
          <w:b/>
          <w:bCs/>
          <w:sz w:val="20"/>
          <w:szCs w:val="20"/>
          <w:u w:val="single"/>
        </w:rPr>
      </w:pPr>
    </w:p>
    <w:p w14:paraId="1A622299" w14:textId="41D61296" w:rsidR="00FC2A76" w:rsidRDefault="00FC2A76" w:rsidP="00454D23">
      <w:pPr>
        <w:ind w:right="464"/>
        <w:rPr>
          <w:rFonts w:ascii="Arial" w:hAnsi="Arial" w:cs="Arial"/>
          <w:b/>
          <w:bCs/>
          <w:sz w:val="20"/>
          <w:szCs w:val="20"/>
          <w:u w:val="single"/>
        </w:rPr>
      </w:pPr>
    </w:p>
    <w:p w14:paraId="4C93D783" w14:textId="5EBFA051" w:rsidR="00FC2A76" w:rsidRDefault="00FC2A76" w:rsidP="00454D23">
      <w:pPr>
        <w:ind w:right="464"/>
        <w:rPr>
          <w:rFonts w:ascii="Arial" w:hAnsi="Arial" w:cs="Arial"/>
          <w:b/>
          <w:bCs/>
          <w:sz w:val="20"/>
          <w:szCs w:val="20"/>
          <w:u w:val="single"/>
        </w:rPr>
      </w:pPr>
    </w:p>
    <w:p w14:paraId="78763A8F" w14:textId="6AB178CE" w:rsidR="00FC2A76" w:rsidRDefault="00FC2A76" w:rsidP="00454D23">
      <w:pPr>
        <w:ind w:right="464"/>
        <w:rPr>
          <w:rFonts w:ascii="Arial" w:hAnsi="Arial" w:cs="Arial"/>
          <w:b/>
          <w:bCs/>
          <w:sz w:val="20"/>
          <w:szCs w:val="20"/>
          <w:u w:val="single"/>
        </w:rPr>
      </w:pPr>
    </w:p>
    <w:p w14:paraId="35747697" w14:textId="4FF64D14" w:rsidR="00FC2A76" w:rsidRDefault="00FC2A76" w:rsidP="00454D23">
      <w:pPr>
        <w:ind w:right="464"/>
        <w:rPr>
          <w:rFonts w:ascii="Arial" w:hAnsi="Arial" w:cs="Arial"/>
          <w:b/>
          <w:bCs/>
          <w:sz w:val="20"/>
          <w:szCs w:val="20"/>
          <w:u w:val="single"/>
        </w:rPr>
      </w:pPr>
    </w:p>
    <w:p w14:paraId="36F7EA62" w14:textId="5FE77D94" w:rsidR="00FC2A76" w:rsidRDefault="00FC2A76" w:rsidP="00454D23">
      <w:pPr>
        <w:ind w:right="464"/>
        <w:rPr>
          <w:rFonts w:ascii="Arial" w:hAnsi="Arial" w:cs="Arial"/>
          <w:b/>
          <w:bCs/>
          <w:sz w:val="20"/>
          <w:szCs w:val="20"/>
          <w:u w:val="single"/>
        </w:rPr>
      </w:pPr>
    </w:p>
    <w:p w14:paraId="4EC977A6" w14:textId="21FFEFD3" w:rsidR="00FC2A76" w:rsidRDefault="00FC2A76" w:rsidP="00454D23">
      <w:pPr>
        <w:ind w:right="464"/>
        <w:rPr>
          <w:rFonts w:ascii="Arial" w:hAnsi="Arial" w:cs="Arial"/>
          <w:b/>
          <w:bCs/>
          <w:sz w:val="20"/>
          <w:szCs w:val="20"/>
          <w:u w:val="single"/>
        </w:rPr>
      </w:pPr>
    </w:p>
    <w:p w14:paraId="72A0474B" w14:textId="09DBF9B1" w:rsidR="00FC2A76" w:rsidRDefault="00FC2A76" w:rsidP="00454D23">
      <w:pPr>
        <w:ind w:right="464"/>
        <w:rPr>
          <w:rFonts w:ascii="Arial" w:hAnsi="Arial" w:cs="Arial"/>
          <w:b/>
          <w:bCs/>
          <w:sz w:val="20"/>
          <w:szCs w:val="20"/>
          <w:u w:val="single"/>
        </w:rPr>
      </w:pPr>
    </w:p>
    <w:p w14:paraId="5706AF13" w14:textId="36775973" w:rsidR="00FC2A76" w:rsidRDefault="00FC2A76" w:rsidP="00454D23">
      <w:pPr>
        <w:ind w:right="464"/>
        <w:rPr>
          <w:rFonts w:ascii="Arial" w:hAnsi="Arial" w:cs="Arial"/>
          <w:b/>
          <w:bCs/>
          <w:sz w:val="20"/>
          <w:szCs w:val="20"/>
          <w:u w:val="single"/>
        </w:rPr>
      </w:pPr>
    </w:p>
    <w:p w14:paraId="1BAF59AF" w14:textId="31105E4D" w:rsidR="00FC2A76" w:rsidRDefault="00FC2A76" w:rsidP="00454D23">
      <w:pPr>
        <w:ind w:right="464"/>
        <w:rPr>
          <w:rFonts w:ascii="Arial" w:hAnsi="Arial" w:cs="Arial"/>
          <w:b/>
          <w:bCs/>
          <w:sz w:val="20"/>
          <w:szCs w:val="20"/>
          <w:u w:val="single"/>
        </w:rPr>
      </w:pPr>
    </w:p>
    <w:p w14:paraId="5BFE6DA3" w14:textId="4AC0F2DC" w:rsidR="00FC2A76" w:rsidRDefault="00FC2A76" w:rsidP="00454D23">
      <w:pPr>
        <w:ind w:right="464"/>
        <w:rPr>
          <w:rFonts w:ascii="Arial" w:hAnsi="Arial" w:cs="Arial"/>
          <w:b/>
          <w:bCs/>
          <w:sz w:val="20"/>
          <w:szCs w:val="20"/>
          <w:u w:val="single"/>
        </w:rPr>
      </w:pPr>
    </w:p>
    <w:p w14:paraId="6731CA4B" w14:textId="7C2AA06B" w:rsidR="00FC2A76" w:rsidRDefault="00FC2A76" w:rsidP="00454D23">
      <w:pPr>
        <w:ind w:right="464"/>
        <w:rPr>
          <w:rFonts w:ascii="Arial" w:hAnsi="Arial" w:cs="Arial"/>
          <w:b/>
          <w:bCs/>
          <w:sz w:val="20"/>
          <w:szCs w:val="20"/>
          <w:u w:val="single"/>
        </w:rPr>
      </w:pPr>
    </w:p>
    <w:p w14:paraId="0A592EC6" w14:textId="1A6405D3" w:rsidR="00FC2A76" w:rsidRDefault="00FC2A76" w:rsidP="00454D23">
      <w:pPr>
        <w:ind w:right="464"/>
        <w:rPr>
          <w:rFonts w:ascii="Arial" w:hAnsi="Arial" w:cs="Arial"/>
          <w:b/>
          <w:bCs/>
          <w:sz w:val="20"/>
          <w:szCs w:val="20"/>
          <w:u w:val="single"/>
        </w:rPr>
      </w:pPr>
    </w:p>
    <w:p w14:paraId="0A40235B" w14:textId="59991A45" w:rsidR="00FC2A76" w:rsidRDefault="00FC2A76" w:rsidP="00454D23">
      <w:pPr>
        <w:ind w:right="464"/>
        <w:rPr>
          <w:rFonts w:ascii="Arial" w:hAnsi="Arial" w:cs="Arial"/>
          <w:b/>
          <w:bCs/>
          <w:sz w:val="20"/>
          <w:szCs w:val="20"/>
          <w:u w:val="single"/>
        </w:rPr>
      </w:pPr>
    </w:p>
    <w:p w14:paraId="6191BC74" w14:textId="2EF7A3DB" w:rsidR="00FC2A76" w:rsidRDefault="00FC2A76" w:rsidP="00454D23">
      <w:pPr>
        <w:ind w:right="464"/>
        <w:rPr>
          <w:rFonts w:ascii="Arial" w:hAnsi="Arial" w:cs="Arial"/>
          <w:b/>
          <w:bCs/>
          <w:sz w:val="20"/>
          <w:szCs w:val="20"/>
          <w:u w:val="single"/>
        </w:rPr>
      </w:pPr>
    </w:p>
    <w:p w14:paraId="6D55C9BE" w14:textId="0F297F47" w:rsidR="00FC2A76" w:rsidRDefault="00FC2A76" w:rsidP="00454D23">
      <w:pPr>
        <w:ind w:right="464"/>
        <w:rPr>
          <w:rFonts w:ascii="Arial" w:hAnsi="Arial" w:cs="Arial"/>
          <w:b/>
          <w:bCs/>
          <w:sz w:val="20"/>
          <w:szCs w:val="20"/>
          <w:u w:val="single"/>
        </w:rPr>
      </w:pPr>
    </w:p>
    <w:p w14:paraId="46048702" w14:textId="36BC24C1" w:rsidR="00FC2A76" w:rsidRDefault="00FC2A76" w:rsidP="00454D23">
      <w:pPr>
        <w:ind w:right="464"/>
        <w:rPr>
          <w:rFonts w:ascii="Arial" w:hAnsi="Arial" w:cs="Arial"/>
          <w:b/>
          <w:bCs/>
          <w:sz w:val="20"/>
          <w:szCs w:val="20"/>
          <w:u w:val="single"/>
        </w:rPr>
      </w:pPr>
    </w:p>
    <w:p w14:paraId="6ADACF76" w14:textId="6755C96B" w:rsidR="00FC2A76" w:rsidRDefault="00FC2A76" w:rsidP="00454D23">
      <w:pPr>
        <w:ind w:right="464"/>
        <w:rPr>
          <w:rFonts w:ascii="Arial" w:hAnsi="Arial" w:cs="Arial"/>
          <w:b/>
          <w:bCs/>
          <w:sz w:val="20"/>
          <w:szCs w:val="20"/>
          <w:u w:val="single"/>
        </w:rPr>
      </w:pPr>
    </w:p>
    <w:p w14:paraId="611CE8E8" w14:textId="77777777" w:rsidR="00FC2A76" w:rsidRDefault="00FC2A76" w:rsidP="00454D23">
      <w:pPr>
        <w:ind w:right="464"/>
        <w:rPr>
          <w:rFonts w:ascii="Arial" w:hAnsi="Arial" w:cs="Arial"/>
          <w:b/>
          <w:bCs/>
          <w:sz w:val="20"/>
          <w:szCs w:val="20"/>
          <w:u w:val="single"/>
        </w:rPr>
      </w:pPr>
    </w:p>
    <w:p w14:paraId="1F4C2E9D" w14:textId="77777777" w:rsidR="0001754D" w:rsidRDefault="0001754D" w:rsidP="00454D23">
      <w:pPr>
        <w:ind w:right="464"/>
        <w:rPr>
          <w:rFonts w:ascii="Arial" w:hAnsi="Arial" w:cs="Arial"/>
          <w:b/>
          <w:bCs/>
          <w:sz w:val="20"/>
          <w:szCs w:val="20"/>
          <w:u w:val="single"/>
        </w:rPr>
      </w:pPr>
    </w:p>
    <w:p w14:paraId="50D24262" w14:textId="77777777" w:rsidR="00454D23" w:rsidRDefault="00454D23" w:rsidP="00454D23">
      <w:pPr>
        <w:ind w:right="464"/>
        <w:rPr>
          <w:rFonts w:ascii="Arial" w:hAnsi="Arial" w:cs="Arial"/>
          <w:b/>
          <w:bCs/>
          <w:sz w:val="20"/>
          <w:szCs w:val="20"/>
          <w:u w:val="single"/>
        </w:rPr>
      </w:pPr>
    </w:p>
    <w:p w14:paraId="08462374" w14:textId="55F52A30" w:rsidR="00EF42AA" w:rsidRPr="00CD395C" w:rsidRDefault="00EF42AA" w:rsidP="00EF42AA">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C2A76">
        <w:rPr>
          <w:rFonts w:ascii="Arial" w:hAnsi="Arial" w:cs="Arial"/>
          <w:b/>
          <w:sz w:val="20"/>
          <w:szCs w:val="20"/>
          <w:u w:val="single"/>
        </w:rPr>
        <w:t>21</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1E1A6B3E" w14:textId="77777777" w:rsidR="00EF42AA" w:rsidRDefault="00EF42AA" w:rsidP="00EF42AA">
      <w:pPr>
        <w:tabs>
          <w:tab w:val="center" w:pos="4961"/>
          <w:tab w:val="left" w:pos="7879"/>
        </w:tabs>
        <w:ind w:left="426" w:right="464"/>
        <w:jc w:val="center"/>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5BBAB8D9" w14:textId="77777777" w:rsidR="00133E9C" w:rsidRPr="005F295F" w:rsidRDefault="00133E9C" w:rsidP="00133E9C">
      <w:pPr>
        <w:widowControl w:val="0"/>
        <w:autoSpaceDE w:val="0"/>
        <w:autoSpaceDN w:val="0"/>
        <w:adjustRightInd w:val="0"/>
        <w:spacing w:line="360" w:lineRule="auto"/>
        <w:ind w:right="-30"/>
        <w:jc w:val="both"/>
        <w:rPr>
          <w:rFonts w:ascii="Arial" w:hAnsi="Arial" w:cs="Arial"/>
          <w:sz w:val="20"/>
          <w:szCs w:val="20"/>
        </w:rPr>
      </w:pPr>
    </w:p>
    <w:p w14:paraId="25524F1A" w14:textId="1362ED92"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Pr="00A274E4">
        <w:rPr>
          <w:rFonts w:ascii="Arial" w:hAnsi="Arial" w:cs="Arial"/>
          <w:b/>
          <w:bCs/>
          <w:sz w:val="20"/>
          <w:szCs w:val="20"/>
        </w:rPr>
        <w:t>MAURICIO APARECIDO DA SILVA</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Pr="00A274E4">
        <w:rPr>
          <w:rFonts w:ascii="Arial" w:hAnsi="Arial" w:cs="Arial"/>
          <w:sz w:val="20"/>
          <w:szCs w:val="20"/>
        </w:rPr>
        <w:t>632.506.759-20</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1B14BFF" w14:textId="77777777" w:rsidR="00133E9C" w:rsidRPr="005F295F" w:rsidRDefault="00133E9C" w:rsidP="00133E9C">
      <w:pPr>
        <w:widowControl w:val="0"/>
        <w:tabs>
          <w:tab w:val="center" w:pos="4779"/>
          <w:tab w:val="right" w:pos="9198"/>
        </w:tabs>
        <w:autoSpaceDE w:val="0"/>
        <w:autoSpaceDN w:val="0"/>
        <w:adjustRightInd w:val="0"/>
        <w:spacing w:before="120" w:after="120" w:line="360" w:lineRule="auto"/>
        <w:ind w:right="-28"/>
        <w:jc w:val="both"/>
        <w:rPr>
          <w:rFonts w:ascii="Arial" w:hAnsi="Arial" w:cs="Arial"/>
          <w:sz w:val="20"/>
          <w:szCs w:val="20"/>
        </w:rPr>
      </w:pP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1B261578" w:rsidR="00133E9C" w:rsidRDefault="00133E9C" w:rsidP="00C46759">
      <w:pPr>
        <w:pStyle w:val="Nivel2"/>
        <w:numPr>
          <w:ilvl w:val="1"/>
          <w:numId w:val="23"/>
        </w:numPr>
        <w:spacing w:line="360" w:lineRule="auto"/>
        <w:ind w:left="0" w:firstLine="0"/>
      </w:pPr>
      <w:r w:rsidRPr="005F295F">
        <w:t>A presente Ata tem por objeto o</w:t>
      </w:r>
      <w:r>
        <w:t xml:space="preserve"> </w:t>
      </w:r>
      <w:r w:rsidR="0069434F">
        <w:t>registro de preço</w:t>
      </w:r>
      <w:r w:rsidR="00A3045C">
        <w:t xml:space="preserve"> </w:t>
      </w:r>
      <w:r w:rsidR="00A3045C" w:rsidRPr="009166BF">
        <w:t>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w:t>
      </w:r>
      <w:r w:rsidRPr="005F295F">
        <w:t xml:space="preserve">, especificado(s) no(s) item(ns)..........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68C46769" w14:textId="77777777" w:rsidR="00133E9C" w:rsidRPr="005F295F" w:rsidRDefault="00133E9C" w:rsidP="00133E9C">
      <w:pPr>
        <w:pStyle w:val="Nivel2"/>
        <w:spacing w:line="360" w:lineRule="auto"/>
      </w:pP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77777777" w:rsidR="00133E9C" w:rsidRPr="005F295F"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(se exigida no </w:t>
            </w:r>
            <w:r w:rsidRPr="005F295F">
              <w:rPr>
                <w:rFonts w:ascii="Arial" w:hAnsi="Arial" w:cs="Arial"/>
                <w:i/>
                <w:iCs/>
                <w:sz w:val="20"/>
                <w:szCs w:val="20"/>
              </w:rPr>
              <w:lastRenderedPageBreak/>
              <w:t>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lastRenderedPageBreak/>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(se exigido no </w:t>
            </w:r>
            <w:r w:rsidRPr="005F295F">
              <w:rPr>
                <w:rFonts w:ascii="Arial" w:hAnsi="Arial" w:cs="Arial"/>
                <w:i/>
                <w:iCs/>
                <w:sz w:val="20"/>
                <w:szCs w:val="20"/>
              </w:rPr>
              <w:lastRenderedPageBreak/>
              <w:t>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 xml:space="preserve">Quantidade </w:t>
            </w:r>
            <w:r>
              <w:rPr>
                <w:rFonts w:ascii="Arial" w:hAnsi="Arial" w:cs="Arial"/>
                <w:sz w:val="20"/>
                <w:szCs w:val="20"/>
              </w:rPr>
              <w:lastRenderedPageBreak/>
              <w:t>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 xml:space="preserve">Prazo garantia </w:t>
            </w:r>
            <w:r w:rsidRPr="005F295F">
              <w:rPr>
                <w:rFonts w:ascii="Arial" w:hAnsi="Arial" w:cs="Arial"/>
                <w:i/>
                <w:iCs/>
                <w:sz w:val="20"/>
                <w:szCs w:val="20"/>
              </w:rPr>
              <w:lastRenderedPageBreak/>
              <w:t>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7BD1672E" w14:textId="77777777" w:rsidR="00133E9C" w:rsidRPr="0096123D" w:rsidRDefault="00133E9C" w:rsidP="00133E9C">
      <w:pPr>
        <w:pStyle w:val="Nivel2"/>
        <w:spacing w:line="360" w:lineRule="auto"/>
        <w:rPr>
          <w:lang w:eastAsia="en-US"/>
        </w:rPr>
      </w:pPr>
    </w:p>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ÓRGÃO(S) GERENCIADOR E  PARTICIPANTE(S)</w:t>
      </w:r>
    </w:p>
    <w:p w14:paraId="0C5810F9" w14:textId="7A1FA104" w:rsidR="00133E9C" w:rsidRPr="007B2846" w:rsidRDefault="00133E9C" w:rsidP="00C46759">
      <w:pPr>
        <w:pStyle w:val="Nivel2"/>
        <w:numPr>
          <w:ilvl w:val="1"/>
          <w:numId w:val="23"/>
        </w:numPr>
        <w:spacing w:line="360" w:lineRule="auto"/>
        <w:ind w:left="0" w:firstLine="0"/>
      </w:pPr>
      <w:r w:rsidRPr="007B2846">
        <w:t xml:space="preserve">O órgão gerenciador será </w:t>
      </w:r>
      <w:r w:rsidR="0001754D">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6" w:name="cadastro_reserva"/>
      <w:bookmarkEnd w:id="26"/>
    </w:p>
    <w:p w14:paraId="26137D42" w14:textId="77777777" w:rsidR="00133E9C" w:rsidRPr="00C82CB6" w:rsidRDefault="00133E9C" w:rsidP="00C46759">
      <w:pPr>
        <w:pStyle w:val="Nvel3"/>
        <w:numPr>
          <w:ilvl w:val="2"/>
          <w:numId w:val="23"/>
        </w:numPr>
        <w:spacing w:line="360" w:lineRule="auto"/>
        <w:ind w:left="284" w:firstLine="0"/>
      </w:pPr>
      <w:r w:rsidRPr="007B2846">
        <w:lastRenderedPageBreak/>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7" w:name="habilitacao_reserva"/>
      <w:bookmarkEnd w:id="27"/>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8" w:name="recusa_dos_que_baixaram_preco"/>
      <w:bookmarkEnd w:id="28"/>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lastRenderedPageBreak/>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77777777"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item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29" w:name="reducao_preco_mercado_negociacao_frustra"/>
      <w:bookmarkEnd w:id="29"/>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lastRenderedPageBreak/>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0" w:name="hipotese_preco_mercado_maior"/>
      <w:bookmarkEnd w:id="30"/>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1" w:name="prova_preco_mercado_maior"/>
      <w:bookmarkEnd w:id="31"/>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2" w:name="nao_comprovacao_majoracao_mercado"/>
      <w:bookmarkEnd w:id="32"/>
    </w:p>
    <w:p w14:paraId="3EB0215B" w14:textId="1181CD4B" w:rsidR="00133E9C" w:rsidRPr="00C82CB6" w:rsidRDefault="00133E9C" w:rsidP="00C46759">
      <w:pPr>
        <w:pStyle w:val="Nvel3"/>
        <w:numPr>
          <w:ilvl w:val="2"/>
          <w:numId w:val="23"/>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3" w:name="majora_preco_mercado_negociacao_frustra"/>
      <w:bookmarkEnd w:id="33"/>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lastRenderedPageBreak/>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4" w:name="gerenciador_estimador_é_partic_em_remane"/>
      <w:bookmarkEnd w:id="34"/>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5" w:name="cancelamento"/>
      <w:bookmarkEnd w:id="35"/>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6" w:name="cancelamento_do_fornecedor"/>
      <w:bookmarkEnd w:id="36"/>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lastRenderedPageBreak/>
        <w:t>O cancelamento dos preços registrados poderá ser realizado pelo gerenciador, em determinada ata de registro de preços, total ou parcialmente, nas seguintes hipóteses, desde que devidamente comprovadas e justificadas:</w:t>
      </w:r>
      <w:bookmarkStart w:id="37" w:name="cancelamento_da_ata"/>
      <w:bookmarkEnd w:id="37"/>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0FA238D1" w14:textId="77777777" w:rsidR="00133E9C"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D6A5D7A" w14:textId="77777777" w:rsidR="00133E9C" w:rsidRPr="005F295F" w:rsidRDefault="00133E9C" w:rsidP="00133E9C">
      <w:pPr>
        <w:widowControl w:val="0"/>
        <w:autoSpaceDE w:val="0"/>
        <w:autoSpaceDN w:val="0"/>
        <w:adjustRightInd w:val="0"/>
        <w:spacing w:before="120" w:after="120" w:line="360" w:lineRule="auto"/>
        <w:jc w:val="both"/>
        <w:rPr>
          <w:rFonts w:ascii="Arial" w:hAnsi="Arial" w:cs="Arial"/>
          <w:i/>
          <w:iCs/>
          <w:color w:val="FF0000"/>
          <w:sz w:val="20"/>
          <w:szCs w:val="20"/>
        </w:rPr>
      </w:pPr>
      <w:r w:rsidRPr="005F295F">
        <w:rPr>
          <w:rFonts w:ascii="Arial" w:hAnsi="Arial" w:cs="Arial"/>
          <w:i/>
          <w:iCs/>
          <w:color w:val="FF0000"/>
          <w:sz w:val="20"/>
          <w:szCs w:val="20"/>
        </w:rPr>
        <w:t xml:space="preserve"> </w:t>
      </w:r>
    </w:p>
    <w:p w14:paraId="5490E9F6"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566C57A2"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156AD6D1"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1445EAF8" w14:textId="54494031" w:rsidR="00EF5843" w:rsidRPr="000517D7" w:rsidRDefault="00133E9C" w:rsidP="000517D7">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303484B1" w14:textId="02CE6AA8" w:rsidR="00C3212D" w:rsidRDefault="00C3212D" w:rsidP="00C3212D">
      <w:pPr>
        <w:ind w:left="426" w:right="464"/>
        <w:jc w:val="center"/>
        <w:rPr>
          <w:rFonts w:ascii="Arial" w:hAnsi="Arial" w:cs="Arial"/>
          <w:b/>
          <w:sz w:val="20"/>
          <w:szCs w:val="20"/>
          <w:u w:val="single"/>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w:t>
      </w:r>
      <w:r>
        <w:rPr>
          <w:rFonts w:ascii="Arial" w:hAnsi="Arial" w:cs="Arial"/>
          <w:b/>
          <w:bCs/>
          <w:sz w:val="20"/>
          <w:szCs w:val="20"/>
          <w:u w:val="single"/>
        </w:rPr>
        <w:t>–</w:t>
      </w:r>
      <w:r w:rsidRPr="00CD395C">
        <w:rPr>
          <w:rFonts w:ascii="Arial" w:hAnsi="Arial" w:cs="Arial"/>
          <w:b/>
          <w:bCs/>
          <w:sz w:val="20"/>
          <w:szCs w:val="20"/>
          <w:u w:val="single"/>
        </w:rPr>
        <w:t xml:space="preserve"> E</w:t>
      </w:r>
      <w:r>
        <w:rPr>
          <w:rFonts w:ascii="Arial" w:hAnsi="Arial" w:cs="Arial"/>
          <w:b/>
          <w:bCs/>
          <w:sz w:val="20"/>
          <w:szCs w:val="20"/>
          <w:u w:val="single"/>
        </w:rPr>
        <w:t>TP -</w:t>
      </w:r>
      <w:r w:rsidRPr="00CD395C">
        <w:rPr>
          <w:rFonts w:ascii="Arial" w:hAnsi="Arial" w:cs="Arial"/>
          <w:b/>
          <w:bCs/>
          <w:sz w:val="20"/>
          <w:szCs w:val="20"/>
          <w:u w:val="single"/>
        </w:rPr>
        <w:t xml:space="preserv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C2A76">
        <w:rPr>
          <w:rFonts w:ascii="Arial" w:hAnsi="Arial" w:cs="Arial"/>
          <w:b/>
          <w:sz w:val="20"/>
          <w:szCs w:val="20"/>
          <w:u w:val="single"/>
        </w:rPr>
        <w:t>21</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01DD4434" w14:textId="208E4301" w:rsidR="00C3212D" w:rsidRDefault="00C3212D" w:rsidP="00C3212D">
      <w:pPr>
        <w:ind w:left="426" w:right="464"/>
        <w:jc w:val="center"/>
        <w:rPr>
          <w:rFonts w:ascii="Arial" w:hAnsi="Arial" w:cs="Arial"/>
          <w:b/>
          <w:sz w:val="20"/>
          <w:szCs w:val="20"/>
          <w:u w:val="single"/>
        </w:rPr>
      </w:pPr>
    </w:p>
    <w:p w14:paraId="6BDB6968" w14:textId="77777777" w:rsidR="00C3212D" w:rsidRPr="00780F87" w:rsidRDefault="00C3212D" w:rsidP="00C3212D">
      <w:pPr>
        <w:jc w:val="center"/>
        <w:textAlignment w:val="baseline"/>
        <w:rPr>
          <w:rFonts w:ascii="Arial" w:hAnsi="Arial" w:cs="Arial"/>
          <w:b/>
          <w:bCs/>
          <w:szCs w:val="28"/>
          <w:u w:val="single"/>
          <w:lang w:eastAsia="pt-BR"/>
        </w:rPr>
      </w:pPr>
      <w:r w:rsidRPr="00780F87">
        <w:rPr>
          <w:rFonts w:ascii="Arial" w:hAnsi="Arial" w:cs="Arial"/>
          <w:b/>
          <w:bCs/>
          <w:szCs w:val="28"/>
          <w:u w:val="single"/>
          <w:lang w:eastAsia="pt-BR"/>
        </w:rPr>
        <w:t>ESTUDO TÉCNICO PRELIMINAR – DIETAS LÍQUIDAS E ENTERAIS</w:t>
      </w:r>
    </w:p>
    <w:p w14:paraId="5B67ACBF" w14:textId="77777777" w:rsidR="00C3212D" w:rsidRPr="00780F87" w:rsidRDefault="00C3212D" w:rsidP="00C3212D">
      <w:pPr>
        <w:jc w:val="both"/>
        <w:textAlignment w:val="baseline"/>
        <w:rPr>
          <w:rFonts w:ascii="Arial" w:hAnsi="Arial" w:cs="Arial"/>
          <w:sz w:val="18"/>
          <w:szCs w:val="20"/>
          <w:lang w:eastAsia="pt-BR"/>
        </w:rPr>
      </w:pPr>
    </w:p>
    <w:p w14:paraId="335AFFDE" w14:textId="77777777" w:rsidR="00C3212D" w:rsidRPr="00780F87" w:rsidRDefault="00C3212D" w:rsidP="00C3212D">
      <w:pPr>
        <w:jc w:val="both"/>
        <w:textAlignment w:val="baseline"/>
        <w:rPr>
          <w:rFonts w:ascii="Arial" w:hAnsi="Arial" w:cs="Arial"/>
          <w:sz w:val="18"/>
          <w:szCs w:val="20"/>
          <w:lang w:eastAsia="pt-BR"/>
        </w:rPr>
      </w:pPr>
    </w:p>
    <w:p w14:paraId="4516B161"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b/>
          <w:sz w:val="18"/>
          <w:szCs w:val="20"/>
          <w:lang w:eastAsia="pt-BR"/>
        </w:rPr>
        <w:t>1.</w:t>
      </w:r>
      <w:r w:rsidRPr="00780F87">
        <w:rPr>
          <w:rFonts w:ascii="Arial" w:hAnsi="Arial" w:cs="Arial"/>
          <w:sz w:val="18"/>
          <w:szCs w:val="20"/>
          <w:lang w:eastAsia="pt-BR"/>
        </w:rPr>
        <w:t xml:space="preserve"> </w:t>
      </w:r>
      <w:r>
        <w:rPr>
          <w:rFonts w:ascii="Arial" w:hAnsi="Arial" w:cs="Arial"/>
          <w:b/>
          <w:sz w:val="18"/>
          <w:szCs w:val="20"/>
          <w:lang w:eastAsia="pt-BR"/>
        </w:rPr>
        <w:t>Informações básicas</w:t>
      </w:r>
      <w:r w:rsidRPr="00780F87">
        <w:rPr>
          <w:rFonts w:ascii="Arial" w:hAnsi="Arial" w:cs="Arial"/>
          <w:sz w:val="18"/>
          <w:szCs w:val="20"/>
          <w:lang w:eastAsia="pt-BR"/>
        </w:rPr>
        <w:t>:</w:t>
      </w:r>
    </w:p>
    <w:p w14:paraId="129FA5E4"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 xml:space="preserve">1.1. </w:t>
      </w:r>
      <w:r>
        <w:rPr>
          <w:rFonts w:ascii="Arial" w:hAnsi="Arial" w:cs="Arial"/>
          <w:sz w:val="18"/>
          <w:szCs w:val="20"/>
          <w:lang w:eastAsia="pt-BR"/>
        </w:rPr>
        <w:t xml:space="preserve">Através do Memorando n° </w:t>
      </w:r>
      <w:r w:rsidRPr="00770FC8">
        <w:rPr>
          <w:rFonts w:ascii="Arial" w:hAnsi="Arial" w:cs="Arial"/>
          <w:sz w:val="18"/>
          <w:szCs w:val="20"/>
          <w:lang w:eastAsia="pt-BR"/>
        </w:rPr>
        <w:t>1.007/2024</w:t>
      </w:r>
      <w:r>
        <w:rPr>
          <w:rFonts w:ascii="Arial" w:hAnsi="Arial" w:cs="Arial"/>
          <w:sz w:val="18"/>
          <w:szCs w:val="20"/>
          <w:lang w:eastAsia="pt-BR"/>
        </w:rPr>
        <w:t xml:space="preserve"> a Nutricionista da Saúde solicitou a abertura de processo para contratação de </w:t>
      </w:r>
      <w:r w:rsidRPr="00770FC8">
        <w:rPr>
          <w:rFonts w:ascii="Arial" w:hAnsi="Arial" w:cs="Arial"/>
          <w:sz w:val="18"/>
          <w:szCs w:val="20"/>
          <w:lang w:eastAsia="pt-BR"/>
        </w:rPr>
        <w:t>dietas líquidas orais e enterais</w:t>
      </w:r>
      <w:r w:rsidRPr="00780F87">
        <w:rPr>
          <w:rFonts w:ascii="Arial" w:hAnsi="Arial" w:cs="Arial"/>
          <w:sz w:val="18"/>
          <w:szCs w:val="20"/>
          <w:lang w:eastAsia="pt-BR"/>
        </w:rPr>
        <w:t>.</w:t>
      </w:r>
    </w:p>
    <w:p w14:paraId="11ABD287" w14:textId="77777777" w:rsidR="00C3212D" w:rsidRPr="00780F87" w:rsidRDefault="00C3212D" w:rsidP="00C3212D">
      <w:pPr>
        <w:jc w:val="both"/>
        <w:textAlignment w:val="baseline"/>
        <w:rPr>
          <w:rFonts w:ascii="Arial" w:hAnsi="Arial" w:cs="Arial"/>
          <w:sz w:val="18"/>
          <w:szCs w:val="20"/>
          <w:lang w:eastAsia="pt-BR"/>
        </w:rPr>
      </w:pPr>
    </w:p>
    <w:p w14:paraId="07B84F73"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b/>
          <w:sz w:val="18"/>
          <w:szCs w:val="20"/>
          <w:lang w:eastAsia="pt-BR"/>
        </w:rPr>
        <w:t>2.</w:t>
      </w:r>
      <w:r w:rsidRPr="00780F87">
        <w:rPr>
          <w:rFonts w:ascii="Arial" w:hAnsi="Arial" w:cs="Arial"/>
          <w:sz w:val="18"/>
          <w:szCs w:val="20"/>
          <w:lang w:eastAsia="pt-BR"/>
        </w:rPr>
        <w:t xml:space="preserve"> </w:t>
      </w:r>
      <w:r w:rsidRPr="00780F87">
        <w:rPr>
          <w:rFonts w:ascii="Arial" w:hAnsi="Arial" w:cs="Arial"/>
          <w:b/>
          <w:sz w:val="18"/>
          <w:szCs w:val="20"/>
          <w:lang w:eastAsia="pt-BR"/>
        </w:rPr>
        <w:t>Descrição da necessidade</w:t>
      </w:r>
      <w:r w:rsidRPr="00780F87">
        <w:rPr>
          <w:rFonts w:ascii="Arial" w:hAnsi="Arial" w:cs="Arial"/>
          <w:sz w:val="18"/>
          <w:szCs w:val="20"/>
          <w:lang w:eastAsia="pt-BR"/>
        </w:rPr>
        <w:t>:</w:t>
      </w:r>
    </w:p>
    <w:p w14:paraId="44CCB06A"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2.1. A contratação se evidencia na necessidade oriunda das secretarias de saúde e educação, tendo em vista a grande demanda de usuários do SUS acamados ou em situação de desnutrição, assim como crianças com necessidade de fórmulas infantis diferenciadas.</w:t>
      </w:r>
    </w:p>
    <w:p w14:paraId="7B98B0D7"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2.2. Visando dar continuidade ao tratamento nutricional dos pacientes para garantia da manutenção e/ou recuperação de sua saúde. Visto que os mesmos fazem uso de dietas especiais e fórmulas infantis especiais e não possuem renda para a aquisição desses produtos.</w:t>
      </w:r>
    </w:p>
    <w:p w14:paraId="2BC51C3F" w14:textId="77777777" w:rsidR="00C3212D" w:rsidRPr="00780F87" w:rsidRDefault="00C3212D" w:rsidP="00C3212D">
      <w:pPr>
        <w:jc w:val="both"/>
        <w:textAlignment w:val="baseline"/>
        <w:rPr>
          <w:rFonts w:ascii="Arial" w:hAnsi="Arial" w:cs="Arial"/>
          <w:sz w:val="18"/>
          <w:szCs w:val="20"/>
          <w:lang w:eastAsia="pt-BR"/>
        </w:rPr>
      </w:pPr>
    </w:p>
    <w:p w14:paraId="43D96558"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3. Área requisitante:</w:t>
      </w:r>
    </w:p>
    <w:p w14:paraId="0611AD40"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Secretaria de Saúde e Secretaria de Educação – Responsável: Débora Verza de Carvalho França (Nutricionista) e Pauline Callegari Menegazzo (Nutricionista).</w:t>
      </w:r>
    </w:p>
    <w:p w14:paraId="6F302047" w14:textId="77777777" w:rsidR="00C3212D" w:rsidRPr="00780F87" w:rsidRDefault="00C3212D" w:rsidP="00C3212D">
      <w:pPr>
        <w:jc w:val="both"/>
        <w:textAlignment w:val="baseline"/>
        <w:rPr>
          <w:rFonts w:ascii="Arial" w:hAnsi="Arial" w:cs="Arial"/>
          <w:sz w:val="18"/>
          <w:szCs w:val="20"/>
          <w:lang w:eastAsia="pt-BR"/>
        </w:rPr>
      </w:pPr>
    </w:p>
    <w:p w14:paraId="24532E31"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4. Descrição dos Requisitos da Contratação:</w:t>
      </w:r>
    </w:p>
    <w:p w14:paraId="261FE4F2"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4.1. A contratação deve se basear na Lei nº 14.133/2021, Lei Complementar nº 123/2006 e nas demais normas legais e regulamentares pertinentes.</w:t>
      </w:r>
    </w:p>
    <w:p w14:paraId="309ED4E8" w14:textId="77777777" w:rsidR="00C3212D"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4.2. As condições e requisitos estão descritas de forma específica no Termo de Referência.</w:t>
      </w:r>
    </w:p>
    <w:p w14:paraId="585A9C93"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4.3 A contratada obriga-se a responder pela qualidade e integridade dos materiais;</w:t>
      </w:r>
    </w:p>
    <w:p w14:paraId="27359A81" w14:textId="77777777" w:rsidR="00C3212D" w:rsidRPr="00780F87" w:rsidRDefault="00C3212D" w:rsidP="00C3212D">
      <w:pPr>
        <w:jc w:val="both"/>
        <w:textAlignment w:val="baseline"/>
        <w:rPr>
          <w:rFonts w:ascii="Arial" w:hAnsi="Arial" w:cs="Arial"/>
          <w:sz w:val="18"/>
          <w:szCs w:val="20"/>
          <w:lang w:eastAsia="pt-BR"/>
        </w:rPr>
      </w:pPr>
    </w:p>
    <w:p w14:paraId="4E751E4E"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b/>
          <w:sz w:val="18"/>
          <w:szCs w:val="20"/>
          <w:lang w:eastAsia="pt-BR"/>
        </w:rPr>
        <w:t>5. Levantamento de Mercado</w:t>
      </w:r>
    </w:p>
    <w:p w14:paraId="7E186F33"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 xml:space="preserve">5.1. Os produtos que se pretendem adquirir são de utilização contínua, indispensável a execução dos serviços das Secretarias de Saúde e Educação do Município de Mandaguaçu/PR. </w:t>
      </w:r>
    </w:p>
    <w:p w14:paraId="0A6EE1B4"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5.2. Como não existe outra alternativa em demandas específicas sendo necessária a utilização desses produtos, consultamos o mercado e verificamos a existência de vários fornecedores potenciais para atendimento da demanda.</w:t>
      </w:r>
    </w:p>
    <w:p w14:paraId="5AD578B3" w14:textId="77777777" w:rsidR="00C3212D" w:rsidRPr="00780F87" w:rsidRDefault="00C3212D" w:rsidP="00C3212D">
      <w:pPr>
        <w:jc w:val="both"/>
        <w:textAlignment w:val="baseline"/>
        <w:rPr>
          <w:rFonts w:ascii="Arial" w:hAnsi="Arial" w:cs="Arial"/>
          <w:sz w:val="18"/>
          <w:szCs w:val="20"/>
          <w:lang w:eastAsia="pt-BR"/>
        </w:rPr>
      </w:pPr>
    </w:p>
    <w:p w14:paraId="4A8461B7" w14:textId="77777777" w:rsidR="00C3212D" w:rsidRPr="00780F87" w:rsidRDefault="00C3212D" w:rsidP="00C3212D">
      <w:pPr>
        <w:jc w:val="both"/>
        <w:textAlignment w:val="baseline"/>
        <w:rPr>
          <w:rFonts w:ascii="Arial" w:hAnsi="Arial" w:cs="Arial"/>
          <w:b/>
          <w:sz w:val="18"/>
          <w:szCs w:val="20"/>
          <w:lang w:eastAsia="pt-BR"/>
        </w:rPr>
      </w:pPr>
      <w:r>
        <w:rPr>
          <w:rFonts w:ascii="Arial" w:hAnsi="Arial" w:cs="Arial"/>
          <w:b/>
          <w:sz w:val="18"/>
          <w:szCs w:val="20"/>
          <w:lang w:eastAsia="pt-BR"/>
        </w:rPr>
        <w:t>6</w:t>
      </w:r>
      <w:r w:rsidRPr="00780F87">
        <w:rPr>
          <w:rFonts w:ascii="Arial" w:hAnsi="Arial" w:cs="Arial"/>
          <w:b/>
          <w:sz w:val="18"/>
          <w:szCs w:val="20"/>
          <w:lang w:eastAsia="pt-BR"/>
        </w:rPr>
        <w:t>. Descrição da solução como um todo</w:t>
      </w:r>
    </w:p>
    <w:p w14:paraId="53A57887"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w:t>
      </w:r>
      <w:r w:rsidRPr="00BF6B6E">
        <w:rPr>
          <w:rFonts w:ascii="Arial" w:hAnsi="Arial" w:cs="Arial"/>
          <w:sz w:val="18"/>
          <w:szCs w:val="20"/>
          <w:lang w:eastAsia="pt-BR"/>
        </w:rPr>
        <w:t xml:space="preserve">.1. Analisando as alternativas disponíveis e que atendem à necessidade da área requisitante, considerando a viabilidade técnica e econômica, a solução que se </w:t>
      </w:r>
      <w:r>
        <w:rPr>
          <w:rFonts w:ascii="Arial" w:hAnsi="Arial" w:cs="Arial"/>
          <w:sz w:val="18"/>
          <w:szCs w:val="20"/>
          <w:lang w:eastAsia="pt-BR"/>
        </w:rPr>
        <w:t>mostrou mais vantajosa é a realização de licitação por registro de preço, esta solução evita que as dietas fiquem em estoque e percam sua validade, sendo sua aquisição proporcional à demanda;</w:t>
      </w:r>
    </w:p>
    <w:p w14:paraId="0E0DC516"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6.2. As licitantes deverão apresentar suas propostas com base nas suas estimativas de custo para o fornecimento;</w:t>
      </w:r>
    </w:p>
    <w:p w14:paraId="414EA200"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6.3. Os preços serão fixos e irreajustáveis dentro do prazo de 12 (doze) meses;</w:t>
      </w:r>
    </w:p>
    <w:p w14:paraId="00A9BF02"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6.4. O fornecimento só será efetivado após emissão da nota de empenho e mediante ordem de fornecimento expedida pelo setor responsável;</w:t>
      </w:r>
    </w:p>
    <w:p w14:paraId="0B115D83"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6.4.1. Na ordem de fornecimento constará: a descrição, a quantidade e o valor dos itens empenhados, o prazo de entrega, o responsável pela solicitação e a referência à nota de empenho.</w:t>
      </w:r>
    </w:p>
    <w:p w14:paraId="343D1D65" w14:textId="77777777" w:rsidR="00C3212D" w:rsidRPr="00780F87" w:rsidRDefault="00C3212D" w:rsidP="00C3212D">
      <w:pPr>
        <w:jc w:val="both"/>
        <w:textAlignment w:val="baseline"/>
        <w:rPr>
          <w:rFonts w:ascii="Arial" w:hAnsi="Arial" w:cs="Arial"/>
          <w:sz w:val="18"/>
          <w:szCs w:val="20"/>
          <w:lang w:eastAsia="pt-BR"/>
        </w:rPr>
      </w:pPr>
    </w:p>
    <w:p w14:paraId="279D7084"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b/>
          <w:sz w:val="18"/>
          <w:szCs w:val="20"/>
          <w:lang w:eastAsia="pt-BR"/>
        </w:rPr>
        <w:t>7</w:t>
      </w:r>
      <w:r w:rsidRPr="00780F87">
        <w:rPr>
          <w:rFonts w:ascii="Arial" w:hAnsi="Arial" w:cs="Arial"/>
          <w:b/>
          <w:sz w:val="18"/>
          <w:szCs w:val="20"/>
          <w:lang w:eastAsia="pt-BR"/>
        </w:rPr>
        <w:t>. Estimativa das quantidades a serem contratadas</w:t>
      </w:r>
    </w:p>
    <w:p w14:paraId="5DF2385A"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7.1. As quantidades solicitadas dos materiais são para o atendimento das demandas pelo período de 12 (doze) meses;</w:t>
      </w:r>
    </w:p>
    <w:p w14:paraId="3068C653"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7.2. Para as estimativas foram levados em consideração:</w:t>
      </w:r>
    </w:p>
    <w:p w14:paraId="3E8D366B"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a) A demanda mensal das unidades;</w:t>
      </w:r>
    </w:p>
    <w:p w14:paraId="4A6D7FA9"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b) uma margem de segurança sobre a quantidade média consumida anteriormente, tendo em vista os diversos fatores que podem influenciar no consumo;</w:t>
      </w:r>
    </w:p>
    <w:p w14:paraId="65C75999"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c) a disponibilidade orçamentária;</w:t>
      </w:r>
    </w:p>
    <w:p w14:paraId="2BC52F4E"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d) o prazo para ocorrer a próxima licitação.</w:t>
      </w:r>
    </w:p>
    <w:p w14:paraId="46B48C51" w14:textId="77777777" w:rsidR="00C3212D" w:rsidRPr="00780F87" w:rsidRDefault="00C3212D" w:rsidP="00C3212D">
      <w:pPr>
        <w:jc w:val="both"/>
        <w:textAlignment w:val="baseline"/>
        <w:rPr>
          <w:rFonts w:ascii="Arial" w:hAnsi="Arial" w:cs="Arial"/>
          <w:sz w:val="18"/>
          <w:szCs w:val="20"/>
          <w:lang w:eastAsia="pt-BR"/>
        </w:rPr>
      </w:pPr>
    </w:p>
    <w:p w14:paraId="1777D61F"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b/>
          <w:sz w:val="18"/>
          <w:szCs w:val="20"/>
          <w:lang w:eastAsia="pt-BR"/>
        </w:rPr>
        <w:t>8</w:t>
      </w:r>
      <w:r w:rsidRPr="00780F87">
        <w:rPr>
          <w:rFonts w:ascii="Arial" w:hAnsi="Arial" w:cs="Arial"/>
          <w:b/>
          <w:sz w:val="18"/>
          <w:szCs w:val="20"/>
          <w:lang w:eastAsia="pt-BR"/>
        </w:rPr>
        <w:t>. Estimativa do valor da contratação</w:t>
      </w:r>
    </w:p>
    <w:p w14:paraId="6B5E1CCE" w14:textId="77777777" w:rsidR="00C3212D" w:rsidRDefault="00C3212D" w:rsidP="00C3212D">
      <w:pPr>
        <w:jc w:val="both"/>
        <w:textAlignment w:val="baseline"/>
        <w:rPr>
          <w:rFonts w:ascii="Arial" w:hAnsi="Arial" w:cs="Arial"/>
          <w:sz w:val="18"/>
          <w:szCs w:val="20"/>
          <w:lang w:eastAsia="pt-BR"/>
        </w:rPr>
      </w:pPr>
      <w:r w:rsidRPr="005D7012">
        <w:rPr>
          <w:rFonts w:ascii="Arial" w:hAnsi="Arial" w:cs="Arial"/>
          <w:sz w:val="18"/>
          <w:szCs w:val="20"/>
          <w:lang w:eastAsia="pt-BR"/>
        </w:rPr>
        <w:t xml:space="preserve">8.1. O valor total estimado para o atendimento das demandas é de R$ </w:t>
      </w:r>
      <w:r w:rsidRPr="005D7012">
        <w:rPr>
          <w:rFonts w:ascii="Arial" w:hAnsi="Arial" w:cs="Arial" w:hint="eastAsia"/>
          <w:bCs/>
          <w:sz w:val="18"/>
          <w:szCs w:val="20"/>
          <w:lang w:eastAsia="pt-BR"/>
        </w:rPr>
        <w:t>2.014.523,30</w:t>
      </w:r>
      <w:r w:rsidRPr="005D7012">
        <w:rPr>
          <w:rFonts w:ascii="Arial" w:hAnsi="Arial" w:cs="Arial"/>
          <w:bCs/>
          <w:sz w:val="18"/>
          <w:szCs w:val="20"/>
          <w:lang w:eastAsia="pt-BR"/>
        </w:rPr>
        <w:t xml:space="preserve"> </w:t>
      </w:r>
      <w:r w:rsidRPr="005D7012">
        <w:rPr>
          <w:rFonts w:ascii="Arial" w:hAnsi="Arial" w:cs="Arial"/>
          <w:i/>
          <w:iCs/>
          <w:sz w:val="18"/>
          <w:szCs w:val="20"/>
          <w:lang w:eastAsia="pt-BR"/>
        </w:rPr>
        <w:t>(dois milh</w:t>
      </w:r>
      <w:r w:rsidRPr="005D7012">
        <w:rPr>
          <w:rFonts w:ascii="Arial" w:hAnsi="Arial" w:cs="Arial" w:hint="cs"/>
          <w:i/>
          <w:iCs/>
          <w:sz w:val="18"/>
          <w:szCs w:val="20"/>
          <w:lang w:eastAsia="pt-BR"/>
        </w:rPr>
        <w:t>õ</w:t>
      </w:r>
      <w:r w:rsidRPr="005D7012">
        <w:rPr>
          <w:rFonts w:ascii="Arial" w:hAnsi="Arial" w:cs="Arial"/>
          <w:i/>
          <w:iCs/>
          <w:sz w:val="18"/>
          <w:szCs w:val="20"/>
          <w:lang w:eastAsia="pt-BR"/>
        </w:rPr>
        <w:t>es e quatorze mil e quinhentos e vinte e tr</w:t>
      </w:r>
      <w:r w:rsidRPr="005D7012">
        <w:rPr>
          <w:rFonts w:ascii="Arial" w:hAnsi="Arial" w:cs="Arial" w:hint="cs"/>
          <w:i/>
          <w:iCs/>
          <w:sz w:val="18"/>
          <w:szCs w:val="20"/>
          <w:lang w:eastAsia="pt-BR"/>
        </w:rPr>
        <w:t>ê</w:t>
      </w:r>
      <w:r w:rsidRPr="005D7012">
        <w:rPr>
          <w:rFonts w:ascii="Arial" w:hAnsi="Arial" w:cs="Arial"/>
          <w:i/>
          <w:iCs/>
          <w:sz w:val="18"/>
          <w:szCs w:val="20"/>
          <w:lang w:eastAsia="pt-BR"/>
        </w:rPr>
        <w:t xml:space="preserve">s reais e trinta centavos). </w:t>
      </w:r>
      <w:r w:rsidRPr="005D7012">
        <w:rPr>
          <w:rFonts w:ascii="Arial" w:hAnsi="Arial" w:cs="Arial"/>
          <w:iCs/>
          <w:sz w:val="18"/>
          <w:szCs w:val="20"/>
          <w:lang w:eastAsia="pt-BR"/>
        </w:rPr>
        <w:t>Esse valor também será considerado como valor máximo do processo de licitação.</w:t>
      </w:r>
    </w:p>
    <w:p w14:paraId="1483F7DC" w14:textId="77777777" w:rsidR="00C3212D" w:rsidRPr="00985EF4" w:rsidRDefault="00C3212D" w:rsidP="00C3212D">
      <w:pPr>
        <w:jc w:val="both"/>
        <w:textAlignment w:val="baseline"/>
        <w:rPr>
          <w:rFonts w:ascii="Arial" w:hAnsi="Arial" w:cs="Arial"/>
          <w:sz w:val="18"/>
          <w:szCs w:val="20"/>
          <w:lang w:eastAsia="pt-BR"/>
        </w:rPr>
      </w:pPr>
      <w:r w:rsidRPr="00985EF4">
        <w:rPr>
          <w:rFonts w:ascii="Arial" w:hAnsi="Arial" w:cs="Arial"/>
          <w:b/>
          <w:sz w:val="18"/>
          <w:szCs w:val="20"/>
          <w:lang w:eastAsia="pt-BR"/>
        </w:rPr>
        <w:t>9. Justificativa para o não parcelamento da solução</w:t>
      </w:r>
    </w:p>
    <w:p w14:paraId="25C8717D" w14:textId="77777777" w:rsidR="00C3212D" w:rsidRDefault="00C3212D" w:rsidP="00C3212D">
      <w:pPr>
        <w:jc w:val="both"/>
        <w:textAlignment w:val="baseline"/>
        <w:rPr>
          <w:rFonts w:ascii="Arial" w:hAnsi="Arial" w:cs="Arial"/>
          <w:sz w:val="18"/>
          <w:szCs w:val="20"/>
          <w:lang w:eastAsia="pt-BR"/>
        </w:rPr>
      </w:pPr>
      <w:r w:rsidRPr="00985EF4">
        <w:rPr>
          <w:rFonts w:ascii="Arial" w:hAnsi="Arial" w:cs="Arial"/>
          <w:sz w:val="18"/>
          <w:szCs w:val="20"/>
          <w:lang w:eastAsia="pt-BR"/>
        </w:rPr>
        <w:t>9.1. A presente contratação é única e indivisível, envolvendo o fornecimento de bens comuns, pois conforme já demonstrado anteriormente é o formato economicamente mais viável e que tem os melhores resultados para as especificidades de nossa instituição.</w:t>
      </w:r>
    </w:p>
    <w:p w14:paraId="15B69597" w14:textId="77777777" w:rsidR="00C3212D" w:rsidRPr="00985EF4"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9.2. A alternativa não apresenta nenhum entrave à concorrência ou à participação das empresas.</w:t>
      </w:r>
    </w:p>
    <w:p w14:paraId="189578C8" w14:textId="77777777" w:rsidR="00C3212D" w:rsidRPr="005D7012" w:rsidRDefault="00C3212D" w:rsidP="00C3212D">
      <w:pPr>
        <w:jc w:val="both"/>
        <w:textAlignment w:val="baseline"/>
        <w:rPr>
          <w:rFonts w:ascii="Arial" w:hAnsi="Arial" w:cs="Arial"/>
          <w:b/>
          <w:sz w:val="18"/>
          <w:szCs w:val="20"/>
          <w:highlight w:val="yellow"/>
          <w:lang w:eastAsia="pt-BR"/>
        </w:rPr>
      </w:pPr>
    </w:p>
    <w:p w14:paraId="3947499A" w14:textId="77777777" w:rsidR="00C3212D" w:rsidRPr="00985EF4" w:rsidRDefault="00C3212D" w:rsidP="00C3212D">
      <w:pPr>
        <w:jc w:val="both"/>
        <w:textAlignment w:val="baseline"/>
        <w:rPr>
          <w:rFonts w:ascii="Arial" w:hAnsi="Arial" w:cs="Arial"/>
          <w:b/>
          <w:sz w:val="18"/>
          <w:szCs w:val="20"/>
          <w:lang w:eastAsia="pt-BR"/>
        </w:rPr>
      </w:pPr>
      <w:r w:rsidRPr="00985EF4">
        <w:rPr>
          <w:rFonts w:ascii="Arial" w:hAnsi="Arial" w:cs="Arial"/>
          <w:b/>
          <w:sz w:val="18"/>
          <w:szCs w:val="20"/>
          <w:lang w:eastAsia="pt-BR"/>
        </w:rPr>
        <w:t>10. Contratações correlatas e/ou interdependentes</w:t>
      </w:r>
    </w:p>
    <w:p w14:paraId="7EDF7494" w14:textId="77777777" w:rsidR="00C3212D" w:rsidRPr="00780F87" w:rsidRDefault="00C3212D" w:rsidP="00C3212D">
      <w:pPr>
        <w:jc w:val="both"/>
        <w:textAlignment w:val="baseline"/>
        <w:rPr>
          <w:rFonts w:ascii="Arial" w:hAnsi="Arial" w:cs="Arial"/>
          <w:sz w:val="18"/>
          <w:szCs w:val="20"/>
          <w:lang w:eastAsia="pt-BR"/>
        </w:rPr>
      </w:pPr>
      <w:r w:rsidRPr="00985EF4">
        <w:rPr>
          <w:rFonts w:ascii="Arial" w:hAnsi="Arial" w:cs="Arial"/>
          <w:sz w:val="18"/>
          <w:szCs w:val="20"/>
          <w:lang w:eastAsia="pt-BR"/>
        </w:rPr>
        <w:t>10.1. Não será necessária a realização de contratações correlatas e/ou interdependentes para o fornecimento dos materiais.</w:t>
      </w:r>
    </w:p>
    <w:p w14:paraId="5D885796" w14:textId="77777777" w:rsidR="00C3212D" w:rsidRPr="00780F87" w:rsidRDefault="00C3212D" w:rsidP="00C3212D">
      <w:pPr>
        <w:jc w:val="both"/>
        <w:textAlignment w:val="baseline"/>
        <w:rPr>
          <w:rFonts w:ascii="Arial" w:hAnsi="Arial" w:cs="Arial"/>
          <w:sz w:val="18"/>
          <w:szCs w:val="20"/>
          <w:lang w:eastAsia="pt-BR"/>
        </w:rPr>
      </w:pPr>
    </w:p>
    <w:p w14:paraId="5294FF37"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1</w:t>
      </w:r>
      <w:r>
        <w:rPr>
          <w:rFonts w:ascii="Arial" w:hAnsi="Arial" w:cs="Arial"/>
          <w:b/>
          <w:sz w:val="18"/>
          <w:szCs w:val="20"/>
          <w:lang w:eastAsia="pt-BR"/>
        </w:rPr>
        <w:t>1</w:t>
      </w:r>
      <w:r w:rsidRPr="00780F87">
        <w:rPr>
          <w:rFonts w:ascii="Arial" w:hAnsi="Arial" w:cs="Arial"/>
          <w:b/>
          <w:sz w:val="18"/>
          <w:szCs w:val="20"/>
          <w:lang w:eastAsia="pt-BR"/>
        </w:rPr>
        <w:t>. Previsão da contratação no Plano de Contratações Anual</w:t>
      </w:r>
    </w:p>
    <w:p w14:paraId="390FC622" w14:textId="77777777" w:rsidR="00C3212D" w:rsidRPr="00780F87"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1</w:t>
      </w:r>
      <w:r>
        <w:rPr>
          <w:rFonts w:ascii="Arial" w:hAnsi="Arial" w:cs="Arial"/>
          <w:sz w:val="18"/>
          <w:szCs w:val="20"/>
          <w:lang w:eastAsia="pt-BR"/>
        </w:rPr>
        <w:t>1</w:t>
      </w:r>
      <w:r w:rsidRPr="00780F87">
        <w:rPr>
          <w:rFonts w:ascii="Arial" w:hAnsi="Arial" w:cs="Arial"/>
          <w:sz w:val="18"/>
          <w:szCs w:val="20"/>
          <w:lang w:eastAsia="pt-BR"/>
        </w:rPr>
        <w:t>.1. N</w:t>
      </w:r>
      <w:r>
        <w:rPr>
          <w:rFonts w:ascii="Arial" w:hAnsi="Arial" w:cs="Arial"/>
          <w:sz w:val="18"/>
          <w:szCs w:val="20"/>
          <w:lang w:eastAsia="pt-BR"/>
        </w:rPr>
        <w:t>ão foi feito o PCA para o ano 2</w:t>
      </w:r>
      <w:r w:rsidRPr="00780F87">
        <w:rPr>
          <w:rFonts w:ascii="Arial" w:hAnsi="Arial" w:cs="Arial"/>
          <w:sz w:val="18"/>
          <w:szCs w:val="20"/>
          <w:lang w:eastAsia="pt-BR"/>
        </w:rPr>
        <w:t>024, porém o serviço objeto dessa contratação é indispensável para as Secretarias de Saúde e Educação.</w:t>
      </w:r>
    </w:p>
    <w:p w14:paraId="2D30E86F" w14:textId="77777777" w:rsidR="00C3212D" w:rsidRPr="00780F87" w:rsidRDefault="00C3212D" w:rsidP="00C3212D">
      <w:pPr>
        <w:jc w:val="both"/>
        <w:textAlignment w:val="baseline"/>
        <w:rPr>
          <w:rFonts w:ascii="Arial" w:hAnsi="Arial" w:cs="Arial"/>
          <w:sz w:val="18"/>
          <w:szCs w:val="20"/>
          <w:lang w:eastAsia="pt-BR"/>
        </w:rPr>
      </w:pPr>
    </w:p>
    <w:p w14:paraId="4851BB3F"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1</w:t>
      </w:r>
      <w:r>
        <w:rPr>
          <w:rFonts w:ascii="Arial" w:hAnsi="Arial" w:cs="Arial"/>
          <w:b/>
          <w:sz w:val="18"/>
          <w:szCs w:val="20"/>
          <w:lang w:eastAsia="pt-BR"/>
        </w:rPr>
        <w:t>2</w:t>
      </w:r>
      <w:r w:rsidRPr="00780F87">
        <w:rPr>
          <w:rFonts w:ascii="Arial" w:hAnsi="Arial" w:cs="Arial"/>
          <w:b/>
          <w:sz w:val="18"/>
          <w:szCs w:val="20"/>
          <w:lang w:eastAsia="pt-BR"/>
        </w:rPr>
        <w:t>. Benefícios a serem alcançados com a contratação</w:t>
      </w:r>
    </w:p>
    <w:p w14:paraId="02894053" w14:textId="77777777" w:rsidR="00C3212D" w:rsidRDefault="00C3212D" w:rsidP="00C3212D">
      <w:pPr>
        <w:jc w:val="both"/>
        <w:textAlignment w:val="baseline"/>
        <w:rPr>
          <w:rFonts w:ascii="Arial" w:hAnsi="Arial" w:cs="Arial"/>
          <w:sz w:val="18"/>
          <w:szCs w:val="20"/>
          <w:lang w:eastAsia="pt-BR"/>
        </w:rPr>
      </w:pPr>
      <w:r w:rsidRPr="00780F87">
        <w:rPr>
          <w:rFonts w:ascii="Arial" w:hAnsi="Arial" w:cs="Arial"/>
          <w:sz w:val="18"/>
          <w:szCs w:val="20"/>
          <w:lang w:eastAsia="pt-BR"/>
        </w:rPr>
        <w:t>1</w:t>
      </w:r>
      <w:r>
        <w:rPr>
          <w:rFonts w:ascii="Arial" w:hAnsi="Arial" w:cs="Arial"/>
          <w:sz w:val="18"/>
          <w:szCs w:val="20"/>
          <w:lang w:eastAsia="pt-BR"/>
        </w:rPr>
        <w:t>2</w:t>
      </w:r>
      <w:r w:rsidRPr="00780F87">
        <w:rPr>
          <w:rFonts w:ascii="Arial" w:hAnsi="Arial" w:cs="Arial"/>
          <w:sz w:val="18"/>
          <w:szCs w:val="20"/>
          <w:lang w:eastAsia="pt-BR"/>
        </w:rPr>
        <w:t>.1. Dar continuidade ao tratamento nutricional dos pacientes para garantia da manutenção e/ou recuperação de sua saúde</w:t>
      </w:r>
      <w:r>
        <w:rPr>
          <w:rFonts w:ascii="Arial" w:hAnsi="Arial" w:cs="Arial"/>
          <w:sz w:val="18"/>
          <w:szCs w:val="20"/>
          <w:lang w:eastAsia="pt-BR"/>
        </w:rPr>
        <w:t>;</w:t>
      </w:r>
    </w:p>
    <w:p w14:paraId="66755ADC" w14:textId="77777777" w:rsidR="00C3212D"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12.2. Reestabelecer o estoque de suplementos;</w:t>
      </w:r>
    </w:p>
    <w:p w14:paraId="3F2B984B" w14:textId="77777777" w:rsidR="00C3212D" w:rsidRPr="00780F87" w:rsidRDefault="00C3212D" w:rsidP="00C3212D">
      <w:pPr>
        <w:jc w:val="both"/>
        <w:textAlignment w:val="baseline"/>
        <w:rPr>
          <w:rFonts w:ascii="Arial" w:hAnsi="Arial" w:cs="Arial"/>
          <w:sz w:val="18"/>
          <w:szCs w:val="20"/>
          <w:lang w:eastAsia="pt-BR"/>
        </w:rPr>
      </w:pPr>
      <w:r>
        <w:rPr>
          <w:rFonts w:ascii="Arial" w:hAnsi="Arial" w:cs="Arial"/>
          <w:sz w:val="18"/>
          <w:szCs w:val="20"/>
          <w:lang w:eastAsia="pt-BR"/>
        </w:rPr>
        <w:t>12.3. Adquirir o total dos itens demandados, visando diminuir o risco de termos tais atendimentos prejudicando os pacientes.</w:t>
      </w:r>
    </w:p>
    <w:p w14:paraId="067E5515" w14:textId="77777777" w:rsidR="00C3212D" w:rsidRPr="00780F87" w:rsidRDefault="00C3212D" w:rsidP="00C3212D">
      <w:pPr>
        <w:jc w:val="both"/>
        <w:textAlignment w:val="baseline"/>
        <w:rPr>
          <w:rFonts w:ascii="Arial" w:hAnsi="Arial" w:cs="Arial"/>
          <w:sz w:val="18"/>
          <w:szCs w:val="20"/>
          <w:lang w:eastAsia="pt-BR"/>
        </w:rPr>
      </w:pPr>
    </w:p>
    <w:p w14:paraId="3792C652"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1</w:t>
      </w:r>
      <w:r>
        <w:rPr>
          <w:rFonts w:ascii="Arial" w:hAnsi="Arial" w:cs="Arial"/>
          <w:b/>
          <w:sz w:val="18"/>
          <w:szCs w:val="20"/>
          <w:lang w:eastAsia="pt-BR"/>
        </w:rPr>
        <w:t>3</w:t>
      </w:r>
      <w:r w:rsidRPr="00780F87">
        <w:rPr>
          <w:rFonts w:ascii="Arial" w:hAnsi="Arial" w:cs="Arial"/>
          <w:b/>
          <w:sz w:val="18"/>
          <w:szCs w:val="20"/>
          <w:lang w:eastAsia="pt-BR"/>
        </w:rPr>
        <w:t>. Providências a serem adotadas</w:t>
      </w:r>
    </w:p>
    <w:p w14:paraId="14CEFA67" w14:textId="77777777" w:rsidR="00C3212D" w:rsidRDefault="00C3212D" w:rsidP="00C3212D">
      <w:pPr>
        <w:jc w:val="both"/>
        <w:textAlignment w:val="baseline"/>
        <w:rPr>
          <w:rFonts w:ascii="Arial" w:hAnsi="Arial" w:cs="Arial"/>
          <w:sz w:val="18"/>
          <w:szCs w:val="20"/>
        </w:rPr>
      </w:pPr>
      <w:r w:rsidRPr="00780F87">
        <w:rPr>
          <w:rFonts w:ascii="Arial" w:hAnsi="Arial" w:cs="Arial"/>
          <w:sz w:val="18"/>
          <w:szCs w:val="20"/>
          <w:lang w:eastAsia="pt-BR"/>
        </w:rPr>
        <w:t>1</w:t>
      </w:r>
      <w:r>
        <w:rPr>
          <w:rFonts w:ascii="Arial" w:hAnsi="Arial" w:cs="Arial"/>
          <w:sz w:val="18"/>
          <w:szCs w:val="20"/>
          <w:lang w:eastAsia="pt-BR"/>
        </w:rPr>
        <w:t>3</w:t>
      </w:r>
      <w:r w:rsidRPr="00780F87">
        <w:rPr>
          <w:rFonts w:ascii="Arial" w:hAnsi="Arial" w:cs="Arial"/>
          <w:sz w:val="18"/>
          <w:szCs w:val="20"/>
          <w:lang w:eastAsia="pt-BR"/>
        </w:rPr>
        <w:t xml:space="preserve">.1. </w:t>
      </w:r>
      <w:r>
        <w:rPr>
          <w:rFonts w:ascii="Arial" w:hAnsi="Arial" w:cs="Arial"/>
          <w:sz w:val="18"/>
          <w:szCs w:val="20"/>
        </w:rPr>
        <w:t>A aquisição é a própria providência adotada diante das demandas</w:t>
      </w:r>
      <w:r w:rsidRPr="00780F87">
        <w:rPr>
          <w:rFonts w:ascii="Arial" w:hAnsi="Arial" w:cs="Arial"/>
          <w:sz w:val="18"/>
          <w:szCs w:val="20"/>
        </w:rPr>
        <w:t>.</w:t>
      </w:r>
      <w:r>
        <w:rPr>
          <w:rFonts w:ascii="Arial" w:hAnsi="Arial" w:cs="Arial"/>
          <w:sz w:val="18"/>
          <w:szCs w:val="20"/>
        </w:rPr>
        <w:t xml:space="preserve"> Festa forma, entendemos que, momentaneamente, não haverá necessidade de outro tipo de adequação ou providência a ser tomada.</w:t>
      </w:r>
    </w:p>
    <w:p w14:paraId="63690740" w14:textId="77777777" w:rsidR="00C3212D" w:rsidRPr="00780F87" w:rsidRDefault="00C3212D" w:rsidP="00C3212D">
      <w:pPr>
        <w:jc w:val="both"/>
        <w:textAlignment w:val="baseline"/>
        <w:rPr>
          <w:rFonts w:ascii="Arial" w:hAnsi="Arial" w:cs="Arial"/>
          <w:sz w:val="18"/>
          <w:szCs w:val="20"/>
        </w:rPr>
      </w:pPr>
      <w:r>
        <w:rPr>
          <w:rFonts w:ascii="Arial" w:hAnsi="Arial" w:cs="Arial"/>
          <w:sz w:val="18"/>
          <w:szCs w:val="20"/>
        </w:rPr>
        <w:t xml:space="preserve">13.2. Os indicados ao acompanhamento e fiscalização das entregas deverão adequar seus conhecimentos para a correta verificação e análise do que está sendo fornecido. </w:t>
      </w:r>
    </w:p>
    <w:p w14:paraId="4F48072E" w14:textId="77777777" w:rsidR="00C3212D" w:rsidRPr="00780F87" w:rsidRDefault="00C3212D" w:rsidP="00C3212D">
      <w:pPr>
        <w:jc w:val="both"/>
        <w:textAlignment w:val="baseline"/>
        <w:rPr>
          <w:rFonts w:ascii="Arial" w:hAnsi="Arial" w:cs="Arial"/>
          <w:sz w:val="18"/>
          <w:szCs w:val="20"/>
          <w:lang w:eastAsia="pt-BR"/>
        </w:rPr>
      </w:pPr>
    </w:p>
    <w:p w14:paraId="19483CE4" w14:textId="77777777" w:rsidR="00C3212D" w:rsidRPr="00780F87" w:rsidRDefault="00C3212D" w:rsidP="00C3212D">
      <w:pPr>
        <w:jc w:val="both"/>
        <w:textAlignment w:val="baseline"/>
        <w:rPr>
          <w:rFonts w:ascii="Arial" w:hAnsi="Arial" w:cs="Arial"/>
          <w:b/>
          <w:sz w:val="18"/>
          <w:szCs w:val="20"/>
          <w:lang w:eastAsia="pt-BR"/>
        </w:rPr>
      </w:pPr>
      <w:r w:rsidRPr="00780F87">
        <w:rPr>
          <w:rFonts w:ascii="Arial" w:hAnsi="Arial" w:cs="Arial"/>
          <w:b/>
          <w:sz w:val="18"/>
          <w:szCs w:val="20"/>
          <w:lang w:eastAsia="pt-BR"/>
        </w:rPr>
        <w:t>1</w:t>
      </w:r>
      <w:r>
        <w:rPr>
          <w:rFonts w:ascii="Arial" w:hAnsi="Arial" w:cs="Arial"/>
          <w:b/>
          <w:sz w:val="18"/>
          <w:szCs w:val="20"/>
          <w:lang w:eastAsia="pt-BR"/>
        </w:rPr>
        <w:t>4</w:t>
      </w:r>
      <w:r w:rsidRPr="00780F87">
        <w:rPr>
          <w:rFonts w:ascii="Arial" w:hAnsi="Arial" w:cs="Arial"/>
          <w:b/>
          <w:sz w:val="18"/>
          <w:szCs w:val="20"/>
          <w:lang w:eastAsia="pt-BR"/>
        </w:rPr>
        <w:t>. Possíveis impactos ambientais</w:t>
      </w:r>
    </w:p>
    <w:p w14:paraId="0354ADC1" w14:textId="77777777" w:rsidR="00C3212D" w:rsidRPr="00780F87" w:rsidRDefault="00C3212D" w:rsidP="00C3212D">
      <w:pPr>
        <w:jc w:val="both"/>
        <w:textAlignment w:val="baseline"/>
        <w:rPr>
          <w:rFonts w:ascii="Arial" w:hAnsi="Arial" w:cs="Arial"/>
          <w:sz w:val="18"/>
          <w:szCs w:val="20"/>
          <w:lang w:eastAsia="pt-BR"/>
        </w:rPr>
      </w:pPr>
      <w:r w:rsidRPr="00F13A04">
        <w:rPr>
          <w:rFonts w:ascii="Arial" w:hAnsi="Arial" w:cs="Arial"/>
          <w:sz w:val="18"/>
          <w:szCs w:val="20"/>
          <w:lang w:eastAsia="pt-BR"/>
        </w:rPr>
        <w:t>14.1. A contratação alinha-se às finalidades do órgão e é viável do ponto de vista ambiental, econômico estratégico.</w:t>
      </w:r>
    </w:p>
    <w:p w14:paraId="629A7E0F" w14:textId="77777777" w:rsidR="00C3212D" w:rsidRPr="00780F87" w:rsidRDefault="00C3212D" w:rsidP="00C3212D">
      <w:pPr>
        <w:jc w:val="both"/>
        <w:textAlignment w:val="baseline"/>
        <w:rPr>
          <w:rFonts w:ascii="Arial" w:hAnsi="Arial" w:cs="Arial"/>
          <w:sz w:val="18"/>
          <w:szCs w:val="20"/>
          <w:lang w:eastAsia="pt-BR"/>
        </w:rPr>
      </w:pPr>
    </w:p>
    <w:p w14:paraId="5BE2E116" w14:textId="77777777" w:rsidR="00C3212D" w:rsidRPr="00780F87" w:rsidRDefault="00C3212D" w:rsidP="00C3212D">
      <w:pPr>
        <w:rPr>
          <w:rFonts w:ascii="Arial" w:hAnsi="Arial" w:cs="Arial"/>
          <w:b/>
          <w:sz w:val="18"/>
          <w:szCs w:val="20"/>
        </w:rPr>
      </w:pPr>
      <w:r w:rsidRPr="00780F87">
        <w:rPr>
          <w:rFonts w:ascii="Arial" w:hAnsi="Arial" w:cs="Arial"/>
          <w:b/>
          <w:sz w:val="18"/>
          <w:szCs w:val="20"/>
        </w:rPr>
        <w:t>1</w:t>
      </w:r>
      <w:r>
        <w:rPr>
          <w:rFonts w:ascii="Arial" w:hAnsi="Arial" w:cs="Arial"/>
          <w:b/>
          <w:sz w:val="18"/>
          <w:szCs w:val="20"/>
        </w:rPr>
        <w:t>5</w:t>
      </w:r>
      <w:r w:rsidRPr="00780F87">
        <w:rPr>
          <w:rFonts w:ascii="Arial" w:hAnsi="Arial" w:cs="Arial"/>
          <w:b/>
          <w:sz w:val="18"/>
          <w:szCs w:val="20"/>
        </w:rPr>
        <w:t>. Justificativa da escolha da solução</w:t>
      </w:r>
    </w:p>
    <w:p w14:paraId="29E1FF75" w14:textId="77777777" w:rsidR="00C3212D" w:rsidRPr="00780F87" w:rsidRDefault="00C3212D" w:rsidP="00C3212D">
      <w:pPr>
        <w:jc w:val="both"/>
        <w:rPr>
          <w:rFonts w:ascii="Arial" w:hAnsi="Arial" w:cs="Arial"/>
          <w:sz w:val="18"/>
          <w:szCs w:val="20"/>
        </w:rPr>
      </w:pPr>
      <w:r w:rsidRPr="00780F87">
        <w:rPr>
          <w:rFonts w:ascii="Arial" w:hAnsi="Arial" w:cs="Arial"/>
          <w:sz w:val="18"/>
          <w:szCs w:val="20"/>
        </w:rPr>
        <w:t>1</w:t>
      </w:r>
      <w:r>
        <w:rPr>
          <w:rFonts w:ascii="Arial" w:hAnsi="Arial" w:cs="Arial"/>
          <w:sz w:val="18"/>
          <w:szCs w:val="20"/>
        </w:rPr>
        <w:t>5</w:t>
      </w:r>
      <w:r w:rsidRPr="00780F87">
        <w:rPr>
          <w:rFonts w:ascii="Arial" w:hAnsi="Arial" w:cs="Arial"/>
          <w:sz w:val="18"/>
          <w:szCs w:val="20"/>
        </w:rPr>
        <w:t xml:space="preserve">.1. Por tratar-se de aquisição de itens indispensáveis para atendimento </w:t>
      </w:r>
      <w:r>
        <w:rPr>
          <w:rFonts w:ascii="Arial" w:hAnsi="Arial" w:cs="Arial"/>
          <w:sz w:val="18"/>
          <w:szCs w:val="20"/>
        </w:rPr>
        <w:t>dos pacientes das nutricionistas da Saúde e Educação,</w:t>
      </w:r>
      <w:r w:rsidRPr="00780F87">
        <w:rPr>
          <w:rFonts w:ascii="Arial" w:hAnsi="Arial" w:cs="Arial"/>
          <w:sz w:val="18"/>
          <w:szCs w:val="20"/>
        </w:rPr>
        <w:t xml:space="preserve"> entendemos que a solução é a aquisição dos itens através de pregão eletrônico no sistema de registro de preços.</w:t>
      </w:r>
    </w:p>
    <w:p w14:paraId="5E11E5A6" w14:textId="77777777" w:rsidR="00C3212D" w:rsidRPr="00780F87" w:rsidRDefault="00C3212D" w:rsidP="00C3212D">
      <w:pPr>
        <w:jc w:val="both"/>
        <w:rPr>
          <w:rFonts w:ascii="Arial" w:hAnsi="Arial" w:cs="Arial"/>
          <w:i/>
          <w:sz w:val="16"/>
          <w:szCs w:val="18"/>
        </w:rPr>
      </w:pPr>
    </w:p>
    <w:p w14:paraId="6FA3E958" w14:textId="77777777" w:rsidR="00C3212D" w:rsidRPr="00780F87" w:rsidRDefault="00C3212D" w:rsidP="00C3212D">
      <w:pPr>
        <w:jc w:val="both"/>
        <w:rPr>
          <w:rFonts w:ascii="Arial" w:hAnsi="Arial" w:cs="Arial"/>
          <w:b/>
          <w:sz w:val="18"/>
          <w:szCs w:val="20"/>
        </w:rPr>
      </w:pPr>
      <w:r w:rsidRPr="00780F87">
        <w:rPr>
          <w:rFonts w:ascii="Arial" w:hAnsi="Arial" w:cs="Arial"/>
          <w:b/>
          <w:sz w:val="18"/>
          <w:szCs w:val="20"/>
        </w:rPr>
        <w:t>1</w:t>
      </w:r>
      <w:r>
        <w:rPr>
          <w:rFonts w:ascii="Arial" w:hAnsi="Arial" w:cs="Arial"/>
          <w:b/>
          <w:sz w:val="18"/>
          <w:szCs w:val="20"/>
        </w:rPr>
        <w:t>6</w:t>
      </w:r>
      <w:r w:rsidRPr="00780F87">
        <w:rPr>
          <w:rFonts w:ascii="Arial" w:hAnsi="Arial" w:cs="Arial"/>
          <w:b/>
          <w:sz w:val="18"/>
          <w:szCs w:val="20"/>
        </w:rPr>
        <w:t>. Declaração de viabilidade</w:t>
      </w:r>
    </w:p>
    <w:p w14:paraId="7E3BBF37" w14:textId="77777777" w:rsidR="00C3212D" w:rsidRPr="00780F87" w:rsidRDefault="00C3212D" w:rsidP="00C3212D">
      <w:pPr>
        <w:jc w:val="both"/>
        <w:rPr>
          <w:rFonts w:ascii="Arial" w:hAnsi="Arial" w:cs="Arial"/>
          <w:sz w:val="18"/>
          <w:szCs w:val="20"/>
        </w:rPr>
      </w:pPr>
      <w:r>
        <w:rPr>
          <w:rFonts w:ascii="Arial" w:hAnsi="Arial" w:cs="Arial"/>
          <w:sz w:val="18"/>
          <w:szCs w:val="20"/>
        </w:rPr>
        <w:t xml:space="preserve">16.1. </w:t>
      </w:r>
      <w:r w:rsidRPr="00780F87">
        <w:rPr>
          <w:rFonts w:ascii="Arial" w:hAnsi="Arial" w:cs="Arial"/>
          <w:sz w:val="18"/>
          <w:szCs w:val="20"/>
        </w:rPr>
        <w:t>Diante do estudo consid</w:t>
      </w:r>
      <w:r>
        <w:rPr>
          <w:rFonts w:ascii="Arial" w:hAnsi="Arial" w:cs="Arial"/>
          <w:sz w:val="18"/>
          <w:szCs w:val="20"/>
        </w:rPr>
        <w:t>eramos viável essa contratação pretendida do ponto de vista técnico e gerencial, sendo necessária análise de viabilidade econômico-financeiro e jurídico pelas autoridades competentes para que possam tomar ciência doa atos e as providências cabíveis.</w:t>
      </w:r>
    </w:p>
    <w:p w14:paraId="552390B3" w14:textId="77777777" w:rsidR="00C3212D" w:rsidRPr="00780F87" w:rsidRDefault="00C3212D" w:rsidP="00C3212D">
      <w:pPr>
        <w:jc w:val="both"/>
        <w:rPr>
          <w:rFonts w:ascii="Arial" w:hAnsi="Arial" w:cs="Arial"/>
          <w:sz w:val="18"/>
          <w:szCs w:val="20"/>
        </w:rPr>
      </w:pPr>
    </w:p>
    <w:p w14:paraId="5072F646" w14:textId="77777777" w:rsidR="00C3212D" w:rsidRDefault="00C3212D" w:rsidP="00C3212D">
      <w:pPr>
        <w:jc w:val="both"/>
        <w:rPr>
          <w:rFonts w:ascii="Arial" w:hAnsi="Arial" w:cs="Arial"/>
          <w:b/>
          <w:sz w:val="18"/>
          <w:szCs w:val="20"/>
        </w:rPr>
      </w:pPr>
      <w:r w:rsidRPr="00780F87">
        <w:rPr>
          <w:rFonts w:ascii="Arial" w:hAnsi="Arial" w:cs="Arial"/>
          <w:b/>
          <w:sz w:val="18"/>
          <w:szCs w:val="20"/>
        </w:rPr>
        <w:t>1</w:t>
      </w:r>
      <w:r>
        <w:rPr>
          <w:rFonts w:ascii="Arial" w:hAnsi="Arial" w:cs="Arial"/>
          <w:b/>
          <w:sz w:val="18"/>
          <w:szCs w:val="20"/>
        </w:rPr>
        <w:t>7</w:t>
      </w:r>
      <w:r w:rsidRPr="00780F87">
        <w:rPr>
          <w:rFonts w:ascii="Arial" w:hAnsi="Arial" w:cs="Arial"/>
          <w:b/>
          <w:sz w:val="18"/>
          <w:szCs w:val="20"/>
        </w:rPr>
        <w:t>. Responsáveis</w:t>
      </w:r>
    </w:p>
    <w:p w14:paraId="655EADB3" w14:textId="77777777" w:rsidR="00C3212D" w:rsidRDefault="00C3212D" w:rsidP="00C3212D">
      <w:pPr>
        <w:jc w:val="both"/>
        <w:rPr>
          <w:rFonts w:ascii="Arial" w:hAnsi="Arial" w:cs="Arial"/>
          <w:b/>
          <w:sz w:val="18"/>
          <w:szCs w:val="20"/>
        </w:rPr>
      </w:pPr>
    </w:p>
    <w:p w14:paraId="7C3A96CC" w14:textId="77777777" w:rsidR="00C3212D" w:rsidRPr="00780F87" w:rsidRDefault="00C3212D" w:rsidP="00C3212D">
      <w:pPr>
        <w:jc w:val="both"/>
        <w:rPr>
          <w:rFonts w:ascii="Arial" w:hAnsi="Arial" w:cs="Arial"/>
          <w:b/>
          <w:sz w:val="18"/>
          <w:szCs w:val="20"/>
        </w:rPr>
      </w:pPr>
    </w:p>
    <w:p w14:paraId="6EB80A17" w14:textId="77777777" w:rsidR="00C3212D" w:rsidRPr="002375E3" w:rsidRDefault="00C3212D" w:rsidP="00C3212D">
      <w:pPr>
        <w:jc w:val="center"/>
        <w:rPr>
          <w:rFonts w:cs="Calibri"/>
        </w:rPr>
      </w:pPr>
      <w:r w:rsidRPr="002375E3">
        <w:rPr>
          <w:rFonts w:cs="Calibri"/>
        </w:rPr>
        <w:t>_____________________________</w:t>
      </w:r>
    </w:p>
    <w:p w14:paraId="25680978" w14:textId="77777777" w:rsidR="00C3212D" w:rsidRPr="002375E3" w:rsidRDefault="00C3212D" w:rsidP="00C3212D">
      <w:pPr>
        <w:jc w:val="center"/>
        <w:rPr>
          <w:rFonts w:cs="Calibri"/>
        </w:rPr>
      </w:pPr>
      <w:r w:rsidRPr="002375E3">
        <w:rPr>
          <w:rFonts w:cs="Calibri"/>
        </w:rPr>
        <w:t>Jéssika Cardoso Baldin</w:t>
      </w:r>
    </w:p>
    <w:p w14:paraId="234016D7" w14:textId="77777777" w:rsidR="00C3212D" w:rsidRPr="00780F87" w:rsidRDefault="00C3212D" w:rsidP="00C3212D">
      <w:pPr>
        <w:jc w:val="center"/>
        <w:rPr>
          <w:rFonts w:ascii="Arial" w:hAnsi="Arial" w:cs="Arial"/>
          <w:sz w:val="18"/>
          <w:szCs w:val="20"/>
        </w:rPr>
      </w:pPr>
      <w:r w:rsidRPr="002375E3">
        <w:rPr>
          <w:rFonts w:cs="Calibri"/>
          <w:b/>
        </w:rPr>
        <w:t>Assessora Executiva</w:t>
      </w:r>
    </w:p>
    <w:p w14:paraId="0CAD351E" w14:textId="77777777" w:rsidR="00C3212D" w:rsidRPr="00CD395C" w:rsidRDefault="00C3212D" w:rsidP="00C3212D">
      <w:pPr>
        <w:ind w:left="426" w:right="464"/>
        <w:jc w:val="center"/>
        <w:rPr>
          <w:rFonts w:ascii="Arial" w:hAnsi="Arial" w:cs="Arial"/>
          <w:sz w:val="20"/>
          <w:szCs w:val="20"/>
        </w:rPr>
      </w:pPr>
    </w:p>
    <w:p w14:paraId="33B480B0" w14:textId="77777777" w:rsidR="00EF5843" w:rsidRDefault="00EF5843" w:rsidP="001430F9">
      <w:pPr>
        <w:ind w:left="426" w:right="464"/>
        <w:jc w:val="center"/>
        <w:rPr>
          <w:rFonts w:ascii="Arial" w:hAnsi="Arial" w:cs="Arial"/>
          <w:b/>
          <w:bCs/>
          <w:sz w:val="20"/>
          <w:szCs w:val="20"/>
          <w:u w:val="single"/>
        </w:rPr>
      </w:pPr>
    </w:p>
    <w:p w14:paraId="262A1831" w14:textId="77777777" w:rsidR="00EF5843" w:rsidRDefault="00EF5843" w:rsidP="001430F9">
      <w:pPr>
        <w:ind w:left="426" w:right="464"/>
        <w:jc w:val="center"/>
        <w:rPr>
          <w:rFonts w:ascii="Arial" w:hAnsi="Arial" w:cs="Arial"/>
          <w:b/>
          <w:bCs/>
          <w:sz w:val="20"/>
          <w:szCs w:val="20"/>
          <w:u w:val="single"/>
        </w:rPr>
      </w:pPr>
    </w:p>
    <w:p w14:paraId="5FC035B4" w14:textId="77777777" w:rsidR="00EF5843" w:rsidRDefault="00EF5843" w:rsidP="001430F9">
      <w:pPr>
        <w:ind w:left="426" w:right="464"/>
        <w:jc w:val="center"/>
        <w:rPr>
          <w:rFonts w:ascii="Arial" w:hAnsi="Arial" w:cs="Arial"/>
          <w:b/>
          <w:bCs/>
          <w:sz w:val="20"/>
          <w:szCs w:val="20"/>
          <w:u w:val="single"/>
        </w:rPr>
      </w:pPr>
    </w:p>
    <w:p w14:paraId="0262A7AE" w14:textId="77777777" w:rsidR="00EF5843" w:rsidRDefault="00EF5843" w:rsidP="001430F9">
      <w:pPr>
        <w:ind w:left="426" w:right="464"/>
        <w:jc w:val="center"/>
        <w:rPr>
          <w:rFonts w:ascii="Arial" w:hAnsi="Arial" w:cs="Arial"/>
          <w:b/>
          <w:bCs/>
          <w:sz w:val="20"/>
          <w:szCs w:val="20"/>
          <w:u w:val="single"/>
        </w:rPr>
      </w:pPr>
    </w:p>
    <w:p w14:paraId="045EE146" w14:textId="77777777" w:rsidR="00EF5843" w:rsidRDefault="00EF5843" w:rsidP="001430F9">
      <w:pPr>
        <w:ind w:left="426" w:right="464"/>
        <w:jc w:val="center"/>
        <w:rPr>
          <w:rFonts w:ascii="Arial" w:hAnsi="Arial" w:cs="Arial"/>
          <w:b/>
          <w:bCs/>
          <w:sz w:val="20"/>
          <w:szCs w:val="20"/>
          <w:u w:val="single"/>
        </w:rPr>
      </w:pPr>
    </w:p>
    <w:p w14:paraId="3F8275FE" w14:textId="77777777" w:rsidR="00EF5843" w:rsidRDefault="00EF5843" w:rsidP="001430F9">
      <w:pPr>
        <w:ind w:left="426" w:right="464"/>
        <w:jc w:val="center"/>
        <w:rPr>
          <w:rFonts w:ascii="Arial" w:hAnsi="Arial" w:cs="Arial"/>
          <w:b/>
          <w:bCs/>
          <w:sz w:val="20"/>
          <w:szCs w:val="20"/>
          <w:u w:val="single"/>
        </w:rPr>
      </w:pPr>
    </w:p>
    <w:p w14:paraId="05939845" w14:textId="77777777" w:rsidR="00EF5843" w:rsidRDefault="00EF5843" w:rsidP="001430F9">
      <w:pPr>
        <w:ind w:left="426" w:right="464"/>
        <w:jc w:val="center"/>
        <w:rPr>
          <w:rFonts w:ascii="Arial" w:hAnsi="Arial" w:cs="Arial"/>
          <w:b/>
          <w:bCs/>
          <w:sz w:val="20"/>
          <w:szCs w:val="20"/>
          <w:u w:val="single"/>
        </w:rPr>
      </w:pPr>
    </w:p>
    <w:p w14:paraId="1D9B05BB" w14:textId="77777777" w:rsidR="00EF5843" w:rsidRDefault="00EF5843" w:rsidP="001430F9">
      <w:pPr>
        <w:ind w:left="426" w:right="464"/>
        <w:jc w:val="center"/>
        <w:rPr>
          <w:rFonts w:ascii="Arial" w:hAnsi="Arial" w:cs="Arial"/>
          <w:b/>
          <w:bCs/>
          <w:sz w:val="20"/>
          <w:szCs w:val="20"/>
          <w:u w:val="single"/>
        </w:rPr>
      </w:pPr>
    </w:p>
    <w:p w14:paraId="7443A798" w14:textId="77777777" w:rsidR="00EF5843" w:rsidRDefault="00EF5843" w:rsidP="001430F9">
      <w:pPr>
        <w:ind w:left="426" w:right="464"/>
        <w:jc w:val="center"/>
        <w:rPr>
          <w:rFonts w:ascii="Arial" w:hAnsi="Arial" w:cs="Arial"/>
          <w:b/>
          <w:bCs/>
          <w:sz w:val="20"/>
          <w:szCs w:val="20"/>
          <w:u w:val="single"/>
        </w:rPr>
      </w:pPr>
    </w:p>
    <w:p w14:paraId="18A566B7" w14:textId="77777777" w:rsidR="00EF5843" w:rsidRDefault="00EF5843" w:rsidP="001430F9">
      <w:pPr>
        <w:ind w:left="426" w:right="464"/>
        <w:jc w:val="center"/>
        <w:rPr>
          <w:rFonts w:ascii="Arial" w:hAnsi="Arial" w:cs="Arial"/>
          <w:b/>
          <w:bCs/>
          <w:sz w:val="20"/>
          <w:szCs w:val="20"/>
          <w:u w:val="single"/>
        </w:rPr>
      </w:pPr>
    </w:p>
    <w:p w14:paraId="7E057C1C" w14:textId="77777777" w:rsidR="00EF5843" w:rsidRDefault="00EF5843" w:rsidP="001430F9">
      <w:pPr>
        <w:ind w:left="426" w:right="464"/>
        <w:jc w:val="center"/>
        <w:rPr>
          <w:rFonts w:ascii="Arial" w:hAnsi="Arial" w:cs="Arial"/>
          <w:b/>
          <w:bCs/>
          <w:sz w:val="20"/>
          <w:szCs w:val="20"/>
          <w:u w:val="single"/>
        </w:rPr>
      </w:pPr>
    </w:p>
    <w:p w14:paraId="5A95F571" w14:textId="056A6959" w:rsidR="00EF5843" w:rsidRDefault="00EF5843" w:rsidP="00EF5843">
      <w:pPr>
        <w:ind w:right="464"/>
        <w:rPr>
          <w:rFonts w:ascii="Arial" w:hAnsi="Arial" w:cs="Arial"/>
          <w:b/>
          <w:bCs/>
          <w:sz w:val="20"/>
          <w:szCs w:val="20"/>
          <w:u w:val="single"/>
        </w:rPr>
      </w:pPr>
    </w:p>
    <w:p w14:paraId="5E5832B4" w14:textId="789E0625" w:rsidR="00C3212D" w:rsidRDefault="00C3212D" w:rsidP="00EF5843">
      <w:pPr>
        <w:ind w:right="464"/>
        <w:rPr>
          <w:rFonts w:ascii="Arial" w:hAnsi="Arial" w:cs="Arial"/>
          <w:b/>
          <w:bCs/>
          <w:sz w:val="20"/>
          <w:szCs w:val="20"/>
          <w:u w:val="single"/>
        </w:rPr>
      </w:pPr>
    </w:p>
    <w:p w14:paraId="615EA2B7" w14:textId="06952844" w:rsidR="00C3212D" w:rsidRDefault="00C3212D" w:rsidP="00EF5843">
      <w:pPr>
        <w:ind w:right="464"/>
        <w:rPr>
          <w:rFonts w:ascii="Arial" w:hAnsi="Arial" w:cs="Arial"/>
          <w:b/>
          <w:bCs/>
          <w:sz w:val="20"/>
          <w:szCs w:val="20"/>
          <w:u w:val="single"/>
        </w:rPr>
      </w:pPr>
    </w:p>
    <w:p w14:paraId="23366DC1" w14:textId="7A1D4FAA" w:rsidR="00C3212D" w:rsidRDefault="00C3212D" w:rsidP="00EF5843">
      <w:pPr>
        <w:ind w:right="464"/>
        <w:rPr>
          <w:rFonts w:ascii="Arial" w:hAnsi="Arial" w:cs="Arial"/>
          <w:b/>
          <w:bCs/>
          <w:sz w:val="20"/>
          <w:szCs w:val="20"/>
          <w:u w:val="single"/>
        </w:rPr>
      </w:pPr>
    </w:p>
    <w:p w14:paraId="518622B2" w14:textId="21EDDCE9" w:rsidR="00C3212D" w:rsidRDefault="00C3212D" w:rsidP="00EF5843">
      <w:pPr>
        <w:ind w:right="464"/>
        <w:rPr>
          <w:rFonts w:ascii="Arial" w:hAnsi="Arial" w:cs="Arial"/>
          <w:b/>
          <w:bCs/>
          <w:sz w:val="20"/>
          <w:szCs w:val="20"/>
          <w:u w:val="single"/>
        </w:rPr>
      </w:pPr>
    </w:p>
    <w:p w14:paraId="3D408CBE" w14:textId="70643468" w:rsidR="00C3212D" w:rsidRDefault="00C3212D" w:rsidP="00EF5843">
      <w:pPr>
        <w:ind w:right="464"/>
        <w:rPr>
          <w:rFonts w:ascii="Arial" w:hAnsi="Arial" w:cs="Arial"/>
          <w:b/>
          <w:bCs/>
          <w:sz w:val="20"/>
          <w:szCs w:val="20"/>
          <w:u w:val="single"/>
        </w:rPr>
      </w:pPr>
    </w:p>
    <w:p w14:paraId="57D2DFDF" w14:textId="0E56BEF7" w:rsidR="00C3212D" w:rsidRPr="00CD395C" w:rsidRDefault="00C3212D" w:rsidP="00C3212D">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FC2A76">
        <w:rPr>
          <w:rFonts w:ascii="Arial" w:hAnsi="Arial" w:cs="Arial"/>
          <w:b/>
          <w:sz w:val="20"/>
          <w:szCs w:val="20"/>
          <w:u w:val="single"/>
        </w:rPr>
        <w:t>21</w:t>
      </w:r>
      <w:r w:rsidRPr="00BA5F58">
        <w:rPr>
          <w:rFonts w:ascii="Arial" w:hAnsi="Arial" w:cs="Arial"/>
          <w:b/>
          <w:sz w:val="20"/>
          <w:szCs w:val="20"/>
          <w:u w:val="single"/>
        </w:rPr>
        <w:t>/2024</w:t>
      </w:r>
      <w:r w:rsidRPr="00CD395C">
        <w:rPr>
          <w:rFonts w:ascii="Arial" w:hAnsi="Arial" w:cs="Arial"/>
          <w:b/>
          <w:sz w:val="20"/>
          <w:szCs w:val="20"/>
          <w:u w:val="single"/>
        </w:rPr>
        <w:t xml:space="preserve"> </w:t>
      </w:r>
    </w:p>
    <w:p w14:paraId="4FE354E3" w14:textId="77777777" w:rsidR="00C3212D" w:rsidRPr="00CD395C" w:rsidRDefault="00C3212D" w:rsidP="00C3212D">
      <w:pPr>
        <w:pStyle w:val="TextosemFormatao3"/>
        <w:ind w:left="426" w:right="464"/>
        <w:jc w:val="center"/>
        <w:rPr>
          <w:rFonts w:ascii="Arial" w:eastAsia="MS Mincho" w:hAnsi="Arial" w:cs="Arial"/>
        </w:rPr>
      </w:pPr>
    </w:p>
    <w:p w14:paraId="5F3C715D" w14:textId="77777777" w:rsidR="00C3212D" w:rsidRPr="00C92D16" w:rsidRDefault="00C3212D" w:rsidP="00C3212D">
      <w:pPr>
        <w:spacing w:line="360" w:lineRule="auto"/>
        <w:ind w:left="708"/>
      </w:pPr>
      <w:r>
        <w:tab/>
      </w:r>
      <w:r>
        <w:tab/>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/2024</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2CD5E204" w14:textId="77777777" w:rsidR="00C3212D" w:rsidRDefault="00C3212D" w:rsidP="00C3212D">
      <w:pPr>
        <w:spacing w:afterLines="120" w:after="288" w:line="312" w:lineRule="auto"/>
        <w:jc w:val="center"/>
        <w:rPr>
          <w:rFonts w:ascii="Arial" w:hAnsi="Arial" w:cs="Arial"/>
          <w:b/>
          <w:bCs/>
          <w:color w:val="000000" w:themeColor="text1"/>
          <w:sz w:val="20"/>
          <w:szCs w:val="20"/>
        </w:rPr>
      </w:pPr>
      <w:bookmarkStart w:id="38"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244C7624" w14:textId="77777777" w:rsidR="00C3212D" w:rsidRPr="00034EDE" w:rsidRDefault="00C3212D" w:rsidP="00C3212D">
      <w:pPr>
        <w:spacing w:afterLines="120" w:after="288" w:line="312" w:lineRule="auto"/>
        <w:jc w:val="center"/>
        <w:rPr>
          <w:rFonts w:ascii="Arial" w:hAnsi="Arial" w:cs="Arial"/>
          <w:b/>
          <w:bCs/>
          <w:color w:val="000000" w:themeColor="text1"/>
          <w:sz w:val="20"/>
          <w:szCs w:val="20"/>
        </w:rPr>
      </w:pPr>
    </w:p>
    <w:p w14:paraId="245D0FE2" w14:textId="77777777" w:rsidR="00C3212D" w:rsidRPr="00242067" w:rsidRDefault="00C3212D" w:rsidP="00C3212D">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21370B8C" w14:textId="77777777" w:rsidR="00C3212D" w:rsidRPr="004827F2" w:rsidRDefault="00C3212D" w:rsidP="00C3212D">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57C2C769" w14:textId="77777777" w:rsidR="00C3212D" w:rsidRPr="004827F2" w:rsidRDefault="00C3212D" w:rsidP="00C3212D">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6668E0E8" w14:textId="77777777" w:rsidR="00C3212D" w:rsidRPr="00723CDE" w:rsidRDefault="00C3212D" w:rsidP="00C3212D">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xml:space="preserve">, brasileiro, casado, </w:t>
      </w:r>
      <w:r>
        <w:rPr>
          <w:rFonts w:ascii="Arial" w:hAnsi="Arial" w:cs="Arial"/>
          <w:sz w:val="18"/>
          <w:szCs w:val="18"/>
        </w:rPr>
        <w:t>professor</w:t>
      </w:r>
      <w:r w:rsidRPr="00723CDE">
        <w:rPr>
          <w:rFonts w:ascii="Arial" w:hAnsi="Arial" w:cs="Arial"/>
          <w:sz w:val="18"/>
          <w:szCs w:val="18"/>
        </w:rPr>
        <w:t>,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60891559" w14:textId="76BA4D96" w:rsidR="00C3212D" w:rsidRPr="00484426" w:rsidRDefault="00C3212D" w:rsidP="00C3212D">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2024</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____/2024, homologado em _____de ______de 2024, publicado no Jornal </w:t>
      </w:r>
      <w:r>
        <w:rPr>
          <w:rFonts w:ascii="Arial" w:hAnsi="Arial" w:cs="Arial"/>
          <w:sz w:val="18"/>
          <w:szCs w:val="18"/>
        </w:rPr>
        <w:t>........</w:t>
      </w:r>
      <w:r w:rsidRPr="00723CDE">
        <w:rPr>
          <w:rFonts w:ascii="Arial" w:hAnsi="Arial" w:cs="Arial"/>
          <w:sz w:val="18"/>
          <w:szCs w:val="18"/>
        </w:rPr>
        <w:t xml:space="preserve">, de ___________de ______ de 2024,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0604D4D9" w14:textId="77777777" w:rsidR="00C3212D" w:rsidRDefault="00C3212D" w:rsidP="00C3212D">
      <w:pPr>
        <w:spacing w:before="120" w:after="120" w:line="276" w:lineRule="auto"/>
        <w:ind w:firstLine="1418"/>
        <w:jc w:val="both"/>
        <w:rPr>
          <w:rFonts w:ascii="Arial" w:eastAsia="Arial" w:hAnsi="Arial" w:cs="Arial"/>
          <w:i/>
          <w:iCs/>
          <w:color w:val="FF0000"/>
          <w:sz w:val="20"/>
          <w:szCs w:val="20"/>
        </w:rPr>
      </w:pPr>
    </w:p>
    <w:p w14:paraId="02663053" w14:textId="77777777" w:rsidR="00C3212D" w:rsidRPr="00F8329F" w:rsidRDefault="00C3212D" w:rsidP="00C3212D">
      <w:pPr>
        <w:pStyle w:val="Nivel01"/>
        <w:numPr>
          <w:ilvl w:val="0"/>
          <w:numId w:val="30"/>
        </w:numPr>
        <w:suppressAutoHyphens w:val="0"/>
        <w:ind w:left="230"/>
        <w:rPr>
          <w:color w:val="FFFFFF" w:themeColor="background1"/>
        </w:rPr>
      </w:pPr>
      <w:r w:rsidRPr="004827F2">
        <w:t>CLÁUSULA PRIMEIRA – OBJETO (</w:t>
      </w:r>
      <w:hyperlink r:id="rId20" w:anchor="art92" w:history="1">
        <w:r w:rsidRPr="004827F2">
          <w:rPr>
            <w:rStyle w:val="Hyperlink"/>
          </w:rPr>
          <w:t>art. 92, I e II</w:t>
        </w:r>
      </w:hyperlink>
      <w:r w:rsidRPr="004827F2">
        <w:t>)</w:t>
      </w:r>
    </w:p>
    <w:p w14:paraId="25588911" w14:textId="0952C401" w:rsidR="00C3212D" w:rsidRPr="004827F2" w:rsidRDefault="00C3212D" w:rsidP="00C3212D">
      <w:pPr>
        <w:pStyle w:val="Nivel2"/>
        <w:numPr>
          <w:ilvl w:val="1"/>
          <w:numId w:val="24"/>
        </w:numPr>
        <w:autoSpaceDE/>
        <w:autoSpaceDN/>
        <w:adjustRightInd/>
        <w:spacing w:after="288"/>
        <w:ind w:left="0" w:firstLine="0"/>
      </w:pPr>
      <w:r w:rsidRPr="004827F2">
        <w:t xml:space="preserve">O objeto </w:t>
      </w:r>
      <w:r w:rsidRPr="004E64AA">
        <w:t>do</w:t>
      </w:r>
      <w:r w:rsidRPr="004827F2">
        <w:t xml:space="preserve"> presente instrumento é </w:t>
      </w:r>
      <w:r>
        <w:t xml:space="preserve">o </w:t>
      </w:r>
      <w:bookmarkStart w:id="39" w:name="_Hlk169529084"/>
      <w:bookmarkStart w:id="40" w:name="_Hlk171411612"/>
      <w:r w:rsidRPr="009166BF">
        <w:t xml:space="preserve">registro de preço </w:t>
      </w:r>
      <w:bookmarkStart w:id="41" w:name="_Hlk171579439"/>
      <w:r w:rsidRPr="009166BF">
        <w:t>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w:t>
      </w:r>
      <w:bookmarkEnd w:id="39"/>
      <w:bookmarkEnd w:id="40"/>
      <w:bookmarkEnd w:id="41"/>
      <w:r w:rsidRPr="004827F2">
        <w:t>.</w:t>
      </w:r>
    </w:p>
    <w:p w14:paraId="508F0B66" w14:textId="77777777" w:rsidR="00C3212D" w:rsidRPr="004827F2" w:rsidRDefault="00C3212D" w:rsidP="00C3212D">
      <w:pPr>
        <w:pStyle w:val="Nivel2"/>
        <w:numPr>
          <w:ilvl w:val="1"/>
          <w:numId w:val="24"/>
        </w:numPr>
        <w:autoSpaceDE/>
        <w:autoSpaceDN/>
        <w:adjustRightInd/>
        <w:spacing w:after="288"/>
        <w:ind w:left="0" w:firstLine="0"/>
      </w:pPr>
      <w:r w:rsidRPr="004827F2">
        <w:t xml:space="preserve">Objeto da </w:t>
      </w:r>
      <w:r w:rsidRPr="004E64AA">
        <w:t>contratação</w:t>
      </w:r>
      <w:r w:rsidRPr="004827F2">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C3212D" w:rsidRPr="004827F2" w14:paraId="2F738264"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B517B5"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305B3174"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4F98C" w14:textId="77777777" w:rsidR="00C3212D" w:rsidRPr="004827F2" w:rsidRDefault="00C3212D" w:rsidP="00C3212D">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6317F" w14:textId="77777777" w:rsidR="00C3212D" w:rsidRPr="004827F2" w:rsidRDefault="00C3212D" w:rsidP="00C3212D">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85B378" w14:textId="77777777" w:rsidR="00C3212D" w:rsidRPr="004827F2" w:rsidRDefault="00C3212D" w:rsidP="00C3212D">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42F6BB" w14:textId="77777777" w:rsidR="00C3212D" w:rsidRPr="004827F2" w:rsidRDefault="00C3212D" w:rsidP="00C3212D">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0052C1" w14:textId="77777777" w:rsidR="00C3212D" w:rsidRPr="004827F2" w:rsidRDefault="00C3212D" w:rsidP="00C3212D">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C3212D" w:rsidRPr="004827F2" w14:paraId="63C20557"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5E0CB8"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AD93F"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CF6AA"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55FBB1E"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9A1BD4"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2A7B1D"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r>
      <w:tr w:rsidR="00C3212D" w:rsidRPr="004827F2" w14:paraId="2AC8855F"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3B379"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18ECC5"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4003CE"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EBF30"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98DF8"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A854C2"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r>
      <w:tr w:rsidR="00C3212D" w:rsidRPr="004827F2" w14:paraId="3CBF3271"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B160C1"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9C4BF"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DBE29"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54FE84"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4DCB5"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83BB8F"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r>
      <w:tr w:rsidR="00C3212D" w:rsidRPr="004827F2" w14:paraId="14FAD470" w14:textId="77777777" w:rsidTr="00C3212D">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EFC8F" w14:textId="77777777" w:rsidR="00C3212D" w:rsidRPr="004827F2" w:rsidRDefault="00C3212D" w:rsidP="00C3212D">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2BB5D2" w14:textId="77777777" w:rsidR="00C3212D" w:rsidRPr="004827F2" w:rsidRDefault="00C3212D" w:rsidP="00C3212D">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AF1C9"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4A8436"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BEDD71"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41F905" w14:textId="77777777" w:rsidR="00C3212D" w:rsidRPr="004827F2" w:rsidRDefault="00C3212D" w:rsidP="00C3212D">
            <w:pPr>
              <w:widowControl w:val="0"/>
              <w:spacing w:before="120" w:afterLines="120" w:after="288" w:line="312" w:lineRule="auto"/>
              <w:rPr>
                <w:rFonts w:ascii="Arial" w:eastAsia="Arial" w:hAnsi="Arial" w:cs="Arial"/>
                <w:color w:val="000000"/>
                <w:sz w:val="20"/>
                <w:szCs w:val="20"/>
              </w:rPr>
            </w:pPr>
          </w:p>
        </w:tc>
      </w:tr>
    </w:tbl>
    <w:p w14:paraId="75B49930" w14:textId="77777777" w:rsidR="00C3212D" w:rsidRPr="004827F2" w:rsidRDefault="00C3212D" w:rsidP="00C3212D">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2C65C8BD" w14:textId="77777777" w:rsidR="00C3212D" w:rsidRPr="004827F2" w:rsidRDefault="00C3212D" w:rsidP="00C3212D">
      <w:pPr>
        <w:pStyle w:val="Nivel3"/>
        <w:numPr>
          <w:ilvl w:val="2"/>
          <w:numId w:val="24"/>
        </w:numPr>
        <w:spacing w:after="120"/>
        <w:ind w:left="284" w:firstLine="0"/>
      </w:pPr>
      <w:r w:rsidRPr="004827F2">
        <w:t xml:space="preserve">O </w:t>
      </w:r>
      <w:r w:rsidRPr="004E64AA">
        <w:t>Termo</w:t>
      </w:r>
      <w:r w:rsidRPr="004827F2">
        <w:t xml:space="preserve"> de Referência;</w:t>
      </w:r>
    </w:p>
    <w:p w14:paraId="57D2CFB4" w14:textId="77777777" w:rsidR="00C3212D" w:rsidRPr="004827F2" w:rsidRDefault="00C3212D" w:rsidP="00C3212D">
      <w:pPr>
        <w:pStyle w:val="Nivel3"/>
        <w:numPr>
          <w:ilvl w:val="2"/>
          <w:numId w:val="24"/>
        </w:numPr>
        <w:spacing w:after="120"/>
        <w:ind w:left="284" w:firstLine="0"/>
      </w:pPr>
      <w:r w:rsidRPr="004827F2">
        <w:t xml:space="preserve">O Edital </w:t>
      </w:r>
      <w:r w:rsidRPr="004E64AA">
        <w:t>da</w:t>
      </w:r>
      <w:r w:rsidRPr="004827F2">
        <w:t xml:space="preserve"> Licitação;</w:t>
      </w:r>
    </w:p>
    <w:p w14:paraId="4D770C73" w14:textId="77777777" w:rsidR="00C3212D" w:rsidRPr="004827F2" w:rsidRDefault="00C3212D" w:rsidP="00C3212D">
      <w:pPr>
        <w:pStyle w:val="Nivel3"/>
        <w:numPr>
          <w:ilvl w:val="2"/>
          <w:numId w:val="24"/>
        </w:numPr>
        <w:spacing w:after="120"/>
        <w:ind w:left="284" w:firstLine="0"/>
      </w:pPr>
      <w:r w:rsidRPr="004827F2">
        <w:t xml:space="preserve">A </w:t>
      </w:r>
      <w:r w:rsidRPr="004E64AA">
        <w:t>Proposta</w:t>
      </w:r>
      <w:r w:rsidRPr="004827F2">
        <w:t xml:space="preserve"> do contratado;</w:t>
      </w:r>
    </w:p>
    <w:p w14:paraId="6B256C5E" w14:textId="77777777" w:rsidR="00C3212D" w:rsidRPr="004827F2" w:rsidRDefault="00C3212D" w:rsidP="00C3212D">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5BB5520" w14:textId="77777777" w:rsidR="00C3212D" w:rsidRPr="004827F2" w:rsidRDefault="00C3212D" w:rsidP="00C3212D">
      <w:pPr>
        <w:pStyle w:val="Nivel01"/>
        <w:numPr>
          <w:ilvl w:val="0"/>
          <w:numId w:val="24"/>
        </w:numPr>
        <w:suppressAutoHyphens w:val="0"/>
        <w:rPr>
          <w:color w:val="FFFFFF" w:themeColor="background1"/>
        </w:rPr>
      </w:pPr>
      <w:r w:rsidRPr="004827F2">
        <w:t>CLÁUSULA SEGUNDA – VIGÊNCIA E PRORROGAÇÃO</w:t>
      </w:r>
    </w:p>
    <w:p w14:paraId="4EBD7395" w14:textId="77777777" w:rsidR="00C3212D" w:rsidRPr="00A74924" w:rsidRDefault="00C3212D" w:rsidP="00C3212D">
      <w:pPr>
        <w:pStyle w:val="Nvel2-Red"/>
        <w:numPr>
          <w:ilvl w:val="1"/>
          <w:numId w:val="24"/>
        </w:numPr>
        <w:spacing w:after="288"/>
        <w:ind w:left="0" w:firstLine="0"/>
        <w:rPr>
          <w:color w:val="auto"/>
        </w:rPr>
      </w:pPr>
      <w:r w:rsidRPr="00A74924">
        <w:rPr>
          <w:color w:val="auto"/>
        </w:rPr>
        <w:t>O prazo de vigência da contratação é de doze meses contados do(a) assinatura do contrato, podendo ser prorrogado na forma da lei</w:t>
      </w:r>
      <w:r>
        <w:rPr>
          <w:color w:val="auto"/>
        </w:rPr>
        <w:t>.</w:t>
      </w:r>
      <w:r w:rsidRPr="00A74924">
        <w:rPr>
          <w:color w:val="auto"/>
        </w:rPr>
        <w:t xml:space="preserve"> </w:t>
      </w:r>
    </w:p>
    <w:p w14:paraId="5507F57E" w14:textId="77777777" w:rsidR="00C3212D" w:rsidRPr="007A5F29" w:rsidRDefault="00C3212D" w:rsidP="00C3212D">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2D61BEDD" w14:textId="77777777" w:rsidR="00C3212D" w:rsidRPr="007A5F29" w:rsidRDefault="00C3212D" w:rsidP="00C3212D">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9E3E0D4" w14:textId="77777777" w:rsidR="00C3212D" w:rsidRPr="007A5F29" w:rsidRDefault="00C3212D" w:rsidP="00C3212D">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5634F5DD" w14:textId="77777777" w:rsidR="00C3212D" w:rsidRPr="00442B7A" w:rsidRDefault="00C3212D" w:rsidP="00C3212D">
      <w:pPr>
        <w:pStyle w:val="Nivel01"/>
        <w:numPr>
          <w:ilvl w:val="0"/>
          <w:numId w:val="24"/>
        </w:numPr>
        <w:suppressAutoHyphens w:val="0"/>
      </w:pPr>
      <w:r w:rsidRPr="004827F2">
        <w:t>CLÁUSULA TERCEIRA – MODELOS DE EXECUÇÃO E GESTÃO CONTRATUAIS (</w:t>
      </w:r>
      <w:hyperlink r:id="rId21" w:anchor="art92" w:history="1">
        <w:r w:rsidRPr="00442B7A">
          <w:rPr>
            <w:rStyle w:val="Hyperlink"/>
          </w:rPr>
          <w:t>art. 92, IV, VII e XVIII)</w:t>
        </w:r>
      </w:hyperlink>
    </w:p>
    <w:p w14:paraId="7FC84508" w14:textId="77777777" w:rsidR="00C3212D" w:rsidRPr="009166BF" w:rsidRDefault="00C3212D" w:rsidP="00C3212D">
      <w:pPr>
        <w:rPr>
          <w:rFonts w:ascii="Arial" w:hAnsi="Arial" w:cs="Arial"/>
          <w:b/>
          <w:sz w:val="20"/>
          <w:szCs w:val="20"/>
        </w:rPr>
      </w:pPr>
      <w:r w:rsidRPr="009166BF">
        <w:rPr>
          <w:rFonts w:ascii="Arial" w:hAnsi="Arial" w:cs="Arial"/>
          <w:b/>
          <w:sz w:val="20"/>
          <w:szCs w:val="20"/>
        </w:rPr>
        <w:t>Condições de entrega</w:t>
      </w:r>
    </w:p>
    <w:p w14:paraId="410D3905" w14:textId="77777777" w:rsidR="00C3212D" w:rsidRPr="009166BF" w:rsidRDefault="00C3212D" w:rsidP="00C3212D">
      <w:pPr>
        <w:pStyle w:val="Nivel2"/>
        <w:numPr>
          <w:ilvl w:val="1"/>
          <w:numId w:val="24"/>
        </w:numPr>
        <w:autoSpaceDE/>
        <w:autoSpaceDN/>
        <w:adjustRightInd/>
        <w:spacing w:after="0" w:line="240" w:lineRule="auto"/>
        <w:ind w:left="0" w:firstLine="0"/>
      </w:pPr>
      <w:r w:rsidRPr="009166BF">
        <w:t xml:space="preserve">O </w:t>
      </w:r>
      <w:r w:rsidRPr="009166BF">
        <w:rPr>
          <w:u w:val="single"/>
        </w:rPr>
        <w:t>prazo de entrega</w:t>
      </w:r>
      <w:r w:rsidRPr="009166BF">
        <w:t xml:space="preserve"> dos produtos é de 10 (dez) dias, contados após o recebimento da Nota de Empenho, de forma parcela de acordo com a necessidade de cada Secretaria.</w:t>
      </w:r>
    </w:p>
    <w:p w14:paraId="33514B0F" w14:textId="77777777" w:rsidR="00C3212D" w:rsidRPr="009166BF" w:rsidRDefault="00C3212D" w:rsidP="00C3212D">
      <w:pPr>
        <w:pStyle w:val="Nivel2"/>
        <w:numPr>
          <w:ilvl w:val="1"/>
          <w:numId w:val="24"/>
        </w:numPr>
        <w:autoSpaceDE/>
        <w:autoSpaceDN/>
        <w:adjustRightInd/>
        <w:spacing w:line="240" w:lineRule="auto"/>
        <w:ind w:left="0" w:firstLine="0"/>
      </w:pPr>
      <w:r w:rsidRPr="009166BF">
        <w:rPr>
          <w:u w:val="single"/>
        </w:rPr>
        <w:t>Local de entrega</w:t>
      </w:r>
      <w:r w:rsidRPr="009166BF">
        <w:t>: O local onde deverá ser entregue os materiais deverá ser confirmado pelo telefone: (44) 3245-2953 em contato com a nutricionista Débora França.</w:t>
      </w:r>
    </w:p>
    <w:p w14:paraId="50B95AE9" w14:textId="77777777" w:rsidR="00C3212D" w:rsidRPr="009166BF" w:rsidRDefault="00C3212D" w:rsidP="00C3212D">
      <w:pPr>
        <w:pStyle w:val="Nivel2"/>
        <w:numPr>
          <w:ilvl w:val="1"/>
          <w:numId w:val="24"/>
        </w:numPr>
        <w:autoSpaceDE/>
        <w:autoSpaceDN/>
        <w:adjustRightInd/>
        <w:spacing w:line="240" w:lineRule="auto"/>
        <w:ind w:left="0" w:firstLine="0"/>
      </w:pPr>
      <w:r w:rsidRPr="009166BF">
        <w:rPr>
          <w:u w:val="single"/>
        </w:rPr>
        <w:t>Horário de entrega</w:t>
      </w:r>
      <w:r w:rsidRPr="009166BF">
        <w:t>: Nos dias úteis das 08h00min às 11h00min e das 13h00min às 16h30min.</w:t>
      </w:r>
    </w:p>
    <w:p w14:paraId="71E17C07" w14:textId="77777777" w:rsidR="00C3212D" w:rsidRPr="009166BF" w:rsidRDefault="00C3212D" w:rsidP="00C3212D">
      <w:pPr>
        <w:pStyle w:val="Nivel2"/>
        <w:numPr>
          <w:ilvl w:val="1"/>
          <w:numId w:val="24"/>
        </w:numPr>
        <w:autoSpaceDE/>
        <w:autoSpaceDN/>
        <w:adjustRightInd/>
        <w:spacing w:line="240" w:lineRule="auto"/>
        <w:ind w:left="0" w:firstLine="0"/>
      </w:pPr>
      <w:r w:rsidRPr="009166BF">
        <w:lastRenderedPageBreak/>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22868666" w14:textId="4735FD94" w:rsidR="00C3212D" w:rsidRPr="004827F2" w:rsidRDefault="00C3212D" w:rsidP="00C3212D">
      <w:pPr>
        <w:spacing w:before="120"/>
        <w:jc w:val="both"/>
        <w:rPr>
          <w:color w:val="FFFFFF" w:themeColor="background1"/>
        </w:rPr>
      </w:pPr>
      <w:r w:rsidRPr="004827F2">
        <w:t>CLÁUSULA QUARTA – SUBCONTRATAÇÃO</w:t>
      </w:r>
    </w:p>
    <w:p w14:paraId="1DDEACB5" w14:textId="77777777" w:rsidR="00C3212D" w:rsidRPr="00725D79" w:rsidRDefault="00C3212D" w:rsidP="00C3212D">
      <w:pPr>
        <w:pStyle w:val="Nvel2-Red"/>
        <w:numPr>
          <w:ilvl w:val="0"/>
          <w:numId w:val="0"/>
        </w:numPr>
        <w:spacing w:after="288"/>
        <w:ind w:left="142"/>
        <w:rPr>
          <w:color w:val="auto"/>
        </w:rPr>
      </w:pPr>
      <w:r>
        <w:rPr>
          <w:color w:val="auto"/>
        </w:rPr>
        <w:t>4.1.</w:t>
      </w:r>
      <w:r w:rsidRPr="00725D79">
        <w:rPr>
          <w:color w:val="auto"/>
        </w:rPr>
        <w:t>Não será admitida a subcontratação do objeto contratual.</w:t>
      </w:r>
    </w:p>
    <w:p w14:paraId="02945155" w14:textId="77777777" w:rsidR="00C3212D" w:rsidRPr="00362E67" w:rsidRDefault="00C3212D" w:rsidP="00C3212D">
      <w:pPr>
        <w:pStyle w:val="Nivel01"/>
        <w:suppressAutoHyphens w:val="0"/>
        <w:rPr>
          <w:color w:val="FFFFFF" w:themeColor="background1"/>
        </w:rPr>
      </w:pPr>
      <w:r w:rsidRPr="00C3212D">
        <w:rPr>
          <w:rFonts w:ascii="Times New Roman" w:hAnsi="Times New Roman"/>
          <w:b w:val="0"/>
          <w:bCs w:val="0"/>
          <w:sz w:val="24"/>
          <w:szCs w:val="24"/>
        </w:rPr>
        <w:t>CLÁUSULA QUINTA – PREÇO</w:t>
      </w:r>
      <w:r>
        <w:t xml:space="preserve"> </w:t>
      </w:r>
      <w:r w:rsidRPr="004827F2">
        <w:t>(</w:t>
      </w:r>
      <w:hyperlink r:id="rId22" w:anchor="art92" w:history="1">
        <w:r w:rsidRPr="004827F2">
          <w:rPr>
            <w:rStyle w:val="Hyperlink"/>
          </w:rPr>
          <w:t>art. 92, V)</w:t>
        </w:r>
      </w:hyperlink>
    </w:p>
    <w:p w14:paraId="0F00D87D" w14:textId="77777777" w:rsidR="00C3212D" w:rsidRPr="006F39C1" w:rsidRDefault="00C3212D" w:rsidP="00C3212D">
      <w:pPr>
        <w:pStyle w:val="Nvel2-Red"/>
        <w:numPr>
          <w:ilvl w:val="0"/>
          <w:numId w:val="0"/>
        </w:numPr>
        <w:spacing w:after="288"/>
        <w:ind w:left="142"/>
        <w:rPr>
          <w:color w:val="auto"/>
          <w:highlight w:val="yellow"/>
        </w:rPr>
      </w:pPr>
      <w:r>
        <w:rPr>
          <w:color w:val="auto"/>
          <w:highlight w:val="yellow"/>
          <w:lang w:eastAsia="en-US"/>
        </w:rPr>
        <w:t>5.1.</w:t>
      </w:r>
      <w:r w:rsidRPr="006F39C1">
        <w:rPr>
          <w:color w:val="auto"/>
          <w:highlight w:val="yellow"/>
          <w:lang w:eastAsia="en-US"/>
        </w:rPr>
        <w:t xml:space="preserve">O valor </w:t>
      </w:r>
      <w:r w:rsidRPr="006F39C1">
        <w:rPr>
          <w:color w:val="ED7D31" w:themeColor="accent2"/>
          <w:highlight w:val="yellow"/>
          <w:lang w:eastAsia="en-US"/>
        </w:rPr>
        <w:t>por item</w:t>
      </w:r>
      <w:r>
        <w:rPr>
          <w:color w:val="auto"/>
          <w:highlight w:val="yellow"/>
          <w:lang w:eastAsia="en-US"/>
        </w:rPr>
        <w:t xml:space="preserve"> </w:t>
      </w:r>
      <w:r w:rsidRPr="006F39C1">
        <w:rPr>
          <w:color w:val="auto"/>
          <w:highlight w:val="yellow"/>
          <w:lang w:eastAsia="en-US"/>
        </w:rPr>
        <w:t xml:space="preserve"> D</w:t>
      </w:r>
      <w:r>
        <w:rPr>
          <w:color w:val="auto"/>
          <w:highlight w:val="yellow"/>
          <w:lang w:eastAsia="en-US"/>
        </w:rPr>
        <w:t xml:space="preserve">o contrato </w:t>
      </w:r>
      <w:r w:rsidRPr="006F39C1">
        <w:rPr>
          <w:color w:val="auto"/>
          <w:highlight w:val="yellow"/>
          <w:lang w:eastAsia="en-US"/>
        </w:rPr>
        <w:t>é de R$ .......... (.....), perfazendo o valor total de R$ ....... (....).</w:t>
      </w:r>
    </w:p>
    <w:p w14:paraId="2E7DE624" w14:textId="77777777" w:rsidR="00C3212D" w:rsidRPr="004827F2" w:rsidRDefault="00C3212D" w:rsidP="00C3212D">
      <w:pPr>
        <w:pStyle w:val="Nivel2"/>
        <w:autoSpaceDE/>
        <w:autoSpaceDN/>
        <w:adjustRightInd/>
        <w:spacing w:after="288"/>
        <w:ind w:left="142"/>
      </w:pPr>
      <w:r>
        <w:t>5.2.</w:t>
      </w:r>
      <w:r w:rsidRPr="004827F2">
        <w:t xml:space="preserve">No valor acima estão incluídas todas as despesas ordinárias diretas e indiretas decorrentes da execução do objeto, </w:t>
      </w:r>
      <w:r w:rsidRPr="004E64AA">
        <w:t>inclusive</w:t>
      </w:r>
      <w:r w:rsidRPr="004827F2">
        <w:t xml:space="preserve"> tributos e/ou impostos, encargos sociais, trabalhistas, previdenciários, fiscais e comerciais incidentes, taxa de administração, frete, seguro e outros necessários ao cumprimento integral do objeto da contratação.</w:t>
      </w:r>
    </w:p>
    <w:p w14:paraId="2EF2BC6F" w14:textId="77777777" w:rsidR="00C3212D" w:rsidRPr="006F39C1" w:rsidRDefault="00C3212D" w:rsidP="00C3212D">
      <w:pPr>
        <w:pStyle w:val="Nvel2-Red"/>
        <w:numPr>
          <w:ilvl w:val="0"/>
          <w:numId w:val="0"/>
        </w:numPr>
        <w:spacing w:after="288"/>
        <w:ind w:left="142"/>
        <w:rPr>
          <w:color w:val="auto"/>
        </w:rPr>
      </w:pPr>
      <w:r>
        <w:rPr>
          <w:color w:val="auto"/>
        </w:rPr>
        <w:t>5.3.</w:t>
      </w:r>
      <w:r w:rsidRPr="006F39C1">
        <w:rPr>
          <w:color w:val="auto"/>
        </w:rPr>
        <w:t>O valor acima é meramente estimativo, de forma que os pagamentos devidos ao contratado dependerão dos quantitativos efetivamente fornecidos.</w:t>
      </w:r>
    </w:p>
    <w:p w14:paraId="3133C17F" w14:textId="77777777" w:rsidR="00C3212D" w:rsidRPr="00174BCC" w:rsidRDefault="00C3212D" w:rsidP="00C3212D">
      <w:pPr>
        <w:pStyle w:val="Nivel01"/>
        <w:suppressAutoHyphens w:val="0"/>
        <w:autoSpaceDN w:val="0"/>
        <w:rPr>
          <w:rFonts w:ascii="Arial" w:hAnsi="Arial" w:cs="Arial"/>
        </w:rPr>
      </w:pPr>
      <w:r w:rsidRPr="004827F2">
        <w:t xml:space="preserve">CLÁUSULA SEXTA - PAGAMENTO </w:t>
      </w:r>
    </w:p>
    <w:p w14:paraId="2992F071" w14:textId="77777777" w:rsidR="00C3212D" w:rsidRPr="00174BCC" w:rsidRDefault="00C3212D" w:rsidP="00C3212D">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úteis contados da apresentação da Nota Fiscal.</w:t>
      </w:r>
    </w:p>
    <w:p w14:paraId="051EE796" w14:textId="77777777" w:rsidR="00C3212D" w:rsidRPr="003F0243" w:rsidRDefault="00C3212D" w:rsidP="00C3212D">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0DA71261" w14:textId="77777777" w:rsidR="00C3212D" w:rsidRPr="003F0243" w:rsidRDefault="00C3212D" w:rsidP="00C3212D">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5D78BF25" w14:textId="77777777" w:rsidR="00C3212D" w:rsidRPr="003F0243" w:rsidRDefault="00C3212D" w:rsidP="00C3212D">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7C49D936" w14:textId="77777777" w:rsidR="00C3212D" w:rsidRPr="003F0243" w:rsidRDefault="00C3212D" w:rsidP="00C3212D">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3">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81EE69A" w14:textId="77777777" w:rsidR="00C3212D" w:rsidRPr="004827F2" w:rsidRDefault="00C3212D" w:rsidP="00C3212D">
      <w:pPr>
        <w:pStyle w:val="Nivel01"/>
        <w:suppressAutoHyphens w:val="0"/>
        <w:rPr>
          <w:color w:val="FFFFFF" w:themeColor="background1"/>
        </w:rPr>
      </w:pPr>
      <w:r w:rsidRPr="004827F2">
        <w:t xml:space="preserve">CLÁUSULA SÉTIMA - REAJUSTE </w:t>
      </w:r>
    </w:p>
    <w:p w14:paraId="148170B3" w14:textId="77777777" w:rsidR="00C3212D" w:rsidRPr="006F39C1" w:rsidRDefault="00C3212D" w:rsidP="00C3212D">
      <w:pPr>
        <w:pStyle w:val="Nivel2"/>
        <w:autoSpaceDE/>
        <w:autoSpaceDN/>
        <w:adjustRightInd/>
        <w:spacing w:after="288"/>
        <w:rPr>
          <w:highlight w:val="yellow"/>
        </w:rPr>
      </w:pPr>
      <w:r>
        <w:t>7.1.</w:t>
      </w:r>
      <w:r w:rsidRPr="004827F2">
        <w:t>Os preços inicialmente contratados são fixos e irreajustáveis no prazo de um ano</w:t>
      </w:r>
      <w:r>
        <w:t>.</w:t>
      </w:r>
    </w:p>
    <w:p w14:paraId="44CD32D5" w14:textId="77777777" w:rsidR="00C3212D" w:rsidRPr="004827F2" w:rsidRDefault="00C3212D" w:rsidP="00C3212D">
      <w:pPr>
        <w:pStyle w:val="Nivel2"/>
        <w:autoSpaceDE/>
        <w:autoSpaceDN/>
        <w:adjustRightInd/>
        <w:spacing w:after="288"/>
      </w:pPr>
      <w:r>
        <w:t>7.2.</w:t>
      </w:r>
      <w:r w:rsidRPr="004827F2">
        <w:t xml:space="preserve">Após o interregno de um ano, e </w:t>
      </w:r>
      <w:r w:rsidRPr="00DF5501">
        <w:t>independentemente de pedido do contratado,</w:t>
      </w:r>
      <w:r w:rsidRPr="004827F2">
        <w:t xml:space="preserve"> os preços iniciais serão reajustados, mediante a aplicação, pelo contratante, do índice</w:t>
      </w:r>
      <w:r>
        <w:t xml:space="preserve"> IPCA/IBGE do periodo</w:t>
      </w:r>
      <w:r w:rsidRPr="004827F2">
        <w:rPr>
          <w:i/>
          <w:iCs/>
        </w:rPr>
        <w:t>,</w:t>
      </w:r>
      <w:r w:rsidRPr="004827F2">
        <w:t xml:space="preserve"> exclusivamente para as obrigações iniciadas e concluídas após a ocorrência da anualidade.</w:t>
      </w:r>
    </w:p>
    <w:p w14:paraId="0F23EAE0" w14:textId="77777777" w:rsidR="00C3212D" w:rsidRPr="004827F2" w:rsidRDefault="00C3212D" w:rsidP="00C3212D">
      <w:pPr>
        <w:pStyle w:val="Nivel2"/>
        <w:autoSpaceDE/>
        <w:autoSpaceDN/>
        <w:adjustRightInd/>
        <w:spacing w:after="288"/>
        <w:ind w:left="284"/>
      </w:pPr>
      <w:r>
        <w:t>7.3.</w:t>
      </w:r>
      <w:r w:rsidRPr="004827F2">
        <w:t xml:space="preserve">Nos reajustes subsequentes ao primeiro, o interregno mínimo de um ano será contado a partir dos efeitos financeiros do último </w:t>
      </w:r>
      <w:r w:rsidRPr="004E64AA">
        <w:t>reajuste</w:t>
      </w:r>
      <w:r w:rsidRPr="004827F2">
        <w:t>.</w:t>
      </w:r>
    </w:p>
    <w:p w14:paraId="6FF65084" w14:textId="77777777" w:rsidR="00C3212D" w:rsidRPr="004827F2" w:rsidRDefault="00C3212D" w:rsidP="00C3212D">
      <w:pPr>
        <w:pStyle w:val="Nivel2"/>
        <w:autoSpaceDE/>
        <w:autoSpaceDN/>
        <w:adjustRightInd/>
        <w:spacing w:after="288"/>
        <w:ind w:left="284"/>
      </w:pPr>
      <w:r>
        <w:t>7.4.</w:t>
      </w:r>
      <w:r w:rsidRPr="004827F2">
        <w:t xml:space="preserve">No caso de </w:t>
      </w:r>
      <w:r w:rsidRPr="004E64AA">
        <w:t>atraso</w:t>
      </w:r>
      <w:r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t xml:space="preserve"> </w:t>
      </w:r>
    </w:p>
    <w:p w14:paraId="577BBA2F" w14:textId="77777777" w:rsidR="00C3212D" w:rsidRPr="004827F2" w:rsidRDefault="00C3212D" w:rsidP="00C3212D">
      <w:pPr>
        <w:pStyle w:val="Nivel2"/>
        <w:autoSpaceDE/>
        <w:autoSpaceDN/>
        <w:adjustRightInd/>
        <w:spacing w:after="288"/>
        <w:ind w:left="284"/>
      </w:pPr>
      <w:r>
        <w:t>7.5.</w:t>
      </w:r>
      <w:r w:rsidRPr="004827F2">
        <w:t>Nas aferições finais, o(s) índice(s) utilizado(s) para reajuste será(ão), obrigatoriamente, o(s) definitivo(s).</w:t>
      </w:r>
    </w:p>
    <w:p w14:paraId="40A27C02" w14:textId="77777777" w:rsidR="00C3212D" w:rsidRPr="004827F2" w:rsidRDefault="00C3212D" w:rsidP="00C3212D">
      <w:pPr>
        <w:pStyle w:val="Nivel2"/>
        <w:autoSpaceDE/>
        <w:autoSpaceDN/>
        <w:adjustRightInd/>
        <w:spacing w:after="288"/>
        <w:ind w:left="284"/>
      </w:pPr>
      <w:r>
        <w:lastRenderedPageBreak/>
        <w:t>7.6.</w:t>
      </w:r>
      <w:r w:rsidRPr="004827F2">
        <w:t>Caso o(s) índice(s) estabelecido(s) para reajustamento venha(m) a ser extinto(s) ou de qualquer forma não possa(m) mais ser utilizado(s), será(ão) adotado(s), em substituição, o(s) que vier(em) a ser determinado(s) pela legislação então em vigor.</w:t>
      </w:r>
    </w:p>
    <w:p w14:paraId="347C37E3" w14:textId="77777777" w:rsidR="00C3212D" w:rsidRPr="004827F2" w:rsidRDefault="00C3212D" w:rsidP="00C3212D">
      <w:pPr>
        <w:pStyle w:val="Nivel2"/>
        <w:autoSpaceDE/>
        <w:autoSpaceDN/>
        <w:adjustRightInd/>
        <w:spacing w:after="288"/>
        <w:ind w:left="284"/>
      </w:pPr>
      <w:r>
        <w:t>7.7.</w:t>
      </w:r>
      <w:r w:rsidRPr="004827F2">
        <w:t xml:space="preserve">Na ausência de previsão legal quanto ao índice substituto, as partes elegerão novo índice oficial, para reajustamento do preço </w:t>
      </w:r>
      <w:r w:rsidRPr="004E64AA">
        <w:t>do</w:t>
      </w:r>
      <w:r w:rsidRPr="004827F2">
        <w:t xml:space="preserve"> valor remanescente, por meio de termo aditivo. </w:t>
      </w:r>
    </w:p>
    <w:p w14:paraId="1C78CD2B" w14:textId="77777777" w:rsidR="00C3212D" w:rsidRPr="004827F2" w:rsidRDefault="00C3212D" w:rsidP="00C3212D">
      <w:pPr>
        <w:pStyle w:val="Nivel2"/>
        <w:autoSpaceDE/>
        <w:autoSpaceDN/>
        <w:adjustRightInd/>
        <w:spacing w:after="288"/>
        <w:ind w:left="284"/>
      </w:pPr>
      <w:r>
        <w:t>7.8.</w:t>
      </w:r>
      <w:r w:rsidRPr="004827F2">
        <w:t>O reajuste será realizado por apostilamento.</w:t>
      </w:r>
    </w:p>
    <w:p w14:paraId="6163ABF5" w14:textId="77777777" w:rsidR="00C3212D" w:rsidRPr="004827F2" w:rsidRDefault="00C3212D" w:rsidP="00C3212D">
      <w:pPr>
        <w:pStyle w:val="Nivel01"/>
        <w:numPr>
          <w:ilvl w:val="0"/>
          <w:numId w:val="24"/>
        </w:numPr>
        <w:suppressAutoHyphens w:val="0"/>
        <w:rPr>
          <w:color w:val="FFFFFF" w:themeColor="background1"/>
        </w:rPr>
      </w:pPr>
      <w:r w:rsidRPr="004827F2">
        <w:t>CLÁUSULA OITAVA - OBRIGAÇÕES DO CONTRATANTE</w:t>
      </w:r>
    </w:p>
    <w:p w14:paraId="47C8BED4" w14:textId="77777777" w:rsidR="00C3212D" w:rsidRPr="004827F2" w:rsidRDefault="00C3212D" w:rsidP="00C3212D">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7B4DA946" w14:textId="77777777" w:rsidR="00C3212D" w:rsidRPr="004827F2" w:rsidRDefault="00C3212D" w:rsidP="00C3212D">
      <w:pPr>
        <w:pStyle w:val="Nivel2"/>
        <w:autoSpaceDE/>
        <w:autoSpaceDN/>
        <w:adjustRightInd/>
        <w:spacing w:after="288"/>
        <w:ind w:left="284"/>
      </w:pPr>
      <w:r>
        <w:t>8.1.</w:t>
      </w:r>
      <w:r w:rsidRPr="004827F2">
        <w:t xml:space="preserve">Exigir o </w:t>
      </w:r>
      <w:r w:rsidRPr="004E64AA">
        <w:t>cumprimento</w:t>
      </w:r>
      <w:r w:rsidRPr="004827F2">
        <w:t xml:space="preserve"> de todas as obrigações assumidas pelo Contratado, de acordo com o contrato e seus anexos;</w:t>
      </w:r>
    </w:p>
    <w:p w14:paraId="6D63CF99" w14:textId="77777777" w:rsidR="00C3212D" w:rsidRPr="004827F2" w:rsidRDefault="00C3212D" w:rsidP="00C3212D">
      <w:pPr>
        <w:pStyle w:val="Nivel2"/>
        <w:autoSpaceDE/>
        <w:autoSpaceDN/>
        <w:adjustRightInd/>
        <w:spacing w:after="288"/>
      </w:pPr>
      <w:r>
        <w:t>8.2.</w:t>
      </w:r>
      <w:r w:rsidRPr="004827F2">
        <w:t xml:space="preserve">Receber o </w:t>
      </w:r>
      <w:r w:rsidRPr="004E64AA">
        <w:t>objeto</w:t>
      </w:r>
      <w:r w:rsidRPr="004827F2">
        <w:t xml:space="preserve"> no prazo e condições estabelecidas no Termo de Referência;</w:t>
      </w:r>
    </w:p>
    <w:p w14:paraId="29201373" w14:textId="77777777" w:rsidR="00C3212D" w:rsidRPr="004827F2" w:rsidRDefault="00C3212D" w:rsidP="00C3212D">
      <w:pPr>
        <w:pStyle w:val="Nivel2"/>
        <w:autoSpaceDE/>
        <w:autoSpaceDN/>
        <w:adjustRightInd/>
        <w:spacing w:after="288"/>
      </w:pPr>
      <w:r>
        <w:t>8.3.</w:t>
      </w:r>
      <w:r w:rsidRPr="004827F2">
        <w:t xml:space="preserve">Notificar o </w:t>
      </w:r>
      <w:r w:rsidRPr="004E64AA">
        <w:t>Contratado</w:t>
      </w:r>
      <w:r w:rsidRPr="004827F2">
        <w:t>, por escrito, sobre vícios, defeitos ou incorreções verificadas no objeto fornecido, para que seja por ele substituído, reparado ou corrigido, no total ou em parte, às suas expensas;</w:t>
      </w:r>
    </w:p>
    <w:p w14:paraId="4E96E7C9" w14:textId="77777777" w:rsidR="00C3212D" w:rsidRPr="004827F2" w:rsidRDefault="00C3212D" w:rsidP="00C3212D">
      <w:pPr>
        <w:pStyle w:val="Nivel2"/>
        <w:autoSpaceDE/>
        <w:autoSpaceDN/>
        <w:adjustRightInd/>
        <w:spacing w:after="288"/>
      </w:pPr>
      <w:r>
        <w:t>8.4.</w:t>
      </w:r>
      <w:r w:rsidRPr="004E64AA">
        <w:t>Acompanhar</w:t>
      </w:r>
      <w:r w:rsidRPr="004827F2">
        <w:t xml:space="preserve"> e fiscalizar a execução do contrato e o cumprimento das obrigações pelo Contratado;</w:t>
      </w:r>
    </w:p>
    <w:p w14:paraId="0E46EF07" w14:textId="77777777" w:rsidR="00C3212D" w:rsidRPr="004827F2" w:rsidRDefault="00C3212D" w:rsidP="00C3212D">
      <w:pPr>
        <w:pStyle w:val="Nivel2"/>
        <w:autoSpaceDE/>
        <w:autoSpaceDN/>
        <w:adjustRightInd/>
        <w:spacing w:after="288"/>
      </w:pPr>
      <w:r>
        <w:t>8.5.</w:t>
      </w:r>
      <w:r w:rsidRPr="004827F2">
        <w:t>Efetuar o pagamento ao Contratado do valor correspondente ao fornecimento do objeto, no prazo, forma e condições estabelecidos no presente Contrato</w:t>
      </w:r>
      <w:r>
        <w:t>.</w:t>
      </w:r>
    </w:p>
    <w:p w14:paraId="524C8D53" w14:textId="77777777" w:rsidR="00C3212D" w:rsidRPr="004827F2" w:rsidRDefault="00C3212D" w:rsidP="00C3212D">
      <w:pPr>
        <w:pStyle w:val="Nivel2"/>
        <w:autoSpaceDE/>
        <w:autoSpaceDN/>
        <w:adjustRightInd/>
        <w:spacing w:after="288"/>
      </w:pPr>
      <w:r>
        <w:t>8.6.</w:t>
      </w:r>
      <w:r w:rsidRPr="004827F2">
        <w:t xml:space="preserve">Aplicar ao </w:t>
      </w:r>
      <w:r w:rsidRPr="004E64AA">
        <w:t>Contratado</w:t>
      </w:r>
      <w:r w:rsidRPr="004827F2">
        <w:t xml:space="preserve"> as sanções previstas na lei e neste Contrato; </w:t>
      </w:r>
    </w:p>
    <w:p w14:paraId="5DD68251" w14:textId="07C2D749" w:rsidR="00C3212D" w:rsidRPr="004827F2" w:rsidRDefault="00C3212D" w:rsidP="00C3212D">
      <w:pPr>
        <w:pStyle w:val="Nivel2"/>
        <w:autoSpaceDE/>
        <w:autoSpaceDN/>
        <w:adjustRightInd/>
        <w:spacing w:after="288"/>
      </w:pPr>
      <w:r>
        <w:t>8.7.</w:t>
      </w:r>
      <w:r w:rsidRPr="004827F2">
        <w:t xml:space="preserve">Cientificar o </w:t>
      </w:r>
      <w:r w:rsidRPr="004E64AA">
        <w:t>órgão</w:t>
      </w:r>
      <w:r w:rsidRPr="004827F2">
        <w:t xml:space="preserve"> de representação judicial para adoção das medidas cabíveis quando do descumprimento de obrigações pelo Contratado;</w:t>
      </w:r>
    </w:p>
    <w:p w14:paraId="09523D1D" w14:textId="77777777" w:rsidR="00C3212D" w:rsidRPr="004827F2" w:rsidRDefault="00C3212D" w:rsidP="00C3212D">
      <w:pPr>
        <w:pStyle w:val="Nivel2"/>
        <w:autoSpaceDE/>
        <w:autoSpaceDN/>
        <w:adjustRightInd/>
        <w:spacing w:after="288"/>
      </w:pPr>
      <w:r>
        <w:t>8.8.</w:t>
      </w:r>
      <w:r w:rsidRPr="004827F2">
        <w:t xml:space="preserve">Explicitamente emitir decisão sobre todas as solicitações e reclamações relacionadas à execução do presente </w:t>
      </w:r>
      <w:r w:rsidRPr="004E64AA">
        <w:t>Contrato</w:t>
      </w:r>
      <w:r w:rsidRPr="004827F2">
        <w:t>, ressalvados os requerimentos manifestamente impertinentes, meramente protelatórios ou de nenhum interesse para a boa execução do ajuste.</w:t>
      </w:r>
    </w:p>
    <w:p w14:paraId="32FF334A" w14:textId="77777777" w:rsidR="00C3212D" w:rsidRPr="004827F2" w:rsidRDefault="00C3212D" w:rsidP="00C3212D">
      <w:pPr>
        <w:pStyle w:val="Nivel2"/>
        <w:autoSpaceDE/>
        <w:autoSpaceDN/>
        <w:adjustRightInd/>
        <w:spacing w:after="288"/>
        <w:rPr>
          <w:b/>
          <w:bCs/>
        </w:rPr>
      </w:pPr>
      <w:r>
        <w:t>8.9.</w:t>
      </w:r>
      <w:r w:rsidRPr="004827F2">
        <w:t xml:space="preserve"> A Administração terá o prazo de</w:t>
      </w:r>
      <w:r w:rsidRPr="004827F2">
        <w:rPr>
          <w:i/>
          <w:iCs/>
          <w:color w:val="FF0000"/>
        </w:rPr>
        <w:t xml:space="preserve"> </w:t>
      </w:r>
      <w:r w:rsidRPr="00C76CC0">
        <w:rPr>
          <w:i/>
          <w:iCs/>
        </w:rPr>
        <w:t>trinta dias</w:t>
      </w:r>
      <w:r w:rsidRPr="004827F2">
        <w:t xml:space="preserve">, a contar da data do protocolo do requerimento para decidir, admitida a prorrogação motivada, por igual período. </w:t>
      </w:r>
    </w:p>
    <w:p w14:paraId="035F68BD" w14:textId="77777777" w:rsidR="00C3212D" w:rsidRPr="004827F2" w:rsidRDefault="00C3212D" w:rsidP="00C3212D">
      <w:pPr>
        <w:pStyle w:val="Nivel2"/>
        <w:autoSpaceDE/>
        <w:autoSpaceDN/>
        <w:adjustRightInd/>
        <w:spacing w:after="288"/>
        <w:rPr>
          <w:color w:val="FF0000"/>
        </w:rPr>
      </w:pPr>
      <w:r>
        <w:t>8.10.</w:t>
      </w:r>
      <w:r w:rsidRPr="004E64AA">
        <w:t>Responder</w:t>
      </w:r>
      <w:r w:rsidRPr="004827F2">
        <w:t xml:space="preserve"> eventuais pedidos de reestabelecimento do equilíbrio econômico-financeiro feitos pelo contratado no prazo máximo de </w:t>
      </w:r>
      <w:r>
        <w:t>sete dias.</w:t>
      </w:r>
    </w:p>
    <w:p w14:paraId="7E41DFBE" w14:textId="77777777" w:rsidR="00C3212D" w:rsidRPr="004827F2" w:rsidRDefault="00C3212D" w:rsidP="00C3212D">
      <w:pPr>
        <w:pStyle w:val="Nivel2"/>
        <w:autoSpaceDE/>
        <w:autoSpaceDN/>
        <w:adjustRightInd/>
        <w:spacing w:after="288"/>
      </w:pPr>
      <w:r>
        <w:t>8.11.</w:t>
      </w:r>
      <w:r w:rsidRPr="004827F2">
        <w:t xml:space="preserve">A </w:t>
      </w:r>
      <w:r w:rsidRPr="004E64AA">
        <w:t>Administração</w:t>
      </w:r>
      <w:r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03167FF" w14:textId="77777777" w:rsidR="00C3212D" w:rsidRPr="004827F2" w:rsidRDefault="00C3212D" w:rsidP="00C3212D">
      <w:pPr>
        <w:pStyle w:val="Nivel01"/>
        <w:numPr>
          <w:ilvl w:val="0"/>
          <w:numId w:val="24"/>
        </w:numPr>
        <w:suppressAutoHyphens w:val="0"/>
        <w:rPr>
          <w:color w:val="FFFFFF" w:themeColor="background1"/>
        </w:rPr>
      </w:pPr>
      <w:r w:rsidRPr="004827F2">
        <w:lastRenderedPageBreak/>
        <w:t xml:space="preserve">CLÁUSULA NONA - </w:t>
      </w:r>
      <w:r w:rsidRPr="00F8329F">
        <w:t>OBRIGAÇÕES</w:t>
      </w:r>
      <w:r w:rsidRPr="004827F2">
        <w:t xml:space="preserve"> DO CONTRATADO </w:t>
      </w:r>
    </w:p>
    <w:p w14:paraId="426F71BC" w14:textId="77777777" w:rsidR="00C3212D" w:rsidRPr="004827F2" w:rsidRDefault="00C3212D" w:rsidP="00C3212D">
      <w:pPr>
        <w:pStyle w:val="Nivel2"/>
        <w:autoSpaceDE/>
        <w:autoSpaceDN/>
        <w:adjustRightInd/>
        <w:spacing w:after="288"/>
        <w:ind w:left="284"/>
      </w:pPr>
      <w:r>
        <w:t>9.1.</w:t>
      </w:r>
      <w:r w:rsidRPr="004827F2">
        <w:t xml:space="preserve">O Contratado deve cumprir todas as obrigações constantes deste Contrato e em seus anexos, assumindo como exclusivamente </w:t>
      </w:r>
      <w:r w:rsidRPr="004E64AA">
        <w:t>seus</w:t>
      </w:r>
      <w:r w:rsidRPr="004827F2">
        <w:t xml:space="preserve"> os riscos e as despesas decorrentes da boa e perfeita execução do objeto, observando, ainda, as obrigações a seguir dispostas:</w:t>
      </w:r>
    </w:p>
    <w:p w14:paraId="486B19CE" w14:textId="77777777" w:rsidR="00C3212D" w:rsidRPr="004827F2" w:rsidRDefault="00C3212D" w:rsidP="00C3212D">
      <w:pPr>
        <w:pStyle w:val="Nivel2"/>
        <w:autoSpaceDE/>
        <w:autoSpaceDN/>
        <w:adjustRightInd/>
        <w:spacing w:after="288"/>
        <w:ind w:left="284"/>
        <w:rPr>
          <w:color w:val="000000" w:themeColor="text1"/>
        </w:rPr>
      </w:pPr>
      <w:r>
        <w:t>9.2.</w:t>
      </w:r>
      <w:r w:rsidRPr="004827F2">
        <w:t>Responsabilizar-se pelos vícios e danos decorrentes do objeto, de acordo com o Código de Defesa do Consumidor (</w:t>
      </w:r>
      <w:hyperlink r:id="rId24" w:history="1">
        <w:r w:rsidRPr="002D0015">
          <w:rPr>
            <w:rStyle w:val="Hyperlink"/>
          </w:rPr>
          <w:t>Lei nº 8.078, de 1990</w:t>
        </w:r>
      </w:hyperlink>
      <w:r w:rsidRPr="004827F2">
        <w:t>);</w:t>
      </w:r>
    </w:p>
    <w:p w14:paraId="4FC9CBE0" w14:textId="77777777" w:rsidR="00C3212D" w:rsidRPr="004827F2" w:rsidRDefault="00C3212D" w:rsidP="00C3212D">
      <w:pPr>
        <w:pStyle w:val="Nivel2"/>
        <w:autoSpaceDE/>
        <w:autoSpaceDN/>
        <w:adjustRightInd/>
        <w:spacing w:after="288"/>
        <w:ind w:left="284"/>
      </w:pPr>
      <w:r>
        <w:t>9.3.</w:t>
      </w:r>
      <w:r w:rsidRPr="004827F2">
        <w:t>Comunicar ao contratante, no prazo máximo de 24 (vinte e quatro) horas que antecede a data da entrega, os motivos que impossibilitem o cumprimento do prazo previsto, com a devida comprovação;</w:t>
      </w:r>
    </w:p>
    <w:p w14:paraId="0B9F3AA0" w14:textId="77777777" w:rsidR="00C3212D" w:rsidRPr="004827F2" w:rsidRDefault="00C3212D" w:rsidP="00C3212D">
      <w:pPr>
        <w:pStyle w:val="Nivel2"/>
        <w:autoSpaceDE/>
        <w:autoSpaceDN/>
        <w:adjustRightInd/>
        <w:spacing w:after="288"/>
        <w:ind w:left="284"/>
        <w:rPr>
          <w:color w:val="000000" w:themeColor="text1"/>
        </w:rPr>
      </w:pPr>
      <w:r>
        <w:rPr>
          <w:color w:val="000000" w:themeColor="text1"/>
        </w:rPr>
        <w:t>9.4.</w:t>
      </w:r>
      <w:r w:rsidRPr="004827F2">
        <w:rPr>
          <w:color w:val="000000" w:themeColor="text1"/>
        </w:rPr>
        <w:t xml:space="preserve">Atender </w:t>
      </w:r>
      <w:r w:rsidRPr="004E64AA">
        <w:t>às</w:t>
      </w:r>
      <w:r w:rsidRPr="004827F2">
        <w:rPr>
          <w:color w:val="000000" w:themeColor="text1"/>
        </w:rPr>
        <w:t xml:space="preserve"> determinações regulares emitidas pelo fiscal ou gestor do contrato ou autoridade superior (</w:t>
      </w:r>
      <w:hyperlink r:id="rId25" w:anchor="art137" w:history="1">
        <w:r w:rsidRPr="002D0015">
          <w:rPr>
            <w:rStyle w:val="Hyperlink"/>
          </w:rPr>
          <w:t>art. 137, II, da Lei n.º 14.133, de 2021</w:t>
        </w:r>
      </w:hyperlink>
      <w:r w:rsidRPr="004827F2">
        <w:rPr>
          <w:color w:val="000000" w:themeColor="text1"/>
        </w:rPr>
        <w:t xml:space="preserve">) e </w:t>
      </w:r>
      <w:r w:rsidRPr="004827F2">
        <w:t>prestar todo esclarecimento ou informação por eles solicitados</w:t>
      </w:r>
      <w:r w:rsidRPr="004827F2">
        <w:rPr>
          <w:color w:val="000000" w:themeColor="text1"/>
        </w:rPr>
        <w:t>;</w:t>
      </w:r>
    </w:p>
    <w:p w14:paraId="7698D554" w14:textId="77777777" w:rsidR="00C3212D" w:rsidRPr="004827F2" w:rsidRDefault="00C3212D" w:rsidP="00C3212D">
      <w:pPr>
        <w:pStyle w:val="Nivel2"/>
        <w:autoSpaceDE/>
        <w:autoSpaceDN/>
        <w:adjustRightInd/>
        <w:spacing w:after="288"/>
        <w:ind w:left="284"/>
      </w:pPr>
      <w:r>
        <w:t>9.5.</w:t>
      </w:r>
      <w:r w:rsidRPr="004E64AA">
        <w:t>Reparar</w:t>
      </w:r>
      <w:r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603CE31C" w14:textId="77777777" w:rsidR="00C3212D" w:rsidRPr="004827F2" w:rsidRDefault="00C3212D" w:rsidP="00C3212D">
      <w:pPr>
        <w:pStyle w:val="Nivel2"/>
        <w:autoSpaceDE/>
        <w:autoSpaceDN/>
        <w:adjustRightInd/>
        <w:spacing w:after="288"/>
        <w:ind w:left="284"/>
      </w:pPr>
      <w:r>
        <w:t>9.6.</w:t>
      </w:r>
      <w:r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AE1A315" w14:textId="77777777" w:rsidR="00C3212D" w:rsidRPr="004827F2" w:rsidRDefault="00C3212D" w:rsidP="00C3212D">
      <w:pPr>
        <w:pStyle w:val="Nivel2"/>
        <w:autoSpaceDE/>
        <w:autoSpaceDN/>
        <w:adjustRightInd/>
        <w:spacing w:after="288"/>
        <w:ind w:left="284"/>
      </w:pPr>
      <w:r>
        <w:t>9.7.</w:t>
      </w:r>
      <w:r w:rsidRPr="004827F2">
        <w:t xml:space="preserve">Quando não for possível a verificação da regularidade </w:t>
      </w:r>
      <w:r>
        <w:t>da documentação da contratada</w:t>
      </w:r>
      <w:r w:rsidRPr="004827F2">
        <w:t xml:space="preserve">, o </w:t>
      </w:r>
      <w:r>
        <w:t>mesmo</w:t>
      </w:r>
      <w:r w:rsidRPr="004827F2">
        <w:t xml:space="preserve"> deverá entregar ao setor responsável pela fiscalização do contrato, junto com a Nota Fiscal para fins de pagamento, os seguintes documentos: 1) prova de regularidade relativa à Seguridade Social; 2) certidão conjunta </w:t>
      </w:r>
      <w:r w:rsidRPr="00F8329F">
        <w:t>relativa</w:t>
      </w:r>
      <w:r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D3A2469" w14:textId="77777777" w:rsidR="00C3212D" w:rsidRPr="004827F2" w:rsidRDefault="00C3212D" w:rsidP="00C3212D">
      <w:pPr>
        <w:pStyle w:val="Nivel2"/>
        <w:autoSpaceDE/>
        <w:autoSpaceDN/>
        <w:adjustRightInd/>
        <w:spacing w:after="288"/>
        <w:ind w:left="284"/>
      </w:pPr>
      <w:r>
        <w:t>9.8.</w:t>
      </w:r>
      <w:r w:rsidRPr="004827F2">
        <w:t xml:space="preserve">Responsabilizar-se pelo cumprimento de todas as obrigações trabalhistas, previdenciárias, fiscais, comerciais e as </w:t>
      </w:r>
      <w:r w:rsidRPr="00F8329F">
        <w:t>demais</w:t>
      </w:r>
      <w:r w:rsidRPr="004827F2">
        <w:t xml:space="preserve"> previstas em legislação específica, cuja inadimplência não transfere a responsabilidade ao contratante e não poderá onerar o objeto do contrato;</w:t>
      </w:r>
    </w:p>
    <w:p w14:paraId="1A93AA70" w14:textId="77777777" w:rsidR="00C3212D" w:rsidRPr="004827F2" w:rsidRDefault="00C3212D" w:rsidP="00C3212D">
      <w:pPr>
        <w:pStyle w:val="Nivel2"/>
        <w:autoSpaceDE/>
        <w:autoSpaceDN/>
        <w:adjustRightInd/>
        <w:spacing w:after="288"/>
        <w:ind w:left="284"/>
      </w:pPr>
      <w:r>
        <w:t>9.9.</w:t>
      </w:r>
      <w:r w:rsidRPr="004827F2">
        <w:t xml:space="preserve">Comunicar ao </w:t>
      </w:r>
      <w:r w:rsidRPr="00F8329F">
        <w:t>Fiscal</w:t>
      </w:r>
      <w:r w:rsidRPr="004827F2">
        <w:t xml:space="preserve"> do contrato, no prazo de 24 (vinte e quatro) horas, qualquer ocorrência anormal ou acidente que se verifique no local da execução do objeto contratual.</w:t>
      </w:r>
    </w:p>
    <w:p w14:paraId="2DFE3972" w14:textId="77777777" w:rsidR="00C3212D" w:rsidRPr="004827F2" w:rsidRDefault="00C3212D" w:rsidP="00C3212D">
      <w:pPr>
        <w:pStyle w:val="Nivel2"/>
        <w:autoSpaceDE/>
        <w:autoSpaceDN/>
        <w:adjustRightInd/>
        <w:spacing w:after="288"/>
        <w:ind w:left="284"/>
      </w:pPr>
      <w:r>
        <w:t>9.10.</w:t>
      </w:r>
      <w:r w:rsidRPr="00F8329F">
        <w:t>Paralisar</w:t>
      </w:r>
      <w:r w:rsidRPr="004827F2">
        <w:t>, por determinação do contratante, qualquer atividade que não esteja sendo executada de acordo com a boa técnica ou que ponha em risco a segurança de pessoas ou bens de terceiros.</w:t>
      </w:r>
    </w:p>
    <w:p w14:paraId="0CEE8B15" w14:textId="77777777" w:rsidR="00C3212D" w:rsidRPr="004827F2" w:rsidRDefault="00C3212D" w:rsidP="00C3212D">
      <w:pPr>
        <w:pStyle w:val="Nivel2"/>
        <w:autoSpaceDE/>
        <w:autoSpaceDN/>
        <w:adjustRightInd/>
        <w:spacing w:after="288"/>
        <w:ind w:left="284"/>
      </w:pPr>
      <w:r>
        <w:t>9.11.</w:t>
      </w:r>
      <w:r w:rsidRPr="004827F2">
        <w:t xml:space="preserve">Manter durante toda a vigência do contrato, em compatibilidade com as obrigações assumidas, todas as condições </w:t>
      </w:r>
      <w:r w:rsidRPr="00F8329F">
        <w:t>exigidas</w:t>
      </w:r>
      <w:r w:rsidRPr="004827F2">
        <w:t xml:space="preserve"> para habilitação na licitação; </w:t>
      </w:r>
    </w:p>
    <w:p w14:paraId="365A4EBD" w14:textId="77777777" w:rsidR="00C3212D" w:rsidRPr="004827F2" w:rsidRDefault="00C3212D" w:rsidP="00C3212D">
      <w:pPr>
        <w:pStyle w:val="Nivel2"/>
        <w:autoSpaceDE/>
        <w:autoSpaceDN/>
        <w:adjustRightInd/>
        <w:spacing w:after="288"/>
        <w:ind w:left="284"/>
        <w:rPr>
          <w:b/>
          <w:bCs/>
        </w:rPr>
      </w:pPr>
      <w:r>
        <w:t>9.12.</w:t>
      </w:r>
      <w:r w:rsidRPr="004827F2">
        <w:t xml:space="preserve">Cumprir, durante todo o período de execução do contrato, a reserva de cargos prevista em lei para pessoa com </w:t>
      </w:r>
      <w:r w:rsidRPr="00F8329F">
        <w:t>deficiência</w:t>
      </w:r>
      <w:r w:rsidRPr="004827F2">
        <w:t>, para reabilitado da Previdência Social ou para aprendiz, bem como as reservas de cargos previstas na legislação (</w:t>
      </w:r>
      <w:hyperlink r:id="rId26" w:anchor="art116" w:history="1">
        <w:r w:rsidRPr="002D0015">
          <w:rPr>
            <w:rStyle w:val="Hyperlink"/>
          </w:rPr>
          <w:t>art. 116, da Lei n.º 14.133, de 2021</w:t>
        </w:r>
      </w:hyperlink>
      <w:r w:rsidRPr="004827F2">
        <w:t>);</w:t>
      </w:r>
    </w:p>
    <w:p w14:paraId="418B85A5" w14:textId="77777777" w:rsidR="00C3212D" w:rsidRPr="004827F2" w:rsidRDefault="00C3212D" w:rsidP="00C3212D">
      <w:pPr>
        <w:pStyle w:val="Nivel2"/>
        <w:autoSpaceDE/>
        <w:autoSpaceDN/>
        <w:adjustRightInd/>
        <w:spacing w:after="288"/>
        <w:ind w:left="284"/>
      </w:pPr>
      <w:r>
        <w:lastRenderedPageBreak/>
        <w:t>9.13.</w:t>
      </w:r>
      <w:r w:rsidRPr="004827F2">
        <w:t>Comprovar a reserva de cargos a que se refere a cláusula acima, no prazo fixado pelo fiscal do contrato, com a indicação dos empregados que preencheram as referidas vagas (</w:t>
      </w:r>
      <w:hyperlink r:id="rId27" w:anchor="art116" w:history="1">
        <w:r w:rsidRPr="002D0015">
          <w:rPr>
            <w:rStyle w:val="Hyperlink"/>
          </w:rPr>
          <w:t>art. 116, parágrafo único, da Lei n.º 14.133, de 2021</w:t>
        </w:r>
      </w:hyperlink>
      <w:r w:rsidRPr="004827F2">
        <w:t>);</w:t>
      </w:r>
    </w:p>
    <w:p w14:paraId="2092F4BE" w14:textId="77777777" w:rsidR="00C3212D" w:rsidRPr="004827F2" w:rsidRDefault="00C3212D" w:rsidP="00C3212D">
      <w:pPr>
        <w:pStyle w:val="Nivel2"/>
        <w:autoSpaceDE/>
        <w:autoSpaceDN/>
        <w:adjustRightInd/>
        <w:spacing w:after="288"/>
        <w:ind w:left="284"/>
      </w:pPr>
      <w:r>
        <w:t>9.14.</w:t>
      </w:r>
      <w:r w:rsidRPr="004827F2">
        <w:t xml:space="preserve">  Guardar sigilo sobre todas as informações obtidas em decorrência do cumprimento do contrato; </w:t>
      </w:r>
    </w:p>
    <w:p w14:paraId="40C3E2C8" w14:textId="77777777" w:rsidR="00C3212D" w:rsidRPr="004827F2" w:rsidRDefault="00C3212D" w:rsidP="00C3212D">
      <w:pPr>
        <w:pStyle w:val="Nivel2"/>
        <w:autoSpaceDE/>
        <w:autoSpaceDN/>
        <w:adjustRightInd/>
        <w:spacing w:after="288"/>
        <w:ind w:left="284"/>
      </w:pPr>
      <w:r>
        <w:t>9.15.</w:t>
      </w:r>
      <w:r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8" w:anchor="art124" w:history="1">
        <w:r w:rsidRPr="002D0015">
          <w:rPr>
            <w:rStyle w:val="Hyperlink"/>
          </w:rPr>
          <w:t>art. 124, II, d, da Lei nº 14.133, de 2021.</w:t>
        </w:r>
      </w:hyperlink>
    </w:p>
    <w:p w14:paraId="35DFF09E" w14:textId="77777777" w:rsidR="00C3212D" w:rsidRPr="004827F2" w:rsidRDefault="00C3212D" w:rsidP="00C3212D">
      <w:pPr>
        <w:pStyle w:val="Nivel2"/>
        <w:autoSpaceDE/>
        <w:autoSpaceDN/>
        <w:adjustRightInd/>
        <w:spacing w:after="288"/>
        <w:ind w:left="284"/>
      </w:pPr>
      <w:r>
        <w:t>9.16.</w:t>
      </w:r>
      <w:r w:rsidRPr="004827F2">
        <w:t>Cumprir, além dos postulados legais vigentes de âmbito federal, estadual ou municipal, as normas de segurança do contratante;</w:t>
      </w:r>
    </w:p>
    <w:p w14:paraId="6B1EAEB1" w14:textId="77777777" w:rsidR="00C3212D" w:rsidRPr="004827F2" w:rsidRDefault="00C3212D" w:rsidP="00C3212D">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1320BF94" w14:textId="77777777" w:rsidR="00C3212D" w:rsidRPr="004827F2" w:rsidRDefault="00C3212D" w:rsidP="00C3212D">
      <w:pPr>
        <w:pStyle w:val="Nvel2-Red"/>
        <w:numPr>
          <w:ilvl w:val="0"/>
          <w:numId w:val="0"/>
        </w:numPr>
        <w:spacing w:after="288"/>
        <w:ind w:left="284"/>
      </w:pPr>
      <w:r>
        <w:t>10.1.</w:t>
      </w:r>
      <w:r w:rsidRPr="004827F2">
        <w:t xml:space="preserve">  </w:t>
      </w:r>
      <w:r w:rsidRPr="002D0015">
        <w:rPr>
          <w:color w:val="auto"/>
        </w:rPr>
        <w:t>Não haverá exigência de garantia contratual da execução.</w:t>
      </w:r>
    </w:p>
    <w:p w14:paraId="6A624D3B" w14:textId="77777777" w:rsidR="00C3212D" w:rsidRPr="002D0015" w:rsidRDefault="00C3212D" w:rsidP="00C3212D">
      <w:pPr>
        <w:pStyle w:val="Nivel01"/>
        <w:suppressAutoHyphens w:val="0"/>
      </w:pPr>
      <w:r w:rsidRPr="004827F2">
        <w:t xml:space="preserve">CLÁUSULA DÉCIMA </w:t>
      </w:r>
      <w:r w:rsidRPr="00142122">
        <w:t>PRIMEIRA</w:t>
      </w:r>
      <w:r w:rsidRPr="004827F2">
        <w:t xml:space="preserve"> – INFRAÇÕES E SANÇÕES ADMINISTRATIVAS </w:t>
      </w:r>
    </w:p>
    <w:p w14:paraId="5839C0AD" w14:textId="77777777" w:rsidR="00C3212D" w:rsidRPr="004827F2" w:rsidRDefault="00C3212D" w:rsidP="00C3212D">
      <w:pPr>
        <w:pStyle w:val="Nivel2"/>
        <w:autoSpaceDE/>
        <w:autoSpaceDN/>
        <w:adjustRightInd/>
        <w:spacing w:after="288"/>
      </w:pPr>
      <w:r>
        <w:t>11.1.</w:t>
      </w:r>
      <w:r w:rsidRPr="004827F2">
        <w:t xml:space="preserve">Comete </w:t>
      </w:r>
      <w:r w:rsidRPr="00142122">
        <w:t>infração</w:t>
      </w:r>
      <w:r w:rsidRPr="004827F2">
        <w:t xml:space="preserve"> administrativa, nos termos da </w:t>
      </w:r>
      <w:hyperlink r:id="rId29" w:history="1">
        <w:r w:rsidRPr="002D0015">
          <w:rPr>
            <w:rStyle w:val="Hyperlink"/>
          </w:rPr>
          <w:t>Lei nº 14.133, de 2021</w:t>
        </w:r>
      </w:hyperlink>
      <w:r w:rsidRPr="004827F2">
        <w:t>, o contratado que:</w:t>
      </w:r>
    </w:p>
    <w:p w14:paraId="3AA18A6F"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62489924"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1627EB99"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486072E"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CE24D5"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2367F744"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6685B727" w14:textId="77777777" w:rsidR="00C3212D" w:rsidRPr="004827F2"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32D05000" w14:textId="77777777" w:rsidR="00C3212D" w:rsidRPr="002D0015" w:rsidRDefault="00C3212D" w:rsidP="00C3212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0"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7C99DB00" w14:textId="77777777" w:rsidR="00C3212D" w:rsidRPr="004827F2" w:rsidRDefault="00C3212D" w:rsidP="00C3212D">
      <w:pPr>
        <w:pStyle w:val="Nivel2"/>
        <w:autoSpaceDE/>
        <w:autoSpaceDN/>
        <w:adjustRightInd/>
        <w:spacing w:after="288"/>
        <w:ind w:left="284"/>
      </w:pPr>
      <w:r>
        <w:t>11.2.</w:t>
      </w:r>
      <w:r w:rsidRPr="004827F2">
        <w:t xml:space="preserve">Serão </w:t>
      </w:r>
      <w:r w:rsidRPr="00142122">
        <w:t>aplicadas</w:t>
      </w:r>
      <w:r w:rsidRPr="004827F2">
        <w:t xml:space="preserve"> ao contratado que incorrer nas infrações acima descritas as seguintes sanções:</w:t>
      </w:r>
    </w:p>
    <w:p w14:paraId="35738863" w14:textId="77777777" w:rsidR="00C3212D" w:rsidRPr="004827F2" w:rsidRDefault="00C3212D" w:rsidP="00C3212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1" w:anchor="art156§2" w:history="1">
        <w:r w:rsidRPr="002D0015">
          <w:rPr>
            <w:rStyle w:val="Hyperlink"/>
            <w:rFonts w:ascii="Arial" w:eastAsia="Arial" w:hAnsi="Arial" w:cs="Arial"/>
            <w:color w:val="auto"/>
            <w:sz w:val="20"/>
            <w:szCs w:val="20"/>
          </w:rPr>
          <w:t xml:space="preserve">art. 156, §2º, da </w:t>
        </w:r>
        <w:bookmarkStart w:id="42" w:name="_Hlk114504069"/>
        <w:r w:rsidRPr="002D0015">
          <w:rPr>
            <w:rStyle w:val="Hyperlink"/>
            <w:rFonts w:ascii="Arial" w:eastAsia="Arial" w:hAnsi="Arial" w:cs="Arial"/>
            <w:color w:val="auto"/>
            <w:sz w:val="20"/>
            <w:szCs w:val="20"/>
          </w:rPr>
          <w:t>Lei nº 14.133, de 2021</w:t>
        </w:r>
        <w:bookmarkEnd w:id="42"/>
      </w:hyperlink>
      <w:r w:rsidRPr="004827F2">
        <w:rPr>
          <w:rFonts w:ascii="Arial" w:eastAsia="Arial" w:hAnsi="Arial" w:cs="Arial"/>
          <w:sz w:val="20"/>
          <w:szCs w:val="20"/>
        </w:rPr>
        <w:t>);</w:t>
      </w:r>
    </w:p>
    <w:p w14:paraId="2C43FB55" w14:textId="77777777" w:rsidR="00C3212D" w:rsidRPr="004827F2" w:rsidRDefault="00C3212D" w:rsidP="00C3212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2"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470DBCA7" w14:textId="77777777" w:rsidR="00C3212D" w:rsidRPr="004827F2" w:rsidRDefault="00C3212D" w:rsidP="00C3212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3"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750B2529" w14:textId="77777777" w:rsidR="00C3212D" w:rsidRPr="00D52397" w:rsidRDefault="00C3212D" w:rsidP="00C3212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479D9592"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Art. 4º A sanção de multa será aplicada isolada ou cumulativamente com outras penalidades no caso de atraso injustificado ou em qualquer outro caso de inexecução que implique prejuízo ou transtorno à administração na forma prevista em edital ou em contrato.</w:t>
      </w:r>
    </w:p>
    <w:p w14:paraId="037FEFAA"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 1º A multa será calculada na forma prevista e não poderá ser inferior a 0,5% (cinco décimos por cento) nem superior a 30% (trinta por cento) do valor do contrato licitado ou celebrado.</w:t>
      </w:r>
    </w:p>
    <w:p w14:paraId="5E19F644"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2º A multa de que trata o caput poderá, na forma do edital ou contrato, ser descontada de pagamento eventualmente devido pela contratante em razão de outros contratos firmados com a Administração.</w:t>
      </w:r>
    </w:p>
    <w:p w14:paraId="250980AC"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789A0486" w14:textId="77777777" w:rsidR="00C3212D" w:rsidRPr="00D52397"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4º A aplicação de multa moratória não impedirá que a Administração a converta em compensatória e promova a extinção unilateral do contrato com a aplicação cumulada de outras sanções previstas na Lei Federal nº 14.133, de 1º de abril de 2021.</w:t>
      </w:r>
    </w:p>
    <w:p w14:paraId="47AC71CE" w14:textId="77777777" w:rsidR="00C3212D" w:rsidRPr="004827F2" w:rsidRDefault="00C3212D" w:rsidP="00C3212D">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 5º Salvo quando houver dúvida jurídica específica, fica dispensada a elaboração de parecer jurídico nos processos que impliquem na aplicação de multa isolada ou combinada com a pena de advertência.</w:t>
      </w:r>
    </w:p>
    <w:p w14:paraId="3D96BFAE" w14:textId="77777777" w:rsidR="00C3212D" w:rsidRPr="004827F2" w:rsidRDefault="00C3212D" w:rsidP="00C3212D">
      <w:pPr>
        <w:pStyle w:val="Nivel2"/>
        <w:autoSpaceDE/>
        <w:autoSpaceDN/>
        <w:adjustRightInd/>
        <w:spacing w:after="288"/>
        <w:ind w:left="284"/>
      </w:pPr>
      <w:r>
        <w:t>11.3.</w:t>
      </w:r>
      <w:r w:rsidRPr="004827F2">
        <w:t xml:space="preserve">A aplicação </w:t>
      </w:r>
      <w:r w:rsidRPr="00F61CE2">
        <w:t>das</w:t>
      </w:r>
      <w:r w:rsidRPr="004827F2">
        <w:t xml:space="preserve"> sanções previstas neste Contrato não exclui, em hipótese alguma, a obrigação de reparação integral do dano causado ao Contratante (</w:t>
      </w:r>
      <w:hyperlink r:id="rId34" w:anchor="art156§9" w:history="1">
        <w:r w:rsidRPr="00D52397">
          <w:rPr>
            <w:rStyle w:val="Hyperlink"/>
          </w:rPr>
          <w:t>art. 156, §9º, da Lei nº 14.133, de 2021</w:t>
        </w:r>
      </w:hyperlink>
      <w:r w:rsidRPr="004827F2">
        <w:t>)</w:t>
      </w:r>
    </w:p>
    <w:p w14:paraId="5B4459DD" w14:textId="77777777" w:rsidR="00C3212D" w:rsidRPr="004827F2" w:rsidRDefault="00C3212D" w:rsidP="00C3212D">
      <w:pPr>
        <w:pStyle w:val="Nivel3"/>
        <w:spacing w:after="120"/>
        <w:ind w:left="0"/>
      </w:pPr>
      <w:r>
        <w:t>11.4.</w:t>
      </w:r>
      <w:r w:rsidRPr="004827F2">
        <w:t>Todas as sanções previstas neste Contrato poderão ser aplicadas cumulativamente com a multa (</w:t>
      </w:r>
      <w:hyperlink r:id="rId35" w:anchor="art156§7" w:history="1">
        <w:r w:rsidRPr="00D52397">
          <w:rPr>
            <w:rStyle w:val="Hyperlink"/>
            <w:color w:val="auto"/>
          </w:rPr>
          <w:t>art. 156, §7º, da Lei nº 14.133, de 2021</w:t>
        </w:r>
      </w:hyperlink>
      <w:r w:rsidRPr="004827F2">
        <w:t>).</w:t>
      </w:r>
    </w:p>
    <w:p w14:paraId="68386373" w14:textId="77777777" w:rsidR="00C3212D" w:rsidRPr="004827F2" w:rsidRDefault="00C3212D" w:rsidP="00C3212D">
      <w:pPr>
        <w:pStyle w:val="Nivel3"/>
        <w:spacing w:after="120"/>
        <w:ind w:left="0"/>
      </w:pPr>
      <w:r>
        <w:t>11.5.</w:t>
      </w:r>
      <w:r w:rsidRPr="004827F2">
        <w:t xml:space="preserve">Antes da </w:t>
      </w:r>
      <w:r w:rsidRPr="00F61CE2">
        <w:t>aplicação</w:t>
      </w:r>
      <w:r w:rsidRPr="004827F2">
        <w:t xml:space="preserve"> da multa será facultada a defesa do interessado no prazo de 15 (quinze) dias úteis, contado da data de sua intimação (</w:t>
      </w:r>
      <w:hyperlink r:id="rId36" w:anchor="art157" w:history="1">
        <w:r w:rsidRPr="00D52397">
          <w:rPr>
            <w:rStyle w:val="Hyperlink"/>
            <w:color w:val="auto"/>
          </w:rPr>
          <w:t>art. 157, da Lei nº 14.133, de 2021</w:t>
        </w:r>
      </w:hyperlink>
      <w:r w:rsidRPr="004827F2">
        <w:t>)</w:t>
      </w:r>
    </w:p>
    <w:p w14:paraId="564C2FC2" w14:textId="77777777" w:rsidR="00C3212D" w:rsidRPr="004827F2" w:rsidRDefault="00C3212D" w:rsidP="00C3212D">
      <w:pPr>
        <w:pStyle w:val="Nivel3"/>
        <w:spacing w:after="120"/>
        <w:ind w:left="0"/>
      </w:pPr>
      <w:r>
        <w:t>11.6.</w:t>
      </w:r>
      <w:r w:rsidRPr="004827F2">
        <w:t xml:space="preserve">Se a multa </w:t>
      </w:r>
      <w:r w:rsidRPr="00F61CE2">
        <w:t>aplicada</w:t>
      </w:r>
      <w:r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D52397">
          <w:rPr>
            <w:rStyle w:val="Hyperlink"/>
            <w:color w:val="auto"/>
          </w:rPr>
          <w:t>art. 156, §8º, da Lei nº 14.133, de 2021</w:t>
        </w:r>
      </w:hyperlink>
      <w:r w:rsidRPr="004827F2">
        <w:t>).</w:t>
      </w:r>
    </w:p>
    <w:p w14:paraId="43D0FE6B" w14:textId="77777777" w:rsidR="00C3212D" w:rsidRPr="004827F2" w:rsidRDefault="00C3212D" w:rsidP="00C3212D">
      <w:pPr>
        <w:pStyle w:val="Nivel3"/>
        <w:spacing w:after="120"/>
        <w:ind w:left="0"/>
      </w:pPr>
      <w:r>
        <w:t>11.7.</w:t>
      </w:r>
      <w:r w:rsidRPr="004827F2">
        <w:t xml:space="preserve">Previamente ao encaminhamento à cobrança judicial, a multa poderá ser recolhida administrativamente no prazo máximo de </w:t>
      </w:r>
      <w:r>
        <w:t>30</w:t>
      </w:r>
      <w:r w:rsidRPr="004827F2">
        <w:rPr>
          <w:i/>
          <w:iCs/>
          <w:color w:val="FF0000"/>
        </w:rPr>
        <w:t xml:space="preserve"> </w:t>
      </w:r>
      <w:r w:rsidRPr="00D52397">
        <w:rPr>
          <w:i/>
          <w:iCs/>
        </w:rPr>
        <w:t>(trinta)</w:t>
      </w:r>
      <w:r w:rsidRPr="004827F2">
        <w:rPr>
          <w:i/>
          <w:iCs/>
          <w:color w:val="FF0000"/>
        </w:rPr>
        <w:t xml:space="preserve"> </w:t>
      </w:r>
      <w:r w:rsidRPr="004827F2">
        <w:t>dias, a contar da data do recebimento da comunicação enviada pela autoridade competente.</w:t>
      </w:r>
      <w:bookmarkStart w:id="43" w:name="_Hlk78351618"/>
      <w:bookmarkEnd w:id="43"/>
    </w:p>
    <w:p w14:paraId="43BD19A6" w14:textId="77777777" w:rsidR="00C3212D" w:rsidRPr="004827F2" w:rsidRDefault="00C3212D" w:rsidP="00C3212D">
      <w:pPr>
        <w:pStyle w:val="Nivel2"/>
        <w:autoSpaceDE/>
        <w:autoSpaceDN/>
        <w:adjustRightInd/>
        <w:spacing w:after="288"/>
      </w:pPr>
      <w:r>
        <w:t>11.8.</w:t>
      </w:r>
      <w:r w:rsidRPr="004827F2">
        <w:t xml:space="preserve">A aplicação das sanções realizar-se-á em processo administrativo que assegure o contraditório e a ampla defesa ao Contratado, observando-se o procedimento previsto no </w:t>
      </w:r>
      <w:r w:rsidRPr="004827F2">
        <w:rPr>
          <w:b/>
          <w:bCs/>
        </w:rPr>
        <w:t xml:space="preserve">caput </w:t>
      </w:r>
      <w:r w:rsidRPr="004827F2">
        <w:t xml:space="preserve">e parágrafos do </w:t>
      </w:r>
      <w:hyperlink r:id="rId38" w:anchor="art158" w:history="1">
        <w:r w:rsidRPr="00D52397">
          <w:rPr>
            <w:rStyle w:val="Hyperlink"/>
          </w:rPr>
          <w:t>art. 158 da Lei nº 14.133, de 2021</w:t>
        </w:r>
      </w:hyperlink>
      <w:r w:rsidRPr="004827F2">
        <w:t>, para as penalidades de impedimento de licitar e contratar e de declaração de inidoneidade para licitar ou contratar.</w:t>
      </w:r>
    </w:p>
    <w:p w14:paraId="488DD9C9" w14:textId="77777777" w:rsidR="00C3212D" w:rsidRPr="004827F2" w:rsidRDefault="00C3212D" w:rsidP="00C3212D">
      <w:pPr>
        <w:pStyle w:val="Nivel2"/>
        <w:autoSpaceDE/>
        <w:autoSpaceDN/>
        <w:adjustRightInd/>
        <w:spacing w:after="288"/>
      </w:pPr>
      <w:r>
        <w:t>11.9.</w:t>
      </w:r>
      <w:r w:rsidRPr="004827F2">
        <w:t xml:space="preserve">Na </w:t>
      </w:r>
      <w:r w:rsidRPr="00F61CE2">
        <w:t>aplicação</w:t>
      </w:r>
      <w:r w:rsidRPr="004827F2">
        <w:t xml:space="preserve"> das sanções serão considerados </w:t>
      </w:r>
      <w:r w:rsidRPr="00D52397">
        <w:t>(</w:t>
      </w:r>
      <w:hyperlink r:id="rId39" w:anchor="art156§1" w:history="1">
        <w:r w:rsidRPr="00D52397">
          <w:rPr>
            <w:rStyle w:val="Hyperlink"/>
          </w:rPr>
          <w:t>art. 156, §1º, da Lei nº 14.133, de 2021</w:t>
        </w:r>
      </w:hyperlink>
      <w:r w:rsidRPr="004827F2">
        <w:t>):</w:t>
      </w:r>
    </w:p>
    <w:p w14:paraId="04E8BDC1"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6FC43E65"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569AAC1D"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06C9C575"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05A8C2B8" w14:textId="77777777" w:rsidR="00C3212D" w:rsidRPr="004827F2" w:rsidRDefault="00C3212D" w:rsidP="00C3212D">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3642BC93" w14:textId="77777777" w:rsidR="00C3212D" w:rsidRPr="004827F2" w:rsidRDefault="00C3212D" w:rsidP="00C3212D">
      <w:pPr>
        <w:pStyle w:val="Nivel2"/>
        <w:autoSpaceDE/>
        <w:autoSpaceDN/>
        <w:adjustRightInd/>
        <w:spacing w:after="288"/>
      </w:pPr>
      <w:r>
        <w:t>11.10.</w:t>
      </w:r>
      <w:r w:rsidRPr="004827F2">
        <w:t xml:space="preserve">Os atos previstos como infrações administrativas na </w:t>
      </w:r>
      <w:hyperlink r:id="rId40" w:history="1">
        <w:r w:rsidRPr="00D52397">
          <w:rPr>
            <w:rStyle w:val="Hyperlink"/>
          </w:rPr>
          <w:t>Lei nº 14.133, de 2021</w:t>
        </w:r>
      </w:hyperlink>
      <w:r w:rsidRPr="004827F2">
        <w:t xml:space="preserve">, ou em outras leis de licitações e contratos da </w:t>
      </w:r>
      <w:r w:rsidRPr="00F61CE2">
        <w:t>Administração</w:t>
      </w:r>
      <w:r w:rsidRPr="004827F2">
        <w:t xml:space="preserve"> Pública que também sejam tipificados como atos lesivos na </w:t>
      </w:r>
      <w:hyperlink r:id="rId41" w:history="1">
        <w:r w:rsidRPr="00D52397">
          <w:rPr>
            <w:rStyle w:val="Hyperlink"/>
          </w:rPr>
          <w:t>Lei nº 12.846, de 2013</w:t>
        </w:r>
      </w:hyperlink>
      <w:r w:rsidRPr="004827F2">
        <w:t>, serão apurados e julgados conjuntamente, nos mesmos autos, observados o rito procedimental e autoridade competente definidos na referida Lei (</w:t>
      </w:r>
      <w:hyperlink r:id="rId42" w:history="1">
        <w:r w:rsidRPr="00D52397">
          <w:rPr>
            <w:rStyle w:val="Hyperlink"/>
          </w:rPr>
          <w:t>art. 159</w:t>
        </w:r>
      </w:hyperlink>
      <w:r w:rsidRPr="004827F2">
        <w:t>).</w:t>
      </w:r>
    </w:p>
    <w:p w14:paraId="394921EE" w14:textId="77777777" w:rsidR="00C3212D" w:rsidRPr="004827F2" w:rsidRDefault="00C3212D" w:rsidP="00C3212D">
      <w:pPr>
        <w:pStyle w:val="Nivel2"/>
        <w:autoSpaceDE/>
        <w:autoSpaceDN/>
        <w:adjustRightInd/>
        <w:spacing w:after="288"/>
        <w:rPr>
          <w:i/>
          <w:iCs/>
        </w:rPr>
      </w:pPr>
      <w:r>
        <w:lastRenderedPageBreak/>
        <w:t>11.11</w:t>
      </w:r>
      <w:r w:rsidRPr="004827F2">
        <w:t xml:space="preserve">A personalidade </w:t>
      </w:r>
      <w:r w:rsidRPr="00F61CE2">
        <w:t>jurídica</w:t>
      </w:r>
      <w:r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D52397">
          <w:rPr>
            <w:rStyle w:val="Hyperlink"/>
          </w:rPr>
          <w:t>art. 160, da Lei nº 14.133, de 2021</w:t>
        </w:r>
      </w:hyperlink>
      <w:r w:rsidRPr="004827F2">
        <w:t>).</w:t>
      </w:r>
    </w:p>
    <w:p w14:paraId="45A768B9" w14:textId="77777777" w:rsidR="00C3212D" w:rsidRPr="004827F2" w:rsidRDefault="00C3212D" w:rsidP="00C3212D">
      <w:pPr>
        <w:pStyle w:val="Nivel2"/>
        <w:autoSpaceDE/>
        <w:autoSpaceDN/>
        <w:adjustRightInd/>
        <w:spacing w:after="288"/>
        <w:rPr>
          <w:i/>
          <w:iCs/>
        </w:rPr>
      </w:pPr>
      <w:r>
        <w:t>11.12.</w:t>
      </w:r>
      <w:r w:rsidRPr="004827F2">
        <w:t xml:space="preserve">O Contratante deverá, no prazo máximo </w:t>
      </w:r>
      <w:r w:rsidRPr="003E50AA">
        <w:t>de</w:t>
      </w:r>
      <w:r>
        <w:t xml:space="preserve"> </w:t>
      </w:r>
      <w:r w:rsidRPr="004827F2">
        <w:t xml:space="preserve">15 (quinze) dias úteis, contado da data de aplicação da sanção, informar e </w:t>
      </w:r>
      <w:r w:rsidRPr="00F61CE2">
        <w:t>manter</w:t>
      </w:r>
      <w:r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history="1">
        <w:r w:rsidRPr="00D52397">
          <w:rPr>
            <w:rStyle w:val="Hyperlink"/>
          </w:rPr>
          <w:t>Art. 161, da Lei nº 14.133, de 2021</w:t>
        </w:r>
      </w:hyperlink>
      <w:r w:rsidRPr="004827F2">
        <w:t>).</w:t>
      </w:r>
    </w:p>
    <w:p w14:paraId="42696310" w14:textId="77777777" w:rsidR="00C3212D" w:rsidRDefault="00C3212D" w:rsidP="00C3212D">
      <w:pPr>
        <w:pStyle w:val="Nivel2"/>
        <w:autoSpaceDE/>
        <w:autoSpaceDN/>
        <w:adjustRightInd/>
        <w:spacing w:after="288"/>
        <w:rPr>
          <w:i/>
          <w:iCs/>
        </w:rPr>
      </w:pPr>
      <w:r>
        <w:t>11.13.</w:t>
      </w:r>
      <w:r w:rsidRPr="004827F2">
        <w:t xml:space="preserve">As sanções </w:t>
      </w:r>
      <w:r w:rsidRPr="00F61CE2">
        <w:t>de</w:t>
      </w:r>
      <w:r w:rsidRPr="004827F2">
        <w:t xml:space="preserve"> impedimento de licitar e contratar e declaração de inidoneidade para licitar ou contratar são passíveis de reabilitação na forma do </w:t>
      </w:r>
      <w:hyperlink r:id="rId45" w:anchor="163" w:history="1">
        <w:r w:rsidRPr="00D52397">
          <w:rPr>
            <w:rStyle w:val="Hyperlink"/>
          </w:rPr>
          <w:t>art. 163 da Lei nº 14.133/21</w:t>
        </w:r>
      </w:hyperlink>
      <w:r w:rsidRPr="00D52397">
        <w:t>.</w:t>
      </w:r>
    </w:p>
    <w:p w14:paraId="600A3F31" w14:textId="77777777" w:rsidR="00C3212D" w:rsidRPr="002835DB" w:rsidRDefault="00C3212D" w:rsidP="00C3212D">
      <w:pPr>
        <w:pStyle w:val="Nivel2"/>
        <w:autoSpaceDE/>
        <w:autoSpaceDN/>
        <w:adjustRightInd/>
        <w:spacing w:after="288"/>
        <w:rPr>
          <w:i/>
          <w:iCs/>
        </w:rPr>
      </w:pPr>
      <w:r>
        <w:rPr>
          <w:i/>
          <w:iCs/>
        </w:rPr>
        <w:t>11.14.</w:t>
      </w:r>
      <w:r w:rsidRPr="004827F2">
        <w:t xml:space="preserve">Os débitos do contratado para com a Administração contratante, resultantes de multa administrativa e/ou </w:t>
      </w:r>
      <w:r w:rsidRPr="00F61CE2">
        <w:t>indenizações</w:t>
      </w:r>
      <w:r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t>.</w:t>
      </w:r>
    </w:p>
    <w:p w14:paraId="0427279A" w14:textId="77777777" w:rsidR="00C3212D" w:rsidRPr="004827F2" w:rsidRDefault="00C3212D" w:rsidP="00C3212D">
      <w:pPr>
        <w:pStyle w:val="Nivel01"/>
        <w:suppressAutoHyphens w:val="0"/>
        <w:rPr>
          <w:color w:val="FFFFFF" w:themeColor="background1"/>
        </w:rPr>
      </w:pPr>
      <w:r w:rsidRPr="004827F2">
        <w:t>CLÁUSULA DÉCIMA SEGUNDA– DA EXTINÇÃO CONTRATUAL (</w:t>
      </w:r>
      <w:hyperlink r:id="rId46" w:anchor="art92" w:history="1">
        <w:r w:rsidRPr="00B129DC">
          <w:rPr>
            <w:rStyle w:val="Hyperlink"/>
          </w:rPr>
          <w:t>art. 92, XIX</w:t>
        </w:r>
      </w:hyperlink>
      <w:r w:rsidRPr="004827F2">
        <w:t>)</w:t>
      </w:r>
    </w:p>
    <w:p w14:paraId="6D26E887" w14:textId="77777777" w:rsidR="00C3212D" w:rsidRPr="00823CF9" w:rsidRDefault="00C3212D" w:rsidP="00C3212D">
      <w:pPr>
        <w:pStyle w:val="Nvel2-Red"/>
        <w:numPr>
          <w:ilvl w:val="0"/>
          <w:numId w:val="0"/>
        </w:numPr>
        <w:spacing w:after="288"/>
      </w:pPr>
      <w:r>
        <w:t>12.1.</w:t>
      </w:r>
      <w:r w:rsidRPr="00823CF9">
        <w:t>O contrato será extinto quando vencido o prazo nele estipulado, independentemente de terem sido cumpridas ou não as obrigações de ambas as partes contraentes.</w:t>
      </w:r>
    </w:p>
    <w:p w14:paraId="08B37BFB" w14:textId="77777777" w:rsidR="00C3212D" w:rsidRPr="00823CF9" w:rsidRDefault="00C3212D" w:rsidP="00C3212D">
      <w:pPr>
        <w:pStyle w:val="Nvel3-R"/>
        <w:ind w:left="0"/>
        <w:rPr>
          <w:color w:val="auto"/>
        </w:rPr>
      </w:pPr>
      <w:r>
        <w:rPr>
          <w:color w:val="auto"/>
        </w:rPr>
        <w:t>12.2.</w:t>
      </w:r>
      <w:r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68A80640" w14:textId="77777777" w:rsidR="00C3212D" w:rsidRPr="00823CF9" w:rsidRDefault="00C3212D" w:rsidP="00C3212D">
      <w:pPr>
        <w:pStyle w:val="Nvel3-R"/>
        <w:ind w:left="0"/>
        <w:rPr>
          <w:color w:val="auto"/>
        </w:rPr>
      </w:pPr>
      <w:r>
        <w:rPr>
          <w:color w:val="auto"/>
        </w:rPr>
        <w:t>12.3.</w:t>
      </w:r>
      <w:r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04BCB0" w14:textId="77777777" w:rsidR="00C3212D" w:rsidRPr="00823CF9" w:rsidRDefault="00C3212D" w:rsidP="00C3212D">
      <w:pPr>
        <w:pStyle w:val="Nvel3-R"/>
        <w:ind w:left="0"/>
        <w:rPr>
          <w:color w:val="auto"/>
        </w:rPr>
      </w:pPr>
      <w:r>
        <w:rPr>
          <w:color w:val="auto"/>
        </w:rPr>
        <w:t>12.4.</w:t>
      </w:r>
      <w:r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7DC773F1" w14:textId="77777777" w:rsidR="00C3212D" w:rsidRPr="00823CF9" w:rsidRDefault="00C3212D" w:rsidP="00C3212D">
      <w:pPr>
        <w:pStyle w:val="Nivel2"/>
        <w:autoSpaceDE/>
        <w:autoSpaceDN/>
        <w:adjustRightInd/>
        <w:spacing w:after="288"/>
      </w:pPr>
      <w:r>
        <w:t>12.5.</w:t>
      </w:r>
      <w:r w:rsidRPr="00823CF9">
        <w:t xml:space="preserve">O contrato poderá ser extinto antes de cumpridas as obrigações nele estipuladas, ou antes do prazo nele fixado, por algum dos motivos previstos no </w:t>
      </w:r>
      <w:hyperlink r:id="rId47" w:anchor="art137" w:history="1">
        <w:r w:rsidRPr="00823CF9">
          <w:rPr>
            <w:rStyle w:val="Hyperlink"/>
          </w:rPr>
          <w:t>artigo 137 da Lei nº 14.133/21</w:t>
        </w:r>
      </w:hyperlink>
      <w:r w:rsidRPr="00823CF9">
        <w:t xml:space="preserve">, bem como amigavelmente, </w:t>
      </w:r>
      <w:r w:rsidRPr="00823CF9">
        <w:rPr>
          <w:color w:val="000000" w:themeColor="text1"/>
        </w:rPr>
        <w:t>assegurados o contraditório e a ampla defesa</w:t>
      </w:r>
      <w:r w:rsidRPr="00823CF9">
        <w:t>.</w:t>
      </w:r>
    </w:p>
    <w:p w14:paraId="67B7D3BE" w14:textId="77777777" w:rsidR="00C3212D" w:rsidRPr="00823CF9" w:rsidRDefault="00C3212D" w:rsidP="00C3212D">
      <w:pPr>
        <w:pStyle w:val="Nivel3"/>
        <w:spacing w:after="120"/>
        <w:ind w:left="284"/>
      </w:pPr>
      <w:r>
        <w:t>12.6.</w:t>
      </w:r>
      <w:r w:rsidRPr="00823CF9">
        <w:t xml:space="preserve">Nesta hipótese, aplicam-se também os </w:t>
      </w:r>
      <w:hyperlink r:id="rId48" w:anchor="art138" w:history="1">
        <w:r w:rsidRPr="00823CF9">
          <w:rPr>
            <w:rStyle w:val="Hyperlink"/>
          </w:rPr>
          <w:t>artigos 138 e 139 da mesma Lei</w:t>
        </w:r>
      </w:hyperlink>
      <w:r w:rsidRPr="00823CF9">
        <w:t>.</w:t>
      </w:r>
    </w:p>
    <w:p w14:paraId="12430F25" w14:textId="77777777" w:rsidR="00C3212D" w:rsidRPr="00823CF9" w:rsidRDefault="00C3212D" w:rsidP="00C3212D">
      <w:pPr>
        <w:pStyle w:val="Nivel3"/>
        <w:spacing w:after="120"/>
        <w:ind w:left="284"/>
      </w:pPr>
      <w:r>
        <w:t>12.7.</w:t>
      </w:r>
      <w:r w:rsidRPr="00823CF9">
        <w:t>A alteração social ou a modificação da finalidade ou da estrutura da empresa não ensejará a extinção se não restringir sua capacidade de concluir o contrato.</w:t>
      </w:r>
    </w:p>
    <w:p w14:paraId="31A8C03B" w14:textId="77777777" w:rsidR="00C3212D" w:rsidRPr="00823CF9" w:rsidRDefault="00C3212D" w:rsidP="005C2378">
      <w:pPr>
        <w:pStyle w:val="Nivel4"/>
        <w:spacing w:after="120"/>
      </w:pPr>
      <w:r>
        <w:rPr>
          <w:color w:val="000000" w:themeColor="text1"/>
        </w:rPr>
        <w:t>12.8.</w:t>
      </w:r>
      <w:r w:rsidRPr="00823CF9">
        <w:rPr>
          <w:color w:val="000000" w:themeColor="text1"/>
        </w:rPr>
        <w:t xml:space="preserve">Se a </w:t>
      </w:r>
      <w:r w:rsidRPr="00823CF9">
        <w:t>operação</w:t>
      </w:r>
      <w:r w:rsidRPr="00823CF9">
        <w:rPr>
          <w:color w:val="000000" w:themeColor="text1"/>
        </w:rPr>
        <w:t xml:space="preserve"> </w:t>
      </w:r>
      <w:r w:rsidRPr="00823CF9">
        <w:t>implicar mudança da pessoa jurídica contratada, deverá ser formalizado termo aditivo para alteração subjetiva.</w:t>
      </w:r>
    </w:p>
    <w:p w14:paraId="31E35D58" w14:textId="77777777" w:rsidR="00C3212D" w:rsidRPr="00823CF9" w:rsidRDefault="00C3212D" w:rsidP="00C3212D">
      <w:pPr>
        <w:pStyle w:val="Nivel2"/>
        <w:autoSpaceDE/>
        <w:autoSpaceDN/>
        <w:adjustRightInd/>
        <w:spacing w:after="288"/>
      </w:pPr>
      <w:r>
        <w:t>12.9.</w:t>
      </w:r>
      <w:r w:rsidRPr="00823CF9">
        <w:t>O termo de extinção, sempre que possível, será precedido:</w:t>
      </w:r>
    </w:p>
    <w:p w14:paraId="7A80BE80" w14:textId="77777777" w:rsidR="00C3212D" w:rsidRPr="00823CF9" w:rsidRDefault="00C3212D" w:rsidP="00C3212D">
      <w:pPr>
        <w:pStyle w:val="Nivel3"/>
        <w:spacing w:after="120"/>
        <w:ind w:left="284"/>
      </w:pPr>
      <w:r>
        <w:lastRenderedPageBreak/>
        <w:t>12.10.</w:t>
      </w:r>
      <w:r w:rsidRPr="00823CF9">
        <w:t>Balanço dos eventos contratuais já cumpridos ou parcialmente cumpridos;</w:t>
      </w:r>
    </w:p>
    <w:p w14:paraId="381923EB" w14:textId="77777777" w:rsidR="00C3212D" w:rsidRPr="00823CF9" w:rsidRDefault="00C3212D" w:rsidP="00C3212D">
      <w:pPr>
        <w:pStyle w:val="Nivel3"/>
        <w:spacing w:after="120"/>
        <w:ind w:left="284"/>
      </w:pPr>
      <w:r>
        <w:t>12.11.</w:t>
      </w:r>
      <w:r w:rsidRPr="00823CF9">
        <w:t>Relação dos pagamentos já efetuados e ainda devidos;</w:t>
      </w:r>
    </w:p>
    <w:p w14:paraId="3783CC1B" w14:textId="77777777" w:rsidR="00C3212D" w:rsidRPr="00823CF9" w:rsidRDefault="00C3212D" w:rsidP="00C3212D">
      <w:pPr>
        <w:pStyle w:val="Nivel3"/>
        <w:spacing w:after="120"/>
        <w:ind w:left="284"/>
      </w:pPr>
      <w:r>
        <w:t>12.12.</w:t>
      </w:r>
      <w:r w:rsidRPr="00823CF9">
        <w:t>Indenizações e multas.</w:t>
      </w:r>
    </w:p>
    <w:p w14:paraId="563A0A90" w14:textId="77777777" w:rsidR="00C3212D" w:rsidRPr="00823CF9" w:rsidRDefault="00C3212D" w:rsidP="00C3212D">
      <w:pPr>
        <w:pStyle w:val="Nivel2"/>
        <w:autoSpaceDE/>
        <w:autoSpaceDN/>
        <w:adjustRightInd/>
        <w:spacing w:after="288"/>
      </w:pPr>
      <w:r>
        <w:t>12.13.</w:t>
      </w:r>
      <w:r w:rsidRPr="00823CF9">
        <w:t>A extinção do contrato não configura óbice para o reconhecimento do desequilíbrio econômico-financeiro, hipótese em que será concedida indenização por meio de termo indenizatório (</w:t>
      </w:r>
      <w:hyperlink r:id="rId49" w:anchor="art131">
        <w:r w:rsidRPr="00823CF9">
          <w:rPr>
            <w:rStyle w:val="Hyperlink"/>
          </w:rPr>
          <w:t xml:space="preserve">art. 131, </w:t>
        </w:r>
        <w:r w:rsidRPr="00823CF9">
          <w:rPr>
            <w:rStyle w:val="Hyperlink"/>
            <w:i/>
            <w:iCs/>
          </w:rPr>
          <w:t xml:space="preserve">caput, </w:t>
        </w:r>
        <w:r w:rsidRPr="00823CF9">
          <w:rPr>
            <w:rStyle w:val="Hyperlink"/>
          </w:rPr>
          <w:t>da Lei n.º 14.133, de 2021</w:t>
        </w:r>
      </w:hyperlink>
      <w:r w:rsidRPr="00823CF9">
        <w:t xml:space="preserve">). </w:t>
      </w:r>
    </w:p>
    <w:p w14:paraId="0BB41F97" w14:textId="77777777" w:rsidR="00C3212D" w:rsidRPr="00823CF9" w:rsidRDefault="00C3212D" w:rsidP="00C3212D">
      <w:pPr>
        <w:pStyle w:val="Nivel2"/>
        <w:autoSpaceDE/>
        <w:autoSpaceDN/>
        <w:adjustRightInd/>
        <w:spacing w:after="288"/>
      </w:pPr>
      <w:r>
        <w:t>12.14.</w:t>
      </w:r>
      <w:r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82C9F34" w14:textId="77777777" w:rsidR="00C3212D" w:rsidRPr="004827F2" w:rsidRDefault="00C3212D" w:rsidP="00C3212D">
      <w:pPr>
        <w:pStyle w:val="Nivel01"/>
        <w:numPr>
          <w:ilvl w:val="0"/>
          <w:numId w:val="24"/>
        </w:numPr>
        <w:suppressAutoHyphens w:val="0"/>
        <w:rPr>
          <w:color w:val="FFFFFF" w:themeColor="background1"/>
        </w:rPr>
      </w:pPr>
      <w:r w:rsidRPr="004827F2">
        <w:t>CLÁUSULA DÉCIMA TERCEIRA – DOTAÇÃO ORÇAMENTÁRIA (</w:t>
      </w:r>
      <w:hyperlink r:id="rId50" w:anchor="art92" w:history="1">
        <w:r w:rsidRPr="007C65C9">
          <w:rPr>
            <w:rStyle w:val="Hyperlink"/>
          </w:rPr>
          <w:t>art. 92, VIII</w:t>
        </w:r>
      </w:hyperlink>
      <w:r w:rsidRPr="004827F2">
        <w:t>)</w:t>
      </w:r>
    </w:p>
    <w:p w14:paraId="02E43BFA" w14:textId="5AE365A4" w:rsidR="00C3212D" w:rsidRDefault="00C3212D" w:rsidP="00C3212D">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55FF9BDD" w14:textId="3E5C22EC" w:rsidR="00C3212D" w:rsidRDefault="005C2378" w:rsidP="00C3212D">
      <w:pPr>
        <w:suppressAutoHyphens w:val="0"/>
        <w:ind w:left="716"/>
        <w:jc w:val="both"/>
        <w:rPr>
          <w:rFonts w:ascii="Arial" w:hAnsi="Arial" w:cs="Arial"/>
          <w:sz w:val="20"/>
          <w:szCs w:val="20"/>
        </w:rPr>
      </w:pPr>
      <w:r w:rsidRPr="009166BF">
        <w:rPr>
          <w:noProof/>
        </w:rPr>
        <w:drawing>
          <wp:inline distT="0" distB="0" distL="0" distR="0" wp14:anchorId="6FB4904C" wp14:editId="7D10A845">
            <wp:extent cx="3048508" cy="1498764"/>
            <wp:effectExtent l="0" t="0" r="0" b="635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29980" cy="1538819"/>
                    </a:xfrm>
                    <a:prstGeom prst="rect">
                      <a:avLst/>
                    </a:prstGeom>
                  </pic:spPr>
                </pic:pic>
              </a:graphicData>
            </a:graphic>
          </wp:inline>
        </w:drawing>
      </w:r>
    </w:p>
    <w:p w14:paraId="4A0B63F9" w14:textId="77777777" w:rsidR="00C3212D" w:rsidRPr="003F0243" w:rsidRDefault="00C3212D" w:rsidP="00C3212D">
      <w:pPr>
        <w:suppressAutoHyphens w:val="0"/>
        <w:ind w:left="716"/>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32071682" w14:textId="77777777" w:rsidR="00C3212D" w:rsidRPr="004827F2" w:rsidRDefault="00C3212D" w:rsidP="00C3212D">
      <w:pPr>
        <w:pStyle w:val="Nivel01"/>
        <w:numPr>
          <w:ilvl w:val="0"/>
          <w:numId w:val="24"/>
        </w:numPr>
        <w:suppressAutoHyphens w:val="0"/>
        <w:rPr>
          <w:color w:val="FFFFFF" w:themeColor="background1"/>
        </w:rPr>
      </w:pPr>
      <w:r w:rsidRPr="00142122">
        <w:t>CLÁUSULA</w:t>
      </w:r>
      <w:r w:rsidRPr="004827F2">
        <w:t xml:space="preserve"> DÉCIMA QUARTA – DOS CASOS OMISSOS </w:t>
      </w:r>
    </w:p>
    <w:p w14:paraId="54F744E7" w14:textId="77777777" w:rsidR="00C3212D" w:rsidRPr="004827F2" w:rsidRDefault="00C3212D" w:rsidP="00C3212D">
      <w:pPr>
        <w:pStyle w:val="Nivel2"/>
        <w:autoSpaceDE/>
        <w:autoSpaceDN/>
        <w:adjustRightInd/>
        <w:spacing w:after="288"/>
        <w:ind w:left="284"/>
      </w:pPr>
      <w:r>
        <w:t>14.1.</w:t>
      </w:r>
      <w:r w:rsidRPr="004827F2">
        <w:t xml:space="preserve">Os </w:t>
      </w:r>
      <w:r w:rsidRPr="00216690">
        <w:t>casos</w:t>
      </w:r>
      <w:r w:rsidRPr="004827F2">
        <w:t xml:space="preserve"> omissos serão decididos pelo contratante, segundo as disposições contidas na Lei </w:t>
      </w:r>
      <w:hyperlink r:id="rId51" w:history="1">
        <w:r w:rsidRPr="007C65C9">
          <w:rPr>
            <w:rStyle w:val="Hyperlink"/>
          </w:rPr>
          <w:t>nº 14.133, de 2021</w:t>
        </w:r>
      </w:hyperlink>
      <w:r w:rsidRPr="004827F2">
        <w:t xml:space="preserve">, e demais normas federais aplicáveis e, subsidiariamente, segundo as disposições contidas na </w:t>
      </w:r>
      <w:hyperlink r:id="rId52" w:history="1">
        <w:r w:rsidRPr="007C65C9">
          <w:rPr>
            <w:rStyle w:val="Hyperlink"/>
          </w:rPr>
          <w:t>Lei nº 8.078, de 1990 – Código de Defesa do Consumidor</w:t>
        </w:r>
      </w:hyperlink>
      <w:r w:rsidRPr="007C65C9">
        <w:t xml:space="preserve"> </w:t>
      </w:r>
      <w:r w:rsidRPr="004827F2">
        <w:t>– e normas e princípios gerais dos contratos.</w:t>
      </w:r>
    </w:p>
    <w:p w14:paraId="2D1B3D4B" w14:textId="77777777" w:rsidR="00C3212D" w:rsidRPr="004827F2" w:rsidRDefault="00C3212D" w:rsidP="00C3212D">
      <w:pPr>
        <w:pStyle w:val="Nivel01"/>
        <w:numPr>
          <w:ilvl w:val="0"/>
          <w:numId w:val="24"/>
        </w:numPr>
        <w:suppressAutoHyphens w:val="0"/>
        <w:rPr>
          <w:color w:val="FFFFFF" w:themeColor="background1"/>
        </w:rPr>
      </w:pPr>
      <w:r w:rsidRPr="004827F2">
        <w:t xml:space="preserve">CLÁUSULA </w:t>
      </w:r>
      <w:r w:rsidRPr="00142122">
        <w:t>DÉCIMA</w:t>
      </w:r>
      <w:r w:rsidRPr="004827F2">
        <w:t xml:space="preserve"> QUINTA – ALTERAÇÕES</w:t>
      </w:r>
    </w:p>
    <w:p w14:paraId="090B24E4" w14:textId="77777777" w:rsidR="00C3212D" w:rsidRPr="007C65C9" w:rsidRDefault="00C3212D" w:rsidP="00C3212D">
      <w:pPr>
        <w:pStyle w:val="Nivel2"/>
        <w:autoSpaceDE/>
        <w:autoSpaceDN/>
        <w:adjustRightInd/>
        <w:spacing w:after="288"/>
        <w:ind w:left="284"/>
      </w:pPr>
      <w:r>
        <w:t>15.1.</w:t>
      </w:r>
      <w:r w:rsidRPr="00216690">
        <w:t>Eventuais</w:t>
      </w:r>
      <w:r w:rsidRPr="004827F2">
        <w:t xml:space="preserve"> alterações contratuais reger-se-ão pela disciplina dos </w:t>
      </w:r>
      <w:hyperlink r:id="rId53" w:anchor="art124" w:history="1">
        <w:r w:rsidRPr="007C65C9">
          <w:rPr>
            <w:rStyle w:val="Hyperlink"/>
          </w:rPr>
          <w:t>arts. 124 e seguintes da Lei nº 14.133, de 2021</w:t>
        </w:r>
      </w:hyperlink>
      <w:r w:rsidRPr="007C65C9">
        <w:t>.</w:t>
      </w:r>
    </w:p>
    <w:p w14:paraId="0B92EC9D" w14:textId="77777777" w:rsidR="00C3212D" w:rsidRDefault="00C3212D" w:rsidP="00C3212D">
      <w:pPr>
        <w:pStyle w:val="Nivel2"/>
        <w:autoSpaceDE/>
        <w:autoSpaceDN/>
        <w:adjustRightInd/>
        <w:spacing w:after="288"/>
        <w:ind w:left="284"/>
      </w:pPr>
      <w:r>
        <w:t>15.2.</w:t>
      </w:r>
      <w:r w:rsidRPr="004827F2">
        <w:t xml:space="preserve">O </w:t>
      </w:r>
      <w:r w:rsidRPr="00216690">
        <w:t>contratado</w:t>
      </w:r>
      <w:r w:rsidRPr="004827F2">
        <w:t xml:space="preserve"> é obrigado a aceitar, nas mesmas condições contratuais, os acréscimos ou supressões que se fizerem necessários, até o limite de 25% (vinte e cinco por cento) do valor inicial atualizado do contrato.</w:t>
      </w:r>
    </w:p>
    <w:p w14:paraId="1E8BF5D7" w14:textId="77777777" w:rsidR="00C3212D" w:rsidRPr="007C65C9" w:rsidRDefault="00C3212D" w:rsidP="00C3212D">
      <w:pPr>
        <w:pStyle w:val="Nivel2"/>
        <w:autoSpaceDE/>
        <w:autoSpaceDN/>
        <w:adjustRightInd/>
        <w:spacing w:after="288"/>
        <w:ind w:left="284"/>
      </w:pPr>
      <w:r>
        <w:t>15.3.</w:t>
      </w:r>
      <w:r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A62F26C" w14:textId="77777777" w:rsidR="00C3212D" w:rsidRPr="004827F2" w:rsidRDefault="00C3212D" w:rsidP="00C3212D">
      <w:pPr>
        <w:pStyle w:val="Nivel2"/>
        <w:autoSpaceDE/>
        <w:autoSpaceDN/>
        <w:adjustRightInd/>
        <w:spacing w:after="288"/>
        <w:ind w:left="284"/>
      </w:pPr>
      <w:r>
        <w:lastRenderedPageBreak/>
        <w:t>15.4.</w:t>
      </w:r>
      <w:r w:rsidRPr="00216690">
        <w:t>Registros</w:t>
      </w:r>
      <w:r w:rsidRPr="004827F2">
        <w:t xml:space="preserve"> que não caracterizam alteração do contrato podem ser realizados por simples apostila, dispensada a celebração de termo aditivo, na forma do </w:t>
      </w:r>
      <w:hyperlink r:id="rId54" w:anchor="art136" w:history="1">
        <w:r w:rsidRPr="007C65C9">
          <w:rPr>
            <w:rStyle w:val="Hyperlink"/>
          </w:rPr>
          <w:t>art. 136 da Lei nº 14.133, de 2021</w:t>
        </w:r>
      </w:hyperlink>
      <w:r w:rsidRPr="004827F2">
        <w:t>.</w:t>
      </w:r>
    </w:p>
    <w:p w14:paraId="40FB17B7" w14:textId="77777777" w:rsidR="00C3212D" w:rsidRPr="004827F2" w:rsidRDefault="00C3212D" w:rsidP="00C3212D">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SEXTA – PUBLICAÇÃO</w:t>
      </w:r>
    </w:p>
    <w:p w14:paraId="7BC99255" w14:textId="77777777" w:rsidR="00C3212D" w:rsidRPr="007C65C9" w:rsidRDefault="00C3212D" w:rsidP="00C3212D">
      <w:pPr>
        <w:pStyle w:val="Nivel2"/>
        <w:autoSpaceDE/>
        <w:autoSpaceDN/>
        <w:adjustRightInd/>
        <w:spacing w:after="288"/>
        <w:ind w:left="284"/>
      </w:pPr>
      <w:r>
        <w:t>16.1.</w:t>
      </w:r>
      <w:r w:rsidRPr="00216690">
        <w:t>Incumbirá</w:t>
      </w:r>
      <w:r w:rsidRPr="004827F2">
        <w:t xml:space="preserve"> ao contratante divulgar o presente instrumento no Portal Nacional de Contratações Públicas (PNCP), na forma prevista no </w:t>
      </w:r>
      <w:hyperlink r:id="rId55" w:anchor="art94" w:history="1">
        <w:r w:rsidRPr="007C65C9">
          <w:rPr>
            <w:rStyle w:val="Hyperlink"/>
          </w:rPr>
          <w:t>art. 94 da Lei 14.133, de 2021</w:t>
        </w:r>
      </w:hyperlink>
      <w:r w:rsidRPr="004827F2">
        <w:t xml:space="preserve">, bem como no respectivo sítio oficial na Internet, em atenção </w:t>
      </w:r>
      <w:r w:rsidRPr="007C65C9">
        <w:t xml:space="preserve">ao art. 91, </w:t>
      </w:r>
      <w:r w:rsidRPr="007C65C9">
        <w:rPr>
          <w:i/>
        </w:rPr>
        <w:t>caput,</w:t>
      </w:r>
      <w:r w:rsidRPr="007C65C9">
        <w:t xml:space="preserve"> da Lei n.º 14.133, de 2021, e </w:t>
      </w:r>
      <w:r w:rsidRPr="004827F2">
        <w:t xml:space="preserve">ao </w:t>
      </w:r>
      <w:hyperlink r:id="rId56" w:anchor="art8§2" w:history="1">
        <w:r w:rsidRPr="007C65C9">
          <w:rPr>
            <w:rStyle w:val="Hyperlink"/>
          </w:rPr>
          <w:t>art. 8º, §2º, da Lei n. 12.527, de 2011</w:t>
        </w:r>
      </w:hyperlink>
      <w:r w:rsidRPr="007C65C9">
        <w:t xml:space="preserve">, c/c </w:t>
      </w:r>
      <w:hyperlink r:id="rId57" w:anchor="art7§3" w:history="1">
        <w:r w:rsidRPr="007C65C9">
          <w:rPr>
            <w:rStyle w:val="Hyperlink"/>
          </w:rPr>
          <w:t>art. 7º, §3º, inciso V, do Decreto n. 7.724, de 2012</w:t>
        </w:r>
      </w:hyperlink>
      <w:r w:rsidRPr="007C65C9">
        <w:t>.</w:t>
      </w:r>
    </w:p>
    <w:p w14:paraId="7EFFB253" w14:textId="77777777" w:rsidR="00C3212D" w:rsidRPr="004827F2" w:rsidRDefault="00C3212D" w:rsidP="00C3212D">
      <w:pPr>
        <w:pStyle w:val="Nivel01"/>
        <w:numPr>
          <w:ilvl w:val="0"/>
          <w:numId w:val="24"/>
        </w:numPr>
        <w:suppressAutoHyphens w:val="0"/>
        <w:rPr>
          <w:color w:val="FFFFFF" w:themeColor="background1"/>
        </w:rPr>
      </w:pPr>
      <w:r w:rsidRPr="004827F2">
        <w:t xml:space="preserve">CLÁUSULA </w:t>
      </w:r>
      <w:r w:rsidRPr="00142122">
        <w:t>DÉCIMA</w:t>
      </w:r>
      <w:r w:rsidRPr="004827F2">
        <w:t xml:space="preserve"> SÉTIMA– FORO (</w:t>
      </w:r>
      <w:hyperlink r:id="rId58" w:anchor="art92§1" w:history="1">
        <w:r w:rsidRPr="007C65C9">
          <w:rPr>
            <w:rStyle w:val="Hyperlink"/>
          </w:rPr>
          <w:t>art. 92, §1º</w:t>
        </w:r>
      </w:hyperlink>
      <w:r w:rsidRPr="004827F2">
        <w:t>)</w:t>
      </w:r>
    </w:p>
    <w:p w14:paraId="32690646" w14:textId="77777777" w:rsidR="00C3212D" w:rsidRPr="004827F2" w:rsidRDefault="00C3212D" w:rsidP="00C3212D">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9" w:anchor="art92§1" w:history="1">
        <w:r w:rsidRPr="007C65C9">
          <w:rPr>
            <w:rStyle w:val="Hyperlink"/>
          </w:rPr>
          <w:t>art. 92, §1º, da Lei nº 14.133/21</w:t>
        </w:r>
      </w:hyperlink>
      <w:r w:rsidRPr="007C65C9">
        <w:t>.</w:t>
      </w:r>
    </w:p>
    <w:p w14:paraId="02228978" w14:textId="77777777" w:rsidR="00C3212D" w:rsidRPr="007C65C9" w:rsidRDefault="00C3212D" w:rsidP="00C3212D">
      <w:pPr>
        <w:pStyle w:val="Nivel2"/>
        <w:spacing w:afterLines="120" w:after="288" w:line="312" w:lineRule="auto"/>
        <w:ind w:firstLine="567"/>
        <w:rPr>
          <w:i/>
          <w:iCs/>
        </w:rPr>
      </w:pPr>
      <w:r w:rsidRPr="007C65C9">
        <w:rPr>
          <w:i/>
          <w:iCs/>
        </w:rPr>
        <w:t>[Local], [dia] de [mês] de [ano].</w:t>
      </w:r>
    </w:p>
    <w:p w14:paraId="02007280" w14:textId="77777777" w:rsidR="00C3212D" w:rsidRPr="004827F2" w:rsidRDefault="00C3212D" w:rsidP="00C3212D">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66354AED" w14:textId="77777777" w:rsidR="00C3212D" w:rsidRPr="004827F2" w:rsidRDefault="00C3212D" w:rsidP="00C3212D">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588604E" w14:textId="77777777" w:rsidR="00C3212D" w:rsidRPr="004827F2" w:rsidRDefault="00C3212D" w:rsidP="00C3212D">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BE345FB" w14:textId="77777777" w:rsidR="00C3212D" w:rsidRPr="004827F2" w:rsidRDefault="00C3212D" w:rsidP="00C3212D">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5900B07C" w14:textId="77777777" w:rsidR="00C3212D" w:rsidRPr="007C65C9" w:rsidRDefault="00C3212D" w:rsidP="00C3212D">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0A7F5A18" w14:textId="77777777" w:rsidR="00C3212D" w:rsidRPr="007C65C9" w:rsidRDefault="00C3212D" w:rsidP="00C3212D">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52B0046A" w14:textId="77777777" w:rsidR="00C3212D" w:rsidRPr="00C334EF" w:rsidRDefault="00C3212D" w:rsidP="00C3212D">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8"/>
    </w:p>
    <w:p w14:paraId="4F3B5C63" w14:textId="51A315E0" w:rsidR="00C3212D" w:rsidRDefault="00C3212D" w:rsidP="00EF5843">
      <w:pPr>
        <w:ind w:right="464"/>
        <w:rPr>
          <w:rFonts w:ascii="Arial" w:hAnsi="Arial" w:cs="Arial"/>
          <w:b/>
          <w:bCs/>
          <w:sz w:val="20"/>
          <w:szCs w:val="20"/>
          <w:u w:val="single"/>
        </w:rPr>
      </w:pPr>
    </w:p>
    <w:p w14:paraId="3CF4FCEC" w14:textId="1D97BD6F" w:rsidR="00C3212D" w:rsidRDefault="00C3212D" w:rsidP="00EF5843">
      <w:pPr>
        <w:ind w:right="464"/>
        <w:rPr>
          <w:rFonts w:ascii="Arial" w:hAnsi="Arial" w:cs="Arial"/>
          <w:b/>
          <w:bCs/>
          <w:sz w:val="20"/>
          <w:szCs w:val="20"/>
          <w:u w:val="single"/>
        </w:rPr>
      </w:pPr>
    </w:p>
    <w:p w14:paraId="614AFAAD" w14:textId="147FB743" w:rsidR="00C3212D" w:rsidRDefault="00C3212D" w:rsidP="00EF5843">
      <w:pPr>
        <w:ind w:right="464"/>
        <w:rPr>
          <w:rFonts w:ascii="Arial" w:hAnsi="Arial" w:cs="Arial"/>
          <w:b/>
          <w:bCs/>
          <w:sz w:val="20"/>
          <w:szCs w:val="20"/>
          <w:u w:val="single"/>
        </w:rPr>
      </w:pPr>
    </w:p>
    <w:p w14:paraId="02A634D9" w14:textId="3D462274" w:rsidR="00C3212D" w:rsidRDefault="00C3212D" w:rsidP="00EF5843">
      <w:pPr>
        <w:ind w:right="464"/>
        <w:rPr>
          <w:rFonts w:ascii="Arial" w:hAnsi="Arial" w:cs="Arial"/>
          <w:b/>
          <w:bCs/>
          <w:sz w:val="20"/>
          <w:szCs w:val="20"/>
          <w:u w:val="single"/>
        </w:rPr>
      </w:pPr>
    </w:p>
    <w:p w14:paraId="46A489C5" w14:textId="31461BF1" w:rsidR="00C3212D" w:rsidRDefault="00C3212D" w:rsidP="00EF5843">
      <w:pPr>
        <w:ind w:right="464"/>
        <w:rPr>
          <w:rFonts w:ascii="Arial" w:hAnsi="Arial" w:cs="Arial"/>
          <w:b/>
          <w:bCs/>
          <w:sz w:val="20"/>
          <w:szCs w:val="20"/>
          <w:u w:val="single"/>
        </w:rPr>
      </w:pPr>
    </w:p>
    <w:p w14:paraId="69AAAA11" w14:textId="534B2CE2" w:rsidR="00C3212D" w:rsidRDefault="00C3212D" w:rsidP="00EF5843">
      <w:pPr>
        <w:ind w:right="464"/>
        <w:rPr>
          <w:rFonts w:ascii="Arial" w:hAnsi="Arial" w:cs="Arial"/>
          <w:b/>
          <w:bCs/>
          <w:sz w:val="20"/>
          <w:szCs w:val="20"/>
          <w:u w:val="single"/>
        </w:rPr>
      </w:pPr>
    </w:p>
    <w:p w14:paraId="0605CAB9" w14:textId="273ECEE9" w:rsidR="00C3212D" w:rsidRDefault="00C3212D" w:rsidP="00EF5843">
      <w:pPr>
        <w:ind w:right="464"/>
        <w:rPr>
          <w:rFonts w:ascii="Arial" w:hAnsi="Arial" w:cs="Arial"/>
          <w:b/>
          <w:bCs/>
          <w:sz w:val="20"/>
          <w:szCs w:val="20"/>
          <w:u w:val="single"/>
        </w:rPr>
      </w:pPr>
    </w:p>
    <w:p w14:paraId="2F9480DC" w14:textId="6F2044F2" w:rsidR="00C3212D" w:rsidRDefault="00C3212D" w:rsidP="00EF5843">
      <w:pPr>
        <w:ind w:right="464"/>
        <w:rPr>
          <w:rFonts w:ascii="Arial" w:hAnsi="Arial" w:cs="Arial"/>
          <w:b/>
          <w:bCs/>
          <w:sz w:val="20"/>
          <w:szCs w:val="20"/>
          <w:u w:val="single"/>
        </w:rPr>
      </w:pPr>
    </w:p>
    <w:p w14:paraId="4401EDA0" w14:textId="1905FAC1" w:rsidR="00C3212D" w:rsidRDefault="00C3212D" w:rsidP="00EF5843">
      <w:pPr>
        <w:ind w:right="464"/>
        <w:rPr>
          <w:rFonts w:ascii="Arial" w:hAnsi="Arial" w:cs="Arial"/>
          <w:b/>
          <w:bCs/>
          <w:sz w:val="20"/>
          <w:szCs w:val="20"/>
          <w:u w:val="single"/>
        </w:rPr>
      </w:pPr>
    </w:p>
    <w:p w14:paraId="1571799C" w14:textId="3D5311B1" w:rsidR="00C3212D" w:rsidRDefault="00C3212D" w:rsidP="00EF5843">
      <w:pPr>
        <w:ind w:right="464"/>
        <w:rPr>
          <w:rFonts w:ascii="Arial" w:hAnsi="Arial" w:cs="Arial"/>
          <w:b/>
          <w:bCs/>
          <w:sz w:val="20"/>
          <w:szCs w:val="20"/>
          <w:u w:val="single"/>
        </w:rPr>
      </w:pPr>
    </w:p>
    <w:p w14:paraId="36DA79BC" w14:textId="767CF13E" w:rsidR="00C3212D" w:rsidRDefault="00C3212D" w:rsidP="00EF5843">
      <w:pPr>
        <w:ind w:right="464"/>
        <w:rPr>
          <w:rFonts w:ascii="Arial" w:hAnsi="Arial" w:cs="Arial"/>
          <w:b/>
          <w:bCs/>
          <w:sz w:val="20"/>
          <w:szCs w:val="20"/>
          <w:u w:val="single"/>
        </w:rPr>
      </w:pPr>
    </w:p>
    <w:p w14:paraId="323FD075" w14:textId="552CF8F0" w:rsidR="00C3212D" w:rsidRDefault="00C3212D" w:rsidP="00EF5843">
      <w:pPr>
        <w:ind w:right="464"/>
        <w:rPr>
          <w:rFonts w:ascii="Arial" w:hAnsi="Arial" w:cs="Arial"/>
          <w:b/>
          <w:bCs/>
          <w:sz w:val="20"/>
          <w:szCs w:val="20"/>
          <w:u w:val="single"/>
        </w:rPr>
      </w:pPr>
    </w:p>
    <w:p w14:paraId="3956E043" w14:textId="54E63258" w:rsidR="00C3212D" w:rsidRDefault="00C3212D" w:rsidP="00EF5843">
      <w:pPr>
        <w:ind w:right="464"/>
        <w:rPr>
          <w:rFonts w:ascii="Arial" w:hAnsi="Arial" w:cs="Arial"/>
          <w:b/>
          <w:bCs/>
          <w:sz w:val="20"/>
          <w:szCs w:val="20"/>
          <w:u w:val="single"/>
        </w:rPr>
      </w:pPr>
    </w:p>
    <w:p w14:paraId="1E26492A" w14:textId="3DD19903" w:rsidR="00C3212D" w:rsidRDefault="00C3212D" w:rsidP="00EF5843">
      <w:pPr>
        <w:ind w:right="464"/>
        <w:rPr>
          <w:rFonts w:ascii="Arial" w:hAnsi="Arial" w:cs="Arial"/>
          <w:b/>
          <w:bCs/>
          <w:sz w:val="20"/>
          <w:szCs w:val="20"/>
          <w:u w:val="single"/>
        </w:rPr>
      </w:pPr>
    </w:p>
    <w:p w14:paraId="2CE7F03E" w14:textId="58F8406E" w:rsidR="00C3212D" w:rsidRDefault="00C3212D" w:rsidP="00EF5843">
      <w:pPr>
        <w:ind w:right="464"/>
        <w:rPr>
          <w:rFonts w:ascii="Arial" w:hAnsi="Arial" w:cs="Arial"/>
          <w:b/>
          <w:bCs/>
          <w:sz w:val="20"/>
          <w:szCs w:val="20"/>
          <w:u w:val="single"/>
        </w:rPr>
      </w:pPr>
    </w:p>
    <w:p w14:paraId="46CCA7DC" w14:textId="34506BFA" w:rsidR="00C3212D" w:rsidRDefault="00C3212D" w:rsidP="00EF5843">
      <w:pPr>
        <w:ind w:right="464"/>
        <w:rPr>
          <w:rFonts w:ascii="Arial" w:hAnsi="Arial" w:cs="Arial"/>
          <w:b/>
          <w:bCs/>
          <w:sz w:val="20"/>
          <w:szCs w:val="20"/>
          <w:u w:val="single"/>
        </w:rPr>
      </w:pPr>
    </w:p>
    <w:p w14:paraId="0C4B337C" w14:textId="77777777" w:rsidR="00C3212D" w:rsidRDefault="00C3212D" w:rsidP="00EF5843">
      <w:pPr>
        <w:ind w:right="464"/>
        <w:rPr>
          <w:rFonts w:ascii="Arial" w:hAnsi="Arial" w:cs="Arial"/>
          <w:b/>
          <w:bCs/>
          <w:sz w:val="20"/>
          <w:szCs w:val="20"/>
          <w:u w:val="single"/>
        </w:rPr>
      </w:pPr>
    </w:p>
    <w:p w14:paraId="05E6C39D" w14:textId="77777777" w:rsidR="00EF5843" w:rsidRDefault="00EF5843" w:rsidP="001430F9">
      <w:pPr>
        <w:ind w:left="426" w:right="464"/>
        <w:jc w:val="center"/>
        <w:rPr>
          <w:rFonts w:ascii="Arial" w:hAnsi="Arial" w:cs="Arial"/>
          <w:b/>
          <w:bCs/>
          <w:sz w:val="20"/>
          <w:szCs w:val="20"/>
          <w:u w:val="single"/>
        </w:rPr>
      </w:pPr>
    </w:p>
    <w:bookmarkEnd w:id="0"/>
    <w:p w14:paraId="65396788" w14:textId="77777777" w:rsidR="00FC2A76" w:rsidRDefault="00FC2A76" w:rsidP="002738C0">
      <w:pPr>
        <w:jc w:val="center"/>
        <w:rPr>
          <w:rFonts w:ascii="Arial" w:hAnsi="Arial" w:cs="Arial"/>
          <w:b/>
          <w:sz w:val="18"/>
          <w:szCs w:val="18"/>
        </w:rPr>
      </w:pPr>
    </w:p>
    <w:p w14:paraId="7B87C253" w14:textId="1001D698"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FC2A76">
        <w:rPr>
          <w:rFonts w:ascii="Arial" w:hAnsi="Arial" w:cs="Arial"/>
          <w:b/>
          <w:sz w:val="18"/>
          <w:szCs w:val="18"/>
        </w:rPr>
        <w:t>21</w:t>
      </w:r>
      <w:r>
        <w:rPr>
          <w:rFonts w:ascii="Arial" w:hAnsi="Arial" w:cs="Arial"/>
          <w:b/>
          <w:sz w:val="18"/>
          <w:szCs w:val="18"/>
        </w:rPr>
        <w:t>/2024 -</w:t>
      </w:r>
      <w:r w:rsidRPr="00342F0E">
        <w:rPr>
          <w:rFonts w:ascii="Arial" w:hAnsi="Arial" w:cs="Arial"/>
          <w:b/>
          <w:sz w:val="18"/>
          <w:szCs w:val="18"/>
        </w:rPr>
        <w:t xml:space="preserve"> (RP)</w:t>
      </w:r>
    </w:p>
    <w:p w14:paraId="2236EACE" w14:textId="5E4FC064"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Pr="00342F0E">
        <w:rPr>
          <w:rFonts w:ascii="Arial" w:hAnsi="Arial" w:cs="Arial"/>
          <w:b/>
          <w:sz w:val="18"/>
          <w:szCs w:val="18"/>
        </w:rPr>
        <w:t>/202</w:t>
      </w:r>
      <w:r>
        <w:rPr>
          <w:rFonts w:ascii="Arial" w:hAnsi="Arial" w:cs="Arial"/>
          <w:b/>
          <w:sz w:val="18"/>
          <w:szCs w:val="18"/>
        </w:rPr>
        <w:t>4</w:t>
      </w:r>
    </w:p>
    <w:p w14:paraId="2FDAB608" w14:textId="77777777" w:rsidR="002738C0" w:rsidRPr="00342F0E" w:rsidRDefault="002738C0" w:rsidP="002738C0">
      <w:pPr>
        <w:jc w:val="both"/>
        <w:rPr>
          <w:rFonts w:ascii="Arial" w:hAnsi="Arial" w:cs="Arial"/>
          <w:sz w:val="18"/>
          <w:szCs w:val="18"/>
        </w:rPr>
      </w:pPr>
    </w:p>
    <w:p w14:paraId="74861889"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POR ITEM;</w:t>
      </w:r>
    </w:p>
    <w:p w14:paraId="5768327C" w14:textId="4A044674"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474E20">
        <w:t xml:space="preserve">Registro de Preço </w:t>
      </w:r>
      <w:r w:rsidR="005C2378" w:rsidRPr="009166BF">
        <w:t>para futura aquisição de dietas líquidas orais e enterais para fins específicos, suplementos orais para adultos e crianças, suplementos para pacientes com patologias específicas, fórmulas infantis especiais, e fórmulas infantis para suprir as necessidades energéticas durante o período escolar para atender as Secretarias de Saúde e Educação</w:t>
      </w:r>
      <w:r w:rsidR="000A58DC">
        <w:rPr>
          <w:rFonts w:ascii="Arial" w:hAnsi="Arial" w:cs="Arial"/>
          <w:sz w:val="20"/>
        </w:rPr>
        <w:t>.</w:t>
      </w:r>
      <w:r w:rsidRPr="00934F11">
        <w:rPr>
          <w:rFonts w:ascii="Arial" w:hAnsi="Arial" w:cs="Arial"/>
          <w:sz w:val="20"/>
        </w:rPr>
        <w:t xml:space="preserve"> </w:t>
      </w:r>
    </w:p>
    <w:p w14:paraId="0C054275" w14:textId="1F42259E"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0A58DC">
        <w:rPr>
          <w:rFonts w:ascii="Arial" w:hAnsi="Arial" w:cs="Arial"/>
          <w:sz w:val="20"/>
          <w:szCs w:val="20"/>
        </w:rPr>
        <w:t xml:space="preserve"> </w:t>
      </w:r>
      <w:r w:rsidR="005C2378" w:rsidRPr="009166BF">
        <w:rPr>
          <w:bCs/>
        </w:rPr>
        <w:t xml:space="preserve">R$ 2.014.523,30 </w:t>
      </w:r>
      <w:r w:rsidR="005C2378" w:rsidRPr="009166BF">
        <w:rPr>
          <w:i/>
          <w:iCs/>
        </w:rPr>
        <w:t>(dois milhões e quatorze mil e quinhentos e vinte e três reais e trinta centavos)</w:t>
      </w:r>
    </w:p>
    <w:p w14:paraId="7C3107ED" w14:textId="776976F9"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Data e Horário do termino do recebimento das propostas das empresas, até às 09:00 horas do dia </w:t>
      </w:r>
      <w:r w:rsidR="00FC2A76">
        <w:rPr>
          <w:rFonts w:ascii="Arial" w:hAnsi="Arial" w:cs="Arial"/>
          <w:sz w:val="20"/>
          <w:szCs w:val="20"/>
        </w:rPr>
        <w:t>31/07/2024</w:t>
      </w:r>
      <w:r w:rsidR="00A02746" w:rsidRPr="00934F11">
        <w:rPr>
          <w:rFonts w:ascii="Arial" w:hAnsi="Arial" w:cs="Arial"/>
          <w:sz w:val="20"/>
          <w:szCs w:val="20"/>
        </w:rPr>
        <w:t>;</w:t>
      </w:r>
    </w:p>
    <w:p w14:paraId="000A08DC" w14:textId="51BA5CD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FC2A76">
        <w:rPr>
          <w:rFonts w:ascii="Arial" w:hAnsi="Arial" w:cs="Arial"/>
          <w:sz w:val="20"/>
          <w:szCs w:val="20"/>
        </w:rPr>
        <w:t>31/07/2024</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60"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697A2F7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5C2378">
        <w:rPr>
          <w:rFonts w:ascii="Arial" w:hAnsi="Arial" w:cs="Arial"/>
          <w:sz w:val="20"/>
          <w:szCs w:val="20"/>
        </w:rPr>
        <w:t>11</w:t>
      </w:r>
      <w:r w:rsidRPr="00934F11">
        <w:rPr>
          <w:rFonts w:ascii="Arial" w:hAnsi="Arial" w:cs="Arial"/>
          <w:sz w:val="20"/>
          <w:szCs w:val="20"/>
        </w:rPr>
        <w:t xml:space="preserve"> de </w:t>
      </w:r>
      <w:r w:rsidR="00B520EB" w:rsidRPr="00934F11">
        <w:rPr>
          <w:rFonts w:ascii="Arial" w:hAnsi="Arial" w:cs="Arial"/>
          <w:sz w:val="20"/>
          <w:szCs w:val="20"/>
        </w:rPr>
        <w:t>ju</w:t>
      </w:r>
      <w:r w:rsidR="00934F11" w:rsidRPr="00934F11">
        <w:rPr>
          <w:rFonts w:ascii="Arial" w:hAnsi="Arial" w:cs="Arial"/>
          <w:sz w:val="20"/>
          <w:szCs w:val="20"/>
        </w:rPr>
        <w:t>l</w:t>
      </w:r>
      <w:r w:rsidR="00B520EB" w:rsidRPr="00934F11">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de 202</w:t>
      </w:r>
      <w:r w:rsidR="00646A9A" w:rsidRPr="00934F11">
        <w:rPr>
          <w:rFonts w:ascii="Arial" w:hAnsi="Arial" w:cs="Arial"/>
          <w:sz w:val="20"/>
          <w:szCs w:val="20"/>
        </w:rPr>
        <w:t>4</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068FDC78" w:rsidR="002738C0" w:rsidRPr="00934F11" w:rsidRDefault="006B0735" w:rsidP="002738C0">
      <w:pPr>
        <w:jc w:val="center"/>
        <w:rPr>
          <w:rFonts w:ascii="Arial" w:hAnsi="Arial" w:cs="Arial"/>
          <w:sz w:val="20"/>
          <w:szCs w:val="20"/>
        </w:rPr>
      </w:pPr>
      <w:r w:rsidRPr="00934F11">
        <w:rPr>
          <w:rFonts w:ascii="Arial" w:hAnsi="Arial" w:cs="Arial"/>
          <w:sz w:val="20"/>
          <w:szCs w:val="20"/>
        </w:rPr>
        <w:t>Mauricio Aparecido da Silva</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1"/>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6185E9" w14:textId="77777777" w:rsidR="00E97261" w:rsidRDefault="00E97261">
      <w:r>
        <w:separator/>
      </w:r>
    </w:p>
  </w:endnote>
  <w:endnote w:type="continuationSeparator" w:id="0">
    <w:p w14:paraId="23FDF71C" w14:textId="77777777" w:rsidR="00E97261" w:rsidRDefault="00E97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D4F3EA" w14:textId="77777777" w:rsidR="00E97261" w:rsidRDefault="00E97261">
      <w:r>
        <w:separator/>
      </w:r>
    </w:p>
  </w:footnote>
  <w:footnote w:type="continuationSeparator" w:id="0">
    <w:p w14:paraId="72F5F4F2" w14:textId="77777777" w:rsidR="00E97261" w:rsidRDefault="00E97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C3212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C3212D" w:rsidRPr="00F233E7" w:rsidRDefault="00C3212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C3212D" w:rsidRPr="00F233E7" w:rsidRDefault="00C3212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C3212D" w:rsidRPr="00F233E7" w:rsidRDefault="00C3212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C3212D" w:rsidRPr="0053157E" w:rsidRDefault="00C3212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2190"/>
        </w:tabs>
        <w:ind w:left="2190" w:hanging="360"/>
      </w:pPr>
      <w:rPr>
        <w:b/>
      </w:rPr>
    </w:lvl>
  </w:abstractNum>
  <w:abstractNum w:abstractNumId="2"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4"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5"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7"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8"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0"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1"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3"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4"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9"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6"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8" w15:restartNumberingAfterBreak="0">
    <w:nsid w:val="306C4FBD"/>
    <w:multiLevelType w:val="hybridMultilevel"/>
    <w:tmpl w:val="41164A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34776FB5"/>
    <w:multiLevelType w:val="hybridMultilevel"/>
    <w:tmpl w:val="953238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40314619"/>
    <w:multiLevelType w:val="hybridMultilevel"/>
    <w:tmpl w:val="CD84BA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5" w15:restartNumberingAfterBreak="0">
    <w:nsid w:val="45C83EE5"/>
    <w:multiLevelType w:val="hybridMultilevel"/>
    <w:tmpl w:val="4C12C4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32B6622"/>
    <w:multiLevelType w:val="hybridMultilevel"/>
    <w:tmpl w:val="E17CD1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55850411"/>
    <w:multiLevelType w:val="hybridMultilevel"/>
    <w:tmpl w:val="3B408D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1" w15:restartNumberingAfterBreak="0">
    <w:nsid w:val="5EB34987"/>
    <w:multiLevelType w:val="hybridMultilevel"/>
    <w:tmpl w:val="EE6ADF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2407124"/>
    <w:multiLevelType w:val="hybridMultilevel"/>
    <w:tmpl w:val="7BDE67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4"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6" w15:restartNumberingAfterBreak="0">
    <w:nsid w:val="6EF03327"/>
    <w:multiLevelType w:val="hybridMultilevel"/>
    <w:tmpl w:val="017C71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6C10D5F"/>
    <w:multiLevelType w:val="hybridMultilevel"/>
    <w:tmpl w:val="62027E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0"/>
  </w:num>
  <w:num w:numId="2">
    <w:abstractNumId w:val="1"/>
  </w:num>
  <w:num w:numId="3">
    <w:abstractNumId w:val="3"/>
  </w:num>
  <w:num w:numId="4">
    <w:abstractNumId w:val="15"/>
  </w:num>
  <w:num w:numId="5">
    <w:abstractNumId w:val="21"/>
  </w:num>
  <w:num w:numId="6">
    <w:abstractNumId w:val="24"/>
  </w:num>
  <w:num w:numId="7">
    <w:abstractNumId w:val="19"/>
  </w:num>
  <w:num w:numId="8">
    <w:abstractNumId w:val="25"/>
  </w:num>
  <w:num w:numId="9">
    <w:abstractNumId w:val="27"/>
  </w:num>
  <w:num w:numId="10">
    <w:abstractNumId w:val="33"/>
  </w:num>
  <w:num w:numId="11">
    <w:abstractNumId w:val="29"/>
  </w:num>
  <w:num w:numId="12">
    <w:abstractNumId w:val="39"/>
  </w:num>
  <w:num w:numId="13">
    <w:abstractNumId w:val="11"/>
  </w:num>
  <w:num w:numId="14">
    <w:abstractNumId w:val="43"/>
  </w:num>
  <w:num w:numId="15">
    <w:abstractNumId w:val="20"/>
  </w:num>
  <w:num w:numId="16">
    <w:abstractNumId w:val="40"/>
  </w:num>
  <w:num w:numId="17">
    <w:abstractNumId w:val="13"/>
  </w:num>
  <w:num w:numId="18">
    <w:abstractNumId w:val="31"/>
  </w:num>
  <w:num w:numId="19">
    <w:abstractNumId w:val="23"/>
  </w:num>
  <w:num w:numId="20">
    <w:abstractNumId w:val="14"/>
  </w:num>
  <w:num w:numId="21">
    <w:abstractNumId w:val="44"/>
  </w:num>
  <w:num w:numId="22">
    <w:abstractNumId w:val="16"/>
  </w:num>
  <w:num w:numId="23">
    <w:abstractNumId w:val="17"/>
  </w:num>
  <w:num w:numId="24">
    <w:abstractNumId w:val="22"/>
  </w:num>
  <w:num w:numId="25">
    <w:abstractNumId w:val="45"/>
    <w:lvlOverride w:ilvl="0">
      <w:lvl w:ilvl="0">
        <w:start w:val="1"/>
        <w:numFmt w:val="decimal"/>
        <w:pStyle w:val="Nivel1"/>
        <w:lvlText w:val="%1."/>
        <w:lvlJc w:val="left"/>
        <w:pPr>
          <w:ind w:left="360" w:hanging="360"/>
        </w:pPr>
        <w:rPr>
          <w:color w:val="000000" w:themeColor="text1"/>
        </w:rPr>
      </w:lvl>
    </w:lvlOverride>
  </w:num>
  <w:num w:numId="26">
    <w:abstractNumId w:val="45"/>
  </w:num>
  <w:num w:numId="27">
    <w:abstractNumId w:val="34"/>
  </w:num>
  <w:num w:numId="28">
    <w:abstractNumId w:val="12"/>
  </w:num>
  <w:num w:numId="29">
    <w:abstractNumId w:val="48"/>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36"/>
  </w:num>
  <w:num w:numId="33">
    <w:abstractNumId w:val="26"/>
  </w:num>
  <w:num w:numId="34">
    <w:abstractNumId w:val="47"/>
  </w:num>
  <w:num w:numId="35">
    <w:abstractNumId w:val="32"/>
  </w:num>
  <w:num w:numId="36">
    <w:abstractNumId w:val="38"/>
  </w:num>
  <w:num w:numId="37">
    <w:abstractNumId w:val="41"/>
  </w:num>
  <w:num w:numId="38">
    <w:abstractNumId w:val="46"/>
  </w:num>
  <w:num w:numId="39">
    <w:abstractNumId w:val="35"/>
  </w:num>
  <w:num w:numId="40">
    <w:abstractNumId w:val="42"/>
  </w:num>
  <w:num w:numId="41">
    <w:abstractNumId w:val="37"/>
  </w:num>
  <w:num w:numId="42">
    <w:abstractNumId w:val="28"/>
  </w:num>
  <w:num w:numId="43">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14A34"/>
    <w:rsid w:val="000157C4"/>
    <w:rsid w:val="000162AF"/>
    <w:rsid w:val="0001754D"/>
    <w:rsid w:val="00050A7F"/>
    <w:rsid w:val="000517D7"/>
    <w:rsid w:val="000548A9"/>
    <w:rsid w:val="00061EAC"/>
    <w:rsid w:val="0006785F"/>
    <w:rsid w:val="00090BE2"/>
    <w:rsid w:val="00092981"/>
    <w:rsid w:val="00092D50"/>
    <w:rsid w:val="000A58DC"/>
    <w:rsid w:val="000C4354"/>
    <w:rsid w:val="000D4191"/>
    <w:rsid w:val="000E2A4F"/>
    <w:rsid w:val="000E7E3D"/>
    <w:rsid w:val="000F3FD6"/>
    <w:rsid w:val="00104D51"/>
    <w:rsid w:val="0010717C"/>
    <w:rsid w:val="0011156C"/>
    <w:rsid w:val="001154E0"/>
    <w:rsid w:val="00120A5D"/>
    <w:rsid w:val="00123B9E"/>
    <w:rsid w:val="00124C66"/>
    <w:rsid w:val="00125097"/>
    <w:rsid w:val="0013012A"/>
    <w:rsid w:val="00133E9C"/>
    <w:rsid w:val="00137C26"/>
    <w:rsid w:val="001418BD"/>
    <w:rsid w:val="001430F9"/>
    <w:rsid w:val="001475D6"/>
    <w:rsid w:val="0016222B"/>
    <w:rsid w:val="00163043"/>
    <w:rsid w:val="00165E25"/>
    <w:rsid w:val="00170740"/>
    <w:rsid w:val="00174BCC"/>
    <w:rsid w:val="00176408"/>
    <w:rsid w:val="00181FC5"/>
    <w:rsid w:val="00183E16"/>
    <w:rsid w:val="00187BE0"/>
    <w:rsid w:val="001A1449"/>
    <w:rsid w:val="001A30BF"/>
    <w:rsid w:val="001B09F3"/>
    <w:rsid w:val="001B55CF"/>
    <w:rsid w:val="001B7E23"/>
    <w:rsid w:val="001C0235"/>
    <w:rsid w:val="001C06DA"/>
    <w:rsid w:val="001C2F1A"/>
    <w:rsid w:val="001D0102"/>
    <w:rsid w:val="001E6870"/>
    <w:rsid w:val="001F1085"/>
    <w:rsid w:val="001F2185"/>
    <w:rsid w:val="00204B2D"/>
    <w:rsid w:val="0023565D"/>
    <w:rsid w:val="00237D4D"/>
    <w:rsid w:val="0024530B"/>
    <w:rsid w:val="00252798"/>
    <w:rsid w:val="00264518"/>
    <w:rsid w:val="00265D1B"/>
    <w:rsid w:val="00267063"/>
    <w:rsid w:val="002738C0"/>
    <w:rsid w:val="0027743F"/>
    <w:rsid w:val="00280A81"/>
    <w:rsid w:val="002835DB"/>
    <w:rsid w:val="00283FBB"/>
    <w:rsid w:val="0028773F"/>
    <w:rsid w:val="002A3EB3"/>
    <w:rsid w:val="002A4B25"/>
    <w:rsid w:val="002B5E29"/>
    <w:rsid w:val="002B67C9"/>
    <w:rsid w:val="002C4F67"/>
    <w:rsid w:val="002D1C50"/>
    <w:rsid w:val="002D47BE"/>
    <w:rsid w:val="002F19BD"/>
    <w:rsid w:val="002F33BA"/>
    <w:rsid w:val="002F4F2D"/>
    <w:rsid w:val="003068FC"/>
    <w:rsid w:val="003116C3"/>
    <w:rsid w:val="00330084"/>
    <w:rsid w:val="00332672"/>
    <w:rsid w:val="00345F87"/>
    <w:rsid w:val="00352C84"/>
    <w:rsid w:val="00360645"/>
    <w:rsid w:val="00366F62"/>
    <w:rsid w:val="00367140"/>
    <w:rsid w:val="00371F1C"/>
    <w:rsid w:val="00377C89"/>
    <w:rsid w:val="00383312"/>
    <w:rsid w:val="003841E4"/>
    <w:rsid w:val="00393FDA"/>
    <w:rsid w:val="003976C8"/>
    <w:rsid w:val="003A5C1D"/>
    <w:rsid w:val="003A6F4B"/>
    <w:rsid w:val="003A74A9"/>
    <w:rsid w:val="003B0BC1"/>
    <w:rsid w:val="003B1197"/>
    <w:rsid w:val="003D6AF6"/>
    <w:rsid w:val="003E277B"/>
    <w:rsid w:val="0040723D"/>
    <w:rsid w:val="004139E2"/>
    <w:rsid w:val="00426164"/>
    <w:rsid w:val="00450D82"/>
    <w:rsid w:val="00454D23"/>
    <w:rsid w:val="0045569F"/>
    <w:rsid w:val="0047163F"/>
    <w:rsid w:val="00474E20"/>
    <w:rsid w:val="00484426"/>
    <w:rsid w:val="0049317A"/>
    <w:rsid w:val="0049440C"/>
    <w:rsid w:val="00497829"/>
    <w:rsid w:val="004A55A3"/>
    <w:rsid w:val="004A5D91"/>
    <w:rsid w:val="004B1410"/>
    <w:rsid w:val="004B2C28"/>
    <w:rsid w:val="004D2FA9"/>
    <w:rsid w:val="004E52C5"/>
    <w:rsid w:val="004E66A6"/>
    <w:rsid w:val="004E7412"/>
    <w:rsid w:val="004F3863"/>
    <w:rsid w:val="004F6654"/>
    <w:rsid w:val="00501B63"/>
    <w:rsid w:val="005221CF"/>
    <w:rsid w:val="0053157E"/>
    <w:rsid w:val="005338A8"/>
    <w:rsid w:val="00537680"/>
    <w:rsid w:val="00543606"/>
    <w:rsid w:val="0054554B"/>
    <w:rsid w:val="00554DD5"/>
    <w:rsid w:val="005645A2"/>
    <w:rsid w:val="0056716B"/>
    <w:rsid w:val="00567DFD"/>
    <w:rsid w:val="00570366"/>
    <w:rsid w:val="005866A5"/>
    <w:rsid w:val="00590BAF"/>
    <w:rsid w:val="00591526"/>
    <w:rsid w:val="005A3393"/>
    <w:rsid w:val="005A3BDF"/>
    <w:rsid w:val="005B592C"/>
    <w:rsid w:val="005C1239"/>
    <w:rsid w:val="005C2378"/>
    <w:rsid w:val="005D25EB"/>
    <w:rsid w:val="005D4DD4"/>
    <w:rsid w:val="005D7170"/>
    <w:rsid w:val="005E798F"/>
    <w:rsid w:val="005F17C6"/>
    <w:rsid w:val="005F7515"/>
    <w:rsid w:val="005F7683"/>
    <w:rsid w:val="005F76C0"/>
    <w:rsid w:val="006014CA"/>
    <w:rsid w:val="00614504"/>
    <w:rsid w:val="00615125"/>
    <w:rsid w:val="00617632"/>
    <w:rsid w:val="0062246A"/>
    <w:rsid w:val="006233EF"/>
    <w:rsid w:val="00624865"/>
    <w:rsid w:val="00641D7B"/>
    <w:rsid w:val="00645EC1"/>
    <w:rsid w:val="00646A9A"/>
    <w:rsid w:val="006473C8"/>
    <w:rsid w:val="00656102"/>
    <w:rsid w:val="006645ED"/>
    <w:rsid w:val="0067010D"/>
    <w:rsid w:val="006916FD"/>
    <w:rsid w:val="0069434F"/>
    <w:rsid w:val="006A3DCB"/>
    <w:rsid w:val="006A6E50"/>
    <w:rsid w:val="006B0735"/>
    <w:rsid w:val="006B1AF5"/>
    <w:rsid w:val="006B7FD4"/>
    <w:rsid w:val="006E266B"/>
    <w:rsid w:val="006F2902"/>
    <w:rsid w:val="00734096"/>
    <w:rsid w:val="007345C0"/>
    <w:rsid w:val="00746439"/>
    <w:rsid w:val="007470CC"/>
    <w:rsid w:val="00747FA7"/>
    <w:rsid w:val="00757CAC"/>
    <w:rsid w:val="007617BE"/>
    <w:rsid w:val="00762A98"/>
    <w:rsid w:val="007728F2"/>
    <w:rsid w:val="0077329C"/>
    <w:rsid w:val="0077637B"/>
    <w:rsid w:val="007821F3"/>
    <w:rsid w:val="007918FB"/>
    <w:rsid w:val="007B16C1"/>
    <w:rsid w:val="007B6FD8"/>
    <w:rsid w:val="007C142C"/>
    <w:rsid w:val="007D1DC4"/>
    <w:rsid w:val="007D3970"/>
    <w:rsid w:val="007D3A0E"/>
    <w:rsid w:val="007D5D06"/>
    <w:rsid w:val="007E18DB"/>
    <w:rsid w:val="007E21DF"/>
    <w:rsid w:val="007E5065"/>
    <w:rsid w:val="007F3A96"/>
    <w:rsid w:val="007F4EB2"/>
    <w:rsid w:val="007F5191"/>
    <w:rsid w:val="00812B48"/>
    <w:rsid w:val="00814853"/>
    <w:rsid w:val="00816C82"/>
    <w:rsid w:val="0082366A"/>
    <w:rsid w:val="00823CF9"/>
    <w:rsid w:val="00845AF7"/>
    <w:rsid w:val="00845CEB"/>
    <w:rsid w:val="00853C40"/>
    <w:rsid w:val="00853EF6"/>
    <w:rsid w:val="008634B1"/>
    <w:rsid w:val="00875C06"/>
    <w:rsid w:val="0088066B"/>
    <w:rsid w:val="0088142A"/>
    <w:rsid w:val="00887662"/>
    <w:rsid w:val="008A1992"/>
    <w:rsid w:val="008A6155"/>
    <w:rsid w:val="008B4C6A"/>
    <w:rsid w:val="008C1BB2"/>
    <w:rsid w:val="008C279D"/>
    <w:rsid w:val="008D7BBA"/>
    <w:rsid w:val="008E1C5A"/>
    <w:rsid w:val="008F0E80"/>
    <w:rsid w:val="008F6587"/>
    <w:rsid w:val="00901DC2"/>
    <w:rsid w:val="009034FE"/>
    <w:rsid w:val="00906CAF"/>
    <w:rsid w:val="00910156"/>
    <w:rsid w:val="00917385"/>
    <w:rsid w:val="00934F11"/>
    <w:rsid w:val="009477F0"/>
    <w:rsid w:val="00952C1C"/>
    <w:rsid w:val="009552C5"/>
    <w:rsid w:val="00972BCF"/>
    <w:rsid w:val="00992D74"/>
    <w:rsid w:val="009B3A63"/>
    <w:rsid w:val="009C35AB"/>
    <w:rsid w:val="009C5331"/>
    <w:rsid w:val="009D3E15"/>
    <w:rsid w:val="009E7F94"/>
    <w:rsid w:val="009F2BCC"/>
    <w:rsid w:val="009F30F9"/>
    <w:rsid w:val="00A024E3"/>
    <w:rsid w:val="00A02746"/>
    <w:rsid w:val="00A071D0"/>
    <w:rsid w:val="00A103E9"/>
    <w:rsid w:val="00A11331"/>
    <w:rsid w:val="00A13453"/>
    <w:rsid w:val="00A225B2"/>
    <w:rsid w:val="00A242A4"/>
    <w:rsid w:val="00A24866"/>
    <w:rsid w:val="00A24CCE"/>
    <w:rsid w:val="00A3045C"/>
    <w:rsid w:val="00A35F54"/>
    <w:rsid w:val="00A4378E"/>
    <w:rsid w:val="00A51884"/>
    <w:rsid w:val="00A5484F"/>
    <w:rsid w:val="00A57923"/>
    <w:rsid w:val="00A74924"/>
    <w:rsid w:val="00A9139D"/>
    <w:rsid w:val="00A950B3"/>
    <w:rsid w:val="00AA27B3"/>
    <w:rsid w:val="00AB18B4"/>
    <w:rsid w:val="00AB6FCC"/>
    <w:rsid w:val="00AC1A1C"/>
    <w:rsid w:val="00AD52D3"/>
    <w:rsid w:val="00AE6542"/>
    <w:rsid w:val="00AF1B7A"/>
    <w:rsid w:val="00AF28FA"/>
    <w:rsid w:val="00B02BA0"/>
    <w:rsid w:val="00B10658"/>
    <w:rsid w:val="00B12864"/>
    <w:rsid w:val="00B16A2D"/>
    <w:rsid w:val="00B25716"/>
    <w:rsid w:val="00B3202D"/>
    <w:rsid w:val="00B41D68"/>
    <w:rsid w:val="00B42D50"/>
    <w:rsid w:val="00B44388"/>
    <w:rsid w:val="00B520EB"/>
    <w:rsid w:val="00B53AC2"/>
    <w:rsid w:val="00B541D7"/>
    <w:rsid w:val="00B546A1"/>
    <w:rsid w:val="00B676B9"/>
    <w:rsid w:val="00B828C7"/>
    <w:rsid w:val="00B85473"/>
    <w:rsid w:val="00B91633"/>
    <w:rsid w:val="00BA510D"/>
    <w:rsid w:val="00BA5F58"/>
    <w:rsid w:val="00BD1231"/>
    <w:rsid w:val="00BD208B"/>
    <w:rsid w:val="00BD3E67"/>
    <w:rsid w:val="00BE1928"/>
    <w:rsid w:val="00BE5FA0"/>
    <w:rsid w:val="00BF422F"/>
    <w:rsid w:val="00C028A8"/>
    <w:rsid w:val="00C10DB4"/>
    <w:rsid w:val="00C137DC"/>
    <w:rsid w:val="00C145E0"/>
    <w:rsid w:val="00C1683B"/>
    <w:rsid w:val="00C2240B"/>
    <w:rsid w:val="00C3212D"/>
    <w:rsid w:val="00C334EF"/>
    <w:rsid w:val="00C35729"/>
    <w:rsid w:val="00C46759"/>
    <w:rsid w:val="00C55A40"/>
    <w:rsid w:val="00C651F6"/>
    <w:rsid w:val="00C67FC2"/>
    <w:rsid w:val="00C73AD3"/>
    <w:rsid w:val="00C7467C"/>
    <w:rsid w:val="00C754F3"/>
    <w:rsid w:val="00C76CC0"/>
    <w:rsid w:val="00C77A8E"/>
    <w:rsid w:val="00C83BF5"/>
    <w:rsid w:val="00C90A7B"/>
    <w:rsid w:val="00C92D16"/>
    <w:rsid w:val="00CB20D9"/>
    <w:rsid w:val="00CB4F2A"/>
    <w:rsid w:val="00CC3FD9"/>
    <w:rsid w:val="00CD395C"/>
    <w:rsid w:val="00CE3085"/>
    <w:rsid w:val="00CE4141"/>
    <w:rsid w:val="00CE5FA9"/>
    <w:rsid w:val="00CF6F36"/>
    <w:rsid w:val="00D0598A"/>
    <w:rsid w:val="00D111DF"/>
    <w:rsid w:val="00D127E8"/>
    <w:rsid w:val="00D23AA9"/>
    <w:rsid w:val="00D272BF"/>
    <w:rsid w:val="00D33C92"/>
    <w:rsid w:val="00D349C6"/>
    <w:rsid w:val="00D37AFA"/>
    <w:rsid w:val="00D50250"/>
    <w:rsid w:val="00D51984"/>
    <w:rsid w:val="00D7306C"/>
    <w:rsid w:val="00D736BA"/>
    <w:rsid w:val="00D75C22"/>
    <w:rsid w:val="00D776DD"/>
    <w:rsid w:val="00D85D5D"/>
    <w:rsid w:val="00D85DAE"/>
    <w:rsid w:val="00DA6E22"/>
    <w:rsid w:val="00DB75A2"/>
    <w:rsid w:val="00DB79B1"/>
    <w:rsid w:val="00DC2E6C"/>
    <w:rsid w:val="00DC4552"/>
    <w:rsid w:val="00E00680"/>
    <w:rsid w:val="00E12755"/>
    <w:rsid w:val="00E12EC2"/>
    <w:rsid w:val="00E244E4"/>
    <w:rsid w:val="00E30C01"/>
    <w:rsid w:val="00E33BF4"/>
    <w:rsid w:val="00E33EF2"/>
    <w:rsid w:val="00E358FD"/>
    <w:rsid w:val="00E4561E"/>
    <w:rsid w:val="00E55CB4"/>
    <w:rsid w:val="00E60525"/>
    <w:rsid w:val="00E619CA"/>
    <w:rsid w:val="00E6542E"/>
    <w:rsid w:val="00E70174"/>
    <w:rsid w:val="00E7391F"/>
    <w:rsid w:val="00E75047"/>
    <w:rsid w:val="00E910CB"/>
    <w:rsid w:val="00E94DF0"/>
    <w:rsid w:val="00E95635"/>
    <w:rsid w:val="00E97261"/>
    <w:rsid w:val="00EA11A0"/>
    <w:rsid w:val="00EA213B"/>
    <w:rsid w:val="00EA2714"/>
    <w:rsid w:val="00EA4E30"/>
    <w:rsid w:val="00EB2CA9"/>
    <w:rsid w:val="00EB565E"/>
    <w:rsid w:val="00EC0064"/>
    <w:rsid w:val="00ED5C9B"/>
    <w:rsid w:val="00EE148C"/>
    <w:rsid w:val="00EF42AA"/>
    <w:rsid w:val="00EF5843"/>
    <w:rsid w:val="00F03EF3"/>
    <w:rsid w:val="00F06B63"/>
    <w:rsid w:val="00F07F84"/>
    <w:rsid w:val="00F17C45"/>
    <w:rsid w:val="00F233E7"/>
    <w:rsid w:val="00F251CF"/>
    <w:rsid w:val="00F36765"/>
    <w:rsid w:val="00F55B64"/>
    <w:rsid w:val="00F622AD"/>
    <w:rsid w:val="00F653D1"/>
    <w:rsid w:val="00F677E2"/>
    <w:rsid w:val="00F750DF"/>
    <w:rsid w:val="00F93C84"/>
    <w:rsid w:val="00F94E28"/>
    <w:rsid w:val="00FA15C5"/>
    <w:rsid w:val="00FA1E8E"/>
    <w:rsid w:val="00FB10C6"/>
    <w:rsid w:val="00FC2A76"/>
    <w:rsid w:val="00FD01F5"/>
    <w:rsid w:val="00FD5C90"/>
    <w:rsid w:val="00FE01A7"/>
    <w:rsid w:val="00FE5000"/>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qFormat="1"/>
    <w:lsdException w:name="heading 3" w:uiPriority="1"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qFormat/>
    <w:pPr>
      <w:keepNext/>
      <w:numPr>
        <w:ilvl w:val="1"/>
        <w:numId w:val="1"/>
      </w:numPr>
      <w:jc w:val="center"/>
      <w:outlineLvl w:val="1"/>
    </w:pPr>
    <w:rPr>
      <w:b/>
      <w:sz w:val="22"/>
      <w:szCs w:val="20"/>
    </w:rPr>
  </w:style>
  <w:style w:type="paragraph" w:styleId="Ttulo3">
    <w:name w:val="heading 3"/>
    <w:basedOn w:val="Normal"/>
    <w:next w:val="Normal"/>
    <w:uiPriority w:val="1"/>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rPr>
      <w:rFonts w:ascii="CG Times (W1)" w:hAnsi="CG Times (W1)"/>
      <w:i/>
      <w:sz w:val="20"/>
      <w:szCs w:val="20"/>
    </w:rPr>
  </w:style>
  <w:style w:type="character" w:customStyle="1" w:styleId="Ttulo8Char">
    <w:name w:val="Título 8 Char"/>
    <w:rPr>
      <w:rFonts w:ascii="CG Times (W1)" w:hAnsi="CG Times (W1)"/>
      <w:i/>
      <w:sz w:val="20"/>
      <w:szCs w:val="20"/>
    </w:rPr>
  </w:style>
  <w:style w:type="character" w:customStyle="1" w:styleId="Ttulo7Char">
    <w:name w:val="Título 7 Char"/>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rPr>
      <w:rFonts w:ascii="CG Times (W1)" w:hAnsi="CG Times (W1)"/>
      <w:b/>
      <w:sz w:val="20"/>
      <w:szCs w:val="20"/>
    </w:rPr>
  </w:style>
  <w:style w:type="character" w:customStyle="1" w:styleId="Ttulo4Char">
    <w:name w:val="Título 4 Char"/>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qFormat/>
    <w:pPr>
      <w:jc w:val="both"/>
    </w:pPr>
    <w:rPr>
      <w:sz w:val="22"/>
      <w:szCs w:val="20"/>
    </w:rPr>
  </w:style>
  <w:style w:type="paragraph" w:styleId="Ttulo">
    <w:name w:val="Title"/>
    <w:basedOn w:val="Normal"/>
    <w:next w:val="Subttulo"/>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crcap.tce.pr.gov.br/ConsultarImpedidos.aspx"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25art159"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image" Target="media/image1.png"/><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1/lei/l12527.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ontas.tcu.gov.br/pls/apex/f?p=2046:5"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_ato2011-2014/2013/lei/l12846.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2/decreto/d7724.htm" TargetMode="External"/><Relationship Id="rId10" Type="http://schemas.openxmlformats.org/officeDocument/2006/relationships/hyperlink" Target="http://www.gov.br/compras"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leis/l8078compilado.htm" TargetMode="External"/><Relationship Id="rId60" Type="http://schemas.openxmlformats.org/officeDocument/2006/relationships/hyperlink" Target="http://www.mandaguacu.pr.gov.br" TargetMode="Externa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213816-8883-46E3-B1CE-661AF3EBE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47</Pages>
  <Words>20592</Words>
  <Characters>111198</Characters>
  <Application>Microsoft Office Word</Application>
  <DocSecurity>0</DocSecurity>
  <Lines>926</Lines>
  <Paragraphs>263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131527</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Licitação 1</cp:lastModifiedBy>
  <cp:revision>27</cp:revision>
  <dcterms:created xsi:type="dcterms:W3CDTF">2024-07-11T11:48:00Z</dcterms:created>
  <dcterms:modified xsi:type="dcterms:W3CDTF">2024-07-15T17:45:00Z</dcterms:modified>
</cp:coreProperties>
</file>