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3A799B36"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00690A">
        <w:rPr>
          <w:rFonts w:ascii="Arial" w:hAnsi="Arial" w:cs="Arial"/>
          <w:sz w:val="18"/>
          <w:szCs w:val="18"/>
        </w:rPr>
        <w:t>32</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238B15C0" w:rsidR="006B5D7D"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00690A">
        <w:rPr>
          <w:rFonts w:ascii="Arial" w:hAnsi="Arial" w:cs="Arial"/>
          <w:sz w:val="18"/>
          <w:szCs w:val="18"/>
        </w:rPr>
        <w:t>143</w:t>
      </w:r>
      <w:r w:rsidR="00DE6F4B">
        <w:rPr>
          <w:rFonts w:ascii="Arial" w:hAnsi="Arial" w:cs="Arial"/>
          <w:sz w:val="18"/>
          <w:szCs w:val="18"/>
        </w:rPr>
        <w:t>/202</w:t>
      </w:r>
      <w:r w:rsidR="00F225E9">
        <w:rPr>
          <w:rFonts w:ascii="Arial" w:hAnsi="Arial" w:cs="Arial"/>
          <w:sz w:val="18"/>
          <w:szCs w:val="18"/>
        </w:rPr>
        <w:t>6</w:t>
      </w:r>
    </w:p>
    <w:p w14:paraId="70C558D6" w14:textId="77777777" w:rsidR="00AD7292" w:rsidRPr="00723CDE" w:rsidRDefault="00AD7292" w:rsidP="006B5D7D">
      <w:pPr>
        <w:spacing w:line="360" w:lineRule="auto"/>
        <w:jc w:val="center"/>
        <w:rPr>
          <w:rFonts w:ascii="Arial" w:hAnsi="Arial" w:cs="Arial"/>
          <w:sz w:val="18"/>
          <w:szCs w:val="18"/>
        </w:rPr>
      </w:pP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5BEEBFFB" w14:textId="77777777" w:rsidR="00AD7292" w:rsidRDefault="00AD7292" w:rsidP="00A520EE">
      <w:pPr>
        <w:spacing w:line="360" w:lineRule="auto"/>
        <w:rPr>
          <w:rFonts w:ascii="Arial" w:hAnsi="Arial" w:cs="Arial"/>
          <w:sz w:val="18"/>
          <w:szCs w:val="18"/>
        </w:rPr>
      </w:pPr>
    </w:p>
    <w:p w14:paraId="0BD8CA84" w14:textId="77777777" w:rsidR="00AD7292" w:rsidRDefault="00AD7292" w:rsidP="00A520EE">
      <w:pPr>
        <w:spacing w:line="360" w:lineRule="auto"/>
        <w:rPr>
          <w:rFonts w:ascii="Arial" w:hAnsi="Arial" w:cs="Arial"/>
          <w:sz w:val="18"/>
          <w:szCs w:val="18"/>
        </w:rPr>
      </w:pPr>
    </w:p>
    <w:p w14:paraId="6DCE3F3E" w14:textId="15759C0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3B8FFD78" w:rsidR="00EE7EA7" w:rsidRDefault="00C86CC6" w:rsidP="00EE7EA7">
      <w:pPr>
        <w:pStyle w:val="PargrafodaLista"/>
        <w:spacing w:after="0" w:line="240" w:lineRule="auto"/>
        <w:ind w:left="0"/>
        <w:jc w:val="both"/>
        <w:rPr>
          <w:rFonts w:ascii="Arial" w:hAnsi="Arial" w:cs="Arial"/>
          <w:sz w:val="20"/>
          <w:szCs w:val="20"/>
        </w:rPr>
      </w:pPr>
      <w:r w:rsidRPr="00EE7EA7">
        <w:rPr>
          <w:rFonts w:ascii="Arial" w:hAnsi="Arial" w:cs="Arial"/>
          <w:sz w:val="20"/>
          <w:szCs w:val="20"/>
        </w:rPr>
        <w:t>1.</w:t>
      </w:r>
      <w:r w:rsidR="00723CDE" w:rsidRPr="00EE7EA7">
        <w:rPr>
          <w:rFonts w:ascii="Arial" w:hAnsi="Arial" w:cs="Arial"/>
          <w:sz w:val="20"/>
          <w:szCs w:val="20"/>
        </w:rPr>
        <w:t>OBJETO:</w:t>
      </w:r>
      <w:r w:rsidR="00AD7292" w:rsidRPr="00AD7292">
        <w:rPr>
          <w:rFonts w:ascii="Arial" w:hAnsi="Arial" w:cs="Arial"/>
          <w:sz w:val="20"/>
          <w:szCs w:val="20"/>
        </w:rPr>
        <w:t xml:space="preserve"> </w:t>
      </w:r>
      <w:r w:rsidR="008C5573" w:rsidRPr="00FA0A2D">
        <w:rPr>
          <w:rFonts w:ascii="Arial" w:eastAsia="Arial" w:hAnsi="Arial" w:cs="Arial"/>
          <w:sz w:val="20"/>
          <w:szCs w:val="20"/>
          <w:lang w:val="pt-PT" w:eastAsia="pt-PT" w:bidi="pt-PT"/>
        </w:rPr>
        <w:t>Contratação de prestação de serviço de dosimetria pessoal com relatórios de dose individual, sendo 03 (três) dosímetros individuais e 01 (um) dosímetro padrão</w:t>
      </w:r>
    </w:p>
    <w:p w14:paraId="5808FC31" w14:textId="77777777" w:rsidR="00AD7292" w:rsidRDefault="00AD7292" w:rsidP="00EE7EA7">
      <w:pPr>
        <w:pStyle w:val="PargrafodaLista"/>
        <w:spacing w:after="0" w:line="240" w:lineRule="auto"/>
        <w:ind w:left="0"/>
        <w:jc w:val="both"/>
        <w:rPr>
          <w:rFonts w:ascii="Arial" w:hAnsi="Arial" w:cs="Arial"/>
          <w:sz w:val="20"/>
          <w:szCs w:val="20"/>
        </w:rPr>
      </w:pPr>
    </w:p>
    <w:tbl>
      <w:tblPr>
        <w:tblStyle w:val="Tabelacomgrade"/>
        <w:tblW w:w="8784" w:type="dxa"/>
        <w:tblLook w:val="04A0" w:firstRow="1" w:lastRow="0" w:firstColumn="1" w:lastColumn="0" w:noHBand="0" w:noVBand="1"/>
      </w:tblPr>
      <w:tblGrid>
        <w:gridCol w:w="629"/>
        <w:gridCol w:w="3498"/>
        <w:gridCol w:w="1132"/>
        <w:gridCol w:w="707"/>
        <w:gridCol w:w="1548"/>
        <w:gridCol w:w="1270"/>
      </w:tblGrid>
      <w:tr w:rsidR="008C5573" w:rsidRPr="00FA0A2D" w14:paraId="4F9A1B7D" w14:textId="77777777" w:rsidTr="007D6FCB">
        <w:tc>
          <w:tcPr>
            <w:tcW w:w="562" w:type="dxa"/>
            <w:shd w:val="clear" w:color="auto" w:fill="D0CECE" w:themeFill="background2" w:themeFillShade="E6"/>
          </w:tcPr>
          <w:p w14:paraId="08CC5F78"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Item</w:t>
            </w:r>
          </w:p>
        </w:tc>
        <w:tc>
          <w:tcPr>
            <w:tcW w:w="3544" w:type="dxa"/>
            <w:shd w:val="clear" w:color="auto" w:fill="D0CECE" w:themeFill="background2" w:themeFillShade="E6"/>
          </w:tcPr>
          <w:p w14:paraId="2377416F"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Descritivo</w:t>
            </w:r>
          </w:p>
        </w:tc>
        <w:tc>
          <w:tcPr>
            <w:tcW w:w="1134" w:type="dxa"/>
            <w:shd w:val="clear" w:color="auto" w:fill="D0CECE" w:themeFill="background2" w:themeFillShade="E6"/>
          </w:tcPr>
          <w:p w14:paraId="3115F3B3"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CATSER</w:t>
            </w:r>
          </w:p>
        </w:tc>
        <w:tc>
          <w:tcPr>
            <w:tcW w:w="709" w:type="dxa"/>
            <w:shd w:val="clear" w:color="auto" w:fill="D0CECE" w:themeFill="background2" w:themeFillShade="E6"/>
          </w:tcPr>
          <w:p w14:paraId="3232F298"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Qtd.</w:t>
            </w:r>
          </w:p>
        </w:tc>
        <w:tc>
          <w:tcPr>
            <w:tcW w:w="1559" w:type="dxa"/>
            <w:shd w:val="clear" w:color="auto" w:fill="D0CECE" w:themeFill="background2" w:themeFillShade="E6"/>
          </w:tcPr>
          <w:p w14:paraId="67917F84"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Valor unitário</w:t>
            </w:r>
          </w:p>
        </w:tc>
        <w:tc>
          <w:tcPr>
            <w:tcW w:w="1276" w:type="dxa"/>
            <w:shd w:val="clear" w:color="auto" w:fill="D0CECE" w:themeFill="background2" w:themeFillShade="E6"/>
          </w:tcPr>
          <w:p w14:paraId="53D5E409"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Valor total</w:t>
            </w:r>
          </w:p>
        </w:tc>
      </w:tr>
      <w:tr w:rsidR="008C5573" w:rsidRPr="00FA0A2D" w14:paraId="346C21CA" w14:textId="77777777" w:rsidTr="007D6FCB">
        <w:tc>
          <w:tcPr>
            <w:tcW w:w="562" w:type="dxa"/>
          </w:tcPr>
          <w:p w14:paraId="661D6BAA" w14:textId="77777777" w:rsidR="008C5573" w:rsidRPr="00FA0A2D" w:rsidRDefault="008C5573"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1</w:t>
            </w:r>
          </w:p>
        </w:tc>
        <w:tc>
          <w:tcPr>
            <w:tcW w:w="3544" w:type="dxa"/>
          </w:tcPr>
          <w:p w14:paraId="11B8501F" w14:textId="77777777" w:rsidR="008C5573" w:rsidRPr="00FA0A2D" w:rsidRDefault="008C5573"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Prestação de serviço de dosimetria pessoal com relatórios de dose individual, sendo 03 (três) dosímetros individuais e 01 (um) dosímetro padrão, por um período de 12 (doze) meses, incluso taxa de expedição.</w:t>
            </w:r>
          </w:p>
        </w:tc>
        <w:tc>
          <w:tcPr>
            <w:tcW w:w="1134" w:type="dxa"/>
          </w:tcPr>
          <w:p w14:paraId="66E6764C" w14:textId="77777777" w:rsidR="008C5573" w:rsidRPr="00FA0A2D" w:rsidRDefault="008C5573"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15121</w:t>
            </w:r>
          </w:p>
        </w:tc>
        <w:tc>
          <w:tcPr>
            <w:tcW w:w="709" w:type="dxa"/>
          </w:tcPr>
          <w:p w14:paraId="325534ED" w14:textId="77777777" w:rsidR="008C5573" w:rsidRPr="00FA0A2D" w:rsidRDefault="008C5573"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01</w:t>
            </w:r>
          </w:p>
        </w:tc>
        <w:tc>
          <w:tcPr>
            <w:tcW w:w="1559" w:type="dxa"/>
          </w:tcPr>
          <w:p w14:paraId="09DC307B" w14:textId="77777777" w:rsidR="008C5573" w:rsidRPr="00FA0A2D" w:rsidRDefault="008C5573"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R$ 1.675,70</w:t>
            </w:r>
          </w:p>
        </w:tc>
        <w:tc>
          <w:tcPr>
            <w:tcW w:w="1276" w:type="dxa"/>
          </w:tcPr>
          <w:p w14:paraId="5F3CA3FE" w14:textId="77777777" w:rsidR="008C5573" w:rsidRPr="00FA0A2D" w:rsidRDefault="008C5573"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R$ 1.675,70</w:t>
            </w:r>
          </w:p>
        </w:tc>
      </w:tr>
      <w:tr w:rsidR="008C5573" w:rsidRPr="00FA0A2D" w14:paraId="1ABE5AFE" w14:textId="77777777" w:rsidTr="007D6FCB">
        <w:tc>
          <w:tcPr>
            <w:tcW w:w="7508" w:type="dxa"/>
            <w:gridSpan w:val="5"/>
            <w:shd w:val="clear" w:color="auto" w:fill="D0CECE" w:themeFill="background2" w:themeFillShade="E6"/>
          </w:tcPr>
          <w:p w14:paraId="3359060B" w14:textId="77777777" w:rsidR="008C5573" w:rsidRPr="00FA0A2D" w:rsidRDefault="008C5573" w:rsidP="007D6FCB">
            <w:pPr>
              <w:pStyle w:val="PargrafodaLista"/>
              <w:ind w:left="0"/>
              <w:jc w:val="cente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Total</w:t>
            </w:r>
          </w:p>
        </w:tc>
        <w:tc>
          <w:tcPr>
            <w:tcW w:w="1276" w:type="dxa"/>
            <w:shd w:val="clear" w:color="auto" w:fill="D0CECE" w:themeFill="background2" w:themeFillShade="E6"/>
          </w:tcPr>
          <w:p w14:paraId="7949AEA8" w14:textId="77777777" w:rsidR="008C5573" w:rsidRPr="00FA0A2D" w:rsidRDefault="008C5573"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R$ 1.675,70</w:t>
            </w:r>
          </w:p>
        </w:tc>
      </w:tr>
    </w:tbl>
    <w:p w14:paraId="393F1238" w14:textId="77777777" w:rsidR="00AD7292" w:rsidRDefault="00AD7292" w:rsidP="00EE7EA7">
      <w:pPr>
        <w:pStyle w:val="PargrafodaLista"/>
        <w:spacing w:after="0" w:line="240" w:lineRule="auto"/>
        <w:ind w:left="0"/>
        <w:jc w:val="both"/>
        <w:rPr>
          <w:rFonts w:ascii="Arial" w:hAnsi="Arial" w:cs="Arial"/>
          <w:sz w:val="20"/>
          <w:szCs w:val="20"/>
        </w:rPr>
      </w:pPr>
    </w:p>
    <w:p w14:paraId="0E2A028A" w14:textId="77777777" w:rsidR="00AD7292" w:rsidRDefault="00AD7292" w:rsidP="00EE7EA7">
      <w:pPr>
        <w:pStyle w:val="PargrafodaLista"/>
        <w:spacing w:after="0" w:line="240" w:lineRule="auto"/>
        <w:ind w:left="0"/>
        <w:jc w:val="both"/>
        <w:rPr>
          <w:rFonts w:ascii="Arial" w:hAnsi="Arial" w:cs="Arial"/>
          <w:sz w:val="20"/>
          <w:szCs w:val="20"/>
        </w:rPr>
      </w:pPr>
    </w:p>
    <w:p w14:paraId="7C229328" w14:textId="0E176DA0"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00690A">
        <w:rPr>
          <w:rFonts w:ascii="Arial" w:hAnsi="Arial" w:cs="Arial"/>
          <w:sz w:val="18"/>
          <w:szCs w:val="18"/>
        </w:rPr>
        <w:t>02/07/2026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:00h00min até</w:t>
      </w:r>
      <w:r w:rsidR="000D6B45">
        <w:rPr>
          <w:rFonts w:ascii="Arial" w:hAnsi="Arial" w:cs="Arial"/>
          <w:sz w:val="18"/>
          <w:szCs w:val="18"/>
        </w:rPr>
        <w:t xml:space="preserve"> </w:t>
      </w:r>
      <w:r w:rsidR="0000690A">
        <w:rPr>
          <w:rFonts w:ascii="Arial" w:hAnsi="Arial" w:cs="Arial"/>
          <w:sz w:val="18"/>
          <w:szCs w:val="18"/>
        </w:rPr>
        <w:t>10/07/2026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0DCCB95A"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00690A">
        <w:rPr>
          <w:rFonts w:ascii="Arial" w:hAnsi="Arial" w:cs="Arial"/>
          <w:sz w:val="18"/>
          <w:szCs w:val="18"/>
        </w:rPr>
        <w:t>10/07</w:t>
      </w:r>
      <w:r w:rsidR="005A1CEC">
        <w:rPr>
          <w:rFonts w:ascii="Arial" w:hAnsi="Arial" w:cs="Arial"/>
          <w:sz w:val="18"/>
          <w:szCs w:val="18"/>
        </w:rPr>
        <w:t>/2026</w:t>
      </w:r>
      <w:r w:rsidR="001B5FDB">
        <w:rPr>
          <w:rFonts w:ascii="Arial" w:hAnsi="Arial" w:cs="Arial"/>
          <w:sz w:val="18"/>
          <w:szCs w:val="18"/>
        </w:rPr>
        <w:t xml:space="preserve"> </w:t>
      </w:r>
      <w:r w:rsidR="009464D1">
        <w:rPr>
          <w:rFonts w:ascii="Arial" w:hAnsi="Arial" w:cs="Arial"/>
          <w:sz w:val="18"/>
          <w:szCs w:val="18"/>
        </w:rPr>
        <w:t>às 09:15h00min.</w:t>
      </w:r>
    </w:p>
    <w:p w14:paraId="6C6CFAAE" w14:textId="28B9E12B"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0D6B45">
        <w:rPr>
          <w:rFonts w:ascii="Arial" w:hAnsi="Arial" w:cs="Arial"/>
          <w:sz w:val="18"/>
          <w:szCs w:val="18"/>
        </w:rPr>
        <w:t xml:space="preserve"> </w:t>
      </w:r>
      <w:r w:rsidR="0000690A">
        <w:rPr>
          <w:rFonts w:ascii="Arial" w:hAnsi="Arial" w:cs="Arial"/>
          <w:sz w:val="18"/>
          <w:szCs w:val="18"/>
        </w:rPr>
        <w:t>10/07/</w:t>
      </w:r>
      <w:r w:rsidR="005A1CEC">
        <w:rPr>
          <w:rFonts w:ascii="Arial" w:hAnsi="Arial" w:cs="Arial"/>
          <w:sz w:val="18"/>
          <w:szCs w:val="18"/>
        </w:rPr>
        <w:t>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53951D5C" w:rsidR="00825E6C" w:rsidRPr="000C5F79" w:rsidRDefault="00CB349A" w:rsidP="00825E6C">
      <w:pPr>
        <w:pStyle w:val="Nivel2"/>
      </w:pPr>
      <w:r>
        <w:rPr>
          <w:sz w:val="18"/>
          <w:szCs w:val="18"/>
        </w:rPr>
        <w:t>1.5.1</w:t>
      </w:r>
      <w:r>
        <w:rPr>
          <w:sz w:val="18"/>
          <w:szCs w:val="18"/>
        </w:rPr>
        <w:tab/>
      </w:r>
      <w:r w:rsidR="00723CDE" w:rsidRPr="00723CDE">
        <w:rPr>
          <w:sz w:val="18"/>
          <w:szCs w:val="18"/>
        </w:rPr>
        <w:t>VALOR ESTIMADO PARA A CONTRATAÇÃO:</w:t>
      </w:r>
      <w:r w:rsidR="000158B1">
        <w:rPr>
          <w:sz w:val="18"/>
          <w:szCs w:val="18"/>
        </w:rPr>
        <w:t xml:space="preserve"> </w:t>
      </w:r>
      <w:r w:rsidR="008C5573" w:rsidRPr="00FA0A2D">
        <w:rPr>
          <w:lang w:val="pt-PT" w:eastAsia="pt-PT" w:bidi="pt-PT"/>
        </w:rPr>
        <w:t>R$ 1.675,70 (um mil seiscentos e setenta e cinco reais e setenta centavos)</w:t>
      </w:r>
      <w:r w:rsidR="00825E6C" w:rsidRPr="000C5F79">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w:t>
      </w:r>
      <w:r w:rsidR="00723CDE" w:rsidRPr="00723CDE">
        <w:rPr>
          <w:rFonts w:ascii="Arial" w:hAnsi="Arial" w:cs="Arial"/>
          <w:sz w:val="18"/>
          <w:szCs w:val="18"/>
        </w:rPr>
        <w:lastRenderedPageBreak/>
        <w:t xml:space="preserve">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lastRenderedPageBreak/>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A apresentação das propostas implica obrigatoriedade do cumprimento das disposições nelas contidas, em conformidade com o que dispõe no Termo de Referência, assumindo o proponente o </w:t>
      </w:r>
      <w:r w:rsidRPr="00723CDE">
        <w:rPr>
          <w:rFonts w:ascii="Arial" w:hAnsi="Arial" w:cs="Arial"/>
          <w:sz w:val="18"/>
          <w:szCs w:val="18"/>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lastRenderedPageBreak/>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00723CDE" w:rsidRPr="00723CDE">
        <w:rPr>
          <w:rFonts w:ascii="Arial" w:hAnsi="Arial" w:cs="Arial"/>
          <w:sz w:val="18"/>
          <w:szCs w:val="18"/>
        </w:rPr>
        <w:lastRenderedPageBreak/>
        <w:t>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1055C469" w14:textId="77777777" w:rsidR="00AD7292" w:rsidRPr="00723CDE" w:rsidRDefault="00AD7292" w:rsidP="00AD7292">
      <w:pPr>
        <w:spacing w:line="360" w:lineRule="auto"/>
        <w:rPr>
          <w:rFonts w:ascii="Arial" w:hAnsi="Arial" w:cs="Arial"/>
          <w:sz w:val="18"/>
          <w:szCs w:val="18"/>
        </w:rPr>
      </w:pP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p w14:paraId="70E1B73D" w14:textId="5BC33B32" w:rsidR="00AD7292" w:rsidRDefault="00B80BC6" w:rsidP="006A77CD">
      <w:pPr>
        <w:spacing w:line="360" w:lineRule="auto"/>
        <w:rPr>
          <w:rFonts w:ascii="Arial" w:hAnsi="Arial" w:cs="Arial"/>
          <w:sz w:val="18"/>
          <w:szCs w:val="18"/>
        </w:rPr>
      </w:pPr>
      <w:r w:rsidRPr="00FA0A2D">
        <w:rPr>
          <w:rFonts w:ascii="Arial" w:eastAsia="Arial" w:hAnsi="Arial" w:cs="Arial"/>
          <w:noProof/>
          <w:sz w:val="20"/>
          <w:szCs w:val="20"/>
          <w:lang w:val="pt-PT" w:eastAsia="pt-PT" w:bidi="pt-PT"/>
        </w:rPr>
        <w:drawing>
          <wp:inline distT="0" distB="0" distL="0" distR="0" wp14:anchorId="6BC2E293" wp14:editId="2E7B1372">
            <wp:extent cx="4135120" cy="1276908"/>
            <wp:effectExtent l="0" t="0" r="0" b="0"/>
            <wp:docPr id="13400713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71393" name=""/>
                    <pic:cNvPicPr/>
                  </pic:nvPicPr>
                  <pic:blipFill>
                    <a:blip r:embed="rId9"/>
                    <a:stretch>
                      <a:fillRect/>
                    </a:stretch>
                  </pic:blipFill>
                  <pic:spPr>
                    <a:xfrm>
                      <a:off x="0" y="0"/>
                      <a:ext cx="4157458" cy="1283806"/>
                    </a:xfrm>
                    <a:prstGeom prst="rect">
                      <a:avLst/>
                    </a:prstGeom>
                  </pic:spPr>
                </pic:pic>
              </a:graphicData>
            </a:graphic>
          </wp:inline>
        </w:drawing>
      </w:r>
    </w:p>
    <w:p w14:paraId="670A838C" w14:textId="4B575842"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5BD54F5C" w14:textId="096F5A11" w:rsidR="00B80BC6" w:rsidRPr="00FA0A2D" w:rsidRDefault="00144985" w:rsidP="00B80BC6">
      <w:pPr>
        <w:pStyle w:val="PargrafodaLista"/>
        <w:spacing w:after="0" w:line="240" w:lineRule="auto"/>
        <w:ind w:left="0"/>
        <w:jc w:val="both"/>
        <w:rPr>
          <w:rFonts w:ascii="Arial" w:eastAsia="Arial" w:hAnsi="Arial" w:cs="Arial"/>
          <w:sz w:val="20"/>
          <w:szCs w:val="20"/>
          <w:lang w:val="pt-PT" w:eastAsia="pt-PT" w:bidi="pt-PT"/>
        </w:rPr>
      </w:pPr>
      <w:r>
        <w:rPr>
          <w:rFonts w:ascii="Arial" w:hAnsi="Arial" w:cs="Arial"/>
          <w:color w:val="000000" w:themeColor="text1"/>
          <w:sz w:val="20"/>
          <w:szCs w:val="20"/>
          <w:u w:val="single"/>
        </w:rPr>
        <w:t>a)</w:t>
      </w:r>
      <w:r w:rsidR="00B80BC6" w:rsidRPr="00B80BC6">
        <w:rPr>
          <w:rFonts w:ascii="Arial" w:eastAsia="Arial" w:hAnsi="Arial" w:cs="Arial"/>
          <w:sz w:val="20"/>
          <w:szCs w:val="20"/>
          <w:lang w:val="pt-PT" w:eastAsia="pt-PT" w:bidi="pt-PT"/>
        </w:rPr>
        <w:t xml:space="preserve"> </w:t>
      </w:r>
      <w:r w:rsidR="00B80BC6" w:rsidRPr="00FA0A2D">
        <w:rPr>
          <w:rFonts w:ascii="Arial" w:eastAsia="Arial" w:hAnsi="Arial" w:cs="Arial"/>
          <w:sz w:val="20"/>
          <w:szCs w:val="20"/>
          <w:lang w:val="pt-PT" w:eastAsia="pt-PT" w:bidi="pt-PT"/>
        </w:rPr>
        <w:t>O prazo de entrega do objeto é de até 05 (cinco) dias úteis, contados do cadastramento da instituição e dos usuários.</w:t>
      </w:r>
    </w:p>
    <w:p w14:paraId="71A3F8E7" w14:textId="10603EF2" w:rsidR="00B80BC6" w:rsidRPr="00FA0A2D" w:rsidRDefault="00B80BC6" w:rsidP="00B80BC6">
      <w:pPr>
        <w:pStyle w:val="PargrafodaLista"/>
        <w:spacing w:after="0" w:line="240" w:lineRule="auto"/>
        <w:ind w:left="0"/>
        <w:jc w:val="both"/>
        <w:rPr>
          <w:rFonts w:ascii="Arial" w:eastAsia="Arial" w:hAnsi="Arial" w:cs="Arial"/>
          <w:sz w:val="20"/>
          <w:szCs w:val="20"/>
          <w:lang w:val="pt-PT" w:eastAsia="pt-PT" w:bidi="pt-PT"/>
        </w:rPr>
      </w:pPr>
      <w:r>
        <w:rPr>
          <w:rFonts w:ascii="Arial" w:eastAsia="Arial" w:hAnsi="Arial" w:cs="Arial"/>
          <w:sz w:val="20"/>
          <w:szCs w:val="20"/>
          <w:lang w:eastAsia="pt-PT" w:bidi="pt-PT"/>
        </w:rPr>
        <w:t>b)</w:t>
      </w:r>
      <w:r w:rsidRPr="00FA0A2D">
        <w:rPr>
          <w:rFonts w:ascii="Arial" w:eastAsia="Arial" w:hAnsi="Arial" w:cs="Arial"/>
          <w:sz w:val="20"/>
          <w:szCs w:val="20"/>
          <w:lang w:eastAsia="pt-PT" w:bidi="pt-PT"/>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1775F2AE" w14:textId="77777777" w:rsidR="00B80BC6" w:rsidRDefault="00B80BC6" w:rsidP="00B80BC6">
      <w:pPr>
        <w:pStyle w:val="PargrafodaLista"/>
        <w:spacing w:after="0" w:line="240" w:lineRule="auto"/>
        <w:ind w:left="0"/>
        <w:jc w:val="both"/>
        <w:rPr>
          <w:rFonts w:ascii="Arial" w:eastAsia="Arial" w:hAnsi="Arial" w:cs="Arial"/>
          <w:sz w:val="20"/>
          <w:szCs w:val="20"/>
          <w:lang w:eastAsia="pt-PT" w:bidi="pt-PT"/>
        </w:rPr>
      </w:pPr>
      <w:r>
        <w:rPr>
          <w:rFonts w:ascii="Arial" w:eastAsia="Arial" w:hAnsi="Arial" w:cs="Arial"/>
          <w:sz w:val="20"/>
          <w:szCs w:val="20"/>
          <w:lang w:eastAsia="pt-PT" w:bidi="pt-PT"/>
        </w:rPr>
        <w:t>c)</w:t>
      </w:r>
      <w:r w:rsidRPr="00FA0A2D">
        <w:rPr>
          <w:rFonts w:ascii="Arial" w:eastAsia="Arial" w:hAnsi="Arial" w:cs="Arial"/>
          <w:sz w:val="20"/>
          <w:szCs w:val="20"/>
          <w:lang w:eastAsia="pt-PT" w:bidi="pt-PT"/>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270256F9" w14:textId="0F1A075B" w:rsidR="00B80BC6" w:rsidRPr="00B80BC6" w:rsidRDefault="00B80BC6" w:rsidP="00B80BC6">
      <w:pPr>
        <w:pStyle w:val="PargrafodaLista"/>
        <w:spacing w:after="0" w:line="240" w:lineRule="auto"/>
        <w:ind w:left="0"/>
        <w:jc w:val="both"/>
        <w:rPr>
          <w:rFonts w:ascii="Arial" w:eastAsia="Arial" w:hAnsi="Arial" w:cs="Arial"/>
          <w:sz w:val="20"/>
          <w:szCs w:val="20"/>
          <w:lang w:val="pt-PT" w:eastAsia="pt-PT" w:bidi="pt-PT"/>
        </w:rPr>
      </w:pPr>
      <w:r>
        <w:rPr>
          <w:rFonts w:ascii="Arial" w:eastAsia="Arial" w:hAnsi="Arial" w:cs="Arial"/>
          <w:sz w:val="20"/>
          <w:szCs w:val="20"/>
          <w:lang w:eastAsia="pt-PT" w:bidi="pt-PT"/>
        </w:rPr>
        <w:t>d)</w:t>
      </w:r>
      <w:r w:rsidRPr="00FA0A2D">
        <w:rPr>
          <w:rFonts w:ascii="Arial" w:eastAsia="Arial" w:hAnsi="Arial" w:cs="Arial"/>
          <w:b/>
          <w:bCs/>
          <w:sz w:val="20"/>
          <w:szCs w:val="20"/>
          <w:lang w:val="pt-PT" w:eastAsia="pt-PT" w:bidi="pt-PT"/>
        </w:rPr>
        <w:t xml:space="preserve">Das remessas de dosímetros </w:t>
      </w:r>
    </w:p>
    <w:p w14:paraId="1FCF5C89" w14:textId="069CE61D" w:rsidR="00B80BC6" w:rsidRPr="00B80BC6" w:rsidRDefault="00B80BC6" w:rsidP="00B80BC6">
      <w:pPr>
        <w:spacing w:after="0" w:line="240" w:lineRule="auto"/>
        <w:jc w:val="both"/>
        <w:rPr>
          <w:rFonts w:ascii="Arial" w:eastAsia="Arial" w:hAnsi="Arial" w:cs="Arial"/>
          <w:sz w:val="20"/>
          <w:szCs w:val="20"/>
          <w:lang w:val="pt-PT" w:eastAsia="pt-PT" w:bidi="pt-PT"/>
        </w:rPr>
      </w:pPr>
      <w:r>
        <w:rPr>
          <w:rFonts w:ascii="Arial" w:eastAsia="Arial" w:hAnsi="Arial" w:cs="Arial"/>
          <w:sz w:val="20"/>
          <w:szCs w:val="20"/>
          <w:lang w:val="pt-PT" w:eastAsia="pt-PT" w:bidi="pt-PT"/>
        </w:rPr>
        <w:t>d.1.</w:t>
      </w:r>
      <w:r w:rsidRPr="00B80BC6">
        <w:rPr>
          <w:rFonts w:ascii="Arial" w:eastAsia="Arial" w:hAnsi="Arial" w:cs="Arial"/>
          <w:sz w:val="20"/>
          <w:szCs w:val="20"/>
          <w:lang w:val="pt-PT" w:eastAsia="pt-PT" w:bidi="pt-PT"/>
        </w:rPr>
        <w:t>O serviço de dosimetria pessoal será executado mediante remessas mensais dos dosímetros, com substituição periódica dos dispositivos em uso pelos novos recebidos e devolução tempestiva da remessa anterior, a fim de assegurar a continuidade da monitoração individual e a emissão regular dos relatórios dosimétricos.</w:t>
      </w:r>
    </w:p>
    <w:p w14:paraId="1B329BB7" w14:textId="28FF0093" w:rsidR="00B80BC6" w:rsidRPr="00FA0A2D" w:rsidRDefault="00B80BC6" w:rsidP="00B80BC6">
      <w:pPr>
        <w:pStyle w:val="PargrafodaLista"/>
        <w:spacing w:after="0" w:line="240" w:lineRule="auto"/>
        <w:ind w:left="0"/>
        <w:jc w:val="both"/>
        <w:rPr>
          <w:rFonts w:ascii="Arial" w:eastAsia="Arial" w:hAnsi="Arial" w:cs="Arial"/>
          <w:sz w:val="20"/>
          <w:szCs w:val="20"/>
          <w:lang w:val="pt-PT" w:eastAsia="pt-PT" w:bidi="pt-PT"/>
        </w:rPr>
      </w:pPr>
      <w:r>
        <w:rPr>
          <w:rFonts w:ascii="Arial" w:eastAsia="Arial" w:hAnsi="Arial" w:cs="Arial"/>
          <w:sz w:val="20"/>
          <w:szCs w:val="20"/>
          <w:lang w:val="pt-PT" w:eastAsia="pt-PT" w:bidi="pt-PT"/>
        </w:rPr>
        <w:t>d.2.</w:t>
      </w:r>
      <w:r w:rsidRPr="00FA0A2D">
        <w:rPr>
          <w:rFonts w:ascii="Arial" w:eastAsia="Arial" w:hAnsi="Arial" w:cs="Arial"/>
          <w:sz w:val="20"/>
          <w:szCs w:val="20"/>
          <w:lang w:val="pt-PT" w:eastAsia="pt-PT" w:bidi="pt-PT"/>
        </w:rPr>
        <w:t>A contratante deverá manter controle interno das remessas recebidas e devolvidas, evitando a retenção simultânea indevida de remessas que possa comprometer a continuidade da execução contratual ou atrasar a emissão dos relatórios de dose.</w:t>
      </w:r>
    </w:p>
    <w:p w14:paraId="4A7AF3D0" w14:textId="59553EB2" w:rsidR="00B80BC6" w:rsidRPr="00FA0A2D" w:rsidRDefault="00B80BC6" w:rsidP="00B80BC6">
      <w:pPr>
        <w:pStyle w:val="PargrafodaLista"/>
        <w:spacing w:after="0" w:line="240" w:lineRule="auto"/>
        <w:ind w:left="0"/>
        <w:jc w:val="both"/>
        <w:rPr>
          <w:rFonts w:ascii="Arial" w:eastAsia="Arial" w:hAnsi="Arial" w:cs="Arial"/>
          <w:sz w:val="20"/>
          <w:szCs w:val="20"/>
          <w:lang w:val="pt-PT" w:eastAsia="pt-PT" w:bidi="pt-PT"/>
        </w:rPr>
      </w:pPr>
      <w:r>
        <w:rPr>
          <w:rFonts w:ascii="Arial" w:eastAsia="Arial" w:hAnsi="Arial" w:cs="Arial"/>
          <w:sz w:val="20"/>
          <w:szCs w:val="20"/>
          <w:lang w:val="pt-PT" w:eastAsia="pt-PT" w:bidi="pt-PT"/>
        </w:rPr>
        <w:t>d.3.</w:t>
      </w:r>
      <w:r w:rsidRPr="00FA0A2D">
        <w:rPr>
          <w:rFonts w:ascii="Arial" w:eastAsia="Arial" w:hAnsi="Arial" w:cs="Arial"/>
          <w:sz w:val="20"/>
          <w:szCs w:val="20"/>
          <w:lang w:val="pt-PT" w:eastAsia="pt-PT" w:bidi="pt-PT"/>
        </w:rPr>
        <w:t xml:space="preserve">As comunicações entre o órgão ou entidade e a contratada devem ser realizadas por escrito sempre que o ato exigir tal formalidade, admitindo-se o uso de mensagem eletrônica para esse fim. </w:t>
      </w:r>
    </w:p>
    <w:p w14:paraId="0F99DF2A" w14:textId="1708A848" w:rsidR="00B80BC6" w:rsidRPr="00FA0A2D" w:rsidRDefault="00B80BC6" w:rsidP="00B80BC6">
      <w:pPr>
        <w:pStyle w:val="PargrafodaLista"/>
        <w:spacing w:after="0" w:line="240" w:lineRule="auto"/>
        <w:ind w:left="0"/>
        <w:jc w:val="both"/>
        <w:rPr>
          <w:rFonts w:ascii="Arial" w:eastAsia="Arial" w:hAnsi="Arial" w:cs="Arial"/>
          <w:sz w:val="20"/>
          <w:szCs w:val="20"/>
          <w:lang w:val="pt-PT" w:eastAsia="pt-PT" w:bidi="pt-PT"/>
        </w:rPr>
      </w:pPr>
      <w:r>
        <w:rPr>
          <w:rFonts w:ascii="Arial" w:eastAsia="Arial" w:hAnsi="Arial" w:cs="Arial"/>
          <w:sz w:val="20"/>
          <w:szCs w:val="20"/>
          <w:lang w:val="pt-PT" w:eastAsia="pt-PT" w:bidi="pt-PT"/>
        </w:rPr>
        <w:t>d.4.</w:t>
      </w:r>
      <w:r w:rsidRPr="00FA0A2D">
        <w:rPr>
          <w:rFonts w:ascii="Arial" w:eastAsia="Arial" w:hAnsi="Arial" w:cs="Arial"/>
          <w:sz w:val="20"/>
          <w:szCs w:val="20"/>
          <w:lang w:val="pt-PT" w:eastAsia="pt-PT" w:bidi="pt-PT"/>
        </w:rPr>
        <w:t>O órgão ou entidade poderá convocar representante da empresa para adoção de providências que devam ser cumpridas de imediato, podendo ser convocação online.</w:t>
      </w:r>
    </w:p>
    <w:p w14:paraId="7B872E5D" w14:textId="4051B20F" w:rsidR="00B80BC6" w:rsidRPr="00FA0A2D" w:rsidRDefault="00B80BC6" w:rsidP="00B80BC6">
      <w:pPr>
        <w:rPr>
          <w:rFonts w:ascii="Arial" w:eastAsia="Arial" w:hAnsi="Arial" w:cs="Arial"/>
          <w:b/>
          <w:bCs/>
          <w:sz w:val="20"/>
          <w:szCs w:val="20"/>
          <w:lang w:val="pt-PT" w:eastAsia="pt-PT" w:bidi="pt-PT"/>
        </w:rPr>
      </w:pPr>
      <w:r>
        <w:rPr>
          <w:rFonts w:ascii="Arial" w:eastAsia="Arial" w:hAnsi="Arial" w:cs="Arial"/>
          <w:b/>
          <w:bCs/>
          <w:sz w:val="20"/>
          <w:szCs w:val="20"/>
          <w:lang w:val="pt-PT" w:eastAsia="pt-PT" w:bidi="pt-PT"/>
        </w:rPr>
        <w:t>e)</w:t>
      </w:r>
      <w:r w:rsidRPr="00FA0A2D">
        <w:rPr>
          <w:rFonts w:ascii="Arial" w:eastAsia="Arial" w:hAnsi="Arial" w:cs="Arial"/>
          <w:b/>
          <w:bCs/>
          <w:sz w:val="20"/>
          <w:szCs w:val="20"/>
          <w:lang w:val="pt-PT" w:eastAsia="pt-PT" w:bidi="pt-PT"/>
        </w:rPr>
        <w:t xml:space="preserve">Extravios por parte da Contratante </w:t>
      </w:r>
    </w:p>
    <w:p w14:paraId="0C0AA9E3" w14:textId="1E756429" w:rsidR="00B80BC6" w:rsidRPr="00FA0A2D" w:rsidRDefault="00B80BC6" w:rsidP="00B80BC6">
      <w:pPr>
        <w:pStyle w:val="PargrafodaLista"/>
        <w:spacing w:after="0" w:line="240" w:lineRule="auto"/>
        <w:ind w:left="0"/>
        <w:jc w:val="both"/>
        <w:rPr>
          <w:rFonts w:ascii="Arial" w:eastAsia="Arial" w:hAnsi="Arial" w:cs="Arial"/>
          <w:sz w:val="20"/>
          <w:szCs w:val="20"/>
          <w:lang w:val="pt-PT" w:eastAsia="pt-PT" w:bidi="pt-PT"/>
        </w:rPr>
      </w:pPr>
      <w:r>
        <w:rPr>
          <w:rFonts w:ascii="Arial" w:eastAsia="Arial" w:hAnsi="Arial" w:cs="Arial"/>
          <w:sz w:val="20"/>
          <w:szCs w:val="20"/>
          <w:lang w:eastAsia="pt-PT" w:bidi="pt-PT"/>
        </w:rPr>
        <w:t>e.1.</w:t>
      </w:r>
      <w:r w:rsidRPr="00FA0A2D">
        <w:rPr>
          <w:rFonts w:ascii="Arial" w:eastAsia="Arial" w:hAnsi="Arial" w:cs="Arial"/>
          <w:sz w:val="20"/>
          <w:szCs w:val="20"/>
          <w:lang w:eastAsia="pt-PT" w:bidi="pt-PT"/>
        </w:rPr>
        <w:t>Os dosímetros disponibilizados para execução do serviço permanecerão sob responsabilidade da contratante enquanto estiverem em sua posse, devendo ser utilizados exclusivamente para a finalidade contratada, conservados adequadamente e restituídos nos prazos estabelecidos, respondendo a contratante por extravio ou dano imputável, conforme condições contratuais.</w:t>
      </w:r>
    </w:p>
    <w:p w14:paraId="55D00BB4" w14:textId="6DC98CC5" w:rsidR="00B80BC6" w:rsidRPr="00FA0A2D" w:rsidRDefault="00B80BC6" w:rsidP="00B80BC6">
      <w:pPr>
        <w:rPr>
          <w:rFonts w:ascii="Arial" w:eastAsia="Arial" w:hAnsi="Arial" w:cs="Arial"/>
          <w:b/>
          <w:bCs/>
          <w:sz w:val="20"/>
          <w:szCs w:val="20"/>
          <w:lang w:eastAsia="pt-PT" w:bidi="pt-PT"/>
        </w:rPr>
      </w:pPr>
      <w:r>
        <w:rPr>
          <w:rFonts w:ascii="Arial" w:eastAsia="Arial" w:hAnsi="Arial" w:cs="Arial"/>
          <w:b/>
          <w:bCs/>
          <w:sz w:val="20"/>
          <w:szCs w:val="20"/>
          <w:lang w:eastAsia="pt-PT" w:bidi="pt-PT"/>
        </w:rPr>
        <w:t>f)</w:t>
      </w:r>
      <w:r w:rsidRPr="00FA0A2D">
        <w:rPr>
          <w:rFonts w:ascii="Arial" w:eastAsia="Arial" w:hAnsi="Arial" w:cs="Arial"/>
          <w:b/>
          <w:bCs/>
          <w:sz w:val="20"/>
          <w:szCs w:val="20"/>
          <w:lang w:eastAsia="pt-PT" w:bidi="pt-PT"/>
        </w:rPr>
        <w:t xml:space="preserve">Postagens extras para inclusões de monitores </w:t>
      </w:r>
    </w:p>
    <w:p w14:paraId="295DD5FA" w14:textId="4B95820A" w:rsidR="00B80BC6" w:rsidRPr="00FA0A2D" w:rsidRDefault="00B80BC6" w:rsidP="00B80BC6">
      <w:pPr>
        <w:pStyle w:val="PargrafodaLista"/>
        <w:spacing w:after="0" w:line="240" w:lineRule="auto"/>
        <w:ind w:left="0"/>
        <w:jc w:val="both"/>
        <w:rPr>
          <w:rFonts w:ascii="Arial" w:eastAsia="Arial" w:hAnsi="Arial" w:cs="Arial"/>
          <w:sz w:val="20"/>
          <w:szCs w:val="20"/>
          <w:lang w:eastAsia="pt-PT" w:bidi="pt-PT"/>
        </w:rPr>
      </w:pPr>
      <w:r>
        <w:rPr>
          <w:rFonts w:ascii="Arial" w:eastAsia="Arial" w:hAnsi="Arial" w:cs="Arial"/>
          <w:sz w:val="20"/>
          <w:szCs w:val="20"/>
          <w:lang w:eastAsia="pt-PT" w:bidi="pt-PT"/>
        </w:rPr>
        <w:t>f.1.</w:t>
      </w:r>
      <w:r w:rsidRPr="00FA0A2D">
        <w:rPr>
          <w:rFonts w:ascii="Arial" w:eastAsia="Arial" w:hAnsi="Arial" w:cs="Arial"/>
          <w:sz w:val="20"/>
          <w:szCs w:val="20"/>
          <w:lang w:eastAsia="pt-PT" w:bidi="pt-PT"/>
        </w:rPr>
        <w:t>Está incluída na contratação a remessa ordinária mensal dos dosímetros. Solicitações extraordinárias que demandem envio adicional, inclusive para inclusão de usuários fora da rotina mensal, poderão gerar custos adicionais, desde que previamente justificados, formalizados e aceitos pela Administração.</w:t>
      </w:r>
    </w:p>
    <w:p w14:paraId="0FE6ACA4" w14:textId="77777777" w:rsidR="00B80BC6" w:rsidRPr="00FA0A2D" w:rsidRDefault="00B80BC6" w:rsidP="00B80BC6">
      <w:pPr>
        <w:rPr>
          <w:rFonts w:ascii="Arial" w:eastAsia="Arial" w:hAnsi="Arial" w:cs="Arial"/>
          <w:sz w:val="20"/>
          <w:szCs w:val="20"/>
          <w:lang w:val="pt-PT" w:eastAsia="pt-PT" w:bidi="pt-PT"/>
        </w:rPr>
      </w:pPr>
    </w:p>
    <w:p w14:paraId="707AD910" w14:textId="175130AD" w:rsidR="00723CDE" w:rsidRPr="006A7C16" w:rsidRDefault="00054148" w:rsidP="00054148">
      <w:pPr>
        <w:pStyle w:val="PREFTITULO-2"/>
        <w:numPr>
          <w:ilvl w:val="0"/>
          <w:numId w:val="0"/>
        </w:numPr>
        <w:rPr>
          <w:rFonts w:cs="Arial"/>
          <w:b/>
          <w:bCs/>
          <w:sz w:val="18"/>
          <w:szCs w:val="18"/>
        </w:rPr>
      </w:pPr>
      <w:r w:rsidRPr="006A7C16">
        <w:rPr>
          <w:b/>
          <w:bCs/>
          <w:sz w:val="18"/>
          <w:szCs w:val="18"/>
        </w:rPr>
        <w:lastRenderedPageBreak/>
        <w:t>10</w:t>
      </w:r>
      <w:r w:rsidR="00981B46" w:rsidRPr="006A7C16">
        <w:rPr>
          <w:b/>
          <w:bCs/>
          <w:sz w:val="18"/>
          <w:szCs w:val="18"/>
        </w:rPr>
        <w:t>)</w:t>
      </w:r>
      <w:r w:rsidR="00350F25" w:rsidRPr="006A7C16">
        <w:rPr>
          <w:b/>
          <w:bCs/>
          <w:sz w:val="18"/>
          <w:szCs w:val="18"/>
        </w:rPr>
        <w:t xml:space="preserve"> </w:t>
      </w:r>
      <w:r w:rsidR="00723CDE" w:rsidRPr="006A7C16">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w:t>
      </w:r>
      <w:r w:rsidRPr="0091415D">
        <w:rPr>
          <w:rFonts w:ascii="Arial" w:hAnsi="Arial" w:cs="Arial"/>
          <w:sz w:val="18"/>
          <w:szCs w:val="18"/>
        </w:rPr>
        <w:lastRenderedPageBreak/>
        <w:t xml:space="preserve">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582C9989" w14:textId="77777777" w:rsidR="00182F2B" w:rsidRDefault="00182F2B" w:rsidP="000B51EC">
      <w:pPr>
        <w:spacing w:line="360" w:lineRule="auto"/>
        <w:rPr>
          <w:rFonts w:ascii="Arial" w:hAnsi="Arial" w:cs="Arial"/>
          <w:sz w:val="18"/>
          <w:szCs w:val="18"/>
        </w:rPr>
      </w:pPr>
    </w:p>
    <w:p w14:paraId="0635CE4F" w14:textId="40F76C24" w:rsidR="00723CDE" w:rsidRPr="006A7C16" w:rsidRDefault="00EB1CD5" w:rsidP="00EB1CD5">
      <w:pPr>
        <w:spacing w:line="360" w:lineRule="auto"/>
        <w:rPr>
          <w:rFonts w:ascii="Arial" w:hAnsi="Arial" w:cs="Arial"/>
          <w:b/>
          <w:bCs/>
          <w:sz w:val="18"/>
          <w:szCs w:val="18"/>
        </w:rPr>
      </w:pPr>
      <w:r w:rsidRPr="006A7C16">
        <w:rPr>
          <w:rFonts w:ascii="Arial" w:hAnsi="Arial" w:cs="Arial"/>
          <w:b/>
          <w:bCs/>
          <w:sz w:val="18"/>
          <w:szCs w:val="18"/>
        </w:rPr>
        <w:t>11.</w:t>
      </w:r>
      <w:r w:rsidR="00723CDE" w:rsidRPr="006A7C16">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1853A92A" w14:textId="67317271" w:rsidR="00540905" w:rsidRDefault="0011603C" w:rsidP="00C25AE0">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47836F5A"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253A1B3" w14:textId="6F0056A1" w:rsidR="00540905" w:rsidRDefault="00723CDE" w:rsidP="00F96DC1">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3BD13741" w14:textId="77777777" w:rsidR="00182F2B" w:rsidRDefault="00182F2B" w:rsidP="00F96DC1">
      <w:pPr>
        <w:spacing w:line="360" w:lineRule="auto"/>
        <w:rPr>
          <w:rFonts w:ascii="Arial" w:hAnsi="Arial" w:cs="Arial"/>
          <w:sz w:val="18"/>
          <w:szCs w:val="18"/>
        </w:rPr>
      </w:pPr>
    </w:p>
    <w:p w14:paraId="5E8325DA" w14:textId="2A578319" w:rsidR="00540905" w:rsidRDefault="00394396" w:rsidP="006A7C16">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63251F">
        <w:rPr>
          <w:rFonts w:ascii="Arial" w:hAnsi="Arial" w:cs="Arial"/>
          <w:sz w:val="18"/>
          <w:szCs w:val="18"/>
        </w:rPr>
        <w:t>2</w:t>
      </w:r>
      <w:r w:rsidR="00D56443">
        <w:rPr>
          <w:rFonts w:ascii="Arial" w:hAnsi="Arial" w:cs="Arial"/>
          <w:sz w:val="18"/>
          <w:szCs w:val="18"/>
        </w:rPr>
        <w:t xml:space="preserve"> d</w:t>
      </w:r>
      <w:r w:rsidR="00723CDE" w:rsidRPr="00723CDE">
        <w:rPr>
          <w:rFonts w:ascii="Arial" w:hAnsi="Arial" w:cs="Arial"/>
          <w:sz w:val="18"/>
          <w:szCs w:val="18"/>
        </w:rPr>
        <w:t xml:space="preserve">e </w:t>
      </w:r>
      <w:r w:rsidR="00182F2B">
        <w:rPr>
          <w:rFonts w:ascii="Arial" w:hAnsi="Arial" w:cs="Arial"/>
          <w:sz w:val="18"/>
          <w:szCs w:val="18"/>
        </w:rPr>
        <w:t>ju</w:t>
      </w:r>
      <w:r w:rsidR="00040A9D">
        <w:rPr>
          <w:rFonts w:ascii="Arial" w:hAnsi="Arial" w:cs="Arial"/>
          <w:sz w:val="18"/>
          <w:szCs w:val="18"/>
        </w:rPr>
        <w:t>l</w:t>
      </w:r>
      <w:r w:rsidR="00182F2B">
        <w:rPr>
          <w:rFonts w:ascii="Arial" w:hAnsi="Arial" w:cs="Arial"/>
          <w:sz w:val="18"/>
          <w:szCs w:val="18"/>
        </w:rPr>
        <w:t>ho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r w:rsidR="00F23DCC">
        <w:rPr>
          <w:rFonts w:ascii="Arial" w:hAnsi="Arial" w:cs="Arial"/>
          <w:sz w:val="18"/>
          <w:szCs w:val="18"/>
        </w:rPr>
        <w:t xml:space="preserve">       </w:t>
      </w:r>
    </w:p>
    <w:p w14:paraId="1B7FA201" w14:textId="77777777" w:rsidR="00182F2B" w:rsidRDefault="00182F2B" w:rsidP="006A7C16">
      <w:pPr>
        <w:spacing w:line="360" w:lineRule="auto"/>
        <w:rPr>
          <w:rFonts w:ascii="Arial" w:hAnsi="Arial" w:cs="Arial"/>
          <w:sz w:val="18"/>
          <w:szCs w:val="18"/>
        </w:rPr>
      </w:pPr>
    </w:p>
    <w:p w14:paraId="073FCC62" w14:textId="77777777" w:rsidR="00182F2B" w:rsidRDefault="00182F2B" w:rsidP="006A7C16">
      <w:pPr>
        <w:spacing w:line="360" w:lineRule="auto"/>
        <w:rPr>
          <w:rFonts w:ascii="Arial" w:hAnsi="Arial" w:cs="Arial"/>
          <w:sz w:val="18"/>
          <w:szCs w:val="18"/>
        </w:rPr>
      </w:pPr>
    </w:p>
    <w:p w14:paraId="15382200" w14:textId="77777777" w:rsidR="00540905" w:rsidRDefault="00F23DCC" w:rsidP="00794223">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r w:rsidR="00794223">
        <w:rPr>
          <w:rFonts w:ascii="Arial" w:hAnsi="Arial" w:cs="Arial"/>
          <w:b/>
          <w:bCs/>
          <w:sz w:val="18"/>
          <w:szCs w:val="18"/>
        </w:rPr>
        <w:t xml:space="preserve"> </w:t>
      </w:r>
    </w:p>
    <w:p w14:paraId="6E2D4558" w14:textId="0B509C30" w:rsidR="00540905" w:rsidRDefault="00540905" w:rsidP="006A7C16">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3BEE8C4A" w14:textId="77777777" w:rsidR="00540905" w:rsidRDefault="00540905" w:rsidP="00794223">
      <w:pPr>
        <w:spacing w:line="360" w:lineRule="auto"/>
        <w:ind w:left="2832"/>
        <w:rPr>
          <w:rFonts w:ascii="Arial" w:hAnsi="Arial" w:cs="Arial"/>
          <w:b/>
          <w:bCs/>
          <w:sz w:val="18"/>
          <w:szCs w:val="18"/>
        </w:rPr>
      </w:pPr>
    </w:p>
    <w:p w14:paraId="4F6AAF34" w14:textId="77777777" w:rsidR="00182F2B" w:rsidRDefault="00182F2B" w:rsidP="006A7C16">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4F0E2FE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040A9D">
        <w:rPr>
          <w:rFonts w:ascii="Arial" w:hAnsi="Arial" w:cs="Arial"/>
          <w:sz w:val="18"/>
          <w:szCs w:val="18"/>
          <w:u w:val="single"/>
        </w:rPr>
        <w:t>32</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184E43E4"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040A9D">
        <w:rPr>
          <w:rFonts w:ascii="Arial" w:hAnsi="Arial" w:cs="Arial"/>
          <w:sz w:val="18"/>
          <w:szCs w:val="18"/>
        </w:rPr>
        <w:t>143</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00F86088" w14:textId="77777777" w:rsidR="00255A9A" w:rsidRPr="00FA0A2D" w:rsidRDefault="00255A9A" w:rsidP="00255A9A">
            <w:pPr>
              <w:jc w:val="cente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TERMO DE REFERÊNCIA</w:t>
            </w:r>
          </w:p>
          <w:p w14:paraId="47524936" w14:textId="7FBBDB4B" w:rsidR="00255A9A" w:rsidRPr="00822F35" w:rsidRDefault="00255A9A" w:rsidP="00822F35">
            <w:pPr>
              <w:jc w:val="cente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(Memorando nº 5.958/2025)</w:t>
            </w:r>
          </w:p>
          <w:p w14:paraId="3ACF678C" w14:textId="77777777" w:rsidR="00255A9A" w:rsidRPr="00FA0A2D" w:rsidRDefault="00255A9A" w:rsidP="00255A9A">
            <w:pPr>
              <w:pStyle w:val="PargrafodaLista"/>
              <w:numPr>
                <w:ilvl w:val="0"/>
                <w:numId w:val="21"/>
              </w:numPr>
              <w:spacing w:after="0" w:line="240" w:lineRule="auto"/>
              <w:ind w:left="0" w:firstLine="0"/>
              <w:contextualSpacing w:val="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 xml:space="preserve">CONDIÇÕES GERAIS </w:t>
            </w:r>
          </w:p>
          <w:p w14:paraId="41C431E9" w14:textId="77777777" w:rsidR="00255A9A" w:rsidRPr="00FA0A2D" w:rsidRDefault="00255A9A" w:rsidP="00255A9A">
            <w:pPr>
              <w:pStyle w:val="PargrafodaLista"/>
              <w:ind w:left="0"/>
              <w:contextualSpacing w:val="0"/>
              <w:jc w:val="both"/>
              <w:rPr>
                <w:rFonts w:ascii="Arial" w:eastAsia="Arial" w:hAnsi="Arial" w:cs="Arial"/>
                <w:b/>
                <w:bCs/>
                <w:sz w:val="20"/>
                <w:szCs w:val="20"/>
                <w:lang w:val="pt-PT" w:eastAsia="pt-PT" w:bidi="pt-PT"/>
              </w:rPr>
            </w:pPr>
          </w:p>
          <w:p w14:paraId="1EBB9F7F" w14:textId="77777777" w:rsidR="00255A9A" w:rsidRPr="00FA0A2D" w:rsidRDefault="00255A9A" w:rsidP="00255A9A">
            <w:pPr>
              <w:pStyle w:val="PargrafodaLista"/>
              <w:ind w:left="0"/>
              <w:contextualSpacing w:val="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 xml:space="preserve">Objeto </w:t>
            </w:r>
          </w:p>
          <w:p w14:paraId="1EE29B8A" w14:textId="77777777" w:rsidR="00255A9A" w:rsidRPr="00FA0A2D" w:rsidRDefault="00255A9A" w:rsidP="00255A9A">
            <w:pPr>
              <w:pStyle w:val="PargrafodaLista"/>
              <w:numPr>
                <w:ilvl w:val="1"/>
                <w:numId w:val="21"/>
              </w:numPr>
              <w:spacing w:after="0" w:line="240" w:lineRule="auto"/>
              <w:ind w:left="0" w:firstLine="0"/>
              <w:contextualSpacing w:val="0"/>
              <w:jc w:val="both"/>
              <w:rPr>
                <w:rFonts w:ascii="Arial" w:eastAsia="Arial" w:hAnsi="Arial" w:cs="Arial"/>
                <w:sz w:val="20"/>
                <w:szCs w:val="20"/>
                <w:lang w:val="pt-PT" w:eastAsia="pt-PT" w:bidi="pt-PT"/>
              </w:rPr>
            </w:pPr>
            <w:bookmarkStart w:id="0" w:name="_Hlk233203146"/>
            <w:r w:rsidRPr="00FA0A2D">
              <w:rPr>
                <w:rFonts w:ascii="Arial" w:eastAsia="Arial" w:hAnsi="Arial" w:cs="Arial"/>
                <w:sz w:val="20"/>
                <w:szCs w:val="20"/>
                <w:lang w:val="pt-PT" w:eastAsia="pt-PT" w:bidi="pt-PT"/>
              </w:rPr>
              <w:t>Contratação de prestação de serviço de dosimetria pessoal com relatórios de dose individual, sendo 03 (três) dosímetros individuais e 01 (um) dosímetro padrão</w:t>
            </w:r>
            <w:bookmarkEnd w:id="0"/>
            <w:r w:rsidRPr="00FA0A2D">
              <w:rPr>
                <w:rFonts w:ascii="Arial" w:eastAsia="Arial" w:hAnsi="Arial" w:cs="Arial"/>
                <w:sz w:val="20"/>
                <w:szCs w:val="20"/>
                <w:lang w:val="pt-PT" w:eastAsia="pt-PT" w:bidi="pt-PT"/>
              </w:rPr>
              <w:t>, por um período de 12 (doze) meses, incluso taxa de expedição.</w:t>
            </w:r>
          </w:p>
          <w:p w14:paraId="7675ACC9" w14:textId="77777777" w:rsidR="00255A9A" w:rsidRPr="00FA0A2D" w:rsidRDefault="00255A9A" w:rsidP="00255A9A">
            <w:pPr>
              <w:pStyle w:val="PargrafodaLista"/>
              <w:ind w:left="0"/>
              <w:contextualSpacing w:val="0"/>
              <w:jc w:val="both"/>
              <w:rPr>
                <w:rFonts w:ascii="Arial" w:eastAsia="Arial" w:hAnsi="Arial" w:cs="Arial"/>
                <w:sz w:val="20"/>
                <w:szCs w:val="20"/>
                <w:lang w:val="pt-PT" w:eastAsia="pt-PT" w:bidi="pt-PT"/>
              </w:rPr>
            </w:pPr>
          </w:p>
          <w:p w14:paraId="1B7288F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 xml:space="preserve">Quadro 1. </w:t>
            </w:r>
            <w:r w:rsidRPr="00FA0A2D">
              <w:rPr>
                <w:rFonts w:ascii="Arial" w:eastAsia="Arial" w:hAnsi="Arial" w:cs="Arial"/>
                <w:sz w:val="20"/>
                <w:szCs w:val="20"/>
                <w:lang w:val="pt-PT" w:eastAsia="pt-PT" w:bidi="pt-PT"/>
              </w:rPr>
              <w:t>Serviço a ser contratado</w:t>
            </w:r>
          </w:p>
          <w:tbl>
            <w:tblPr>
              <w:tblStyle w:val="Tabelacomgrade"/>
              <w:tblW w:w="8784" w:type="dxa"/>
              <w:tblLook w:val="04A0" w:firstRow="1" w:lastRow="0" w:firstColumn="1" w:lastColumn="0" w:noHBand="0" w:noVBand="1"/>
            </w:tblPr>
            <w:tblGrid>
              <w:gridCol w:w="629"/>
              <w:gridCol w:w="3498"/>
              <w:gridCol w:w="1132"/>
              <w:gridCol w:w="707"/>
              <w:gridCol w:w="1548"/>
              <w:gridCol w:w="1270"/>
            </w:tblGrid>
            <w:tr w:rsidR="00255A9A" w:rsidRPr="00FA0A2D" w14:paraId="25E16F27" w14:textId="77777777" w:rsidTr="007D6FCB">
              <w:tc>
                <w:tcPr>
                  <w:tcW w:w="562" w:type="dxa"/>
                  <w:shd w:val="clear" w:color="auto" w:fill="D0CECE" w:themeFill="background2" w:themeFillShade="E6"/>
                </w:tcPr>
                <w:p w14:paraId="13FC4B03"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bookmarkStart w:id="1" w:name="_Hlk233203161"/>
                  <w:r w:rsidRPr="00FA0A2D">
                    <w:rPr>
                      <w:rFonts w:ascii="Arial" w:eastAsia="Arial" w:hAnsi="Arial" w:cs="Arial"/>
                      <w:b/>
                      <w:bCs/>
                      <w:sz w:val="20"/>
                      <w:szCs w:val="20"/>
                      <w:lang w:val="pt-PT" w:eastAsia="pt-PT" w:bidi="pt-PT"/>
                    </w:rPr>
                    <w:t>Item</w:t>
                  </w:r>
                </w:p>
              </w:tc>
              <w:tc>
                <w:tcPr>
                  <w:tcW w:w="3544" w:type="dxa"/>
                  <w:shd w:val="clear" w:color="auto" w:fill="D0CECE" w:themeFill="background2" w:themeFillShade="E6"/>
                </w:tcPr>
                <w:p w14:paraId="50D6742D"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Descritivo</w:t>
                  </w:r>
                </w:p>
              </w:tc>
              <w:tc>
                <w:tcPr>
                  <w:tcW w:w="1134" w:type="dxa"/>
                  <w:shd w:val="clear" w:color="auto" w:fill="D0CECE" w:themeFill="background2" w:themeFillShade="E6"/>
                </w:tcPr>
                <w:p w14:paraId="4E33C421"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CATSER</w:t>
                  </w:r>
                </w:p>
              </w:tc>
              <w:tc>
                <w:tcPr>
                  <w:tcW w:w="709" w:type="dxa"/>
                  <w:shd w:val="clear" w:color="auto" w:fill="D0CECE" w:themeFill="background2" w:themeFillShade="E6"/>
                </w:tcPr>
                <w:p w14:paraId="32F80167"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Qtd.</w:t>
                  </w:r>
                </w:p>
              </w:tc>
              <w:tc>
                <w:tcPr>
                  <w:tcW w:w="1559" w:type="dxa"/>
                  <w:shd w:val="clear" w:color="auto" w:fill="D0CECE" w:themeFill="background2" w:themeFillShade="E6"/>
                </w:tcPr>
                <w:p w14:paraId="6F5A96F8"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Valor unitário</w:t>
                  </w:r>
                </w:p>
              </w:tc>
              <w:tc>
                <w:tcPr>
                  <w:tcW w:w="1276" w:type="dxa"/>
                  <w:shd w:val="clear" w:color="auto" w:fill="D0CECE" w:themeFill="background2" w:themeFillShade="E6"/>
                </w:tcPr>
                <w:p w14:paraId="015E9E09"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Valor total</w:t>
                  </w:r>
                </w:p>
              </w:tc>
            </w:tr>
            <w:tr w:rsidR="00255A9A" w:rsidRPr="00FA0A2D" w14:paraId="5808A596" w14:textId="77777777" w:rsidTr="007D6FCB">
              <w:tc>
                <w:tcPr>
                  <w:tcW w:w="562" w:type="dxa"/>
                </w:tcPr>
                <w:p w14:paraId="5471E144"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1</w:t>
                  </w:r>
                </w:p>
              </w:tc>
              <w:tc>
                <w:tcPr>
                  <w:tcW w:w="3544" w:type="dxa"/>
                </w:tcPr>
                <w:p w14:paraId="2FDBD897"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Prestação de serviço de dosimetria pessoal com relatórios de dose individual, sendo 03 (três) dosímetros individuais e 01 (um) dosímetro padrão, por um período de 12 (doze) meses, incluso taxa de expedição.</w:t>
                  </w:r>
                </w:p>
              </w:tc>
              <w:tc>
                <w:tcPr>
                  <w:tcW w:w="1134" w:type="dxa"/>
                </w:tcPr>
                <w:p w14:paraId="2010E3C9"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15121</w:t>
                  </w:r>
                </w:p>
              </w:tc>
              <w:tc>
                <w:tcPr>
                  <w:tcW w:w="709" w:type="dxa"/>
                </w:tcPr>
                <w:p w14:paraId="42FF6212"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01</w:t>
                  </w:r>
                </w:p>
              </w:tc>
              <w:tc>
                <w:tcPr>
                  <w:tcW w:w="1559" w:type="dxa"/>
                </w:tcPr>
                <w:p w14:paraId="5A623463"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R$ 1.675,70</w:t>
                  </w:r>
                </w:p>
              </w:tc>
              <w:tc>
                <w:tcPr>
                  <w:tcW w:w="1276" w:type="dxa"/>
                </w:tcPr>
                <w:p w14:paraId="0480B0BB"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R$ 1.675,70</w:t>
                  </w:r>
                </w:p>
              </w:tc>
            </w:tr>
            <w:tr w:rsidR="00255A9A" w:rsidRPr="00FA0A2D" w14:paraId="38099850" w14:textId="77777777" w:rsidTr="007D6FCB">
              <w:tc>
                <w:tcPr>
                  <w:tcW w:w="7508" w:type="dxa"/>
                  <w:gridSpan w:val="5"/>
                  <w:shd w:val="clear" w:color="auto" w:fill="D0CECE" w:themeFill="background2" w:themeFillShade="E6"/>
                </w:tcPr>
                <w:p w14:paraId="5EC55969" w14:textId="77777777" w:rsidR="00255A9A" w:rsidRPr="00FA0A2D" w:rsidRDefault="00255A9A" w:rsidP="00255A9A">
                  <w:pPr>
                    <w:pStyle w:val="PargrafodaLista"/>
                    <w:ind w:left="0"/>
                    <w:jc w:val="cente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Total</w:t>
                  </w:r>
                </w:p>
              </w:tc>
              <w:tc>
                <w:tcPr>
                  <w:tcW w:w="1276" w:type="dxa"/>
                  <w:shd w:val="clear" w:color="auto" w:fill="D0CECE" w:themeFill="background2" w:themeFillShade="E6"/>
                </w:tcPr>
                <w:p w14:paraId="5403FCE4"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R$ 1.675,70</w:t>
                  </w:r>
                </w:p>
              </w:tc>
            </w:tr>
          </w:tbl>
          <w:bookmarkEnd w:id="1"/>
          <w:p w14:paraId="6324F49A" w14:textId="77777777" w:rsidR="00255A9A" w:rsidRPr="00FA0A2D" w:rsidRDefault="00255A9A" w:rsidP="00255A9A">
            <w:pPr>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Observação:</w:t>
            </w:r>
            <w:r w:rsidRPr="00FA0A2D">
              <w:rPr>
                <w:rFonts w:ascii="Arial" w:eastAsia="Arial" w:hAnsi="Arial" w:cs="Arial"/>
                <w:sz w:val="20"/>
                <w:szCs w:val="20"/>
                <w:lang w:val="pt-PT" w:eastAsia="pt-PT" w:bidi="pt-PT"/>
              </w:rPr>
              <w:t xml:space="preserve"> quantitativos extraídos do Memorando 4.006/2026 (1DOC).</w:t>
            </w:r>
          </w:p>
          <w:p w14:paraId="1BC892FC" w14:textId="77777777" w:rsidR="00255A9A" w:rsidRPr="00FA0A2D" w:rsidRDefault="00255A9A" w:rsidP="00255A9A">
            <w:pPr>
              <w:jc w:val="both"/>
              <w:rPr>
                <w:rFonts w:ascii="Arial" w:eastAsia="Arial" w:hAnsi="Arial" w:cs="Arial"/>
                <w:sz w:val="20"/>
                <w:szCs w:val="20"/>
                <w:lang w:val="pt-PT" w:eastAsia="pt-PT" w:bidi="pt-PT"/>
              </w:rPr>
            </w:pPr>
          </w:p>
          <w:p w14:paraId="78BB9B9E"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Classificação do serviço quanto à heterogeneidade ou complexidade</w:t>
            </w:r>
          </w:p>
          <w:p w14:paraId="504E06F1"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serviço objeto desta contratação é caracterizado como comum, nos termos do art. 6º, inciso XIII, da Lei Federal nº 14.133/2021, por possuir padrões de desempenho e qualidade objetivamente definíveis, conforme especificações usuais de mercado, sem exigir solução técnica singular ou predominantemente intelectual.</w:t>
            </w:r>
          </w:p>
          <w:p w14:paraId="5C6D1FD8"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16B8892"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Classificação do serviço quanto ao modelo de execução</w:t>
            </w:r>
          </w:p>
          <w:p w14:paraId="7563207A"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sz w:val="20"/>
                <w:szCs w:val="20"/>
                <w:lang w:val="pt-PT" w:eastAsia="pt-PT" w:bidi="pt-PT"/>
              </w:rPr>
              <w:t xml:space="preserve">O serviço é enquadrado como continuado em razão da necessidade permanente de monitoramento dos profissionais expostos à radiação ionizante, cuja interrupção pode comprometer a regularidade das atividades assistenciais, a segurança ocupacional e a conformidade com as normas aplicáveis. </w:t>
            </w:r>
          </w:p>
          <w:p w14:paraId="76E1E78C"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37CD02F"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Prazo de vigência</w:t>
            </w:r>
          </w:p>
          <w:p w14:paraId="764B6B52"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prazo de vigência da contratação é de 12 (doze) meses contados da publicação do ato de dispensa, podendo ser prorrogável por até 05 anos, na forma dos artigos 105 e 106 da Lei Federal nº 14.133, de 2021.</w:t>
            </w:r>
          </w:p>
          <w:p w14:paraId="4661173C"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5C528C0"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contrato ou outro instrumento hábil que o substitua oferece maior detalhamento das regras que serão aplicadas em relação à vigência da contratação.</w:t>
            </w:r>
          </w:p>
          <w:p w14:paraId="47B8F9F5"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E5A0C4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Estudo Técnico Preliminar (ETP)</w:t>
            </w:r>
          </w:p>
          <w:p w14:paraId="7F963604"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lastRenderedPageBreak/>
              <w:t>Nos termos do inciso I do art. 12 do Decreto Municipal nº 8.387/2023, fica facultada a elaboração de Estudo Técnico Preliminar (ETP) nas contratações por dispensa em razão do valor, previstas no art. 75, inciso II, da Lei nº 14.133/2021.</w:t>
            </w:r>
          </w:p>
          <w:p w14:paraId="40A32E1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4F2B0A55"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Para esta demanda, optou-se pela dispensa da elaboração do ETP, com fundamento no dispositivo acima citado, sem prejuízo da instrução do processo com os documentos essenciais, a saber: DFD/justificativa da necessidade, especificações técnicas, memória de cálculo dos quantitativos, pesquisa de preços e o presente Termo de Referência (TR).</w:t>
            </w:r>
          </w:p>
          <w:p w14:paraId="413835A5"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246EE1D2"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Justificativa para Dispensa de Licitação</w:t>
            </w:r>
          </w:p>
          <w:p w14:paraId="4CD9F7D3"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presente contratação enquadra-se na hipótese de dispensa de licitação em razão do valor, prevista no art. 75, inciso II, da Lei Federal nº 14.133/2021, e no inciso II do art. 4º do Decreto Municipal nº 8.433/2023, segundo os quais é dispensável a licitação para aquisição de bens e serviços de qualquer natureza cujo valor não ultrapasse R$ 65.492,11 (sessenta e cinco mil quatrocentos e noventa e dois reais e onze centavos), desde que não se refira a parcelas de um mesmo objeto que possam caracterizar fracionamento indevido de despesa.</w:t>
            </w:r>
          </w:p>
          <w:p w14:paraId="61053EE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214A26C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valor total estimado para esta aquisição é de R$ 1.675,70 (um mil seiscentos e setenta e cinco reais e setenta centavos), conforme apresentado no Quadro 1.</w:t>
            </w:r>
          </w:p>
          <w:p w14:paraId="34BEE02F"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9AB4BE2"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Não fracionamento da despesa</w:t>
            </w:r>
          </w:p>
          <w:p w14:paraId="5B8AEAA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Foi realizada a verificação formal da ausência de fracionamento da despesa, considerando que a última contratação ocorreu no exercício de 2025 (Despacho nº 7 – M. 4.006/2026 1DOC), em conformidade com a jurisprudência consolidada do TCE-PR (Acórdão nº 2153/2025 - Tribunal Pleno).</w:t>
            </w:r>
          </w:p>
          <w:p w14:paraId="7B58E26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BF38708"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Plano de Contratação Anual (PCA)</w:t>
            </w:r>
          </w:p>
          <w:p w14:paraId="688FF520"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Administração Pública Municipal ainda não elaborou o Plano de Contratações Anual, previsto no art. 12, inciso VII, da Lei nº 14.133/2021, razão pela qual este processo segue fundamentado em demanda específica, nos termos do art. 5º, I, do Decreto Municipal nº 8.433/2023.</w:t>
            </w:r>
          </w:p>
          <w:p w14:paraId="75BBC7C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3FED1B5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Contratação correlata e/ou interdependente</w:t>
            </w:r>
          </w:p>
          <w:p w14:paraId="063F2CBB"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Não existem contratações correlatas e/ou interdependentes para o presente objeto.</w:t>
            </w:r>
          </w:p>
          <w:p w14:paraId="40A3BE07"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4BDDFF1" w14:textId="77777777" w:rsidR="00255A9A" w:rsidRPr="00FA0A2D" w:rsidRDefault="00255A9A" w:rsidP="00255A9A">
            <w:pPr>
              <w:pStyle w:val="PargrafodaLista"/>
              <w:numPr>
                <w:ilvl w:val="0"/>
                <w:numId w:val="21"/>
              </w:numPr>
              <w:spacing w:after="0" w:line="240" w:lineRule="auto"/>
              <w:ind w:left="0" w:firstLine="0"/>
              <w:contextualSpacing w:val="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 xml:space="preserve">FUNDAMENTAÇÃO E DESCRIÇÃO DA NECESSIDADE </w:t>
            </w:r>
          </w:p>
          <w:p w14:paraId="634512BD" w14:textId="77777777" w:rsidR="00255A9A" w:rsidRPr="00FA0A2D" w:rsidRDefault="00255A9A" w:rsidP="00255A9A">
            <w:pPr>
              <w:pStyle w:val="PargrafodaLista"/>
              <w:ind w:left="0"/>
              <w:contextualSpacing w:val="0"/>
              <w:jc w:val="both"/>
              <w:rPr>
                <w:rFonts w:ascii="Arial" w:eastAsia="Arial" w:hAnsi="Arial" w:cs="Arial"/>
                <w:sz w:val="20"/>
                <w:szCs w:val="20"/>
                <w:lang w:val="pt-PT" w:eastAsia="pt-PT" w:bidi="pt-PT"/>
              </w:rPr>
            </w:pPr>
          </w:p>
          <w:p w14:paraId="6BECD5F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Conforme o Memorando nº 4.006/2026 (1DOC), devidamente autuado nos autos, foi anexado o Documento de Formalização da Demanda – DFD (Despacho nº 7), em atendimento ao inciso I do art. 5º do Decreto Municipal nº 8.433/2023, que estabelece a obrigatoriedade da formalização prévia da necessidade como etapa inicial do planejamento da contratação.</w:t>
            </w:r>
          </w:p>
          <w:p w14:paraId="77D967DA" w14:textId="77777777" w:rsidR="00255A9A" w:rsidRPr="00FA0A2D" w:rsidRDefault="00255A9A" w:rsidP="00255A9A">
            <w:pPr>
              <w:jc w:val="both"/>
              <w:rPr>
                <w:rFonts w:ascii="Arial" w:eastAsia="Arial" w:hAnsi="Arial" w:cs="Arial"/>
                <w:sz w:val="20"/>
                <w:szCs w:val="20"/>
                <w:lang w:val="pt-PT" w:eastAsia="pt-PT" w:bidi="pt-PT"/>
              </w:rPr>
            </w:pPr>
          </w:p>
          <w:p w14:paraId="6A72119A"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Secretária Municipal de Saúde autorizou o prosseguimento do procedimento administrativo (Despacho nº 10).</w:t>
            </w:r>
          </w:p>
          <w:p w14:paraId="351A2114"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4673D7D4"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demanda justifica-se pela necessidade de controle dosimétrico individual dos funcionários expostos à radiação ionizante (Raio-X), com o intuito de monitorar tal radiação e estar em conformidade com as normas preconizadas pela Comissão Nacional de Energia Nuclear (CNEN), Agência Nacional de Vigilância Sanitária (ANVISA) e Ministério do Trabalho.</w:t>
            </w:r>
          </w:p>
          <w:p w14:paraId="652BB881" w14:textId="77777777" w:rsidR="00255A9A" w:rsidRPr="00FA0A2D" w:rsidRDefault="00255A9A" w:rsidP="00255A9A">
            <w:pPr>
              <w:pStyle w:val="PargrafodaLista"/>
              <w:rPr>
                <w:rFonts w:ascii="Arial" w:eastAsia="Arial" w:hAnsi="Arial" w:cs="Arial"/>
                <w:sz w:val="20"/>
                <w:szCs w:val="20"/>
                <w:lang w:val="pt-PT" w:eastAsia="pt-PT" w:bidi="pt-PT"/>
              </w:rPr>
            </w:pPr>
          </w:p>
          <w:p w14:paraId="59521A8F"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QUANTITATIVO DA NECESSIDADE</w:t>
            </w:r>
          </w:p>
          <w:p w14:paraId="3DD1B6CB"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315E513B"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lastRenderedPageBreak/>
              <w:t>Os quantitativos estimados decorrem de levantamento técnico realizado pela Diretoria de Atenção à Saúde, conforme informações consolidadas no Documento de Formalização da Demanda (DFD).</w:t>
            </w:r>
          </w:p>
          <w:p w14:paraId="0A5F02D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79FD246E"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Quanto aos quantitativos e às premissas de cálculo, tem-se a necessidade de 03 (três) dosímetros individuais, pois a equipe é composta de 02 (dois) técnicos em radiologia e 01 (um) estagiário, bem como a necessidade de 01 (um) dosímetro padrão para a sala de raio-x. </w:t>
            </w:r>
          </w:p>
          <w:p w14:paraId="7F6B9BD9"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E46D8D4"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REQUISITOS DA CONTRATAÇÃO</w:t>
            </w:r>
          </w:p>
          <w:p w14:paraId="5EF926BD" w14:textId="77777777" w:rsidR="00255A9A" w:rsidRPr="00FA0A2D" w:rsidRDefault="00255A9A" w:rsidP="00255A9A">
            <w:pPr>
              <w:jc w:val="both"/>
              <w:rPr>
                <w:rFonts w:ascii="Arial" w:eastAsia="Arial" w:hAnsi="Arial" w:cs="Arial"/>
                <w:sz w:val="20"/>
                <w:szCs w:val="20"/>
                <w:lang w:val="pt-PT" w:eastAsia="pt-PT" w:bidi="pt-PT"/>
              </w:rPr>
            </w:pPr>
          </w:p>
          <w:p w14:paraId="175005D1" w14:textId="77777777" w:rsidR="00255A9A" w:rsidRPr="00FA0A2D" w:rsidRDefault="00255A9A" w:rsidP="00255A9A">
            <w:pPr>
              <w:pStyle w:val="PargrafodaLista"/>
              <w:ind w:left="0"/>
              <w:jc w:val="both"/>
              <w:rPr>
                <w:rFonts w:ascii="Arial" w:eastAsia="Arial" w:hAnsi="Arial" w:cs="Arial"/>
                <w:b/>
                <w:bCs/>
                <w:sz w:val="20"/>
                <w:szCs w:val="20"/>
                <w:lang w:eastAsia="pt-PT" w:bidi="pt-PT"/>
              </w:rPr>
            </w:pPr>
            <w:r w:rsidRPr="00FA0A2D">
              <w:rPr>
                <w:rFonts w:ascii="Arial" w:eastAsia="Arial" w:hAnsi="Arial" w:cs="Arial"/>
                <w:b/>
                <w:bCs/>
                <w:sz w:val="20"/>
                <w:szCs w:val="20"/>
                <w:lang w:eastAsia="pt-PT" w:bidi="pt-PT"/>
              </w:rPr>
              <w:t>Sustentabilidade e possíveis impactos ambientais</w:t>
            </w:r>
          </w:p>
          <w:p w14:paraId="73FBDEA4"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eastAsia="pt-PT" w:bidi="pt-PT"/>
              </w:rPr>
            </w:pPr>
            <w:r w:rsidRPr="00FA0A2D">
              <w:rPr>
                <w:rFonts w:ascii="Arial" w:eastAsia="Arial" w:hAnsi="Arial" w:cs="Arial"/>
                <w:sz w:val="20"/>
                <w:szCs w:val="20"/>
                <w:lang w:eastAsia="pt-PT" w:bidi="pt-PT"/>
              </w:rPr>
              <w:t xml:space="preserve">Os materiais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 </w:t>
            </w:r>
          </w:p>
          <w:p w14:paraId="209930DE" w14:textId="77777777" w:rsidR="00255A9A" w:rsidRPr="00FA0A2D" w:rsidRDefault="00255A9A" w:rsidP="00255A9A">
            <w:pPr>
              <w:pStyle w:val="PargrafodaLista"/>
              <w:ind w:left="0"/>
              <w:jc w:val="both"/>
              <w:rPr>
                <w:rFonts w:ascii="Arial" w:eastAsia="Arial" w:hAnsi="Arial" w:cs="Arial"/>
                <w:sz w:val="20"/>
                <w:szCs w:val="20"/>
                <w:lang w:eastAsia="pt-PT" w:bidi="pt-PT"/>
              </w:rPr>
            </w:pPr>
          </w:p>
          <w:p w14:paraId="2FF46EB8" w14:textId="77777777" w:rsidR="00255A9A" w:rsidRPr="00FA0A2D" w:rsidRDefault="00255A9A" w:rsidP="00255A9A">
            <w:pPr>
              <w:pStyle w:val="PargrafodaLista"/>
              <w:ind w:left="0"/>
              <w:jc w:val="both"/>
              <w:rPr>
                <w:rFonts w:ascii="Arial" w:eastAsia="Arial" w:hAnsi="Arial" w:cs="Arial"/>
                <w:b/>
                <w:bCs/>
                <w:sz w:val="20"/>
                <w:szCs w:val="20"/>
                <w:lang w:eastAsia="pt-PT" w:bidi="pt-PT"/>
              </w:rPr>
            </w:pPr>
            <w:r w:rsidRPr="00FA0A2D">
              <w:rPr>
                <w:rFonts w:ascii="Arial" w:eastAsia="Arial" w:hAnsi="Arial" w:cs="Arial"/>
                <w:b/>
                <w:bCs/>
                <w:sz w:val="20"/>
                <w:szCs w:val="20"/>
                <w:lang w:eastAsia="pt-PT" w:bidi="pt-PT"/>
              </w:rPr>
              <w:t xml:space="preserve">Subcontratação </w:t>
            </w:r>
          </w:p>
          <w:p w14:paraId="4F4859EA"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eastAsia="pt-PT" w:bidi="pt-PT"/>
              </w:rPr>
            </w:pPr>
            <w:r w:rsidRPr="00FA0A2D">
              <w:rPr>
                <w:rFonts w:ascii="Arial" w:eastAsia="Arial" w:hAnsi="Arial" w:cs="Arial"/>
                <w:sz w:val="20"/>
                <w:szCs w:val="20"/>
                <w:lang w:eastAsia="pt-PT" w:bidi="pt-PT"/>
              </w:rPr>
              <w:t>É vedada a subcontratação, total ou parcial, do objeto contratual, sob pena de sanções previstas em lei.</w:t>
            </w:r>
          </w:p>
          <w:p w14:paraId="25AE5461" w14:textId="77777777" w:rsidR="00255A9A" w:rsidRPr="00FA0A2D" w:rsidRDefault="00255A9A" w:rsidP="00255A9A">
            <w:pPr>
              <w:pStyle w:val="PargrafodaLista"/>
              <w:ind w:left="0"/>
              <w:jc w:val="both"/>
              <w:rPr>
                <w:rFonts w:ascii="Arial" w:eastAsia="Arial" w:hAnsi="Arial" w:cs="Arial"/>
                <w:sz w:val="20"/>
                <w:szCs w:val="20"/>
                <w:lang w:eastAsia="pt-PT" w:bidi="pt-PT"/>
              </w:rPr>
            </w:pPr>
          </w:p>
          <w:p w14:paraId="2BE7D612" w14:textId="77777777" w:rsidR="00255A9A" w:rsidRPr="00FA0A2D" w:rsidRDefault="00255A9A" w:rsidP="00255A9A">
            <w:pPr>
              <w:pStyle w:val="PargrafodaLista"/>
              <w:ind w:left="0"/>
              <w:jc w:val="both"/>
              <w:rPr>
                <w:rFonts w:ascii="Arial" w:eastAsia="Arial" w:hAnsi="Arial" w:cs="Arial"/>
                <w:b/>
                <w:bCs/>
                <w:sz w:val="20"/>
                <w:szCs w:val="20"/>
                <w:lang w:eastAsia="pt-PT" w:bidi="pt-PT"/>
              </w:rPr>
            </w:pPr>
            <w:r w:rsidRPr="00FA0A2D">
              <w:rPr>
                <w:rFonts w:ascii="Arial" w:eastAsia="Arial" w:hAnsi="Arial" w:cs="Arial"/>
                <w:b/>
                <w:bCs/>
                <w:sz w:val="20"/>
                <w:szCs w:val="20"/>
                <w:lang w:eastAsia="pt-PT" w:bidi="pt-PT"/>
              </w:rPr>
              <w:t>Garantia da contratação</w:t>
            </w:r>
          </w:p>
          <w:p w14:paraId="780C394B"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eastAsia="pt-PT" w:bidi="pt-PT"/>
              </w:rPr>
            </w:pPr>
            <w:r w:rsidRPr="00FA0A2D">
              <w:rPr>
                <w:rFonts w:ascii="Arial" w:eastAsia="Arial" w:hAnsi="Arial" w:cs="Arial"/>
                <w:sz w:val="20"/>
                <w:szCs w:val="20"/>
                <w:lang w:eastAsia="pt-PT" w:bidi="pt-PT"/>
              </w:rPr>
              <w:t>Não será exigida, para a presente contratação, a prestação de garantia nos termos dos artigos 96 e seguintes da Lei Federal nº 14.133, de 2021.</w:t>
            </w:r>
          </w:p>
          <w:p w14:paraId="07FEDA66" w14:textId="77777777" w:rsidR="00255A9A" w:rsidRPr="00FA0A2D" w:rsidRDefault="00255A9A" w:rsidP="00255A9A">
            <w:pPr>
              <w:pStyle w:val="PargrafodaLista"/>
              <w:ind w:left="0"/>
              <w:jc w:val="both"/>
              <w:rPr>
                <w:rFonts w:ascii="Arial" w:eastAsia="Arial" w:hAnsi="Arial" w:cs="Arial"/>
                <w:sz w:val="20"/>
                <w:szCs w:val="20"/>
                <w:lang w:eastAsia="pt-PT" w:bidi="pt-PT"/>
              </w:rPr>
            </w:pPr>
          </w:p>
          <w:p w14:paraId="570D411D"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EXECUÇÃO DO OBJETO</w:t>
            </w:r>
          </w:p>
          <w:p w14:paraId="3287C902" w14:textId="77777777" w:rsidR="00255A9A" w:rsidRPr="00FA0A2D" w:rsidRDefault="00255A9A" w:rsidP="00255A9A">
            <w:pPr>
              <w:jc w:val="both"/>
              <w:rPr>
                <w:rFonts w:ascii="Arial" w:eastAsia="Arial" w:hAnsi="Arial" w:cs="Arial"/>
                <w:sz w:val="20"/>
                <w:szCs w:val="20"/>
                <w:lang w:val="pt-PT" w:eastAsia="pt-PT" w:bidi="pt-PT"/>
              </w:rPr>
            </w:pPr>
          </w:p>
          <w:p w14:paraId="1E37128B" w14:textId="77777777" w:rsidR="00255A9A" w:rsidRPr="00FA0A2D" w:rsidRDefault="00255A9A" w:rsidP="00255A9A">
            <w:pPr>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Condições de execução</w:t>
            </w:r>
          </w:p>
          <w:p w14:paraId="41CF168B"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bookmarkStart w:id="2" w:name="_Hlk233203388"/>
            <w:r w:rsidRPr="00FA0A2D">
              <w:rPr>
                <w:rFonts w:ascii="Arial" w:eastAsia="Arial" w:hAnsi="Arial" w:cs="Arial"/>
                <w:sz w:val="20"/>
                <w:szCs w:val="20"/>
                <w:lang w:val="pt-PT" w:eastAsia="pt-PT" w:bidi="pt-PT"/>
              </w:rPr>
              <w:t>O prazo de entrega do objeto é de até 05 (cinco) dias úteis, contados do cadastramento da instituição e dos usuários.</w:t>
            </w:r>
          </w:p>
          <w:p w14:paraId="40A0A73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E3CB9B5"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eastAsia="pt-PT" w:bidi="pt-PT"/>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2AAD39D5" w14:textId="77777777" w:rsidR="00255A9A" w:rsidRPr="00FA0A2D" w:rsidRDefault="00255A9A" w:rsidP="00255A9A">
            <w:pPr>
              <w:tabs>
                <w:tab w:val="left" w:pos="3622"/>
              </w:tabs>
              <w:jc w:val="both"/>
              <w:rPr>
                <w:rFonts w:ascii="Arial" w:eastAsia="Arial" w:hAnsi="Arial" w:cs="Arial"/>
                <w:sz w:val="20"/>
                <w:szCs w:val="20"/>
                <w:lang w:val="pt-PT" w:eastAsia="pt-PT" w:bidi="pt-PT"/>
              </w:rPr>
            </w:pPr>
          </w:p>
          <w:p w14:paraId="52907B91"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eastAsia="pt-PT" w:bidi="pt-PT"/>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0BE145B1" w14:textId="77777777" w:rsidR="00255A9A" w:rsidRPr="00FA0A2D" w:rsidRDefault="00255A9A" w:rsidP="00255A9A">
            <w:pPr>
              <w:rPr>
                <w:rFonts w:ascii="Arial" w:eastAsia="Arial" w:hAnsi="Arial" w:cs="Arial"/>
                <w:sz w:val="20"/>
                <w:szCs w:val="20"/>
                <w:lang w:val="pt-PT" w:eastAsia="pt-PT" w:bidi="pt-PT"/>
              </w:rPr>
            </w:pPr>
          </w:p>
          <w:p w14:paraId="5C3B4CE0" w14:textId="77777777" w:rsidR="00255A9A" w:rsidRPr="00FA0A2D" w:rsidRDefault="00255A9A" w:rsidP="00255A9A">
            <w:pP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 xml:space="preserve">Das remessas de dosímetros </w:t>
            </w:r>
          </w:p>
          <w:p w14:paraId="6A01025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serviço de dosimetria pessoal será executado mediante remessas mensais dos dosímetros, com substituição periódica dos dispositivos em uso pelos novos recebidos e devolução tempestiva da remessa anterior, a fim de assegurar a continuidade da monitoração individual e a emissão regular dos relatórios dosimétricos.</w:t>
            </w:r>
          </w:p>
          <w:p w14:paraId="43C3C30F"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481EEF2A"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contratante deverá manter controle interno das remessas recebidas e devolvidas, evitando a retenção simultânea indevida de remessas que possa comprometer a continuidade da execução contratual ou atrasar a emissão dos relatórios de dose.</w:t>
            </w:r>
          </w:p>
          <w:p w14:paraId="65C9FA7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09BA49E"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As comunicações entre o órgão ou entidade e a contratada devem ser realizadas por escrito sempre que o ato exigir tal formalidade, admitindo-se o uso de mensagem eletrônica para esse fim. </w:t>
            </w:r>
          </w:p>
          <w:p w14:paraId="3E070A0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2F17A294"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órgão ou entidade poderá convocar representante da empresa para adoção de providências que devam ser cumpridas de imediato, podendo ser convocação online.</w:t>
            </w:r>
          </w:p>
          <w:p w14:paraId="38C4D5EB" w14:textId="77777777" w:rsidR="00255A9A" w:rsidRPr="00FA0A2D" w:rsidRDefault="00255A9A" w:rsidP="00255A9A">
            <w:pPr>
              <w:rPr>
                <w:rFonts w:ascii="Arial" w:eastAsia="Arial" w:hAnsi="Arial" w:cs="Arial"/>
                <w:sz w:val="20"/>
                <w:szCs w:val="20"/>
                <w:lang w:val="pt-PT" w:eastAsia="pt-PT" w:bidi="pt-PT"/>
              </w:rPr>
            </w:pPr>
          </w:p>
          <w:p w14:paraId="724F5D27" w14:textId="77777777" w:rsidR="00255A9A" w:rsidRPr="00FA0A2D" w:rsidRDefault="00255A9A" w:rsidP="00255A9A">
            <w:pP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 xml:space="preserve">Extravios por parte da Contratante </w:t>
            </w:r>
          </w:p>
          <w:p w14:paraId="69B597A1"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eastAsia="pt-PT" w:bidi="pt-PT"/>
              </w:rPr>
              <w:t>Os dosímetros disponibilizados para execução do serviço permanecerão sob responsabilidade da contratante enquanto estiverem em sua posse, devendo ser utilizados exclusivamente para a finalidade contratada, conservados adequadamente e restituídos nos prazos estabelecidos, respondendo a contratante por extravio ou dano imputável, conforme condições contratuais.</w:t>
            </w:r>
          </w:p>
          <w:p w14:paraId="7686DC11" w14:textId="77777777" w:rsidR="00255A9A" w:rsidRPr="00FA0A2D" w:rsidRDefault="00255A9A" w:rsidP="00255A9A">
            <w:pPr>
              <w:rPr>
                <w:rFonts w:ascii="Arial" w:eastAsia="Arial" w:hAnsi="Arial" w:cs="Arial"/>
                <w:sz w:val="20"/>
                <w:szCs w:val="20"/>
                <w:lang w:val="pt-PT" w:eastAsia="pt-PT" w:bidi="pt-PT"/>
              </w:rPr>
            </w:pPr>
          </w:p>
          <w:p w14:paraId="2EB57D8D" w14:textId="77777777" w:rsidR="00255A9A" w:rsidRPr="00FA0A2D" w:rsidRDefault="00255A9A" w:rsidP="00255A9A">
            <w:pPr>
              <w:rPr>
                <w:rFonts w:ascii="Arial" w:eastAsia="Arial" w:hAnsi="Arial" w:cs="Arial"/>
                <w:b/>
                <w:bCs/>
                <w:sz w:val="20"/>
                <w:szCs w:val="20"/>
                <w:lang w:eastAsia="pt-PT" w:bidi="pt-PT"/>
              </w:rPr>
            </w:pPr>
            <w:r w:rsidRPr="00FA0A2D">
              <w:rPr>
                <w:rFonts w:ascii="Arial" w:eastAsia="Arial" w:hAnsi="Arial" w:cs="Arial"/>
                <w:b/>
                <w:bCs/>
                <w:sz w:val="20"/>
                <w:szCs w:val="20"/>
                <w:lang w:eastAsia="pt-PT" w:bidi="pt-PT"/>
              </w:rPr>
              <w:t xml:space="preserve">Postagens extras para inclusões de monitores </w:t>
            </w:r>
          </w:p>
          <w:p w14:paraId="039E49FE"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eastAsia="pt-PT" w:bidi="pt-PT"/>
              </w:rPr>
            </w:pPr>
            <w:r w:rsidRPr="00FA0A2D">
              <w:rPr>
                <w:rFonts w:ascii="Arial" w:eastAsia="Arial" w:hAnsi="Arial" w:cs="Arial"/>
                <w:sz w:val="20"/>
                <w:szCs w:val="20"/>
                <w:lang w:eastAsia="pt-PT" w:bidi="pt-PT"/>
              </w:rPr>
              <w:t>Está incluída na contratação a remessa ordinária mensal dos dosímetros. Solicitações extraordinárias que demandem envio adicional, inclusive para inclusão de usuários fora da rotina mensal, poderão gerar custos adicionais, desde que previamente justificados, formalizados e aceitos pela Administração.</w:t>
            </w:r>
          </w:p>
          <w:p w14:paraId="6A89387D" w14:textId="77777777" w:rsidR="00255A9A" w:rsidRPr="00FA0A2D" w:rsidRDefault="00255A9A" w:rsidP="00255A9A">
            <w:pPr>
              <w:rPr>
                <w:rFonts w:ascii="Arial" w:eastAsia="Arial" w:hAnsi="Arial" w:cs="Arial"/>
                <w:sz w:val="20"/>
                <w:szCs w:val="20"/>
                <w:lang w:val="pt-PT" w:eastAsia="pt-PT" w:bidi="pt-PT"/>
              </w:rPr>
            </w:pPr>
          </w:p>
          <w:bookmarkEnd w:id="2"/>
          <w:p w14:paraId="2D48FB7D"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GESTÃO DO CONTRATO</w:t>
            </w:r>
          </w:p>
          <w:p w14:paraId="63E4A959"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p>
          <w:p w14:paraId="1580417B" w14:textId="23DD66C2" w:rsidR="00255A9A" w:rsidRPr="00822F35"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O contrato deverá ser executado fielmente pelas partes, de acordo com as cláusulas avençadas e as normas da Lei nº 14.133, de 2021, e cada parte responderá pelas consequências de sua inexecução total ou parcial.</w:t>
            </w:r>
          </w:p>
          <w:p w14:paraId="745CD0D7" w14:textId="77777777" w:rsidR="00255A9A" w:rsidRPr="00FA0A2D" w:rsidRDefault="00255A9A" w:rsidP="00255A9A">
            <w:pPr>
              <w:jc w:val="both"/>
              <w:rPr>
                <w:rFonts w:ascii="Arial" w:eastAsia="Arial" w:hAnsi="Arial" w:cs="Arial"/>
                <w:b/>
                <w:bCs/>
                <w:sz w:val="20"/>
                <w:szCs w:val="20"/>
                <w:lang w:val="pt-PT" w:eastAsia="pt-PT" w:bidi="pt-PT"/>
              </w:rPr>
            </w:pPr>
          </w:p>
          <w:p w14:paraId="27C4BB0C" w14:textId="77777777" w:rsidR="00255A9A" w:rsidRPr="00FA0A2D" w:rsidRDefault="00255A9A" w:rsidP="00255A9A">
            <w:pPr>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 xml:space="preserve">Fiscalização </w:t>
            </w:r>
          </w:p>
          <w:p w14:paraId="41488769"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execução do contrato deverá ser acompanhada e fiscalizada pela gestora do contrato: Juliana Herrera Rodrigues, matrícula nº 5005621. A fiscalização administrativa e técnica será exercida pelo servidor Juliano Zubiolo Pereira, matrícula nº 201757.</w:t>
            </w:r>
          </w:p>
          <w:p w14:paraId="167FAEFF" w14:textId="77777777" w:rsidR="00255A9A" w:rsidRPr="00FA0A2D" w:rsidRDefault="00255A9A" w:rsidP="00255A9A">
            <w:pPr>
              <w:jc w:val="both"/>
              <w:rPr>
                <w:rFonts w:ascii="Arial" w:eastAsia="Arial" w:hAnsi="Arial" w:cs="Arial"/>
                <w:sz w:val="20"/>
                <w:szCs w:val="20"/>
                <w:lang w:val="pt-PT" w:eastAsia="pt-PT" w:bidi="pt-PT"/>
              </w:rPr>
            </w:pPr>
          </w:p>
          <w:p w14:paraId="3B693D09" w14:textId="77777777" w:rsidR="00255A9A" w:rsidRPr="00FA0A2D" w:rsidRDefault="00255A9A" w:rsidP="00255A9A">
            <w:pPr>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Gestor do Contrato</w:t>
            </w:r>
          </w:p>
          <w:p w14:paraId="4F575849"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Caberá ao gestor do contrato, em especial (art. 10 do Decreto Municipal nº 8.425/2023):</w:t>
            </w:r>
          </w:p>
          <w:p w14:paraId="64E2D670"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6D49726F"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Coordenar as atividades relacionadas à fiscalização técnica, administrativa e setorial.</w:t>
            </w:r>
          </w:p>
          <w:p w14:paraId="35B7EDCF"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6C2ADDD0"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Acompanhar os registros realizados pelos fiscais do contrato das ocorrências relacionadas à execução do contrato e as medidas adotadas, e informar à autoridade superior àquelas que ultrapassarem a sua competência.</w:t>
            </w:r>
          </w:p>
          <w:p w14:paraId="438C5692"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79E1E8FD"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Acompanhar a manutenção das condições de habilitação do contratado, para fins de empenho de despesa e de pagamento, e anotar os problemas que obstem o fluxo normal da liquidação e do pagamento da despesa no relatório de riscos eventuais.</w:t>
            </w:r>
          </w:p>
          <w:p w14:paraId="6AB43CD3"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1F8E61DE"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 xml:space="preserve">Coordenar a rotina de acompanhamento e de fiscalização do contrato, cujo histórico de gerenciamento deverá conter todos os registros formais da execução, a exemplo da ordem </w:t>
            </w:r>
            <w:r w:rsidRPr="00FA0A2D">
              <w:rPr>
                <w:rFonts w:ascii="Arial" w:eastAsia="Arial" w:hAnsi="Arial" w:cs="Arial"/>
                <w:iCs/>
                <w:sz w:val="20"/>
                <w:szCs w:val="20"/>
                <w:lang w:eastAsia="pt-PT" w:bidi="pt-PT"/>
              </w:rPr>
              <w:lastRenderedPageBreak/>
              <w:t>de serviço, do registro de ocorrências, das alterações e das prorrogações contratuais, e elaborar relatório com vistas à verificação da necessidade de adequações do contrato para fins de atendimento da finalidade da administração.</w:t>
            </w:r>
          </w:p>
          <w:p w14:paraId="344D34C0"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10ED7EF2"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Coordenar os atos preparatórios à instrução processual e ao envio da documentação pertinente ao setor de contratos para formalização dos procedimentos.</w:t>
            </w:r>
          </w:p>
          <w:p w14:paraId="022BD18D"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6612B436"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Elaborar o relatório final de que trata a alínea “d” do inciso VI do §3º do art. 174 da Lei Federal nº 14.133, de 2021, com as informações obtidas durante a execução do contrato.</w:t>
            </w:r>
          </w:p>
          <w:p w14:paraId="769858FA"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4D9A6C1A"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Coordenar a atualização contínua do relatório de riscos durante a gestão do contrato, com apoio dos fiscais técnico, administrativo e setorial.</w:t>
            </w:r>
          </w:p>
          <w:p w14:paraId="3831EFE5"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6ECD04D9"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Tomar providencias para a formalização de processo administrativo de responsabilização para fins de aplicação de sanções, a ser conduzido pela comissão de que trata o art. 158 da Lei Federal nº 14.133, de 2021, ou pelo agente ou pelo setor competente para tal, conforme o caso.</w:t>
            </w:r>
          </w:p>
          <w:p w14:paraId="4A3FDECF" w14:textId="77777777" w:rsidR="00255A9A" w:rsidRPr="00FA0A2D" w:rsidRDefault="00255A9A" w:rsidP="00255A9A">
            <w:pPr>
              <w:jc w:val="both"/>
              <w:rPr>
                <w:rFonts w:ascii="Arial" w:eastAsia="Arial" w:hAnsi="Arial" w:cs="Arial"/>
                <w:sz w:val="20"/>
                <w:szCs w:val="20"/>
                <w:lang w:val="pt-PT" w:eastAsia="pt-PT" w:bidi="pt-PT"/>
              </w:rPr>
            </w:pPr>
          </w:p>
          <w:p w14:paraId="0F538D49" w14:textId="77777777" w:rsidR="00255A9A" w:rsidRPr="00FA0A2D" w:rsidRDefault="00255A9A" w:rsidP="00255A9A">
            <w:pPr>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Fiscalização Técnica</w:t>
            </w:r>
          </w:p>
          <w:p w14:paraId="135FD415"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Caberá ao fiscal técnico do contrato, em especial (art. 11 do Decreto Municipal nº 8.425/2023):</w:t>
            </w:r>
          </w:p>
          <w:p w14:paraId="5E57E3B2"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6CC71B19"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Prestar apoio técnico e operacional ao gestor do contrato com informações pertinentes às suas competências.</w:t>
            </w:r>
          </w:p>
          <w:p w14:paraId="2D677C74"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761E370B"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Anotar no histórico de gerenciamento do contrato todas as ocorrências relacionadas à execução do contrato, com a descrição do que for necessário para a regularização das faltas ou dos defeitos observados.</w:t>
            </w:r>
          </w:p>
          <w:p w14:paraId="00329716" w14:textId="77777777" w:rsidR="00255A9A" w:rsidRPr="00FA0A2D" w:rsidRDefault="00255A9A" w:rsidP="00255A9A">
            <w:pPr>
              <w:pStyle w:val="PargrafodaLista"/>
              <w:rPr>
                <w:rFonts w:ascii="Arial" w:eastAsia="Arial" w:hAnsi="Arial" w:cs="Arial"/>
                <w:iCs/>
                <w:sz w:val="20"/>
                <w:szCs w:val="20"/>
                <w:lang w:eastAsia="pt-PT" w:bidi="pt-PT"/>
              </w:rPr>
            </w:pPr>
          </w:p>
          <w:p w14:paraId="2FDAE4A9"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Emitir notificações para a correção de rotinas ou de qualquer inexatidão ou irregularidade constatada, com a definição de prazo para a correção.</w:t>
            </w:r>
          </w:p>
          <w:p w14:paraId="7B82EDAD"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68E4FC9B"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Informar ao gestor do contrato, em tempo hábil, a situação que demandar decisão ou adoção de medidas que ultrapassem a sua competência, para que adote as medidas necessárias e saneadoras, se for o caso.</w:t>
            </w:r>
          </w:p>
          <w:p w14:paraId="33BBC2C4" w14:textId="77777777" w:rsidR="00255A9A" w:rsidRPr="00FA0A2D" w:rsidRDefault="00255A9A" w:rsidP="00255A9A">
            <w:pPr>
              <w:pStyle w:val="PargrafodaLista"/>
              <w:rPr>
                <w:rFonts w:ascii="Arial" w:eastAsia="Arial" w:hAnsi="Arial" w:cs="Arial"/>
                <w:iCs/>
                <w:sz w:val="20"/>
                <w:szCs w:val="20"/>
                <w:lang w:eastAsia="pt-PT" w:bidi="pt-PT"/>
              </w:rPr>
            </w:pPr>
          </w:p>
          <w:p w14:paraId="452BA7BA"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Comunicar imediatamente ao gestor do contrato quaisquer ocorrências que possam inviabilizar a execução do contrato nas datas estabelecidas.</w:t>
            </w:r>
          </w:p>
          <w:p w14:paraId="36CE7232" w14:textId="77777777" w:rsidR="00255A9A" w:rsidRPr="00FA0A2D" w:rsidRDefault="00255A9A" w:rsidP="00255A9A">
            <w:pPr>
              <w:pStyle w:val="PargrafodaLista"/>
              <w:rPr>
                <w:rFonts w:ascii="Arial" w:eastAsia="Arial" w:hAnsi="Arial" w:cs="Arial"/>
                <w:iCs/>
                <w:sz w:val="20"/>
                <w:szCs w:val="20"/>
                <w:lang w:eastAsia="pt-PT" w:bidi="pt-PT"/>
              </w:rPr>
            </w:pPr>
          </w:p>
          <w:p w14:paraId="28FFCA06"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7F60432" w14:textId="77777777" w:rsidR="00255A9A" w:rsidRPr="00FA0A2D" w:rsidRDefault="00255A9A" w:rsidP="00255A9A">
            <w:pPr>
              <w:pStyle w:val="PargrafodaLista"/>
              <w:rPr>
                <w:rFonts w:ascii="Arial" w:eastAsia="Arial" w:hAnsi="Arial" w:cs="Arial"/>
                <w:iCs/>
                <w:sz w:val="20"/>
                <w:szCs w:val="20"/>
                <w:lang w:eastAsia="pt-PT" w:bidi="pt-PT"/>
              </w:rPr>
            </w:pPr>
          </w:p>
          <w:p w14:paraId="340BDEF6"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Comunicar ao gestor do contrato, em tempo hábil, o término do contrato sob sua responsabilidade, com vistas à renovação tempestiva ou à prorrogação contratual.</w:t>
            </w:r>
          </w:p>
          <w:p w14:paraId="46755351" w14:textId="77777777" w:rsidR="00255A9A" w:rsidRPr="00FA0A2D" w:rsidRDefault="00255A9A" w:rsidP="00255A9A">
            <w:pPr>
              <w:pStyle w:val="PargrafodaLista"/>
              <w:rPr>
                <w:rFonts w:ascii="Arial" w:eastAsia="Arial" w:hAnsi="Arial" w:cs="Arial"/>
                <w:iCs/>
                <w:sz w:val="20"/>
                <w:szCs w:val="20"/>
                <w:lang w:eastAsia="pt-PT" w:bidi="pt-PT"/>
              </w:rPr>
            </w:pPr>
          </w:p>
          <w:p w14:paraId="1E0A1D00"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Participar da atualização do relatório de riscos durante a fase de gestão do contrato, em conjunto com o fiscal administrativo e com o setorial.</w:t>
            </w:r>
          </w:p>
          <w:p w14:paraId="050742EC" w14:textId="77777777" w:rsidR="00255A9A" w:rsidRPr="00FA0A2D" w:rsidRDefault="00255A9A" w:rsidP="00255A9A">
            <w:pPr>
              <w:pStyle w:val="PargrafodaLista"/>
              <w:rPr>
                <w:rFonts w:ascii="Arial" w:eastAsia="Arial" w:hAnsi="Arial" w:cs="Arial"/>
                <w:iCs/>
                <w:sz w:val="20"/>
                <w:szCs w:val="20"/>
                <w:lang w:eastAsia="pt-PT" w:bidi="pt-PT"/>
              </w:rPr>
            </w:pPr>
          </w:p>
          <w:p w14:paraId="029F1AE0"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lastRenderedPageBreak/>
              <w:t>Auxiliar o gestor do contrato com as informações necessárias, na elaboração do documento comprobatório da avaliação realizada na fiscalização do cumprimento de obrigações assumidas pelo contratado.</w:t>
            </w:r>
          </w:p>
          <w:p w14:paraId="2CD6AD43" w14:textId="77777777" w:rsidR="00255A9A" w:rsidRPr="00FA0A2D" w:rsidRDefault="00255A9A" w:rsidP="00255A9A">
            <w:pPr>
              <w:pStyle w:val="PargrafodaLista"/>
              <w:rPr>
                <w:rFonts w:ascii="Arial" w:eastAsia="Arial" w:hAnsi="Arial" w:cs="Arial"/>
                <w:iCs/>
                <w:sz w:val="20"/>
                <w:szCs w:val="20"/>
                <w:lang w:eastAsia="pt-PT" w:bidi="pt-PT"/>
              </w:rPr>
            </w:pPr>
          </w:p>
          <w:p w14:paraId="42C1AB6C"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Realizar o recebimento provisório do objeto do contrato, mediante termo detalhado que comprove o cumprimento das exigências de caráter técnico.</w:t>
            </w:r>
          </w:p>
          <w:p w14:paraId="1ADA350A" w14:textId="77777777" w:rsidR="00255A9A" w:rsidRPr="00FA0A2D" w:rsidRDefault="00255A9A" w:rsidP="00255A9A">
            <w:pPr>
              <w:pStyle w:val="PargrafodaLista"/>
              <w:rPr>
                <w:rFonts w:ascii="Arial" w:eastAsia="Arial" w:hAnsi="Arial" w:cs="Arial"/>
                <w:iCs/>
                <w:sz w:val="20"/>
                <w:szCs w:val="20"/>
                <w:lang w:eastAsia="pt-PT" w:bidi="pt-PT"/>
              </w:rPr>
            </w:pPr>
          </w:p>
          <w:p w14:paraId="40317C33" w14:textId="77777777" w:rsidR="00255A9A" w:rsidRPr="00FA0A2D" w:rsidRDefault="00255A9A" w:rsidP="00255A9A">
            <w:pPr>
              <w:pStyle w:val="PargrafodaLista"/>
              <w:ind w:left="0"/>
              <w:jc w:val="both"/>
              <w:rPr>
                <w:rFonts w:ascii="Arial" w:eastAsia="Arial" w:hAnsi="Arial" w:cs="Arial"/>
                <w:b/>
                <w:bCs/>
                <w:iCs/>
                <w:sz w:val="20"/>
                <w:szCs w:val="20"/>
                <w:lang w:eastAsia="pt-PT" w:bidi="pt-PT"/>
              </w:rPr>
            </w:pPr>
            <w:r w:rsidRPr="00FA0A2D">
              <w:rPr>
                <w:rFonts w:ascii="Arial" w:eastAsia="Arial" w:hAnsi="Arial" w:cs="Arial"/>
                <w:b/>
                <w:bCs/>
                <w:iCs/>
                <w:sz w:val="20"/>
                <w:szCs w:val="20"/>
                <w:lang w:eastAsia="pt-PT" w:bidi="pt-PT"/>
              </w:rPr>
              <w:t>Fiscalização Administrativa</w:t>
            </w:r>
          </w:p>
          <w:p w14:paraId="457699E0"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Caberá ao fiscal administrativo do contrato, em especial (art. 12 do Decreto Municipal nº 8.425/2023):</w:t>
            </w:r>
          </w:p>
          <w:p w14:paraId="71FA0F0C"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2120360C"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6BC63968"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2E953CD3"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Verificar a manutenção das condições de habilitação da contratada, com a solicitação dos documentos comprobatórios pertinentes, caso necessário.</w:t>
            </w:r>
          </w:p>
          <w:p w14:paraId="2E4B2FD0" w14:textId="77777777" w:rsidR="00255A9A" w:rsidRPr="00FA0A2D" w:rsidRDefault="00255A9A" w:rsidP="00255A9A">
            <w:pPr>
              <w:pStyle w:val="PargrafodaLista"/>
              <w:rPr>
                <w:rFonts w:ascii="Arial" w:eastAsia="Arial" w:hAnsi="Arial" w:cs="Arial"/>
                <w:iCs/>
                <w:sz w:val="20"/>
                <w:szCs w:val="20"/>
                <w:lang w:eastAsia="pt-PT" w:bidi="pt-PT"/>
              </w:rPr>
            </w:pPr>
          </w:p>
          <w:p w14:paraId="15760B24"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Examinar a regularidade no recolhimento das contribuições fiscais, trabalhistas e previdenciárias e, na hipótese de descumprimento, comunicar o gestor do contrato.</w:t>
            </w:r>
          </w:p>
          <w:p w14:paraId="6C962FFA" w14:textId="77777777" w:rsidR="00255A9A" w:rsidRPr="00FA0A2D" w:rsidRDefault="00255A9A" w:rsidP="00255A9A">
            <w:pPr>
              <w:pStyle w:val="PargrafodaLista"/>
              <w:rPr>
                <w:rFonts w:ascii="Arial" w:eastAsia="Arial" w:hAnsi="Arial" w:cs="Arial"/>
                <w:iCs/>
                <w:sz w:val="20"/>
                <w:szCs w:val="20"/>
                <w:lang w:eastAsia="pt-PT" w:bidi="pt-PT"/>
              </w:rPr>
            </w:pPr>
          </w:p>
          <w:p w14:paraId="58BB8A19"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Atuar tempestivamente na solução de eventuais problemas relacionados ao descumprimento das obrigações contratuais e reportar ao gestor do contrato para que tome as providencias cabíveis, quando ultrapassar a sua competência.</w:t>
            </w:r>
          </w:p>
          <w:p w14:paraId="2DADB9B9" w14:textId="77777777" w:rsidR="00255A9A" w:rsidRPr="00FA0A2D" w:rsidRDefault="00255A9A" w:rsidP="00255A9A">
            <w:pPr>
              <w:pStyle w:val="PargrafodaLista"/>
              <w:rPr>
                <w:rFonts w:ascii="Arial" w:eastAsia="Arial" w:hAnsi="Arial" w:cs="Arial"/>
                <w:iCs/>
                <w:sz w:val="20"/>
                <w:szCs w:val="20"/>
                <w:lang w:eastAsia="pt-PT" w:bidi="pt-PT"/>
              </w:rPr>
            </w:pPr>
          </w:p>
          <w:p w14:paraId="7CBAC379"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Participar da atualização do relatório de riscos durante a fase de gestão do contrato, em conjunto com o fiscal técnico e com o setorial.</w:t>
            </w:r>
          </w:p>
          <w:p w14:paraId="23E9EDEC" w14:textId="77777777" w:rsidR="00255A9A" w:rsidRPr="00FA0A2D" w:rsidRDefault="00255A9A" w:rsidP="00255A9A">
            <w:pPr>
              <w:pStyle w:val="PargrafodaLista"/>
              <w:rPr>
                <w:rFonts w:ascii="Arial" w:eastAsia="Arial" w:hAnsi="Arial" w:cs="Arial"/>
                <w:iCs/>
                <w:sz w:val="20"/>
                <w:szCs w:val="20"/>
                <w:lang w:eastAsia="pt-PT" w:bidi="pt-PT"/>
              </w:rPr>
            </w:pPr>
          </w:p>
          <w:p w14:paraId="60593F0A"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Auxiliar o gestor do contrato com as informações necessárias, na elaboração do documento comprobatório da avaliação realizada na fiscalização do cumprimento de obrigações assumidas pelo contratado.</w:t>
            </w:r>
          </w:p>
          <w:p w14:paraId="5AD44756" w14:textId="77777777" w:rsidR="00255A9A" w:rsidRPr="00FA0A2D" w:rsidRDefault="00255A9A" w:rsidP="00255A9A">
            <w:pPr>
              <w:pStyle w:val="PargrafodaLista"/>
              <w:rPr>
                <w:rFonts w:ascii="Arial" w:eastAsia="Arial" w:hAnsi="Arial" w:cs="Arial"/>
                <w:iCs/>
                <w:sz w:val="20"/>
                <w:szCs w:val="20"/>
                <w:lang w:eastAsia="pt-PT" w:bidi="pt-PT"/>
              </w:rPr>
            </w:pPr>
          </w:p>
          <w:p w14:paraId="1CC18CE1"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Realizar o recebimento provisório do objeto do contrato, mediante termo detalhado que comprove o cumprimento das exigências de caráter administrativo.</w:t>
            </w:r>
          </w:p>
          <w:p w14:paraId="48465706" w14:textId="77777777" w:rsidR="00255A9A" w:rsidRPr="00FA0A2D" w:rsidRDefault="00255A9A" w:rsidP="00255A9A">
            <w:pPr>
              <w:rPr>
                <w:rFonts w:ascii="Arial" w:eastAsia="Arial" w:hAnsi="Arial" w:cs="Arial"/>
                <w:sz w:val="20"/>
                <w:szCs w:val="20"/>
                <w:lang w:val="pt-PT" w:eastAsia="pt-PT" w:bidi="pt-PT"/>
              </w:rPr>
            </w:pPr>
          </w:p>
          <w:p w14:paraId="4D855F5D"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INFRAÇÕES E SANÇÕES ADMINISTRATIVAS</w:t>
            </w:r>
          </w:p>
          <w:p w14:paraId="10A858FE" w14:textId="77777777" w:rsidR="00255A9A" w:rsidRPr="00FA0A2D" w:rsidRDefault="00255A9A" w:rsidP="00255A9A">
            <w:pPr>
              <w:jc w:val="both"/>
              <w:rPr>
                <w:rFonts w:ascii="Arial" w:eastAsia="Arial" w:hAnsi="Arial" w:cs="Arial"/>
                <w:sz w:val="20"/>
                <w:szCs w:val="20"/>
                <w:lang w:val="pt-PT" w:eastAsia="pt-PT" w:bidi="pt-PT"/>
              </w:rPr>
            </w:pPr>
          </w:p>
          <w:p w14:paraId="256AB276"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Comete infração administrativa, nos termos da Lei nº 14.133, de 2021, o Contratado que:</w:t>
            </w:r>
          </w:p>
          <w:p w14:paraId="094D1676" w14:textId="77777777" w:rsidR="00255A9A" w:rsidRPr="00FA0A2D" w:rsidRDefault="00255A9A" w:rsidP="00255A9A">
            <w:pPr>
              <w:pStyle w:val="PargrafodaLista"/>
              <w:jc w:val="both"/>
              <w:rPr>
                <w:rFonts w:ascii="Arial" w:eastAsia="Arial" w:hAnsi="Arial" w:cs="Arial"/>
                <w:iCs/>
                <w:sz w:val="20"/>
                <w:szCs w:val="20"/>
                <w:lang w:eastAsia="pt-PT" w:bidi="pt-PT"/>
              </w:rPr>
            </w:pPr>
          </w:p>
          <w:p w14:paraId="6D636C2E"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Der causa à inexecução parcial do contrato.</w:t>
            </w:r>
          </w:p>
          <w:p w14:paraId="1A3A0D36"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401984B1"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Der causa à inexecução parcial do contrato que cause grave dano à Administração ou ao funcionamento dos serviços públicos ou ao interesse coletivo.</w:t>
            </w:r>
          </w:p>
          <w:p w14:paraId="2E045D5B"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787E4AD7"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Der causa à inexecução total do contrato.</w:t>
            </w:r>
          </w:p>
          <w:p w14:paraId="200A11B1"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3D55893E"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Ensejar o retardamento da execução ou da entrega do objeto da contratação sem motivo justificado.</w:t>
            </w:r>
          </w:p>
          <w:p w14:paraId="157EF67A"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42C26FD3"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Apresentar documentação falsa ou prestar declaração falsa durante a execução do contrato.</w:t>
            </w:r>
          </w:p>
          <w:p w14:paraId="3848D2C3"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5CCA45E6"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Praticar ato fraudulento na execução do contrato.</w:t>
            </w:r>
          </w:p>
          <w:p w14:paraId="56E87832"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2F5808BB"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Comportar-se de modo inidôneo ou cometer fraude de qualquer natureza.</w:t>
            </w:r>
          </w:p>
          <w:p w14:paraId="5F53BD5B"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2A943A94"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Praticar ato lesivo previsto no art. 5º da Lei nº 12.846, de 1º de agosto de 2013.</w:t>
            </w:r>
          </w:p>
          <w:p w14:paraId="13981689" w14:textId="77777777" w:rsidR="00255A9A" w:rsidRPr="00FA0A2D" w:rsidRDefault="00255A9A" w:rsidP="00255A9A">
            <w:pPr>
              <w:jc w:val="both"/>
              <w:rPr>
                <w:rFonts w:ascii="Arial" w:eastAsia="Arial" w:hAnsi="Arial" w:cs="Arial"/>
                <w:sz w:val="20"/>
                <w:szCs w:val="20"/>
                <w:lang w:val="pt-PT" w:eastAsia="pt-PT" w:bidi="pt-PT"/>
              </w:rPr>
            </w:pPr>
          </w:p>
          <w:p w14:paraId="4CA54648"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 Serão aplicadas ao Contratado que incorrer nas infrações acima descritas as seguintes sanções (art. 1º do Decreto Municipal nº 8.481/2023):</w:t>
            </w:r>
          </w:p>
          <w:p w14:paraId="7B86210D"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3AEFB50"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Advertência.</w:t>
            </w:r>
          </w:p>
          <w:p w14:paraId="4AEC1530"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DF5A635"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Multa.</w:t>
            </w:r>
          </w:p>
          <w:p w14:paraId="33F61BF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039ABA7B"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Impedimento de licitar e contratar.</w:t>
            </w:r>
          </w:p>
          <w:p w14:paraId="61F0B090"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9B260C6"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Declaração de inidoneidade para licitar ou contratar. </w:t>
            </w:r>
          </w:p>
          <w:p w14:paraId="7B376B4F" w14:textId="77777777" w:rsidR="00255A9A" w:rsidRPr="00FA0A2D" w:rsidRDefault="00255A9A" w:rsidP="00255A9A">
            <w:pPr>
              <w:rPr>
                <w:rFonts w:ascii="Arial" w:eastAsia="Arial" w:hAnsi="Arial" w:cs="Arial"/>
                <w:sz w:val="20"/>
                <w:szCs w:val="20"/>
                <w:lang w:val="pt-PT" w:eastAsia="pt-PT" w:bidi="pt-PT"/>
              </w:rPr>
            </w:pPr>
          </w:p>
          <w:p w14:paraId="181CBEAC"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A aplicação das sanções previstas não exclui a obrigação de reparação integral de eventual dano causado à Administração Pública (parágrafo único do art. 1º do Decreto Municipal nº 8.481/2023). </w:t>
            </w:r>
          </w:p>
          <w:p w14:paraId="21CB8176"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7324F75"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A aplicação das sanções previstas está regulamentada no Decreto Municipal nº 8.481/2023. </w:t>
            </w:r>
          </w:p>
          <w:p w14:paraId="001EE8D7"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3CD72F76"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CRITÉRIOS DE PAGAMENTO</w:t>
            </w:r>
          </w:p>
          <w:p w14:paraId="264493EB" w14:textId="77777777" w:rsidR="00255A9A" w:rsidRPr="00FA0A2D" w:rsidRDefault="00255A9A" w:rsidP="00255A9A">
            <w:pPr>
              <w:pStyle w:val="PargrafodaLista"/>
              <w:tabs>
                <w:tab w:val="left" w:pos="4830"/>
              </w:tabs>
              <w:ind w:left="0"/>
              <w:jc w:val="both"/>
              <w:rPr>
                <w:rFonts w:ascii="Arial" w:eastAsia="Arial" w:hAnsi="Arial" w:cs="Arial"/>
                <w:sz w:val="20"/>
                <w:szCs w:val="20"/>
                <w:lang w:val="pt-PT" w:eastAsia="pt-PT" w:bidi="pt-PT"/>
              </w:rPr>
            </w:pPr>
          </w:p>
          <w:p w14:paraId="2FEB5C43" w14:textId="77777777" w:rsidR="00255A9A" w:rsidRPr="00FA0A2D" w:rsidRDefault="00255A9A" w:rsidP="00255A9A">
            <w:pPr>
              <w:pStyle w:val="PargrafodaLista"/>
              <w:tabs>
                <w:tab w:val="left" w:pos="4830"/>
              </w:tabs>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Recebimento</w:t>
            </w:r>
          </w:p>
          <w:p w14:paraId="733F5186"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TR e na proposta (Lei Federal nº 14.133, de 2021, “a”, II, do art. 140 e art. 14 do Decreto Municipal nº 8.425/2023). </w:t>
            </w:r>
          </w:p>
          <w:p w14:paraId="5F27840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0A01E90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Os serviços poderão ser rejeitados, no todo ou em parte, inclusive antes do recebimento provisório, quando em desacordo com as especificações constantes no TR e na proposta, devendo ser substituídos no prazo de 02 (dois) dias, a contar da notificação da contratada, às suas custas, sem prejuízo da aplicação das penalidades.</w:t>
            </w:r>
          </w:p>
          <w:p w14:paraId="06556027"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14566AE6"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24FABE8"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582BF84"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prazo para recebimento definitivo poderá ser excepcionalmente prorrogado, de forma justificada, por igual período, quando houver necessidade de diligências para a aferição do atendimento das exigências contratuais.</w:t>
            </w:r>
          </w:p>
          <w:p w14:paraId="13FA1BCC"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7D0929B6"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3922BB1"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A319D0"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01222BB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recebimento provisório ou definitivo não excluirá a responsabilidade civil pela solidez e pela segurança dos bens nem a responsabilidade ético-profissional pela perfeita execução do contrato.</w:t>
            </w:r>
          </w:p>
          <w:p w14:paraId="16F3B55E" w14:textId="77777777" w:rsidR="00255A9A" w:rsidRPr="00FA0A2D" w:rsidRDefault="00255A9A" w:rsidP="00255A9A">
            <w:pPr>
              <w:pStyle w:val="PargrafodaLista"/>
              <w:rPr>
                <w:rFonts w:ascii="Arial" w:eastAsia="Arial" w:hAnsi="Arial" w:cs="Arial"/>
                <w:sz w:val="20"/>
                <w:szCs w:val="20"/>
                <w:lang w:val="pt-PT" w:eastAsia="pt-PT" w:bidi="pt-PT"/>
              </w:rPr>
            </w:pPr>
          </w:p>
          <w:p w14:paraId="1E819F3C" w14:textId="77777777" w:rsidR="00255A9A" w:rsidRPr="00FA0A2D" w:rsidRDefault="00255A9A" w:rsidP="00255A9A">
            <w:pPr>
              <w:pStyle w:val="PargrafodaLista"/>
              <w:tabs>
                <w:tab w:val="left" w:pos="4830"/>
              </w:tabs>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Liquidação</w:t>
            </w:r>
          </w:p>
          <w:p w14:paraId="6DC675BB"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Recebida a Nota Fiscal ou documento de cobrança equivalente, o setor competente, para fins de liquidação, deve verificar se o documento apresentado expressa os elementos necessários e essenciais, tais como:</w:t>
            </w:r>
          </w:p>
          <w:p w14:paraId="719F8094"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0F1496B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8.8.1. A data da emissão;</w:t>
            </w:r>
          </w:p>
          <w:p w14:paraId="23E7BCEF" w14:textId="77777777" w:rsidR="00255A9A" w:rsidRPr="00FA0A2D" w:rsidRDefault="00255A9A" w:rsidP="00255A9A">
            <w:pPr>
              <w:pStyle w:val="PargrafodaLista"/>
              <w:rPr>
                <w:rFonts w:ascii="Arial" w:eastAsia="Arial" w:hAnsi="Arial" w:cs="Arial"/>
                <w:sz w:val="20"/>
                <w:szCs w:val="20"/>
                <w:lang w:val="pt-PT" w:eastAsia="pt-PT" w:bidi="pt-PT"/>
              </w:rPr>
            </w:pPr>
          </w:p>
          <w:p w14:paraId="0C47E25C"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8.8.2. Os dados do contrato e do órgão contratante;</w:t>
            </w:r>
          </w:p>
          <w:p w14:paraId="3CC3AC7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39BCA1FB"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8.8.3. O período respectivo de execução do contrato;</w:t>
            </w:r>
          </w:p>
          <w:p w14:paraId="149EF5F9"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314F187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8.8.4. O valor a pagar; e</w:t>
            </w:r>
          </w:p>
          <w:p w14:paraId="426B54BE" w14:textId="77777777" w:rsidR="00255A9A" w:rsidRPr="00FA0A2D" w:rsidRDefault="00255A9A" w:rsidP="00255A9A">
            <w:pPr>
              <w:pStyle w:val="PargrafodaLista"/>
              <w:rPr>
                <w:rFonts w:ascii="Arial" w:eastAsia="Arial" w:hAnsi="Arial" w:cs="Arial"/>
                <w:sz w:val="20"/>
                <w:szCs w:val="20"/>
                <w:lang w:val="pt-PT" w:eastAsia="pt-PT" w:bidi="pt-PT"/>
              </w:rPr>
            </w:pPr>
          </w:p>
          <w:p w14:paraId="2A9ED4F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8.8.5. Eventual destaque do valor de retenções tributárias cabíveis.</w:t>
            </w:r>
          </w:p>
          <w:p w14:paraId="2A5DD13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C2F1220"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4D740D8"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30DF9BF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Prazo de pagamento</w:t>
            </w:r>
          </w:p>
          <w:p w14:paraId="0D6F82D1"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O pagamento será efetuado no prazo de até 30 (trinta) dias, contados da apresentação da nota fiscal. </w:t>
            </w:r>
          </w:p>
          <w:p w14:paraId="09FA39DC"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F8A6DA9"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Forma de pagamento</w:t>
            </w:r>
          </w:p>
          <w:p w14:paraId="5C9DC3D6"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pagamento será realizado através de crédito em conta corrente.</w:t>
            </w:r>
          </w:p>
          <w:p w14:paraId="2B6EC19C"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306417B"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Quando do pagamento, será efetuada a retenção tributária prevista na legislação aplicável.</w:t>
            </w:r>
          </w:p>
          <w:p w14:paraId="320AF449"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94A5DDF" w14:textId="77777777" w:rsidR="00255A9A" w:rsidRPr="00FA0A2D" w:rsidRDefault="00255A9A" w:rsidP="00255A9A">
            <w:pPr>
              <w:pStyle w:val="PargrafodaLista"/>
              <w:numPr>
                <w:ilvl w:val="2"/>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Independentemente do percentual de tributo inserido na planilha, quando houver, serão retidos na fonte, quando da realização do pagamento, os percentuais estabelecidos na legislação vigente.</w:t>
            </w:r>
          </w:p>
          <w:p w14:paraId="65002D8B"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2E01F29"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1856C9"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FC656A0"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FORMA E CRITÉRIOS DE SELEÇÃO DO FORNECEDOR E FORMA DE FORNECIMENTO</w:t>
            </w:r>
          </w:p>
          <w:p w14:paraId="26F630D6"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4DBC4D32"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Forma de seleção e critério de julgamento da proposta</w:t>
            </w:r>
          </w:p>
          <w:p w14:paraId="4BEA4DA2"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lastRenderedPageBreak/>
              <w:t xml:space="preserve">O fornecedor será selecionado por meio de contratação direta, na forma eletrônica, com fundamento no art. 75, inciso II, da Lei Federal nº 14.133, de 2021, com adoção do critério de julgamento pelo menor preço por item. </w:t>
            </w:r>
          </w:p>
          <w:p w14:paraId="76B10AD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00FA4695"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Forma de fornecimento</w:t>
            </w:r>
          </w:p>
          <w:p w14:paraId="1C727F7F"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O fornecimento do objeto será integral.</w:t>
            </w:r>
          </w:p>
          <w:p w14:paraId="6F91FBE8"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4E79F7A4"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Exigências de habilitação</w:t>
            </w:r>
          </w:p>
          <w:p w14:paraId="381E36A8"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Para fins de habilitação, deverá o interessado comprovar os seguintes requisitos:</w:t>
            </w:r>
          </w:p>
          <w:p w14:paraId="7A2389F8"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4070DF1D"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Habilitação jurídica</w:t>
            </w:r>
          </w:p>
          <w:p w14:paraId="452C244A"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Empresário individual: inscrição no Registro Público de Empresas Mercantis, a cargo da Junta Comercial da respectiva sede.</w:t>
            </w:r>
          </w:p>
          <w:p w14:paraId="49791308"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44DC062D"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 xml:space="preserve">Microempreendedor Individual - MEI: Certificado da Condição de Microempreendedor Individual - CCMEI, cuja aceitação ficará condicionada à verificação da autenticidade no sítio </w:t>
            </w:r>
            <w:hyperlink r:id="rId10" w:history="1">
              <w:r w:rsidRPr="00FA0A2D">
                <w:rPr>
                  <w:rStyle w:val="Hyperlink"/>
                  <w:rFonts w:ascii="Arial" w:eastAsia="Arial" w:hAnsi="Arial" w:cs="Arial"/>
                  <w:iCs/>
                  <w:sz w:val="20"/>
                  <w:szCs w:val="20"/>
                  <w:lang w:eastAsia="pt-PT" w:bidi="pt-PT"/>
                </w:rPr>
                <w:t>https://www.gov.br/empresas-e-negocios/pt-br/empreendedor</w:t>
              </w:r>
            </w:hyperlink>
            <w:r w:rsidRPr="00FA0A2D">
              <w:rPr>
                <w:rFonts w:ascii="Arial" w:eastAsia="Arial" w:hAnsi="Arial" w:cs="Arial"/>
                <w:iCs/>
                <w:sz w:val="20"/>
                <w:szCs w:val="20"/>
                <w:lang w:eastAsia="pt-PT" w:bidi="pt-PT"/>
              </w:rPr>
              <w:t>.</w:t>
            </w:r>
          </w:p>
          <w:p w14:paraId="47E5D83F"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57A5B1F1"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AA84837"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74E71B6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1132BD0"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3784ABE5"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Sociedade simples: inscrição do ato constitutivo no Registro Civil de Pessoas Jurídicas do local de sua sede, acompanhada de documento comprobatório de seus administradores.</w:t>
            </w:r>
          </w:p>
          <w:p w14:paraId="77C34827"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19B409D0"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 w:name="_Int_ySfCXwr4"/>
            <w:r w:rsidRPr="00FA0A2D">
              <w:rPr>
                <w:rFonts w:ascii="Arial" w:eastAsia="Arial" w:hAnsi="Arial" w:cs="Arial"/>
                <w:iCs/>
                <w:sz w:val="20"/>
                <w:szCs w:val="20"/>
                <w:lang w:eastAsia="pt-PT" w:bidi="pt-PT"/>
              </w:rPr>
              <w:t>Mercantis onde</w:t>
            </w:r>
            <w:bookmarkEnd w:id="3"/>
            <w:r w:rsidRPr="00FA0A2D">
              <w:rPr>
                <w:rFonts w:ascii="Arial" w:eastAsia="Arial" w:hAnsi="Arial" w:cs="Arial"/>
                <w:iCs/>
                <w:sz w:val="20"/>
                <w:szCs w:val="20"/>
                <w:lang w:eastAsia="pt-PT" w:bidi="pt-PT"/>
              </w:rPr>
              <w:t xml:space="preserve"> opera, com averbação no Registro onde tem sede a matriz.</w:t>
            </w:r>
          </w:p>
          <w:p w14:paraId="2AE93DF7"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50FAF88F"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Os documentos apresentados deverão estar acompanhados de todas as alterações ou da consolidação respectiva.</w:t>
            </w:r>
          </w:p>
          <w:p w14:paraId="471E58E5"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724525F3"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Habilitação fiscal, social e trabalhista</w:t>
            </w:r>
          </w:p>
          <w:p w14:paraId="61CDD688"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Prova de inscrição no Cadastro Nacional de Pessoas Jurídicas ou no Cadastro de Pessoas Físicas, conforme o caso.</w:t>
            </w:r>
          </w:p>
          <w:p w14:paraId="30AC17F8"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55204289"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A55983"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4F67C4F7"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 xml:space="preserve"> Prova de regularidade com o Fundo de Garantia do Tempo de Serviço (FGTS).</w:t>
            </w:r>
          </w:p>
          <w:p w14:paraId="5AFC116B"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13351FF9"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lastRenderedPageBreak/>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184EB9"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5791030C"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Prova de inscrição no cadastro de contribuintes Estadual ou Distrital relativo ao domicílio ou sede do fornecedor, pertinente ao seu ramo de atividade e compatível com o objeto contratual.</w:t>
            </w:r>
          </w:p>
          <w:p w14:paraId="712EB64D"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2814AB19"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Prova de regularidade com a Fazenda Estadual ou Distrital do domicílio ou sede do fornecedor, relativa à atividade em cujo exercício contrata ou concorre.</w:t>
            </w:r>
          </w:p>
          <w:p w14:paraId="3BF4B320"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3588B2AF"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Caso o fornecedor seja considerado isento dos tributos relacionados ao objeto contratual, deverá comprovar tal condição mediante a apresentação de declaração da Fazenda respectiva do seu domicílio ou sede, ou outra equivalente, na forma da lei.</w:t>
            </w:r>
          </w:p>
          <w:p w14:paraId="583BB82B" w14:textId="77777777" w:rsidR="00255A9A" w:rsidRPr="00FA0A2D" w:rsidRDefault="00255A9A" w:rsidP="00255A9A">
            <w:pPr>
              <w:pStyle w:val="PargrafodaLista"/>
              <w:ind w:left="0"/>
              <w:jc w:val="both"/>
              <w:rPr>
                <w:rFonts w:ascii="Arial" w:eastAsia="Arial" w:hAnsi="Arial" w:cs="Arial"/>
                <w:iCs/>
                <w:sz w:val="20"/>
                <w:szCs w:val="20"/>
                <w:lang w:eastAsia="pt-PT" w:bidi="pt-PT"/>
              </w:rPr>
            </w:pPr>
          </w:p>
          <w:p w14:paraId="0615263C"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bookmarkStart w:id="4" w:name="_Hlk121934117"/>
            <w:r w:rsidRPr="00FA0A2D">
              <w:rPr>
                <w:rFonts w:ascii="Arial" w:eastAsia="Arial" w:hAnsi="Arial" w:cs="Arial"/>
                <w:iCs/>
                <w:sz w:val="20"/>
                <w:szCs w:val="20"/>
                <w:lang w:eastAsia="pt-PT" w:bidi="pt-PT"/>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4"/>
          </w:p>
          <w:p w14:paraId="746892C0"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AD2D079" w14:textId="77777777" w:rsidR="00255A9A" w:rsidRPr="00FA0A2D" w:rsidRDefault="00255A9A" w:rsidP="00255A9A">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Qualificação Econômico-Financeira</w:t>
            </w:r>
          </w:p>
          <w:p w14:paraId="3494B48F"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iCs/>
                <w:sz w:val="20"/>
                <w:szCs w:val="20"/>
                <w:lang w:eastAsia="pt-PT" w:bidi="pt-PT"/>
              </w:rPr>
            </w:pPr>
            <w:r w:rsidRPr="00FA0A2D">
              <w:rPr>
                <w:rFonts w:ascii="Arial" w:eastAsia="Arial" w:hAnsi="Arial" w:cs="Arial"/>
                <w:iCs/>
                <w:sz w:val="20"/>
                <w:szCs w:val="20"/>
                <w:lang w:eastAsia="pt-PT" w:bidi="pt-PT"/>
              </w:rPr>
              <w:t>Certidão negativa de falência expedida pelo distribuidor da sede do fornecedor.</w:t>
            </w:r>
          </w:p>
          <w:p w14:paraId="47DF9C81"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6883D06F"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23E02EC8"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ESTIMATIVA DO VALOR DA CONTRATAÇÃO</w:t>
            </w:r>
          </w:p>
          <w:p w14:paraId="6A6F7D2E"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52223556"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O custo estimado total da contratação é de </w:t>
            </w:r>
            <w:bookmarkStart w:id="5" w:name="_Hlk233203218"/>
            <w:r w:rsidRPr="00FA0A2D">
              <w:rPr>
                <w:rFonts w:ascii="Arial" w:eastAsia="Arial" w:hAnsi="Arial" w:cs="Arial"/>
                <w:sz w:val="20"/>
                <w:szCs w:val="20"/>
                <w:lang w:val="pt-PT" w:eastAsia="pt-PT" w:bidi="pt-PT"/>
              </w:rPr>
              <w:t>R$ 1.675,70 (um mil seiscentos e setenta e cinco reais e setenta centavos),</w:t>
            </w:r>
            <w:bookmarkEnd w:id="5"/>
            <w:r w:rsidRPr="00FA0A2D">
              <w:rPr>
                <w:rFonts w:ascii="Arial" w:eastAsia="Arial" w:hAnsi="Arial" w:cs="Arial"/>
                <w:sz w:val="20"/>
                <w:szCs w:val="20"/>
                <w:lang w:val="pt-PT" w:eastAsia="pt-PT" w:bidi="pt-PT"/>
              </w:rPr>
              <w:t xml:space="preserve"> nos termos do quadro 1 deste TR. </w:t>
            </w:r>
          </w:p>
          <w:p w14:paraId="0565061A" w14:textId="77777777" w:rsidR="00255A9A" w:rsidRPr="00FA0A2D" w:rsidRDefault="00255A9A" w:rsidP="00255A9A">
            <w:pPr>
              <w:pStyle w:val="PargrafodaLista"/>
              <w:ind w:left="0"/>
              <w:jc w:val="both"/>
              <w:rPr>
                <w:rFonts w:ascii="Arial" w:eastAsia="Arial" w:hAnsi="Arial" w:cs="Arial"/>
                <w:sz w:val="20"/>
                <w:szCs w:val="20"/>
                <w:lang w:val="pt-PT" w:eastAsia="pt-PT" w:bidi="pt-PT"/>
              </w:rPr>
            </w:pPr>
          </w:p>
          <w:p w14:paraId="0FA7CF77"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ADEQUAÇÃO ORÇAMENTÁRIA</w:t>
            </w:r>
          </w:p>
          <w:p w14:paraId="33CECEAA" w14:textId="77777777" w:rsidR="00255A9A" w:rsidRPr="00FA0A2D" w:rsidRDefault="00255A9A" w:rsidP="00255A9A">
            <w:pPr>
              <w:jc w:val="both"/>
              <w:rPr>
                <w:rFonts w:ascii="Arial" w:eastAsia="Arial" w:hAnsi="Arial" w:cs="Arial"/>
                <w:sz w:val="20"/>
                <w:szCs w:val="20"/>
                <w:lang w:val="pt-PT" w:eastAsia="pt-PT" w:bidi="pt-PT"/>
              </w:rPr>
            </w:pPr>
          </w:p>
          <w:p w14:paraId="1FDB1FB5"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contratação será atendida pelas seguintes dotações:</w:t>
            </w:r>
          </w:p>
          <w:p w14:paraId="345C3553" w14:textId="77777777" w:rsidR="00255A9A" w:rsidRPr="00FA0A2D" w:rsidRDefault="00255A9A" w:rsidP="00255A9A">
            <w:pPr>
              <w:pStyle w:val="PargrafodaLista"/>
              <w:jc w:val="both"/>
              <w:rPr>
                <w:rFonts w:ascii="Arial" w:eastAsia="Arial" w:hAnsi="Arial" w:cs="Arial"/>
                <w:sz w:val="20"/>
                <w:szCs w:val="20"/>
                <w:lang w:val="pt-PT" w:eastAsia="pt-PT" w:bidi="pt-PT"/>
              </w:rPr>
            </w:pPr>
          </w:p>
          <w:p w14:paraId="5076916F" w14:textId="77777777" w:rsidR="00255A9A" w:rsidRPr="00FA0A2D" w:rsidRDefault="00255A9A" w:rsidP="00255A9A">
            <w:pPr>
              <w:pStyle w:val="PargrafodaLista"/>
              <w:jc w:val="both"/>
              <w:rPr>
                <w:rFonts w:ascii="Arial" w:eastAsia="Arial" w:hAnsi="Arial" w:cs="Arial"/>
                <w:sz w:val="20"/>
                <w:szCs w:val="20"/>
                <w:lang w:val="pt-PT" w:eastAsia="pt-PT" w:bidi="pt-PT"/>
              </w:rPr>
            </w:pPr>
            <w:r w:rsidRPr="00FA0A2D">
              <w:rPr>
                <w:rFonts w:ascii="Arial" w:eastAsia="Arial" w:hAnsi="Arial" w:cs="Arial"/>
                <w:b/>
                <w:bCs/>
                <w:sz w:val="20"/>
                <w:szCs w:val="20"/>
                <w:lang w:val="pt-PT" w:eastAsia="pt-PT" w:bidi="pt-PT"/>
              </w:rPr>
              <w:t>Quadro 2.</w:t>
            </w:r>
            <w:r w:rsidRPr="00FA0A2D">
              <w:rPr>
                <w:rFonts w:ascii="Arial" w:eastAsia="Arial" w:hAnsi="Arial" w:cs="Arial"/>
                <w:sz w:val="20"/>
                <w:szCs w:val="20"/>
                <w:lang w:val="pt-PT" w:eastAsia="pt-PT" w:bidi="pt-PT"/>
              </w:rPr>
              <w:t xml:space="preserve"> Dotação orçamentária</w:t>
            </w:r>
          </w:p>
          <w:p w14:paraId="6FB638D2" w14:textId="77777777" w:rsidR="00255A9A" w:rsidRPr="00FA0A2D" w:rsidRDefault="00255A9A" w:rsidP="00255A9A">
            <w:pPr>
              <w:pStyle w:val="PargrafodaLista"/>
              <w:jc w:val="both"/>
              <w:rPr>
                <w:rFonts w:ascii="Arial" w:eastAsia="Arial" w:hAnsi="Arial" w:cs="Arial"/>
                <w:sz w:val="20"/>
                <w:szCs w:val="20"/>
                <w:lang w:val="pt-PT" w:eastAsia="pt-PT" w:bidi="pt-PT"/>
              </w:rPr>
            </w:pPr>
            <w:r w:rsidRPr="00FA0A2D">
              <w:rPr>
                <w:rFonts w:ascii="Arial" w:eastAsia="Arial" w:hAnsi="Arial" w:cs="Arial"/>
                <w:noProof/>
                <w:sz w:val="20"/>
                <w:szCs w:val="20"/>
                <w:lang w:val="pt-PT" w:eastAsia="pt-PT" w:bidi="pt-PT"/>
              </w:rPr>
              <w:drawing>
                <wp:inline distT="0" distB="0" distL="0" distR="0" wp14:anchorId="06EA8420" wp14:editId="6DDB6A1B">
                  <wp:extent cx="4135120" cy="1276908"/>
                  <wp:effectExtent l="0" t="0" r="0" b="0"/>
                  <wp:docPr id="18743396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71393" name=""/>
                          <pic:cNvPicPr/>
                        </pic:nvPicPr>
                        <pic:blipFill>
                          <a:blip r:embed="rId9"/>
                          <a:stretch>
                            <a:fillRect/>
                          </a:stretch>
                        </pic:blipFill>
                        <pic:spPr>
                          <a:xfrm>
                            <a:off x="0" y="0"/>
                            <a:ext cx="4157458" cy="1283806"/>
                          </a:xfrm>
                          <a:prstGeom prst="rect">
                            <a:avLst/>
                          </a:prstGeom>
                        </pic:spPr>
                      </pic:pic>
                    </a:graphicData>
                  </a:graphic>
                </wp:inline>
              </w:drawing>
            </w:r>
          </w:p>
          <w:p w14:paraId="3CAEC6E7" w14:textId="77777777" w:rsidR="00255A9A" w:rsidRPr="00FA0A2D" w:rsidRDefault="00255A9A" w:rsidP="00255A9A">
            <w:pPr>
              <w:pStyle w:val="PargrafodaLista"/>
              <w:jc w:val="both"/>
              <w:rPr>
                <w:rFonts w:ascii="Arial" w:eastAsia="Arial" w:hAnsi="Arial" w:cs="Arial"/>
                <w:sz w:val="20"/>
                <w:szCs w:val="20"/>
                <w:lang w:val="pt-PT" w:eastAsia="pt-PT" w:bidi="pt-PT"/>
              </w:rPr>
            </w:pPr>
          </w:p>
          <w:p w14:paraId="18115414" w14:textId="77777777" w:rsidR="00255A9A" w:rsidRPr="00FA0A2D" w:rsidRDefault="00255A9A" w:rsidP="00255A9A">
            <w:pPr>
              <w:pStyle w:val="PargrafodaLista"/>
              <w:numPr>
                <w:ilvl w:val="0"/>
                <w:numId w:val="21"/>
              </w:numPr>
              <w:spacing w:after="0" w:line="240" w:lineRule="auto"/>
              <w:ind w:left="0" w:firstLine="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DISPOSIÇÕES FINAIS</w:t>
            </w:r>
          </w:p>
          <w:p w14:paraId="6BD333AB" w14:textId="77777777" w:rsidR="00255A9A" w:rsidRPr="00FA0A2D" w:rsidRDefault="00255A9A" w:rsidP="00255A9A">
            <w:pPr>
              <w:pStyle w:val="PargrafodaLista"/>
              <w:jc w:val="both"/>
              <w:rPr>
                <w:rFonts w:ascii="Arial" w:eastAsia="Arial" w:hAnsi="Arial" w:cs="Arial"/>
                <w:sz w:val="20"/>
                <w:szCs w:val="20"/>
                <w:lang w:val="pt-PT" w:eastAsia="pt-PT" w:bidi="pt-PT"/>
              </w:rPr>
            </w:pPr>
          </w:p>
          <w:p w14:paraId="20720E00" w14:textId="77777777" w:rsidR="00255A9A" w:rsidRPr="00FA0A2D" w:rsidRDefault="00255A9A" w:rsidP="00255A9A">
            <w:pPr>
              <w:pStyle w:val="PargrafodaLista"/>
              <w:numPr>
                <w:ilvl w:val="1"/>
                <w:numId w:val="21"/>
              </w:numPr>
              <w:spacing w:after="0" w:line="240" w:lineRule="auto"/>
              <w:ind w:left="0" w:firstLine="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As informações contidas neste TR não são classificadas como sigilosas. </w:t>
            </w:r>
          </w:p>
          <w:p w14:paraId="528FD89C" w14:textId="77777777" w:rsidR="00255A9A" w:rsidRPr="00FA0A2D" w:rsidRDefault="00255A9A" w:rsidP="00255A9A">
            <w:pPr>
              <w:pStyle w:val="PargrafodaLista"/>
              <w:ind w:left="0"/>
              <w:jc w:val="right"/>
              <w:rPr>
                <w:rFonts w:ascii="Arial" w:eastAsia="Arial" w:hAnsi="Arial" w:cs="Arial"/>
                <w:sz w:val="20"/>
                <w:szCs w:val="20"/>
                <w:lang w:val="pt-PT" w:eastAsia="pt-PT" w:bidi="pt-PT"/>
              </w:rPr>
            </w:pPr>
          </w:p>
          <w:p w14:paraId="7375C4DE" w14:textId="79884905" w:rsidR="00255A9A" w:rsidRPr="00FA0A2D" w:rsidRDefault="00255A9A" w:rsidP="00255A9A">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 xml:space="preserve">Mandaguaçu/PR, 2 de </w:t>
            </w:r>
            <w:r w:rsidR="00040A9D">
              <w:rPr>
                <w:rFonts w:ascii="Arial" w:eastAsia="Arial" w:hAnsi="Arial" w:cs="Arial"/>
                <w:sz w:val="20"/>
                <w:szCs w:val="20"/>
                <w:lang w:val="pt-PT" w:eastAsia="pt-PT" w:bidi="pt-PT"/>
              </w:rPr>
              <w:t>julho</w:t>
            </w:r>
            <w:r w:rsidRPr="00FA0A2D">
              <w:rPr>
                <w:rFonts w:ascii="Arial" w:eastAsia="Arial" w:hAnsi="Arial" w:cs="Arial"/>
                <w:sz w:val="20"/>
                <w:szCs w:val="20"/>
                <w:lang w:val="pt-PT" w:eastAsia="pt-PT" w:bidi="pt-PT"/>
              </w:rPr>
              <w:t xml:space="preserve"> de 2026.</w:t>
            </w:r>
          </w:p>
          <w:p w14:paraId="2A28C405" w14:textId="77777777" w:rsidR="00255A9A" w:rsidRPr="00FA0A2D" w:rsidRDefault="00255A9A" w:rsidP="00822F35">
            <w:pPr>
              <w:pStyle w:val="PargrafodaLista"/>
              <w:ind w:left="0"/>
              <w:rPr>
                <w:rFonts w:ascii="Arial" w:eastAsia="Arial" w:hAnsi="Arial" w:cs="Arial"/>
                <w:color w:val="EE0000"/>
                <w:sz w:val="20"/>
                <w:szCs w:val="20"/>
                <w:lang w:val="pt-PT" w:eastAsia="pt-PT" w:bidi="pt-PT"/>
              </w:rPr>
            </w:pPr>
          </w:p>
          <w:p w14:paraId="78F4B1B4" w14:textId="77777777" w:rsidR="00255A9A" w:rsidRPr="00FA0A2D" w:rsidRDefault="00255A9A" w:rsidP="00255A9A">
            <w:pPr>
              <w:pStyle w:val="PargrafodaLista"/>
              <w:ind w:left="0"/>
              <w:jc w:val="center"/>
              <w:rPr>
                <w:rFonts w:ascii="Arial" w:eastAsia="Arial" w:hAnsi="Arial" w:cs="Arial"/>
                <w:sz w:val="20"/>
                <w:szCs w:val="20"/>
                <w:lang w:eastAsia="pt-PT" w:bidi="pt-PT"/>
              </w:rPr>
            </w:pPr>
            <w:r w:rsidRPr="00FA0A2D">
              <w:rPr>
                <w:rFonts w:ascii="Arial" w:eastAsia="Arial" w:hAnsi="Arial" w:cs="Arial"/>
                <w:sz w:val="20"/>
                <w:szCs w:val="20"/>
                <w:lang w:eastAsia="pt-PT" w:bidi="pt-PT"/>
              </w:rPr>
              <w:t>Juliana Herrera Rodrigues</w:t>
            </w:r>
          </w:p>
          <w:p w14:paraId="7E5E2DF4" w14:textId="495E7F9B" w:rsidR="00182F2B" w:rsidRPr="00822F35" w:rsidRDefault="00255A9A" w:rsidP="00822F35">
            <w:pPr>
              <w:jc w:val="center"/>
              <w:rPr>
                <w:rFonts w:ascii="Arial" w:hAnsi="Arial" w:cs="Arial"/>
                <w:sz w:val="20"/>
                <w:szCs w:val="20"/>
              </w:rPr>
            </w:pPr>
            <w:r w:rsidRPr="00FA0A2D">
              <w:rPr>
                <w:rFonts w:ascii="Arial" w:hAnsi="Arial" w:cs="Arial"/>
                <w:sz w:val="20"/>
                <w:szCs w:val="20"/>
              </w:rPr>
              <w:t>Diretora de Atenção à Saúde</w:t>
            </w: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7777777" w:rsidR="00350F25" w:rsidRPr="005C00FA" w:rsidRDefault="00350F25"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Style w:val="Tabelacomgrade"/>
        <w:tblW w:w="8784" w:type="dxa"/>
        <w:tblLook w:val="04A0" w:firstRow="1" w:lastRow="0" w:firstColumn="1" w:lastColumn="0" w:noHBand="0" w:noVBand="1"/>
      </w:tblPr>
      <w:tblGrid>
        <w:gridCol w:w="629"/>
        <w:gridCol w:w="3498"/>
        <w:gridCol w:w="1132"/>
        <w:gridCol w:w="707"/>
        <w:gridCol w:w="1548"/>
        <w:gridCol w:w="1270"/>
      </w:tblGrid>
      <w:tr w:rsidR="00255A9A" w:rsidRPr="00FA0A2D" w14:paraId="54855691" w14:textId="77777777" w:rsidTr="007D6FCB">
        <w:tc>
          <w:tcPr>
            <w:tcW w:w="562" w:type="dxa"/>
            <w:shd w:val="clear" w:color="auto" w:fill="D0CECE" w:themeFill="background2" w:themeFillShade="E6"/>
          </w:tcPr>
          <w:p w14:paraId="53289CDD"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Item</w:t>
            </w:r>
          </w:p>
        </w:tc>
        <w:tc>
          <w:tcPr>
            <w:tcW w:w="3544" w:type="dxa"/>
            <w:shd w:val="clear" w:color="auto" w:fill="D0CECE" w:themeFill="background2" w:themeFillShade="E6"/>
          </w:tcPr>
          <w:p w14:paraId="58169DAE"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Descritivo</w:t>
            </w:r>
          </w:p>
        </w:tc>
        <w:tc>
          <w:tcPr>
            <w:tcW w:w="1134" w:type="dxa"/>
            <w:shd w:val="clear" w:color="auto" w:fill="D0CECE" w:themeFill="background2" w:themeFillShade="E6"/>
          </w:tcPr>
          <w:p w14:paraId="76ABFC6A"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CATSER</w:t>
            </w:r>
          </w:p>
        </w:tc>
        <w:tc>
          <w:tcPr>
            <w:tcW w:w="709" w:type="dxa"/>
            <w:shd w:val="clear" w:color="auto" w:fill="D0CECE" w:themeFill="background2" w:themeFillShade="E6"/>
          </w:tcPr>
          <w:p w14:paraId="3EFF7767"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Qtd.</w:t>
            </w:r>
          </w:p>
        </w:tc>
        <w:tc>
          <w:tcPr>
            <w:tcW w:w="1559" w:type="dxa"/>
            <w:shd w:val="clear" w:color="auto" w:fill="D0CECE" w:themeFill="background2" w:themeFillShade="E6"/>
          </w:tcPr>
          <w:p w14:paraId="69947EDC"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Valor unitário</w:t>
            </w:r>
          </w:p>
        </w:tc>
        <w:tc>
          <w:tcPr>
            <w:tcW w:w="1276" w:type="dxa"/>
            <w:shd w:val="clear" w:color="auto" w:fill="D0CECE" w:themeFill="background2" w:themeFillShade="E6"/>
          </w:tcPr>
          <w:p w14:paraId="00D3B2F7"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Valor total</w:t>
            </w:r>
          </w:p>
        </w:tc>
      </w:tr>
      <w:tr w:rsidR="00255A9A" w:rsidRPr="00FA0A2D" w14:paraId="08596725" w14:textId="77777777" w:rsidTr="007D6FCB">
        <w:tc>
          <w:tcPr>
            <w:tcW w:w="562" w:type="dxa"/>
          </w:tcPr>
          <w:p w14:paraId="1A56D24B" w14:textId="77777777" w:rsidR="00255A9A" w:rsidRPr="00FA0A2D" w:rsidRDefault="00255A9A"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1</w:t>
            </w:r>
          </w:p>
        </w:tc>
        <w:tc>
          <w:tcPr>
            <w:tcW w:w="3544" w:type="dxa"/>
          </w:tcPr>
          <w:p w14:paraId="0FCE4F7B" w14:textId="77777777" w:rsidR="00255A9A" w:rsidRPr="00FA0A2D" w:rsidRDefault="00255A9A"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Prestação de serviço de dosimetria pessoal com relatórios de dose individual, sendo 03 (três) dosímetros individuais e 01 (um) dosímetro padrão, por um período de 12 (doze) meses, incluso taxa de expedição.</w:t>
            </w:r>
          </w:p>
        </w:tc>
        <w:tc>
          <w:tcPr>
            <w:tcW w:w="1134" w:type="dxa"/>
          </w:tcPr>
          <w:p w14:paraId="78CBD90D" w14:textId="77777777" w:rsidR="00255A9A" w:rsidRPr="00FA0A2D" w:rsidRDefault="00255A9A"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15121</w:t>
            </w:r>
          </w:p>
        </w:tc>
        <w:tc>
          <w:tcPr>
            <w:tcW w:w="709" w:type="dxa"/>
          </w:tcPr>
          <w:p w14:paraId="3F52D0D8" w14:textId="77777777" w:rsidR="00255A9A" w:rsidRPr="00FA0A2D" w:rsidRDefault="00255A9A"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01</w:t>
            </w:r>
          </w:p>
        </w:tc>
        <w:tc>
          <w:tcPr>
            <w:tcW w:w="1559" w:type="dxa"/>
          </w:tcPr>
          <w:p w14:paraId="6722B187" w14:textId="77777777" w:rsidR="00255A9A" w:rsidRPr="00FA0A2D" w:rsidRDefault="00255A9A"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R$ 1.675,70</w:t>
            </w:r>
          </w:p>
        </w:tc>
        <w:tc>
          <w:tcPr>
            <w:tcW w:w="1276" w:type="dxa"/>
          </w:tcPr>
          <w:p w14:paraId="390177B0" w14:textId="77777777" w:rsidR="00255A9A" w:rsidRPr="00FA0A2D" w:rsidRDefault="00255A9A" w:rsidP="007D6FCB">
            <w:pPr>
              <w:pStyle w:val="PargrafodaLista"/>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R$ 1.675,70</w:t>
            </w:r>
          </w:p>
        </w:tc>
      </w:tr>
      <w:tr w:rsidR="00255A9A" w:rsidRPr="00FA0A2D" w14:paraId="1EEBF696" w14:textId="77777777" w:rsidTr="007D6FCB">
        <w:tc>
          <w:tcPr>
            <w:tcW w:w="7508" w:type="dxa"/>
            <w:gridSpan w:val="5"/>
            <w:shd w:val="clear" w:color="auto" w:fill="D0CECE" w:themeFill="background2" w:themeFillShade="E6"/>
          </w:tcPr>
          <w:p w14:paraId="68D69F80" w14:textId="77777777" w:rsidR="00255A9A" w:rsidRPr="00FA0A2D" w:rsidRDefault="00255A9A" w:rsidP="007D6FCB">
            <w:pPr>
              <w:pStyle w:val="PargrafodaLista"/>
              <w:ind w:left="0"/>
              <w:jc w:val="center"/>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Total</w:t>
            </w:r>
          </w:p>
        </w:tc>
        <w:tc>
          <w:tcPr>
            <w:tcW w:w="1276" w:type="dxa"/>
            <w:shd w:val="clear" w:color="auto" w:fill="D0CECE" w:themeFill="background2" w:themeFillShade="E6"/>
          </w:tcPr>
          <w:p w14:paraId="0CB1E006" w14:textId="77777777" w:rsidR="00255A9A" w:rsidRPr="00FA0A2D" w:rsidRDefault="00255A9A" w:rsidP="007D6FCB">
            <w:pPr>
              <w:pStyle w:val="PargrafodaLista"/>
              <w:ind w:left="0"/>
              <w:jc w:val="both"/>
              <w:rPr>
                <w:rFonts w:ascii="Arial" w:eastAsia="Arial" w:hAnsi="Arial" w:cs="Arial"/>
                <w:b/>
                <w:bCs/>
                <w:sz w:val="20"/>
                <w:szCs w:val="20"/>
                <w:lang w:val="pt-PT" w:eastAsia="pt-PT" w:bidi="pt-PT"/>
              </w:rPr>
            </w:pPr>
            <w:r w:rsidRPr="00FA0A2D">
              <w:rPr>
                <w:rFonts w:ascii="Arial" w:eastAsia="Arial" w:hAnsi="Arial" w:cs="Arial"/>
                <w:b/>
                <w:bCs/>
                <w:sz w:val="20"/>
                <w:szCs w:val="20"/>
                <w:lang w:val="pt-PT" w:eastAsia="pt-PT" w:bidi="pt-PT"/>
              </w:rPr>
              <w:t>R$ 1.675,70</w:t>
            </w:r>
          </w:p>
        </w:tc>
      </w:tr>
    </w:tbl>
    <w:p w14:paraId="1A4E6ECA"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72767A56" w14:textId="77777777" w:rsidR="00822F35" w:rsidRDefault="00822F35" w:rsidP="00A520EE">
      <w:pPr>
        <w:spacing w:line="360" w:lineRule="auto"/>
        <w:rPr>
          <w:rFonts w:ascii="Arial" w:hAnsi="Arial" w:cs="Arial"/>
          <w:sz w:val="18"/>
          <w:szCs w:val="18"/>
          <w:u w:val="single"/>
        </w:rPr>
      </w:pPr>
    </w:p>
    <w:p w14:paraId="4838A385" w14:textId="0946D039"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 xml:space="preserve">REF.: DISPENSA ELETRÔNICA N° </w:t>
      </w:r>
      <w:r w:rsidR="00040A9D">
        <w:rPr>
          <w:rFonts w:ascii="Arial" w:hAnsi="Arial" w:cs="Arial"/>
          <w:sz w:val="18"/>
          <w:szCs w:val="18"/>
          <w:u w:val="single"/>
        </w:rPr>
        <w:t>32</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4ED9796C" w14:textId="12880F3B" w:rsidR="00794223"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5496AEA0" w14:textId="77777777" w:rsidR="00AF0635" w:rsidRDefault="00AF0635" w:rsidP="00A520EE">
      <w:pPr>
        <w:spacing w:line="360" w:lineRule="auto"/>
        <w:rPr>
          <w:rFonts w:ascii="Arial" w:hAnsi="Arial" w:cs="Arial"/>
          <w:sz w:val="18"/>
          <w:szCs w:val="18"/>
        </w:rPr>
      </w:pPr>
    </w:p>
    <w:p w14:paraId="25BA05E8" w14:textId="77777777" w:rsidR="00822F35" w:rsidRDefault="00822F35"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20C883C6"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040A9D">
        <w:rPr>
          <w:rFonts w:ascii="Arial" w:hAnsi="Arial" w:cs="Arial"/>
          <w:sz w:val="18"/>
          <w:szCs w:val="18"/>
          <w:u w:val="single"/>
        </w:rPr>
        <w:t>32</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6"/>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1" w:anchor="art92" w:history="1">
        <w:r w:rsidRPr="004827F2">
          <w:rPr>
            <w:rStyle w:val="Hyperlink"/>
          </w:rPr>
          <w:t>art. 92, I e II</w:t>
        </w:r>
      </w:hyperlink>
      <w:r w:rsidRPr="004827F2">
        <w:t>)</w:t>
      </w:r>
    </w:p>
    <w:p w14:paraId="7CC809C4" w14:textId="44A0CE57" w:rsidR="00360260" w:rsidRPr="00F96DC1" w:rsidRDefault="00255A9A" w:rsidP="004E5907">
      <w:pPr>
        <w:pStyle w:val="Nivel2"/>
        <w:rPr>
          <w:sz w:val="18"/>
          <w:szCs w:val="18"/>
        </w:rPr>
      </w:pPr>
      <w:r w:rsidRPr="00FA0A2D">
        <w:rPr>
          <w:lang w:val="pt-PT" w:eastAsia="pt-PT" w:bidi="pt-PT"/>
        </w:rPr>
        <w:t>Contratação de prestação de serviço de dosimetria pessoal com relatórios de dose individual, sendo 03 (três) dosímetros individuais e 01 (um) dosímetro padrão</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2" w:anchor="art92" w:history="1">
        <w:r w:rsidRPr="00442B7A">
          <w:rPr>
            <w:rStyle w:val="Hyperlink"/>
          </w:rPr>
          <w:t>art. 92, IV, VII e XVIII)</w:t>
        </w:r>
      </w:hyperlink>
    </w:p>
    <w:p w14:paraId="764BA02D"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hAnsi="Arial" w:cs="Arial"/>
          <w:color w:val="000000" w:themeColor="text1"/>
          <w:sz w:val="20"/>
          <w:szCs w:val="20"/>
          <w:u w:val="single"/>
        </w:rPr>
        <w:t>a)</w:t>
      </w:r>
      <w:r w:rsidRPr="00822F35">
        <w:rPr>
          <w:rFonts w:ascii="Arial" w:eastAsia="Arial" w:hAnsi="Arial" w:cs="Arial"/>
          <w:sz w:val="20"/>
          <w:szCs w:val="20"/>
          <w:lang w:val="pt-PT" w:eastAsia="pt-PT" w:bidi="pt-PT"/>
        </w:rPr>
        <w:t xml:space="preserve"> O prazo de entrega do objeto é de até 05 (cinco) dias úteis, contados do cadastramento da instituição e dos usuários.</w:t>
      </w:r>
    </w:p>
    <w:p w14:paraId="4E4CC24D"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eastAsia="pt-PT" w:bidi="pt-PT"/>
        </w:rPr>
        <w:t>b)Caso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71C6E9CC" w14:textId="77777777" w:rsidR="00822F35" w:rsidRPr="00822F35" w:rsidRDefault="00822F35" w:rsidP="00822F35">
      <w:pPr>
        <w:spacing w:after="0" w:line="240" w:lineRule="auto"/>
        <w:jc w:val="both"/>
        <w:rPr>
          <w:rFonts w:ascii="Arial" w:eastAsia="Arial" w:hAnsi="Arial" w:cs="Arial"/>
          <w:sz w:val="20"/>
          <w:szCs w:val="20"/>
          <w:lang w:eastAsia="pt-PT" w:bidi="pt-PT"/>
        </w:rPr>
      </w:pPr>
      <w:r w:rsidRPr="00822F35">
        <w:rPr>
          <w:rFonts w:ascii="Arial" w:eastAsia="Arial" w:hAnsi="Arial" w:cs="Arial"/>
          <w:sz w:val="20"/>
          <w:szCs w:val="20"/>
          <w:lang w:eastAsia="pt-PT" w:bidi="pt-PT"/>
        </w:rPr>
        <w:t>c)Nos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7704318A"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eastAsia="pt-PT" w:bidi="pt-PT"/>
        </w:rPr>
        <w:t>d)</w:t>
      </w:r>
      <w:r w:rsidRPr="00822F35">
        <w:rPr>
          <w:rFonts w:ascii="Arial" w:eastAsia="Arial" w:hAnsi="Arial" w:cs="Arial"/>
          <w:b/>
          <w:bCs/>
          <w:sz w:val="20"/>
          <w:szCs w:val="20"/>
          <w:lang w:val="pt-PT" w:eastAsia="pt-PT" w:bidi="pt-PT"/>
        </w:rPr>
        <w:t xml:space="preserve">Das remessas de dosímetros </w:t>
      </w:r>
    </w:p>
    <w:p w14:paraId="76ED73D7"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val="pt-PT" w:eastAsia="pt-PT" w:bidi="pt-PT"/>
        </w:rPr>
        <w:t>d.1.O serviço de dosimetria pessoal será executado mediante remessas mensais dos dosímetros, com substituição periódica dos dispositivos em uso pelos novos recebidos e devolução tempestiva da remessa anterior, a fim de assegurar a continuidade da monitoração individual e a emissão regular dos relatórios dosimétricos.</w:t>
      </w:r>
    </w:p>
    <w:p w14:paraId="0E81F0ED"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val="pt-PT" w:eastAsia="pt-PT" w:bidi="pt-PT"/>
        </w:rPr>
        <w:lastRenderedPageBreak/>
        <w:t>d.2.A contratante deverá manter controle interno das remessas recebidas e devolvidas, evitando a retenção simultânea indevida de remessas que possa comprometer a continuidade da execução contratual ou atrasar a emissão dos relatórios de dose.</w:t>
      </w:r>
    </w:p>
    <w:p w14:paraId="2A046447"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val="pt-PT" w:eastAsia="pt-PT" w:bidi="pt-PT"/>
        </w:rPr>
        <w:t xml:space="preserve">d.3.As comunicações entre o órgão ou entidade e a contratada devem ser realizadas por escrito sempre que o ato exigir tal formalidade, admitindo-se o uso de mensagem eletrônica para esse fim. </w:t>
      </w:r>
    </w:p>
    <w:p w14:paraId="0587C9C5"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val="pt-PT" w:eastAsia="pt-PT" w:bidi="pt-PT"/>
        </w:rPr>
        <w:t>d.4.O órgão ou entidade poderá convocar representante da empresa para adoção de providências que devam ser cumpridas de imediato, podendo ser convocação online.</w:t>
      </w:r>
    </w:p>
    <w:p w14:paraId="4554331A" w14:textId="77777777" w:rsidR="00822F35" w:rsidRPr="00822F35" w:rsidRDefault="00822F35" w:rsidP="00822F35">
      <w:pPr>
        <w:rPr>
          <w:rFonts w:ascii="Arial" w:eastAsia="Arial" w:hAnsi="Arial" w:cs="Arial"/>
          <w:b/>
          <w:bCs/>
          <w:sz w:val="20"/>
          <w:szCs w:val="20"/>
          <w:lang w:val="pt-PT" w:eastAsia="pt-PT" w:bidi="pt-PT"/>
        </w:rPr>
      </w:pPr>
      <w:r w:rsidRPr="00822F35">
        <w:rPr>
          <w:rFonts w:ascii="Arial" w:eastAsia="Arial" w:hAnsi="Arial" w:cs="Arial"/>
          <w:b/>
          <w:bCs/>
          <w:sz w:val="20"/>
          <w:szCs w:val="20"/>
          <w:lang w:val="pt-PT" w:eastAsia="pt-PT" w:bidi="pt-PT"/>
        </w:rPr>
        <w:t xml:space="preserve">e)Extravios por parte da Contratante </w:t>
      </w:r>
    </w:p>
    <w:p w14:paraId="4A39508D" w14:textId="77777777" w:rsidR="00822F35" w:rsidRPr="00822F35" w:rsidRDefault="00822F35" w:rsidP="00822F35">
      <w:pPr>
        <w:spacing w:after="0" w:line="240" w:lineRule="auto"/>
        <w:jc w:val="both"/>
        <w:rPr>
          <w:rFonts w:ascii="Arial" w:eastAsia="Arial" w:hAnsi="Arial" w:cs="Arial"/>
          <w:sz w:val="20"/>
          <w:szCs w:val="20"/>
          <w:lang w:val="pt-PT" w:eastAsia="pt-PT" w:bidi="pt-PT"/>
        </w:rPr>
      </w:pPr>
      <w:r w:rsidRPr="00822F35">
        <w:rPr>
          <w:rFonts w:ascii="Arial" w:eastAsia="Arial" w:hAnsi="Arial" w:cs="Arial"/>
          <w:sz w:val="20"/>
          <w:szCs w:val="20"/>
          <w:lang w:eastAsia="pt-PT" w:bidi="pt-PT"/>
        </w:rPr>
        <w:t>e.1.Os dosímetros disponibilizados para execução do serviço permanecerão sob responsabilidade da contratante enquanto estiverem em sua posse, devendo ser utilizados exclusivamente para a finalidade contratada, conservados adequadamente e restituídos nos prazos estabelecidos, respondendo a contratante por extravio ou dano imputável, conforme condições contratuais.</w:t>
      </w:r>
    </w:p>
    <w:p w14:paraId="13D3FE7A" w14:textId="77777777" w:rsidR="00822F35" w:rsidRPr="00822F35" w:rsidRDefault="00822F35" w:rsidP="00822F35">
      <w:pPr>
        <w:rPr>
          <w:rFonts w:ascii="Arial" w:eastAsia="Arial" w:hAnsi="Arial" w:cs="Arial"/>
          <w:b/>
          <w:bCs/>
          <w:sz w:val="20"/>
          <w:szCs w:val="20"/>
          <w:lang w:eastAsia="pt-PT" w:bidi="pt-PT"/>
        </w:rPr>
      </w:pPr>
      <w:r w:rsidRPr="00822F35">
        <w:rPr>
          <w:rFonts w:ascii="Arial" w:eastAsia="Arial" w:hAnsi="Arial" w:cs="Arial"/>
          <w:b/>
          <w:bCs/>
          <w:sz w:val="20"/>
          <w:szCs w:val="20"/>
          <w:lang w:eastAsia="pt-PT" w:bidi="pt-PT"/>
        </w:rPr>
        <w:t xml:space="preserve">f)Postagens extras para inclusões de monitores </w:t>
      </w:r>
    </w:p>
    <w:p w14:paraId="18F6E197" w14:textId="6A008719" w:rsidR="006A7C16" w:rsidRPr="00822F35" w:rsidRDefault="00822F35" w:rsidP="00822F35">
      <w:pPr>
        <w:spacing w:after="0" w:line="240" w:lineRule="auto"/>
        <w:jc w:val="both"/>
        <w:rPr>
          <w:rFonts w:ascii="Arial" w:eastAsia="Arial" w:hAnsi="Arial" w:cs="Arial"/>
          <w:sz w:val="20"/>
          <w:szCs w:val="20"/>
          <w:lang w:eastAsia="pt-PT" w:bidi="pt-PT"/>
        </w:rPr>
      </w:pPr>
      <w:r w:rsidRPr="00822F35">
        <w:rPr>
          <w:rFonts w:ascii="Arial" w:eastAsia="Arial" w:hAnsi="Arial" w:cs="Arial"/>
          <w:sz w:val="20"/>
          <w:szCs w:val="20"/>
          <w:lang w:eastAsia="pt-PT" w:bidi="pt-PT"/>
        </w:rPr>
        <w:t>f.1.Está incluída na contratação a remessa ordinária mensal dos dosímetros. Solicitações extraordinárias que demandem envio adicional, inclusive para inclusão de usuários fora da rotina mensal, poderão gerar custos adicionais, desde que previamente justificados, formalizados e aceitos pela Administração.</w:t>
      </w:r>
    </w:p>
    <w:p w14:paraId="7484A0AB" w14:textId="77777777" w:rsidR="006A7C16" w:rsidRPr="00CA0A42" w:rsidRDefault="006A7C16"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3"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lastRenderedPageBreak/>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lastRenderedPageBreak/>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t>9.2.</w:t>
      </w:r>
      <w:r w:rsidRPr="004827F2">
        <w:t>Responsabilizar-se pelos vícios e danos decorrentes do objeto, de acordo com o Código de Defesa do Consumidor (</w:t>
      </w:r>
      <w:hyperlink r:id="rId15"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6"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lastRenderedPageBreak/>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7"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8"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20"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2" w:anchor="art156§2" w:history="1">
        <w:r w:rsidRPr="002D0015">
          <w:rPr>
            <w:rStyle w:val="Hyperlink"/>
            <w:rFonts w:ascii="Arial" w:eastAsia="Arial" w:hAnsi="Arial" w:cs="Arial"/>
            <w:sz w:val="20"/>
            <w:szCs w:val="20"/>
          </w:rPr>
          <w:t xml:space="preserve">art. 156, §2º, da </w:t>
        </w:r>
        <w:bookmarkStart w:id="7" w:name="_Hlk114504069"/>
        <w:r w:rsidRPr="002D0015">
          <w:rPr>
            <w:rStyle w:val="Hyperlink"/>
            <w:rFonts w:ascii="Arial" w:eastAsia="Arial" w:hAnsi="Arial" w:cs="Arial"/>
            <w:sz w:val="20"/>
            <w:szCs w:val="20"/>
          </w:rPr>
          <w:t>Lei nº 14.133, de 2021</w:t>
        </w:r>
        <w:bookmarkEnd w:id="7"/>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3"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xml:space="preserve">, quando praticadas as condutas descritas nas alíneas “e”, “f”, “g” e “h” do subitem acima deste Contrato, bem como nas alíneas </w:t>
      </w:r>
      <w:r w:rsidRPr="004827F2">
        <w:rPr>
          <w:rFonts w:ascii="Arial" w:eastAsia="Arial" w:hAnsi="Arial" w:cs="Arial"/>
          <w:sz w:val="20"/>
          <w:szCs w:val="20"/>
        </w:rPr>
        <w:lastRenderedPageBreak/>
        <w:t>“b”, “c” e “d”, que justifiquem a imposição de penalidade mais grave (</w:t>
      </w:r>
      <w:hyperlink r:id="rId24"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5"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6"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7"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8" w:name="_Hlk78351618"/>
      <w:bookmarkEnd w:id="8"/>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9"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30"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lastRenderedPageBreak/>
        <w:t>11.10.</w:t>
      </w:r>
      <w:r w:rsidRPr="004827F2">
        <w:t xml:space="preserve">Os atos previstos como infrações administrativas na </w:t>
      </w:r>
      <w:hyperlink r:id="rId31"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2"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3"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5"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6"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7"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8"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9"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lastRenderedPageBreak/>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40"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41" w:anchor="art92" w:history="1">
        <w:r w:rsidRPr="001D6E08">
          <w:rPr>
            <w:rStyle w:val="Hyperlink"/>
          </w:rPr>
          <w:t>art. 92, VIII</w:t>
        </w:r>
      </w:hyperlink>
      <w:r w:rsidRPr="001D6E08">
        <w:t>)</w:t>
      </w:r>
    </w:p>
    <w:p w14:paraId="6562DEFE" w14:textId="3BB5B82C"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p w14:paraId="3FDB0B8B" w14:textId="43FD06BD" w:rsidR="00A03ED4" w:rsidRDefault="00A03ED4" w:rsidP="000967A5">
      <w:pPr>
        <w:jc w:val="both"/>
        <w:rPr>
          <w:rFonts w:ascii="Arial" w:hAnsi="Arial" w:cs="Arial"/>
          <w:sz w:val="20"/>
          <w:szCs w:val="20"/>
        </w:rPr>
      </w:pPr>
      <w:r w:rsidRPr="00FA0A2D">
        <w:rPr>
          <w:rFonts w:ascii="Arial" w:eastAsia="Arial" w:hAnsi="Arial" w:cs="Arial"/>
          <w:noProof/>
          <w:sz w:val="20"/>
          <w:szCs w:val="20"/>
          <w:lang w:val="pt-PT" w:eastAsia="pt-PT" w:bidi="pt-PT"/>
        </w:rPr>
        <w:drawing>
          <wp:inline distT="0" distB="0" distL="0" distR="0" wp14:anchorId="5CF85BB2" wp14:editId="3EE2B01A">
            <wp:extent cx="4135120" cy="1276908"/>
            <wp:effectExtent l="0" t="0" r="0" b="0"/>
            <wp:docPr id="12059574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71393" name=""/>
                    <pic:cNvPicPr/>
                  </pic:nvPicPr>
                  <pic:blipFill>
                    <a:blip r:embed="rId9"/>
                    <a:stretch>
                      <a:fillRect/>
                    </a:stretch>
                  </pic:blipFill>
                  <pic:spPr>
                    <a:xfrm>
                      <a:off x="0" y="0"/>
                      <a:ext cx="4157458" cy="1283806"/>
                    </a:xfrm>
                    <a:prstGeom prst="rect">
                      <a:avLst/>
                    </a:prstGeom>
                  </pic:spPr>
                </pic:pic>
              </a:graphicData>
            </a:graphic>
          </wp:inline>
        </w:drawing>
      </w:r>
    </w:p>
    <w:p w14:paraId="75E7DC99" w14:textId="5374B89C" w:rsidR="00360260" w:rsidRPr="003F0243" w:rsidRDefault="00360260" w:rsidP="000967A5">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2" w:history="1">
        <w:r w:rsidRPr="007C65C9">
          <w:rPr>
            <w:rStyle w:val="Hyperlink"/>
          </w:rPr>
          <w:t>nº 14.133, de 2021</w:t>
        </w:r>
      </w:hyperlink>
      <w:r w:rsidRPr="004827F2">
        <w:t xml:space="preserve">, e demais normas federais aplicáveis e, subsidiariamente, segundo as disposições contidas na </w:t>
      </w:r>
      <w:hyperlink r:id="rId43"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4"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lastRenderedPageBreak/>
        <w:t>Registros</w:t>
      </w:r>
      <w:r w:rsidRPr="004827F2">
        <w:t xml:space="preserve"> que não caracterizam alteração do contrato podem ser realizados por simples apostila, dispensada a celebração de termo aditivo, na forma do </w:t>
      </w:r>
      <w:hyperlink r:id="rId45"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6"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7" w:anchor="art8§2" w:history="1">
        <w:r w:rsidRPr="007C65C9">
          <w:rPr>
            <w:rStyle w:val="Hyperlink"/>
          </w:rPr>
          <w:t>art. 8º, §2º, da Lei n. 12.527, de 2011</w:t>
        </w:r>
      </w:hyperlink>
      <w:r w:rsidRPr="007C65C9">
        <w:t xml:space="preserve">, c/c </w:t>
      </w:r>
      <w:hyperlink r:id="rId48" w:anchor="art7§3" w:history="1">
        <w:r w:rsidRPr="007C65C9">
          <w:rPr>
            <w:rStyle w:val="Hyperlink"/>
          </w:rPr>
          <w:t>art. 7º, §3º, inciso V, do Decreto n. 7.724, de 2012</w:t>
        </w:r>
      </w:hyperlink>
      <w:r w:rsidRPr="007C65C9">
        <w:t>.</w:t>
      </w:r>
    </w:p>
    <w:p w14:paraId="5E0609E8" w14:textId="77777777" w:rsidR="00515893" w:rsidRDefault="00515893" w:rsidP="00515893">
      <w:pPr>
        <w:pStyle w:val="Nvel01-SemNumerao"/>
      </w:pPr>
      <w:r w:rsidRPr="004827F2">
        <w:t xml:space="preserve">CLÁUSULA </w:t>
      </w:r>
      <w:r w:rsidRPr="00142122">
        <w:t>DÉCIMA</w:t>
      </w:r>
      <w:r>
        <w:t xml:space="preserve"> SETIMA</w:t>
      </w:r>
      <w:r w:rsidRPr="004827F2">
        <w:t xml:space="preserve">– </w:t>
      </w:r>
      <w:r w:rsidRPr="00696720">
        <w:t>Fiscalização</w:t>
      </w:r>
    </w:p>
    <w:p w14:paraId="238082B5" w14:textId="77777777" w:rsidR="00A03ED4" w:rsidRPr="00FA0A2D" w:rsidRDefault="00A03ED4" w:rsidP="00A03ED4">
      <w:pPr>
        <w:pStyle w:val="PargrafodaLista"/>
        <w:spacing w:after="0" w:line="240" w:lineRule="auto"/>
        <w:ind w:left="0"/>
        <w:jc w:val="both"/>
        <w:rPr>
          <w:rFonts w:ascii="Arial" w:eastAsia="Arial" w:hAnsi="Arial" w:cs="Arial"/>
          <w:sz w:val="20"/>
          <w:szCs w:val="20"/>
          <w:lang w:val="pt-PT" w:eastAsia="pt-PT" w:bidi="pt-PT"/>
        </w:rPr>
      </w:pPr>
      <w:r w:rsidRPr="00FA0A2D">
        <w:rPr>
          <w:rFonts w:ascii="Arial" w:eastAsia="Arial" w:hAnsi="Arial" w:cs="Arial"/>
          <w:sz w:val="20"/>
          <w:szCs w:val="20"/>
          <w:lang w:val="pt-PT" w:eastAsia="pt-PT" w:bidi="pt-PT"/>
        </w:rPr>
        <w:t>A execução do contrato deverá ser acompanhada e fiscalizada pela gestora do contrato: Juliana Herrera Rodrigues, matrícula nº 5005621. A fiscalização administrativa e técnica será exercida pelo servidor Juliano Zubiolo Pereira, matrícula nº 201757.</w:t>
      </w:r>
    </w:p>
    <w:p w14:paraId="0CDD5ACC" w14:textId="44E514D3" w:rsidR="00515893" w:rsidRPr="00696720" w:rsidRDefault="00515893" w:rsidP="00515893">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515893">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6BE5280A" w14:textId="4409256B" w:rsidR="00A34648" w:rsidRDefault="00A34648" w:rsidP="00515893">
      <w:pPr>
        <w:spacing w:before="120" w:after="120" w:line="276" w:lineRule="auto"/>
        <w:jc w:val="both"/>
        <w:rPr>
          <w:rFonts w:ascii="Arial" w:hAnsi="Arial" w:cs="Arial"/>
          <w:sz w:val="20"/>
          <w:szCs w:val="20"/>
          <w:lang w:eastAsia="pt-BR"/>
        </w:rPr>
      </w:pPr>
      <w:r w:rsidRPr="00A34648">
        <w:rPr>
          <w:b/>
          <w:bCs/>
        </w:rPr>
        <w:t>CLÁUSULA DÉCIMA OITAVA</w:t>
      </w:r>
      <w:r w:rsidR="003F524F">
        <w:rPr>
          <w:b/>
          <w:bCs/>
        </w:rPr>
        <w:t xml:space="preserve"> </w:t>
      </w:r>
      <w:r w:rsidRPr="00A34648">
        <w:rPr>
          <w:b/>
          <w:bCs/>
        </w:rPr>
        <w:t xml:space="preserve">– </w:t>
      </w:r>
      <w:r w:rsidR="003F524F">
        <w:rPr>
          <w:b/>
          <w:bCs/>
        </w:rPr>
        <w:t xml:space="preserve">DAS DIRTRIZES ATICORRUPÇÃO </w:t>
      </w:r>
      <w:r>
        <w:t xml:space="preserve">- </w:t>
      </w:r>
      <w:r w:rsidRPr="00A34648">
        <w:rPr>
          <w:rFonts w:ascii="Arial" w:hAnsi="Arial" w:cs="Arial"/>
          <w:sz w:val="20"/>
          <w:szCs w:val="20"/>
          <w:lang w:eastAsia="pt-BR"/>
        </w:rPr>
        <w:t>Para o presente certame licitatório, cujo objeto é a aquisição de Bens,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14:paraId="02977A5B" w14:textId="4CAE8050"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A34648">
        <w:t>NONA</w:t>
      </w:r>
      <w:r w:rsidRPr="004827F2">
        <w:t>– FORO (</w:t>
      </w:r>
      <w:hyperlink r:id="rId49"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0"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2DED4028"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4B968B4" w14:textId="6114C3A6"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040A9D">
        <w:rPr>
          <w:rFonts w:ascii="Arial" w:hAnsi="Arial" w:cs="Arial"/>
          <w:b/>
          <w:sz w:val="18"/>
          <w:szCs w:val="18"/>
        </w:rPr>
        <w:t>32</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589A12E6"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040A9D">
        <w:rPr>
          <w:rFonts w:ascii="Arial" w:hAnsi="Arial" w:cs="Arial"/>
          <w:b/>
          <w:sz w:val="18"/>
          <w:szCs w:val="18"/>
        </w:rPr>
        <w:t>143</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037C115" w14:textId="37987DFE"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r w:rsidR="00A03ED4" w:rsidRPr="00FA0A2D">
        <w:rPr>
          <w:rFonts w:ascii="Arial" w:eastAsia="Arial" w:hAnsi="Arial" w:cs="Arial"/>
          <w:sz w:val="20"/>
          <w:szCs w:val="20"/>
          <w:lang w:val="pt-PT" w:eastAsia="pt-PT" w:bidi="pt-PT"/>
        </w:rPr>
        <w:t>Contratação de prestação de serviço de dosimetria pessoal com relatórios de dose individual, sendo 03 (três) dosímetros individuais e 01 (um) dosímetro padrão</w:t>
      </w:r>
    </w:p>
    <w:p w14:paraId="28CCD01C" w14:textId="75DCBCA7" w:rsidR="000C5F79" w:rsidRPr="000C5F79" w:rsidRDefault="00132EC0" w:rsidP="000C5F79">
      <w:pPr>
        <w:pStyle w:val="Nivel2"/>
      </w:pPr>
      <w:r w:rsidRPr="000B13CE">
        <w:t>Valor Máximo:</w:t>
      </w:r>
      <w:r w:rsidR="00A03ED4">
        <w:t xml:space="preserve"> </w:t>
      </w:r>
      <w:r w:rsidR="00A03ED4" w:rsidRPr="00FA0A2D">
        <w:rPr>
          <w:lang w:val="pt-PT" w:eastAsia="pt-PT" w:bidi="pt-PT"/>
        </w:rPr>
        <w:t>R$ 1.675,70 (um mil seiscentos e setenta e cinco reais e setenta centavos)</w:t>
      </w:r>
      <w:r w:rsidR="00F31079">
        <w:rPr>
          <w:i/>
          <w:iCs/>
        </w:rPr>
        <w:t>.</w:t>
      </w:r>
      <w:r w:rsidR="00AF0635" w:rsidRPr="00B41E27">
        <w:t xml:space="preserve"> </w:t>
      </w:r>
    </w:p>
    <w:p w14:paraId="311DBB05" w14:textId="3653273E"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040A9D">
        <w:rPr>
          <w:rFonts w:ascii="Arial" w:hAnsi="Arial" w:cs="Arial"/>
          <w:sz w:val="20"/>
          <w:szCs w:val="20"/>
        </w:rPr>
        <w:t>10/07/</w:t>
      </w:r>
      <w:r w:rsidR="00516CF8">
        <w:rPr>
          <w:rFonts w:ascii="Arial" w:hAnsi="Arial" w:cs="Arial"/>
          <w:sz w:val="20"/>
          <w:szCs w:val="20"/>
        </w:rPr>
        <w:t>2026;</w:t>
      </w:r>
    </w:p>
    <w:p w14:paraId="5C9C89A1" w14:textId="17ED4224"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040A9D">
        <w:rPr>
          <w:rFonts w:ascii="Arial" w:hAnsi="Arial" w:cs="Arial"/>
          <w:sz w:val="20"/>
          <w:szCs w:val="20"/>
        </w:rPr>
        <w:t>10/07</w:t>
      </w:r>
      <w:r w:rsidR="00516CF8">
        <w:rPr>
          <w:rFonts w:ascii="Arial" w:hAnsi="Arial" w:cs="Arial"/>
          <w:sz w:val="20"/>
          <w:szCs w:val="20"/>
        </w:rPr>
        <w:t>/2026</w:t>
      </w:r>
      <w:r w:rsidRPr="00D03CD6">
        <w:rPr>
          <w:rFonts w:ascii="Arial" w:hAnsi="Arial" w:cs="Arial"/>
          <w:sz w:val="20"/>
          <w:szCs w:val="20"/>
        </w:rPr>
        <w:t>;</w:t>
      </w:r>
    </w:p>
    <w:p w14:paraId="7C58C505" w14:textId="06A3B11D"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D56443">
        <w:rPr>
          <w:rFonts w:ascii="Arial" w:hAnsi="Arial" w:cs="Arial"/>
          <w:sz w:val="20"/>
          <w:szCs w:val="20"/>
        </w:rPr>
        <w:t xml:space="preserve"> </w:t>
      </w:r>
      <w:r w:rsidR="00040A9D">
        <w:rPr>
          <w:rFonts w:ascii="Arial" w:hAnsi="Arial" w:cs="Arial"/>
          <w:sz w:val="20"/>
          <w:szCs w:val="20"/>
        </w:rPr>
        <w:t>10/07/</w:t>
      </w:r>
      <w:r w:rsidR="00516CF8">
        <w:rPr>
          <w:rFonts w:ascii="Arial" w:hAnsi="Arial" w:cs="Arial"/>
          <w:sz w:val="20"/>
          <w:szCs w:val="20"/>
        </w:rPr>
        <w:t>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1"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46A92BD5"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A03ED4">
        <w:rPr>
          <w:rFonts w:ascii="Arial" w:hAnsi="Arial" w:cs="Arial"/>
          <w:sz w:val="20"/>
          <w:szCs w:val="20"/>
        </w:rPr>
        <w:t>2</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182F2B">
        <w:rPr>
          <w:rFonts w:ascii="Arial" w:hAnsi="Arial" w:cs="Arial"/>
          <w:sz w:val="20"/>
          <w:szCs w:val="20"/>
        </w:rPr>
        <w:t>ju</w:t>
      </w:r>
      <w:r w:rsidR="00040A9D">
        <w:rPr>
          <w:rFonts w:ascii="Arial" w:hAnsi="Arial" w:cs="Arial"/>
          <w:sz w:val="20"/>
          <w:szCs w:val="20"/>
        </w:rPr>
        <w:t>l</w:t>
      </w:r>
      <w:r w:rsidR="00182F2B">
        <w:rPr>
          <w:rFonts w:ascii="Arial" w:hAnsi="Arial" w:cs="Arial"/>
          <w:sz w:val="20"/>
          <w:szCs w:val="20"/>
        </w:rPr>
        <w:t>ho</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2"/>
      <w:headerReference w:type="default" r:id="rId53"/>
      <w:footerReference w:type="even" r:id="rId54"/>
      <w:footerReference w:type="default" r:id="rId55"/>
      <w:headerReference w:type="first" r:id="rId56"/>
      <w:footerReference w:type="first" r:id="rId57"/>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1E8E6" w14:textId="77777777" w:rsidR="005D7C1B" w:rsidRDefault="005D7C1B" w:rsidP="00723CDE">
      <w:pPr>
        <w:spacing w:after="0" w:line="240" w:lineRule="auto"/>
      </w:pPr>
      <w:r>
        <w:separator/>
      </w:r>
    </w:p>
  </w:endnote>
  <w:endnote w:type="continuationSeparator" w:id="0">
    <w:p w14:paraId="4AB2FC60" w14:textId="77777777" w:rsidR="005D7C1B" w:rsidRDefault="005D7C1B"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6F4DA" w14:textId="77777777" w:rsidR="005D7C1B" w:rsidRDefault="005D7C1B" w:rsidP="00723CDE">
      <w:pPr>
        <w:spacing w:after="0" w:line="240" w:lineRule="auto"/>
      </w:pPr>
      <w:r>
        <w:separator/>
      </w:r>
    </w:p>
  </w:footnote>
  <w:footnote w:type="continuationSeparator" w:id="0">
    <w:p w14:paraId="4B3E7288" w14:textId="77777777" w:rsidR="005D7C1B" w:rsidRDefault="005D7C1B"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9"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19"/>
  </w:num>
  <w:num w:numId="2" w16cid:durableId="1585338041">
    <w:abstractNumId w:val="9"/>
  </w:num>
  <w:num w:numId="3" w16cid:durableId="1443107697">
    <w:abstractNumId w:val="16"/>
  </w:num>
  <w:num w:numId="4" w16cid:durableId="1743286483">
    <w:abstractNumId w:val="21"/>
  </w:num>
  <w:num w:numId="5" w16cid:durableId="461583227">
    <w:abstractNumId w:val="13"/>
  </w:num>
  <w:num w:numId="6" w16cid:durableId="1412578352">
    <w:abstractNumId w:val="3"/>
  </w:num>
  <w:num w:numId="7" w16cid:durableId="1459568068">
    <w:abstractNumId w:val="18"/>
  </w:num>
  <w:num w:numId="8" w16cid:durableId="78716725">
    <w:abstractNumId w:val="7"/>
  </w:num>
  <w:num w:numId="9" w16cid:durableId="1009715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2"/>
  </w:num>
  <w:num w:numId="12" w16cid:durableId="534540503">
    <w:abstractNumId w:val="4"/>
  </w:num>
  <w:num w:numId="13" w16cid:durableId="1671442363">
    <w:abstractNumId w:val="11"/>
  </w:num>
  <w:num w:numId="14" w16cid:durableId="1622153235">
    <w:abstractNumId w:val="15"/>
  </w:num>
  <w:num w:numId="15" w16cid:durableId="434790998">
    <w:abstractNumId w:val="12"/>
  </w:num>
  <w:num w:numId="16" w16cid:durableId="1008023411">
    <w:abstractNumId w:val="6"/>
  </w:num>
  <w:num w:numId="17" w16cid:durableId="6173299">
    <w:abstractNumId w:val="1"/>
  </w:num>
  <w:num w:numId="18" w16cid:durableId="2052878230">
    <w:abstractNumId w:val="14"/>
  </w:num>
  <w:num w:numId="19" w16cid:durableId="2087802225">
    <w:abstractNumId w:val="10"/>
  </w:num>
  <w:num w:numId="20" w16cid:durableId="908880665">
    <w:abstractNumId w:val="2"/>
  </w:num>
  <w:num w:numId="21" w16cid:durableId="1766268306">
    <w:abstractNumId w:val="17"/>
  </w:num>
  <w:num w:numId="22" w16cid:durableId="991953450">
    <w:abstractNumId w:val="20"/>
  </w:num>
  <w:num w:numId="23" w16cid:durableId="1670673594">
    <w:abstractNumId w:val="5"/>
  </w:num>
  <w:num w:numId="24" w16cid:durableId="42711768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2F2A"/>
    <w:rsid w:val="00003439"/>
    <w:rsid w:val="000036B5"/>
    <w:rsid w:val="00005DE1"/>
    <w:rsid w:val="0000690A"/>
    <w:rsid w:val="000076E3"/>
    <w:rsid w:val="000158B1"/>
    <w:rsid w:val="0002794A"/>
    <w:rsid w:val="000319AD"/>
    <w:rsid w:val="00031B94"/>
    <w:rsid w:val="00034857"/>
    <w:rsid w:val="0003691D"/>
    <w:rsid w:val="0004079F"/>
    <w:rsid w:val="00040A9D"/>
    <w:rsid w:val="00053908"/>
    <w:rsid w:val="00054148"/>
    <w:rsid w:val="00054687"/>
    <w:rsid w:val="00054A9B"/>
    <w:rsid w:val="00077431"/>
    <w:rsid w:val="00081776"/>
    <w:rsid w:val="000834DE"/>
    <w:rsid w:val="0008357A"/>
    <w:rsid w:val="000924B4"/>
    <w:rsid w:val="000967A5"/>
    <w:rsid w:val="000A3E59"/>
    <w:rsid w:val="000A6651"/>
    <w:rsid w:val="000B13CE"/>
    <w:rsid w:val="000B2FE8"/>
    <w:rsid w:val="000B35AC"/>
    <w:rsid w:val="000B5024"/>
    <w:rsid w:val="000B51EC"/>
    <w:rsid w:val="000C5F79"/>
    <w:rsid w:val="000D2CF0"/>
    <w:rsid w:val="000D523C"/>
    <w:rsid w:val="000D6B45"/>
    <w:rsid w:val="000E5106"/>
    <w:rsid w:val="00100423"/>
    <w:rsid w:val="00101600"/>
    <w:rsid w:val="001026FA"/>
    <w:rsid w:val="00110CE7"/>
    <w:rsid w:val="001115B2"/>
    <w:rsid w:val="0011401A"/>
    <w:rsid w:val="001147D1"/>
    <w:rsid w:val="0011603C"/>
    <w:rsid w:val="001306A1"/>
    <w:rsid w:val="00132EC0"/>
    <w:rsid w:val="00134332"/>
    <w:rsid w:val="00137EA5"/>
    <w:rsid w:val="0014042F"/>
    <w:rsid w:val="00144985"/>
    <w:rsid w:val="0016113E"/>
    <w:rsid w:val="001619FF"/>
    <w:rsid w:val="00166E71"/>
    <w:rsid w:val="001711A2"/>
    <w:rsid w:val="001737A0"/>
    <w:rsid w:val="001744F6"/>
    <w:rsid w:val="00174F0D"/>
    <w:rsid w:val="00182F2B"/>
    <w:rsid w:val="00182F5D"/>
    <w:rsid w:val="00183B4A"/>
    <w:rsid w:val="00184C35"/>
    <w:rsid w:val="001851C2"/>
    <w:rsid w:val="00187105"/>
    <w:rsid w:val="00190246"/>
    <w:rsid w:val="001A1B9B"/>
    <w:rsid w:val="001A2395"/>
    <w:rsid w:val="001A2E37"/>
    <w:rsid w:val="001B2B01"/>
    <w:rsid w:val="001B5FDB"/>
    <w:rsid w:val="001B6B0E"/>
    <w:rsid w:val="001C0638"/>
    <w:rsid w:val="001C791E"/>
    <w:rsid w:val="001D0F94"/>
    <w:rsid w:val="001D20C6"/>
    <w:rsid w:val="001D6E08"/>
    <w:rsid w:val="001E3FC9"/>
    <w:rsid w:val="001F3467"/>
    <w:rsid w:val="002076FE"/>
    <w:rsid w:val="00217DA4"/>
    <w:rsid w:val="00225F70"/>
    <w:rsid w:val="002350F8"/>
    <w:rsid w:val="00245498"/>
    <w:rsid w:val="00251B43"/>
    <w:rsid w:val="00254261"/>
    <w:rsid w:val="00255454"/>
    <w:rsid w:val="00255A9A"/>
    <w:rsid w:val="00262D98"/>
    <w:rsid w:val="00271478"/>
    <w:rsid w:val="00273C25"/>
    <w:rsid w:val="00280DF2"/>
    <w:rsid w:val="00281C11"/>
    <w:rsid w:val="0028260D"/>
    <w:rsid w:val="00283335"/>
    <w:rsid w:val="00283633"/>
    <w:rsid w:val="002943DF"/>
    <w:rsid w:val="002A3F68"/>
    <w:rsid w:val="002B0145"/>
    <w:rsid w:val="002B3369"/>
    <w:rsid w:val="002B4DCE"/>
    <w:rsid w:val="002D0D02"/>
    <w:rsid w:val="002D2976"/>
    <w:rsid w:val="002E0A0E"/>
    <w:rsid w:val="002E4F51"/>
    <w:rsid w:val="002E7BB2"/>
    <w:rsid w:val="002F05DA"/>
    <w:rsid w:val="002F1772"/>
    <w:rsid w:val="002F6907"/>
    <w:rsid w:val="00301DD7"/>
    <w:rsid w:val="00301E0E"/>
    <w:rsid w:val="003121FA"/>
    <w:rsid w:val="00321EA1"/>
    <w:rsid w:val="00337EF2"/>
    <w:rsid w:val="003413FA"/>
    <w:rsid w:val="003420CC"/>
    <w:rsid w:val="00344698"/>
    <w:rsid w:val="00350F25"/>
    <w:rsid w:val="00360260"/>
    <w:rsid w:val="003602DB"/>
    <w:rsid w:val="00375DCF"/>
    <w:rsid w:val="003820CB"/>
    <w:rsid w:val="00383D46"/>
    <w:rsid w:val="00392307"/>
    <w:rsid w:val="0039247A"/>
    <w:rsid w:val="00394396"/>
    <w:rsid w:val="003A6561"/>
    <w:rsid w:val="003B15B6"/>
    <w:rsid w:val="003C1F4D"/>
    <w:rsid w:val="003C57CE"/>
    <w:rsid w:val="003D44A7"/>
    <w:rsid w:val="003D44CE"/>
    <w:rsid w:val="003D4DF2"/>
    <w:rsid w:val="003E1462"/>
    <w:rsid w:val="003E2AA3"/>
    <w:rsid w:val="003E2B6B"/>
    <w:rsid w:val="003E712F"/>
    <w:rsid w:val="003F0BE1"/>
    <w:rsid w:val="003F36B9"/>
    <w:rsid w:val="003F4A24"/>
    <w:rsid w:val="003F524F"/>
    <w:rsid w:val="00402D64"/>
    <w:rsid w:val="004038A9"/>
    <w:rsid w:val="00413FF4"/>
    <w:rsid w:val="00430429"/>
    <w:rsid w:val="00435A21"/>
    <w:rsid w:val="004524AF"/>
    <w:rsid w:val="00454893"/>
    <w:rsid w:val="00454C64"/>
    <w:rsid w:val="004572E6"/>
    <w:rsid w:val="00462588"/>
    <w:rsid w:val="00463B7F"/>
    <w:rsid w:val="00473B5C"/>
    <w:rsid w:val="00475BBA"/>
    <w:rsid w:val="004841B0"/>
    <w:rsid w:val="00486908"/>
    <w:rsid w:val="00491359"/>
    <w:rsid w:val="0049257B"/>
    <w:rsid w:val="00492AF6"/>
    <w:rsid w:val="004A19A4"/>
    <w:rsid w:val="004A3E3A"/>
    <w:rsid w:val="004A47A1"/>
    <w:rsid w:val="004C519C"/>
    <w:rsid w:val="004C65D1"/>
    <w:rsid w:val="004D145C"/>
    <w:rsid w:val="004D1C26"/>
    <w:rsid w:val="004D34C3"/>
    <w:rsid w:val="004D4F07"/>
    <w:rsid w:val="004D5305"/>
    <w:rsid w:val="004E1D9E"/>
    <w:rsid w:val="004E5907"/>
    <w:rsid w:val="004F7CF1"/>
    <w:rsid w:val="00507907"/>
    <w:rsid w:val="00513E62"/>
    <w:rsid w:val="00515893"/>
    <w:rsid w:val="00516CF8"/>
    <w:rsid w:val="00531EA3"/>
    <w:rsid w:val="00540905"/>
    <w:rsid w:val="00542374"/>
    <w:rsid w:val="00542F1C"/>
    <w:rsid w:val="005460D7"/>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CEC"/>
    <w:rsid w:val="005A1FAB"/>
    <w:rsid w:val="005A713D"/>
    <w:rsid w:val="005B1887"/>
    <w:rsid w:val="005C2828"/>
    <w:rsid w:val="005D2172"/>
    <w:rsid w:val="005D5B95"/>
    <w:rsid w:val="005D7BAF"/>
    <w:rsid w:val="005D7C1B"/>
    <w:rsid w:val="005D7FC5"/>
    <w:rsid w:val="005E21A7"/>
    <w:rsid w:val="005E4CCB"/>
    <w:rsid w:val="005F305B"/>
    <w:rsid w:val="005F3194"/>
    <w:rsid w:val="005F5B7A"/>
    <w:rsid w:val="005F755F"/>
    <w:rsid w:val="00606606"/>
    <w:rsid w:val="0061236C"/>
    <w:rsid w:val="00612EE1"/>
    <w:rsid w:val="006143B7"/>
    <w:rsid w:val="0063251F"/>
    <w:rsid w:val="006330D5"/>
    <w:rsid w:val="00637396"/>
    <w:rsid w:val="00647014"/>
    <w:rsid w:val="006527AB"/>
    <w:rsid w:val="00661758"/>
    <w:rsid w:val="006637A2"/>
    <w:rsid w:val="00666BC3"/>
    <w:rsid w:val="0066757D"/>
    <w:rsid w:val="00685F1C"/>
    <w:rsid w:val="00691C1D"/>
    <w:rsid w:val="0069760A"/>
    <w:rsid w:val="006A3AC4"/>
    <w:rsid w:val="006A77CD"/>
    <w:rsid w:val="006A7C16"/>
    <w:rsid w:val="006B2B05"/>
    <w:rsid w:val="006B31BC"/>
    <w:rsid w:val="006B40AD"/>
    <w:rsid w:val="006B5D7D"/>
    <w:rsid w:val="006B6324"/>
    <w:rsid w:val="006B685B"/>
    <w:rsid w:val="006C22D9"/>
    <w:rsid w:val="006C32C5"/>
    <w:rsid w:val="006C49AF"/>
    <w:rsid w:val="006C5C4C"/>
    <w:rsid w:val="006D0F85"/>
    <w:rsid w:val="006E16D9"/>
    <w:rsid w:val="006E196C"/>
    <w:rsid w:val="006E1D07"/>
    <w:rsid w:val="006E29AF"/>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5610B"/>
    <w:rsid w:val="007836F8"/>
    <w:rsid w:val="0078689E"/>
    <w:rsid w:val="00794223"/>
    <w:rsid w:val="007C5EA7"/>
    <w:rsid w:val="007C7A77"/>
    <w:rsid w:val="007D3B71"/>
    <w:rsid w:val="007D3F00"/>
    <w:rsid w:val="007E1927"/>
    <w:rsid w:val="007E4451"/>
    <w:rsid w:val="007E5DCE"/>
    <w:rsid w:val="007F1C6E"/>
    <w:rsid w:val="007F4F32"/>
    <w:rsid w:val="00804524"/>
    <w:rsid w:val="00804891"/>
    <w:rsid w:val="00807248"/>
    <w:rsid w:val="008101F8"/>
    <w:rsid w:val="00822F35"/>
    <w:rsid w:val="008230A3"/>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C5573"/>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50DD"/>
    <w:rsid w:val="00945144"/>
    <w:rsid w:val="009453E6"/>
    <w:rsid w:val="00945B40"/>
    <w:rsid w:val="009464D1"/>
    <w:rsid w:val="00954647"/>
    <w:rsid w:val="00955C0D"/>
    <w:rsid w:val="00956D8E"/>
    <w:rsid w:val="00966C3C"/>
    <w:rsid w:val="00966C7D"/>
    <w:rsid w:val="009743DB"/>
    <w:rsid w:val="00981B46"/>
    <w:rsid w:val="00981D11"/>
    <w:rsid w:val="0098507E"/>
    <w:rsid w:val="009951FA"/>
    <w:rsid w:val="009956E3"/>
    <w:rsid w:val="009A2C4B"/>
    <w:rsid w:val="009A6FE6"/>
    <w:rsid w:val="009C0423"/>
    <w:rsid w:val="009C2548"/>
    <w:rsid w:val="009C3730"/>
    <w:rsid w:val="009D444C"/>
    <w:rsid w:val="009D635A"/>
    <w:rsid w:val="009E0CC0"/>
    <w:rsid w:val="009E372C"/>
    <w:rsid w:val="009F455A"/>
    <w:rsid w:val="009F7988"/>
    <w:rsid w:val="00A03ED4"/>
    <w:rsid w:val="00A13127"/>
    <w:rsid w:val="00A15E0B"/>
    <w:rsid w:val="00A16BF7"/>
    <w:rsid w:val="00A23B36"/>
    <w:rsid w:val="00A34648"/>
    <w:rsid w:val="00A35B3A"/>
    <w:rsid w:val="00A51BC7"/>
    <w:rsid w:val="00A520EE"/>
    <w:rsid w:val="00A5260B"/>
    <w:rsid w:val="00A57B27"/>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D3147"/>
    <w:rsid w:val="00AD38D5"/>
    <w:rsid w:val="00AD45FF"/>
    <w:rsid w:val="00AD7292"/>
    <w:rsid w:val="00AE4334"/>
    <w:rsid w:val="00AF0635"/>
    <w:rsid w:val="00AF2004"/>
    <w:rsid w:val="00AF43D2"/>
    <w:rsid w:val="00B02CCF"/>
    <w:rsid w:val="00B052E2"/>
    <w:rsid w:val="00B06E9B"/>
    <w:rsid w:val="00B12664"/>
    <w:rsid w:val="00B24430"/>
    <w:rsid w:val="00B24DEF"/>
    <w:rsid w:val="00B26B16"/>
    <w:rsid w:val="00B30DEB"/>
    <w:rsid w:val="00B35C77"/>
    <w:rsid w:val="00B3614D"/>
    <w:rsid w:val="00B3727F"/>
    <w:rsid w:val="00B40728"/>
    <w:rsid w:val="00B46323"/>
    <w:rsid w:val="00B5233E"/>
    <w:rsid w:val="00B66010"/>
    <w:rsid w:val="00B80BC6"/>
    <w:rsid w:val="00B82D7B"/>
    <w:rsid w:val="00B872DB"/>
    <w:rsid w:val="00B90357"/>
    <w:rsid w:val="00B91A12"/>
    <w:rsid w:val="00BA1C4A"/>
    <w:rsid w:val="00BA4644"/>
    <w:rsid w:val="00BA65FF"/>
    <w:rsid w:val="00BA7871"/>
    <w:rsid w:val="00BB5C29"/>
    <w:rsid w:val="00BC2ADB"/>
    <w:rsid w:val="00BC4A23"/>
    <w:rsid w:val="00BD157D"/>
    <w:rsid w:val="00BD23AA"/>
    <w:rsid w:val="00BD4F0A"/>
    <w:rsid w:val="00BD60F3"/>
    <w:rsid w:val="00BE06AE"/>
    <w:rsid w:val="00BE37A4"/>
    <w:rsid w:val="00BF3BCE"/>
    <w:rsid w:val="00BF4CF5"/>
    <w:rsid w:val="00C14ED8"/>
    <w:rsid w:val="00C21D3E"/>
    <w:rsid w:val="00C25AE0"/>
    <w:rsid w:val="00C31F0B"/>
    <w:rsid w:val="00C410E2"/>
    <w:rsid w:val="00C441C5"/>
    <w:rsid w:val="00C4644B"/>
    <w:rsid w:val="00C616F9"/>
    <w:rsid w:val="00C717BA"/>
    <w:rsid w:val="00C827BB"/>
    <w:rsid w:val="00C86CC6"/>
    <w:rsid w:val="00C914A6"/>
    <w:rsid w:val="00C943DD"/>
    <w:rsid w:val="00C95B0A"/>
    <w:rsid w:val="00CA2434"/>
    <w:rsid w:val="00CA638A"/>
    <w:rsid w:val="00CB0B8A"/>
    <w:rsid w:val="00CB349A"/>
    <w:rsid w:val="00CB4F2A"/>
    <w:rsid w:val="00CB60AE"/>
    <w:rsid w:val="00CB67A4"/>
    <w:rsid w:val="00CC1672"/>
    <w:rsid w:val="00CD2417"/>
    <w:rsid w:val="00CD41A0"/>
    <w:rsid w:val="00CE2BF3"/>
    <w:rsid w:val="00CE4555"/>
    <w:rsid w:val="00CF340A"/>
    <w:rsid w:val="00CF60E7"/>
    <w:rsid w:val="00D16BF7"/>
    <w:rsid w:val="00D21C73"/>
    <w:rsid w:val="00D23224"/>
    <w:rsid w:val="00D238A3"/>
    <w:rsid w:val="00D264C5"/>
    <w:rsid w:val="00D30385"/>
    <w:rsid w:val="00D35605"/>
    <w:rsid w:val="00D407B8"/>
    <w:rsid w:val="00D44619"/>
    <w:rsid w:val="00D44FEC"/>
    <w:rsid w:val="00D45BC0"/>
    <w:rsid w:val="00D512B9"/>
    <w:rsid w:val="00D56443"/>
    <w:rsid w:val="00D63F91"/>
    <w:rsid w:val="00D72109"/>
    <w:rsid w:val="00D72ED4"/>
    <w:rsid w:val="00DA7CEE"/>
    <w:rsid w:val="00DB1FE6"/>
    <w:rsid w:val="00DB2B6A"/>
    <w:rsid w:val="00DC09B6"/>
    <w:rsid w:val="00DC61E0"/>
    <w:rsid w:val="00DE420A"/>
    <w:rsid w:val="00DE4254"/>
    <w:rsid w:val="00DE6F4B"/>
    <w:rsid w:val="00DE71A8"/>
    <w:rsid w:val="00DF28EF"/>
    <w:rsid w:val="00E01AC4"/>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96779"/>
    <w:rsid w:val="00E96F23"/>
    <w:rsid w:val="00E970F9"/>
    <w:rsid w:val="00E9781A"/>
    <w:rsid w:val="00EA4049"/>
    <w:rsid w:val="00EA75F4"/>
    <w:rsid w:val="00EB1CD5"/>
    <w:rsid w:val="00EC0D3A"/>
    <w:rsid w:val="00ED53D1"/>
    <w:rsid w:val="00EE7EA7"/>
    <w:rsid w:val="00EF3339"/>
    <w:rsid w:val="00EF350D"/>
    <w:rsid w:val="00F07D8F"/>
    <w:rsid w:val="00F10885"/>
    <w:rsid w:val="00F13E94"/>
    <w:rsid w:val="00F14D9F"/>
    <w:rsid w:val="00F225E9"/>
    <w:rsid w:val="00F23654"/>
    <w:rsid w:val="00F23DCC"/>
    <w:rsid w:val="00F31079"/>
    <w:rsid w:val="00F3483A"/>
    <w:rsid w:val="00F53FCF"/>
    <w:rsid w:val="00F54940"/>
    <w:rsid w:val="00F566C8"/>
    <w:rsid w:val="00F6600E"/>
    <w:rsid w:val="00F70903"/>
    <w:rsid w:val="00F745F1"/>
    <w:rsid w:val="00F8378A"/>
    <w:rsid w:val="00F9079F"/>
    <w:rsid w:val="00F96DC1"/>
    <w:rsid w:val="00F97864"/>
    <w:rsid w:val="00FA21D5"/>
    <w:rsid w:val="00FB1ECE"/>
    <w:rsid w:val="00FC392C"/>
    <w:rsid w:val="00FC4624"/>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3.xml"/><Relationship Id="rId10" Type="http://schemas.openxmlformats.org/officeDocument/2006/relationships/hyperlink" Target="https://www.gov.br/empresas-e-negocios/pt-br/empreendedo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_ato2011-2014/2012/decreto/d7724.htm" TargetMode="External"/><Relationship Id="rId56"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hyperlink" Target="http://www.mandaguacu.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42</Pages>
  <Words>16880</Words>
  <Characters>91156</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14</cp:revision>
  <cp:lastPrinted>2024-05-15T18:00:00Z</cp:lastPrinted>
  <dcterms:created xsi:type="dcterms:W3CDTF">2026-06-24T18:14:00Z</dcterms:created>
  <dcterms:modified xsi:type="dcterms:W3CDTF">2026-07-02T13:00:00Z</dcterms:modified>
</cp:coreProperties>
</file>