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34D73ADF"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9E022A">
        <w:rPr>
          <w:rFonts w:ascii="Arial" w:hAnsi="Arial" w:cs="Arial"/>
          <w:b/>
          <w:bCs/>
          <w:sz w:val="20"/>
          <w:szCs w:val="20"/>
        </w:rPr>
        <w:t>69</w:t>
      </w:r>
      <w:r w:rsidR="00A02746">
        <w:rPr>
          <w:rFonts w:ascii="Arial" w:hAnsi="Arial" w:cs="Arial"/>
          <w:b/>
          <w:bCs/>
          <w:sz w:val="20"/>
          <w:szCs w:val="20"/>
        </w:rPr>
        <w:t>/</w:t>
      </w:r>
      <w:r w:rsidR="00C30EDF">
        <w:rPr>
          <w:rFonts w:ascii="Arial" w:hAnsi="Arial" w:cs="Arial"/>
          <w:b/>
          <w:bCs/>
          <w:sz w:val="20"/>
          <w:szCs w:val="20"/>
        </w:rPr>
        <w:t>2026</w:t>
      </w:r>
    </w:p>
    <w:p w14:paraId="27CA06DF" w14:textId="4F67D311"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9E022A">
        <w:rPr>
          <w:rFonts w:ascii="Arial" w:hAnsi="Arial" w:cs="Arial"/>
          <w:b/>
          <w:sz w:val="20"/>
          <w:szCs w:val="20"/>
        </w:rPr>
        <w:t>180</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7718AFB7"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732A7A">
        <w:rPr>
          <w:rFonts w:ascii="Arial" w:hAnsi="Arial" w:cs="Arial"/>
          <w:sz w:val="20"/>
          <w:szCs w:val="20"/>
        </w:rPr>
        <w:t>ITEM</w:t>
      </w:r>
      <w:r w:rsidR="00F251CF" w:rsidRPr="00CD395C">
        <w:rPr>
          <w:rFonts w:ascii="Arial" w:hAnsi="Arial" w:cs="Arial"/>
          <w:sz w:val="20"/>
          <w:szCs w:val="20"/>
        </w:rPr>
        <w:t>,</w:t>
      </w:r>
      <w:r w:rsidR="002F648D">
        <w:rPr>
          <w:rFonts w:ascii="Arial" w:hAnsi="Arial" w:cs="Arial"/>
          <w:sz w:val="20"/>
          <w:szCs w:val="20"/>
        </w:rPr>
        <w:t xml:space="preserve"> exclusivo para ME/EPP,</w:t>
      </w:r>
      <w:r w:rsidR="00F251CF" w:rsidRPr="00CD395C">
        <w:rPr>
          <w:rFonts w:ascii="Arial" w:hAnsi="Arial" w:cs="Arial"/>
          <w:sz w:val="20"/>
          <w:szCs w:val="20"/>
        </w:rPr>
        <w:t xml:space="preserve">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D81160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9E022A">
        <w:rPr>
          <w:rFonts w:ascii="Arial" w:hAnsi="Arial" w:cs="Arial"/>
          <w:b/>
          <w:bCs/>
          <w:sz w:val="20"/>
          <w:szCs w:val="20"/>
        </w:rPr>
        <w:t>20/08/2026;</w:t>
      </w:r>
      <w:r w:rsidR="007310B7">
        <w:rPr>
          <w:rFonts w:ascii="Arial" w:hAnsi="Arial" w:cs="Arial"/>
          <w:b/>
          <w:bCs/>
          <w:sz w:val="20"/>
          <w:szCs w:val="20"/>
        </w:rPr>
        <w:tab/>
      </w:r>
    </w:p>
    <w:p w14:paraId="1D0371A6" w14:textId="33E5CD9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9E022A">
        <w:rPr>
          <w:rFonts w:ascii="Arial" w:hAnsi="Arial" w:cs="Arial"/>
          <w:b/>
          <w:bCs/>
          <w:sz w:val="20"/>
          <w:szCs w:val="20"/>
        </w:rPr>
        <w:t>20/08/2026;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08C307" w14:textId="4D3B0FB1" w:rsidR="002F648D" w:rsidRDefault="0027743F" w:rsidP="00051F47">
      <w:pPr>
        <w:spacing w:line="360" w:lineRule="auto"/>
        <w:ind w:left="72"/>
        <w:jc w:val="both"/>
        <w:rPr>
          <w:rFonts w:ascii="Arial" w:hAnsi="Arial" w:cs="Arial"/>
          <w:sz w:val="20"/>
          <w:szCs w:val="20"/>
        </w:rPr>
      </w:pPr>
      <w:r w:rsidRPr="00CD395C">
        <w:rPr>
          <w:rFonts w:ascii="Arial" w:hAnsi="Arial" w:cs="Arial"/>
          <w:b/>
          <w:bCs/>
          <w:sz w:val="20"/>
        </w:rPr>
        <w:t>2.1.</w:t>
      </w:r>
      <w:r w:rsidR="0062114C">
        <w:rPr>
          <w:rFonts w:ascii="Arial" w:hAnsi="Arial" w:cs="Arial"/>
          <w:b/>
          <w:bCs/>
          <w:sz w:val="20"/>
        </w:rPr>
        <w:t xml:space="preserve"> </w:t>
      </w:r>
      <w:r w:rsidR="00BA7C16" w:rsidRPr="00A70DA3">
        <w:rPr>
          <w:rFonts w:ascii="Arial" w:hAnsi="Arial" w:cs="Arial"/>
          <w:sz w:val="20"/>
          <w:szCs w:val="20"/>
        </w:rPr>
        <w:t xml:space="preserve">Registro de preços para </w:t>
      </w:r>
      <w:r w:rsidR="00A62485" w:rsidRPr="00695ABE">
        <w:rPr>
          <w:rFonts w:ascii="Arial" w:hAnsi="Arial" w:cs="Arial"/>
          <w:sz w:val="20"/>
          <w:szCs w:val="20"/>
        </w:rPr>
        <w:t>Aquisição de cadeiras de rodas, em diferentes modelos, para utilização nas unidades de atendimento da rede municipal da Secretaria de Saúde</w:t>
      </w:r>
      <w:r w:rsidR="00732A7A">
        <w:rPr>
          <w:rFonts w:ascii="Arial" w:hAnsi="Arial" w:cs="Arial"/>
          <w:sz w:val="20"/>
          <w:szCs w:val="20"/>
        </w:rPr>
        <w:t>.</w:t>
      </w:r>
    </w:p>
    <w:p w14:paraId="306111E2" w14:textId="77777777" w:rsidR="00A62485" w:rsidRDefault="00A62485" w:rsidP="00051F47">
      <w:pPr>
        <w:spacing w:line="360" w:lineRule="auto"/>
        <w:ind w:left="72"/>
        <w:jc w:val="both"/>
        <w:rPr>
          <w:rFonts w:ascii="Arial" w:hAnsi="Arial" w:cs="Arial"/>
          <w:sz w:val="20"/>
          <w:szCs w:val="20"/>
        </w:rPr>
      </w:pPr>
    </w:p>
    <w:p w14:paraId="3D030989" w14:textId="77777777" w:rsidR="00A62485" w:rsidRDefault="00A62485" w:rsidP="00051F47">
      <w:pPr>
        <w:spacing w:line="360" w:lineRule="auto"/>
        <w:ind w:left="72"/>
        <w:jc w:val="both"/>
        <w:rPr>
          <w:rFonts w:ascii="Arial" w:hAnsi="Arial" w:cs="Arial"/>
          <w:sz w:val="20"/>
          <w:szCs w:val="20"/>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402"/>
        <w:gridCol w:w="1134"/>
        <w:gridCol w:w="992"/>
        <w:gridCol w:w="851"/>
        <w:gridCol w:w="992"/>
        <w:gridCol w:w="1276"/>
      </w:tblGrid>
      <w:tr w:rsidR="00A62485" w:rsidRPr="00695ABE" w14:paraId="545490B5" w14:textId="77777777" w:rsidTr="007C1228">
        <w:trPr>
          <w:trHeight w:hRule="exact" w:val="614"/>
        </w:trPr>
        <w:tc>
          <w:tcPr>
            <w:tcW w:w="704" w:type="dxa"/>
            <w:tcBorders>
              <w:top w:val="single" w:sz="4" w:space="0" w:color="000000"/>
              <w:left w:val="single" w:sz="4" w:space="0" w:color="000000"/>
              <w:bottom w:val="single" w:sz="4" w:space="0" w:color="000000"/>
              <w:right w:val="single" w:sz="4" w:space="0" w:color="000000"/>
            </w:tcBorders>
            <w:shd w:val="clear" w:color="auto" w:fill="E7E6E6"/>
          </w:tcPr>
          <w:p w14:paraId="71C91985" w14:textId="77777777" w:rsidR="00A62485" w:rsidRPr="00695ABE" w:rsidRDefault="00A62485"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lastRenderedPageBreak/>
              <w:t>Item</w:t>
            </w:r>
          </w:p>
        </w:tc>
        <w:tc>
          <w:tcPr>
            <w:tcW w:w="3402" w:type="dxa"/>
            <w:tcBorders>
              <w:top w:val="single" w:sz="4" w:space="0" w:color="000000"/>
              <w:left w:val="single" w:sz="4" w:space="0" w:color="000000"/>
              <w:bottom w:val="single" w:sz="4" w:space="0" w:color="000000"/>
              <w:right w:val="single" w:sz="4" w:space="0" w:color="000000"/>
            </w:tcBorders>
            <w:shd w:val="clear" w:color="auto" w:fill="E7E6E6"/>
            <w:hideMark/>
          </w:tcPr>
          <w:p w14:paraId="4AE4ECD1"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b/>
                <w:sz w:val="20"/>
                <w:szCs w:val="20"/>
                <w:lang w:eastAsia="pt-PT" w:bidi="pt-PT"/>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E7E6E6"/>
          </w:tcPr>
          <w:p w14:paraId="4B5DDE2C" w14:textId="77777777" w:rsidR="00A62485" w:rsidRPr="00695ABE" w:rsidRDefault="00A62485"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CATMAT</w:t>
            </w:r>
          </w:p>
        </w:tc>
        <w:tc>
          <w:tcPr>
            <w:tcW w:w="992" w:type="dxa"/>
            <w:tcBorders>
              <w:top w:val="single" w:sz="4" w:space="0" w:color="000000"/>
              <w:left w:val="single" w:sz="4" w:space="0" w:color="000000"/>
              <w:bottom w:val="single" w:sz="4" w:space="0" w:color="000000"/>
              <w:right w:val="single" w:sz="4" w:space="0" w:color="000000"/>
            </w:tcBorders>
            <w:shd w:val="clear" w:color="auto" w:fill="E7E6E6"/>
            <w:hideMark/>
          </w:tcPr>
          <w:p w14:paraId="6B212C6D"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b/>
                <w:sz w:val="20"/>
                <w:szCs w:val="20"/>
                <w:lang w:eastAsia="pt-PT" w:bidi="pt-PT"/>
              </w:rPr>
              <w:t>Unidade de medida</w:t>
            </w:r>
          </w:p>
        </w:tc>
        <w:tc>
          <w:tcPr>
            <w:tcW w:w="851" w:type="dxa"/>
            <w:tcBorders>
              <w:top w:val="single" w:sz="4" w:space="0" w:color="000000"/>
              <w:left w:val="single" w:sz="4" w:space="0" w:color="000000"/>
              <w:bottom w:val="single" w:sz="4" w:space="0" w:color="000000"/>
              <w:right w:val="single" w:sz="4" w:space="0" w:color="000000"/>
            </w:tcBorders>
            <w:shd w:val="clear" w:color="auto" w:fill="E7E6E6"/>
          </w:tcPr>
          <w:p w14:paraId="72B247C2" w14:textId="77777777" w:rsidR="00A62485" w:rsidRPr="00695ABE" w:rsidRDefault="00A62485"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E7E6E6"/>
          </w:tcPr>
          <w:p w14:paraId="3C77C88D" w14:textId="77777777" w:rsidR="00A62485" w:rsidRPr="00695ABE" w:rsidRDefault="00A62485"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Valor Unitário (RS)</w:t>
            </w:r>
          </w:p>
        </w:tc>
        <w:tc>
          <w:tcPr>
            <w:tcW w:w="1276" w:type="dxa"/>
            <w:tcBorders>
              <w:top w:val="single" w:sz="4" w:space="0" w:color="000000"/>
              <w:left w:val="single" w:sz="4" w:space="0" w:color="000000"/>
              <w:bottom w:val="single" w:sz="4" w:space="0" w:color="000000"/>
              <w:right w:val="single" w:sz="4" w:space="0" w:color="000000"/>
            </w:tcBorders>
            <w:shd w:val="clear" w:color="auto" w:fill="E7E6E6"/>
          </w:tcPr>
          <w:p w14:paraId="5A55926D" w14:textId="77777777" w:rsidR="00A62485" w:rsidRPr="00695ABE" w:rsidRDefault="00A62485"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Valor Total</w:t>
            </w:r>
          </w:p>
          <w:p w14:paraId="1FDF4B32" w14:textId="77777777" w:rsidR="00A62485" w:rsidRPr="00695ABE" w:rsidRDefault="00A62485"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(RS)</w:t>
            </w:r>
          </w:p>
        </w:tc>
      </w:tr>
      <w:tr w:rsidR="00A62485" w:rsidRPr="00695ABE" w14:paraId="79D07D4F" w14:textId="77777777" w:rsidTr="007C1228">
        <w:trPr>
          <w:trHeight w:hRule="exact" w:val="2629"/>
        </w:trPr>
        <w:tc>
          <w:tcPr>
            <w:tcW w:w="704" w:type="dxa"/>
            <w:tcBorders>
              <w:top w:val="single" w:sz="4" w:space="0" w:color="000000"/>
              <w:left w:val="single" w:sz="4" w:space="0" w:color="000000"/>
              <w:bottom w:val="single" w:sz="4" w:space="0" w:color="000000"/>
              <w:right w:val="single" w:sz="4" w:space="0" w:color="000000"/>
            </w:tcBorders>
          </w:tcPr>
          <w:p w14:paraId="4B405DE6" w14:textId="77777777" w:rsidR="00A62485" w:rsidRPr="00695ABE" w:rsidRDefault="00A62485"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1</w:t>
            </w:r>
          </w:p>
        </w:tc>
        <w:tc>
          <w:tcPr>
            <w:tcW w:w="3402" w:type="dxa"/>
            <w:tcBorders>
              <w:top w:val="single" w:sz="4" w:space="0" w:color="000000"/>
              <w:left w:val="single" w:sz="4" w:space="0" w:color="000000"/>
              <w:bottom w:val="single" w:sz="4" w:space="0" w:color="000000"/>
              <w:right w:val="single" w:sz="4" w:space="0" w:color="000000"/>
            </w:tcBorders>
          </w:tcPr>
          <w:p w14:paraId="7F5F1AD7" w14:textId="77777777" w:rsidR="00A62485" w:rsidRPr="00695ABE" w:rsidRDefault="00A62485" w:rsidP="007C1228">
            <w:pPr>
              <w:jc w:val="both"/>
              <w:rPr>
                <w:rFonts w:ascii="Arial" w:eastAsia="Arial" w:hAnsi="Arial" w:cs="Arial"/>
                <w:bCs/>
                <w:sz w:val="20"/>
                <w:szCs w:val="20"/>
                <w:lang w:eastAsia="pt-PT" w:bidi="pt-PT"/>
              </w:rPr>
            </w:pPr>
            <w:r w:rsidRPr="00695ABE">
              <w:rPr>
                <w:rFonts w:ascii="Arial" w:eastAsia="Arial" w:hAnsi="Arial" w:cs="Arial"/>
                <w:b/>
                <w:sz w:val="20"/>
                <w:szCs w:val="20"/>
                <w:lang w:eastAsia="pt-PT" w:bidi="pt-PT"/>
              </w:rPr>
              <w:t>Cadeiras de rodas modelo adulto:</w:t>
            </w:r>
            <w:r w:rsidRPr="00695ABE">
              <w:rPr>
                <w:rFonts w:ascii="Arial" w:eastAsia="Arial" w:hAnsi="Arial" w:cs="Arial"/>
                <w:bCs/>
                <w:sz w:val="20"/>
                <w:szCs w:val="20"/>
                <w:lang w:eastAsia="pt-PT" w:bidi="pt-PT"/>
              </w:rPr>
              <w:t xml:space="preserve"> - Estrutura reforçada em aço, dobrável; - Encosto: dobrável; - Assento e encosto em nylon resistente; - Apoio para os pés rebatíveis, articulados, removíveis, com ajuste de altura; - Apoio para os braços almofadado; - Rodas dianteiras e traseiras com pneus em PVC, não furam e não esvaziam; - Garfos em aço; - Freios em aço, bilaterais, nas rodas traseiras; - Manoplas anatômicas; - Capacidade de peso 115kg - Tamanho: Adulto; Garantia: 12 meses</w:t>
            </w:r>
          </w:p>
        </w:tc>
        <w:tc>
          <w:tcPr>
            <w:tcW w:w="1134" w:type="dxa"/>
            <w:tcBorders>
              <w:top w:val="single" w:sz="4" w:space="0" w:color="000000"/>
              <w:left w:val="single" w:sz="4" w:space="0" w:color="000000"/>
              <w:bottom w:val="single" w:sz="4" w:space="0" w:color="000000"/>
              <w:right w:val="single" w:sz="4" w:space="0" w:color="000000"/>
            </w:tcBorders>
          </w:tcPr>
          <w:p w14:paraId="7E95A595" w14:textId="77777777" w:rsidR="00A62485" w:rsidRPr="00695ABE" w:rsidRDefault="00A62485" w:rsidP="007C1228">
            <w:pPr>
              <w:jc w:val="both"/>
              <w:rPr>
                <w:rFonts w:ascii="Arial" w:hAnsi="Arial" w:cs="Arial"/>
                <w:sz w:val="20"/>
                <w:szCs w:val="20"/>
              </w:rPr>
            </w:pPr>
            <w:r w:rsidRPr="00695ABE">
              <w:rPr>
                <w:rFonts w:ascii="Arial" w:hAnsi="Arial" w:cs="Arial"/>
                <w:sz w:val="20"/>
                <w:szCs w:val="20"/>
              </w:rPr>
              <w:t>400774</w:t>
            </w:r>
          </w:p>
        </w:tc>
        <w:tc>
          <w:tcPr>
            <w:tcW w:w="992" w:type="dxa"/>
            <w:tcBorders>
              <w:top w:val="single" w:sz="4" w:space="0" w:color="000000"/>
              <w:left w:val="single" w:sz="4" w:space="0" w:color="000000"/>
              <w:bottom w:val="single" w:sz="4" w:space="0" w:color="000000"/>
              <w:right w:val="single" w:sz="4" w:space="0" w:color="000000"/>
            </w:tcBorders>
          </w:tcPr>
          <w:p w14:paraId="4DFE5285" w14:textId="77777777" w:rsidR="00A62485" w:rsidRPr="00695ABE" w:rsidRDefault="00A62485" w:rsidP="007C1228">
            <w:pPr>
              <w:jc w:val="both"/>
              <w:rPr>
                <w:rFonts w:ascii="Arial" w:eastAsia="Arial" w:hAnsi="Arial" w:cs="Arial"/>
                <w:bCs/>
                <w:sz w:val="20"/>
                <w:szCs w:val="20"/>
                <w:lang w:eastAsia="pt-PT" w:bidi="pt-PT"/>
              </w:rPr>
            </w:pPr>
            <w:r w:rsidRPr="00695ABE">
              <w:rPr>
                <w:rFonts w:ascii="Arial" w:eastAsia="Arial" w:hAnsi="Arial" w:cs="Arial"/>
                <w:bCs/>
                <w:sz w:val="20"/>
                <w:szCs w:val="20"/>
                <w:lang w:eastAsia="pt-PT" w:bidi="pt-PT"/>
              </w:rPr>
              <w:t xml:space="preserve">Unidade </w:t>
            </w:r>
          </w:p>
        </w:tc>
        <w:tc>
          <w:tcPr>
            <w:tcW w:w="851" w:type="dxa"/>
            <w:tcBorders>
              <w:top w:val="single" w:sz="4" w:space="0" w:color="000000"/>
              <w:left w:val="single" w:sz="4" w:space="0" w:color="000000"/>
              <w:bottom w:val="single" w:sz="4" w:space="0" w:color="000000"/>
              <w:right w:val="single" w:sz="4" w:space="0" w:color="000000"/>
            </w:tcBorders>
          </w:tcPr>
          <w:p w14:paraId="30B088DE"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7</w:t>
            </w:r>
          </w:p>
        </w:tc>
        <w:tc>
          <w:tcPr>
            <w:tcW w:w="992" w:type="dxa"/>
            <w:tcBorders>
              <w:top w:val="single" w:sz="4" w:space="0" w:color="000000"/>
              <w:left w:val="single" w:sz="4" w:space="0" w:color="000000"/>
              <w:bottom w:val="single" w:sz="4" w:space="0" w:color="000000"/>
              <w:right w:val="single" w:sz="4" w:space="0" w:color="000000"/>
            </w:tcBorders>
          </w:tcPr>
          <w:p w14:paraId="7F7F6A3C"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1.261,02</w:t>
            </w:r>
          </w:p>
        </w:tc>
        <w:tc>
          <w:tcPr>
            <w:tcW w:w="1276" w:type="dxa"/>
            <w:tcBorders>
              <w:top w:val="single" w:sz="4" w:space="0" w:color="000000"/>
              <w:left w:val="single" w:sz="4" w:space="0" w:color="000000"/>
              <w:bottom w:val="single" w:sz="4" w:space="0" w:color="000000"/>
              <w:right w:val="single" w:sz="4" w:space="0" w:color="000000"/>
            </w:tcBorders>
          </w:tcPr>
          <w:p w14:paraId="561B8BD6"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8.827,12</w:t>
            </w:r>
          </w:p>
        </w:tc>
      </w:tr>
      <w:tr w:rsidR="00A62485" w:rsidRPr="00695ABE" w14:paraId="315F701C" w14:textId="77777777" w:rsidTr="007C1228">
        <w:trPr>
          <w:trHeight w:hRule="exact" w:val="2694"/>
        </w:trPr>
        <w:tc>
          <w:tcPr>
            <w:tcW w:w="704" w:type="dxa"/>
            <w:tcBorders>
              <w:top w:val="single" w:sz="4" w:space="0" w:color="000000"/>
              <w:left w:val="single" w:sz="4" w:space="0" w:color="000000"/>
              <w:bottom w:val="single" w:sz="4" w:space="0" w:color="000000"/>
              <w:right w:val="single" w:sz="4" w:space="0" w:color="000000"/>
            </w:tcBorders>
          </w:tcPr>
          <w:p w14:paraId="4E644778" w14:textId="77777777" w:rsidR="00A62485" w:rsidRPr="00695ABE" w:rsidRDefault="00A62485"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2</w:t>
            </w:r>
          </w:p>
        </w:tc>
        <w:tc>
          <w:tcPr>
            <w:tcW w:w="3402" w:type="dxa"/>
            <w:tcBorders>
              <w:top w:val="single" w:sz="4" w:space="0" w:color="000000"/>
              <w:left w:val="single" w:sz="4" w:space="0" w:color="000000"/>
              <w:bottom w:val="single" w:sz="4" w:space="0" w:color="000000"/>
              <w:right w:val="single" w:sz="4" w:space="0" w:color="000000"/>
            </w:tcBorders>
          </w:tcPr>
          <w:p w14:paraId="7816A586" w14:textId="77777777" w:rsidR="00A62485" w:rsidRPr="00695ABE" w:rsidRDefault="00A62485"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 xml:space="preserve">Cadeiras de rodas modelo Obeso: </w:t>
            </w:r>
            <w:r w:rsidRPr="00695ABE">
              <w:rPr>
                <w:rFonts w:ascii="Arial" w:eastAsia="Arial" w:hAnsi="Arial" w:cs="Arial"/>
                <w:bCs/>
                <w:sz w:val="20"/>
                <w:szCs w:val="20"/>
                <w:lang w:eastAsia="pt-PT" w:bidi="pt-PT"/>
              </w:rPr>
              <w:t>- Estrutura reforçada em aço, dobrável; - Encosto: dobrável; - Assento e encosto em nylon resistente; - Apoio para os pés rebatíveis, articulados, removíveis, com ajuste de altura; - Apoio para os braços almofadado; - Rodas dianteiras e traseiras com pneus em PVC, não furam e não esvaziam; - Garfos em aço; - Freios em aço, bilaterais, nas rodas traseiras; - Manoplas anatômicas; - Capacidade de peso 150kg - Tamanho: Obeso; Garantia: 12 meses</w:t>
            </w:r>
          </w:p>
        </w:tc>
        <w:tc>
          <w:tcPr>
            <w:tcW w:w="1134" w:type="dxa"/>
            <w:tcBorders>
              <w:top w:val="single" w:sz="4" w:space="0" w:color="000000"/>
              <w:left w:val="single" w:sz="4" w:space="0" w:color="000000"/>
              <w:bottom w:val="single" w:sz="4" w:space="0" w:color="000000"/>
              <w:right w:val="single" w:sz="4" w:space="0" w:color="000000"/>
            </w:tcBorders>
          </w:tcPr>
          <w:p w14:paraId="17D90B34" w14:textId="77777777" w:rsidR="00A62485" w:rsidRPr="00695ABE" w:rsidRDefault="00A62485" w:rsidP="007C1228">
            <w:pPr>
              <w:jc w:val="both"/>
              <w:rPr>
                <w:rFonts w:ascii="Arial" w:hAnsi="Arial" w:cs="Arial"/>
                <w:sz w:val="20"/>
                <w:szCs w:val="20"/>
              </w:rPr>
            </w:pPr>
            <w:r w:rsidRPr="00695ABE">
              <w:rPr>
                <w:rFonts w:ascii="Arial" w:hAnsi="Arial" w:cs="Arial"/>
                <w:sz w:val="20"/>
                <w:szCs w:val="20"/>
              </w:rPr>
              <w:t>431108</w:t>
            </w:r>
          </w:p>
        </w:tc>
        <w:tc>
          <w:tcPr>
            <w:tcW w:w="992" w:type="dxa"/>
            <w:tcBorders>
              <w:top w:val="single" w:sz="4" w:space="0" w:color="000000"/>
              <w:left w:val="single" w:sz="4" w:space="0" w:color="000000"/>
              <w:bottom w:val="single" w:sz="4" w:space="0" w:color="000000"/>
              <w:right w:val="single" w:sz="4" w:space="0" w:color="000000"/>
            </w:tcBorders>
          </w:tcPr>
          <w:p w14:paraId="7C8F97BD" w14:textId="77777777" w:rsidR="00A62485" w:rsidRPr="00695ABE" w:rsidRDefault="00A62485" w:rsidP="007C1228">
            <w:pPr>
              <w:jc w:val="both"/>
              <w:rPr>
                <w:rFonts w:ascii="Arial" w:eastAsia="Arial" w:hAnsi="Arial" w:cs="Arial"/>
                <w:bCs/>
                <w:sz w:val="20"/>
                <w:szCs w:val="20"/>
                <w:lang w:eastAsia="pt-PT" w:bidi="pt-PT"/>
              </w:rPr>
            </w:pPr>
            <w:r w:rsidRPr="00695ABE">
              <w:rPr>
                <w:rFonts w:ascii="Arial" w:eastAsia="Arial" w:hAnsi="Arial" w:cs="Arial"/>
                <w:bCs/>
                <w:sz w:val="20"/>
                <w:szCs w:val="20"/>
                <w:lang w:eastAsia="pt-PT" w:bidi="pt-PT"/>
              </w:rPr>
              <w:t>Unidade</w:t>
            </w:r>
          </w:p>
        </w:tc>
        <w:tc>
          <w:tcPr>
            <w:tcW w:w="851" w:type="dxa"/>
            <w:tcBorders>
              <w:top w:val="single" w:sz="4" w:space="0" w:color="000000"/>
              <w:left w:val="single" w:sz="4" w:space="0" w:color="000000"/>
              <w:bottom w:val="single" w:sz="4" w:space="0" w:color="000000"/>
              <w:right w:val="single" w:sz="4" w:space="0" w:color="000000"/>
            </w:tcBorders>
          </w:tcPr>
          <w:p w14:paraId="2BBD234D"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10</w:t>
            </w:r>
          </w:p>
        </w:tc>
        <w:tc>
          <w:tcPr>
            <w:tcW w:w="992" w:type="dxa"/>
            <w:tcBorders>
              <w:top w:val="single" w:sz="4" w:space="0" w:color="000000"/>
              <w:left w:val="single" w:sz="4" w:space="0" w:color="000000"/>
              <w:bottom w:val="single" w:sz="4" w:space="0" w:color="000000"/>
              <w:right w:val="single" w:sz="4" w:space="0" w:color="000000"/>
            </w:tcBorders>
          </w:tcPr>
          <w:p w14:paraId="11FFFB58"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1.312,14</w:t>
            </w:r>
          </w:p>
        </w:tc>
        <w:tc>
          <w:tcPr>
            <w:tcW w:w="1276" w:type="dxa"/>
            <w:tcBorders>
              <w:top w:val="single" w:sz="4" w:space="0" w:color="000000"/>
              <w:left w:val="single" w:sz="4" w:space="0" w:color="000000"/>
              <w:bottom w:val="single" w:sz="4" w:space="0" w:color="000000"/>
              <w:right w:val="single" w:sz="4" w:space="0" w:color="000000"/>
            </w:tcBorders>
          </w:tcPr>
          <w:p w14:paraId="245A258E"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13.121,37</w:t>
            </w:r>
          </w:p>
        </w:tc>
      </w:tr>
      <w:tr w:rsidR="00A62485" w:rsidRPr="00695ABE" w14:paraId="23669371" w14:textId="77777777" w:rsidTr="007C1228">
        <w:trPr>
          <w:trHeight w:hRule="exact" w:val="5237"/>
        </w:trPr>
        <w:tc>
          <w:tcPr>
            <w:tcW w:w="704" w:type="dxa"/>
            <w:tcBorders>
              <w:top w:val="single" w:sz="4" w:space="0" w:color="000000"/>
              <w:left w:val="single" w:sz="4" w:space="0" w:color="000000"/>
              <w:bottom w:val="single" w:sz="4" w:space="0" w:color="000000"/>
              <w:right w:val="single" w:sz="4" w:space="0" w:color="000000"/>
            </w:tcBorders>
          </w:tcPr>
          <w:p w14:paraId="355CAC80" w14:textId="77777777" w:rsidR="00A62485" w:rsidRPr="00695ABE" w:rsidRDefault="00A62485"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3</w:t>
            </w:r>
          </w:p>
        </w:tc>
        <w:tc>
          <w:tcPr>
            <w:tcW w:w="3402" w:type="dxa"/>
            <w:tcBorders>
              <w:top w:val="single" w:sz="4" w:space="0" w:color="000000"/>
              <w:left w:val="single" w:sz="4" w:space="0" w:color="000000"/>
              <w:bottom w:val="single" w:sz="4" w:space="0" w:color="000000"/>
              <w:right w:val="single" w:sz="4" w:space="0" w:color="000000"/>
            </w:tcBorders>
          </w:tcPr>
          <w:p w14:paraId="3F528B88" w14:textId="77777777" w:rsidR="00A62485" w:rsidRPr="00695ABE" w:rsidRDefault="00A62485"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 xml:space="preserve">Cadeiras de rodas modelo infantil: </w:t>
            </w:r>
            <w:r w:rsidRPr="00695ABE">
              <w:rPr>
                <w:rFonts w:ascii="Arial" w:eastAsia="Arial" w:hAnsi="Arial" w:cs="Arial"/>
                <w:bCs/>
                <w:sz w:val="20"/>
                <w:szCs w:val="20"/>
                <w:lang w:eastAsia="pt-PT" w:bidi="pt-PT"/>
              </w:rPr>
              <w:t>- Assento e encosto com tubo 7/8 almofadado duplo em nylon, apoio de cabeça com regulagem de altura e profundidade, fabricada em tubos de aço carbono dobrável em X, reforçado, de aço carbono maciço bilateral, freios bilaterais com regulagem, apoio para braços fixo com suporte em nylon, Cadeira de rodas pediátrica, Assento e encosto com tubo 7/8 almofadado duplo em nylon, apoio de cabeça com regulagem de altura e profundidade, fabricada em tubos de aço carbono dobrável em X, reforçado, de aço carbono maciço bilateral, freios bilaterais com regulagem, apoio para braços fixo com suporte em nylon, apoio para os pés fixo com barra de reforço, pedal em nylon, rodas dianteiras aro no mínimo 6 com pneus maciços; Rodas traseiras aro de no mínimo 24, com nylon injetado com fibra, pneus maciços com rolamento duplo e calota protetora, sistema ante tombo, garfo em aço carbono achatado e maciço pintura eletrostática. Garantia: 12 meses</w:t>
            </w:r>
          </w:p>
        </w:tc>
        <w:tc>
          <w:tcPr>
            <w:tcW w:w="1134" w:type="dxa"/>
            <w:tcBorders>
              <w:top w:val="single" w:sz="4" w:space="0" w:color="000000"/>
              <w:left w:val="single" w:sz="4" w:space="0" w:color="000000"/>
              <w:bottom w:val="single" w:sz="4" w:space="0" w:color="000000"/>
              <w:right w:val="single" w:sz="4" w:space="0" w:color="000000"/>
            </w:tcBorders>
          </w:tcPr>
          <w:p w14:paraId="5CBFC2DC" w14:textId="77777777" w:rsidR="00A62485" w:rsidRPr="00695ABE" w:rsidRDefault="00A62485" w:rsidP="007C1228">
            <w:pPr>
              <w:jc w:val="both"/>
              <w:rPr>
                <w:rFonts w:ascii="Arial" w:hAnsi="Arial" w:cs="Arial"/>
                <w:sz w:val="20"/>
                <w:szCs w:val="20"/>
              </w:rPr>
            </w:pPr>
            <w:r w:rsidRPr="00695ABE">
              <w:rPr>
                <w:rFonts w:ascii="Arial" w:hAnsi="Arial" w:cs="Arial"/>
                <w:sz w:val="20"/>
                <w:szCs w:val="20"/>
              </w:rPr>
              <w:t>416042</w:t>
            </w:r>
          </w:p>
        </w:tc>
        <w:tc>
          <w:tcPr>
            <w:tcW w:w="992" w:type="dxa"/>
            <w:tcBorders>
              <w:top w:val="single" w:sz="4" w:space="0" w:color="000000"/>
              <w:left w:val="single" w:sz="4" w:space="0" w:color="000000"/>
              <w:bottom w:val="single" w:sz="4" w:space="0" w:color="000000"/>
              <w:right w:val="single" w:sz="4" w:space="0" w:color="000000"/>
            </w:tcBorders>
          </w:tcPr>
          <w:p w14:paraId="43A365B0" w14:textId="77777777" w:rsidR="00A62485" w:rsidRPr="00695ABE" w:rsidRDefault="00A62485" w:rsidP="007C1228">
            <w:pPr>
              <w:jc w:val="both"/>
              <w:rPr>
                <w:rFonts w:ascii="Arial" w:eastAsia="Arial" w:hAnsi="Arial" w:cs="Arial"/>
                <w:bCs/>
                <w:sz w:val="20"/>
                <w:szCs w:val="20"/>
                <w:lang w:eastAsia="pt-PT" w:bidi="pt-PT"/>
              </w:rPr>
            </w:pPr>
            <w:r w:rsidRPr="00695ABE">
              <w:rPr>
                <w:rFonts w:ascii="Arial" w:eastAsia="Arial" w:hAnsi="Arial" w:cs="Arial"/>
                <w:bCs/>
                <w:sz w:val="20"/>
                <w:szCs w:val="20"/>
                <w:lang w:eastAsia="pt-PT" w:bidi="pt-PT"/>
              </w:rPr>
              <w:t>Unidade</w:t>
            </w:r>
          </w:p>
        </w:tc>
        <w:tc>
          <w:tcPr>
            <w:tcW w:w="851" w:type="dxa"/>
            <w:tcBorders>
              <w:top w:val="single" w:sz="4" w:space="0" w:color="000000"/>
              <w:left w:val="single" w:sz="4" w:space="0" w:color="000000"/>
              <w:bottom w:val="single" w:sz="4" w:space="0" w:color="000000"/>
              <w:right w:val="single" w:sz="4" w:space="0" w:color="000000"/>
            </w:tcBorders>
          </w:tcPr>
          <w:p w14:paraId="6E80DCC3"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10</w:t>
            </w:r>
          </w:p>
        </w:tc>
        <w:tc>
          <w:tcPr>
            <w:tcW w:w="992" w:type="dxa"/>
            <w:tcBorders>
              <w:top w:val="single" w:sz="4" w:space="0" w:color="000000"/>
              <w:left w:val="single" w:sz="4" w:space="0" w:color="000000"/>
              <w:bottom w:val="single" w:sz="4" w:space="0" w:color="000000"/>
              <w:right w:val="single" w:sz="4" w:space="0" w:color="000000"/>
            </w:tcBorders>
          </w:tcPr>
          <w:p w14:paraId="60A21E26"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2.200,66</w:t>
            </w:r>
          </w:p>
        </w:tc>
        <w:tc>
          <w:tcPr>
            <w:tcW w:w="1276" w:type="dxa"/>
            <w:tcBorders>
              <w:top w:val="single" w:sz="4" w:space="0" w:color="000000"/>
              <w:left w:val="single" w:sz="4" w:space="0" w:color="000000"/>
              <w:bottom w:val="single" w:sz="4" w:space="0" w:color="000000"/>
              <w:right w:val="single" w:sz="4" w:space="0" w:color="000000"/>
            </w:tcBorders>
          </w:tcPr>
          <w:p w14:paraId="466B74A4" w14:textId="77777777" w:rsidR="00A62485" w:rsidRPr="00695ABE" w:rsidRDefault="00A62485"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22.006,60</w:t>
            </w:r>
          </w:p>
        </w:tc>
      </w:tr>
      <w:tr w:rsidR="00A62485" w:rsidRPr="00695ABE" w14:paraId="6107202A" w14:textId="77777777" w:rsidTr="007C1228">
        <w:trPr>
          <w:trHeight w:hRule="exact" w:val="239"/>
        </w:trPr>
        <w:tc>
          <w:tcPr>
            <w:tcW w:w="8075" w:type="dxa"/>
            <w:gridSpan w:val="6"/>
            <w:tcBorders>
              <w:top w:val="single" w:sz="4" w:space="0" w:color="000000"/>
              <w:left w:val="single" w:sz="4" w:space="0" w:color="000000"/>
              <w:bottom w:val="single" w:sz="4" w:space="0" w:color="000000"/>
              <w:right w:val="single" w:sz="4" w:space="0" w:color="000000"/>
            </w:tcBorders>
            <w:shd w:val="clear" w:color="auto" w:fill="D9D9D9"/>
          </w:tcPr>
          <w:p w14:paraId="3133240D" w14:textId="77777777" w:rsidR="00A62485" w:rsidRPr="00695ABE" w:rsidRDefault="00A62485"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TOTAL ESTIMADO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1FAE3F0" w14:textId="77777777" w:rsidR="00A62485" w:rsidRPr="00695ABE" w:rsidRDefault="00A62485"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43.955,08</w:t>
            </w:r>
          </w:p>
        </w:tc>
      </w:tr>
    </w:tbl>
    <w:p w14:paraId="451F339D" w14:textId="7827C7B3" w:rsidR="00051F47" w:rsidRDefault="00051F47" w:rsidP="002F648D">
      <w:pPr>
        <w:spacing w:line="360" w:lineRule="auto"/>
        <w:ind w:left="72"/>
        <w:jc w:val="both"/>
        <w:rPr>
          <w:rFonts w:ascii="Arial" w:hAnsi="Arial" w:cs="Arial"/>
          <w:sz w:val="20"/>
        </w:rPr>
      </w:pPr>
    </w:p>
    <w:p w14:paraId="7F4B0E13" w14:textId="0A0887A9" w:rsidR="008C279D" w:rsidRPr="00CD395C" w:rsidRDefault="00B40955" w:rsidP="008C279D">
      <w:pPr>
        <w:pStyle w:val="WW-Corpodetexto3"/>
        <w:tabs>
          <w:tab w:val="num" w:pos="576"/>
          <w:tab w:val="left" w:pos="9923"/>
        </w:tabs>
        <w:ind w:left="426" w:right="606" w:hanging="9"/>
        <w:rPr>
          <w:rFonts w:ascii="Arial" w:hAnsi="Arial" w:cs="Arial"/>
          <w:b/>
          <w:bCs/>
          <w:sz w:val="20"/>
        </w:rPr>
      </w:pPr>
      <w:r w:rsidRPr="00184194">
        <w:rPr>
          <w:rFonts w:ascii="Arial" w:hAnsi="Arial" w:cs="Arial"/>
          <w:sz w:val="20"/>
        </w:rPr>
        <w:t xml:space="preserve"> </w:t>
      </w:r>
      <w:r w:rsidR="0027743F" w:rsidRPr="00CD395C">
        <w:rPr>
          <w:rFonts w:ascii="Arial" w:hAnsi="Arial" w:cs="Arial"/>
          <w:b/>
          <w:sz w:val="20"/>
        </w:rPr>
        <w:t xml:space="preserve">2.2. </w:t>
      </w:r>
      <w:r w:rsidR="0027743F" w:rsidRPr="00CD395C">
        <w:rPr>
          <w:rFonts w:ascii="Arial" w:hAnsi="Arial" w:cs="Arial"/>
          <w:sz w:val="20"/>
        </w:rPr>
        <w:t xml:space="preserve">Os proponentes deverão apresentar cotação </w:t>
      </w:r>
      <w:r w:rsidR="000F3FD6" w:rsidRPr="00CD395C">
        <w:rPr>
          <w:rFonts w:ascii="Arial" w:hAnsi="Arial" w:cs="Arial"/>
          <w:b/>
          <w:bCs/>
          <w:sz w:val="20"/>
        </w:rPr>
        <w:t>M</w:t>
      </w:r>
      <w:r w:rsidR="0027743F" w:rsidRPr="00CD395C">
        <w:rPr>
          <w:rFonts w:ascii="Arial" w:hAnsi="Arial" w:cs="Arial"/>
          <w:b/>
          <w:bCs/>
          <w:sz w:val="20"/>
        </w:rPr>
        <w:t xml:space="preserve">enor </w:t>
      </w:r>
      <w:r w:rsidR="000F3FD6" w:rsidRPr="00CD395C">
        <w:rPr>
          <w:rFonts w:ascii="Arial" w:hAnsi="Arial" w:cs="Arial"/>
          <w:b/>
          <w:bCs/>
          <w:sz w:val="20"/>
        </w:rPr>
        <w:t>P</w:t>
      </w:r>
      <w:r w:rsidR="0027743F" w:rsidRPr="00CD395C">
        <w:rPr>
          <w:rFonts w:ascii="Arial" w:hAnsi="Arial" w:cs="Arial"/>
          <w:b/>
          <w:bCs/>
          <w:sz w:val="20"/>
        </w:rPr>
        <w:t>reço Po</w:t>
      </w:r>
      <w:r w:rsidR="008C279D" w:rsidRPr="00CD395C">
        <w:rPr>
          <w:rFonts w:ascii="Arial" w:hAnsi="Arial" w:cs="Arial"/>
          <w:b/>
          <w:bCs/>
          <w:sz w:val="20"/>
        </w:rPr>
        <w:t>r</w:t>
      </w:r>
      <w:r w:rsidR="002F648D">
        <w:rPr>
          <w:rFonts w:ascii="Arial" w:hAnsi="Arial" w:cs="Arial"/>
          <w:b/>
          <w:bCs/>
          <w:sz w:val="20"/>
        </w:rPr>
        <w:t xml:space="preserve"> </w:t>
      </w:r>
      <w:r w:rsidR="00732A7A">
        <w:rPr>
          <w:rFonts w:ascii="Arial" w:hAnsi="Arial" w:cs="Arial"/>
          <w:b/>
          <w:bCs/>
          <w:sz w:val="20"/>
        </w:rPr>
        <w:t>Item</w:t>
      </w:r>
      <w:r w:rsidR="002F648D">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732EF500" w14:textId="41CB2942" w:rsidR="002F648D" w:rsidRDefault="00A62485" w:rsidP="00DC2E6C">
      <w:pPr>
        <w:pStyle w:val="Nvel2-Red"/>
        <w:numPr>
          <w:ilvl w:val="0"/>
          <w:numId w:val="0"/>
        </w:numPr>
        <w:rPr>
          <w:b/>
          <w:bCs/>
        </w:rPr>
      </w:pPr>
      <w:r w:rsidRPr="00695ABE">
        <w:rPr>
          <w:noProof/>
        </w:rPr>
        <w:lastRenderedPageBreak/>
        <w:drawing>
          <wp:inline distT="0" distB="0" distL="0" distR="0" wp14:anchorId="29FA9302" wp14:editId="0CE678E4">
            <wp:extent cx="3741744" cy="891617"/>
            <wp:effectExtent l="0" t="0" r="0" b="3810"/>
            <wp:docPr id="17544834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483426" name=""/>
                    <pic:cNvPicPr/>
                  </pic:nvPicPr>
                  <pic:blipFill>
                    <a:blip r:embed="rId11"/>
                    <a:stretch>
                      <a:fillRect/>
                    </a:stretch>
                  </pic:blipFill>
                  <pic:spPr>
                    <a:xfrm>
                      <a:off x="0" y="0"/>
                      <a:ext cx="3741744" cy="891617"/>
                    </a:xfrm>
                    <a:prstGeom prst="rect">
                      <a:avLst/>
                    </a:prstGeom>
                  </pic:spPr>
                </pic:pic>
              </a:graphicData>
            </a:graphic>
          </wp:inline>
        </w:drawing>
      </w:r>
    </w:p>
    <w:p w14:paraId="743792CC" w14:textId="69E78D91" w:rsidR="00DC2E6C" w:rsidRPr="002F354A" w:rsidRDefault="00DC2E6C" w:rsidP="00DC2E6C">
      <w:pPr>
        <w:pStyle w:val="Nvel2-Red"/>
        <w:numPr>
          <w:ilvl w:val="0"/>
          <w:numId w:val="0"/>
        </w:numPr>
        <w:rPr>
          <w:b/>
          <w:bCs/>
        </w:r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74B86877"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2F648D" w:rsidRPr="00A70DA3">
        <w:rPr>
          <w:rFonts w:ascii="Arial" w:hAnsi="Arial" w:cs="Arial"/>
          <w:color w:val="000000"/>
          <w:sz w:val="20"/>
        </w:rPr>
        <w:t>R$</w:t>
      </w:r>
      <w:r w:rsidR="005C5675">
        <w:rPr>
          <w:rFonts w:ascii="Arial" w:hAnsi="Arial" w:cs="Arial"/>
          <w:color w:val="000000"/>
          <w:sz w:val="20"/>
        </w:rPr>
        <w:t xml:space="preserve"> </w:t>
      </w:r>
      <w:r w:rsidR="00A62485" w:rsidRPr="00695ABE">
        <w:rPr>
          <w:rFonts w:ascii="Arial" w:eastAsia="Arial" w:hAnsi="Arial" w:cs="Arial"/>
          <w:b/>
          <w:bCs/>
          <w:sz w:val="20"/>
          <w:lang w:eastAsia="pt-PT" w:bidi="pt-PT"/>
        </w:rPr>
        <w:t>43.955,08</w:t>
      </w:r>
      <w:r w:rsidR="002F648D" w:rsidRPr="00A70DA3">
        <w:rPr>
          <w:rFonts w:ascii="Arial" w:hAnsi="Arial" w:cs="Arial"/>
          <w:color w:val="000000"/>
          <w:sz w:val="20"/>
        </w:rPr>
        <w:t xml:space="preserve"> </w:t>
      </w:r>
      <w:r w:rsidR="002F648D" w:rsidRPr="00A70DA3">
        <w:rPr>
          <w:rFonts w:ascii="Arial" w:hAnsi="Arial" w:cs="Arial"/>
          <w:i/>
          <w:iCs/>
          <w:color w:val="000000"/>
          <w:sz w:val="20"/>
        </w:rPr>
        <w:t>(</w:t>
      </w:r>
      <w:r w:rsidR="00A62485">
        <w:rPr>
          <w:rFonts w:ascii="Arial" w:hAnsi="Arial" w:cs="Arial"/>
          <w:i/>
          <w:iCs/>
          <w:color w:val="000000"/>
          <w:sz w:val="20"/>
        </w:rPr>
        <w:t>Quarenta e três mil, novecentos e cinquenta e cinco reais e oito centavos</w:t>
      </w:r>
      <w:r w:rsidR="002F648D" w:rsidRPr="00A70DA3">
        <w:rPr>
          <w:rFonts w:ascii="Arial" w:hAnsi="Arial" w:cs="Arial"/>
          <w:i/>
          <w:iCs/>
          <w:color w:val="000000"/>
          <w:sz w:val="20"/>
        </w:rPr>
        <w:t>)</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w:t>
      </w:r>
      <w:r w:rsidRPr="00CD395C">
        <w:rPr>
          <w:rFonts w:ascii="Arial" w:hAnsi="Arial" w:cs="Arial"/>
          <w:sz w:val="20"/>
        </w:rPr>
        <w:lastRenderedPageBreak/>
        <w:t>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w:t>
      </w:r>
      <w:r w:rsidRPr="00CD395C">
        <w:rPr>
          <w:rFonts w:ascii="Arial" w:hAnsi="Arial" w:cs="Arial"/>
          <w:sz w:val="20"/>
          <w:szCs w:val="20"/>
        </w:rPr>
        <w:lastRenderedPageBreak/>
        <w:t>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3"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 xml:space="preserve">a observância dos regulamentos, normas administrativas </w:t>
      </w:r>
      <w:r w:rsidR="0027743F" w:rsidRPr="00CD395C">
        <w:rPr>
          <w:rFonts w:ascii="Arial" w:hAnsi="Arial" w:cs="Arial"/>
          <w:sz w:val="20"/>
          <w:szCs w:val="20"/>
        </w:rPr>
        <w:lastRenderedPageBreak/>
        <w:t>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5E4C1878" w14:textId="2E2EDA8F" w:rsidR="00D17BB5" w:rsidRDefault="00D17BB5" w:rsidP="001F2185">
      <w:pPr>
        <w:tabs>
          <w:tab w:val="num" w:pos="576"/>
        </w:tabs>
        <w:ind w:right="606"/>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72B2C336"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w:t>
      </w:r>
      <w:r w:rsidR="00664101">
        <w:rPr>
          <w:rFonts w:ascii="Arial" w:hAnsi="Arial" w:cs="Arial"/>
          <w:b/>
          <w:color w:val="auto"/>
          <w:szCs w:val="20"/>
        </w:rPr>
        <w:t>item</w:t>
      </w:r>
      <w:r w:rsidR="00DE3116">
        <w:rPr>
          <w:rFonts w:ascii="Arial" w:hAnsi="Arial" w:cs="Arial"/>
          <w:b/>
          <w:color w:val="auto"/>
          <w:szCs w:val="20"/>
        </w:rPr>
        <w:t>.</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201763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664101">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3ECD2BD1" w14:textId="3658675B" w:rsidR="0028450A" w:rsidRPr="00695ABE" w:rsidRDefault="0028450A" w:rsidP="0028450A">
      <w:pPr>
        <w:jc w:val="both"/>
        <w:rPr>
          <w:rFonts w:ascii="Arial" w:hAnsi="Arial" w:cs="Arial"/>
          <w:sz w:val="20"/>
          <w:szCs w:val="20"/>
        </w:rPr>
      </w:pPr>
      <w:r>
        <w:rPr>
          <w:rFonts w:ascii="Arial" w:hAnsi="Arial" w:cs="Arial"/>
          <w:b/>
          <w:bCs/>
          <w:szCs w:val="20"/>
        </w:rPr>
        <w:t>7</w:t>
      </w:r>
      <w:r w:rsidRPr="0028450A">
        <w:rPr>
          <w:rFonts w:ascii="Arial" w:hAnsi="Arial" w:cs="Arial"/>
          <w:szCs w:val="20"/>
        </w:rPr>
        <w:t>.</w:t>
      </w:r>
      <w:r>
        <w:rPr>
          <w:rFonts w:ascii="Arial" w:hAnsi="Arial" w:cs="Arial"/>
          <w:szCs w:val="20"/>
        </w:rPr>
        <w:t>13.</w:t>
      </w:r>
      <w:r w:rsidRPr="0028450A">
        <w:rPr>
          <w:rFonts w:ascii="Arial" w:hAnsi="Arial" w:cs="Arial"/>
          <w:sz w:val="20"/>
          <w:szCs w:val="20"/>
        </w:rPr>
        <w:t xml:space="preserve"> </w:t>
      </w:r>
      <w:r w:rsidRPr="00695ABE">
        <w:rPr>
          <w:rFonts w:ascii="Arial" w:hAnsi="Arial" w:cs="Arial"/>
          <w:sz w:val="20"/>
          <w:szCs w:val="20"/>
        </w:rPr>
        <w:t>A proposta deverá conter, no mínimo:</w:t>
      </w:r>
    </w:p>
    <w:p w14:paraId="6016C66B"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a) identificação do item ofertado;</w:t>
      </w:r>
    </w:p>
    <w:p w14:paraId="64C6DA60"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b) marca, fabricante e modelo;</w:t>
      </w:r>
    </w:p>
    <w:p w14:paraId="3BB4771B"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c) valor unitário e valor total;</w:t>
      </w:r>
    </w:p>
    <w:p w14:paraId="154A25AC"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d) prazo de validade da proposta;</w:t>
      </w:r>
    </w:p>
    <w:p w14:paraId="5893E94F"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e) prazo de entrega;</w:t>
      </w:r>
    </w:p>
    <w:p w14:paraId="3D6A73E2"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f) prazo de garantia;</w:t>
      </w:r>
    </w:p>
    <w:p w14:paraId="37EC8C6E" w14:textId="0AB82DAD"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 xml:space="preserve">g) declaração de que o produto atende integralmente às especificações do </w:t>
      </w:r>
      <w:r w:rsidR="005538CF">
        <w:rPr>
          <w:rFonts w:ascii="Arial" w:hAnsi="Arial" w:cs="Arial"/>
          <w:sz w:val="20"/>
          <w:szCs w:val="20"/>
        </w:rPr>
        <w:t xml:space="preserve">edital e do </w:t>
      </w:r>
      <w:r w:rsidRPr="00695ABE">
        <w:rPr>
          <w:rFonts w:ascii="Arial" w:hAnsi="Arial" w:cs="Arial"/>
          <w:sz w:val="20"/>
          <w:szCs w:val="20"/>
        </w:rPr>
        <w:t>Termo de Referência;</w:t>
      </w:r>
    </w:p>
    <w:p w14:paraId="08D41DF3"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h) catálogo, ficha técnica ou documento equivalente que permita verificar a compatibilidade do produto ofertado;</w:t>
      </w:r>
    </w:p>
    <w:p w14:paraId="4C8D996A"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i) comprovação de regularidade perante a ANVISA, quando aplicável;</w:t>
      </w:r>
    </w:p>
    <w:p w14:paraId="7562714B" w14:textId="77777777" w:rsidR="00EA220E" w:rsidRPr="00CD395C" w:rsidRDefault="00EA220E" w:rsidP="0028450A">
      <w:pPr>
        <w:pStyle w:val="Default"/>
        <w:tabs>
          <w:tab w:val="num" w:pos="576"/>
        </w:tabs>
        <w:ind w:right="606"/>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lastRenderedPageBreak/>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lastRenderedPageBreak/>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lastRenderedPageBreak/>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0693BAB8" w14:textId="77777777" w:rsidR="0028450A" w:rsidRPr="00695ABE" w:rsidRDefault="00C20A62" w:rsidP="0028450A">
      <w:pPr>
        <w:jc w:val="both"/>
        <w:rPr>
          <w:rFonts w:ascii="Arial" w:hAnsi="Arial" w:cs="Arial"/>
          <w:sz w:val="20"/>
          <w:szCs w:val="20"/>
        </w:rPr>
      </w:pPr>
      <w:r w:rsidRPr="001B1C0D">
        <w:rPr>
          <w:rFonts w:ascii="Arial" w:hAnsi="Arial" w:cs="Arial"/>
          <w:sz w:val="20"/>
          <w:szCs w:val="20"/>
        </w:rPr>
        <w:t>a)</w:t>
      </w:r>
      <w:r w:rsidR="009B1D0D" w:rsidRPr="001B1C0D">
        <w:rPr>
          <w:rFonts w:ascii="Arial" w:hAnsi="Arial" w:cs="Arial"/>
          <w:sz w:val="20"/>
          <w:szCs w:val="20"/>
        </w:rPr>
        <w:t xml:space="preserve"> </w:t>
      </w:r>
      <w:r w:rsidR="0028450A" w:rsidRPr="00695ABE">
        <w:rPr>
          <w:rFonts w:ascii="Arial" w:hAnsi="Arial" w:cs="Arial"/>
          <w:sz w:val="20"/>
          <w:szCs w:val="20"/>
        </w:rPr>
        <w:t>O prazo de entrega dos bens é de 07 (sete) dias úteis, contados do recebimento da nota de empenho, de forma parcelada conforme as necessidades das Secretarias de Saúde.</w:t>
      </w:r>
    </w:p>
    <w:p w14:paraId="6C6EC6DC" w14:textId="2EEF3F62" w:rsidR="0028450A" w:rsidRPr="00695ABE" w:rsidRDefault="0028450A" w:rsidP="0028450A">
      <w:pPr>
        <w:jc w:val="both"/>
        <w:rPr>
          <w:rFonts w:ascii="Arial" w:hAnsi="Arial" w:cs="Arial"/>
          <w:sz w:val="20"/>
          <w:szCs w:val="20"/>
        </w:rPr>
      </w:pPr>
      <w:r>
        <w:rPr>
          <w:rFonts w:ascii="Arial" w:hAnsi="Arial" w:cs="Arial"/>
          <w:sz w:val="20"/>
          <w:szCs w:val="20"/>
        </w:rPr>
        <w:t>b)</w:t>
      </w:r>
      <w:r w:rsidRPr="00695ABE">
        <w:rPr>
          <w:rFonts w:ascii="Arial" w:hAnsi="Arial" w:cs="Arial"/>
          <w:sz w:val="20"/>
          <w:szCs w:val="20"/>
        </w:rPr>
        <w:t>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70CFD197" w14:textId="77C40A78" w:rsidR="0028450A" w:rsidRPr="00695ABE" w:rsidRDefault="0028450A" w:rsidP="0028450A">
      <w:pPr>
        <w:jc w:val="both"/>
        <w:rPr>
          <w:rFonts w:ascii="Arial" w:hAnsi="Arial" w:cs="Arial"/>
          <w:sz w:val="20"/>
          <w:szCs w:val="20"/>
        </w:rPr>
      </w:pPr>
      <w:r>
        <w:rPr>
          <w:rFonts w:ascii="Arial" w:hAnsi="Arial" w:cs="Arial"/>
          <w:sz w:val="20"/>
          <w:szCs w:val="20"/>
        </w:rPr>
        <w:t>c)</w:t>
      </w:r>
      <w:r w:rsidRPr="00695ABE">
        <w:rPr>
          <w:rFonts w:ascii="Arial" w:hAnsi="Arial" w:cs="Arial"/>
          <w:sz w:val="20"/>
          <w:szCs w:val="20"/>
        </w:rPr>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6FA88ECE" w14:textId="657C7EFA" w:rsidR="0028450A" w:rsidRPr="00695ABE" w:rsidRDefault="0028450A" w:rsidP="0028450A">
      <w:pPr>
        <w:jc w:val="both"/>
        <w:rPr>
          <w:rFonts w:ascii="Arial" w:hAnsi="Arial" w:cs="Arial"/>
          <w:sz w:val="20"/>
          <w:szCs w:val="20"/>
        </w:rPr>
      </w:pPr>
      <w:r>
        <w:rPr>
          <w:rFonts w:ascii="Arial" w:hAnsi="Arial" w:cs="Arial"/>
          <w:sz w:val="20"/>
          <w:szCs w:val="20"/>
        </w:rPr>
        <w:lastRenderedPageBreak/>
        <w:t>d)</w:t>
      </w:r>
      <w:r w:rsidRPr="00695ABE">
        <w:rPr>
          <w:rFonts w:ascii="Arial" w:hAnsi="Arial" w:cs="Arial"/>
          <w:sz w:val="20"/>
          <w:szCs w:val="20"/>
        </w:rPr>
        <w:t xml:space="preserve">Não serão admitidos produtos que divergirem das especificações constantes deste </w:t>
      </w:r>
      <w:r>
        <w:rPr>
          <w:rFonts w:ascii="Arial" w:hAnsi="Arial" w:cs="Arial"/>
          <w:sz w:val="20"/>
          <w:szCs w:val="20"/>
        </w:rPr>
        <w:t xml:space="preserve">edital e do </w:t>
      </w:r>
      <w:r w:rsidRPr="00695ABE">
        <w:rPr>
          <w:rFonts w:ascii="Arial" w:hAnsi="Arial" w:cs="Arial"/>
          <w:sz w:val="20"/>
          <w:szCs w:val="20"/>
        </w:rPr>
        <w:t>Termo de Referência, bem como aqueles que se apresentarem em mau estado de conservação, com qualidade inferior à exigida, danificados ou com os lacres de segurança violados.</w:t>
      </w:r>
    </w:p>
    <w:p w14:paraId="307B65E7" w14:textId="55A6B691" w:rsidR="0028450A" w:rsidRPr="00695ABE" w:rsidRDefault="0028450A" w:rsidP="0028450A">
      <w:pPr>
        <w:jc w:val="both"/>
        <w:rPr>
          <w:rFonts w:ascii="Arial" w:hAnsi="Arial" w:cs="Arial"/>
          <w:sz w:val="20"/>
          <w:szCs w:val="20"/>
        </w:rPr>
      </w:pPr>
      <w:r>
        <w:rPr>
          <w:rFonts w:ascii="Arial" w:hAnsi="Arial" w:cs="Arial"/>
          <w:sz w:val="20"/>
          <w:szCs w:val="20"/>
        </w:rPr>
        <w:t>e)</w:t>
      </w:r>
      <w:r w:rsidRPr="00695ABE">
        <w:rPr>
          <w:rFonts w:ascii="Arial" w:hAnsi="Arial" w:cs="Arial"/>
          <w:sz w:val="20"/>
          <w:szCs w:val="20"/>
        </w:rPr>
        <w:t>O frete é de responsabilidade do fornecedor.</w:t>
      </w:r>
    </w:p>
    <w:p w14:paraId="09012C82" w14:textId="111BA6FC" w:rsidR="0028450A" w:rsidRPr="00695ABE" w:rsidRDefault="0028450A" w:rsidP="0028450A">
      <w:pPr>
        <w:jc w:val="both"/>
        <w:rPr>
          <w:rFonts w:ascii="Arial" w:hAnsi="Arial" w:cs="Arial"/>
          <w:sz w:val="20"/>
          <w:szCs w:val="20"/>
        </w:rPr>
      </w:pPr>
      <w:r>
        <w:rPr>
          <w:rFonts w:ascii="Arial" w:hAnsi="Arial" w:cs="Arial"/>
          <w:sz w:val="20"/>
          <w:szCs w:val="20"/>
        </w:rPr>
        <w:t>f)</w:t>
      </w:r>
      <w:r w:rsidRPr="00695ABE">
        <w:rPr>
          <w:rFonts w:ascii="Arial" w:hAnsi="Arial" w:cs="Arial"/>
          <w:sz w:val="20"/>
          <w:szCs w:val="20"/>
        </w:rPr>
        <w:t xml:space="preserve"> A entrega deverá ocorrer em dias úteis, em horário de expediente, mediante prévio agendamento com a Secretaria Municipal de Saúde.</w:t>
      </w:r>
    </w:p>
    <w:p w14:paraId="0D1525AF" w14:textId="49DAAD0C" w:rsidR="0028450A" w:rsidRDefault="0028450A" w:rsidP="0028450A">
      <w:pPr>
        <w:jc w:val="both"/>
        <w:rPr>
          <w:rFonts w:ascii="Arial" w:hAnsi="Arial" w:cs="Arial"/>
          <w:sz w:val="20"/>
          <w:szCs w:val="20"/>
        </w:rPr>
      </w:pPr>
      <w:r>
        <w:rPr>
          <w:rFonts w:ascii="Arial" w:hAnsi="Arial" w:cs="Arial"/>
          <w:sz w:val="20"/>
          <w:szCs w:val="20"/>
        </w:rPr>
        <w:t>g)</w:t>
      </w:r>
      <w:r w:rsidRPr="00695ABE">
        <w:rPr>
          <w:rFonts w:ascii="Arial" w:hAnsi="Arial" w:cs="Arial"/>
          <w:sz w:val="20"/>
          <w:szCs w:val="20"/>
        </w:rPr>
        <w:t xml:space="preserve"> O endereço definitivo de entrega de cada item será informado na ordem de fornecimento.</w:t>
      </w:r>
    </w:p>
    <w:p w14:paraId="7EF251E9" w14:textId="4DD78ECB" w:rsidR="0028450A" w:rsidRPr="00695ABE" w:rsidRDefault="0028450A" w:rsidP="0028450A">
      <w:pPr>
        <w:jc w:val="both"/>
        <w:rPr>
          <w:rFonts w:ascii="Arial" w:hAnsi="Arial" w:cs="Arial"/>
          <w:b/>
          <w:bCs/>
          <w:sz w:val="20"/>
          <w:szCs w:val="20"/>
        </w:rPr>
      </w:pPr>
      <w:r>
        <w:rPr>
          <w:rFonts w:ascii="Arial" w:hAnsi="Arial" w:cs="Arial"/>
          <w:sz w:val="20"/>
          <w:szCs w:val="20"/>
        </w:rPr>
        <w:t>12.4.1.</w:t>
      </w:r>
      <w:r w:rsidRPr="0028450A">
        <w:rPr>
          <w:rFonts w:ascii="Arial" w:hAnsi="Arial" w:cs="Arial"/>
          <w:b/>
          <w:bCs/>
          <w:sz w:val="20"/>
          <w:szCs w:val="20"/>
        </w:rPr>
        <w:t xml:space="preserve"> </w:t>
      </w:r>
      <w:r w:rsidRPr="00695ABE">
        <w:rPr>
          <w:rFonts w:ascii="Arial" w:hAnsi="Arial" w:cs="Arial"/>
          <w:b/>
          <w:bCs/>
          <w:sz w:val="20"/>
          <w:szCs w:val="20"/>
        </w:rPr>
        <w:t>Garantia e assistência técnica dos equipamentos</w:t>
      </w:r>
    </w:p>
    <w:p w14:paraId="313D43EB" w14:textId="1CF5B365" w:rsidR="0028450A" w:rsidRPr="00695ABE" w:rsidRDefault="0028450A" w:rsidP="0028450A">
      <w:pPr>
        <w:jc w:val="both"/>
        <w:rPr>
          <w:rFonts w:ascii="Arial" w:hAnsi="Arial" w:cs="Arial"/>
          <w:sz w:val="20"/>
          <w:szCs w:val="20"/>
        </w:rPr>
      </w:pPr>
      <w:r>
        <w:rPr>
          <w:rFonts w:ascii="Arial" w:hAnsi="Arial" w:cs="Arial"/>
          <w:sz w:val="20"/>
          <w:szCs w:val="20"/>
        </w:rPr>
        <w:t>a)</w:t>
      </w:r>
      <w:r w:rsidRPr="00695ABE">
        <w:rPr>
          <w:rFonts w:ascii="Arial" w:hAnsi="Arial" w:cs="Arial"/>
          <w:sz w:val="20"/>
          <w:szCs w:val="20"/>
        </w:rPr>
        <w:t xml:space="preserve"> A garantia mínima dos equipamentos será de 12 meses, contados do recebimento definitivo, salvo se o fabricante oferecer prazo superior, hipótese em que prevalecerá o prazo mais benéfico à Administração.</w:t>
      </w:r>
    </w:p>
    <w:p w14:paraId="7F5375B9" w14:textId="257A81F5" w:rsidR="0028450A" w:rsidRPr="00695ABE" w:rsidRDefault="0028450A" w:rsidP="0024777F">
      <w:pPr>
        <w:jc w:val="both"/>
        <w:rPr>
          <w:rFonts w:ascii="Arial" w:hAnsi="Arial" w:cs="Arial"/>
          <w:sz w:val="20"/>
          <w:szCs w:val="20"/>
        </w:rPr>
      </w:pPr>
      <w:r>
        <w:rPr>
          <w:rFonts w:ascii="Arial" w:hAnsi="Arial" w:cs="Arial"/>
          <w:sz w:val="20"/>
          <w:szCs w:val="20"/>
        </w:rPr>
        <w:t>b)</w:t>
      </w:r>
      <w:r w:rsidRPr="00695ABE">
        <w:rPr>
          <w:rFonts w:ascii="Arial" w:hAnsi="Arial" w:cs="Arial"/>
          <w:sz w:val="20"/>
          <w:szCs w:val="20"/>
        </w:rPr>
        <w:t xml:space="preserve"> Durante o período de garantia, a contratada deverá reparar, corrigir, remover, reconstruir ou substituir, às suas expensas, equipamentos que apresentarem vícios, defeitos ou desconformidades.</w:t>
      </w:r>
    </w:p>
    <w:p w14:paraId="5AC05D78" w14:textId="77777777" w:rsidR="00D932C0" w:rsidRPr="001B1C0D" w:rsidRDefault="00D932C0" w:rsidP="00D932C0">
      <w:pPr>
        <w:pStyle w:val="Nvel2-Red"/>
        <w:numPr>
          <w:ilvl w:val="0"/>
          <w:numId w:val="0"/>
        </w:numPr>
        <w:tabs>
          <w:tab w:val="left" w:pos="0"/>
          <w:tab w:val="left" w:pos="142"/>
          <w:tab w:val="left" w:pos="567"/>
          <w:tab w:val="left" w:pos="960"/>
        </w:tabs>
        <w:spacing w:before="0" w:line="360" w:lineRule="auto"/>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0B106D87" w14:textId="686E7F86" w:rsidR="004F2102" w:rsidRPr="001017FF" w:rsidRDefault="00513B6C" w:rsidP="00513B6C">
      <w:pPr>
        <w:jc w:val="both"/>
        <w:rPr>
          <w:rFonts w:ascii="Arial" w:hAnsi="Arial" w:cs="Arial"/>
          <w:sz w:val="20"/>
          <w:szCs w:val="20"/>
        </w:rPr>
      </w:pPr>
      <w:r w:rsidRPr="00695ABE">
        <w:rPr>
          <w:rFonts w:ascii="Arial" w:hAnsi="Arial" w:cs="Arial"/>
          <w:sz w:val="20"/>
          <w:szCs w:val="20"/>
        </w:rPr>
        <w:t>A execução do contrato deverá ser acompanhada e fiscalizada pela gestora do contrato: Paola Samira Nabarrete de Almeida Pinelli, Diretora de Atenção Básica à Saúde. A fiscalização técnica e administrativa será exercida pela servidora Jéssika Cardoso Baldin, Diretora de Administração em Saúde.</w:t>
      </w:r>
      <w:r w:rsidR="004F2102" w:rsidRPr="001017FF">
        <w:rPr>
          <w:rFonts w:ascii="Arial" w:hAnsi="Arial" w:cs="Arial"/>
          <w:sz w:val="20"/>
          <w:szCs w:val="20"/>
        </w:rPr>
        <w:t xml:space="preserve"> </w:t>
      </w:r>
    </w:p>
    <w:p w14:paraId="663B592C" w14:textId="488C11F1"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lastRenderedPageBreak/>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463D4C38" w14:textId="77777777" w:rsidR="00347496" w:rsidRDefault="00347496" w:rsidP="009E022A">
      <w:pPr>
        <w:tabs>
          <w:tab w:val="left" w:pos="9639"/>
        </w:tabs>
        <w:ind w:right="606"/>
        <w:rPr>
          <w:rFonts w:ascii="Arial" w:hAnsi="Arial" w:cs="Arial"/>
          <w:sz w:val="20"/>
          <w:szCs w:val="20"/>
        </w:rPr>
      </w:pPr>
    </w:p>
    <w:p w14:paraId="0AAECB44" w14:textId="1A4D39AE"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9E022A">
        <w:rPr>
          <w:rFonts w:ascii="Arial" w:hAnsi="Arial" w:cs="Arial"/>
          <w:sz w:val="20"/>
          <w:szCs w:val="20"/>
        </w:rPr>
        <w:t>05</w:t>
      </w:r>
      <w:r w:rsidR="00F71E64">
        <w:rPr>
          <w:rFonts w:ascii="Arial" w:hAnsi="Arial" w:cs="Arial"/>
          <w:sz w:val="20"/>
          <w:szCs w:val="20"/>
        </w:rPr>
        <w:t xml:space="preserve"> d</w:t>
      </w:r>
      <w:r w:rsidR="008C279D" w:rsidRPr="00CD395C">
        <w:rPr>
          <w:rFonts w:ascii="Arial" w:hAnsi="Arial" w:cs="Arial"/>
          <w:sz w:val="20"/>
          <w:szCs w:val="20"/>
        </w:rPr>
        <w:t xml:space="preserve">e </w:t>
      </w:r>
      <w:r w:rsidR="009E022A">
        <w:rPr>
          <w:rFonts w:ascii="Arial" w:hAnsi="Arial" w:cs="Arial"/>
          <w:sz w:val="20"/>
          <w:szCs w:val="20"/>
        </w:rPr>
        <w:t>agosto</w:t>
      </w:r>
      <w:r w:rsidR="008C279D" w:rsidRPr="00CD395C">
        <w:rPr>
          <w:rFonts w:ascii="Arial" w:hAnsi="Arial" w:cs="Arial"/>
          <w:sz w:val="20"/>
          <w:szCs w:val="20"/>
        </w:rPr>
        <w:t xml:space="preserve">de </w:t>
      </w:r>
      <w:r w:rsidR="00C30EDF">
        <w:rPr>
          <w:rFonts w:ascii="Arial" w:hAnsi="Arial" w:cs="Arial"/>
          <w:sz w:val="20"/>
          <w:szCs w:val="20"/>
        </w:rPr>
        <w:t>2026</w:t>
      </w:r>
      <w:r w:rsidR="008C279D" w:rsidRPr="00CD395C">
        <w:rPr>
          <w:rFonts w:ascii="Arial" w:hAnsi="Arial" w:cs="Arial"/>
          <w:sz w:val="20"/>
          <w:szCs w:val="20"/>
        </w:rPr>
        <w:t>.</w:t>
      </w:r>
    </w:p>
    <w:p w14:paraId="180B2F69" w14:textId="77777777" w:rsidR="00347496" w:rsidRDefault="00347496" w:rsidP="00362AF9">
      <w:pPr>
        <w:pStyle w:val="western"/>
        <w:spacing w:before="0"/>
        <w:ind w:right="606"/>
        <w:rPr>
          <w:rFonts w:ascii="Arial" w:hAnsi="Arial" w:cs="Arial"/>
          <w:b/>
          <w:bCs/>
          <w:i w:val="0"/>
          <w:iCs w:val="0"/>
          <w:sz w:val="20"/>
          <w:szCs w:val="20"/>
        </w:rPr>
      </w:pPr>
    </w:p>
    <w:p w14:paraId="43A43C51" w14:textId="77777777" w:rsidR="00754194" w:rsidRDefault="00754194"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6DB2255" w14:textId="45E59B41" w:rsidR="00D0218B" w:rsidRDefault="009B3A63" w:rsidP="00F15C36">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6100DEC3" w14:textId="53DA57CA"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F15C36">
        <w:rPr>
          <w:rFonts w:ascii="Arial" w:hAnsi="Arial" w:cs="Arial"/>
          <w:b/>
          <w:sz w:val="20"/>
          <w:szCs w:val="20"/>
          <w:u w:val="single"/>
        </w:rPr>
        <w:t>69</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253DA736" w14:textId="77777777" w:rsidR="00513B6C" w:rsidRPr="00695ABE" w:rsidRDefault="00513B6C" w:rsidP="00513B6C">
      <w:pPr>
        <w:ind w:firstLine="709"/>
        <w:jc w:val="center"/>
        <w:rPr>
          <w:rFonts w:ascii="Arial" w:hAnsi="Arial" w:cs="Arial"/>
          <w:sz w:val="20"/>
          <w:szCs w:val="20"/>
        </w:rPr>
      </w:pPr>
      <w:r w:rsidRPr="00695ABE">
        <w:rPr>
          <w:rFonts w:ascii="Arial" w:hAnsi="Arial" w:cs="Arial"/>
          <w:b/>
          <w:sz w:val="20"/>
          <w:szCs w:val="20"/>
        </w:rPr>
        <w:t>TERMO DE REFERÊNCIA</w:t>
      </w:r>
    </w:p>
    <w:p w14:paraId="494488D2" w14:textId="77777777" w:rsidR="00513B6C" w:rsidRPr="00695ABE" w:rsidRDefault="00513B6C" w:rsidP="00513B6C">
      <w:pPr>
        <w:ind w:firstLine="709"/>
        <w:jc w:val="center"/>
        <w:rPr>
          <w:rFonts w:ascii="Arial" w:hAnsi="Arial" w:cs="Arial"/>
          <w:b/>
          <w:sz w:val="20"/>
          <w:szCs w:val="20"/>
        </w:rPr>
      </w:pPr>
      <w:r w:rsidRPr="00695ABE">
        <w:rPr>
          <w:rFonts w:ascii="Arial" w:hAnsi="Arial" w:cs="Arial"/>
          <w:b/>
          <w:sz w:val="20"/>
          <w:szCs w:val="20"/>
        </w:rPr>
        <w:t>(Lei Federal nº 14.133/2021 e Decreto Municipal nº 8.418/2023)</w:t>
      </w:r>
    </w:p>
    <w:p w14:paraId="6541B16F" w14:textId="77777777" w:rsidR="00513B6C" w:rsidRPr="00695ABE" w:rsidRDefault="00513B6C" w:rsidP="00513B6C">
      <w:pPr>
        <w:ind w:firstLine="709"/>
        <w:jc w:val="both"/>
        <w:rPr>
          <w:rFonts w:ascii="Arial" w:hAnsi="Arial" w:cs="Arial"/>
          <w:sz w:val="20"/>
          <w:szCs w:val="20"/>
        </w:rPr>
      </w:pPr>
    </w:p>
    <w:p w14:paraId="2440E4AA" w14:textId="77777777" w:rsidR="00513B6C" w:rsidRPr="00695ABE" w:rsidRDefault="00513B6C" w:rsidP="00513B6C">
      <w:pPr>
        <w:keepNext/>
        <w:ind w:firstLine="709"/>
        <w:jc w:val="both"/>
        <w:rPr>
          <w:rFonts w:ascii="Arial" w:hAnsi="Arial" w:cs="Arial"/>
          <w:sz w:val="20"/>
          <w:szCs w:val="20"/>
        </w:rPr>
      </w:pPr>
      <w:r w:rsidRPr="00695ABE">
        <w:rPr>
          <w:rFonts w:ascii="Arial" w:hAnsi="Arial" w:cs="Arial"/>
          <w:b/>
          <w:sz w:val="20"/>
          <w:szCs w:val="20"/>
        </w:rPr>
        <w:t>1.</w:t>
      </w:r>
      <w:r w:rsidRPr="00695ABE">
        <w:rPr>
          <w:rFonts w:ascii="Arial" w:hAnsi="Arial" w:cs="Arial"/>
          <w:b/>
          <w:sz w:val="20"/>
          <w:szCs w:val="20"/>
        </w:rPr>
        <w:tab/>
        <w:t>OBJETO</w:t>
      </w:r>
    </w:p>
    <w:p w14:paraId="68911277" w14:textId="77777777" w:rsidR="00513B6C" w:rsidRPr="00695ABE" w:rsidRDefault="00513B6C" w:rsidP="00513B6C">
      <w:pPr>
        <w:ind w:firstLine="709"/>
        <w:jc w:val="both"/>
        <w:rPr>
          <w:rFonts w:ascii="Arial" w:hAnsi="Arial" w:cs="Arial"/>
          <w:sz w:val="20"/>
          <w:szCs w:val="20"/>
        </w:rPr>
      </w:pPr>
      <w:bookmarkStart w:id="22" w:name="_Hlk236226161"/>
      <w:r w:rsidRPr="00695ABE">
        <w:rPr>
          <w:rFonts w:ascii="Arial" w:hAnsi="Arial" w:cs="Arial"/>
          <w:sz w:val="20"/>
          <w:szCs w:val="20"/>
        </w:rPr>
        <w:t>Aquisição de cadeiras de rodas, em diferentes modelos, para utilização nas unidades de atendimento da rede municipal da Secretaria de Saúde</w:t>
      </w:r>
      <w:bookmarkEnd w:id="22"/>
      <w:r w:rsidRPr="00695ABE">
        <w:rPr>
          <w:rFonts w:ascii="Arial" w:hAnsi="Arial" w:cs="Arial"/>
          <w:sz w:val="20"/>
          <w:szCs w:val="20"/>
        </w:rPr>
        <w:t>.</w:t>
      </w:r>
    </w:p>
    <w:p w14:paraId="207E4EBA" w14:textId="77777777" w:rsidR="00513B6C" w:rsidRPr="00695ABE" w:rsidRDefault="00513B6C" w:rsidP="00513B6C">
      <w:pPr>
        <w:ind w:firstLine="709"/>
        <w:jc w:val="both"/>
        <w:rPr>
          <w:rFonts w:ascii="Arial" w:hAnsi="Arial" w:cs="Arial"/>
          <w:sz w:val="20"/>
          <w:szCs w:val="20"/>
        </w:rPr>
      </w:pPr>
    </w:p>
    <w:p w14:paraId="289EF3D6" w14:textId="77777777" w:rsidR="00513B6C" w:rsidRPr="00695ABE" w:rsidRDefault="00513B6C" w:rsidP="00513B6C">
      <w:pPr>
        <w:keepNext/>
        <w:ind w:firstLine="709"/>
        <w:jc w:val="both"/>
        <w:rPr>
          <w:rFonts w:ascii="Arial" w:hAnsi="Arial" w:cs="Arial"/>
          <w:sz w:val="20"/>
          <w:szCs w:val="20"/>
        </w:rPr>
      </w:pPr>
      <w:r w:rsidRPr="00695ABE">
        <w:rPr>
          <w:rFonts w:ascii="Arial" w:hAnsi="Arial" w:cs="Arial"/>
          <w:b/>
          <w:sz w:val="20"/>
          <w:szCs w:val="20"/>
        </w:rPr>
        <w:t>2.</w:t>
      </w:r>
      <w:r w:rsidRPr="00695ABE">
        <w:rPr>
          <w:rFonts w:ascii="Arial" w:hAnsi="Arial" w:cs="Arial"/>
          <w:b/>
          <w:sz w:val="20"/>
          <w:szCs w:val="20"/>
        </w:rPr>
        <w:tab/>
        <w:t>FUNDAMENTAÇÃO DA CONTRATAÇÃO</w:t>
      </w:r>
    </w:p>
    <w:p w14:paraId="74FD3068"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A contratação fundamenta-se na necessidade pública identificada pela Secretaria Municipal de Saúde, no Documento de Formalização de Demanda, no Estudo Técnico Preliminar e na pesquisa de preços realizada.</w:t>
      </w:r>
    </w:p>
    <w:p w14:paraId="3036F38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O objeto é compatível com os princípios da universalidade, integralidade e equidade do Sistema Único de Saúde, bem como com as diretrizes de acessibilidade, inclusão, segurança do paciente e humanização do atendimento.</w:t>
      </w:r>
    </w:p>
    <w:p w14:paraId="472A461C" w14:textId="77777777" w:rsidR="00513B6C" w:rsidRPr="00695ABE" w:rsidRDefault="00513B6C" w:rsidP="00513B6C">
      <w:pPr>
        <w:ind w:firstLine="709"/>
        <w:jc w:val="both"/>
        <w:rPr>
          <w:rFonts w:ascii="Arial" w:hAnsi="Arial" w:cs="Arial"/>
          <w:sz w:val="20"/>
          <w:szCs w:val="20"/>
        </w:rPr>
      </w:pPr>
    </w:p>
    <w:p w14:paraId="3BD06A80" w14:textId="77777777" w:rsidR="00513B6C" w:rsidRPr="00695ABE" w:rsidRDefault="00513B6C" w:rsidP="00513B6C">
      <w:pPr>
        <w:ind w:firstLine="709"/>
        <w:jc w:val="both"/>
        <w:rPr>
          <w:rFonts w:ascii="Arial" w:hAnsi="Arial" w:cs="Arial"/>
          <w:sz w:val="20"/>
          <w:szCs w:val="20"/>
        </w:rPr>
      </w:pPr>
      <w:r w:rsidRPr="00695ABE">
        <w:rPr>
          <w:rFonts w:ascii="Arial" w:hAnsi="Arial" w:cs="Arial"/>
          <w:b/>
          <w:bCs/>
          <w:sz w:val="20"/>
          <w:szCs w:val="20"/>
        </w:rPr>
        <w:t>3. JUSTIFICATIVA DA NECESSIDADE</w:t>
      </w:r>
    </w:p>
    <w:p w14:paraId="45929188"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O Município de Mandaguaçu conta atualmente com cinco Unidades Básicas de Saúde em funcionamento: UBS Bela Vista, UBS Central, UBS Parque Ouro Verde, UBS Pulinópolis e UBS Vila Guadiana. Além dessas, encontram-se em fase de reforma/construção a UBS Tamagi e a UBS Vila Guadiana I. A rede municipal de saúde é composta ainda pelo Pronto Atendimento Municipal, Centro de Especialidades e CAPS, totalizando dez unidades de atendimento à população.</w:t>
      </w:r>
    </w:p>
    <w:p w14:paraId="22E5F0D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A aquisição pretendida decorre da necessidade de garantir acessibilidade, inclusão, mobilidade, segurança e atendimento humanizado aos usuários da rede municipal de saúde, especialmente pessoas com deficiência, pessoas com mobilidade reduzida, idosos, pacientes obesos, crianças, gestantes em condições especiais e pacientes com limitações temporárias de locomoção.</w:t>
      </w:r>
    </w:p>
    <w:p w14:paraId="6A561BAF"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O uso das cadeiras de rodas não se restringe a pessoas com deficiência permanente. Os equipamentos também são necessários para atendimento de pacientes com limitações transitórias, decorrentes de traumas, fraturas, pós-operatórios, intercorrências clínicas, condições agudas de saúde e demais situações que comprometam a locomoção segura do usuário durante o atendimento.</w:t>
      </w:r>
    </w:p>
    <w:p w14:paraId="0470FAC5"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Atualmente, as cinco UBSs em funcionamento e o Pronto Atendimento Municipal dispõem de cadeiras de rodas padrão adulto em bom estado de conservação e suficientes para a demanda ordinária existente. Contudo, considerando a futura inauguração das novas unidades de saúde e a necessidade de constituição de reserva técnica para reposição imediata em casos de desgaste, dano, manutenção ou aumento da demanda, justifica-se a aquisição de novas cadeiras de rodas modelo adulto.</w:t>
      </w:r>
    </w:p>
    <w:p w14:paraId="7D510425"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Em relação às cadeiras de rodas para pacientes obesos e para o público infantil, verifica-se deficiência na rede municipal, uma vez que apenas duas unidades dispõem de equipamento compatível com pacientes obesos e nenhuma unidade possui cadeira de rodas infantil/pediátrica. Essa situação compromete a capacidade da Administração de prestar atendimento adequado, seguro e compatível com os diferentes perfis físicos e assistenciais dos usuários.</w:t>
      </w:r>
    </w:p>
    <w:p w14:paraId="28190291"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Assim, a contratação visa suprir deficiência atualmente existente, estruturar as unidades em fase de reforma/construção, formar reserva técnica e assegurar atendimento acessível, seguro e humanizado aos usuários da rede municipal de saúde.</w:t>
      </w:r>
    </w:p>
    <w:p w14:paraId="628449B8" w14:textId="77777777" w:rsidR="00513B6C" w:rsidRPr="00695ABE" w:rsidRDefault="00513B6C" w:rsidP="00513B6C">
      <w:pPr>
        <w:ind w:firstLine="709"/>
        <w:jc w:val="both"/>
        <w:rPr>
          <w:rFonts w:ascii="Arial" w:hAnsi="Arial" w:cs="Arial"/>
          <w:sz w:val="20"/>
          <w:szCs w:val="20"/>
        </w:rPr>
      </w:pPr>
    </w:p>
    <w:p w14:paraId="080CF7E8" w14:textId="77777777" w:rsidR="00513B6C" w:rsidRPr="00695ABE" w:rsidRDefault="00513B6C" w:rsidP="00513B6C">
      <w:pPr>
        <w:keepNext/>
        <w:ind w:firstLine="709"/>
        <w:jc w:val="both"/>
        <w:rPr>
          <w:rFonts w:ascii="Arial" w:hAnsi="Arial" w:cs="Arial"/>
          <w:b/>
          <w:sz w:val="20"/>
          <w:szCs w:val="20"/>
        </w:rPr>
      </w:pPr>
      <w:r w:rsidRPr="00695ABE">
        <w:rPr>
          <w:rFonts w:ascii="Arial" w:hAnsi="Arial" w:cs="Arial"/>
          <w:b/>
          <w:sz w:val="20"/>
          <w:szCs w:val="20"/>
        </w:rPr>
        <w:t>4.</w:t>
      </w:r>
      <w:r w:rsidRPr="00695ABE">
        <w:rPr>
          <w:rFonts w:ascii="Arial" w:hAnsi="Arial" w:cs="Arial"/>
          <w:b/>
          <w:sz w:val="20"/>
          <w:szCs w:val="20"/>
        </w:rPr>
        <w:tab/>
        <w:t xml:space="preserve">ESPECIFICAÇÕES DA CONTRATAÇÃO </w:t>
      </w:r>
    </w:p>
    <w:p w14:paraId="748F2D82" w14:textId="77777777" w:rsidR="00513B6C" w:rsidRPr="00695ABE" w:rsidRDefault="00513B6C" w:rsidP="00513B6C">
      <w:pPr>
        <w:keepNext/>
        <w:ind w:firstLine="709"/>
        <w:jc w:val="both"/>
        <w:rPr>
          <w:rFonts w:ascii="Arial" w:hAnsi="Arial" w:cs="Arial"/>
          <w:bCs/>
          <w:sz w:val="20"/>
          <w:szCs w:val="20"/>
        </w:rPr>
      </w:pPr>
    </w:p>
    <w:p w14:paraId="33D1D734" w14:textId="77777777" w:rsidR="00513B6C" w:rsidRPr="00695ABE" w:rsidRDefault="00513B6C" w:rsidP="00513B6C">
      <w:pPr>
        <w:keepNext/>
        <w:ind w:firstLine="709"/>
        <w:jc w:val="both"/>
        <w:rPr>
          <w:rFonts w:ascii="Arial" w:hAnsi="Arial" w:cs="Arial"/>
          <w:bCs/>
          <w:sz w:val="20"/>
          <w:szCs w:val="20"/>
        </w:rPr>
      </w:pPr>
      <w:r w:rsidRPr="00695ABE">
        <w:rPr>
          <w:rFonts w:ascii="Arial" w:hAnsi="Arial" w:cs="Arial"/>
          <w:b/>
          <w:sz w:val="20"/>
          <w:szCs w:val="20"/>
        </w:rPr>
        <w:t xml:space="preserve">Quadro 1. </w:t>
      </w:r>
      <w:r w:rsidRPr="00695ABE">
        <w:rPr>
          <w:rFonts w:ascii="Arial" w:hAnsi="Arial" w:cs="Arial"/>
          <w:bCs/>
          <w:sz w:val="20"/>
          <w:szCs w:val="20"/>
        </w:rPr>
        <w:t>Especificação, quantitativos e valores máximos estimados</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402"/>
        <w:gridCol w:w="1134"/>
        <w:gridCol w:w="992"/>
        <w:gridCol w:w="851"/>
        <w:gridCol w:w="992"/>
        <w:gridCol w:w="1276"/>
      </w:tblGrid>
      <w:tr w:rsidR="00513B6C" w:rsidRPr="00695ABE" w14:paraId="31B2EBFA" w14:textId="77777777" w:rsidTr="007C1228">
        <w:trPr>
          <w:trHeight w:hRule="exact" w:val="614"/>
        </w:trPr>
        <w:tc>
          <w:tcPr>
            <w:tcW w:w="704" w:type="dxa"/>
            <w:tcBorders>
              <w:top w:val="single" w:sz="4" w:space="0" w:color="000000"/>
              <w:left w:val="single" w:sz="4" w:space="0" w:color="000000"/>
              <w:bottom w:val="single" w:sz="4" w:space="0" w:color="000000"/>
              <w:right w:val="single" w:sz="4" w:space="0" w:color="000000"/>
            </w:tcBorders>
            <w:shd w:val="clear" w:color="auto" w:fill="E7E6E6"/>
          </w:tcPr>
          <w:p w14:paraId="1439ACDA" w14:textId="77777777" w:rsidR="00513B6C" w:rsidRPr="00695ABE" w:rsidRDefault="00513B6C" w:rsidP="007C1228">
            <w:pPr>
              <w:jc w:val="both"/>
              <w:rPr>
                <w:rFonts w:ascii="Arial" w:eastAsia="Arial" w:hAnsi="Arial" w:cs="Arial"/>
                <w:b/>
                <w:sz w:val="20"/>
                <w:szCs w:val="20"/>
                <w:lang w:eastAsia="pt-PT" w:bidi="pt-PT"/>
              </w:rPr>
            </w:pPr>
            <w:bookmarkStart w:id="23" w:name="_Hlk236226193"/>
            <w:r w:rsidRPr="00695ABE">
              <w:rPr>
                <w:rFonts w:ascii="Arial" w:eastAsia="Arial" w:hAnsi="Arial" w:cs="Arial"/>
                <w:b/>
                <w:sz w:val="20"/>
                <w:szCs w:val="20"/>
                <w:lang w:eastAsia="pt-PT" w:bidi="pt-PT"/>
              </w:rPr>
              <w:t>Item</w:t>
            </w:r>
          </w:p>
        </w:tc>
        <w:tc>
          <w:tcPr>
            <w:tcW w:w="3402" w:type="dxa"/>
            <w:tcBorders>
              <w:top w:val="single" w:sz="4" w:space="0" w:color="000000"/>
              <w:left w:val="single" w:sz="4" w:space="0" w:color="000000"/>
              <w:bottom w:val="single" w:sz="4" w:space="0" w:color="000000"/>
              <w:right w:val="single" w:sz="4" w:space="0" w:color="000000"/>
            </w:tcBorders>
            <w:shd w:val="clear" w:color="auto" w:fill="E7E6E6"/>
            <w:hideMark/>
          </w:tcPr>
          <w:p w14:paraId="03A8DB33"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b/>
                <w:sz w:val="20"/>
                <w:szCs w:val="20"/>
                <w:lang w:eastAsia="pt-PT" w:bidi="pt-PT"/>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E7E6E6"/>
          </w:tcPr>
          <w:p w14:paraId="7FEDE93F" w14:textId="77777777" w:rsidR="00513B6C" w:rsidRPr="00695ABE" w:rsidRDefault="00513B6C"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CATMAT</w:t>
            </w:r>
          </w:p>
        </w:tc>
        <w:tc>
          <w:tcPr>
            <w:tcW w:w="992" w:type="dxa"/>
            <w:tcBorders>
              <w:top w:val="single" w:sz="4" w:space="0" w:color="000000"/>
              <w:left w:val="single" w:sz="4" w:space="0" w:color="000000"/>
              <w:bottom w:val="single" w:sz="4" w:space="0" w:color="000000"/>
              <w:right w:val="single" w:sz="4" w:space="0" w:color="000000"/>
            </w:tcBorders>
            <w:shd w:val="clear" w:color="auto" w:fill="E7E6E6"/>
            <w:hideMark/>
          </w:tcPr>
          <w:p w14:paraId="651A1F27"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b/>
                <w:sz w:val="20"/>
                <w:szCs w:val="20"/>
                <w:lang w:eastAsia="pt-PT" w:bidi="pt-PT"/>
              </w:rPr>
              <w:t>Unidade de medida</w:t>
            </w:r>
          </w:p>
        </w:tc>
        <w:tc>
          <w:tcPr>
            <w:tcW w:w="851" w:type="dxa"/>
            <w:tcBorders>
              <w:top w:val="single" w:sz="4" w:space="0" w:color="000000"/>
              <w:left w:val="single" w:sz="4" w:space="0" w:color="000000"/>
              <w:bottom w:val="single" w:sz="4" w:space="0" w:color="000000"/>
              <w:right w:val="single" w:sz="4" w:space="0" w:color="000000"/>
            </w:tcBorders>
            <w:shd w:val="clear" w:color="auto" w:fill="E7E6E6"/>
          </w:tcPr>
          <w:p w14:paraId="362A1261" w14:textId="77777777" w:rsidR="00513B6C" w:rsidRPr="00695ABE" w:rsidRDefault="00513B6C"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E7E6E6"/>
          </w:tcPr>
          <w:p w14:paraId="070FECB5" w14:textId="77777777" w:rsidR="00513B6C" w:rsidRPr="00695ABE" w:rsidRDefault="00513B6C"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Valor Unitário (RS)</w:t>
            </w:r>
          </w:p>
        </w:tc>
        <w:tc>
          <w:tcPr>
            <w:tcW w:w="1276" w:type="dxa"/>
            <w:tcBorders>
              <w:top w:val="single" w:sz="4" w:space="0" w:color="000000"/>
              <w:left w:val="single" w:sz="4" w:space="0" w:color="000000"/>
              <w:bottom w:val="single" w:sz="4" w:space="0" w:color="000000"/>
              <w:right w:val="single" w:sz="4" w:space="0" w:color="000000"/>
            </w:tcBorders>
            <w:shd w:val="clear" w:color="auto" w:fill="E7E6E6"/>
          </w:tcPr>
          <w:p w14:paraId="08F88A96" w14:textId="77777777" w:rsidR="00513B6C" w:rsidRPr="00695ABE" w:rsidRDefault="00513B6C"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Valor Total</w:t>
            </w:r>
          </w:p>
          <w:p w14:paraId="41E96420" w14:textId="77777777" w:rsidR="00513B6C" w:rsidRPr="00695ABE" w:rsidRDefault="00513B6C"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(RS)</w:t>
            </w:r>
          </w:p>
        </w:tc>
      </w:tr>
      <w:tr w:rsidR="00513B6C" w:rsidRPr="00695ABE" w14:paraId="535BFAD5" w14:textId="77777777" w:rsidTr="007C1228">
        <w:trPr>
          <w:trHeight w:hRule="exact" w:val="2629"/>
        </w:trPr>
        <w:tc>
          <w:tcPr>
            <w:tcW w:w="704" w:type="dxa"/>
            <w:tcBorders>
              <w:top w:val="single" w:sz="4" w:space="0" w:color="000000"/>
              <w:left w:val="single" w:sz="4" w:space="0" w:color="000000"/>
              <w:bottom w:val="single" w:sz="4" w:space="0" w:color="000000"/>
              <w:right w:val="single" w:sz="4" w:space="0" w:color="000000"/>
            </w:tcBorders>
          </w:tcPr>
          <w:p w14:paraId="3813B32F" w14:textId="77777777" w:rsidR="00513B6C" w:rsidRPr="00695ABE" w:rsidRDefault="00513B6C"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lastRenderedPageBreak/>
              <w:t>1</w:t>
            </w:r>
          </w:p>
        </w:tc>
        <w:tc>
          <w:tcPr>
            <w:tcW w:w="3402" w:type="dxa"/>
            <w:tcBorders>
              <w:top w:val="single" w:sz="4" w:space="0" w:color="000000"/>
              <w:left w:val="single" w:sz="4" w:space="0" w:color="000000"/>
              <w:bottom w:val="single" w:sz="4" w:space="0" w:color="000000"/>
              <w:right w:val="single" w:sz="4" w:space="0" w:color="000000"/>
            </w:tcBorders>
          </w:tcPr>
          <w:p w14:paraId="66CDD1FC" w14:textId="77777777" w:rsidR="00513B6C" w:rsidRPr="00695ABE" w:rsidRDefault="00513B6C" w:rsidP="007C1228">
            <w:pPr>
              <w:jc w:val="both"/>
              <w:rPr>
                <w:rFonts w:ascii="Arial" w:eastAsia="Arial" w:hAnsi="Arial" w:cs="Arial"/>
                <w:bCs/>
                <w:sz w:val="20"/>
                <w:szCs w:val="20"/>
                <w:lang w:eastAsia="pt-PT" w:bidi="pt-PT"/>
              </w:rPr>
            </w:pPr>
            <w:r w:rsidRPr="00695ABE">
              <w:rPr>
                <w:rFonts w:ascii="Arial" w:eastAsia="Arial" w:hAnsi="Arial" w:cs="Arial"/>
                <w:b/>
                <w:sz w:val="20"/>
                <w:szCs w:val="20"/>
                <w:lang w:eastAsia="pt-PT" w:bidi="pt-PT"/>
              </w:rPr>
              <w:t>Cadeiras de rodas modelo adulto:</w:t>
            </w:r>
            <w:r w:rsidRPr="00695ABE">
              <w:rPr>
                <w:rFonts w:ascii="Arial" w:eastAsia="Arial" w:hAnsi="Arial" w:cs="Arial"/>
                <w:bCs/>
                <w:sz w:val="20"/>
                <w:szCs w:val="20"/>
                <w:lang w:eastAsia="pt-PT" w:bidi="pt-PT"/>
              </w:rPr>
              <w:t xml:space="preserve"> - Estrutura reforçada em aço, dobrável; - Encosto: dobrável; - Assento e encosto em nylon resistente; - Apoio para os pés rebatíveis, articulados, removíveis, com ajuste de altura; - Apoio para os braços almofadado; - Rodas dianteiras e traseiras com pneus em PVC, não furam e não esvaziam; - Garfos em aço; - Freios em aço, bilaterais, nas rodas traseiras; - Manoplas anatômicas; - Capacidade de peso 115kg - Tamanho: Adulto; Garantia: 12 meses</w:t>
            </w:r>
          </w:p>
        </w:tc>
        <w:tc>
          <w:tcPr>
            <w:tcW w:w="1134" w:type="dxa"/>
            <w:tcBorders>
              <w:top w:val="single" w:sz="4" w:space="0" w:color="000000"/>
              <w:left w:val="single" w:sz="4" w:space="0" w:color="000000"/>
              <w:bottom w:val="single" w:sz="4" w:space="0" w:color="000000"/>
              <w:right w:val="single" w:sz="4" w:space="0" w:color="000000"/>
            </w:tcBorders>
          </w:tcPr>
          <w:p w14:paraId="00FDAE6E" w14:textId="77777777" w:rsidR="00513B6C" w:rsidRPr="00695ABE" w:rsidRDefault="00513B6C" w:rsidP="007C1228">
            <w:pPr>
              <w:jc w:val="both"/>
              <w:rPr>
                <w:rFonts w:ascii="Arial" w:hAnsi="Arial" w:cs="Arial"/>
                <w:sz w:val="20"/>
                <w:szCs w:val="20"/>
              </w:rPr>
            </w:pPr>
            <w:r w:rsidRPr="00695ABE">
              <w:rPr>
                <w:rFonts w:ascii="Arial" w:hAnsi="Arial" w:cs="Arial"/>
                <w:sz w:val="20"/>
                <w:szCs w:val="20"/>
              </w:rPr>
              <w:t>400774</w:t>
            </w:r>
          </w:p>
        </w:tc>
        <w:tc>
          <w:tcPr>
            <w:tcW w:w="992" w:type="dxa"/>
            <w:tcBorders>
              <w:top w:val="single" w:sz="4" w:space="0" w:color="000000"/>
              <w:left w:val="single" w:sz="4" w:space="0" w:color="000000"/>
              <w:bottom w:val="single" w:sz="4" w:space="0" w:color="000000"/>
              <w:right w:val="single" w:sz="4" w:space="0" w:color="000000"/>
            </w:tcBorders>
          </w:tcPr>
          <w:p w14:paraId="1F196B6F" w14:textId="77777777" w:rsidR="00513B6C" w:rsidRPr="00695ABE" w:rsidRDefault="00513B6C" w:rsidP="007C1228">
            <w:pPr>
              <w:jc w:val="both"/>
              <w:rPr>
                <w:rFonts w:ascii="Arial" w:eastAsia="Arial" w:hAnsi="Arial" w:cs="Arial"/>
                <w:bCs/>
                <w:sz w:val="20"/>
                <w:szCs w:val="20"/>
                <w:lang w:eastAsia="pt-PT" w:bidi="pt-PT"/>
              </w:rPr>
            </w:pPr>
            <w:r w:rsidRPr="00695ABE">
              <w:rPr>
                <w:rFonts w:ascii="Arial" w:eastAsia="Arial" w:hAnsi="Arial" w:cs="Arial"/>
                <w:bCs/>
                <w:sz w:val="20"/>
                <w:szCs w:val="20"/>
                <w:lang w:eastAsia="pt-PT" w:bidi="pt-PT"/>
              </w:rPr>
              <w:t xml:space="preserve">Unidade </w:t>
            </w:r>
          </w:p>
        </w:tc>
        <w:tc>
          <w:tcPr>
            <w:tcW w:w="851" w:type="dxa"/>
            <w:tcBorders>
              <w:top w:val="single" w:sz="4" w:space="0" w:color="000000"/>
              <w:left w:val="single" w:sz="4" w:space="0" w:color="000000"/>
              <w:bottom w:val="single" w:sz="4" w:space="0" w:color="000000"/>
              <w:right w:val="single" w:sz="4" w:space="0" w:color="000000"/>
            </w:tcBorders>
          </w:tcPr>
          <w:p w14:paraId="2D3B4104"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7</w:t>
            </w:r>
          </w:p>
        </w:tc>
        <w:tc>
          <w:tcPr>
            <w:tcW w:w="992" w:type="dxa"/>
            <w:tcBorders>
              <w:top w:val="single" w:sz="4" w:space="0" w:color="000000"/>
              <w:left w:val="single" w:sz="4" w:space="0" w:color="000000"/>
              <w:bottom w:val="single" w:sz="4" w:space="0" w:color="000000"/>
              <w:right w:val="single" w:sz="4" w:space="0" w:color="000000"/>
            </w:tcBorders>
          </w:tcPr>
          <w:p w14:paraId="553A0491"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1.261,02</w:t>
            </w:r>
          </w:p>
        </w:tc>
        <w:tc>
          <w:tcPr>
            <w:tcW w:w="1276" w:type="dxa"/>
            <w:tcBorders>
              <w:top w:val="single" w:sz="4" w:space="0" w:color="000000"/>
              <w:left w:val="single" w:sz="4" w:space="0" w:color="000000"/>
              <w:bottom w:val="single" w:sz="4" w:space="0" w:color="000000"/>
              <w:right w:val="single" w:sz="4" w:space="0" w:color="000000"/>
            </w:tcBorders>
          </w:tcPr>
          <w:p w14:paraId="2DCE0329"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8.827,12</w:t>
            </w:r>
          </w:p>
        </w:tc>
      </w:tr>
      <w:tr w:rsidR="00513B6C" w:rsidRPr="00695ABE" w14:paraId="73D1CAAB" w14:textId="77777777" w:rsidTr="007C1228">
        <w:trPr>
          <w:trHeight w:hRule="exact" w:val="2694"/>
        </w:trPr>
        <w:tc>
          <w:tcPr>
            <w:tcW w:w="704" w:type="dxa"/>
            <w:tcBorders>
              <w:top w:val="single" w:sz="4" w:space="0" w:color="000000"/>
              <w:left w:val="single" w:sz="4" w:space="0" w:color="000000"/>
              <w:bottom w:val="single" w:sz="4" w:space="0" w:color="000000"/>
              <w:right w:val="single" w:sz="4" w:space="0" w:color="000000"/>
            </w:tcBorders>
          </w:tcPr>
          <w:p w14:paraId="0AB2AD66" w14:textId="77777777" w:rsidR="00513B6C" w:rsidRPr="00695ABE" w:rsidRDefault="00513B6C"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2</w:t>
            </w:r>
          </w:p>
        </w:tc>
        <w:tc>
          <w:tcPr>
            <w:tcW w:w="3402" w:type="dxa"/>
            <w:tcBorders>
              <w:top w:val="single" w:sz="4" w:space="0" w:color="000000"/>
              <w:left w:val="single" w:sz="4" w:space="0" w:color="000000"/>
              <w:bottom w:val="single" w:sz="4" w:space="0" w:color="000000"/>
              <w:right w:val="single" w:sz="4" w:space="0" w:color="000000"/>
            </w:tcBorders>
          </w:tcPr>
          <w:p w14:paraId="03B2EABD" w14:textId="77777777" w:rsidR="00513B6C" w:rsidRPr="00695ABE" w:rsidRDefault="00513B6C"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 xml:space="preserve">Cadeiras de rodas modelo Obeso: </w:t>
            </w:r>
            <w:r w:rsidRPr="00695ABE">
              <w:rPr>
                <w:rFonts w:ascii="Arial" w:eastAsia="Arial" w:hAnsi="Arial" w:cs="Arial"/>
                <w:bCs/>
                <w:sz w:val="20"/>
                <w:szCs w:val="20"/>
                <w:lang w:eastAsia="pt-PT" w:bidi="pt-PT"/>
              </w:rPr>
              <w:t>- Estrutura reforçada em aço, dobrável; - Encosto: dobrável; - Assento e encosto em nylon resistente; - Apoio para os pés rebatíveis, articulados, removíveis, com ajuste de altura; - Apoio para os braços almofadado; - Rodas dianteiras e traseiras com pneus em PVC, não furam e não esvaziam; - Garfos em aço; - Freios em aço, bilaterais, nas rodas traseiras; - Manoplas anatômicas; - Capacidade de peso 150kg - Tamanho: Obeso; Garantia: 12 meses</w:t>
            </w:r>
          </w:p>
        </w:tc>
        <w:tc>
          <w:tcPr>
            <w:tcW w:w="1134" w:type="dxa"/>
            <w:tcBorders>
              <w:top w:val="single" w:sz="4" w:space="0" w:color="000000"/>
              <w:left w:val="single" w:sz="4" w:space="0" w:color="000000"/>
              <w:bottom w:val="single" w:sz="4" w:space="0" w:color="000000"/>
              <w:right w:val="single" w:sz="4" w:space="0" w:color="000000"/>
            </w:tcBorders>
          </w:tcPr>
          <w:p w14:paraId="01E40F7C" w14:textId="77777777" w:rsidR="00513B6C" w:rsidRPr="00695ABE" w:rsidRDefault="00513B6C" w:rsidP="007C1228">
            <w:pPr>
              <w:jc w:val="both"/>
              <w:rPr>
                <w:rFonts w:ascii="Arial" w:hAnsi="Arial" w:cs="Arial"/>
                <w:sz w:val="20"/>
                <w:szCs w:val="20"/>
              </w:rPr>
            </w:pPr>
            <w:r w:rsidRPr="00695ABE">
              <w:rPr>
                <w:rFonts w:ascii="Arial" w:hAnsi="Arial" w:cs="Arial"/>
                <w:sz w:val="20"/>
                <w:szCs w:val="20"/>
              </w:rPr>
              <w:t>431108</w:t>
            </w:r>
          </w:p>
        </w:tc>
        <w:tc>
          <w:tcPr>
            <w:tcW w:w="992" w:type="dxa"/>
            <w:tcBorders>
              <w:top w:val="single" w:sz="4" w:space="0" w:color="000000"/>
              <w:left w:val="single" w:sz="4" w:space="0" w:color="000000"/>
              <w:bottom w:val="single" w:sz="4" w:space="0" w:color="000000"/>
              <w:right w:val="single" w:sz="4" w:space="0" w:color="000000"/>
            </w:tcBorders>
          </w:tcPr>
          <w:p w14:paraId="2532ABB7" w14:textId="77777777" w:rsidR="00513B6C" w:rsidRPr="00695ABE" w:rsidRDefault="00513B6C" w:rsidP="007C1228">
            <w:pPr>
              <w:jc w:val="both"/>
              <w:rPr>
                <w:rFonts w:ascii="Arial" w:eastAsia="Arial" w:hAnsi="Arial" w:cs="Arial"/>
                <w:bCs/>
                <w:sz w:val="20"/>
                <w:szCs w:val="20"/>
                <w:lang w:eastAsia="pt-PT" w:bidi="pt-PT"/>
              </w:rPr>
            </w:pPr>
            <w:r w:rsidRPr="00695ABE">
              <w:rPr>
                <w:rFonts w:ascii="Arial" w:eastAsia="Arial" w:hAnsi="Arial" w:cs="Arial"/>
                <w:bCs/>
                <w:sz w:val="20"/>
                <w:szCs w:val="20"/>
                <w:lang w:eastAsia="pt-PT" w:bidi="pt-PT"/>
              </w:rPr>
              <w:t>Unidade</w:t>
            </w:r>
          </w:p>
        </w:tc>
        <w:tc>
          <w:tcPr>
            <w:tcW w:w="851" w:type="dxa"/>
            <w:tcBorders>
              <w:top w:val="single" w:sz="4" w:space="0" w:color="000000"/>
              <w:left w:val="single" w:sz="4" w:space="0" w:color="000000"/>
              <w:bottom w:val="single" w:sz="4" w:space="0" w:color="000000"/>
              <w:right w:val="single" w:sz="4" w:space="0" w:color="000000"/>
            </w:tcBorders>
          </w:tcPr>
          <w:p w14:paraId="23F250A5"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10</w:t>
            </w:r>
          </w:p>
        </w:tc>
        <w:tc>
          <w:tcPr>
            <w:tcW w:w="992" w:type="dxa"/>
            <w:tcBorders>
              <w:top w:val="single" w:sz="4" w:space="0" w:color="000000"/>
              <w:left w:val="single" w:sz="4" w:space="0" w:color="000000"/>
              <w:bottom w:val="single" w:sz="4" w:space="0" w:color="000000"/>
              <w:right w:val="single" w:sz="4" w:space="0" w:color="000000"/>
            </w:tcBorders>
          </w:tcPr>
          <w:p w14:paraId="220C8729"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1.312,14</w:t>
            </w:r>
          </w:p>
        </w:tc>
        <w:tc>
          <w:tcPr>
            <w:tcW w:w="1276" w:type="dxa"/>
            <w:tcBorders>
              <w:top w:val="single" w:sz="4" w:space="0" w:color="000000"/>
              <w:left w:val="single" w:sz="4" w:space="0" w:color="000000"/>
              <w:bottom w:val="single" w:sz="4" w:space="0" w:color="000000"/>
              <w:right w:val="single" w:sz="4" w:space="0" w:color="000000"/>
            </w:tcBorders>
          </w:tcPr>
          <w:p w14:paraId="55A9F2BB"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13.121,37</w:t>
            </w:r>
          </w:p>
        </w:tc>
      </w:tr>
      <w:tr w:rsidR="00513B6C" w:rsidRPr="00695ABE" w14:paraId="0196DFB5" w14:textId="77777777" w:rsidTr="007C1228">
        <w:trPr>
          <w:trHeight w:hRule="exact" w:val="5237"/>
        </w:trPr>
        <w:tc>
          <w:tcPr>
            <w:tcW w:w="704" w:type="dxa"/>
            <w:tcBorders>
              <w:top w:val="single" w:sz="4" w:space="0" w:color="000000"/>
              <w:left w:val="single" w:sz="4" w:space="0" w:color="000000"/>
              <w:bottom w:val="single" w:sz="4" w:space="0" w:color="000000"/>
              <w:right w:val="single" w:sz="4" w:space="0" w:color="000000"/>
            </w:tcBorders>
          </w:tcPr>
          <w:p w14:paraId="5259010D" w14:textId="77777777" w:rsidR="00513B6C" w:rsidRPr="00695ABE" w:rsidRDefault="00513B6C"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3</w:t>
            </w:r>
          </w:p>
        </w:tc>
        <w:tc>
          <w:tcPr>
            <w:tcW w:w="3402" w:type="dxa"/>
            <w:tcBorders>
              <w:top w:val="single" w:sz="4" w:space="0" w:color="000000"/>
              <w:left w:val="single" w:sz="4" w:space="0" w:color="000000"/>
              <w:bottom w:val="single" w:sz="4" w:space="0" w:color="000000"/>
              <w:right w:val="single" w:sz="4" w:space="0" w:color="000000"/>
            </w:tcBorders>
          </w:tcPr>
          <w:p w14:paraId="3B8A1E2C" w14:textId="77777777" w:rsidR="00513B6C" w:rsidRPr="00695ABE" w:rsidRDefault="00513B6C" w:rsidP="007C1228">
            <w:pPr>
              <w:jc w:val="both"/>
              <w:rPr>
                <w:rFonts w:ascii="Arial" w:eastAsia="Arial" w:hAnsi="Arial" w:cs="Arial"/>
                <w:b/>
                <w:sz w:val="20"/>
                <w:szCs w:val="20"/>
                <w:lang w:eastAsia="pt-PT" w:bidi="pt-PT"/>
              </w:rPr>
            </w:pPr>
            <w:r w:rsidRPr="00695ABE">
              <w:rPr>
                <w:rFonts w:ascii="Arial" w:eastAsia="Arial" w:hAnsi="Arial" w:cs="Arial"/>
                <w:b/>
                <w:sz w:val="20"/>
                <w:szCs w:val="20"/>
                <w:lang w:eastAsia="pt-PT" w:bidi="pt-PT"/>
              </w:rPr>
              <w:t xml:space="preserve">Cadeiras de rodas modelo infantil: </w:t>
            </w:r>
            <w:r w:rsidRPr="00695ABE">
              <w:rPr>
                <w:rFonts w:ascii="Arial" w:eastAsia="Arial" w:hAnsi="Arial" w:cs="Arial"/>
                <w:bCs/>
                <w:sz w:val="20"/>
                <w:szCs w:val="20"/>
                <w:lang w:eastAsia="pt-PT" w:bidi="pt-PT"/>
              </w:rPr>
              <w:t>- Assento e encosto com tubo 7/8 almofadado duplo em nylon, apoio de cabeça com regulagem de altura e profundidade, fabricada em tubos de aço carbono dobrável em X, reforçado, de aço carbono maciço bilateral, freios bilaterais com regulagem, apoio para braços fixo com suporte em nylon, Cadeira de rodas pediátrica, Assento e encosto com tubo 7/8 almofadado duplo em nylon, apoio de cabeça com regulagem de altura e profundidade, fabricada em tubos de aço carbono dobrável em X, reforçado, de aço carbono maciço bilateral, freios bilaterais com regulagem, apoio para braços fixo com suporte em nylon, apoio para os pés fixo com barra de reforço, pedal em nylon, rodas dianteiras aro no mínimo 6 com pneus maciços; Rodas traseiras aro de no mínimo 24, com nylon injetado com fibra, pneus maciços com rolamento duplo e calota protetora, sistema ante tombo, garfo em aço carbono achatado e maciço pintura eletrostática. Garantia: 12 meses</w:t>
            </w:r>
          </w:p>
        </w:tc>
        <w:tc>
          <w:tcPr>
            <w:tcW w:w="1134" w:type="dxa"/>
            <w:tcBorders>
              <w:top w:val="single" w:sz="4" w:space="0" w:color="000000"/>
              <w:left w:val="single" w:sz="4" w:space="0" w:color="000000"/>
              <w:bottom w:val="single" w:sz="4" w:space="0" w:color="000000"/>
              <w:right w:val="single" w:sz="4" w:space="0" w:color="000000"/>
            </w:tcBorders>
          </w:tcPr>
          <w:p w14:paraId="3CB45EA4" w14:textId="77777777" w:rsidR="00513B6C" w:rsidRPr="00695ABE" w:rsidRDefault="00513B6C" w:rsidP="007C1228">
            <w:pPr>
              <w:jc w:val="both"/>
              <w:rPr>
                <w:rFonts w:ascii="Arial" w:hAnsi="Arial" w:cs="Arial"/>
                <w:sz w:val="20"/>
                <w:szCs w:val="20"/>
              </w:rPr>
            </w:pPr>
            <w:r w:rsidRPr="00695ABE">
              <w:rPr>
                <w:rFonts w:ascii="Arial" w:hAnsi="Arial" w:cs="Arial"/>
                <w:sz w:val="20"/>
                <w:szCs w:val="20"/>
              </w:rPr>
              <w:t>416042</w:t>
            </w:r>
          </w:p>
        </w:tc>
        <w:tc>
          <w:tcPr>
            <w:tcW w:w="992" w:type="dxa"/>
            <w:tcBorders>
              <w:top w:val="single" w:sz="4" w:space="0" w:color="000000"/>
              <w:left w:val="single" w:sz="4" w:space="0" w:color="000000"/>
              <w:bottom w:val="single" w:sz="4" w:space="0" w:color="000000"/>
              <w:right w:val="single" w:sz="4" w:space="0" w:color="000000"/>
            </w:tcBorders>
          </w:tcPr>
          <w:p w14:paraId="6E9F9F8E" w14:textId="77777777" w:rsidR="00513B6C" w:rsidRPr="00695ABE" w:rsidRDefault="00513B6C" w:rsidP="007C1228">
            <w:pPr>
              <w:jc w:val="both"/>
              <w:rPr>
                <w:rFonts w:ascii="Arial" w:eastAsia="Arial" w:hAnsi="Arial" w:cs="Arial"/>
                <w:bCs/>
                <w:sz w:val="20"/>
                <w:szCs w:val="20"/>
                <w:lang w:eastAsia="pt-PT" w:bidi="pt-PT"/>
              </w:rPr>
            </w:pPr>
            <w:r w:rsidRPr="00695ABE">
              <w:rPr>
                <w:rFonts w:ascii="Arial" w:eastAsia="Arial" w:hAnsi="Arial" w:cs="Arial"/>
                <w:bCs/>
                <w:sz w:val="20"/>
                <w:szCs w:val="20"/>
                <w:lang w:eastAsia="pt-PT" w:bidi="pt-PT"/>
              </w:rPr>
              <w:t>Unidade</w:t>
            </w:r>
          </w:p>
        </w:tc>
        <w:tc>
          <w:tcPr>
            <w:tcW w:w="851" w:type="dxa"/>
            <w:tcBorders>
              <w:top w:val="single" w:sz="4" w:space="0" w:color="000000"/>
              <w:left w:val="single" w:sz="4" w:space="0" w:color="000000"/>
              <w:bottom w:val="single" w:sz="4" w:space="0" w:color="000000"/>
              <w:right w:val="single" w:sz="4" w:space="0" w:color="000000"/>
            </w:tcBorders>
          </w:tcPr>
          <w:p w14:paraId="7CB8EC97"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10</w:t>
            </w:r>
          </w:p>
        </w:tc>
        <w:tc>
          <w:tcPr>
            <w:tcW w:w="992" w:type="dxa"/>
            <w:tcBorders>
              <w:top w:val="single" w:sz="4" w:space="0" w:color="000000"/>
              <w:left w:val="single" w:sz="4" w:space="0" w:color="000000"/>
              <w:bottom w:val="single" w:sz="4" w:space="0" w:color="000000"/>
              <w:right w:val="single" w:sz="4" w:space="0" w:color="000000"/>
            </w:tcBorders>
          </w:tcPr>
          <w:p w14:paraId="5D594D2C"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2.200,66</w:t>
            </w:r>
          </w:p>
        </w:tc>
        <w:tc>
          <w:tcPr>
            <w:tcW w:w="1276" w:type="dxa"/>
            <w:tcBorders>
              <w:top w:val="single" w:sz="4" w:space="0" w:color="000000"/>
              <w:left w:val="single" w:sz="4" w:space="0" w:color="000000"/>
              <w:bottom w:val="single" w:sz="4" w:space="0" w:color="000000"/>
              <w:right w:val="single" w:sz="4" w:space="0" w:color="000000"/>
            </w:tcBorders>
          </w:tcPr>
          <w:p w14:paraId="45F2759D" w14:textId="77777777" w:rsidR="00513B6C" w:rsidRPr="00695ABE" w:rsidRDefault="00513B6C" w:rsidP="007C1228">
            <w:pPr>
              <w:jc w:val="both"/>
              <w:rPr>
                <w:rFonts w:ascii="Arial" w:eastAsia="Arial" w:hAnsi="Arial" w:cs="Arial"/>
                <w:sz w:val="20"/>
                <w:szCs w:val="20"/>
                <w:lang w:eastAsia="pt-PT" w:bidi="pt-PT"/>
              </w:rPr>
            </w:pPr>
            <w:r w:rsidRPr="00695ABE">
              <w:rPr>
                <w:rFonts w:ascii="Arial" w:eastAsia="Arial" w:hAnsi="Arial" w:cs="Arial"/>
                <w:sz w:val="20"/>
                <w:szCs w:val="20"/>
                <w:lang w:eastAsia="pt-PT" w:bidi="pt-PT"/>
              </w:rPr>
              <w:t>22.006,60</w:t>
            </w:r>
          </w:p>
        </w:tc>
      </w:tr>
      <w:tr w:rsidR="00513B6C" w:rsidRPr="00695ABE" w14:paraId="0A919A9A" w14:textId="77777777" w:rsidTr="007C1228">
        <w:trPr>
          <w:trHeight w:hRule="exact" w:val="239"/>
        </w:trPr>
        <w:tc>
          <w:tcPr>
            <w:tcW w:w="8075" w:type="dxa"/>
            <w:gridSpan w:val="6"/>
            <w:tcBorders>
              <w:top w:val="single" w:sz="4" w:space="0" w:color="000000"/>
              <w:left w:val="single" w:sz="4" w:space="0" w:color="000000"/>
              <w:bottom w:val="single" w:sz="4" w:space="0" w:color="000000"/>
              <w:right w:val="single" w:sz="4" w:space="0" w:color="000000"/>
            </w:tcBorders>
            <w:shd w:val="clear" w:color="auto" w:fill="D9D9D9"/>
          </w:tcPr>
          <w:p w14:paraId="1410C3CD" w14:textId="77777777" w:rsidR="00513B6C" w:rsidRPr="00695ABE" w:rsidRDefault="00513B6C" w:rsidP="007C1228">
            <w:pPr>
              <w:jc w:val="both"/>
              <w:rPr>
                <w:rFonts w:ascii="Arial" w:eastAsia="Arial" w:hAnsi="Arial" w:cs="Arial"/>
                <w:b/>
                <w:bCs/>
                <w:sz w:val="20"/>
                <w:szCs w:val="20"/>
                <w:lang w:eastAsia="pt-PT" w:bidi="pt-PT"/>
              </w:rPr>
            </w:pPr>
            <w:r w:rsidRPr="00695ABE">
              <w:rPr>
                <w:rFonts w:ascii="Arial" w:eastAsia="Arial" w:hAnsi="Arial" w:cs="Arial"/>
                <w:b/>
                <w:bCs/>
                <w:sz w:val="20"/>
                <w:szCs w:val="20"/>
                <w:lang w:eastAsia="pt-PT" w:bidi="pt-PT"/>
              </w:rPr>
              <w:t>TOTAL ESTIMADO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623446EB" w14:textId="77777777" w:rsidR="00513B6C" w:rsidRPr="00695ABE" w:rsidRDefault="00513B6C" w:rsidP="007C1228">
            <w:pPr>
              <w:jc w:val="both"/>
              <w:rPr>
                <w:rFonts w:ascii="Arial" w:eastAsia="Arial" w:hAnsi="Arial" w:cs="Arial"/>
                <w:b/>
                <w:bCs/>
                <w:sz w:val="20"/>
                <w:szCs w:val="20"/>
                <w:lang w:eastAsia="pt-PT" w:bidi="pt-PT"/>
              </w:rPr>
            </w:pPr>
            <w:bookmarkStart w:id="24" w:name="_Hlk236226252"/>
            <w:r w:rsidRPr="00695ABE">
              <w:rPr>
                <w:rFonts w:ascii="Arial" w:eastAsia="Arial" w:hAnsi="Arial" w:cs="Arial"/>
                <w:b/>
                <w:bCs/>
                <w:sz w:val="20"/>
                <w:szCs w:val="20"/>
                <w:lang w:eastAsia="pt-PT" w:bidi="pt-PT"/>
              </w:rPr>
              <w:t>43.955,08</w:t>
            </w:r>
            <w:bookmarkEnd w:id="24"/>
          </w:p>
        </w:tc>
      </w:tr>
      <w:bookmarkEnd w:id="23"/>
    </w:tbl>
    <w:p w14:paraId="0EE4AD10" w14:textId="77777777" w:rsidR="00513B6C" w:rsidRPr="00695ABE" w:rsidRDefault="00513B6C" w:rsidP="00513B6C">
      <w:pPr>
        <w:ind w:firstLine="709"/>
        <w:jc w:val="both"/>
        <w:rPr>
          <w:rFonts w:ascii="Arial" w:hAnsi="Arial" w:cs="Arial"/>
          <w:sz w:val="20"/>
          <w:szCs w:val="20"/>
        </w:rPr>
      </w:pPr>
    </w:p>
    <w:p w14:paraId="75CFEB3E"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 xml:space="preserve">4.1. Havendo divergência entre a descrição do item registrado no sistema e no quadro acima, prevalecerá esta última como referência exata dos respectivos. </w:t>
      </w:r>
    </w:p>
    <w:p w14:paraId="44809EB6"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4.2. Os códigos CATMAT indicados possuem finalidade de cadastramento e referência no sistema de compras, prevalecendo, em caso de divergência, as especificações técnicas detalhadas constantes neste Termo de Referência, desde que compatíveis com o objeto e não restritivas à competitividade.</w:t>
      </w:r>
    </w:p>
    <w:p w14:paraId="15558942"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 xml:space="preserve">4.3. Os bens objetos desta contratação são caracterizados como bens de consumo, tendo em vista sua durabilidade, nos termos da alínea “a” do inciso III, do artigo 2º do Decreto Municipal nº 8.417/2023. </w:t>
      </w:r>
    </w:p>
    <w:p w14:paraId="0D7F53F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lastRenderedPageBreak/>
        <w:t>4.4. É também considerado como bem comum, nos termos do artigo 6º, XIII e 29 da Lei Federal nº 14.133/2021. Portanto, não se enquadra como bem de luxo, conforme Decreto Municipal nº 8.417/2023.</w:t>
      </w:r>
    </w:p>
    <w:p w14:paraId="68C5CE6D" w14:textId="77777777" w:rsidR="00513B6C" w:rsidRPr="00695ABE" w:rsidRDefault="00513B6C" w:rsidP="00513B6C">
      <w:pPr>
        <w:ind w:firstLine="709"/>
        <w:jc w:val="both"/>
        <w:rPr>
          <w:rFonts w:ascii="Arial" w:hAnsi="Arial" w:cs="Arial"/>
          <w:sz w:val="20"/>
          <w:szCs w:val="20"/>
        </w:rPr>
      </w:pPr>
    </w:p>
    <w:p w14:paraId="078D0A50" w14:textId="77777777" w:rsidR="00513B6C" w:rsidRPr="00695ABE" w:rsidRDefault="00513B6C" w:rsidP="00513B6C">
      <w:pPr>
        <w:keepNext/>
        <w:ind w:firstLine="709"/>
        <w:jc w:val="both"/>
        <w:rPr>
          <w:rFonts w:ascii="Arial" w:hAnsi="Arial" w:cs="Arial"/>
          <w:b/>
          <w:sz w:val="20"/>
          <w:szCs w:val="20"/>
        </w:rPr>
      </w:pPr>
      <w:r w:rsidRPr="00695ABE">
        <w:rPr>
          <w:rFonts w:ascii="Arial" w:hAnsi="Arial" w:cs="Arial"/>
          <w:b/>
          <w:sz w:val="20"/>
          <w:szCs w:val="20"/>
        </w:rPr>
        <w:t>5.</w:t>
      </w:r>
      <w:r w:rsidRPr="00695ABE">
        <w:rPr>
          <w:rFonts w:ascii="Arial" w:hAnsi="Arial" w:cs="Arial"/>
          <w:b/>
          <w:sz w:val="20"/>
          <w:szCs w:val="20"/>
        </w:rPr>
        <w:tab/>
        <w:t>REQUISITOS DA CONTRATAÇÃO</w:t>
      </w:r>
    </w:p>
    <w:p w14:paraId="48D142F4" w14:textId="77777777" w:rsidR="00513B6C" w:rsidRPr="00695ABE" w:rsidRDefault="00513B6C" w:rsidP="00513B6C">
      <w:pPr>
        <w:ind w:firstLine="709"/>
        <w:jc w:val="both"/>
        <w:rPr>
          <w:rFonts w:ascii="Arial" w:hAnsi="Arial" w:cs="Arial"/>
          <w:sz w:val="20"/>
          <w:szCs w:val="20"/>
        </w:rPr>
      </w:pPr>
    </w:p>
    <w:p w14:paraId="1F0264B5" w14:textId="77777777" w:rsidR="00513B6C" w:rsidRPr="00695ABE" w:rsidRDefault="00513B6C" w:rsidP="00513B6C">
      <w:pPr>
        <w:ind w:firstLine="709"/>
        <w:jc w:val="both"/>
        <w:rPr>
          <w:rFonts w:ascii="Arial" w:hAnsi="Arial" w:cs="Arial"/>
          <w:sz w:val="20"/>
          <w:szCs w:val="20"/>
        </w:rPr>
      </w:pPr>
      <w:r w:rsidRPr="00695ABE">
        <w:rPr>
          <w:rFonts w:ascii="Arial" w:hAnsi="Arial" w:cs="Arial"/>
          <w:b/>
          <w:bCs/>
          <w:sz w:val="20"/>
          <w:szCs w:val="20"/>
        </w:rPr>
        <w:t>Requisitos da proposta</w:t>
      </w:r>
    </w:p>
    <w:p w14:paraId="39DE33F8"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5.1. A proposta deverá conter, no mínimo:</w:t>
      </w:r>
    </w:p>
    <w:p w14:paraId="1C7C7E1F" w14:textId="77777777" w:rsidR="00513B6C" w:rsidRPr="00695ABE" w:rsidRDefault="00513B6C" w:rsidP="00513B6C">
      <w:pPr>
        <w:ind w:firstLine="709"/>
        <w:jc w:val="both"/>
        <w:rPr>
          <w:rFonts w:ascii="Arial" w:hAnsi="Arial" w:cs="Arial"/>
          <w:sz w:val="20"/>
          <w:szCs w:val="20"/>
        </w:rPr>
      </w:pPr>
    </w:p>
    <w:p w14:paraId="6EFF3A9C"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a) identificação do item ofertado;</w:t>
      </w:r>
    </w:p>
    <w:p w14:paraId="50785A39"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b) marca, fabricante e modelo;</w:t>
      </w:r>
    </w:p>
    <w:p w14:paraId="342A17BF"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c) valor unitário e valor total;</w:t>
      </w:r>
    </w:p>
    <w:p w14:paraId="4DDDC876"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d) prazo de validade da proposta;</w:t>
      </w:r>
    </w:p>
    <w:p w14:paraId="50603B0C"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e) prazo de entrega;</w:t>
      </w:r>
    </w:p>
    <w:p w14:paraId="16C60F95"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f) prazo de garantia;</w:t>
      </w:r>
    </w:p>
    <w:p w14:paraId="475080E6"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g) declaração de que o produto atende integralmente às especificações do Termo de Referência;</w:t>
      </w:r>
    </w:p>
    <w:p w14:paraId="766DD31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h) catálogo, ficha técnica ou documento equivalente que permita verificar a compatibilidade do produto ofertado;</w:t>
      </w:r>
    </w:p>
    <w:p w14:paraId="6E48FE6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i) comprovação de regularidade perante a ANVISA, quando aplicável;</w:t>
      </w:r>
    </w:p>
    <w:p w14:paraId="015409BD" w14:textId="77777777" w:rsidR="00513B6C" w:rsidRPr="00695ABE" w:rsidRDefault="00513B6C" w:rsidP="00513B6C">
      <w:pPr>
        <w:jc w:val="both"/>
        <w:rPr>
          <w:rFonts w:ascii="Arial" w:hAnsi="Arial" w:cs="Arial"/>
          <w:b/>
          <w:bCs/>
          <w:sz w:val="20"/>
          <w:szCs w:val="20"/>
        </w:rPr>
      </w:pPr>
    </w:p>
    <w:p w14:paraId="10064F2F"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Vigência</w:t>
      </w:r>
    </w:p>
    <w:p w14:paraId="5D188867"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5.2. A Ata de Registro de Preços terá vigência de 12 meses, contados da data de sua assinatura, podendo ser prorrogada por igual período, desde que comprovada a vantajosidade dos preços registrados e observadas a Lei Federal nº 14.133/2021, o edital, a ata e as normas municipais aplicáveis.</w:t>
      </w:r>
    </w:p>
    <w:p w14:paraId="1135C3F4" w14:textId="77777777" w:rsidR="00513B6C" w:rsidRPr="00695ABE" w:rsidRDefault="00513B6C" w:rsidP="00513B6C">
      <w:pPr>
        <w:ind w:firstLine="709"/>
        <w:jc w:val="both"/>
        <w:rPr>
          <w:rFonts w:ascii="Arial" w:hAnsi="Arial" w:cs="Arial"/>
          <w:sz w:val="20"/>
          <w:szCs w:val="20"/>
        </w:rPr>
      </w:pPr>
    </w:p>
    <w:p w14:paraId="56AB326B"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 xml:space="preserve">Sustentabilidade </w:t>
      </w:r>
    </w:p>
    <w:p w14:paraId="00BA175B" w14:textId="77777777" w:rsidR="00513B6C" w:rsidRPr="00695ABE" w:rsidRDefault="00513B6C" w:rsidP="00513B6C">
      <w:pPr>
        <w:ind w:firstLine="709"/>
        <w:jc w:val="both"/>
        <w:rPr>
          <w:rFonts w:ascii="Arial" w:eastAsia="Arial" w:hAnsi="Arial" w:cs="Arial"/>
          <w:sz w:val="20"/>
          <w:szCs w:val="20"/>
          <w:lang w:eastAsia="pt-PT" w:bidi="pt-PT"/>
        </w:rPr>
      </w:pPr>
      <w:r w:rsidRPr="00695ABE">
        <w:rPr>
          <w:rFonts w:ascii="Arial" w:hAnsi="Arial" w:cs="Arial"/>
          <w:sz w:val="20"/>
          <w:szCs w:val="20"/>
        </w:rPr>
        <w:t xml:space="preserve">5.3. O </w:t>
      </w:r>
      <w:r w:rsidRPr="00695ABE">
        <w:rPr>
          <w:rFonts w:ascii="Arial" w:eastAsia="Arial" w:hAnsi="Arial" w:cs="Arial"/>
          <w:sz w:val="20"/>
          <w:szCs w:val="20"/>
          <w:lang w:val="pt-PT" w:eastAsia="pt-PT" w:bidi="pt-PT"/>
        </w:rPr>
        <w:t xml:space="preserve">requisito da sustentabilidade encontra-se pormenorizado em tópico </w:t>
      </w:r>
      <w:r w:rsidRPr="00695ABE">
        <w:rPr>
          <w:rFonts w:ascii="Arial" w:eastAsia="Arial" w:hAnsi="Arial" w:cs="Arial"/>
          <w:sz w:val="20"/>
          <w:szCs w:val="20"/>
          <w:lang w:eastAsia="pt-PT" w:bidi="pt-PT"/>
        </w:rPr>
        <w:t>específico dos Estudos Técnicos Preliminares, apêndice deste Termo de Referência.</w:t>
      </w:r>
    </w:p>
    <w:p w14:paraId="7E1EA16C" w14:textId="77777777" w:rsidR="00513B6C" w:rsidRPr="00695ABE" w:rsidRDefault="00513B6C" w:rsidP="00513B6C">
      <w:pPr>
        <w:ind w:firstLine="709"/>
        <w:jc w:val="both"/>
        <w:rPr>
          <w:rFonts w:ascii="Arial" w:hAnsi="Arial" w:cs="Arial"/>
          <w:sz w:val="20"/>
          <w:szCs w:val="20"/>
        </w:rPr>
      </w:pPr>
    </w:p>
    <w:p w14:paraId="7823A23F"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 xml:space="preserve">Subcontratação </w:t>
      </w:r>
    </w:p>
    <w:p w14:paraId="0A143391"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5.4.</w:t>
      </w:r>
      <w:r w:rsidRPr="00695ABE">
        <w:rPr>
          <w:rFonts w:ascii="Arial" w:hAnsi="Arial" w:cs="Arial"/>
          <w:sz w:val="20"/>
          <w:szCs w:val="20"/>
        </w:rPr>
        <w:tab/>
        <w:t xml:space="preserve">Não será admitida a subcontratação do objeto contratual. </w:t>
      </w:r>
    </w:p>
    <w:p w14:paraId="440AEBB6" w14:textId="77777777" w:rsidR="00513B6C" w:rsidRPr="00695ABE" w:rsidRDefault="00513B6C" w:rsidP="00513B6C">
      <w:pPr>
        <w:ind w:firstLine="709"/>
        <w:jc w:val="both"/>
        <w:rPr>
          <w:rFonts w:ascii="Arial" w:hAnsi="Arial" w:cs="Arial"/>
          <w:sz w:val="20"/>
          <w:szCs w:val="20"/>
        </w:rPr>
      </w:pPr>
    </w:p>
    <w:p w14:paraId="72017B22"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Garantia da contratação</w:t>
      </w:r>
    </w:p>
    <w:p w14:paraId="3DDDB546"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5.5.</w:t>
      </w:r>
      <w:r w:rsidRPr="00695ABE">
        <w:rPr>
          <w:rFonts w:ascii="Arial" w:hAnsi="Arial" w:cs="Arial"/>
          <w:sz w:val="20"/>
          <w:szCs w:val="20"/>
        </w:rPr>
        <w:tab/>
        <w:t>Não haverá exigência da garantia da contratação dos art. 96 e seguintes da Lei nº 14.133, de 2021.</w:t>
      </w:r>
    </w:p>
    <w:p w14:paraId="7D8003E3" w14:textId="77777777" w:rsidR="00513B6C" w:rsidRPr="00695ABE" w:rsidRDefault="00513B6C" w:rsidP="00513B6C">
      <w:pPr>
        <w:ind w:firstLine="709"/>
        <w:jc w:val="both"/>
        <w:rPr>
          <w:rFonts w:ascii="Arial" w:hAnsi="Arial" w:cs="Arial"/>
          <w:sz w:val="20"/>
          <w:szCs w:val="20"/>
        </w:rPr>
      </w:pPr>
    </w:p>
    <w:p w14:paraId="332203EA"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Tratamento favorecido às microempresas e empresas de pequeno porte:</w:t>
      </w:r>
    </w:p>
    <w:p w14:paraId="3AFD09F1"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5.6. Deverá ser observado o tratamento favorecido, diferenciado e simplificado às microempresas e empresas de pequeno porte, nos termos da Lei Complementar nº 123/2006.</w:t>
      </w:r>
    </w:p>
    <w:p w14:paraId="1873258A"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Considerando que os valores estimados por item são inferiores ao limite legal de R$ 80.000,00, recomenda-se adotar a disputa exclusiva para microempresas e empresas de pequeno porte.</w:t>
      </w:r>
    </w:p>
    <w:p w14:paraId="1473E173" w14:textId="77777777" w:rsidR="00513B6C" w:rsidRPr="00695ABE" w:rsidRDefault="00513B6C" w:rsidP="00513B6C">
      <w:pPr>
        <w:ind w:firstLine="709"/>
        <w:jc w:val="both"/>
        <w:rPr>
          <w:rFonts w:ascii="Arial" w:hAnsi="Arial" w:cs="Arial"/>
          <w:sz w:val="20"/>
          <w:szCs w:val="20"/>
        </w:rPr>
      </w:pPr>
    </w:p>
    <w:p w14:paraId="3C9CA2BD"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6. EXECUÇÃO DO OBJETO</w:t>
      </w:r>
    </w:p>
    <w:p w14:paraId="601BFBB5" w14:textId="77777777" w:rsidR="00513B6C" w:rsidRPr="00695ABE" w:rsidRDefault="00513B6C" w:rsidP="00513B6C">
      <w:pPr>
        <w:ind w:firstLine="709"/>
        <w:jc w:val="both"/>
        <w:rPr>
          <w:rFonts w:ascii="Arial" w:hAnsi="Arial" w:cs="Arial"/>
          <w:sz w:val="20"/>
          <w:szCs w:val="20"/>
        </w:rPr>
      </w:pPr>
    </w:p>
    <w:p w14:paraId="2C9440CC"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Condições de entrega</w:t>
      </w:r>
    </w:p>
    <w:p w14:paraId="4E86971E"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6.1. O prazo de entrega dos bens é de 07 (sete) dias úteis, contados do recebimento da nota de empenho, de forma parcelada conforme as necessidades das Secretarias de Saúde.</w:t>
      </w:r>
    </w:p>
    <w:p w14:paraId="1C603EE7"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6.2.</w:t>
      </w:r>
      <w:r w:rsidRPr="00695ABE">
        <w:rPr>
          <w:rFonts w:ascii="Arial" w:hAnsi="Arial" w:cs="Arial"/>
          <w:sz w:val="20"/>
          <w:szCs w:val="20"/>
        </w:rPr>
        <w:tab/>
        <w:t>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3359F81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6.3.</w:t>
      </w:r>
      <w:r w:rsidRPr="00695ABE">
        <w:rPr>
          <w:rFonts w:ascii="Arial" w:hAnsi="Arial" w:cs="Arial"/>
          <w:sz w:val="20"/>
          <w:szCs w:val="20"/>
        </w:rPr>
        <w:tab/>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1D8E56FB"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6.4.</w:t>
      </w:r>
      <w:r w:rsidRPr="00695ABE">
        <w:rPr>
          <w:rFonts w:ascii="Arial" w:hAnsi="Arial" w:cs="Arial"/>
          <w:sz w:val="20"/>
          <w:szCs w:val="20"/>
        </w:rPr>
        <w:tab/>
        <w:t>Não serão admitidos produtos que divergirem das especificações constantes deste Termo de Referência, bem como aqueles que se apresentarem em mau estado de conservação, com qualidade inferior à exigida, danificados ou com os lacres de segurança violados.</w:t>
      </w:r>
    </w:p>
    <w:p w14:paraId="78AB948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lastRenderedPageBreak/>
        <w:t>6.5.</w:t>
      </w:r>
      <w:r w:rsidRPr="00695ABE">
        <w:rPr>
          <w:rFonts w:ascii="Arial" w:hAnsi="Arial" w:cs="Arial"/>
          <w:sz w:val="20"/>
          <w:szCs w:val="20"/>
        </w:rPr>
        <w:tab/>
        <w:t>O frete é de responsabilidade do fornecedor.</w:t>
      </w:r>
    </w:p>
    <w:p w14:paraId="696CF0FA"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6.6. A entrega deverá ocorrer em dias úteis, em horário de expediente, mediante prévio agendamento com a Secretaria Municipal de Saúde.</w:t>
      </w:r>
    </w:p>
    <w:p w14:paraId="1365980A"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6.7. O endereço definitivo de entrega de cada item será informado na ordem de fornecimento.</w:t>
      </w:r>
    </w:p>
    <w:p w14:paraId="3B867CB8" w14:textId="77777777" w:rsidR="00513B6C" w:rsidRPr="00695ABE" w:rsidRDefault="00513B6C" w:rsidP="00513B6C">
      <w:pPr>
        <w:ind w:firstLine="709"/>
        <w:jc w:val="both"/>
        <w:rPr>
          <w:rFonts w:ascii="Arial" w:hAnsi="Arial" w:cs="Arial"/>
          <w:sz w:val="20"/>
          <w:szCs w:val="20"/>
        </w:rPr>
      </w:pPr>
    </w:p>
    <w:p w14:paraId="316B6474"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Garantia e assistência técnica dos equipamentos</w:t>
      </w:r>
    </w:p>
    <w:p w14:paraId="7FF98629"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6.8. A garantia mínima dos equipamentos será de 12 meses, contados do recebimento definitivo, salvo se o fabricante oferecer prazo superior, hipótese em que prevalecerá o prazo mais benéfico à Administração.</w:t>
      </w:r>
    </w:p>
    <w:p w14:paraId="229CD2C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6.9. Durante o período de garantia, a contratada deverá reparar, corrigir, remover, reconstruir ou substituir, às suas expensas, equipamentos que apresentarem vícios, defeitos ou desconformidades.</w:t>
      </w:r>
    </w:p>
    <w:p w14:paraId="754FB858" w14:textId="77777777" w:rsidR="00513B6C" w:rsidRPr="00695ABE" w:rsidRDefault="00513B6C" w:rsidP="00513B6C">
      <w:pPr>
        <w:ind w:firstLine="709"/>
        <w:jc w:val="both"/>
        <w:rPr>
          <w:rFonts w:ascii="Arial" w:hAnsi="Arial" w:cs="Arial"/>
          <w:sz w:val="20"/>
          <w:szCs w:val="20"/>
        </w:rPr>
      </w:pPr>
    </w:p>
    <w:p w14:paraId="0E5FF8D0"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Obrigações da Contratada</w:t>
      </w:r>
    </w:p>
    <w:p w14:paraId="12D90C52"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6.10. São obrigações da contratada:</w:t>
      </w:r>
    </w:p>
    <w:p w14:paraId="2BBA6794" w14:textId="77777777" w:rsidR="00513B6C" w:rsidRPr="00695ABE" w:rsidRDefault="00513B6C" w:rsidP="00513B6C">
      <w:pPr>
        <w:tabs>
          <w:tab w:val="left" w:pos="2418"/>
        </w:tabs>
        <w:ind w:firstLine="709"/>
        <w:jc w:val="both"/>
        <w:rPr>
          <w:rFonts w:ascii="Arial" w:hAnsi="Arial" w:cs="Arial"/>
          <w:sz w:val="20"/>
          <w:szCs w:val="20"/>
        </w:rPr>
      </w:pPr>
    </w:p>
    <w:p w14:paraId="29245EAD"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a) fornecer os produtos conforme especificações, quantidades, prazos e condições estabelecidos neste Termo de Referência;</w:t>
      </w:r>
    </w:p>
    <w:p w14:paraId="7350D861"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b) entregar produtos novos, sem uso anterior, em perfeito estado de conservação e funcionamento;</w:t>
      </w:r>
    </w:p>
    <w:p w14:paraId="7F89F0A7"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c) responsabilizar-se por transporte, carga, descarga e entrega dos produtos;</w:t>
      </w:r>
    </w:p>
    <w:p w14:paraId="69E23AC4"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d) substituir, às suas expensas, produtos defeituosos, avariados ou em desconformidade com as especificações;</w:t>
      </w:r>
    </w:p>
    <w:p w14:paraId="26F55409"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e) apresentar documentação técnica, manual, garantia e comprovação de regularidade sanitária, quando aplicável;</w:t>
      </w:r>
    </w:p>
    <w:p w14:paraId="2CA5A726"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f) manter, durante a execução contratual, as condições de habilitação exigidas;</w:t>
      </w:r>
    </w:p>
    <w:p w14:paraId="6A0A3A63"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g) responder por danos causados diretamente à Administração ou a terceiros em razão da execução do fornecimento;</w:t>
      </w:r>
    </w:p>
    <w:p w14:paraId="256EE326"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h) cumprir os prazos estabelecidos;</w:t>
      </w:r>
    </w:p>
    <w:p w14:paraId="2A0CF3F6"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i) emitir nota fiscal em conformidade com a legislação vigente e com os dados da contratação;</w:t>
      </w:r>
    </w:p>
    <w:p w14:paraId="4DF7DEF6"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j) observar as normas de segurança, qualidade e regularidade aplicáveis ao produto fornecido.</w:t>
      </w:r>
    </w:p>
    <w:p w14:paraId="39315EDB" w14:textId="77777777" w:rsidR="00513B6C" w:rsidRPr="00695ABE" w:rsidRDefault="00513B6C" w:rsidP="00513B6C">
      <w:pPr>
        <w:tabs>
          <w:tab w:val="left" w:pos="2418"/>
        </w:tabs>
        <w:ind w:firstLine="709"/>
        <w:jc w:val="both"/>
        <w:rPr>
          <w:rFonts w:ascii="Arial" w:hAnsi="Arial" w:cs="Arial"/>
          <w:sz w:val="20"/>
          <w:szCs w:val="20"/>
        </w:rPr>
      </w:pPr>
    </w:p>
    <w:p w14:paraId="3610C915" w14:textId="77777777" w:rsidR="00513B6C" w:rsidRPr="00695ABE" w:rsidRDefault="00513B6C" w:rsidP="00513B6C">
      <w:pPr>
        <w:tabs>
          <w:tab w:val="left" w:pos="2418"/>
        </w:tabs>
        <w:ind w:firstLine="709"/>
        <w:jc w:val="both"/>
        <w:rPr>
          <w:rFonts w:ascii="Arial" w:hAnsi="Arial" w:cs="Arial"/>
          <w:b/>
          <w:bCs/>
          <w:sz w:val="20"/>
          <w:szCs w:val="20"/>
        </w:rPr>
      </w:pPr>
      <w:r w:rsidRPr="00695ABE">
        <w:rPr>
          <w:rFonts w:ascii="Arial" w:hAnsi="Arial" w:cs="Arial"/>
          <w:b/>
          <w:bCs/>
          <w:sz w:val="20"/>
          <w:szCs w:val="20"/>
        </w:rPr>
        <w:t>Obrigações da contratante</w:t>
      </w:r>
    </w:p>
    <w:p w14:paraId="3CFEF615" w14:textId="77777777" w:rsidR="00513B6C" w:rsidRPr="00695ABE" w:rsidRDefault="00513B6C" w:rsidP="00513B6C">
      <w:pPr>
        <w:tabs>
          <w:tab w:val="left" w:pos="2418"/>
        </w:tabs>
        <w:ind w:firstLine="709"/>
        <w:jc w:val="both"/>
        <w:rPr>
          <w:rFonts w:ascii="Arial" w:hAnsi="Arial" w:cs="Arial"/>
          <w:sz w:val="20"/>
          <w:szCs w:val="20"/>
        </w:rPr>
      </w:pPr>
      <w:r w:rsidRPr="00695ABE">
        <w:rPr>
          <w:rFonts w:ascii="Arial" w:hAnsi="Arial" w:cs="Arial"/>
          <w:sz w:val="20"/>
          <w:szCs w:val="20"/>
        </w:rPr>
        <w:t>6.11. São obrigações da contratante:</w:t>
      </w:r>
    </w:p>
    <w:p w14:paraId="1C335A19" w14:textId="77777777" w:rsidR="00513B6C" w:rsidRPr="00695ABE" w:rsidRDefault="00513B6C" w:rsidP="00513B6C">
      <w:pPr>
        <w:tabs>
          <w:tab w:val="left" w:pos="2418"/>
        </w:tabs>
        <w:ind w:firstLine="709"/>
        <w:jc w:val="both"/>
        <w:rPr>
          <w:rFonts w:ascii="Arial" w:hAnsi="Arial" w:cs="Arial"/>
          <w:sz w:val="20"/>
          <w:szCs w:val="20"/>
        </w:rPr>
      </w:pPr>
    </w:p>
    <w:p w14:paraId="79143C15"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a) emitir nota de empenho, autorização de fornecimento ou instrumento equivalente;</w:t>
      </w:r>
    </w:p>
    <w:p w14:paraId="1851EB04"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b) informar os locais e condições de entrega;</w:t>
      </w:r>
    </w:p>
    <w:p w14:paraId="19B1B5D2"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c) acompanhar e fiscalizar a execução do fornecimento;</w:t>
      </w:r>
    </w:p>
    <w:p w14:paraId="51990A1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d) realizar o recebimento provisório e definitivo dos produtos;</w:t>
      </w:r>
    </w:p>
    <w:p w14:paraId="7723DA4E"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e) notificar a contratada em caso de desconformidade, defeito ou atraso;</w:t>
      </w:r>
    </w:p>
    <w:p w14:paraId="357AE204"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f) efetuar o pagamento nas condições e prazos estabelecidos, desde que cumpridas as obrigações pela contratada;</w:t>
      </w:r>
    </w:p>
    <w:p w14:paraId="463D7AB6"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g) realizar o tombamento ou controle patrimonial dos bens, quando aplicável;</w:t>
      </w:r>
    </w:p>
    <w:p w14:paraId="3F9967FE"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h) aplicar as sanções cabíveis em caso de inadimplemento.</w:t>
      </w:r>
    </w:p>
    <w:p w14:paraId="7B3746DF" w14:textId="77777777" w:rsidR="00513B6C" w:rsidRPr="00695ABE" w:rsidRDefault="00513B6C" w:rsidP="00513B6C">
      <w:pPr>
        <w:ind w:firstLine="709"/>
        <w:jc w:val="both"/>
        <w:rPr>
          <w:rFonts w:ascii="Arial" w:hAnsi="Arial" w:cs="Arial"/>
          <w:sz w:val="20"/>
          <w:szCs w:val="20"/>
        </w:rPr>
      </w:pPr>
    </w:p>
    <w:p w14:paraId="12A6E3C8"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7. GESTÃO DO CONTRATO</w:t>
      </w:r>
    </w:p>
    <w:p w14:paraId="277D326B"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7.1.</w:t>
      </w:r>
      <w:r w:rsidRPr="00695ABE">
        <w:rPr>
          <w:rFonts w:ascii="Arial" w:hAnsi="Arial" w:cs="Arial"/>
          <w:sz w:val="20"/>
          <w:szCs w:val="20"/>
        </w:rPr>
        <w:tab/>
        <w:t>O contrato deverá ser executado fielmente pelas partes, de acordo com as cláusulas avençadas e as normas da Lei nº 14.133, de 2021, e cada parte responderá pelas consequências de sua inexecução total ou parcial.</w:t>
      </w:r>
    </w:p>
    <w:p w14:paraId="090406A5"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7.2.</w:t>
      </w:r>
      <w:r w:rsidRPr="00695ABE">
        <w:rPr>
          <w:rFonts w:ascii="Arial" w:hAnsi="Arial" w:cs="Arial"/>
          <w:sz w:val="20"/>
          <w:szCs w:val="20"/>
        </w:rPr>
        <w:tab/>
        <w:t>Em caso de impedimento, ordem de paralisação ou suspensão do contrato, o cronograma de execução será prorrogado automaticamente pelo tempo correspondente, anotadas tais circunstâncias mediante simples apostila.</w:t>
      </w:r>
    </w:p>
    <w:p w14:paraId="7A7F9E4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7.3.</w:t>
      </w:r>
      <w:r w:rsidRPr="00695ABE">
        <w:rPr>
          <w:rFonts w:ascii="Arial" w:hAnsi="Arial" w:cs="Arial"/>
          <w:sz w:val="20"/>
          <w:szCs w:val="20"/>
        </w:rPr>
        <w:tab/>
        <w:t>As comunicações entre o órgão ou entidade e a contratada devem ser realizadas por escrito sempre que o ato exigir tal formalidade, admitindo-se o uso de mensagem eletrônica para esse fim.</w:t>
      </w:r>
    </w:p>
    <w:p w14:paraId="0CE764A2"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7.4.</w:t>
      </w:r>
      <w:r w:rsidRPr="00695ABE">
        <w:rPr>
          <w:rFonts w:ascii="Arial" w:hAnsi="Arial" w:cs="Arial"/>
          <w:sz w:val="20"/>
          <w:szCs w:val="20"/>
        </w:rPr>
        <w:tab/>
        <w:t>O órgão ou entidade poderá convocar representante da empresa para adoção de providências que devam ser cumpridas de imediato.</w:t>
      </w:r>
    </w:p>
    <w:p w14:paraId="240C4ABC" w14:textId="77777777" w:rsidR="00513B6C" w:rsidRPr="00695ABE" w:rsidRDefault="00513B6C" w:rsidP="00513B6C">
      <w:pPr>
        <w:ind w:firstLine="709"/>
        <w:jc w:val="both"/>
        <w:rPr>
          <w:rFonts w:ascii="Arial" w:hAnsi="Arial" w:cs="Arial"/>
          <w:sz w:val="20"/>
          <w:szCs w:val="20"/>
        </w:rPr>
      </w:pPr>
    </w:p>
    <w:p w14:paraId="069BC466"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 xml:space="preserve">Fiscalização </w:t>
      </w:r>
    </w:p>
    <w:p w14:paraId="20CA3614"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lastRenderedPageBreak/>
        <w:t>7.5.</w:t>
      </w:r>
      <w:r w:rsidRPr="00695ABE">
        <w:rPr>
          <w:rFonts w:ascii="Arial" w:hAnsi="Arial" w:cs="Arial"/>
          <w:sz w:val="20"/>
          <w:szCs w:val="20"/>
        </w:rPr>
        <w:tab/>
        <w:t>A execução do contrato deverá ser acompanhada e fiscalizada pela gestora do contrato: Paola Samira Nabarrete de Almeida Pinelli, Diretora de Atenção Básica à Saúde. A fiscalização técnica e administrativa será exercida pela servidora Jéssika Cardoso Baldin, Diretora de Administração em Saúde.</w:t>
      </w:r>
    </w:p>
    <w:p w14:paraId="08895983" w14:textId="77777777" w:rsidR="00513B6C" w:rsidRPr="00695ABE" w:rsidRDefault="00513B6C" w:rsidP="00513B6C">
      <w:pPr>
        <w:ind w:firstLine="709"/>
        <w:jc w:val="both"/>
        <w:rPr>
          <w:rFonts w:ascii="Arial" w:hAnsi="Arial" w:cs="Arial"/>
          <w:sz w:val="20"/>
          <w:szCs w:val="20"/>
        </w:rPr>
      </w:pPr>
    </w:p>
    <w:p w14:paraId="183BAB91"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Gestor do Contrato</w:t>
      </w:r>
    </w:p>
    <w:p w14:paraId="44319D4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7.6.</w:t>
      </w:r>
      <w:r w:rsidRPr="00695ABE">
        <w:rPr>
          <w:rFonts w:ascii="Arial" w:hAnsi="Arial" w:cs="Arial"/>
          <w:sz w:val="20"/>
          <w:szCs w:val="20"/>
        </w:rPr>
        <w:tab/>
        <w:t>Caberá ao gestor do contrato, em especial (art. 10 do Decreto Municipal nº 8.425/2023):</w:t>
      </w:r>
    </w:p>
    <w:p w14:paraId="3E6AE709"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7.6.1.</w:t>
      </w:r>
      <w:r w:rsidRPr="00695ABE">
        <w:rPr>
          <w:rFonts w:ascii="Arial" w:hAnsi="Arial" w:cs="Arial"/>
          <w:sz w:val="20"/>
          <w:szCs w:val="20"/>
        </w:rPr>
        <w:tab/>
        <w:t>Coordenar as atividades relacionadas à fiscalização técnica, administrativa e setorial.</w:t>
      </w:r>
    </w:p>
    <w:p w14:paraId="262E19F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7.6.2.</w:t>
      </w:r>
      <w:r w:rsidRPr="00695ABE">
        <w:rPr>
          <w:rFonts w:ascii="Arial" w:hAnsi="Arial" w:cs="Arial"/>
          <w:sz w:val="20"/>
          <w:szCs w:val="20"/>
        </w:rPr>
        <w:tab/>
        <w:t>Acompanhar os registros realizados pelos fiscais do contrato das ocorrências relacionadas à execução do contrato e as medidas adotadas, e informar à autoridade superior àquelas que ultrapassarem a sua competência.</w:t>
      </w:r>
    </w:p>
    <w:p w14:paraId="51A7D0F5"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7.6.3.</w:t>
      </w:r>
      <w:r w:rsidRPr="00695ABE">
        <w:rPr>
          <w:rFonts w:ascii="Arial" w:hAnsi="Arial" w:cs="Arial"/>
          <w:sz w:val="20"/>
          <w:szCs w:val="20"/>
        </w:rPr>
        <w:tab/>
        <w:t>Acompanhar a manutenção das condições de habilitação do contratado, para fins de empenho de despesa e de pagamento, e anotar os problemas que obstem o fluxo normal da liquidação e do pagamento da despesa no relatório de riscos eventuais.</w:t>
      </w:r>
    </w:p>
    <w:p w14:paraId="2E081CE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7.6.4.</w:t>
      </w:r>
      <w:r w:rsidRPr="00695ABE">
        <w:rPr>
          <w:rFonts w:ascii="Arial" w:hAnsi="Arial" w:cs="Arial"/>
          <w:sz w:val="20"/>
          <w:szCs w:val="20"/>
        </w:rPr>
        <w:tab/>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0848770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7.6.5.</w:t>
      </w:r>
      <w:r w:rsidRPr="00695ABE">
        <w:rPr>
          <w:rFonts w:ascii="Arial" w:hAnsi="Arial" w:cs="Arial"/>
          <w:sz w:val="20"/>
          <w:szCs w:val="20"/>
        </w:rPr>
        <w:tab/>
        <w:t>Coordenar os atos preparatórios à instrução processual e ao envio da documentação pertinente ao setor de contratos para formalização dos procedimentos.</w:t>
      </w:r>
    </w:p>
    <w:p w14:paraId="5F09E24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7.6.6.</w:t>
      </w:r>
      <w:r w:rsidRPr="00695ABE">
        <w:rPr>
          <w:rFonts w:ascii="Arial" w:hAnsi="Arial" w:cs="Arial"/>
          <w:sz w:val="20"/>
          <w:szCs w:val="20"/>
        </w:rPr>
        <w:tab/>
        <w:t>Elaborar o relatório final de que trata a alínea “d” do inciso VI do §3º do art. 174 da Lei Federal nº 14.133, de 2021, com as informações obtidas durante a execução do contrato.</w:t>
      </w:r>
    </w:p>
    <w:p w14:paraId="193A051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7.6.7.</w:t>
      </w:r>
      <w:r w:rsidRPr="00695ABE">
        <w:rPr>
          <w:rFonts w:ascii="Arial" w:hAnsi="Arial" w:cs="Arial"/>
          <w:sz w:val="20"/>
          <w:szCs w:val="20"/>
        </w:rPr>
        <w:tab/>
        <w:t>Coordenar a atualização contínua do relatório de riscos durante a gestão do contrato, com apoio dos fiscais técnico, administrativo e setorial.</w:t>
      </w:r>
    </w:p>
    <w:p w14:paraId="61E1707C"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7.6.8.</w:t>
      </w:r>
      <w:r w:rsidRPr="00695ABE">
        <w:rPr>
          <w:rFonts w:ascii="Arial" w:hAnsi="Arial" w:cs="Arial"/>
          <w:sz w:val="20"/>
          <w:szCs w:val="20"/>
        </w:rPr>
        <w:tab/>
        <w:t>Tomar providencias para a formalização de processo administrativo de responsabilização para fins de aplicação de sanções, a ser conduzido pela comissão de que trata o art. 158 da Lei Federal nº 14.133, de 2021, ou pelo agente ou pelo setor competente para tal, conforme o caso.</w:t>
      </w:r>
    </w:p>
    <w:p w14:paraId="20A522EF" w14:textId="77777777" w:rsidR="00513B6C" w:rsidRPr="00695ABE" w:rsidRDefault="00513B6C" w:rsidP="00513B6C">
      <w:pPr>
        <w:ind w:firstLine="709"/>
        <w:jc w:val="both"/>
        <w:rPr>
          <w:rFonts w:ascii="Arial" w:hAnsi="Arial" w:cs="Arial"/>
          <w:sz w:val="20"/>
          <w:szCs w:val="20"/>
        </w:rPr>
      </w:pPr>
    </w:p>
    <w:p w14:paraId="7A39F526"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Fiscalização Técnica</w:t>
      </w:r>
    </w:p>
    <w:p w14:paraId="1C7EBA34"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w:t>
      </w:r>
      <w:r w:rsidRPr="00695ABE">
        <w:rPr>
          <w:rFonts w:ascii="Arial" w:hAnsi="Arial" w:cs="Arial"/>
          <w:sz w:val="20"/>
          <w:szCs w:val="20"/>
        </w:rPr>
        <w:tab/>
        <w:t>Caberá ao fiscal técnico do contrato, em especial (art. 11 do Decreto Municipal nº 8.425/2023):</w:t>
      </w:r>
    </w:p>
    <w:p w14:paraId="44BA190F"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7.7.1.</w:t>
      </w:r>
      <w:r w:rsidRPr="00695ABE">
        <w:rPr>
          <w:rFonts w:ascii="Arial" w:hAnsi="Arial" w:cs="Arial"/>
          <w:sz w:val="20"/>
          <w:szCs w:val="20"/>
        </w:rPr>
        <w:tab/>
        <w:t>Prestar apoio técnico e operacional ao gestor do contrato com informações pertinentes às suas competências.</w:t>
      </w:r>
    </w:p>
    <w:p w14:paraId="326028D2"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7.7.2.</w:t>
      </w:r>
      <w:r w:rsidRPr="00695ABE">
        <w:rPr>
          <w:rFonts w:ascii="Arial" w:hAnsi="Arial" w:cs="Arial"/>
          <w:sz w:val="20"/>
          <w:szCs w:val="20"/>
        </w:rPr>
        <w:tab/>
        <w:t>Anotar no histórico de gerenciamento do contrato todas as ocorrências relacionadas à execução do contrato, com a descrição do que for necessário para a regularização das faltas ou dos defeitos observados.</w:t>
      </w:r>
    </w:p>
    <w:p w14:paraId="2E0AC7FF"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7.7.3.</w:t>
      </w:r>
      <w:r w:rsidRPr="00695ABE">
        <w:rPr>
          <w:rFonts w:ascii="Arial" w:hAnsi="Arial" w:cs="Arial"/>
          <w:sz w:val="20"/>
          <w:szCs w:val="20"/>
        </w:rPr>
        <w:tab/>
        <w:t>Emitir notificações para a correção de rotinas ou de qualquer inexatidão ou irregularidade constatada, com a definição de prazo para a correção.</w:t>
      </w:r>
    </w:p>
    <w:p w14:paraId="6EA754F4"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7.7.4.</w:t>
      </w:r>
      <w:r w:rsidRPr="00695ABE">
        <w:rPr>
          <w:rFonts w:ascii="Arial" w:hAnsi="Arial" w:cs="Arial"/>
          <w:sz w:val="20"/>
          <w:szCs w:val="20"/>
        </w:rPr>
        <w:tab/>
        <w:t>Informar ao gestor do contrato, em tempo hábil, a situação que demandar decisão ou adoção de medidas que ultrapassem a sua competência, para que adote as medidas necessárias e saneadoras, se for o caso.</w:t>
      </w:r>
    </w:p>
    <w:p w14:paraId="2473143F"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7.7.5.</w:t>
      </w:r>
      <w:r w:rsidRPr="00695ABE">
        <w:rPr>
          <w:rFonts w:ascii="Arial" w:hAnsi="Arial" w:cs="Arial"/>
          <w:sz w:val="20"/>
          <w:szCs w:val="20"/>
        </w:rPr>
        <w:tab/>
        <w:t>Comunicar imediatamente ao gestor do contrato quaisquer ocorrências que possam inviabilizar a execução do contrato nas datas estabelecidas.</w:t>
      </w:r>
    </w:p>
    <w:p w14:paraId="6DDC753F"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7.7.6.</w:t>
      </w:r>
      <w:r w:rsidRPr="00695ABE">
        <w:rPr>
          <w:rFonts w:ascii="Arial" w:hAnsi="Arial" w:cs="Arial"/>
          <w:sz w:val="20"/>
          <w:szCs w:val="20"/>
        </w:rPr>
        <w:tab/>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3D8AF337"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7.7.7.</w:t>
      </w:r>
      <w:r w:rsidRPr="00695ABE">
        <w:rPr>
          <w:rFonts w:ascii="Arial" w:hAnsi="Arial" w:cs="Arial"/>
          <w:sz w:val="20"/>
          <w:szCs w:val="20"/>
        </w:rPr>
        <w:tab/>
        <w:t>Comunicar ao gestor do contrato, em tempo hábil, o término do contrato sob sua responsabilidade, com vistas à renovação tempestiva ou à prorrogação contratual.</w:t>
      </w:r>
    </w:p>
    <w:p w14:paraId="16A14C3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7.7.8.</w:t>
      </w:r>
      <w:r w:rsidRPr="00695ABE">
        <w:rPr>
          <w:rFonts w:ascii="Arial" w:hAnsi="Arial" w:cs="Arial"/>
          <w:sz w:val="20"/>
          <w:szCs w:val="20"/>
        </w:rPr>
        <w:tab/>
        <w:t>Participar da atualização do relatório de riscos durante a fase de gestão do contrato, em conjunto com o fiscal administrativo e com o setorial.</w:t>
      </w:r>
    </w:p>
    <w:p w14:paraId="44F69009"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7.7.9.</w:t>
      </w:r>
      <w:r w:rsidRPr="00695ABE">
        <w:rPr>
          <w:rFonts w:ascii="Arial" w:hAnsi="Arial" w:cs="Arial"/>
          <w:sz w:val="20"/>
          <w:szCs w:val="20"/>
        </w:rPr>
        <w:tab/>
        <w:t>Auxiliar o gestor do contrato com as informações necessárias, na elaboração do documento comprobatório da avaliação realizada na fiscalização do cumprimento de obrigações assumidas pelo contratado.</w:t>
      </w:r>
    </w:p>
    <w:p w14:paraId="420074DF"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7.7.10.</w:t>
      </w:r>
      <w:r w:rsidRPr="00695ABE">
        <w:rPr>
          <w:rFonts w:ascii="Arial" w:hAnsi="Arial" w:cs="Arial"/>
          <w:sz w:val="20"/>
          <w:szCs w:val="20"/>
        </w:rPr>
        <w:tab/>
        <w:t>Realizar o recebimento provisório do objeto do contrato, mediante termo detalhado que comprove o cumprimento das exigências de caráter técnico.</w:t>
      </w:r>
    </w:p>
    <w:p w14:paraId="2690736B" w14:textId="77777777" w:rsidR="00513B6C" w:rsidRPr="00695ABE" w:rsidRDefault="00513B6C" w:rsidP="00513B6C">
      <w:pPr>
        <w:ind w:firstLine="709"/>
        <w:jc w:val="both"/>
        <w:rPr>
          <w:rFonts w:ascii="Arial" w:hAnsi="Arial" w:cs="Arial"/>
          <w:sz w:val="20"/>
          <w:szCs w:val="20"/>
        </w:rPr>
      </w:pPr>
    </w:p>
    <w:p w14:paraId="0EA892A3"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lastRenderedPageBreak/>
        <w:t>Fiscalização Administrativa</w:t>
      </w:r>
    </w:p>
    <w:p w14:paraId="740E249E"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7.8.</w:t>
      </w:r>
      <w:r w:rsidRPr="00695ABE">
        <w:rPr>
          <w:rFonts w:ascii="Arial" w:hAnsi="Arial" w:cs="Arial"/>
          <w:sz w:val="20"/>
          <w:szCs w:val="20"/>
        </w:rPr>
        <w:tab/>
        <w:t>Caberá ao fiscal administrativo do contrato, em especial (art. 12 do Decreto Municipal nº 8.425/2023):</w:t>
      </w:r>
    </w:p>
    <w:p w14:paraId="5D9FC472"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7.8.1.</w:t>
      </w:r>
      <w:r w:rsidRPr="00695ABE">
        <w:rPr>
          <w:rFonts w:ascii="Arial" w:hAnsi="Arial" w:cs="Arial"/>
          <w:sz w:val="20"/>
          <w:szCs w:val="20"/>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55403DC7"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7.8.2.</w:t>
      </w:r>
      <w:r w:rsidRPr="00695ABE">
        <w:rPr>
          <w:rFonts w:ascii="Arial" w:hAnsi="Arial" w:cs="Arial"/>
          <w:sz w:val="20"/>
          <w:szCs w:val="20"/>
        </w:rPr>
        <w:tab/>
        <w:t>Verificar a manutenção das condições de habilitação da contratada, com a solicitação dos documentos comprobatórios pertinentes, caso necessário.</w:t>
      </w:r>
    </w:p>
    <w:p w14:paraId="1C8ED882"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7.8.3.</w:t>
      </w:r>
      <w:r w:rsidRPr="00695ABE">
        <w:rPr>
          <w:rFonts w:ascii="Arial" w:hAnsi="Arial" w:cs="Arial"/>
          <w:sz w:val="20"/>
          <w:szCs w:val="20"/>
        </w:rPr>
        <w:tab/>
        <w:t>Examinar a regularidade no recolhimento das contribuições fiscais, trabalhistas e previdenciárias e, na hipótese de descumprimento, comunicar o gestor do contrato.</w:t>
      </w:r>
    </w:p>
    <w:p w14:paraId="2F14A535"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7.8.4.</w:t>
      </w:r>
      <w:r w:rsidRPr="00695ABE">
        <w:rPr>
          <w:rFonts w:ascii="Arial" w:hAnsi="Arial" w:cs="Arial"/>
          <w:sz w:val="20"/>
          <w:szCs w:val="20"/>
        </w:rPr>
        <w:tab/>
        <w:t>Atuar tempestivamente na solução de eventuais problemas relacionados ao descumprimento das obrigações contratuais e reportar ao gestor do contrato para que tome as providencias cabíveis, quando ultrapassar a sua competência.</w:t>
      </w:r>
    </w:p>
    <w:p w14:paraId="46129BA6"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7.8.5.</w:t>
      </w:r>
      <w:r w:rsidRPr="00695ABE">
        <w:rPr>
          <w:rFonts w:ascii="Arial" w:hAnsi="Arial" w:cs="Arial"/>
          <w:sz w:val="20"/>
          <w:szCs w:val="20"/>
        </w:rPr>
        <w:tab/>
        <w:t>Participar da atualização do relatório de riscos durante a fase de gestão do contrato, em conjunto com o fiscal técnico e com o setorial.</w:t>
      </w:r>
    </w:p>
    <w:p w14:paraId="52EA0E6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7.8.6.</w:t>
      </w:r>
      <w:r w:rsidRPr="00695ABE">
        <w:rPr>
          <w:rFonts w:ascii="Arial" w:hAnsi="Arial" w:cs="Arial"/>
          <w:sz w:val="20"/>
          <w:szCs w:val="20"/>
        </w:rPr>
        <w:tab/>
        <w:t>Auxiliar o gestor do contrato com as informações necessárias, na elaboração do documento comprobatório da avaliação realizada na fiscalização do cumprimento de obrigações assumidas pelo contratado.</w:t>
      </w:r>
    </w:p>
    <w:p w14:paraId="7836D90F"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7.8.7.</w:t>
      </w:r>
      <w:r w:rsidRPr="00695ABE">
        <w:rPr>
          <w:rFonts w:ascii="Arial" w:hAnsi="Arial" w:cs="Arial"/>
          <w:sz w:val="20"/>
          <w:szCs w:val="20"/>
        </w:rPr>
        <w:tab/>
        <w:t>Realizar o recebimento provisório do objeto do contrato, mediante termo detalhado que comprove o cumprimento das exigências de caráter administrativo.</w:t>
      </w:r>
    </w:p>
    <w:p w14:paraId="6B320045" w14:textId="77777777" w:rsidR="00513B6C" w:rsidRPr="00695ABE" w:rsidRDefault="00513B6C" w:rsidP="00513B6C">
      <w:pPr>
        <w:ind w:firstLine="709"/>
        <w:jc w:val="both"/>
        <w:rPr>
          <w:rFonts w:ascii="Arial" w:hAnsi="Arial" w:cs="Arial"/>
          <w:sz w:val="20"/>
          <w:szCs w:val="20"/>
        </w:rPr>
      </w:pPr>
    </w:p>
    <w:p w14:paraId="78413F97" w14:textId="77777777" w:rsidR="00513B6C" w:rsidRPr="00695ABE" w:rsidRDefault="00513B6C" w:rsidP="00513B6C">
      <w:pPr>
        <w:ind w:firstLine="709"/>
        <w:jc w:val="both"/>
        <w:rPr>
          <w:rFonts w:ascii="Arial" w:hAnsi="Arial" w:cs="Arial"/>
          <w:sz w:val="20"/>
          <w:szCs w:val="20"/>
        </w:rPr>
      </w:pPr>
      <w:r w:rsidRPr="00695ABE">
        <w:rPr>
          <w:rFonts w:ascii="Arial" w:hAnsi="Arial" w:cs="Arial"/>
          <w:b/>
          <w:bCs/>
          <w:sz w:val="20"/>
          <w:szCs w:val="20"/>
        </w:rPr>
        <w:t>8.</w:t>
      </w:r>
      <w:r w:rsidRPr="00695ABE">
        <w:rPr>
          <w:rFonts w:ascii="Arial" w:hAnsi="Arial" w:cs="Arial"/>
          <w:sz w:val="20"/>
          <w:szCs w:val="20"/>
        </w:rPr>
        <w:tab/>
      </w:r>
      <w:r w:rsidRPr="00695ABE">
        <w:rPr>
          <w:rFonts w:ascii="Arial" w:hAnsi="Arial" w:cs="Arial"/>
          <w:b/>
          <w:bCs/>
          <w:sz w:val="20"/>
          <w:szCs w:val="20"/>
        </w:rPr>
        <w:t>INFRAÇÕES E SANÇÕES ADMINISTRATIVAS</w:t>
      </w:r>
    </w:p>
    <w:p w14:paraId="7A316CA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8.1.</w:t>
      </w:r>
      <w:r w:rsidRPr="00695ABE">
        <w:rPr>
          <w:rFonts w:ascii="Arial" w:hAnsi="Arial" w:cs="Arial"/>
          <w:sz w:val="20"/>
          <w:szCs w:val="20"/>
        </w:rPr>
        <w:tab/>
        <w:t>Comete infração administrativa, nos termos da Lei nº 14.133, de 2021, o Contratado que:</w:t>
      </w:r>
    </w:p>
    <w:p w14:paraId="55232D8B"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8.1.1.</w:t>
      </w:r>
      <w:r w:rsidRPr="00695ABE">
        <w:rPr>
          <w:rFonts w:ascii="Arial" w:hAnsi="Arial" w:cs="Arial"/>
          <w:sz w:val="20"/>
          <w:szCs w:val="20"/>
        </w:rPr>
        <w:tab/>
        <w:t>Der causa à inexecução parcial do contrato.</w:t>
      </w:r>
    </w:p>
    <w:p w14:paraId="419721B6"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8.1.2.</w:t>
      </w:r>
      <w:r w:rsidRPr="00695ABE">
        <w:rPr>
          <w:rFonts w:ascii="Arial" w:hAnsi="Arial" w:cs="Arial"/>
          <w:sz w:val="20"/>
          <w:szCs w:val="20"/>
        </w:rPr>
        <w:tab/>
        <w:t>Der causa à inexecução parcial do contrato que cause grave dano à Administração ou ao funcionamento dos serviços públicos ou ao interesse coletivo.</w:t>
      </w:r>
    </w:p>
    <w:p w14:paraId="5DF51264"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8.1.3.</w:t>
      </w:r>
      <w:r w:rsidRPr="00695ABE">
        <w:rPr>
          <w:rFonts w:ascii="Arial" w:hAnsi="Arial" w:cs="Arial"/>
          <w:sz w:val="20"/>
          <w:szCs w:val="20"/>
        </w:rPr>
        <w:tab/>
        <w:t>Der causa à inexecução total do contrato.</w:t>
      </w:r>
    </w:p>
    <w:p w14:paraId="1DCF66EA"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8.1.4.</w:t>
      </w:r>
      <w:r w:rsidRPr="00695ABE">
        <w:rPr>
          <w:rFonts w:ascii="Arial" w:hAnsi="Arial" w:cs="Arial"/>
          <w:sz w:val="20"/>
          <w:szCs w:val="20"/>
        </w:rPr>
        <w:tab/>
        <w:t>Ensejar o retardamento da execução ou da entrega do objeto da contratação sem motivo justificado.</w:t>
      </w:r>
    </w:p>
    <w:p w14:paraId="38ABD7A8"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8.1.5.</w:t>
      </w:r>
      <w:r w:rsidRPr="00695ABE">
        <w:rPr>
          <w:rFonts w:ascii="Arial" w:hAnsi="Arial" w:cs="Arial"/>
          <w:sz w:val="20"/>
          <w:szCs w:val="20"/>
        </w:rPr>
        <w:tab/>
        <w:t>Apresentar documentação falsa ou prestar declaração falsa durante a execução do contrato.</w:t>
      </w:r>
    </w:p>
    <w:p w14:paraId="337D07CC"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8.1.6.</w:t>
      </w:r>
      <w:r w:rsidRPr="00695ABE">
        <w:rPr>
          <w:rFonts w:ascii="Arial" w:hAnsi="Arial" w:cs="Arial"/>
          <w:sz w:val="20"/>
          <w:szCs w:val="20"/>
        </w:rPr>
        <w:tab/>
        <w:t>Praticar ato fraudulento na execução do contrato.</w:t>
      </w:r>
    </w:p>
    <w:p w14:paraId="5EA0E6B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8.1.7.</w:t>
      </w:r>
      <w:r w:rsidRPr="00695ABE">
        <w:rPr>
          <w:rFonts w:ascii="Arial" w:hAnsi="Arial" w:cs="Arial"/>
          <w:sz w:val="20"/>
          <w:szCs w:val="20"/>
        </w:rPr>
        <w:tab/>
        <w:t>Comportar-se de modo inidôneo ou cometer fraude de qualquer natureza.</w:t>
      </w:r>
    </w:p>
    <w:p w14:paraId="5DBED60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8.1.8.</w:t>
      </w:r>
      <w:r w:rsidRPr="00695ABE">
        <w:rPr>
          <w:rFonts w:ascii="Arial" w:hAnsi="Arial" w:cs="Arial"/>
          <w:sz w:val="20"/>
          <w:szCs w:val="20"/>
        </w:rPr>
        <w:tab/>
        <w:t>Praticar ato lesivo previsto no art. 5º da Lei nº 12.846, de 1º de agosto de 2013.</w:t>
      </w:r>
    </w:p>
    <w:p w14:paraId="7D251664"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8.2.</w:t>
      </w:r>
      <w:r w:rsidRPr="00695ABE">
        <w:rPr>
          <w:rFonts w:ascii="Arial" w:hAnsi="Arial" w:cs="Arial"/>
          <w:sz w:val="20"/>
          <w:szCs w:val="20"/>
        </w:rPr>
        <w:tab/>
        <w:t xml:space="preserve"> Serão aplicadas ao Contratado que incorrer nas infrações acima descritas as seguintes sanções (art. 1º do Decreto Municipal nº 8.481/2023):</w:t>
      </w:r>
    </w:p>
    <w:p w14:paraId="12D8EA59"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8.2.1.</w:t>
      </w:r>
      <w:r w:rsidRPr="00695ABE">
        <w:rPr>
          <w:rFonts w:ascii="Arial" w:hAnsi="Arial" w:cs="Arial"/>
          <w:sz w:val="20"/>
          <w:szCs w:val="20"/>
        </w:rPr>
        <w:tab/>
        <w:t>Advertência.</w:t>
      </w:r>
    </w:p>
    <w:p w14:paraId="26A32117"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8.2.2.</w:t>
      </w:r>
      <w:r w:rsidRPr="00695ABE">
        <w:rPr>
          <w:rFonts w:ascii="Arial" w:hAnsi="Arial" w:cs="Arial"/>
          <w:sz w:val="20"/>
          <w:szCs w:val="20"/>
        </w:rPr>
        <w:tab/>
        <w:t>Multa.</w:t>
      </w:r>
    </w:p>
    <w:p w14:paraId="5B393124"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8.2.3.</w:t>
      </w:r>
      <w:r w:rsidRPr="00695ABE">
        <w:rPr>
          <w:rFonts w:ascii="Arial" w:hAnsi="Arial" w:cs="Arial"/>
          <w:sz w:val="20"/>
          <w:szCs w:val="20"/>
        </w:rPr>
        <w:tab/>
        <w:t>Impedimento de licitar e contratar.</w:t>
      </w:r>
    </w:p>
    <w:p w14:paraId="3C1F1E5A"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8.2.4.</w:t>
      </w:r>
      <w:r w:rsidRPr="00695ABE">
        <w:rPr>
          <w:rFonts w:ascii="Arial" w:hAnsi="Arial" w:cs="Arial"/>
          <w:sz w:val="20"/>
          <w:szCs w:val="20"/>
        </w:rPr>
        <w:tab/>
        <w:t xml:space="preserve">Declaração de inidoneidade para licitar ou contratar. </w:t>
      </w:r>
    </w:p>
    <w:p w14:paraId="10DC283B"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8.3.</w:t>
      </w:r>
      <w:r w:rsidRPr="00695ABE">
        <w:rPr>
          <w:rFonts w:ascii="Arial" w:hAnsi="Arial" w:cs="Arial"/>
          <w:sz w:val="20"/>
          <w:szCs w:val="20"/>
        </w:rPr>
        <w:tab/>
        <w:t xml:space="preserve">A aplicação das sanções previstas não exclui a obrigação de reparação integral de eventual dano causado à Administração Pública (parágrafo único do art. 1º do Decreto Municipal nº 8.481/2023). </w:t>
      </w:r>
    </w:p>
    <w:p w14:paraId="6900287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8.4.</w:t>
      </w:r>
      <w:r w:rsidRPr="00695ABE">
        <w:rPr>
          <w:rFonts w:ascii="Arial" w:hAnsi="Arial" w:cs="Arial"/>
          <w:sz w:val="20"/>
          <w:szCs w:val="20"/>
        </w:rPr>
        <w:tab/>
        <w:t xml:space="preserve">A aplicação das sanções previstas está regulamentada no Decreto Municipal nº 8.481/2023. </w:t>
      </w:r>
    </w:p>
    <w:p w14:paraId="461E2112" w14:textId="77777777" w:rsidR="00513B6C" w:rsidRPr="00695ABE" w:rsidRDefault="00513B6C" w:rsidP="00513B6C">
      <w:pPr>
        <w:ind w:firstLine="709"/>
        <w:jc w:val="both"/>
        <w:rPr>
          <w:rFonts w:ascii="Arial" w:hAnsi="Arial" w:cs="Arial"/>
          <w:sz w:val="20"/>
          <w:szCs w:val="20"/>
        </w:rPr>
      </w:pPr>
    </w:p>
    <w:p w14:paraId="0CE78B54"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9.</w:t>
      </w:r>
      <w:r w:rsidRPr="00695ABE">
        <w:rPr>
          <w:rFonts w:ascii="Arial" w:hAnsi="Arial" w:cs="Arial"/>
          <w:b/>
          <w:bCs/>
          <w:sz w:val="20"/>
          <w:szCs w:val="20"/>
        </w:rPr>
        <w:tab/>
        <w:t>CRITÉRIOS DE MEDIÇÃO E PAGAMENTO</w:t>
      </w:r>
    </w:p>
    <w:p w14:paraId="29D8DC8D"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Recebimento</w:t>
      </w:r>
    </w:p>
    <w:p w14:paraId="7F91C83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9.1.</w:t>
      </w:r>
      <w:r w:rsidRPr="00695ABE">
        <w:rPr>
          <w:rFonts w:ascii="Arial" w:hAnsi="Arial" w:cs="Arial"/>
          <w:sz w:val="20"/>
          <w:szCs w:val="20"/>
        </w:rPr>
        <w:tab/>
        <w:t xml:space="preserve">Os itens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(Lei Federal nº 14.133, de 2021, “a”, II, do art. 140 e art. 14 do Decreto Municipal nº 8.425/2023). </w:t>
      </w:r>
    </w:p>
    <w:p w14:paraId="16B9D7C5"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9.2.</w:t>
      </w:r>
      <w:r w:rsidRPr="00695ABE">
        <w:rPr>
          <w:rFonts w:ascii="Arial" w:hAnsi="Arial" w:cs="Arial"/>
          <w:sz w:val="20"/>
          <w:szCs w:val="20"/>
        </w:rPr>
        <w:tab/>
        <w:t>Os bens poderão ser rejeitados, no todo ou em parte, inclusive antes do recebimento provisório, quando em desacordo com as especificações constantes no Termo de Referência e na proposta, devendo ser substituídos no prazo de 05 (dois) dias, a contar da notificação da contratada, às suas custas, sem prejuízo da aplicação das penalidades.</w:t>
      </w:r>
    </w:p>
    <w:p w14:paraId="72975DA1"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lastRenderedPageBreak/>
        <w:t>9.3.</w:t>
      </w:r>
      <w:r w:rsidRPr="00695ABE">
        <w:rPr>
          <w:rFonts w:ascii="Arial" w:hAnsi="Arial" w:cs="Arial"/>
          <w:sz w:val="20"/>
          <w:szCs w:val="20"/>
        </w:rPr>
        <w:tab/>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3EFEB1E"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9.4.</w:t>
      </w:r>
      <w:r w:rsidRPr="00695ABE">
        <w:rPr>
          <w:rFonts w:ascii="Arial" w:hAnsi="Arial" w:cs="Arial"/>
          <w:sz w:val="20"/>
          <w:szCs w:val="20"/>
        </w:rPr>
        <w:tab/>
        <w:t>O prazo para recebimento definitivo poderá ser excepcionalmente prorrogado, de forma justificada, por igual período, quando houver necessidade de diligências para a aferição do atendimento das exigências contratuais.</w:t>
      </w:r>
    </w:p>
    <w:p w14:paraId="161B9AAB"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9.5.</w:t>
      </w:r>
      <w:r w:rsidRPr="00695ABE">
        <w:rPr>
          <w:rFonts w:ascii="Arial" w:hAnsi="Arial" w:cs="Arial"/>
          <w:sz w:val="20"/>
          <w:szCs w:val="20"/>
        </w:rPr>
        <w:tab/>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3C09518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9.6.</w:t>
      </w:r>
      <w:r w:rsidRPr="00695ABE">
        <w:rPr>
          <w:rFonts w:ascii="Arial" w:hAnsi="Arial" w:cs="Arial"/>
          <w:sz w:val="20"/>
          <w:szCs w:val="20"/>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88DBB1"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9.7.</w:t>
      </w:r>
      <w:r w:rsidRPr="00695ABE">
        <w:rPr>
          <w:rFonts w:ascii="Arial" w:hAnsi="Arial" w:cs="Arial"/>
          <w:sz w:val="20"/>
          <w:szCs w:val="20"/>
        </w:rPr>
        <w:tab/>
        <w:t>O recebimento provisório ou definitivo não excluirá a responsabilidade civil pela solidez e pela segurança dos bens nem a responsabilidade ético-profissional pela perfeita execução do contrato.</w:t>
      </w:r>
    </w:p>
    <w:p w14:paraId="3960EB9E" w14:textId="77777777" w:rsidR="00513B6C" w:rsidRPr="00695ABE" w:rsidRDefault="00513B6C" w:rsidP="00513B6C">
      <w:pPr>
        <w:ind w:firstLine="709"/>
        <w:jc w:val="both"/>
        <w:rPr>
          <w:rFonts w:ascii="Arial" w:hAnsi="Arial" w:cs="Arial"/>
          <w:sz w:val="20"/>
          <w:szCs w:val="20"/>
        </w:rPr>
      </w:pPr>
    </w:p>
    <w:p w14:paraId="563BEFD4"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Liquidação</w:t>
      </w:r>
    </w:p>
    <w:p w14:paraId="546C7347"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9.8.</w:t>
      </w:r>
      <w:r w:rsidRPr="00695ABE">
        <w:rPr>
          <w:rFonts w:ascii="Arial" w:hAnsi="Arial" w:cs="Arial"/>
          <w:sz w:val="20"/>
          <w:szCs w:val="20"/>
        </w:rPr>
        <w:tab/>
        <w:t>Recebida a Nota Fiscal ou documento de cobrança equivalente, o setor competente, para fins de liquidação, deve verificar se o documento apresentado expressa os elementos necessários e essenciais, tais como:</w:t>
      </w:r>
    </w:p>
    <w:p w14:paraId="5F8F4DC6"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9.8.1. A data da emissão;</w:t>
      </w:r>
    </w:p>
    <w:p w14:paraId="17A77CC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9.8.2. Os dados do contrato e do órgão contratante;</w:t>
      </w:r>
    </w:p>
    <w:p w14:paraId="0F6980BC"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9.8.3. O período respectivo de execução do contrato;</w:t>
      </w:r>
    </w:p>
    <w:p w14:paraId="5D7C5B8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9.8.4. O valor a pagar; e</w:t>
      </w:r>
    </w:p>
    <w:p w14:paraId="06CF27FA"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9.8.5. Eventual destaque do valor de retenções tributárias cabíveis.</w:t>
      </w:r>
    </w:p>
    <w:p w14:paraId="543D5991"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9.9.</w:t>
      </w:r>
      <w:r w:rsidRPr="00695ABE">
        <w:rPr>
          <w:rFonts w:ascii="Arial" w:hAnsi="Arial" w:cs="Arial"/>
          <w:sz w:val="20"/>
          <w:szCs w:val="20"/>
        </w:rPr>
        <w:tab/>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50A1EEE9" w14:textId="77777777" w:rsidR="00513B6C" w:rsidRPr="00695ABE" w:rsidRDefault="00513B6C" w:rsidP="00513B6C">
      <w:pPr>
        <w:ind w:firstLine="709"/>
        <w:jc w:val="both"/>
        <w:rPr>
          <w:rFonts w:ascii="Arial" w:hAnsi="Arial" w:cs="Arial"/>
          <w:sz w:val="20"/>
          <w:szCs w:val="20"/>
        </w:rPr>
      </w:pPr>
    </w:p>
    <w:p w14:paraId="6F573550" w14:textId="77777777" w:rsidR="00513B6C" w:rsidRPr="00695ABE" w:rsidRDefault="00513B6C" w:rsidP="00513B6C">
      <w:pPr>
        <w:ind w:firstLine="709"/>
        <w:jc w:val="both"/>
        <w:rPr>
          <w:rFonts w:ascii="Arial" w:hAnsi="Arial" w:cs="Arial"/>
          <w:sz w:val="20"/>
          <w:szCs w:val="20"/>
        </w:rPr>
      </w:pPr>
    </w:p>
    <w:p w14:paraId="7FA521A3"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Prazo de pagamento</w:t>
      </w:r>
    </w:p>
    <w:p w14:paraId="7D0879D9"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9.10.</w:t>
      </w:r>
      <w:r w:rsidRPr="00695ABE">
        <w:rPr>
          <w:rFonts w:ascii="Arial" w:hAnsi="Arial" w:cs="Arial"/>
          <w:sz w:val="20"/>
          <w:szCs w:val="20"/>
        </w:rPr>
        <w:tab/>
        <w:t xml:space="preserve">O pagamento será efetuado no prazo de até 30 (trinta) dias, contados da apresentação da nota fiscal. </w:t>
      </w:r>
    </w:p>
    <w:p w14:paraId="493781FA" w14:textId="77777777" w:rsidR="00513B6C" w:rsidRPr="00695ABE" w:rsidRDefault="00513B6C" w:rsidP="00513B6C">
      <w:pPr>
        <w:ind w:firstLine="709"/>
        <w:jc w:val="both"/>
        <w:rPr>
          <w:rFonts w:ascii="Arial" w:hAnsi="Arial" w:cs="Arial"/>
          <w:sz w:val="20"/>
          <w:szCs w:val="20"/>
        </w:rPr>
      </w:pPr>
    </w:p>
    <w:p w14:paraId="71822F4E"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Forma de pagamento</w:t>
      </w:r>
    </w:p>
    <w:p w14:paraId="2A5DBB39"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9.11.</w:t>
      </w:r>
      <w:r w:rsidRPr="00695ABE">
        <w:rPr>
          <w:rFonts w:ascii="Arial" w:hAnsi="Arial" w:cs="Arial"/>
          <w:sz w:val="20"/>
          <w:szCs w:val="20"/>
        </w:rPr>
        <w:tab/>
        <w:t>O pagamento será realizado através de crédito em conta corrente.</w:t>
      </w:r>
    </w:p>
    <w:p w14:paraId="68E44528"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9.12.</w:t>
      </w:r>
      <w:r w:rsidRPr="00695ABE">
        <w:rPr>
          <w:rFonts w:ascii="Arial" w:hAnsi="Arial" w:cs="Arial"/>
          <w:sz w:val="20"/>
          <w:szCs w:val="20"/>
        </w:rPr>
        <w:tab/>
        <w:t>Quando do pagamento, será efetuada a retenção tributária prevista na legislação aplicável.</w:t>
      </w:r>
    </w:p>
    <w:p w14:paraId="183E0C5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9.12.1.</w:t>
      </w:r>
      <w:r w:rsidRPr="00695ABE">
        <w:rPr>
          <w:rFonts w:ascii="Arial" w:hAnsi="Arial" w:cs="Arial"/>
          <w:sz w:val="20"/>
          <w:szCs w:val="20"/>
        </w:rPr>
        <w:tab/>
        <w:t>Independentemente do percentual de tributo inserido na planilha, quando houver, serão retidos na fonte, quando da realização do pagamento, os percentuais estabelecidos na legislação vigente.</w:t>
      </w:r>
    </w:p>
    <w:p w14:paraId="1F6D16CA"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9.13.</w:t>
      </w:r>
      <w:r w:rsidRPr="00695ABE">
        <w:rPr>
          <w:rFonts w:ascii="Arial" w:hAnsi="Arial" w:cs="Arial"/>
          <w:sz w:val="20"/>
          <w:szCs w:val="20"/>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101667" w14:textId="77777777" w:rsidR="00513B6C" w:rsidRPr="00695ABE" w:rsidRDefault="00513B6C" w:rsidP="00513B6C">
      <w:pPr>
        <w:ind w:firstLine="709"/>
        <w:jc w:val="both"/>
        <w:rPr>
          <w:rFonts w:ascii="Arial" w:hAnsi="Arial" w:cs="Arial"/>
          <w:sz w:val="20"/>
          <w:szCs w:val="20"/>
        </w:rPr>
      </w:pPr>
    </w:p>
    <w:p w14:paraId="7F385125" w14:textId="77777777" w:rsidR="00513B6C" w:rsidRPr="00695ABE" w:rsidRDefault="00513B6C" w:rsidP="00513B6C">
      <w:pPr>
        <w:ind w:firstLine="709"/>
        <w:jc w:val="both"/>
        <w:rPr>
          <w:rFonts w:ascii="Arial" w:hAnsi="Arial" w:cs="Arial"/>
          <w:sz w:val="20"/>
          <w:szCs w:val="20"/>
        </w:rPr>
      </w:pPr>
      <w:r w:rsidRPr="00695ABE">
        <w:rPr>
          <w:rFonts w:ascii="Arial" w:hAnsi="Arial" w:cs="Arial"/>
          <w:b/>
          <w:bCs/>
          <w:sz w:val="20"/>
          <w:szCs w:val="20"/>
        </w:rPr>
        <w:t>10.</w:t>
      </w:r>
      <w:r w:rsidRPr="00695ABE">
        <w:rPr>
          <w:rFonts w:ascii="Arial" w:hAnsi="Arial" w:cs="Arial"/>
          <w:sz w:val="20"/>
          <w:szCs w:val="20"/>
        </w:rPr>
        <w:tab/>
      </w:r>
      <w:r w:rsidRPr="00695ABE">
        <w:rPr>
          <w:rFonts w:ascii="Arial" w:hAnsi="Arial" w:cs="Arial"/>
          <w:b/>
          <w:bCs/>
          <w:sz w:val="20"/>
          <w:szCs w:val="20"/>
        </w:rPr>
        <w:t>FORMA E CRITÉRIOS DE SELEÇÃO DO FORNECEDOR E FORMA DE FORNECIMENTO</w:t>
      </w:r>
    </w:p>
    <w:p w14:paraId="2E8DEF94"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Forma de seleção e critério de julgamento da proposta</w:t>
      </w:r>
    </w:p>
    <w:p w14:paraId="162CD36A"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w:t>
      </w:r>
      <w:r w:rsidRPr="00695ABE">
        <w:rPr>
          <w:rFonts w:ascii="Arial" w:hAnsi="Arial" w:cs="Arial"/>
          <w:sz w:val="20"/>
          <w:szCs w:val="20"/>
        </w:rPr>
        <w:tab/>
        <w:t xml:space="preserve">A presente contratação deverá ocorrer pelo procedimento de sistema de registro de preço, na modalidade pregão eletrônico. </w:t>
      </w:r>
    </w:p>
    <w:p w14:paraId="50B74A65"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10.2.</w:t>
      </w:r>
      <w:r w:rsidRPr="00695ABE">
        <w:rPr>
          <w:rFonts w:ascii="Arial" w:hAnsi="Arial" w:cs="Arial"/>
          <w:sz w:val="20"/>
          <w:szCs w:val="20"/>
        </w:rPr>
        <w:tab/>
        <w:t xml:space="preserve">O critério de julgamento deverá ser o menor prelo por ITEM, nos termos do </w:t>
      </w:r>
      <w:r w:rsidRPr="00695ABE">
        <w:rPr>
          <w:rFonts w:ascii="Arial" w:hAnsi="Arial" w:cs="Arial"/>
          <w:i/>
          <w:iCs/>
          <w:sz w:val="20"/>
          <w:szCs w:val="20"/>
        </w:rPr>
        <w:t>caput</w:t>
      </w:r>
      <w:r w:rsidRPr="00695ABE">
        <w:rPr>
          <w:rFonts w:ascii="Arial" w:hAnsi="Arial" w:cs="Arial"/>
          <w:sz w:val="20"/>
          <w:szCs w:val="20"/>
        </w:rPr>
        <w:t xml:space="preserve"> do artigo 8 do Decreto Municipal nº 8.441/2023.</w:t>
      </w:r>
    </w:p>
    <w:p w14:paraId="22ADEA12" w14:textId="77777777" w:rsidR="00513B6C" w:rsidRPr="00695ABE" w:rsidRDefault="00513B6C" w:rsidP="00513B6C">
      <w:pPr>
        <w:ind w:firstLine="709"/>
        <w:jc w:val="both"/>
        <w:rPr>
          <w:rFonts w:ascii="Arial" w:hAnsi="Arial" w:cs="Arial"/>
          <w:sz w:val="20"/>
          <w:szCs w:val="20"/>
        </w:rPr>
      </w:pPr>
    </w:p>
    <w:p w14:paraId="04F9852A"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Forma de fornecimento</w:t>
      </w:r>
    </w:p>
    <w:p w14:paraId="737660D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10.3. O fornecimento do objeto será de forma parcelada de acordo com as necessidades de cada Secretaria Municipal.</w:t>
      </w:r>
    </w:p>
    <w:p w14:paraId="1F6D137C" w14:textId="77777777" w:rsidR="00513B6C" w:rsidRPr="00695ABE" w:rsidRDefault="00513B6C" w:rsidP="00513B6C">
      <w:pPr>
        <w:ind w:firstLine="709"/>
        <w:jc w:val="both"/>
        <w:rPr>
          <w:rFonts w:ascii="Arial" w:hAnsi="Arial" w:cs="Arial"/>
          <w:sz w:val="20"/>
          <w:szCs w:val="20"/>
        </w:rPr>
      </w:pPr>
    </w:p>
    <w:p w14:paraId="369142B5"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Exigências de habilitação</w:t>
      </w:r>
    </w:p>
    <w:p w14:paraId="7DB8D83E"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lastRenderedPageBreak/>
        <w:t>10.4. Para fins de habilitação, deverá o interessado comprovar os seguintes requisitos:</w:t>
      </w:r>
    </w:p>
    <w:p w14:paraId="374CAF18" w14:textId="77777777" w:rsidR="00513B6C" w:rsidRPr="00695ABE" w:rsidRDefault="00513B6C" w:rsidP="00513B6C">
      <w:pPr>
        <w:ind w:firstLine="709"/>
        <w:jc w:val="both"/>
        <w:rPr>
          <w:rFonts w:ascii="Arial" w:hAnsi="Arial" w:cs="Arial"/>
          <w:sz w:val="20"/>
          <w:szCs w:val="20"/>
        </w:rPr>
      </w:pPr>
    </w:p>
    <w:p w14:paraId="13E60D34"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Habilitação jurídica</w:t>
      </w:r>
    </w:p>
    <w:p w14:paraId="7B95436D"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10.5. Empresário individual: inscrição no Registro Público de Empresas Mercantis, a cargo da Junta Comercial da respectiva sede.</w:t>
      </w:r>
    </w:p>
    <w:p w14:paraId="2848AE00"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10.6. Microempreendedor Individual - MEI: Certificado da Condição de Microempreendedor Individual - CCMEI, cuja aceitação ficará condicionada à verificação da autenticidade no sítio https://www.gov.br/empresas-e-negocios/pt-br/empreendedor.</w:t>
      </w:r>
    </w:p>
    <w:p w14:paraId="07480427"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0D410F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29B30BE"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10.9. Sociedade simples: inscrição do ato constitutivo no Registro Civil de Pessoas Jurídicas do local de sua sede, acompanhada de documento comprobatório de seus administradores.</w:t>
      </w:r>
    </w:p>
    <w:p w14:paraId="66A9A33E"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4E86089"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10.11.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1CC2789"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10.12. Os documentos apresentados deverão estar acompanhados de todas as alterações ou da consolidação respectiva.</w:t>
      </w:r>
    </w:p>
    <w:p w14:paraId="00157C5A" w14:textId="77777777" w:rsidR="00513B6C" w:rsidRPr="00695ABE" w:rsidRDefault="00513B6C" w:rsidP="00513B6C">
      <w:pPr>
        <w:ind w:firstLine="709"/>
        <w:jc w:val="both"/>
        <w:rPr>
          <w:rFonts w:ascii="Arial" w:hAnsi="Arial" w:cs="Arial"/>
          <w:sz w:val="20"/>
          <w:szCs w:val="20"/>
        </w:rPr>
      </w:pPr>
    </w:p>
    <w:p w14:paraId="53504A68"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Habilitação fiscal, social e trabalhista</w:t>
      </w:r>
    </w:p>
    <w:p w14:paraId="4A435D16"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10.13. Prova de inscrição no Cadastro Nacional de Pessoas Jurídicas ou no Cadastro de Pessoas Físicas, conforme o caso.</w:t>
      </w:r>
    </w:p>
    <w:p w14:paraId="1556EC49"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B3777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10.15. Prova de regularidade com o Fundo de Garantia do Tempo de Serviço (FGTS).</w:t>
      </w:r>
    </w:p>
    <w:p w14:paraId="79FA42D4"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0E2A6DF"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10.17. Prova de inscrição no cadastro de contribuintes Estadual ou Distrital relativo ao domicílio ou sede do fornecedor, pertinente ao seu ramo de atividade e compatível com o objeto contratual.</w:t>
      </w:r>
    </w:p>
    <w:p w14:paraId="62286332"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10.18. Prova de regularidade com a Fazenda Estadual ou Distrital do domicílio ou sede do fornecedor, relativa à atividade em cujo exercício contrata ou concorre.</w:t>
      </w:r>
    </w:p>
    <w:p w14:paraId="4272591E"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10.19. Caso o fornecedor seja considerado isento dos tributos relacionados ao objeto contratual, deverá comprovar tal condição mediante a apresentação de declaração da Fazenda respectiva do seu domicílio ou sede, ou outra equivalente, na forma da lei.</w:t>
      </w:r>
    </w:p>
    <w:p w14:paraId="37D1B994"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10.20.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3C928E7" w14:textId="77777777" w:rsidR="00513B6C" w:rsidRPr="00695ABE" w:rsidRDefault="00513B6C" w:rsidP="00513B6C">
      <w:pPr>
        <w:ind w:firstLine="709"/>
        <w:jc w:val="both"/>
        <w:rPr>
          <w:rFonts w:ascii="Arial" w:hAnsi="Arial" w:cs="Arial"/>
          <w:sz w:val="20"/>
          <w:szCs w:val="20"/>
        </w:rPr>
      </w:pPr>
    </w:p>
    <w:p w14:paraId="5732D9FE" w14:textId="77777777" w:rsidR="00513B6C" w:rsidRPr="00695ABE" w:rsidRDefault="00513B6C" w:rsidP="00513B6C">
      <w:pPr>
        <w:ind w:firstLine="709"/>
        <w:jc w:val="both"/>
        <w:rPr>
          <w:rFonts w:ascii="Arial" w:hAnsi="Arial" w:cs="Arial"/>
          <w:sz w:val="20"/>
          <w:szCs w:val="20"/>
        </w:rPr>
      </w:pPr>
    </w:p>
    <w:p w14:paraId="54E1C854"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Disposições gerais sobre habilitação</w:t>
      </w:r>
    </w:p>
    <w:p w14:paraId="74CF1D4C"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lastRenderedPageBreak/>
        <w:t>10.22. Quando permitida a participação de empresas estrangeiras que não funcionem no País, as exigências de habilitação serão atendidas mediante documentos equivalentes, inicialmente apresentados em tradução livre.</w:t>
      </w:r>
    </w:p>
    <w:p w14:paraId="48A3E432"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10.23.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276281B"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10.24. Não serão aceitos documentos de habilitação com indicação de CNPJ/CPF diferentes, salvo aqueles legalmente permitidos.</w:t>
      </w:r>
    </w:p>
    <w:p w14:paraId="19ED7AC3"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10.25.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68B5458"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10.26. Serão aceitos registros de CNPJ de fornecedor matriz e filial com diferenças de números de documentos pertinentes ao CND e ao CRF/FGTS, quando for comprovada a centralização do recolhimento dessas contribuições.</w:t>
      </w:r>
    </w:p>
    <w:p w14:paraId="6A2F9513" w14:textId="77777777" w:rsidR="00513B6C" w:rsidRPr="00695ABE" w:rsidRDefault="00513B6C" w:rsidP="00513B6C">
      <w:pPr>
        <w:ind w:firstLine="709"/>
        <w:jc w:val="both"/>
        <w:rPr>
          <w:rFonts w:ascii="Arial" w:hAnsi="Arial" w:cs="Arial"/>
          <w:sz w:val="20"/>
          <w:szCs w:val="20"/>
        </w:rPr>
      </w:pPr>
    </w:p>
    <w:p w14:paraId="3E76E354"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11. CLÁUSULA ANTIFRAUDE E ANTICORRUPÇÃO</w:t>
      </w:r>
    </w:p>
    <w:p w14:paraId="71FBD6CB"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11.1. Para o presente certame licitatório, cujo objeto é a aquisição de Bens, fica estabelecido que, em conformidade com as Diretrizes Anticorrupção do Banco Mundial e suas políticas e procedimentos de sanções vigentes, conforme estabelecido na Estrutura de Sanções do WBG, descrita no Anexo II – Diretrizes Anticorrupção – BIRD, os licitantes devem permitir e devem fazer com que seus agentes (declarados ou não), subcontratados, prestadores de serviços, fornecedores e seus funcionários, permitam que o Banco inspecione todas as contas, registros e outros documentos relacionados com qualquer processo de seleção inicial, processo de pré-qualificação, apresentação de propostas, envio de propostas e execução de contrato (no caso de adjudicação), e tê-los auditados por auditores indicados pelo Banco.</w:t>
      </w:r>
    </w:p>
    <w:p w14:paraId="656C1C4F" w14:textId="77777777" w:rsidR="00513B6C" w:rsidRPr="00695ABE" w:rsidRDefault="00513B6C" w:rsidP="00513B6C">
      <w:pPr>
        <w:ind w:firstLine="709"/>
        <w:jc w:val="both"/>
        <w:rPr>
          <w:rFonts w:ascii="Arial" w:hAnsi="Arial" w:cs="Arial"/>
          <w:sz w:val="20"/>
          <w:szCs w:val="20"/>
        </w:rPr>
      </w:pPr>
    </w:p>
    <w:p w14:paraId="7F86F88F"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12. ADEQUAÇÃO ORÇAMENTÁRIA</w:t>
      </w:r>
    </w:p>
    <w:p w14:paraId="77FA7B6F"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12.1.</w:t>
      </w:r>
      <w:r w:rsidRPr="00695ABE">
        <w:rPr>
          <w:rFonts w:ascii="Arial" w:hAnsi="Arial" w:cs="Arial"/>
          <w:sz w:val="20"/>
          <w:szCs w:val="20"/>
        </w:rPr>
        <w:tab/>
        <w:t>A contratação será atendida pelas seguintes dotações:</w:t>
      </w:r>
    </w:p>
    <w:p w14:paraId="5F5E4A55" w14:textId="77777777" w:rsidR="00513B6C" w:rsidRPr="00695ABE" w:rsidRDefault="00513B6C" w:rsidP="00513B6C">
      <w:pPr>
        <w:ind w:firstLine="709"/>
        <w:jc w:val="both"/>
        <w:rPr>
          <w:rFonts w:ascii="Arial" w:hAnsi="Arial" w:cs="Arial"/>
          <w:sz w:val="20"/>
          <w:szCs w:val="20"/>
        </w:rPr>
      </w:pPr>
      <w:r w:rsidRPr="00695ABE">
        <w:rPr>
          <w:rFonts w:ascii="Arial" w:hAnsi="Arial" w:cs="Arial"/>
          <w:noProof/>
          <w:sz w:val="20"/>
          <w:szCs w:val="20"/>
        </w:rPr>
        <w:drawing>
          <wp:inline distT="0" distB="0" distL="0" distR="0" wp14:anchorId="062F0801" wp14:editId="5552C031">
            <wp:extent cx="3741744" cy="891617"/>
            <wp:effectExtent l="0" t="0" r="0" b="3810"/>
            <wp:docPr id="680794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483426" name=""/>
                    <pic:cNvPicPr/>
                  </pic:nvPicPr>
                  <pic:blipFill>
                    <a:blip r:embed="rId11"/>
                    <a:stretch>
                      <a:fillRect/>
                    </a:stretch>
                  </pic:blipFill>
                  <pic:spPr>
                    <a:xfrm>
                      <a:off x="0" y="0"/>
                      <a:ext cx="3741744" cy="891617"/>
                    </a:xfrm>
                    <a:prstGeom prst="rect">
                      <a:avLst/>
                    </a:prstGeom>
                  </pic:spPr>
                </pic:pic>
              </a:graphicData>
            </a:graphic>
          </wp:inline>
        </w:drawing>
      </w:r>
    </w:p>
    <w:p w14:paraId="3F568635" w14:textId="77777777" w:rsidR="00513B6C" w:rsidRPr="00695ABE" w:rsidRDefault="00513B6C" w:rsidP="00513B6C">
      <w:pPr>
        <w:ind w:firstLine="709"/>
        <w:jc w:val="both"/>
        <w:rPr>
          <w:rFonts w:ascii="Arial" w:hAnsi="Arial" w:cs="Arial"/>
          <w:b/>
          <w:bCs/>
          <w:sz w:val="20"/>
          <w:szCs w:val="20"/>
        </w:rPr>
      </w:pPr>
      <w:r w:rsidRPr="00695ABE">
        <w:rPr>
          <w:rFonts w:ascii="Arial" w:hAnsi="Arial" w:cs="Arial"/>
          <w:b/>
          <w:bCs/>
          <w:sz w:val="20"/>
          <w:szCs w:val="20"/>
        </w:rPr>
        <w:t>13.</w:t>
      </w:r>
      <w:r w:rsidRPr="00695ABE">
        <w:rPr>
          <w:rFonts w:ascii="Arial" w:hAnsi="Arial" w:cs="Arial"/>
          <w:b/>
          <w:bCs/>
          <w:sz w:val="20"/>
          <w:szCs w:val="20"/>
        </w:rPr>
        <w:tab/>
        <w:t>DISPOSIÇÕES FINAIS</w:t>
      </w:r>
    </w:p>
    <w:p w14:paraId="7567653C" w14:textId="77777777" w:rsidR="00513B6C" w:rsidRPr="00695ABE" w:rsidRDefault="00513B6C" w:rsidP="00513B6C">
      <w:pPr>
        <w:ind w:firstLine="709"/>
        <w:jc w:val="both"/>
        <w:rPr>
          <w:rFonts w:ascii="Arial" w:hAnsi="Arial" w:cs="Arial"/>
          <w:sz w:val="20"/>
          <w:szCs w:val="20"/>
        </w:rPr>
      </w:pPr>
      <w:r w:rsidRPr="00695ABE">
        <w:rPr>
          <w:rFonts w:ascii="Arial" w:hAnsi="Arial" w:cs="Arial"/>
          <w:sz w:val="20"/>
          <w:szCs w:val="20"/>
        </w:rPr>
        <w:t>13.1.</w:t>
      </w:r>
      <w:r w:rsidRPr="00695ABE">
        <w:rPr>
          <w:rFonts w:ascii="Arial" w:hAnsi="Arial" w:cs="Arial"/>
          <w:sz w:val="20"/>
          <w:szCs w:val="20"/>
        </w:rPr>
        <w:tab/>
        <w:t xml:space="preserve">As informações contidas neste Termo de Referência não são classificadas como sigilosas. </w:t>
      </w:r>
    </w:p>
    <w:p w14:paraId="1AA3A1AA" w14:textId="77777777" w:rsidR="00513B6C" w:rsidRPr="00695ABE" w:rsidRDefault="00513B6C" w:rsidP="00513B6C">
      <w:pPr>
        <w:ind w:firstLine="709"/>
        <w:jc w:val="both"/>
        <w:rPr>
          <w:rFonts w:ascii="Arial" w:hAnsi="Arial" w:cs="Arial"/>
          <w:sz w:val="20"/>
          <w:szCs w:val="20"/>
        </w:rPr>
      </w:pPr>
    </w:p>
    <w:p w14:paraId="127DBBC5" w14:textId="77777777" w:rsidR="00513B6C" w:rsidRPr="00695ABE" w:rsidRDefault="00513B6C" w:rsidP="00513B6C">
      <w:pPr>
        <w:ind w:firstLine="709"/>
        <w:jc w:val="both"/>
        <w:rPr>
          <w:rFonts w:ascii="Arial" w:hAnsi="Arial" w:cs="Arial"/>
          <w:sz w:val="20"/>
          <w:szCs w:val="20"/>
        </w:rPr>
      </w:pPr>
    </w:p>
    <w:p w14:paraId="7C993334" w14:textId="77777777" w:rsidR="00513B6C" w:rsidRPr="00695ABE" w:rsidRDefault="00513B6C" w:rsidP="00513B6C">
      <w:pPr>
        <w:ind w:firstLine="720"/>
        <w:jc w:val="both"/>
        <w:rPr>
          <w:rFonts w:ascii="Arial" w:hAnsi="Arial" w:cs="Arial"/>
          <w:sz w:val="20"/>
          <w:szCs w:val="20"/>
        </w:rPr>
      </w:pPr>
      <w:r w:rsidRPr="00695ABE">
        <w:rPr>
          <w:rFonts w:ascii="Arial" w:hAnsi="Arial" w:cs="Arial"/>
          <w:sz w:val="20"/>
          <w:szCs w:val="20"/>
        </w:rPr>
        <w:t>Mandaguaçu/PR, 23 de julho de 2026.</w:t>
      </w:r>
    </w:p>
    <w:p w14:paraId="1C4E4C67" w14:textId="77777777" w:rsidR="00513B6C" w:rsidRPr="00695ABE" w:rsidRDefault="00513B6C" w:rsidP="00513B6C">
      <w:pPr>
        <w:ind w:firstLine="720"/>
        <w:jc w:val="both"/>
        <w:rPr>
          <w:rFonts w:ascii="Arial" w:hAnsi="Arial" w:cs="Arial"/>
          <w:sz w:val="20"/>
          <w:szCs w:val="20"/>
        </w:rPr>
      </w:pPr>
    </w:p>
    <w:p w14:paraId="02D5BE4C" w14:textId="77777777" w:rsidR="00513B6C" w:rsidRPr="00695ABE" w:rsidRDefault="00513B6C" w:rsidP="00513B6C">
      <w:pPr>
        <w:ind w:firstLine="720"/>
        <w:jc w:val="both"/>
        <w:rPr>
          <w:rFonts w:ascii="Arial" w:hAnsi="Arial" w:cs="Arial"/>
          <w:sz w:val="20"/>
          <w:szCs w:val="20"/>
        </w:rPr>
      </w:pPr>
    </w:p>
    <w:p w14:paraId="5CF229E5" w14:textId="77777777" w:rsidR="00513B6C" w:rsidRPr="00695ABE" w:rsidRDefault="00513B6C" w:rsidP="00513B6C">
      <w:pPr>
        <w:ind w:firstLine="720"/>
        <w:jc w:val="both"/>
        <w:rPr>
          <w:rFonts w:ascii="Arial" w:hAnsi="Arial" w:cs="Arial"/>
          <w:sz w:val="20"/>
          <w:szCs w:val="20"/>
        </w:rPr>
      </w:pPr>
    </w:p>
    <w:p w14:paraId="513E308D" w14:textId="77777777" w:rsidR="00513B6C" w:rsidRPr="00695ABE" w:rsidRDefault="00513B6C" w:rsidP="00513B6C">
      <w:pPr>
        <w:ind w:firstLine="720"/>
        <w:jc w:val="center"/>
        <w:rPr>
          <w:rFonts w:ascii="Arial" w:hAnsi="Arial" w:cs="Arial"/>
          <w:sz w:val="20"/>
          <w:szCs w:val="20"/>
        </w:rPr>
      </w:pPr>
      <w:r w:rsidRPr="00695ABE">
        <w:rPr>
          <w:rFonts w:ascii="Arial" w:hAnsi="Arial" w:cs="Arial"/>
          <w:sz w:val="20"/>
          <w:szCs w:val="20"/>
        </w:rPr>
        <w:t>Paola Samira Nabarrete de Almeida Pinelli</w:t>
      </w:r>
    </w:p>
    <w:p w14:paraId="59D97374" w14:textId="77777777" w:rsidR="00513B6C" w:rsidRPr="00695ABE" w:rsidRDefault="00513B6C" w:rsidP="00513B6C">
      <w:pPr>
        <w:ind w:firstLine="720"/>
        <w:jc w:val="center"/>
        <w:rPr>
          <w:rFonts w:ascii="Arial" w:hAnsi="Arial" w:cs="Arial"/>
          <w:sz w:val="20"/>
          <w:szCs w:val="20"/>
        </w:rPr>
      </w:pPr>
      <w:r w:rsidRPr="00695ABE">
        <w:rPr>
          <w:rFonts w:ascii="Arial" w:hAnsi="Arial" w:cs="Arial"/>
          <w:sz w:val="20"/>
          <w:szCs w:val="20"/>
        </w:rPr>
        <w:t>Diretora de Atenção Básica à Saúde</w:t>
      </w:r>
    </w:p>
    <w:p w14:paraId="2A779DCE" w14:textId="77777777" w:rsidR="00D0218B" w:rsidRDefault="00D0218B" w:rsidP="001430F9">
      <w:pPr>
        <w:ind w:left="426" w:right="464"/>
        <w:jc w:val="center"/>
        <w:rPr>
          <w:rFonts w:ascii="Arial" w:hAnsi="Arial" w:cs="Arial"/>
          <w:b/>
          <w:bCs/>
          <w:sz w:val="20"/>
          <w:szCs w:val="20"/>
          <w:u w:val="single"/>
        </w:rPr>
      </w:pPr>
    </w:p>
    <w:p w14:paraId="3ECD56CF" w14:textId="77777777" w:rsidR="00D0218B" w:rsidRDefault="00D0218B" w:rsidP="001430F9">
      <w:pPr>
        <w:ind w:left="426" w:right="464"/>
        <w:jc w:val="center"/>
        <w:rPr>
          <w:rFonts w:ascii="Arial" w:hAnsi="Arial" w:cs="Arial"/>
          <w:b/>
          <w:bCs/>
          <w:sz w:val="20"/>
          <w:szCs w:val="20"/>
          <w:u w:val="single"/>
        </w:rPr>
      </w:pPr>
    </w:p>
    <w:p w14:paraId="0CD21133" w14:textId="77777777" w:rsidR="00D0218B" w:rsidRDefault="00D0218B" w:rsidP="001430F9">
      <w:pPr>
        <w:ind w:left="426" w:right="464"/>
        <w:jc w:val="center"/>
        <w:rPr>
          <w:rFonts w:ascii="Arial" w:hAnsi="Arial" w:cs="Arial"/>
          <w:b/>
          <w:bCs/>
          <w:sz w:val="20"/>
          <w:szCs w:val="20"/>
          <w:u w:val="single"/>
        </w:rPr>
      </w:pPr>
    </w:p>
    <w:p w14:paraId="4D0028E8" w14:textId="77777777" w:rsidR="00D0218B" w:rsidRDefault="00D0218B" w:rsidP="001430F9">
      <w:pPr>
        <w:ind w:left="426" w:right="464"/>
        <w:jc w:val="center"/>
        <w:rPr>
          <w:rFonts w:ascii="Arial" w:hAnsi="Arial" w:cs="Arial"/>
          <w:b/>
          <w:bCs/>
          <w:sz w:val="20"/>
          <w:szCs w:val="20"/>
          <w:u w:val="single"/>
        </w:rPr>
      </w:pPr>
    </w:p>
    <w:p w14:paraId="76CCCCB1" w14:textId="77777777" w:rsidR="00D0218B" w:rsidRDefault="00D0218B" w:rsidP="001430F9">
      <w:pPr>
        <w:ind w:left="426" w:right="464"/>
        <w:jc w:val="center"/>
        <w:rPr>
          <w:rFonts w:ascii="Arial" w:hAnsi="Arial" w:cs="Arial"/>
          <w:b/>
          <w:bCs/>
          <w:sz w:val="20"/>
          <w:szCs w:val="20"/>
          <w:u w:val="single"/>
        </w:rPr>
      </w:pPr>
    </w:p>
    <w:p w14:paraId="3C74BF36" w14:textId="77777777" w:rsidR="00D0218B" w:rsidRDefault="00D0218B" w:rsidP="001430F9">
      <w:pPr>
        <w:ind w:left="426" w:right="464"/>
        <w:jc w:val="center"/>
        <w:rPr>
          <w:rFonts w:ascii="Arial" w:hAnsi="Arial" w:cs="Arial"/>
          <w:b/>
          <w:bCs/>
          <w:sz w:val="20"/>
          <w:szCs w:val="20"/>
          <w:u w:val="single"/>
        </w:rPr>
      </w:pPr>
    </w:p>
    <w:p w14:paraId="3A105F32" w14:textId="77777777" w:rsidR="002F648D" w:rsidRDefault="002F648D" w:rsidP="001430F9">
      <w:pPr>
        <w:ind w:left="426" w:right="464"/>
        <w:jc w:val="center"/>
        <w:rPr>
          <w:rFonts w:ascii="Arial" w:hAnsi="Arial" w:cs="Arial"/>
          <w:b/>
          <w:bCs/>
          <w:sz w:val="20"/>
          <w:szCs w:val="20"/>
          <w:u w:val="single"/>
        </w:rPr>
      </w:pPr>
    </w:p>
    <w:p w14:paraId="0433CA67" w14:textId="77777777" w:rsidR="002F648D" w:rsidRDefault="002F648D" w:rsidP="001430F9">
      <w:pPr>
        <w:ind w:left="426" w:right="464"/>
        <w:jc w:val="center"/>
        <w:rPr>
          <w:rFonts w:ascii="Arial" w:hAnsi="Arial" w:cs="Arial"/>
          <w:b/>
          <w:bCs/>
          <w:sz w:val="20"/>
          <w:szCs w:val="20"/>
          <w:u w:val="single"/>
        </w:rPr>
      </w:pPr>
    </w:p>
    <w:p w14:paraId="47B38647" w14:textId="77777777" w:rsidR="00D0218B" w:rsidRDefault="00D0218B" w:rsidP="00513B6C">
      <w:pPr>
        <w:ind w:right="464"/>
        <w:rPr>
          <w:rFonts w:ascii="Arial" w:hAnsi="Arial" w:cs="Arial"/>
          <w:b/>
          <w:bCs/>
          <w:sz w:val="20"/>
          <w:szCs w:val="20"/>
          <w:u w:val="single"/>
        </w:rPr>
      </w:pPr>
    </w:p>
    <w:p w14:paraId="06ACE8D8" w14:textId="77777777" w:rsidR="00513B6C" w:rsidRDefault="00513B6C" w:rsidP="00513B6C">
      <w:pPr>
        <w:ind w:right="464"/>
        <w:rPr>
          <w:rFonts w:ascii="Arial" w:hAnsi="Arial" w:cs="Arial"/>
          <w:b/>
          <w:bCs/>
          <w:sz w:val="20"/>
          <w:szCs w:val="20"/>
          <w:u w:val="single"/>
        </w:rPr>
      </w:pPr>
    </w:p>
    <w:p w14:paraId="20A413BE" w14:textId="65A8E167"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F15C36">
        <w:rPr>
          <w:rFonts w:ascii="Arial" w:hAnsi="Arial" w:cs="Arial"/>
          <w:b/>
          <w:sz w:val="20"/>
          <w:szCs w:val="20"/>
          <w:u w:val="single"/>
        </w:rPr>
        <w:t>69</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019BCDE6" w14:textId="77777777" w:rsidR="00D0218B" w:rsidRPr="00350102" w:rsidRDefault="00D0218B" w:rsidP="00D0218B">
      <w:pPr>
        <w:pStyle w:val="Ttulo3"/>
        <w:jc w:val="left"/>
        <w:rPr>
          <w:rFonts w:ascii="Arial" w:hAnsi="Arial"/>
        </w:rPr>
      </w:pPr>
    </w:p>
    <w:p w14:paraId="26E160E3" w14:textId="77777777" w:rsidR="00513B6C" w:rsidRDefault="00513B6C" w:rsidP="00513B6C">
      <w:pPr>
        <w:ind w:firstLine="720"/>
        <w:jc w:val="center"/>
        <w:rPr>
          <w:b/>
          <w:bCs/>
        </w:rPr>
      </w:pPr>
    </w:p>
    <w:p w14:paraId="2F4EA342" w14:textId="77777777" w:rsidR="00513B6C" w:rsidRPr="00571059" w:rsidRDefault="00513B6C" w:rsidP="00513B6C">
      <w:pPr>
        <w:ind w:firstLine="720"/>
        <w:jc w:val="center"/>
        <w:rPr>
          <w:b/>
          <w:bCs/>
        </w:rPr>
      </w:pPr>
      <w:r w:rsidRPr="00571059">
        <w:rPr>
          <w:b/>
          <w:bCs/>
        </w:rPr>
        <w:t>ESTUDO TÉCNICO PRELIMINAR - ETP</w:t>
      </w:r>
    </w:p>
    <w:p w14:paraId="76D9D6B1" w14:textId="77777777" w:rsidR="00513B6C" w:rsidRDefault="00513B6C" w:rsidP="00513B6C">
      <w:pPr>
        <w:ind w:firstLine="720"/>
        <w:jc w:val="center"/>
        <w:rPr>
          <w:b/>
          <w:bCs/>
        </w:rPr>
      </w:pPr>
      <w:r w:rsidRPr="00571059">
        <w:rPr>
          <w:b/>
          <w:bCs/>
        </w:rPr>
        <w:t>(art. 18 da Lei Federal nº 14.133/2021 e art. 7º do Decreto Municipal nº 8.387/2023)</w:t>
      </w:r>
    </w:p>
    <w:p w14:paraId="1E0E3B97" w14:textId="77777777" w:rsidR="00513B6C" w:rsidRDefault="00513B6C" w:rsidP="00513B6C">
      <w:pPr>
        <w:pStyle w:val="Ttulo1"/>
        <w:ind w:firstLine="720"/>
        <w:jc w:val="both"/>
        <w:rPr>
          <w:bCs/>
        </w:rPr>
      </w:pPr>
    </w:p>
    <w:p w14:paraId="2310C9ED" w14:textId="77777777" w:rsidR="00513B6C" w:rsidRPr="00571059" w:rsidRDefault="00513B6C" w:rsidP="00513B6C">
      <w:pPr>
        <w:pStyle w:val="Ttulo1"/>
        <w:ind w:firstLine="709"/>
        <w:jc w:val="both"/>
        <w:rPr>
          <w:bCs/>
        </w:rPr>
      </w:pPr>
      <w:r w:rsidRPr="00571059">
        <w:t>1. OBJETO</w:t>
      </w:r>
    </w:p>
    <w:p w14:paraId="561F5A2B" w14:textId="77777777" w:rsidR="00513B6C" w:rsidRDefault="00513B6C" w:rsidP="00513B6C">
      <w:pPr>
        <w:ind w:firstLine="709"/>
        <w:jc w:val="both"/>
      </w:pPr>
      <w:r w:rsidRPr="004753CD">
        <w:t>1.1.</w:t>
      </w:r>
      <w:r w:rsidRPr="004753CD">
        <w:tab/>
        <w:t xml:space="preserve">Aquisição de </w:t>
      </w:r>
      <w:r w:rsidRPr="000F7E3F">
        <w:t>cadeiras de rodas, em diferentes modelos, para utilização nas unidades de atendimento da rede municipal da Secretaria de Saúde.</w:t>
      </w:r>
    </w:p>
    <w:p w14:paraId="0BD311FE" w14:textId="77777777" w:rsidR="00513B6C" w:rsidRPr="004753CD" w:rsidRDefault="00513B6C" w:rsidP="00513B6C">
      <w:pPr>
        <w:ind w:firstLine="709"/>
        <w:jc w:val="both"/>
      </w:pPr>
    </w:p>
    <w:p w14:paraId="3B66061B" w14:textId="77777777" w:rsidR="00513B6C" w:rsidRPr="008C7C87" w:rsidRDefault="00513B6C" w:rsidP="00513B6C">
      <w:pPr>
        <w:pStyle w:val="Ttulo1"/>
        <w:ind w:firstLine="709"/>
        <w:jc w:val="both"/>
        <w:rPr>
          <w:bCs/>
        </w:rPr>
      </w:pPr>
      <w:r w:rsidRPr="008C7C87">
        <w:t>2. NECESSIDADE DA CONTRATAÇÃO</w:t>
      </w:r>
    </w:p>
    <w:p w14:paraId="54050290" w14:textId="77777777" w:rsidR="00513B6C" w:rsidRDefault="00513B6C" w:rsidP="00513B6C">
      <w:pPr>
        <w:ind w:firstLine="709"/>
        <w:jc w:val="both"/>
      </w:pPr>
      <w:r>
        <w:t xml:space="preserve">2.1. </w:t>
      </w:r>
      <w:r w:rsidRPr="003543FB">
        <w:t>A presente contratação tem por finalidade atender à necessidade da rede municipal de saúde quanto à disponibilização de cadeiras de rodas adequadas aos diferentes perfis de usuários atendidos nas unidades públicas municipais, garantindo acessibilidade, segurança, mobilidade, acolhimento e humanização no atendimento.</w:t>
      </w:r>
    </w:p>
    <w:p w14:paraId="5F403676" w14:textId="77777777" w:rsidR="00513B6C" w:rsidRPr="003543FB" w:rsidRDefault="00513B6C" w:rsidP="00513B6C">
      <w:pPr>
        <w:ind w:firstLine="709"/>
        <w:jc w:val="both"/>
      </w:pPr>
    </w:p>
    <w:p w14:paraId="3D763924" w14:textId="77777777" w:rsidR="00513B6C" w:rsidRDefault="00513B6C" w:rsidP="00513B6C">
      <w:pPr>
        <w:ind w:firstLine="709"/>
        <w:jc w:val="both"/>
      </w:pPr>
      <w:r>
        <w:t xml:space="preserve">2.2. </w:t>
      </w:r>
      <w:r w:rsidRPr="003543FB">
        <w:t>O Município de Mandaguaçu conta atualmente com cinco Unidades Básicas de Saúde em funcionamento: UBS Bela Vista, UBS Central, UBS Parque Ouro Verde, UBS Pulinópolis e UBS Vila Guadiana. Além dessas, encontram-se em fase de reforma/construção a UBS Tamagi e a UBS Vila Guadiana I. A rede municipal de saúde é composta ainda pelo Pronto Atendimento Municipal, Centro de Especialidades e CAPS, totalizando dez unidades de atendimento à população.</w:t>
      </w:r>
    </w:p>
    <w:p w14:paraId="7B7ADF9C" w14:textId="77777777" w:rsidR="00513B6C" w:rsidRPr="003543FB" w:rsidRDefault="00513B6C" w:rsidP="00513B6C">
      <w:pPr>
        <w:ind w:firstLine="709"/>
        <w:jc w:val="both"/>
      </w:pPr>
    </w:p>
    <w:p w14:paraId="33E15317" w14:textId="77777777" w:rsidR="00513B6C" w:rsidRDefault="00513B6C" w:rsidP="00513B6C">
      <w:pPr>
        <w:ind w:firstLine="709"/>
        <w:jc w:val="both"/>
      </w:pPr>
      <w:r>
        <w:t xml:space="preserve">2.3. </w:t>
      </w:r>
      <w:r w:rsidRPr="003543FB">
        <w:t>As cadeiras de rodas são necessárias para o deslocamento interno de pacientes durante consultas, procedimentos, atendimentos assistenciais, encaminhamentos internos e demais situações em que o usuário não apresente condições seguras de locomoção autônoma.</w:t>
      </w:r>
    </w:p>
    <w:p w14:paraId="663D7717" w14:textId="77777777" w:rsidR="00513B6C" w:rsidRPr="003543FB" w:rsidRDefault="00513B6C" w:rsidP="00513B6C">
      <w:pPr>
        <w:ind w:firstLine="709"/>
        <w:jc w:val="both"/>
      </w:pPr>
    </w:p>
    <w:p w14:paraId="5F0E901C" w14:textId="77777777" w:rsidR="00513B6C" w:rsidRDefault="00513B6C" w:rsidP="00513B6C">
      <w:pPr>
        <w:ind w:firstLine="709"/>
        <w:jc w:val="both"/>
      </w:pPr>
      <w:r>
        <w:t xml:space="preserve">2.4. </w:t>
      </w:r>
      <w:r w:rsidRPr="003543FB">
        <w:t>A necessidade não se restringe a pessoas com deficiência permanente. O uso de cadeiras de rodas é igualmente necessário para pacientes com mobilidade reduzida temporária, idosos, pessoas com deficiência física, pacientes obesos, crianças, gestantes em condições especiais, pacientes em pós-operatório, pessoas com fraturas, traumas, intercorrências clínicas e demais usuários que apresentem limitação temporária ou permanente de locomoção.</w:t>
      </w:r>
    </w:p>
    <w:p w14:paraId="4CBB6B72" w14:textId="77777777" w:rsidR="00513B6C" w:rsidRPr="003543FB" w:rsidRDefault="00513B6C" w:rsidP="00513B6C">
      <w:pPr>
        <w:ind w:firstLine="709"/>
        <w:jc w:val="both"/>
      </w:pPr>
    </w:p>
    <w:p w14:paraId="4D15D61F" w14:textId="77777777" w:rsidR="00513B6C" w:rsidRDefault="00513B6C" w:rsidP="00513B6C">
      <w:pPr>
        <w:ind w:firstLine="709"/>
        <w:jc w:val="both"/>
      </w:pPr>
      <w:r>
        <w:t xml:space="preserve">2.5. </w:t>
      </w:r>
      <w:r w:rsidRPr="003543FB">
        <w:t>Atualmente, as cinco UBSs em funcionamento e o Pronto Atendimento Municipal dispõem de cadeiras de rodas padrão adulto em bom estado de conservação, suficientes para a demanda ordinária existente. Contudo, considerando a futura inauguração das novas unidades de saúde e a necessidade de reserva técnica para reposição imediata, mostra-se necessária a aquisição de novos equipamentos modelo adulto.</w:t>
      </w:r>
    </w:p>
    <w:p w14:paraId="59C437B4" w14:textId="77777777" w:rsidR="00513B6C" w:rsidRPr="003543FB" w:rsidRDefault="00513B6C" w:rsidP="00513B6C">
      <w:pPr>
        <w:ind w:firstLine="709"/>
        <w:jc w:val="both"/>
      </w:pPr>
    </w:p>
    <w:p w14:paraId="5799E96D" w14:textId="77777777" w:rsidR="00513B6C" w:rsidRDefault="00513B6C" w:rsidP="00513B6C">
      <w:pPr>
        <w:ind w:firstLine="709"/>
        <w:jc w:val="both"/>
      </w:pPr>
      <w:r>
        <w:t xml:space="preserve">2.6. </w:t>
      </w:r>
      <w:r w:rsidRPr="003543FB">
        <w:t>Quanto às cadeiras de rodas para pacientes obesos e para o público infantil, verifica-se deficiência estrutural na rede municipal. Apenas duas unidades possuem modelo compatível com pacientes obesos e nenhuma unidade dispõe atualmente de cadeira de rodas infantil/pediátrica. Essa situação dificulta o atendimento adequado e seguro a usuários com necessidades específicas.</w:t>
      </w:r>
    </w:p>
    <w:p w14:paraId="469CF029" w14:textId="77777777" w:rsidR="00513B6C" w:rsidRPr="003543FB" w:rsidRDefault="00513B6C" w:rsidP="00513B6C">
      <w:pPr>
        <w:ind w:firstLine="709"/>
        <w:jc w:val="both"/>
      </w:pPr>
    </w:p>
    <w:p w14:paraId="0DB62E83" w14:textId="77777777" w:rsidR="00513B6C" w:rsidRDefault="00513B6C" w:rsidP="00513B6C">
      <w:pPr>
        <w:ind w:firstLine="709"/>
        <w:jc w:val="both"/>
      </w:pPr>
      <w:r>
        <w:t xml:space="preserve">2.7. </w:t>
      </w:r>
      <w:r w:rsidRPr="003543FB">
        <w:t>Dessa forma, a contratação busca suprir deficiência existente, estruturar as novas unidades de saúde, ampliar a acessibilidade e assegurar condições mínimas de segurança e dignidade no atendimento aos usuários da rede municipal de saúde.</w:t>
      </w:r>
    </w:p>
    <w:p w14:paraId="2123145C" w14:textId="77777777" w:rsidR="00513B6C" w:rsidRPr="00571059" w:rsidRDefault="00513B6C" w:rsidP="00513B6C">
      <w:pPr>
        <w:ind w:firstLine="709"/>
        <w:jc w:val="both"/>
      </w:pPr>
    </w:p>
    <w:p w14:paraId="59D0CCCF" w14:textId="77777777" w:rsidR="00513B6C" w:rsidRPr="0045467C" w:rsidRDefault="00513B6C" w:rsidP="00513B6C">
      <w:pPr>
        <w:pStyle w:val="Ttulo1"/>
        <w:ind w:firstLine="709"/>
        <w:jc w:val="both"/>
        <w:rPr>
          <w:bCs/>
        </w:rPr>
      </w:pPr>
      <w:r>
        <w:lastRenderedPageBreak/>
        <w:t>3</w:t>
      </w:r>
      <w:r w:rsidRPr="0045467C">
        <w:t>. REQUISITOS DA CONTRATAÇÃO</w:t>
      </w:r>
    </w:p>
    <w:p w14:paraId="3A4E14AA" w14:textId="77777777" w:rsidR="00513B6C" w:rsidRDefault="00513B6C" w:rsidP="00513B6C">
      <w:pPr>
        <w:pStyle w:val="PargrafodaLista"/>
        <w:ind w:left="0" w:firstLine="709"/>
        <w:jc w:val="both"/>
      </w:pPr>
      <w:r>
        <w:t xml:space="preserve">3.1. </w:t>
      </w:r>
      <w:r w:rsidRPr="00BF7D94">
        <w:t>A contratação deverá observar requisitos técnicos mínimos que assegurem a aquisição de equipamentos compatíveis com o uso pretendido em unidades públicas de saúde</w:t>
      </w:r>
      <w:r>
        <w:t>.</w:t>
      </w:r>
    </w:p>
    <w:p w14:paraId="607B9413" w14:textId="77777777" w:rsidR="00513B6C" w:rsidRPr="00BF7D94" w:rsidRDefault="00513B6C" w:rsidP="00513B6C">
      <w:pPr>
        <w:pStyle w:val="PargrafodaLista"/>
        <w:jc w:val="both"/>
      </w:pPr>
    </w:p>
    <w:p w14:paraId="7FEC8054" w14:textId="77777777" w:rsidR="00513B6C" w:rsidRDefault="00513B6C" w:rsidP="00513B6C">
      <w:pPr>
        <w:pStyle w:val="PargrafodaLista"/>
        <w:ind w:left="0" w:firstLine="709"/>
        <w:jc w:val="both"/>
      </w:pPr>
      <w:r>
        <w:t xml:space="preserve">3.2. </w:t>
      </w:r>
      <w:r w:rsidRPr="00BF7D94">
        <w:t>Os produtos deverão ser novos, sem uso anterior, compatíveis com uso assistencial, dotados de estrutura resistente, condições adequadas de higienização, segurança no deslocamento interno e garantia mínima.</w:t>
      </w:r>
    </w:p>
    <w:p w14:paraId="2F041825" w14:textId="77777777" w:rsidR="00513B6C" w:rsidRDefault="00513B6C" w:rsidP="00513B6C">
      <w:pPr>
        <w:pStyle w:val="PargrafodaLista"/>
        <w:ind w:left="0" w:firstLine="709"/>
        <w:jc w:val="both"/>
      </w:pPr>
    </w:p>
    <w:p w14:paraId="4B1F0035" w14:textId="77777777" w:rsidR="00513B6C" w:rsidRPr="00B9532B" w:rsidRDefault="00513B6C" w:rsidP="00513B6C">
      <w:pPr>
        <w:pStyle w:val="PargrafodaLista"/>
        <w:ind w:left="0" w:firstLine="709"/>
        <w:jc w:val="both"/>
      </w:pPr>
      <w:r>
        <w:t xml:space="preserve">3.3. </w:t>
      </w:r>
      <w:r w:rsidRPr="00B9532B">
        <w:t>A solução deverá atender, no mínimo, aos seguintes requisitos:</w:t>
      </w:r>
    </w:p>
    <w:p w14:paraId="7F57D701" w14:textId="77777777" w:rsidR="00513B6C" w:rsidRPr="0083209A" w:rsidRDefault="00513B6C" w:rsidP="00513B6C">
      <w:pPr>
        <w:pStyle w:val="PargrafodaLista"/>
        <w:ind w:left="0" w:firstLine="709"/>
        <w:jc w:val="both"/>
      </w:pPr>
      <w:r w:rsidRPr="0083209A">
        <w:t>a)</w:t>
      </w:r>
      <w:r>
        <w:t xml:space="preserve"> F</w:t>
      </w:r>
      <w:r w:rsidRPr="0083209A">
        <w:t>ornecimento de cadeiras de rodas manuais novas;</w:t>
      </w:r>
    </w:p>
    <w:p w14:paraId="67E034D3" w14:textId="77777777" w:rsidR="00513B6C" w:rsidRPr="0083209A" w:rsidRDefault="00513B6C" w:rsidP="00513B6C">
      <w:pPr>
        <w:pStyle w:val="PargrafodaLista"/>
        <w:ind w:left="0" w:firstLine="709"/>
        <w:jc w:val="both"/>
      </w:pPr>
      <w:r w:rsidRPr="0083209A">
        <w:t>b)</w:t>
      </w:r>
      <w:r>
        <w:t xml:space="preserve"> E</w:t>
      </w:r>
      <w:r w:rsidRPr="0083209A">
        <w:t>strutura resistente, preferencialmente em aço carbono ou material equivalente;</w:t>
      </w:r>
    </w:p>
    <w:p w14:paraId="1F577F69" w14:textId="77777777" w:rsidR="00513B6C" w:rsidRPr="0083209A" w:rsidRDefault="00513B6C" w:rsidP="00513B6C">
      <w:pPr>
        <w:pStyle w:val="PargrafodaLista"/>
        <w:ind w:left="0" w:firstLine="709"/>
        <w:jc w:val="both"/>
      </w:pPr>
      <w:r w:rsidRPr="0083209A">
        <w:t>c)</w:t>
      </w:r>
      <w:r>
        <w:t xml:space="preserve"> A</w:t>
      </w:r>
      <w:r w:rsidRPr="0083209A">
        <w:t>cabamento adequado, com pintura eletrostática ou tratamento equivalente;</w:t>
      </w:r>
    </w:p>
    <w:p w14:paraId="7ABFA32D" w14:textId="77777777" w:rsidR="00513B6C" w:rsidRPr="0083209A" w:rsidRDefault="00513B6C" w:rsidP="00513B6C">
      <w:pPr>
        <w:pStyle w:val="PargrafodaLista"/>
        <w:ind w:left="0" w:firstLine="709"/>
        <w:jc w:val="both"/>
      </w:pPr>
      <w:r w:rsidRPr="0083209A">
        <w:t>d)</w:t>
      </w:r>
      <w:r>
        <w:t xml:space="preserve"> A</w:t>
      </w:r>
      <w:r w:rsidRPr="0083209A">
        <w:t>ssento e encosto em material resistente, lavável ou de fácil higienização;</w:t>
      </w:r>
    </w:p>
    <w:p w14:paraId="24E3F2DB" w14:textId="77777777" w:rsidR="00513B6C" w:rsidRPr="0083209A" w:rsidRDefault="00513B6C" w:rsidP="00513B6C">
      <w:pPr>
        <w:pStyle w:val="PargrafodaLista"/>
        <w:ind w:left="0" w:firstLine="709"/>
        <w:jc w:val="both"/>
      </w:pPr>
      <w:r w:rsidRPr="0083209A">
        <w:t>e)</w:t>
      </w:r>
      <w:r>
        <w:t xml:space="preserve"> R</w:t>
      </w:r>
      <w:r w:rsidRPr="0083209A">
        <w:t>odas resistentes, preferencialmente maciças ou antifuro, compatíveis com circulação em ambiente interno;</w:t>
      </w:r>
    </w:p>
    <w:p w14:paraId="57E878A0" w14:textId="77777777" w:rsidR="00513B6C" w:rsidRPr="0083209A" w:rsidRDefault="00513B6C" w:rsidP="00513B6C">
      <w:pPr>
        <w:pStyle w:val="PargrafodaLista"/>
        <w:ind w:left="0" w:firstLine="709"/>
        <w:jc w:val="both"/>
      </w:pPr>
      <w:r w:rsidRPr="0083209A">
        <w:t>f)</w:t>
      </w:r>
      <w:r>
        <w:t xml:space="preserve"> F</w:t>
      </w:r>
      <w:r w:rsidRPr="0083209A">
        <w:t>reios bilaterais funcionais;</w:t>
      </w:r>
    </w:p>
    <w:p w14:paraId="0C686D64" w14:textId="77777777" w:rsidR="00513B6C" w:rsidRPr="0083209A" w:rsidRDefault="00513B6C" w:rsidP="00513B6C">
      <w:pPr>
        <w:pStyle w:val="PargrafodaLista"/>
        <w:ind w:left="0" w:firstLine="709"/>
        <w:jc w:val="both"/>
      </w:pPr>
      <w:r w:rsidRPr="0083209A">
        <w:t>g)</w:t>
      </w:r>
      <w:r>
        <w:t xml:space="preserve"> A</w:t>
      </w:r>
      <w:r w:rsidRPr="0083209A">
        <w:t>poio para braços e pés compatíveis com o modelo ofertado;</w:t>
      </w:r>
    </w:p>
    <w:p w14:paraId="1D3951F3" w14:textId="77777777" w:rsidR="00513B6C" w:rsidRDefault="00513B6C" w:rsidP="00513B6C">
      <w:pPr>
        <w:pStyle w:val="PargrafodaLista"/>
        <w:ind w:left="0" w:firstLine="709"/>
        <w:jc w:val="both"/>
      </w:pPr>
      <w:r w:rsidRPr="0083209A">
        <w:t>h)</w:t>
      </w:r>
      <w:r>
        <w:t xml:space="preserve"> C</w:t>
      </w:r>
      <w:r w:rsidRPr="0083209A">
        <w:t>apacidade mínima de carga compatível com cada item;</w:t>
      </w:r>
    </w:p>
    <w:p w14:paraId="3B0988BB" w14:textId="77777777" w:rsidR="00513B6C" w:rsidRPr="00606135" w:rsidRDefault="00513B6C" w:rsidP="00513B6C">
      <w:pPr>
        <w:pStyle w:val="PargrafodaLista"/>
        <w:ind w:left="0" w:firstLine="709"/>
        <w:jc w:val="both"/>
      </w:pPr>
      <w:r>
        <w:t>i) D</w:t>
      </w:r>
      <w:r w:rsidRPr="00606135">
        <w:t>imensões compatíveis com o público-alvo: adulto, obeso/bariátrico e infantil/pediátrico;</w:t>
      </w:r>
    </w:p>
    <w:p w14:paraId="77CF4346" w14:textId="77777777" w:rsidR="00513B6C" w:rsidRPr="0083209A" w:rsidRDefault="00513B6C" w:rsidP="00513B6C">
      <w:pPr>
        <w:pStyle w:val="PargrafodaLista"/>
        <w:ind w:left="0" w:firstLine="709"/>
        <w:jc w:val="both"/>
      </w:pPr>
      <w:r w:rsidRPr="0083209A">
        <w:t>j)</w:t>
      </w:r>
      <w:r>
        <w:t xml:space="preserve"> G</w:t>
      </w:r>
      <w:r w:rsidRPr="0083209A">
        <w:t>arantia mínima de 12 meses;</w:t>
      </w:r>
    </w:p>
    <w:p w14:paraId="6554D05C" w14:textId="77777777" w:rsidR="00513B6C" w:rsidRPr="0083209A" w:rsidRDefault="00513B6C" w:rsidP="00513B6C">
      <w:pPr>
        <w:pStyle w:val="PargrafodaLista"/>
        <w:ind w:left="0" w:firstLine="709"/>
        <w:jc w:val="both"/>
      </w:pPr>
      <w:r w:rsidRPr="0083209A">
        <w:t>k)</w:t>
      </w:r>
      <w:r>
        <w:t xml:space="preserve"> F</w:t>
      </w:r>
      <w:r w:rsidRPr="0083209A">
        <w:t>ornecimento de manual, orientações de uso ou documento equivalente, quando aplicável;</w:t>
      </w:r>
    </w:p>
    <w:p w14:paraId="01CA440D" w14:textId="77777777" w:rsidR="00513B6C" w:rsidRPr="0083209A" w:rsidRDefault="00513B6C" w:rsidP="00513B6C">
      <w:pPr>
        <w:pStyle w:val="PargrafodaLista"/>
        <w:ind w:left="0" w:firstLine="709"/>
        <w:jc w:val="both"/>
      </w:pPr>
      <w:r>
        <w:t>l</w:t>
      </w:r>
      <w:r w:rsidRPr="0083209A">
        <w:t>)</w:t>
      </w:r>
      <w:r>
        <w:t xml:space="preserve"> E</w:t>
      </w:r>
      <w:r w:rsidRPr="0083209A">
        <w:t>ntrega nos locais e prazos definidos no Termo de Referência;</w:t>
      </w:r>
    </w:p>
    <w:p w14:paraId="47A1460B" w14:textId="77777777" w:rsidR="00513B6C" w:rsidRDefault="00513B6C" w:rsidP="00513B6C">
      <w:pPr>
        <w:pStyle w:val="PargrafodaLista"/>
        <w:ind w:left="0" w:firstLine="709"/>
        <w:jc w:val="both"/>
      </w:pPr>
      <w:r>
        <w:t>m</w:t>
      </w:r>
      <w:r w:rsidRPr="0083209A">
        <w:t>)</w:t>
      </w:r>
      <w:r>
        <w:t xml:space="preserve"> S</w:t>
      </w:r>
      <w:r w:rsidRPr="0083209A">
        <w:t>ubstituição de produtos defeituosos, avariados ou em desconformidade com as especificações.</w:t>
      </w:r>
    </w:p>
    <w:p w14:paraId="1108EAFE" w14:textId="77777777" w:rsidR="00513B6C" w:rsidRDefault="00513B6C" w:rsidP="00513B6C">
      <w:pPr>
        <w:pStyle w:val="PargrafodaLista"/>
        <w:ind w:left="0" w:firstLine="709"/>
        <w:jc w:val="both"/>
      </w:pPr>
    </w:p>
    <w:p w14:paraId="1E2BD855" w14:textId="77777777" w:rsidR="00513B6C" w:rsidRPr="00476956" w:rsidRDefault="00513B6C" w:rsidP="00513B6C">
      <w:pPr>
        <w:ind w:firstLine="709"/>
        <w:jc w:val="both"/>
        <w:rPr>
          <w:b/>
          <w:bCs/>
        </w:rPr>
      </w:pPr>
      <w:r>
        <w:rPr>
          <w:b/>
          <w:bCs/>
        </w:rPr>
        <w:t>4. LEVANTAMENTO DE MERCADO</w:t>
      </w:r>
    </w:p>
    <w:p w14:paraId="1317085A" w14:textId="77777777" w:rsidR="00513B6C" w:rsidRDefault="00513B6C" w:rsidP="00513B6C">
      <w:pPr>
        <w:ind w:firstLine="709"/>
        <w:jc w:val="both"/>
      </w:pPr>
      <w:r w:rsidRPr="003433C9">
        <w:t>O mercado dispõe de diferentes modelos de cadeiras de rodas manuais, com variações de capacidade de carga, dimensões, tipo de estrutura, tipo de roda, sistema de fechamento, acabamento, apoio de braços, apoio de pés e acessórios.</w:t>
      </w:r>
    </w:p>
    <w:p w14:paraId="75A82581" w14:textId="77777777" w:rsidR="00513B6C" w:rsidRDefault="00513B6C" w:rsidP="00513B6C">
      <w:pPr>
        <w:ind w:firstLine="709"/>
        <w:jc w:val="both"/>
      </w:pPr>
      <w:r w:rsidRPr="003433C9">
        <w:t>Foram identificadas, em análise preliminar, as seguintes alternativas:</w:t>
      </w:r>
    </w:p>
    <w:p w14:paraId="4EB3CAA3" w14:textId="77777777" w:rsidR="00513B6C" w:rsidRDefault="00513B6C" w:rsidP="00513B6C">
      <w:pPr>
        <w:ind w:firstLine="709"/>
        <w:jc w:val="both"/>
      </w:pPr>
    </w:p>
    <w:p w14:paraId="6271A3F5" w14:textId="77777777" w:rsidR="00513B6C" w:rsidRPr="00B04EA6" w:rsidRDefault="00513B6C" w:rsidP="00513B6C">
      <w:pPr>
        <w:ind w:firstLine="709"/>
        <w:jc w:val="both"/>
        <w:rPr>
          <w:b/>
          <w:bCs/>
        </w:rPr>
      </w:pPr>
      <w:r>
        <w:rPr>
          <w:b/>
          <w:bCs/>
        </w:rPr>
        <w:t>4</w:t>
      </w:r>
      <w:r w:rsidRPr="00B04EA6">
        <w:rPr>
          <w:b/>
          <w:bCs/>
        </w:rPr>
        <w:t xml:space="preserve">.1. </w:t>
      </w:r>
      <w:r>
        <w:rPr>
          <w:b/>
          <w:bCs/>
        </w:rPr>
        <w:t>Aquisição de cadeiras de rodas novas</w:t>
      </w:r>
    </w:p>
    <w:p w14:paraId="3CABD88D" w14:textId="77777777" w:rsidR="00513B6C" w:rsidRPr="00BA725D" w:rsidRDefault="00513B6C" w:rsidP="00513B6C">
      <w:pPr>
        <w:ind w:firstLine="709"/>
        <w:jc w:val="both"/>
      </w:pPr>
      <w:r w:rsidRPr="00BA725D">
        <w:t>É a solução mais adequada, pois permite ao Município estruturar suas unidades de saúde com equipamentos próprios, novos, padronizados e aptos à utilização contínua.</w:t>
      </w:r>
    </w:p>
    <w:p w14:paraId="279F7E4E" w14:textId="77777777" w:rsidR="00513B6C" w:rsidRDefault="00513B6C" w:rsidP="00513B6C">
      <w:pPr>
        <w:ind w:firstLine="709"/>
        <w:jc w:val="both"/>
      </w:pPr>
      <w:r w:rsidRPr="00BA725D">
        <w:t>A aquisição proporciona maior controle patrimonial, garantia do fabricante/fornecedor, disponibilidade imediata nas unidades e possibilidade de constituição de reserva técnica para reposição.</w:t>
      </w:r>
    </w:p>
    <w:p w14:paraId="2CBD2B16" w14:textId="77777777" w:rsidR="00513B6C" w:rsidRPr="00EC0335" w:rsidRDefault="00513B6C" w:rsidP="00513B6C">
      <w:pPr>
        <w:ind w:firstLine="709"/>
        <w:jc w:val="both"/>
      </w:pPr>
    </w:p>
    <w:p w14:paraId="702AC008" w14:textId="77777777" w:rsidR="00513B6C" w:rsidRPr="009141E5" w:rsidRDefault="00513B6C" w:rsidP="00513B6C">
      <w:pPr>
        <w:ind w:firstLine="709"/>
        <w:jc w:val="both"/>
        <w:rPr>
          <w:b/>
          <w:bCs/>
        </w:rPr>
      </w:pPr>
      <w:r>
        <w:rPr>
          <w:b/>
          <w:bCs/>
        </w:rPr>
        <w:t>4</w:t>
      </w:r>
      <w:r w:rsidRPr="009141E5">
        <w:rPr>
          <w:b/>
          <w:bCs/>
        </w:rPr>
        <w:t xml:space="preserve">.2. Locação </w:t>
      </w:r>
      <w:r>
        <w:rPr>
          <w:b/>
          <w:bCs/>
        </w:rPr>
        <w:t>de cadeiras de rodas</w:t>
      </w:r>
    </w:p>
    <w:p w14:paraId="3315F954" w14:textId="77777777" w:rsidR="00513B6C" w:rsidRDefault="00513B6C" w:rsidP="00513B6C">
      <w:pPr>
        <w:ind w:firstLine="709"/>
        <w:jc w:val="both"/>
      </w:pPr>
      <w:r w:rsidRPr="00FD261B">
        <w:t>A locação não se mostra adequada para a presente demanda, pois os equipamentos serão utilizados de forma contínua nas unidades de saúde, com necessidade permanente de disponibilidade. A locação tende a gerar custo recorrente sem transferência patrimonial ao Município, sendo menos vantajosa para a necessidade identificada.</w:t>
      </w:r>
    </w:p>
    <w:p w14:paraId="6D0AE042" w14:textId="77777777" w:rsidR="00513B6C" w:rsidRPr="00EC0335" w:rsidRDefault="00513B6C" w:rsidP="00513B6C">
      <w:pPr>
        <w:ind w:firstLine="709"/>
        <w:jc w:val="both"/>
      </w:pPr>
    </w:p>
    <w:p w14:paraId="554A2E86" w14:textId="77777777" w:rsidR="00513B6C" w:rsidRPr="009141E5" w:rsidRDefault="00513B6C" w:rsidP="00513B6C">
      <w:pPr>
        <w:ind w:firstLine="709"/>
        <w:jc w:val="both"/>
        <w:rPr>
          <w:b/>
          <w:bCs/>
        </w:rPr>
      </w:pPr>
      <w:r>
        <w:rPr>
          <w:b/>
          <w:bCs/>
        </w:rPr>
        <w:t>4</w:t>
      </w:r>
      <w:r w:rsidRPr="009141E5">
        <w:rPr>
          <w:b/>
          <w:bCs/>
        </w:rPr>
        <w:t xml:space="preserve">.3. </w:t>
      </w:r>
      <w:r>
        <w:rPr>
          <w:b/>
          <w:bCs/>
        </w:rPr>
        <w:t>Manutenção ou redistribuição de equipamentos existentes</w:t>
      </w:r>
    </w:p>
    <w:p w14:paraId="19E7AFE9" w14:textId="77777777" w:rsidR="00513B6C" w:rsidRDefault="00513B6C" w:rsidP="00513B6C">
      <w:pPr>
        <w:ind w:firstLine="709"/>
        <w:jc w:val="both"/>
      </w:pPr>
      <w:r w:rsidRPr="00C17771">
        <w:t xml:space="preserve">A alternativa de manutenção ou redistribuição não resolve integralmente a necessidade, pois as cadeiras adulto existentes encontram-se em uso e atendem à demanda ordinária das unidades atuais. </w:t>
      </w:r>
      <w:r w:rsidRPr="00C17771">
        <w:lastRenderedPageBreak/>
        <w:t>Além disso, a deficiência principal recai sobre os modelos obeso/bariátrico e infantil/pediátrico, inexistentes ou insuficientes na rede.</w:t>
      </w:r>
    </w:p>
    <w:p w14:paraId="68544054" w14:textId="77777777" w:rsidR="00513B6C" w:rsidRPr="00EC0335" w:rsidRDefault="00513B6C" w:rsidP="00513B6C">
      <w:pPr>
        <w:ind w:firstLine="709"/>
        <w:jc w:val="both"/>
      </w:pPr>
    </w:p>
    <w:p w14:paraId="0334C9AF" w14:textId="77777777" w:rsidR="00513B6C" w:rsidRPr="009141E5" w:rsidRDefault="00513B6C" w:rsidP="00513B6C">
      <w:pPr>
        <w:ind w:firstLine="709"/>
        <w:jc w:val="both"/>
        <w:rPr>
          <w:b/>
          <w:bCs/>
        </w:rPr>
      </w:pPr>
      <w:r>
        <w:rPr>
          <w:b/>
          <w:bCs/>
        </w:rPr>
        <w:t>4</w:t>
      </w:r>
      <w:r w:rsidRPr="009141E5">
        <w:rPr>
          <w:b/>
          <w:bCs/>
        </w:rPr>
        <w:t xml:space="preserve">.4. </w:t>
      </w:r>
      <w:r>
        <w:rPr>
          <w:b/>
          <w:bCs/>
        </w:rPr>
        <w:t>Centralização de cadeiras especiais em uma única unidade</w:t>
      </w:r>
    </w:p>
    <w:p w14:paraId="1B29F905" w14:textId="77777777" w:rsidR="00513B6C" w:rsidRPr="008864EC" w:rsidRDefault="00513B6C" w:rsidP="00513B6C">
      <w:pPr>
        <w:ind w:firstLine="709"/>
        <w:jc w:val="both"/>
      </w:pPr>
      <w:r w:rsidRPr="008864EC">
        <w:t>A centralização de cadeiras de rodas obeso/bariátricas ou infantis em apenas uma unidade não é recomendável, pois dificulta o atendimento imediato e pode gerar deslocamentos indevidos, atrasos, improvisações e prejuízo à segurança do paciente.</w:t>
      </w:r>
    </w:p>
    <w:p w14:paraId="3443025F" w14:textId="77777777" w:rsidR="00513B6C" w:rsidRDefault="00513B6C" w:rsidP="00513B6C">
      <w:pPr>
        <w:ind w:firstLine="709"/>
        <w:jc w:val="both"/>
      </w:pPr>
      <w:r w:rsidRPr="008864EC">
        <w:t>Assim, a aquisição de cadeiras de rodas novas, distribuídas conforme a necessidade operacional das unidades, é a solução mais adequada.</w:t>
      </w:r>
    </w:p>
    <w:p w14:paraId="09BEC0EB" w14:textId="77777777" w:rsidR="00513B6C" w:rsidRDefault="00513B6C" w:rsidP="00513B6C">
      <w:pPr>
        <w:pStyle w:val="PargrafodaLista"/>
        <w:ind w:left="0" w:firstLine="709"/>
        <w:jc w:val="both"/>
      </w:pPr>
    </w:p>
    <w:p w14:paraId="75FBB901" w14:textId="77777777" w:rsidR="00513B6C" w:rsidRDefault="00513B6C" w:rsidP="00513B6C">
      <w:pPr>
        <w:pStyle w:val="PargrafodaLista"/>
        <w:ind w:left="0" w:firstLine="709"/>
        <w:jc w:val="both"/>
      </w:pPr>
      <w:r>
        <w:rPr>
          <w:b/>
          <w:bCs/>
        </w:rPr>
        <w:t>5. DESCRIÇÃO DA SOLUÇÃO COMO UM TODO</w:t>
      </w:r>
    </w:p>
    <w:p w14:paraId="54F5600F" w14:textId="77777777" w:rsidR="00513B6C" w:rsidRDefault="00513B6C" w:rsidP="00513B6C">
      <w:pPr>
        <w:ind w:firstLine="709"/>
        <w:jc w:val="both"/>
      </w:pPr>
      <w:r>
        <w:t xml:space="preserve">5.1. </w:t>
      </w:r>
      <w:r w:rsidRPr="00A90728">
        <w:t>A solução proposta consiste na aquisição de cadeiras de rodas manuais, distribuídas em três modelos: adulto, obeso/bariátrico e infantil/pediátrico.</w:t>
      </w:r>
    </w:p>
    <w:p w14:paraId="647313A9" w14:textId="77777777" w:rsidR="00513B6C" w:rsidRPr="00A90728" w:rsidRDefault="00513B6C" w:rsidP="00513B6C">
      <w:pPr>
        <w:ind w:firstLine="709"/>
        <w:jc w:val="both"/>
      </w:pPr>
    </w:p>
    <w:p w14:paraId="2DC63009" w14:textId="77777777" w:rsidR="00513B6C" w:rsidRPr="00A90728" w:rsidRDefault="00513B6C" w:rsidP="00513B6C">
      <w:pPr>
        <w:ind w:firstLine="709"/>
        <w:jc w:val="both"/>
      </w:pPr>
      <w:r>
        <w:t xml:space="preserve">5.2. </w:t>
      </w:r>
      <w:r w:rsidRPr="00A90728">
        <w:t>A aquisição permitirá:</w:t>
      </w:r>
    </w:p>
    <w:p w14:paraId="272D837E" w14:textId="77777777" w:rsidR="00513B6C" w:rsidRPr="00576EC5" w:rsidRDefault="00513B6C" w:rsidP="00513B6C">
      <w:pPr>
        <w:pStyle w:val="PargrafodaLista"/>
        <w:widowControl/>
        <w:numPr>
          <w:ilvl w:val="0"/>
          <w:numId w:val="146"/>
        </w:numPr>
        <w:suppressAutoHyphens w:val="0"/>
        <w:ind w:left="0" w:firstLine="709"/>
        <w:contextualSpacing/>
        <w:jc w:val="both"/>
      </w:pPr>
      <w:r>
        <w:t>E</w:t>
      </w:r>
      <w:r w:rsidRPr="00576EC5">
        <w:t>struturar as novas unidades de saúde em fase de reforma/construção;</w:t>
      </w:r>
    </w:p>
    <w:p w14:paraId="181A316C" w14:textId="77777777" w:rsidR="00513B6C" w:rsidRPr="00576EC5" w:rsidRDefault="00513B6C" w:rsidP="00513B6C">
      <w:pPr>
        <w:pStyle w:val="PargrafodaLista"/>
        <w:widowControl/>
        <w:numPr>
          <w:ilvl w:val="0"/>
          <w:numId w:val="146"/>
        </w:numPr>
        <w:suppressAutoHyphens w:val="0"/>
        <w:ind w:left="0" w:firstLine="709"/>
        <w:contextualSpacing/>
        <w:jc w:val="both"/>
      </w:pPr>
      <w:r>
        <w:t>S</w:t>
      </w:r>
      <w:r w:rsidRPr="00576EC5">
        <w:t>uprir a deficiência existente quanto aos modelos obeso/bariátrico e infantil/pediátrico;</w:t>
      </w:r>
    </w:p>
    <w:p w14:paraId="3FE6BC00" w14:textId="77777777" w:rsidR="00513B6C" w:rsidRPr="00576EC5" w:rsidRDefault="00513B6C" w:rsidP="00513B6C">
      <w:pPr>
        <w:pStyle w:val="PargrafodaLista"/>
        <w:widowControl/>
        <w:numPr>
          <w:ilvl w:val="0"/>
          <w:numId w:val="146"/>
        </w:numPr>
        <w:suppressAutoHyphens w:val="0"/>
        <w:ind w:left="0" w:firstLine="709"/>
        <w:contextualSpacing/>
        <w:jc w:val="both"/>
      </w:pPr>
      <w:r>
        <w:t>G</w:t>
      </w:r>
      <w:r w:rsidRPr="00576EC5">
        <w:t>arantir disponibilidade mínima de equipamentos compatíveis com diferentes perfis de usuários;</w:t>
      </w:r>
    </w:p>
    <w:p w14:paraId="11C71595" w14:textId="77777777" w:rsidR="00513B6C" w:rsidRPr="006815C4" w:rsidRDefault="00513B6C" w:rsidP="00513B6C">
      <w:pPr>
        <w:pStyle w:val="PargrafodaLista"/>
        <w:widowControl/>
        <w:numPr>
          <w:ilvl w:val="0"/>
          <w:numId w:val="146"/>
        </w:numPr>
        <w:suppressAutoHyphens w:val="0"/>
        <w:ind w:left="0" w:firstLine="709"/>
        <w:contextualSpacing/>
        <w:jc w:val="both"/>
      </w:pPr>
      <w:r>
        <w:t>C</w:t>
      </w:r>
      <w:r w:rsidRPr="006815C4">
        <w:t>onstituir reserva técnica para reposição imediata em casos de desgaste, dano, manutenção ou aumento da demanda;</w:t>
      </w:r>
    </w:p>
    <w:p w14:paraId="1D93B6D8" w14:textId="77777777" w:rsidR="00513B6C" w:rsidRPr="006815C4" w:rsidRDefault="00513B6C" w:rsidP="00513B6C">
      <w:pPr>
        <w:pStyle w:val="PargrafodaLista"/>
        <w:widowControl/>
        <w:numPr>
          <w:ilvl w:val="0"/>
          <w:numId w:val="146"/>
        </w:numPr>
        <w:suppressAutoHyphens w:val="0"/>
        <w:ind w:left="0" w:firstLine="709"/>
        <w:contextualSpacing/>
        <w:jc w:val="both"/>
      </w:pPr>
      <w:r>
        <w:t>M</w:t>
      </w:r>
      <w:r w:rsidRPr="006815C4">
        <w:t>elhorar a acessibilidade e a segurança no transporte interno de pacientes;</w:t>
      </w:r>
    </w:p>
    <w:p w14:paraId="46DA3B69" w14:textId="77777777" w:rsidR="00513B6C" w:rsidRPr="006815C4" w:rsidRDefault="00513B6C" w:rsidP="00513B6C">
      <w:pPr>
        <w:pStyle w:val="PargrafodaLista"/>
        <w:widowControl/>
        <w:numPr>
          <w:ilvl w:val="0"/>
          <w:numId w:val="146"/>
        </w:numPr>
        <w:suppressAutoHyphens w:val="0"/>
        <w:ind w:left="0" w:firstLine="709"/>
        <w:contextualSpacing/>
        <w:jc w:val="both"/>
      </w:pPr>
      <w:r>
        <w:t>P</w:t>
      </w:r>
      <w:r w:rsidRPr="006815C4">
        <w:t>roporcionar melhores condições de trabalho às equipes de saúde.</w:t>
      </w:r>
    </w:p>
    <w:p w14:paraId="3D25F4CD" w14:textId="77777777" w:rsidR="00513B6C" w:rsidRDefault="00513B6C" w:rsidP="00513B6C">
      <w:pPr>
        <w:ind w:firstLine="709"/>
        <w:jc w:val="both"/>
      </w:pPr>
    </w:p>
    <w:p w14:paraId="742D2526" w14:textId="77777777" w:rsidR="00513B6C" w:rsidRDefault="00513B6C" w:rsidP="00513B6C">
      <w:pPr>
        <w:ind w:firstLine="709"/>
        <w:jc w:val="both"/>
      </w:pPr>
      <w:r>
        <w:t xml:space="preserve">5.3. </w:t>
      </w:r>
      <w:r w:rsidRPr="00A90728">
        <w:t>A solução contempla bens de fornecimento comum no mercado, com entrega única ou parcelada conforme necessidade administrativa, recebimento provisório e definitivo, garantia mínima e controle patrimonial após o recebimento.</w:t>
      </w:r>
    </w:p>
    <w:p w14:paraId="02F72A5B" w14:textId="77777777" w:rsidR="00513B6C" w:rsidRDefault="00513B6C" w:rsidP="00513B6C">
      <w:pPr>
        <w:pStyle w:val="PargrafodaLista"/>
        <w:ind w:left="0" w:firstLine="709"/>
        <w:jc w:val="both"/>
      </w:pPr>
    </w:p>
    <w:p w14:paraId="5F2088CC" w14:textId="77777777" w:rsidR="00513B6C" w:rsidRPr="00FD664D" w:rsidRDefault="00513B6C" w:rsidP="00513B6C">
      <w:pPr>
        <w:pStyle w:val="Ttulo1"/>
        <w:ind w:firstLine="709"/>
        <w:jc w:val="both"/>
        <w:rPr>
          <w:bCs/>
        </w:rPr>
      </w:pPr>
      <w:r>
        <w:t>6</w:t>
      </w:r>
      <w:r w:rsidRPr="00FD664D">
        <w:t>. ESTIMATIVA DAS QUANTIDADES</w:t>
      </w:r>
      <w:r>
        <w:t xml:space="preserve"> E VALOR DA CONTRATAÇÃO</w:t>
      </w:r>
    </w:p>
    <w:p w14:paraId="7E2CEC99" w14:textId="77777777" w:rsidR="00513B6C" w:rsidRDefault="00513B6C" w:rsidP="00513B6C">
      <w:pPr>
        <w:ind w:firstLine="709"/>
        <w:jc w:val="both"/>
      </w:pPr>
      <w:r>
        <w:t xml:space="preserve">6.1. </w:t>
      </w:r>
      <w:r w:rsidRPr="00991977">
        <w:t xml:space="preserve">As quantidades foram definidas com base na demanda apresentada pela </w:t>
      </w:r>
      <w:r>
        <w:t>Diretora de Atenção à Saúde em Memorando nº 6.463/2026</w:t>
      </w:r>
      <w:r w:rsidRPr="00991977">
        <w:t xml:space="preserve"> e consolidadas no Documento de Formalização de Pesquisa de Preços.</w:t>
      </w:r>
    </w:p>
    <w:p w14:paraId="1C7DAF68" w14:textId="77777777" w:rsidR="00513B6C" w:rsidRDefault="00513B6C" w:rsidP="00513B6C">
      <w:pPr>
        <w:ind w:firstLine="709"/>
        <w:jc w:val="both"/>
      </w:pPr>
    </w:p>
    <w:p w14:paraId="1CBEEC25" w14:textId="77777777" w:rsidR="00513B6C" w:rsidRDefault="00513B6C" w:rsidP="00513B6C">
      <w:pPr>
        <w:ind w:firstLine="709"/>
        <w:jc w:val="both"/>
      </w:pPr>
      <w:r>
        <w:t xml:space="preserve">6.2. </w:t>
      </w:r>
      <w:r w:rsidRPr="00A45836">
        <w:t xml:space="preserve">A estimativa de valor foi elaborada no Documento de Formalização de Pesquisa de Preços, </w:t>
      </w:r>
      <w:r>
        <w:t xml:space="preserve">anexo, </w:t>
      </w:r>
      <w:r w:rsidRPr="00A45836">
        <w:t>com base em fontes diversas, incluindo Banco de Preços, pesquisa em sítio eletrônico de domínio amplo e pesquisa direta com fornecedores do ramo.</w:t>
      </w:r>
    </w:p>
    <w:p w14:paraId="6376063B" w14:textId="77777777" w:rsidR="00513B6C" w:rsidRDefault="00513B6C" w:rsidP="00513B6C">
      <w:pPr>
        <w:ind w:firstLine="720"/>
        <w:jc w:val="both"/>
      </w:pPr>
    </w:p>
    <w:p w14:paraId="41D9E784" w14:textId="77777777" w:rsidR="00513B6C" w:rsidRDefault="00513B6C" w:rsidP="00513B6C">
      <w:pPr>
        <w:ind w:firstLine="720"/>
        <w:jc w:val="both"/>
      </w:pPr>
    </w:p>
    <w:p w14:paraId="5F9383E0" w14:textId="77777777" w:rsidR="00513B6C" w:rsidRDefault="00513B6C" w:rsidP="00513B6C">
      <w:pPr>
        <w:ind w:firstLine="720"/>
        <w:jc w:val="both"/>
      </w:pPr>
    </w:p>
    <w:p w14:paraId="393708CF" w14:textId="77777777" w:rsidR="00513B6C" w:rsidRDefault="00513B6C" w:rsidP="00513B6C">
      <w:pPr>
        <w:ind w:firstLine="720"/>
        <w:jc w:val="both"/>
      </w:pPr>
    </w:p>
    <w:p w14:paraId="0F59BE46" w14:textId="77777777" w:rsidR="00513B6C" w:rsidRDefault="00513B6C" w:rsidP="00513B6C">
      <w:pPr>
        <w:ind w:firstLine="720"/>
        <w:jc w:val="both"/>
      </w:pPr>
    </w:p>
    <w:p w14:paraId="00E54B71" w14:textId="77777777" w:rsidR="00513B6C" w:rsidRDefault="00513B6C" w:rsidP="00513B6C">
      <w:pPr>
        <w:ind w:firstLine="720"/>
        <w:jc w:val="both"/>
      </w:pPr>
    </w:p>
    <w:p w14:paraId="778BD084" w14:textId="77777777" w:rsidR="00513B6C" w:rsidRDefault="00513B6C" w:rsidP="00513B6C">
      <w:pPr>
        <w:ind w:firstLine="720"/>
        <w:jc w:val="both"/>
      </w:pPr>
    </w:p>
    <w:p w14:paraId="49CB4713" w14:textId="77777777" w:rsidR="00513B6C" w:rsidRDefault="00513B6C" w:rsidP="00513B6C">
      <w:pPr>
        <w:ind w:firstLine="720"/>
        <w:jc w:val="both"/>
      </w:pPr>
    </w:p>
    <w:p w14:paraId="1672714E" w14:textId="77777777" w:rsidR="00513B6C" w:rsidRDefault="00513B6C" w:rsidP="00513B6C">
      <w:pPr>
        <w:ind w:firstLine="720"/>
        <w:jc w:val="both"/>
      </w:pPr>
    </w:p>
    <w:p w14:paraId="3F71892A" w14:textId="77777777" w:rsidR="00513B6C" w:rsidRDefault="00513B6C" w:rsidP="00513B6C">
      <w:pPr>
        <w:ind w:firstLine="720"/>
        <w:jc w:val="both"/>
      </w:pPr>
    </w:p>
    <w:p w14:paraId="01A7E335" w14:textId="77777777" w:rsidR="00513B6C" w:rsidRDefault="00513B6C" w:rsidP="00513B6C">
      <w:pPr>
        <w:ind w:firstLine="720"/>
        <w:jc w:val="both"/>
      </w:pPr>
    </w:p>
    <w:p w14:paraId="20C41EA7" w14:textId="77777777" w:rsidR="00513B6C" w:rsidRDefault="00513B6C" w:rsidP="00513B6C">
      <w:pPr>
        <w:ind w:firstLine="720"/>
        <w:jc w:val="both"/>
      </w:pPr>
    </w:p>
    <w:p w14:paraId="1ED8C191" w14:textId="77777777" w:rsidR="00513B6C" w:rsidRDefault="00513B6C" w:rsidP="00513B6C">
      <w:pPr>
        <w:ind w:firstLine="720"/>
        <w:jc w:val="both"/>
        <w:rPr>
          <w:lang w:val="pt-PT" w:eastAsia="pt-PT" w:bidi="pt-PT"/>
        </w:rPr>
      </w:pPr>
      <w:r w:rsidRPr="00A16401">
        <w:rPr>
          <w:b/>
          <w:bCs/>
          <w:lang w:val="pt-PT" w:eastAsia="pt-PT" w:bidi="pt-PT"/>
        </w:rPr>
        <w:t>Quadro 1.</w:t>
      </w:r>
      <w:r w:rsidRPr="00A16401">
        <w:rPr>
          <w:lang w:val="pt-PT" w:eastAsia="pt-PT" w:bidi="pt-PT"/>
        </w:rPr>
        <w:t xml:space="preserve"> Itens a serem adquiridos. </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402"/>
        <w:gridCol w:w="1134"/>
        <w:gridCol w:w="992"/>
        <w:gridCol w:w="851"/>
        <w:gridCol w:w="992"/>
        <w:gridCol w:w="1276"/>
      </w:tblGrid>
      <w:tr w:rsidR="00513B6C" w:rsidRPr="00470012" w14:paraId="665030ED" w14:textId="77777777" w:rsidTr="007C1228">
        <w:trPr>
          <w:trHeight w:hRule="exact" w:val="614"/>
        </w:trPr>
        <w:tc>
          <w:tcPr>
            <w:tcW w:w="704" w:type="dxa"/>
            <w:tcBorders>
              <w:top w:val="single" w:sz="4" w:space="0" w:color="000000"/>
              <w:left w:val="single" w:sz="4" w:space="0" w:color="000000"/>
              <w:bottom w:val="single" w:sz="4" w:space="0" w:color="000000"/>
              <w:right w:val="single" w:sz="4" w:space="0" w:color="000000"/>
            </w:tcBorders>
            <w:shd w:val="clear" w:color="auto" w:fill="E7E6E6"/>
          </w:tcPr>
          <w:p w14:paraId="7C868EEF" w14:textId="77777777" w:rsidR="00513B6C" w:rsidRPr="00470012" w:rsidRDefault="00513B6C" w:rsidP="007C1228">
            <w:pPr>
              <w:jc w:val="both"/>
              <w:rPr>
                <w:b/>
                <w:sz w:val="18"/>
                <w:szCs w:val="18"/>
                <w:lang w:eastAsia="pt-PT" w:bidi="pt-PT"/>
              </w:rPr>
            </w:pPr>
            <w:r w:rsidRPr="00470012">
              <w:rPr>
                <w:b/>
                <w:sz w:val="18"/>
                <w:szCs w:val="18"/>
                <w:lang w:eastAsia="pt-PT" w:bidi="pt-PT"/>
              </w:rPr>
              <w:t>Item</w:t>
            </w:r>
          </w:p>
        </w:tc>
        <w:tc>
          <w:tcPr>
            <w:tcW w:w="3402" w:type="dxa"/>
            <w:tcBorders>
              <w:top w:val="single" w:sz="4" w:space="0" w:color="000000"/>
              <w:left w:val="single" w:sz="4" w:space="0" w:color="000000"/>
              <w:bottom w:val="single" w:sz="4" w:space="0" w:color="000000"/>
              <w:right w:val="single" w:sz="4" w:space="0" w:color="000000"/>
            </w:tcBorders>
            <w:shd w:val="clear" w:color="auto" w:fill="E7E6E6"/>
            <w:hideMark/>
          </w:tcPr>
          <w:p w14:paraId="5126524F" w14:textId="77777777" w:rsidR="00513B6C" w:rsidRPr="00470012" w:rsidRDefault="00513B6C" w:rsidP="007C1228">
            <w:pPr>
              <w:jc w:val="both"/>
              <w:rPr>
                <w:sz w:val="18"/>
                <w:szCs w:val="18"/>
                <w:lang w:eastAsia="pt-PT" w:bidi="pt-PT"/>
              </w:rPr>
            </w:pPr>
            <w:r w:rsidRPr="00470012">
              <w:rPr>
                <w:b/>
                <w:sz w:val="18"/>
                <w:szCs w:val="18"/>
                <w:lang w:eastAsia="pt-PT" w:bidi="pt-PT"/>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E7E6E6"/>
          </w:tcPr>
          <w:p w14:paraId="46307D16" w14:textId="77777777" w:rsidR="00513B6C" w:rsidRPr="00470012" w:rsidRDefault="00513B6C" w:rsidP="007C1228">
            <w:pPr>
              <w:jc w:val="both"/>
              <w:rPr>
                <w:b/>
                <w:sz w:val="18"/>
                <w:szCs w:val="18"/>
                <w:lang w:eastAsia="pt-PT" w:bidi="pt-PT"/>
              </w:rPr>
            </w:pPr>
            <w:r w:rsidRPr="00470012">
              <w:rPr>
                <w:b/>
                <w:sz w:val="18"/>
                <w:szCs w:val="18"/>
                <w:lang w:eastAsia="pt-PT" w:bidi="pt-PT"/>
              </w:rPr>
              <w:t>CATMAT</w:t>
            </w:r>
          </w:p>
        </w:tc>
        <w:tc>
          <w:tcPr>
            <w:tcW w:w="992" w:type="dxa"/>
            <w:tcBorders>
              <w:top w:val="single" w:sz="4" w:space="0" w:color="000000"/>
              <w:left w:val="single" w:sz="4" w:space="0" w:color="000000"/>
              <w:bottom w:val="single" w:sz="4" w:space="0" w:color="000000"/>
              <w:right w:val="single" w:sz="4" w:space="0" w:color="000000"/>
            </w:tcBorders>
            <w:shd w:val="clear" w:color="auto" w:fill="E7E6E6"/>
            <w:hideMark/>
          </w:tcPr>
          <w:p w14:paraId="4D3B8D68" w14:textId="77777777" w:rsidR="00513B6C" w:rsidRPr="00470012" w:rsidRDefault="00513B6C" w:rsidP="007C1228">
            <w:pPr>
              <w:jc w:val="both"/>
              <w:rPr>
                <w:sz w:val="18"/>
                <w:szCs w:val="18"/>
                <w:lang w:eastAsia="pt-PT" w:bidi="pt-PT"/>
              </w:rPr>
            </w:pPr>
            <w:r w:rsidRPr="00470012">
              <w:rPr>
                <w:b/>
                <w:sz w:val="18"/>
                <w:szCs w:val="18"/>
                <w:lang w:eastAsia="pt-PT" w:bidi="pt-PT"/>
              </w:rPr>
              <w:t>Unidade de medida</w:t>
            </w:r>
          </w:p>
        </w:tc>
        <w:tc>
          <w:tcPr>
            <w:tcW w:w="851" w:type="dxa"/>
            <w:tcBorders>
              <w:top w:val="single" w:sz="4" w:space="0" w:color="000000"/>
              <w:left w:val="single" w:sz="4" w:space="0" w:color="000000"/>
              <w:bottom w:val="single" w:sz="4" w:space="0" w:color="000000"/>
              <w:right w:val="single" w:sz="4" w:space="0" w:color="000000"/>
            </w:tcBorders>
            <w:shd w:val="clear" w:color="auto" w:fill="E7E6E6"/>
          </w:tcPr>
          <w:p w14:paraId="00ACB583" w14:textId="77777777" w:rsidR="00513B6C" w:rsidRPr="00470012" w:rsidRDefault="00513B6C" w:rsidP="007C1228">
            <w:pPr>
              <w:jc w:val="both"/>
              <w:rPr>
                <w:b/>
                <w:bCs/>
                <w:sz w:val="18"/>
                <w:szCs w:val="18"/>
                <w:lang w:eastAsia="pt-PT" w:bidi="pt-PT"/>
              </w:rPr>
            </w:pPr>
            <w:r w:rsidRPr="00470012">
              <w:rPr>
                <w:b/>
                <w:bCs/>
                <w:sz w:val="18"/>
                <w:szCs w:val="18"/>
                <w:lang w:eastAsia="pt-PT" w:bidi="pt-PT"/>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E7E6E6"/>
          </w:tcPr>
          <w:p w14:paraId="7CBC1730" w14:textId="77777777" w:rsidR="00513B6C" w:rsidRPr="00470012" w:rsidRDefault="00513B6C" w:rsidP="007C1228">
            <w:pPr>
              <w:jc w:val="both"/>
              <w:rPr>
                <w:b/>
                <w:bCs/>
                <w:sz w:val="18"/>
                <w:szCs w:val="18"/>
                <w:lang w:eastAsia="pt-PT" w:bidi="pt-PT"/>
              </w:rPr>
            </w:pPr>
            <w:r w:rsidRPr="00470012">
              <w:rPr>
                <w:b/>
                <w:bCs/>
                <w:sz w:val="18"/>
                <w:szCs w:val="18"/>
                <w:lang w:eastAsia="pt-PT" w:bidi="pt-PT"/>
              </w:rPr>
              <w:t>Valor Unitário (RS)</w:t>
            </w:r>
          </w:p>
        </w:tc>
        <w:tc>
          <w:tcPr>
            <w:tcW w:w="1276" w:type="dxa"/>
            <w:tcBorders>
              <w:top w:val="single" w:sz="4" w:space="0" w:color="000000"/>
              <w:left w:val="single" w:sz="4" w:space="0" w:color="000000"/>
              <w:bottom w:val="single" w:sz="4" w:space="0" w:color="000000"/>
              <w:right w:val="single" w:sz="4" w:space="0" w:color="000000"/>
            </w:tcBorders>
            <w:shd w:val="clear" w:color="auto" w:fill="E7E6E6"/>
          </w:tcPr>
          <w:p w14:paraId="56D279E8" w14:textId="77777777" w:rsidR="00513B6C" w:rsidRPr="00470012" w:rsidRDefault="00513B6C" w:rsidP="007C1228">
            <w:pPr>
              <w:jc w:val="both"/>
              <w:rPr>
                <w:b/>
                <w:bCs/>
                <w:sz w:val="18"/>
                <w:szCs w:val="18"/>
                <w:lang w:eastAsia="pt-PT" w:bidi="pt-PT"/>
              </w:rPr>
            </w:pPr>
            <w:r w:rsidRPr="00470012">
              <w:rPr>
                <w:b/>
                <w:bCs/>
                <w:sz w:val="18"/>
                <w:szCs w:val="18"/>
                <w:lang w:eastAsia="pt-PT" w:bidi="pt-PT"/>
              </w:rPr>
              <w:t>Valor Total</w:t>
            </w:r>
          </w:p>
          <w:p w14:paraId="639BAD32" w14:textId="77777777" w:rsidR="00513B6C" w:rsidRPr="00470012" w:rsidRDefault="00513B6C" w:rsidP="007C1228">
            <w:pPr>
              <w:jc w:val="both"/>
              <w:rPr>
                <w:b/>
                <w:bCs/>
                <w:sz w:val="18"/>
                <w:szCs w:val="18"/>
                <w:lang w:eastAsia="pt-PT" w:bidi="pt-PT"/>
              </w:rPr>
            </w:pPr>
            <w:r w:rsidRPr="00470012">
              <w:rPr>
                <w:b/>
                <w:bCs/>
                <w:sz w:val="18"/>
                <w:szCs w:val="18"/>
                <w:lang w:eastAsia="pt-PT" w:bidi="pt-PT"/>
              </w:rPr>
              <w:t>(RS)</w:t>
            </w:r>
          </w:p>
        </w:tc>
      </w:tr>
      <w:tr w:rsidR="00513B6C" w:rsidRPr="00470012" w14:paraId="7FCE8840" w14:textId="77777777" w:rsidTr="007C1228">
        <w:trPr>
          <w:trHeight w:hRule="exact" w:val="2629"/>
        </w:trPr>
        <w:tc>
          <w:tcPr>
            <w:tcW w:w="704" w:type="dxa"/>
            <w:tcBorders>
              <w:top w:val="single" w:sz="4" w:space="0" w:color="000000"/>
              <w:left w:val="single" w:sz="4" w:space="0" w:color="000000"/>
              <w:bottom w:val="single" w:sz="4" w:space="0" w:color="000000"/>
              <w:right w:val="single" w:sz="4" w:space="0" w:color="000000"/>
            </w:tcBorders>
          </w:tcPr>
          <w:p w14:paraId="2D71E52A" w14:textId="77777777" w:rsidR="00513B6C" w:rsidRPr="00470012" w:rsidRDefault="00513B6C" w:rsidP="007C1228">
            <w:pPr>
              <w:jc w:val="both"/>
              <w:rPr>
                <w:b/>
                <w:sz w:val="18"/>
                <w:szCs w:val="18"/>
                <w:lang w:eastAsia="pt-PT" w:bidi="pt-PT"/>
              </w:rPr>
            </w:pPr>
            <w:r w:rsidRPr="00470012">
              <w:rPr>
                <w:b/>
                <w:sz w:val="18"/>
                <w:szCs w:val="18"/>
                <w:lang w:eastAsia="pt-PT" w:bidi="pt-PT"/>
              </w:rPr>
              <w:t>1</w:t>
            </w:r>
          </w:p>
        </w:tc>
        <w:tc>
          <w:tcPr>
            <w:tcW w:w="3402" w:type="dxa"/>
            <w:tcBorders>
              <w:top w:val="single" w:sz="4" w:space="0" w:color="000000"/>
              <w:left w:val="single" w:sz="4" w:space="0" w:color="000000"/>
              <w:bottom w:val="single" w:sz="4" w:space="0" w:color="000000"/>
              <w:right w:val="single" w:sz="4" w:space="0" w:color="000000"/>
            </w:tcBorders>
          </w:tcPr>
          <w:p w14:paraId="057159C6" w14:textId="77777777" w:rsidR="00513B6C" w:rsidRPr="00470012" w:rsidRDefault="00513B6C" w:rsidP="007C1228">
            <w:pPr>
              <w:jc w:val="both"/>
              <w:rPr>
                <w:bCs/>
                <w:sz w:val="18"/>
                <w:szCs w:val="18"/>
                <w:lang w:eastAsia="pt-PT" w:bidi="pt-PT"/>
              </w:rPr>
            </w:pPr>
            <w:r w:rsidRPr="00470012">
              <w:rPr>
                <w:b/>
                <w:sz w:val="18"/>
                <w:szCs w:val="18"/>
                <w:lang w:eastAsia="pt-PT" w:bidi="pt-PT"/>
              </w:rPr>
              <w:t>Cadeiras de rodas modelo adulto:</w:t>
            </w:r>
            <w:r w:rsidRPr="00470012">
              <w:rPr>
                <w:bCs/>
                <w:sz w:val="18"/>
                <w:szCs w:val="18"/>
                <w:lang w:eastAsia="pt-PT" w:bidi="pt-PT"/>
              </w:rPr>
              <w:t xml:space="preserve"> - Estrutura reforçada em aço, dobrável; - Encosto: dobrável; - Assento e encosto em nylon resistente; - Apoio para os pés rebatíveis, articulados, removíveis, com ajuste de altura; - Apoio para os braços almofadado; - Rodas dianteiras e traseiras com pneus em PVC, não furam e não esvaziam; - Garfos em aço; - Freios em aço, bilaterais, nas rodas traseiras; - Manoplas anatômicas; - Capacidade de peso 115kg - Tamanho: Adulto; Garantia: 12 meses</w:t>
            </w:r>
          </w:p>
        </w:tc>
        <w:tc>
          <w:tcPr>
            <w:tcW w:w="1134" w:type="dxa"/>
            <w:tcBorders>
              <w:top w:val="single" w:sz="4" w:space="0" w:color="000000"/>
              <w:left w:val="single" w:sz="4" w:space="0" w:color="000000"/>
              <w:bottom w:val="single" w:sz="4" w:space="0" w:color="000000"/>
              <w:right w:val="single" w:sz="4" w:space="0" w:color="000000"/>
            </w:tcBorders>
          </w:tcPr>
          <w:p w14:paraId="688DA86A" w14:textId="77777777" w:rsidR="00513B6C" w:rsidRPr="00470012" w:rsidRDefault="00513B6C" w:rsidP="007C1228">
            <w:pPr>
              <w:jc w:val="both"/>
              <w:rPr>
                <w:sz w:val="18"/>
                <w:szCs w:val="18"/>
                <w:lang w:eastAsia="pt-BR"/>
              </w:rPr>
            </w:pPr>
            <w:r w:rsidRPr="00470012">
              <w:rPr>
                <w:sz w:val="18"/>
                <w:szCs w:val="18"/>
                <w:lang w:eastAsia="pt-BR"/>
              </w:rPr>
              <w:t>400774</w:t>
            </w:r>
          </w:p>
        </w:tc>
        <w:tc>
          <w:tcPr>
            <w:tcW w:w="992" w:type="dxa"/>
            <w:tcBorders>
              <w:top w:val="single" w:sz="4" w:space="0" w:color="000000"/>
              <w:left w:val="single" w:sz="4" w:space="0" w:color="000000"/>
              <w:bottom w:val="single" w:sz="4" w:space="0" w:color="000000"/>
              <w:right w:val="single" w:sz="4" w:space="0" w:color="000000"/>
            </w:tcBorders>
          </w:tcPr>
          <w:p w14:paraId="1D82E026" w14:textId="77777777" w:rsidR="00513B6C" w:rsidRPr="00470012" w:rsidRDefault="00513B6C" w:rsidP="007C1228">
            <w:pPr>
              <w:jc w:val="both"/>
              <w:rPr>
                <w:bCs/>
                <w:sz w:val="18"/>
                <w:szCs w:val="18"/>
                <w:lang w:eastAsia="pt-PT" w:bidi="pt-PT"/>
              </w:rPr>
            </w:pPr>
            <w:r w:rsidRPr="00470012">
              <w:rPr>
                <w:bCs/>
                <w:sz w:val="18"/>
                <w:szCs w:val="18"/>
                <w:lang w:eastAsia="pt-PT" w:bidi="pt-PT"/>
              </w:rPr>
              <w:t xml:space="preserve">Unidade </w:t>
            </w:r>
          </w:p>
        </w:tc>
        <w:tc>
          <w:tcPr>
            <w:tcW w:w="851" w:type="dxa"/>
            <w:tcBorders>
              <w:top w:val="single" w:sz="4" w:space="0" w:color="000000"/>
              <w:left w:val="single" w:sz="4" w:space="0" w:color="000000"/>
              <w:bottom w:val="single" w:sz="4" w:space="0" w:color="000000"/>
              <w:right w:val="single" w:sz="4" w:space="0" w:color="000000"/>
            </w:tcBorders>
          </w:tcPr>
          <w:p w14:paraId="40DDCC06" w14:textId="77777777" w:rsidR="00513B6C" w:rsidRPr="00470012" w:rsidRDefault="00513B6C" w:rsidP="007C1228">
            <w:pPr>
              <w:jc w:val="both"/>
              <w:rPr>
                <w:sz w:val="18"/>
                <w:szCs w:val="18"/>
                <w:lang w:eastAsia="pt-PT" w:bidi="pt-PT"/>
              </w:rPr>
            </w:pPr>
            <w:r w:rsidRPr="00470012">
              <w:rPr>
                <w:sz w:val="18"/>
                <w:szCs w:val="18"/>
                <w:lang w:eastAsia="pt-PT" w:bidi="pt-PT"/>
              </w:rPr>
              <w:t>7</w:t>
            </w:r>
          </w:p>
        </w:tc>
        <w:tc>
          <w:tcPr>
            <w:tcW w:w="992" w:type="dxa"/>
            <w:tcBorders>
              <w:top w:val="single" w:sz="4" w:space="0" w:color="000000"/>
              <w:left w:val="single" w:sz="4" w:space="0" w:color="000000"/>
              <w:bottom w:val="single" w:sz="4" w:space="0" w:color="000000"/>
              <w:right w:val="single" w:sz="4" w:space="0" w:color="000000"/>
            </w:tcBorders>
          </w:tcPr>
          <w:p w14:paraId="17E8E131" w14:textId="77777777" w:rsidR="00513B6C" w:rsidRPr="00470012" w:rsidRDefault="00513B6C" w:rsidP="007C1228">
            <w:pPr>
              <w:jc w:val="both"/>
              <w:rPr>
                <w:sz w:val="18"/>
                <w:szCs w:val="18"/>
                <w:lang w:eastAsia="pt-PT" w:bidi="pt-PT"/>
              </w:rPr>
            </w:pPr>
            <w:r w:rsidRPr="00470012">
              <w:rPr>
                <w:sz w:val="18"/>
                <w:szCs w:val="18"/>
                <w:lang w:eastAsia="pt-PT" w:bidi="pt-PT"/>
              </w:rPr>
              <w:t>1.2</w:t>
            </w:r>
            <w:r>
              <w:rPr>
                <w:sz w:val="18"/>
                <w:szCs w:val="18"/>
                <w:lang w:eastAsia="pt-PT" w:bidi="pt-PT"/>
              </w:rPr>
              <w:t>61,02</w:t>
            </w:r>
          </w:p>
        </w:tc>
        <w:tc>
          <w:tcPr>
            <w:tcW w:w="1276" w:type="dxa"/>
            <w:tcBorders>
              <w:top w:val="single" w:sz="4" w:space="0" w:color="000000"/>
              <w:left w:val="single" w:sz="4" w:space="0" w:color="000000"/>
              <w:bottom w:val="single" w:sz="4" w:space="0" w:color="000000"/>
              <w:right w:val="single" w:sz="4" w:space="0" w:color="000000"/>
            </w:tcBorders>
          </w:tcPr>
          <w:p w14:paraId="5C13D490" w14:textId="77777777" w:rsidR="00513B6C" w:rsidRPr="00470012" w:rsidRDefault="00513B6C" w:rsidP="007C1228">
            <w:pPr>
              <w:jc w:val="both"/>
              <w:rPr>
                <w:sz w:val="18"/>
                <w:szCs w:val="18"/>
                <w:lang w:eastAsia="pt-PT" w:bidi="pt-PT"/>
              </w:rPr>
            </w:pPr>
            <w:r w:rsidRPr="00470012">
              <w:rPr>
                <w:sz w:val="18"/>
                <w:szCs w:val="18"/>
                <w:lang w:eastAsia="pt-PT" w:bidi="pt-PT"/>
              </w:rPr>
              <w:t>8.</w:t>
            </w:r>
            <w:r>
              <w:rPr>
                <w:sz w:val="18"/>
                <w:szCs w:val="18"/>
                <w:lang w:eastAsia="pt-PT" w:bidi="pt-PT"/>
              </w:rPr>
              <w:t>827,12</w:t>
            </w:r>
          </w:p>
        </w:tc>
      </w:tr>
      <w:tr w:rsidR="00513B6C" w:rsidRPr="00470012" w14:paraId="75E20576" w14:textId="77777777" w:rsidTr="007C1228">
        <w:trPr>
          <w:trHeight w:hRule="exact" w:val="2694"/>
        </w:trPr>
        <w:tc>
          <w:tcPr>
            <w:tcW w:w="704" w:type="dxa"/>
            <w:tcBorders>
              <w:top w:val="single" w:sz="4" w:space="0" w:color="000000"/>
              <w:left w:val="single" w:sz="4" w:space="0" w:color="000000"/>
              <w:bottom w:val="single" w:sz="4" w:space="0" w:color="000000"/>
              <w:right w:val="single" w:sz="4" w:space="0" w:color="000000"/>
            </w:tcBorders>
          </w:tcPr>
          <w:p w14:paraId="314E0DB1" w14:textId="77777777" w:rsidR="00513B6C" w:rsidRPr="00470012" w:rsidRDefault="00513B6C" w:rsidP="007C1228">
            <w:pPr>
              <w:jc w:val="both"/>
              <w:rPr>
                <w:b/>
                <w:sz w:val="18"/>
                <w:szCs w:val="18"/>
                <w:lang w:eastAsia="pt-PT" w:bidi="pt-PT"/>
              </w:rPr>
            </w:pPr>
            <w:r w:rsidRPr="00470012">
              <w:rPr>
                <w:b/>
                <w:sz w:val="18"/>
                <w:szCs w:val="18"/>
                <w:lang w:eastAsia="pt-PT" w:bidi="pt-PT"/>
              </w:rPr>
              <w:t>2</w:t>
            </w:r>
          </w:p>
        </w:tc>
        <w:tc>
          <w:tcPr>
            <w:tcW w:w="3402" w:type="dxa"/>
            <w:tcBorders>
              <w:top w:val="single" w:sz="4" w:space="0" w:color="000000"/>
              <w:left w:val="single" w:sz="4" w:space="0" w:color="000000"/>
              <w:bottom w:val="single" w:sz="4" w:space="0" w:color="000000"/>
              <w:right w:val="single" w:sz="4" w:space="0" w:color="000000"/>
            </w:tcBorders>
          </w:tcPr>
          <w:p w14:paraId="1A6FFE51" w14:textId="77777777" w:rsidR="00513B6C" w:rsidRPr="00470012" w:rsidRDefault="00513B6C" w:rsidP="007C1228">
            <w:pPr>
              <w:jc w:val="both"/>
              <w:rPr>
                <w:b/>
                <w:sz w:val="18"/>
                <w:szCs w:val="18"/>
                <w:lang w:eastAsia="pt-PT" w:bidi="pt-PT"/>
              </w:rPr>
            </w:pPr>
            <w:r w:rsidRPr="00470012">
              <w:rPr>
                <w:b/>
                <w:sz w:val="18"/>
                <w:szCs w:val="18"/>
                <w:lang w:eastAsia="pt-PT" w:bidi="pt-PT"/>
              </w:rPr>
              <w:t xml:space="preserve">Cadeiras de rodas modelo Obeso: </w:t>
            </w:r>
            <w:r w:rsidRPr="00470012">
              <w:rPr>
                <w:bCs/>
                <w:sz w:val="18"/>
                <w:szCs w:val="18"/>
                <w:lang w:eastAsia="pt-PT" w:bidi="pt-PT"/>
              </w:rPr>
              <w:t>- Estrutura reforçada em aço, dobrável; - Encosto: dobrável; - Assento e encosto em nylon resistente; - Apoio para os pés rebatíveis, articulados, removíveis, com ajuste de altura; - Apoio para os braços almofadado; - Rodas dianteiras e traseiras com pneus em PVC, não furam e não esvaziam; - Garfos em aço; - Freios em aço, bilaterais, nas rodas traseiras; - Manoplas anatômicas; - Capacidade de peso 150kg - Tamanho: Obeso; Garantia: 12 meses</w:t>
            </w:r>
          </w:p>
        </w:tc>
        <w:tc>
          <w:tcPr>
            <w:tcW w:w="1134" w:type="dxa"/>
            <w:tcBorders>
              <w:top w:val="single" w:sz="4" w:space="0" w:color="000000"/>
              <w:left w:val="single" w:sz="4" w:space="0" w:color="000000"/>
              <w:bottom w:val="single" w:sz="4" w:space="0" w:color="000000"/>
              <w:right w:val="single" w:sz="4" w:space="0" w:color="000000"/>
            </w:tcBorders>
          </w:tcPr>
          <w:p w14:paraId="557C3A0C" w14:textId="77777777" w:rsidR="00513B6C" w:rsidRPr="00470012" w:rsidRDefault="00513B6C" w:rsidP="007C1228">
            <w:pPr>
              <w:jc w:val="both"/>
              <w:rPr>
                <w:sz w:val="18"/>
                <w:szCs w:val="18"/>
                <w:lang w:eastAsia="pt-BR"/>
              </w:rPr>
            </w:pPr>
            <w:r w:rsidRPr="00470012">
              <w:rPr>
                <w:sz w:val="18"/>
                <w:szCs w:val="18"/>
                <w:lang w:eastAsia="pt-BR"/>
              </w:rPr>
              <w:t>431108</w:t>
            </w:r>
          </w:p>
        </w:tc>
        <w:tc>
          <w:tcPr>
            <w:tcW w:w="992" w:type="dxa"/>
            <w:tcBorders>
              <w:top w:val="single" w:sz="4" w:space="0" w:color="000000"/>
              <w:left w:val="single" w:sz="4" w:space="0" w:color="000000"/>
              <w:bottom w:val="single" w:sz="4" w:space="0" w:color="000000"/>
              <w:right w:val="single" w:sz="4" w:space="0" w:color="000000"/>
            </w:tcBorders>
          </w:tcPr>
          <w:p w14:paraId="19CBC949" w14:textId="77777777" w:rsidR="00513B6C" w:rsidRPr="00470012" w:rsidRDefault="00513B6C" w:rsidP="007C1228">
            <w:pPr>
              <w:jc w:val="both"/>
              <w:rPr>
                <w:bCs/>
                <w:sz w:val="18"/>
                <w:szCs w:val="18"/>
                <w:lang w:eastAsia="pt-PT" w:bidi="pt-PT"/>
              </w:rPr>
            </w:pPr>
            <w:r w:rsidRPr="00470012">
              <w:rPr>
                <w:bCs/>
                <w:sz w:val="18"/>
                <w:szCs w:val="18"/>
                <w:lang w:eastAsia="pt-PT" w:bidi="pt-PT"/>
              </w:rPr>
              <w:t>Unidade</w:t>
            </w:r>
          </w:p>
        </w:tc>
        <w:tc>
          <w:tcPr>
            <w:tcW w:w="851" w:type="dxa"/>
            <w:tcBorders>
              <w:top w:val="single" w:sz="4" w:space="0" w:color="000000"/>
              <w:left w:val="single" w:sz="4" w:space="0" w:color="000000"/>
              <w:bottom w:val="single" w:sz="4" w:space="0" w:color="000000"/>
              <w:right w:val="single" w:sz="4" w:space="0" w:color="000000"/>
            </w:tcBorders>
          </w:tcPr>
          <w:p w14:paraId="39F5B0B7" w14:textId="77777777" w:rsidR="00513B6C" w:rsidRPr="00470012" w:rsidRDefault="00513B6C" w:rsidP="007C1228">
            <w:pPr>
              <w:jc w:val="both"/>
              <w:rPr>
                <w:sz w:val="18"/>
                <w:szCs w:val="18"/>
                <w:lang w:eastAsia="pt-PT" w:bidi="pt-PT"/>
              </w:rPr>
            </w:pPr>
            <w:r w:rsidRPr="00470012">
              <w:rPr>
                <w:sz w:val="18"/>
                <w:szCs w:val="18"/>
                <w:lang w:eastAsia="pt-PT" w:bidi="pt-PT"/>
              </w:rPr>
              <w:t>10</w:t>
            </w:r>
          </w:p>
        </w:tc>
        <w:tc>
          <w:tcPr>
            <w:tcW w:w="992" w:type="dxa"/>
            <w:tcBorders>
              <w:top w:val="single" w:sz="4" w:space="0" w:color="000000"/>
              <w:left w:val="single" w:sz="4" w:space="0" w:color="000000"/>
              <w:bottom w:val="single" w:sz="4" w:space="0" w:color="000000"/>
              <w:right w:val="single" w:sz="4" w:space="0" w:color="000000"/>
            </w:tcBorders>
          </w:tcPr>
          <w:p w14:paraId="218922FD" w14:textId="77777777" w:rsidR="00513B6C" w:rsidRPr="00470012" w:rsidRDefault="00513B6C" w:rsidP="007C1228">
            <w:pPr>
              <w:jc w:val="both"/>
              <w:rPr>
                <w:sz w:val="18"/>
                <w:szCs w:val="18"/>
                <w:lang w:eastAsia="pt-PT" w:bidi="pt-PT"/>
              </w:rPr>
            </w:pPr>
            <w:r w:rsidRPr="00470012">
              <w:rPr>
                <w:sz w:val="18"/>
                <w:szCs w:val="18"/>
                <w:lang w:eastAsia="pt-PT" w:bidi="pt-PT"/>
              </w:rPr>
              <w:t>1.</w:t>
            </w:r>
            <w:r>
              <w:rPr>
                <w:sz w:val="18"/>
                <w:szCs w:val="18"/>
                <w:lang w:eastAsia="pt-PT" w:bidi="pt-PT"/>
              </w:rPr>
              <w:t>312,14</w:t>
            </w:r>
          </w:p>
        </w:tc>
        <w:tc>
          <w:tcPr>
            <w:tcW w:w="1276" w:type="dxa"/>
            <w:tcBorders>
              <w:top w:val="single" w:sz="4" w:space="0" w:color="000000"/>
              <w:left w:val="single" w:sz="4" w:space="0" w:color="000000"/>
              <w:bottom w:val="single" w:sz="4" w:space="0" w:color="000000"/>
              <w:right w:val="single" w:sz="4" w:space="0" w:color="000000"/>
            </w:tcBorders>
          </w:tcPr>
          <w:p w14:paraId="25101AD4" w14:textId="77777777" w:rsidR="00513B6C" w:rsidRPr="00470012" w:rsidRDefault="00513B6C" w:rsidP="007C1228">
            <w:pPr>
              <w:jc w:val="both"/>
              <w:rPr>
                <w:sz w:val="18"/>
                <w:szCs w:val="18"/>
                <w:lang w:eastAsia="pt-PT" w:bidi="pt-PT"/>
              </w:rPr>
            </w:pPr>
            <w:r>
              <w:rPr>
                <w:sz w:val="18"/>
                <w:szCs w:val="18"/>
                <w:lang w:eastAsia="pt-PT" w:bidi="pt-PT"/>
              </w:rPr>
              <w:t>13.121,37</w:t>
            </w:r>
          </w:p>
        </w:tc>
      </w:tr>
      <w:tr w:rsidR="00513B6C" w:rsidRPr="00470012" w14:paraId="7E931881" w14:textId="77777777" w:rsidTr="007C1228">
        <w:trPr>
          <w:trHeight w:hRule="exact" w:val="5237"/>
        </w:trPr>
        <w:tc>
          <w:tcPr>
            <w:tcW w:w="704" w:type="dxa"/>
            <w:tcBorders>
              <w:top w:val="single" w:sz="4" w:space="0" w:color="000000"/>
              <w:left w:val="single" w:sz="4" w:space="0" w:color="000000"/>
              <w:bottom w:val="single" w:sz="4" w:space="0" w:color="000000"/>
              <w:right w:val="single" w:sz="4" w:space="0" w:color="000000"/>
            </w:tcBorders>
          </w:tcPr>
          <w:p w14:paraId="7AF886E2" w14:textId="77777777" w:rsidR="00513B6C" w:rsidRPr="00470012" w:rsidRDefault="00513B6C" w:rsidP="007C1228">
            <w:pPr>
              <w:jc w:val="both"/>
              <w:rPr>
                <w:b/>
                <w:sz w:val="18"/>
                <w:szCs w:val="18"/>
                <w:lang w:eastAsia="pt-PT" w:bidi="pt-PT"/>
              </w:rPr>
            </w:pPr>
            <w:r w:rsidRPr="00470012">
              <w:rPr>
                <w:b/>
                <w:sz w:val="18"/>
                <w:szCs w:val="18"/>
                <w:lang w:eastAsia="pt-PT" w:bidi="pt-PT"/>
              </w:rPr>
              <w:t>3</w:t>
            </w:r>
          </w:p>
        </w:tc>
        <w:tc>
          <w:tcPr>
            <w:tcW w:w="3402" w:type="dxa"/>
            <w:tcBorders>
              <w:top w:val="single" w:sz="4" w:space="0" w:color="000000"/>
              <w:left w:val="single" w:sz="4" w:space="0" w:color="000000"/>
              <w:bottom w:val="single" w:sz="4" w:space="0" w:color="000000"/>
              <w:right w:val="single" w:sz="4" w:space="0" w:color="000000"/>
            </w:tcBorders>
          </w:tcPr>
          <w:p w14:paraId="2B5B9898" w14:textId="77777777" w:rsidR="00513B6C" w:rsidRPr="00470012" w:rsidRDefault="00513B6C" w:rsidP="007C1228">
            <w:pPr>
              <w:jc w:val="both"/>
              <w:rPr>
                <w:b/>
                <w:sz w:val="18"/>
                <w:szCs w:val="18"/>
                <w:lang w:eastAsia="pt-PT" w:bidi="pt-PT"/>
              </w:rPr>
            </w:pPr>
            <w:r w:rsidRPr="00470012">
              <w:rPr>
                <w:b/>
                <w:sz w:val="18"/>
                <w:szCs w:val="18"/>
                <w:lang w:eastAsia="pt-PT" w:bidi="pt-PT"/>
              </w:rPr>
              <w:t xml:space="preserve">Cadeiras de rodas modelo infantil: </w:t>
            </w:r>
            <w:r w:rsidRPr="00470012">
              <w:rPr>
                <w:bCs/>
                <w:sz w:val="18"/>
                <w:szCs w:val="18"/>
                <w:lang w:eastAsia="pt-PT" w:bidi="pt-PT"/>
              </w:rPr>
              <w:t>- Assento e encosto com tubo 7/8 almofadado duplo em nylon, apoio de cabeça com regulagem de altura e profundidade, fabricada em tubos de aço carbono dobrável em X, reforçado, de aço carbono maciço bilateral, freios bilaterais com regulagem, apoio para braços fixo com suporte em nylon, Cadeira de rodas pediátrica, Assento e encosto com tubo 7/8 almofadado duplo em nylon, apoio de cabeça com regulagem de altura e profundidade, fabricada em tubos de aço carbono dobrável em X, reforçado, de aço carbono maciço bilateral, freios bilaterais com regulagem, apoio para braços fixo com suporte em nylon, apoio para os pés fixo com barra de reforço, pedal em nylon, rodas dianteiras aro no mínimo 6 com pneus maciços; Rodas traseiras aro de no mínimo 24, com nylon injetado com fibra, pneus maciços com rolamento duplo e calota protetora, sistema ante tombo, garfo em aço carbono achatado e maciço pintura eletrostática. Garantia: 12 meses</w:t>
            </w:r>
          </w:p>
        </w:tc>
        <w:tc>
          <w:tcPr>
            <w:tcW w:w="1134" w:type="dxa"/>
            <w:tcBorders>
              <w:top w:val="single" w:sz="4" w:space="0" w:color="000000"/>
              <w:left w:val="single" w:sz="4" w:space="0" w:color="000000"/>
              <w:bottom w:val="single" w:sz="4" w:space="0" w:color="000000"/>
              <w:right w:val="single" w:sz="4" w:space="0" w:color="000000"/>
            </w:tcBorders>
          </w:tcPr>
          <w:p w14:paraId="73F9C8DF" w14:textId="77777777" w:rsidR="00513B6C" w:rsidRPr="00470012" w:rsidRDefault="00513B6C" w:rsidP="007C1228">
            <w:pPr>
              <w:jc w:val="both"/>
              <w:rPr>
                <w:sz w:val="18"/>
                <w:szCs w:val="18"/>
                <w:lang w:eastAsia="pt-BR"/>
              </w:rPr>
            </w:pPr>
            <w:r w:rsidRPr="00470012">
              <w:rPr>
                <w:sz w:val="18"/>
                <w:szCs w:val="18"/>
                <w:lang w:eastAsia="pt-BR"/>
              </w:rPr>
              <w:t>416042</w:t>
            </w:r>
          </w:p>
        </w:tc>
        <w:tc>
          <w:tcPr>
            <w:tcW w:w="992" w:type="dxa"/>
            <w:tcBorders>
              <w:top w:val="single" w:sz="4" w:space="0" w:color="000000"/>
              <w:left w:val="single" w:sz="4" w:space="0" w:color="000000"/>
              <w:bottom w:val="single" w:sz="4" w:space="0" w:color="000000"/>
              <w:right w:val="single" w:sz="4" w:space="0" w:color="000000"/>
            </w:tcBorders>
          </w:tcPr>
          <w:p w14:paraId="509C020E" w14:textId="77777777" w:rsidR="00513B6C" w:rsidRPr="00470012" w:rsidRDefault="00513B6C" w:rsidP="007C1228">
            <w:pPr>
              <w:jc w:val="both"/>
              <w:rPr>
                <w:bCs/>
                <w:sz w:val="18"/>
                <w:szCs w:val="18"/>
                <w:lang w:eastAsia="pt-PT" w:bidi="pt-PT"/>
              </w:rPr>
            </w:pPr>
            <w:r w:rsidRPr="00470012">
              <w:rPr>
                <w:bCs/>
                <w:sz w:val="18"/>
                <w:szCs w:val="18"/>
                <w:lang w:eastAsia="pt-PT" w:bidi="pt-PT"/>
              </w:rPr>
              <w:t>Unidade</w:t>
            </w:r>
          </w:p>
        </w:tc>
        <w:tc>
          <w:tcPr>
            <w:tcW w:w="851" w:type="dxa"/>
            <w:tcBorders>
              <w:top w:val="single" w:sz="4" w:space="0" w:color="000000"/>
              <w:left w:val="single" w:sz="4" w:space="0" w:color="000000"/>
              <w:bottom w:val="single" w:sz="4" w:space="0" w:color="000000"/>
              <w:right w:val="single" w:sz="4" w:space="0" w:color="000000"/>
            </w:tcBorders>
          </w:tcPr>
          <w:p w14:paraId="0C07B46C" w14:textId="77777777" w:rsidR="00513B6C" w:rsidRPr="00470012" w:rsidRDefault="00513B6C" w:rsidP="007C1228">
            <w:pPr>
              <w:jc w:val="both"/>
              <w:rPr>
                <w:sz w:val="18"/>
                <w:szCs w:val="18"/>
                <w:lang w:eastAsia="pt-PT" w:bidi="pt-PT"/>
              </w:rPr>
            </w:pPr>
            <w:r w:rsidRPr="00470012">
              <w:rPr>
                <w:sz w:val="18"/>
                <w:szCs w:val="18"/>
                <w:lang w:eastAsia="pt-PT" w:bidi="pt-PT"/>
              </w:rPr>
              <w:t>10</w:t>
            </w:r>
          </w:p>
        </w:tc>
        <w:tc>
          <w:tcPr>
            <w:tcW w:w="992" w:type="dxa"/>
            <w:tcBorders>
              <w:top w:val="single" w:sz="4" w:space="0" w:color="000000"/>
              <w:left w:val="single" w:sz="4" w:space="0" w:color="000000"/>
              <w:bottom w:val="single" w:sz="4" w:space="0" w:color="000000"/>
              <w:right w:val="single" w:sz="4" w:space="0" w:color="000000"/>
            </w:tcBorders>
          </w:tcPr>
          <w:p w14:paraId="1EA144D7" w14:textId="77777777" w:rsidR="00513B6C" w:rsidRPr="00470012" w:rsidRDefault="00513B6C" w:rsidP="007C1228">
            <w:pPr>
              <w:jc w:val="both"/>
              <w:rPr>
                <w:sz w:val="18"/>
                <w:szCs w:val="18"/>
                <w:lang w:eastAsia="pt-PT" w:bidi="pt-PT"/>
              </w:rPr>
            </w:pPr>
            <w:r>
              <w:rPr>
                <w:sz w:val="18"/>
                <w:szCs w:val="18"/>
                <w:lang w:eastAsia="pt-PT" w:bidi="pt-PT"/>
              </w:rPr>
              <w:t>2.200,66</w:t>
            </w:r>
          </w:p>
        </w:tc>
        <w:tc>
          <w:tcPr>
            <w:tcW w:w="1276" w:type="dxa"/>
            <w:tcBorders>
              <w:top w:val="single" w:sz="4" w:space="0" w:color="000000"/>
              <w:left w:val="single" w:sz="4" w:space="0" w:color="000000"/>
              <w:bottom w:val="single" w:sz="4" w:space="0" w:color="000000"/>
              <w:right w:val="single" w:sz="4" w:space="0" w:color="000000"/>
            </w:tcBorders>
          </w:tcPr>
          <w:p w14:paraId="2BDAA906" w14:textId="77777777" w:rsidR="00513B6C" w:rsidRPr="00470012" w:rsidRDefault="00513B6C" w:rsidP="007C1228">
            <w:pPr>
              <w:jc w:val="both"/>
              <w:rPr>
                <w:sz w:val="18"/>
                <w:szCs w:val="18"/>
                <w:lang w:eastAsia="pt-PT" w:bidi="pt-PT"/>
              </w:rPr>
            </w:pPr>
            <w:r>
              <w:rPr>
                <w:sz w:val="18"/>
                <w:szCs w:val="18"/>
                <w:lang w:eastAsia="pt-PT" w:bidi="pt-PT"/>
              </w:rPr>
              <w:t>22.006,60</w:t>
            </w:r>
          </w:p>
        </w:tc>
      </w:tr>
      <w:tr w:rsidR="00513B6C" w:rsidRPr="00470012" w14:paraId="5C526AC8" w14:textId="77777777" w:rsidTr="007C1228">
        <w:trPr>
          <w:trHeight w:hRule="exact" w:val="239"/>
        </w:trPr>
        <w:tc>
          <w:tcPr>
            <w:tcW w:w="8075" w:type="dxa"/>
            <w:gridSpan w:val="6"/>
            <w:tcBorders>
              <w:top w:val="single" w:sz="4" w:space="0" w:color="000000"/>
              <w:left w:val="single" w:sz="4" w:space="0" w:color="000000"/>
              <w:bottom w:val="single" w:sz="4" w:space="0" w:color="000000"/>
              <w:right w:val="single" w:sz="4" w:space="0" w:color="000000"/>
            </w:tcBorders>
            <w:shd w:val="clear" w:color="auto" w:fill="D9D9D9"/>
          </w:tcPr>
          <w:p w14:paraId="6C1FF815" w14:textId="77777777" w:rsidR="00513B6C" w:rsidRPr="00470012" w:rsidRDefault="00513B6C" w:rsidP="007C1228">
            <w:pPr>
              <w:jc w:val="both"/>
              <w:rPr>
                <w:b/>
                <w:bCs/>
                <w:sz w:val="18"/>
                <w:szCs w:val="18"/>
                <w:lang w:eastAsia="pt-PT" w:bidi="pt-PT"/>
              </w:rPr>
            </w:pPr>
            <w:r w:rsidRPr="00470012">
              <w:rPr>
                <w:b/>
                <w:bCs/>
                <w:sz w:val="18"/>
                <w:szCs w:val="18"/>
                <w:lang w:eastAsia="pt-PT" w:bidi="pt-PT"/>
              </w:rPr>
              <w:t>TOTAL ESTIMADO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217D3B23" w14:textId="77777777" w:rsidR="00513B6C" w:rsidRPr="00470012" w:rsidRDefault="00513B6C" w:rsidP="007C1228">
            <w:pPr>
              <w:jc w:val="both"/>
              <w:rPr>
                <w:b/>
                <w:bCs/>
                <w:sz w:val="18"/>
                <w:szCs w:val="18"/>
                <w:lang w:eastAsia="pt-PT" w:bidi="pt-PT"/>
              </w:rPr>
            </w:pPr>
            <w:r w:rsidRPr="00470012">
              <w:rPr>
                <w:b/>
                <w:bCs/>
                <w:sz w:val="18"/>
                <w:szCs w:val="18"/>
                <w:lang w:eastAsia="pt-PT" w:bidi="pt-PT"/>
              </w:rPr>
              <w:t>4</w:t>
            </w:r>
            <w:r>
              <w:rPr>
                <w:b/>
                <w:bCs/>
                <w:sz w:val="18"/>
                <w:szCs w:val="18"/>
                <w:lang w:eastAsia="pt-PT" w:bidi="pt-PT"/>
              </w:rPr>
              <w:t>3.955,08</w:t>
            </w:r>
          </w:p>
        </w:tc>
      </w:tr>
    </w:tbl>
    <w:p w14:paraId="60D755EB" w14:textId="77777777" w:rsidR="00513B6C" w:rsidRDefault="00513B6C" w:rsidP="00513B6C">
      <w:pPr>
        <w:ind w:firstLine="720"/>
        <w:jc w:val="both"/>
      </w:pPr>
      <w:r w:rsidRPr="00A16401">
        <w:rPr>
          <w:sz w:val="18"/>
          <w:szCs w:val="18"/>
          <w:lang w:val="pt-PT" w:eastAsia="pt-PT" w:bidi="pt-PT"/>
        </w:rPr>
        <w:t>Observação: Os quantitativos foram extraídos do Memorando nº 6.</w:t>
      </w:r>
      <w:r>
        <w:rPr>
          <w:sz w:val="18"/>
          <w:szCs w:val="18"/>
          <w:lang w:val="pt-PT" w:eastAsia="pt-PT" w:bidi="pt-PT"/>
        </w:rPr>
        <w:t>463</w:t>
      </w:r>
      <w:r w:rsidRPr="00A16401">
        <w:rPr>
          <w:sz w:val="18"/>
          <w:szCs w:val="18"/>
          <w:lang w:val="pt-PT" w:eastAsia="pt-PT" w:bidi="pt-PT"/>
        </w:rPr>
        <w:t>/2026.</w:t>
      </w:r>
    </w:p>
    <w:p w14:paraId="4007FB5A" w14:textId="77777777" w:rsidR="00513B6C" w:rsidRDefault="00513B6C" w:rsidP="00513B6C">
      <w:pPr>
        <w:ind w:firstLine="709"/>
        <w:jc w:val="both"/>
      </w:pPr>
    </w:p>
    <w:p w14:paraId="0D428384" w14:textId="77777777" w:rsidR="00513B6C" w:rsidRDefault="00513B6C" w:rsidP="00513B6C">
      <w:pPr>
        <w:ind w:firstLine="709"/>
        <w:jc w:val="both"/>
      </w:pPr>
    </w:p>
    <w:p w14:paraId="4BBC0DEF" w14:textId="77777777" w:rsidR="00513B6C" w:rsidRDefault="00513B6C" w:rsidP="00513B6C">
      <w:pPr>
        <w:ind w:firstLine="709"/>
        <w:jc w:val="both"/>
      </w:pPr>
    </w:p>
    <w:p w14:paraId="086F5F65" w14:textId="77777777" w:rsidR="00513B6C" w:rsidRPr="00977254" w:rsidRDefault="00513B6C" w:rsidP="00513B6C">
      <w:pPr>
        <w:pStyle w:val="Ttulo1"/>
        <w:ind w:firstLine="709"/>
        <w:jc w:val="both"/>
        <w:rPr>
          <w:bCs/>
        </w:rPr>
      </w:pPr>
      <w:r>
        <w:t>7</w:t>
      </w:r>
      <w:r w:rsidRPr="00977254">
        <w:t>. JUSTIFICATIVA PARA O PARCELAMENTO OU NÃO PARCELAMENTO</w:t>
      </w:r>
    </w:p>
    <w:p w14:paraId="33AB69CD" w14:textId="77777777" w:rsidR="00513B6C" w:rsidRDefault="00513B6C" w:rsidP="00513B6C">
      <w:pPr>
        <w:ind w:firstLine="709"/>
        <w:jc w:val="both"/>
      </w:pPr>
      <w:r>
        <w:t xml:space="preserve">7.1. </w:t>
      </w:r>
      <w:r w:rsidRPr="00DC3742">
        <w:t xml:space="preserve">A contratação deverá ser parcelada por item, considerando que os </w:t>
      </w:r>
      <w:r>
        <w:t>objetos</w:t>
      </w:r>
      <w:r w:rsidRPr="00DC3742">
        <w:t xml:space="preserve"> são bens divisíveis, com naturezas e fornecedores potencialmente distintos.</w:t>
      </w:r>
    </w:p>
    <w:p w14:paraId="5206BB95" w14:textId="77777777" w:rsidR="00513B6C" w:rsidRPr="00DC3742" w:rsidRDefault="00513B6C" w:rsidP="00513B6C">
      <w:pPr>
        <w:ind w:firstLine="709"/>
        <w:jc w:val="both"/>
      </w:pPr>
    </w:p>
    <w:p w14:paraId="6757225C" w14:textId="77777777" w:rsidR="00513B6C" w:rsidRDefault="00513B6C" w:rsidP="00513B6C">
      <w:pPr>
        <w:ind w:firstLine="709"/>
        <w:jc w:val="both"/>
      </w:pPr>
      <w:r>
        <w:t xml:space="preserve">7.2. </w:t>
      </w:r>
      <w:r w:rsidRPr="00DC3742">
        <w:t>O julgamento por item amplia a competitividade, permite que empresas especializadas disputem apenas os produtos de seu portfólio e reduz o risco de direcionamento ou restrição indevida do certame.</w:t>
      </w:r>
    </w:p>
    <w:p w14:paraId="14CE1E75" w14:textId="77777777" w:rsidR="00513B6C" w:rsidRPr="00DC3742" w:rsidRDefault="00513B6C" w:rsidP="00513B6C">
      <w:pPr>
        <w:ind w:firstLine="709"/>
        <w:jc w:val="both"/>
      </w:pPr>
    </w:p>
    <w:p w14:paraId="42732BB8" w14:textId="77777777" w:rsidR="00513B6C" w:rsidRDefault="00513B6C" w:rsidP="00513B6C">
      <w:pPr>
        <w:ind w:firstLine="709"/>
        <w:jc w:val="both"/>
      </w:pPr>
      <w:r>
        <w:t xml:space="preserve">7.3. </w:t>
      </w:r>
      <w:r w:rsidRPr="00DC3742">
        <w:t>Não se recomenda lote único, pois a reunião de equipamentos diversos em um só lote poderia restringir a competição e afastar fornecedores aptos ao fornecimento isolado de determinados itens.</w:t>
      </w:r>
    </w:p>
    <w:p w14:paraId="57611B0B" w14:textId="77777777" w:rsidR="00513B6C" w:rsidRDefault="00513B6C" w:rsidP="00513B6C">
      <w:pPr>
        <w:ind w:firstLine="709"/>
        <w:jc w:val="both"/>
      </w:pPr>
    </w:p>
    <w:p w14:paraId="43574FBC" w14:textId="77777777" w:rsidR="00513B6C" w:rsidRDefault="00513B6C" w:rsidP="00513B6C">
      <w:pPr>
        <w:ind w:firstLine="709"/>
        <w:jc w:val="both"/>
      </w:pPr>
      <w:r>
        <w:rPr>
          <w:b/>
          <w:bCs/>
        </w:rPr>
        <w:t>8. DEMONSTRATIVO DOS RESULTADOS PRETENDIDOS</w:t>
      </w:r>
    </w:p>
    <w:p w14:paraId="079AB7DE" w14:textId="77777777" w:rsidR="00513B6C" w:rsidRPr="005C67EC" w:rsidRDefault="00513B6C" w:rsidP="00513B6C">
      <w:pPr>
        <w:ind w:firstLine="709"/>
        <w:jc w:val="both"/>
      </w:pPr>
      <w:r>
        <w:t xml:space="preserve">8.1. </w:t>
      </w:r>
      <w:r w:rsidRPr="005C67EC">
        <w:t>Com a contratação, pretende-se alcançar os seguintes resultados:</w:t>
      </w:r>
    </w:p>
    <w:p w14:paraId="558C6796" w14:textId="77777777" w:rsidR="00513B6C" w:rsidRPr="005C67EC" w:rsidRDefault="00513B6C" w:rsidP="00513B6C">
      <w:pPr>
        <w:ind w:firstLine="709"/>
        <w:jc w:val="both"/>
      </w:pPr>
    </w:p>
    <w:p w14:paraId="066EB838" w14:textId="77777777" w:rsidR="00513B6C" w:rsidRPr="00991F3A" w:rsidRDefault="00513B6C" w:rsidP="00513B6C">
      <w:pPr>
        <w:pStyle w:val="PargrafodaLista"/>
        <w:widowControl/>
        <w:numPr>
          <w:ilvl w:val="0"/>
          <w:numId w:val="147"/>
        </w:numPr>
        <w:suppressAutoHyphens w:val="0"/>
        <w:ind w:left="0" w:firstLine="709"/>
        <w:contextualSpacing/>
        <w:jc w:val="both"/>
      </w:pPr>
      <w:r w:rsidRPr="00991F3A">
        <w:t>Garantir condições adequadas de acessibilidade nas unidades da rede municipal de saúde;</w:t>
      </w:r>
    </w:p>
    <w:p w14:paraId="609DDDD6" w14:textId="77777777" w:rsidR="00513B6C" w:rsidRPr="00991F3A" w:rsidRDefault="00513B6C" w:rsidP="00513B6C">
      <w:pPr>
        <w:pStyle w:val="PargrafodaLista"/>
        <w:widowControl/>
        <w:numPr>
          <w:ilvl w:val="0"/>
          <w:numId w:val="147"/>
        </w:numPr>
        <w:suppressAutoHyphens w:val="0"/>
        <w:ind w:left="0" w:firstLine="709"/>
        <w:contextualSpacing/>
        <w:jc w:val="both"/>
      </w:pPr>
      <w:r w:rsidRPr="00991F3A">
        <w:t>Melhorar a segurança no deslocamento interno de pacientes;</w:t>
      </w:r>
    </w:p>
    <w:p w14:paraId="23543C00" w14:textId="77777777" w:rsidR="00513B6C" w:rsidRPr="00991F3A" w:rsidRDefault="00513B6C" w:rsidP="00513B6C">
      <w:pPr>
        <w:pStyle w:val="PargrafodaLista"/>
        <w:widowControl/>
        <w:numPr>
          <w:ilvl w:val="0"/>
          <w:numId w:val="147"/>
        </w:numPr>
        <w:suppressAutoHyphens w:val="0"/>
        <w:ind w:left="0" w:firstLine="709"/>
        <w:contextualSpacing/>
        <w:jc w:val="both"/>
      </w:pPr>
      <w:r w:rsidRPr="00991F3A">
        <w:t>Assegurar atendimento compatível com usuários adultos, obesos e crianças;</w:t>
      </w:r>
    </w:p>
    <w:p w14:paraId="718E9CFF" w14:textId="77777777" w:rsidR="00513B6C" w:rsidRPr="00991F3A" w:rsidRDefault="00513B6C" w:rsidP="00513B6C">
      <w:pPr>
        <w:pStyle w:val="PargrafodaLista"/>
        <w:widowControl/>
        <w:numPr>
          <w:ilvl w:val="0"/>
          <w:numId w:val="147"/>
        </w:numPr>
        <w:suppressAutoHyphens w:val="0"/>
        <w:ind w:left="0" w:firstLine="709"/>
        <w:contextualSpacing/>
        <w:jc w:val="both"/>
      </w:pPr>
      <w:r w:rsidRPr="00991F3A">
        <w:t>Reduzir improvisações no transporte de pacientes;</w:t>
      </w:r>
    </w:p>
    <w:p w14:paraId="0729CA0B" w14:textId="77777777" w:rsidR="00513B6C" w:rsidRPr="00991F3A" w:rsidRDefault="00513B6C" w:rsidP="00513B6C">
      <w:pPr>
        <w:pStyle w:val="PargrafodaLista"/>
        <w:widowControl/>
        <w:numPr>
          <w:ilvl w:val="0"/>
          <w:numId w:val="147"/>
        </w:numPr>
        <w:suppressAutoHyphens w:val="0"/>
        <w:ind w:left="0" w:firstLine="709"/>
        <w:contextualSpacing/>
        <w:jc w:val="both"/>
      </w:pPr>
      <w:r w:rsidRPr="00991F3A">
        <w:t>Ampliar a capacidade de acolhimento e humanização do atendimento;</w:t>
      </w:r>
    </w:p>
    <w:p w14:paraId="6938AE95" w14:textId="77777777" w:rsidR="00513B6C" w:rsidRPr="00991F3A" w:rsidRDefault="00513B6C" w:rsidP="00513B6C">
      <w:pPr>
        <w:pStyle w:val="PargrafodaLista"/>
        <w:widowControl/>
        <w:numPr>
          <w:ilvl w:val="0"/>
          <w:numId w:val="147"/>
        </w:numPr>
        <w:suppressAutoHyphens w:val="0"/>
        <w:ind w:left="0" w:firstLine="709"/>
        <w:contextualSpacing/>
        <w:jc w:val="both"/>
      </w:pPr>
      <w:r w:rsidRPr="00991F3A">
        <w:t>Permitir atendimento imediato a pacientes com mobilidade reduzida temporária ou permanente;</w:t>
      </w:r>
    </w:p>
    <w:p w14:paraId="3E8E78E0" w14:textId="77777777" w:rsidR="00513B6C" w:rsidRPr="00991F3A" w:rsidRDefault="00513B6C" w:rsidP="00513B6C">
      <w:pPr>
        <w:pStyle w:val="PargrafodaLista"/>
        <w:widowControl/>
        <w:numPr>
          <w:ilvl w:val="0"/>
          <w:numId w:val="147"/>
        </w:numPr>
        <w:suppressAutoHyphens w:val="0"/>
        <w:ind w:left="0" w:firstLine="709"/>
        <w:contextualSpacing/>
        <w:jc w:val="both"/>
      </w:pPr>
      <w:r w:rsidRPr="00991F3A">
        <w:t>Estruturar novas unidades de saúde com equipamentos mínimos de acessibilidade;</w:t>
      </w:r>
    </w:p>
    <w:p w14:paraId="7ABFEEAE" w14:textId="77777777" w:rsidR="00513B6C" w:rsidRPr="00991F3A" w:rsidRDefault="00513B6C" w:rsidP="00513B6C">
      <w:pPr>
        <w:pStyle w:val="PargrafodaLista"/>
        <w:widowControl/>
        <w:numPr>
          <w:ilvl w:val="0"/>
          <w:numId w:val="147"/>
        </w:numPr>
        <w:suppressAutoHyphens w:val="0"/>
        <w:ind w:left="0" w:firstLine="709"/>
        <w:contextualSpacing/>
        <w:jc w:val="both"/>
      </w:pPr>
      <w:r w:rsidRPr="00991F3A">
        <w:t>Constituir reserva técnica para reposição imediata;</w:t>
      </w:r>
    </w:p>
    <w:p w14:paraId="30348A17" w14:textId="77777777" w:rsidR="00513B6C" w:rsidRPr="00991F3A" w:rsidRDefault="00513B6C" w:rsidP="00513B6C">
      <w:pPr>
        <w:pStyle w:val="PargrafodaLista"/>
        <w:widowControl/>
        <w:numPr>
          <w:ilvl w:val="0"/>
          <w:numId w:val="147"/>
        </w:numPr>
        <w:suppressAutoHyphens w:val="0"/>
        <w:ind w:left="0" w:firstLine="709"/>
        <w:contextualSpacing/>
        <w:jc w:val="both"/>
      </w:pPr>
      <w:r w:rsidRPr="00991F3A">
        <w:t>Proporcionar melhores condições de trabalho às equipes de saúde;</w:t>
      </w:r>
    </w:p>
    <w:p w14:paraId="6AA25803" w14:textId="77777777" w:rsidR="00513B6C" w:rsidRPr="00991F3A" w:rsidRDefault="00513B6C" w:rsidP="00513B6C">
      <w:pPr>
        <w:pStyle w:val="PargrafodaLista"/>
        <w:widowControl/>
        <w:numPr>
          <w:ilvl w:val="0"/>
          <w:numId w:val="147"/>
        </w:numPr>
        <w:suppressAutoHyphens w:val="0"/>
        <w:ind w:left="0" w:firstLine="709"/>
        <w:contextualSpacing/>
        <w:jc w:val="both"/>
      </w:pPr>
      <w:r w:rsidRPr="00991F3A">
        <w:t>Contribuir para a continuidade e qualidade da assistência prestada à população.</w:t>
      </w:r>
    </w:p>
    <w:p w14:paraId="71176C1D" w14:textId="77777777" w:rsidR="00513B6C" w:rsidRPr="00991F3A" w:rsidRDefault="00513B6C" w:rsidP="00513B6C">
      <w:pPr>
        <w:pStyle w:val="PargrafodaLista"/>
        <w:ind w:left="1069"/>
        <w:jc w:val="both"/>
      </w:pPr>
    </w:p>
    <w:p w14:paraId="2A9B8C7F" w14:textId="77777777" w:rsidR="00513B6C" w:rsidRPr="00544DE3" w:rsidRDefault="00513B6C" w:rsidP="00513B6C">
      <w:pPr>
        <w:pStyle w:val="Ttulo1"/>
        <w:ind w:firstLine="709"/>
        <w:jc w:val="both"/>
        <w:rPr>
          <w:bCs/>
        </w:rPr>
      </w:pPr>
      <w:r>
        <w:t>9</w:t>
      </w:r>
      <w:r w:rsidRPr="00544DE3">
        <w:t>. CONTRATAÇÕES CORRELATAS OU INTERDEPENDENTES</w:t>
      </w:r>
    </w:p>
    <w:p w14:paraId="2C69B6A2" w14:textId="77777777" w:rsidR="00513B6C" w:rsidRDefault="00513B6C" w:rsidP="00513B6C">
      <w:pPr>
        <w:ind w:firstLine="709"/>
        <w:jc w:val="both"/>
      </w:pPr>
      <w:r>
        <w:t xml:space="preserve">9.1. </w:t>
      </w:r>
      <w:r w:rsidRPr="00CE2D16">
        <w:t>Não foram identificadas contratações diretamente interdependentes para a execução do objeto.</w:t>
      </w:r>
    </w:p>
    <w:p w14:paraId="6E903E2A" w14:textId="77777777" w:rsidR="00513B6C" w:rsidRPr="00CE2D16" w:rsidRDefault="00513B6C" w:rsidP="00513B6C">
      <w:pPr>
        <w:ind w:firstLine="709"/>
        <w:jc w:val="both"/>
      </w:pPr>
    </w:p>
    <w:p w14:paraId="2EADBEE1" w14:textId="77777777" w:rsidR="00513B6C" w:rsidRDefault="00513B6C" w:rsidP="00513B6C">
      <w:pPr>
        <w:ind w:firstLine="709"/>
        <w:jc w:val="both"/>
      </w:pPr>
      <w:r>
        <w:t xml:space="preserve">9.2. </w:t>
      </w:r>
      <w:r w:rsidRPr="00CE2D16">
        <w:t>A aquisição das cadeiras de rodas não depende de instalação, obra, treinamento complexo, manutenção especializada prévia ou contratação acessória indispensável.</w:t>
      </w:r>
    </w:p>
    <w:p w14:paraId="5A808DAF" w14:textId="77777777" w:rsidR="00513B6C" w:rsidRPr="00CE2D16" w:rsidRDefault="00513B6C" w:rsidP="00513B6C">
      <w:pPr>
        <w:ind w:firstLine="709"/>
        <w:jc w:val="both"/>
      </w:pPr>
    </w:p>
    <w:p w14:paraId="10C86B83" w14:textId="77777777" w:rsidR="00513B6C" w:rsidRDefault="00513B6C" w:rsidP="00513B6C">
      <w:pPr>
        <w:ind w:firstLine="709"/>
        <w:jc w:val="both"/>
      </w:pPr>
      <w:r>
        <w:t xml:space="preserve">9.3. </w:t>
      </w:r>
      <w:r w:rsidRPr="00CE2D16">
        <w:t>Há, contudo, relação operacional com a estruturação das unidades de saúde em funcionamento e das unidades em fase de reforma/construção, especialmente UBS Tamagi e UBS Vila Guadiana I, uma vez que parte dos equipamentos se destina à preparação dessas unidades para atendimento à população.</w:t>
      </w:r>
    </w:p>
    <w:p w14:paraId="73D13A82" w14:textId="77777777" w:rsidR="00513B6C" w:rsidRPr="00571059" w:rsidRDefault="00513B6C" w:rsidP="00513B6C">
      <w:pPr>
        <w:ind w:firstLine="709"/>
        <w:jc w:val="both"/>
      </w:pPr>
    </w:p>
    <w:p w14:paraId="3CBE76BA" w14:textId="77777777" w:rsidR="00513B6C" w:rsidRPr="00DE1191" w:rsidRDefault="00513B6C" w:rsidP="00513B6C">
      <w:pPr>
        <w:pStyle w:val="Ttulo1"/>
        <w:ind w:firstLine="709"/>
        <w:jc w:val="both"/>
        <w:rPr>
          <w:bCs/>
        </w:rPr>
      </w:pPr>
      <w:r>
        <w:t>10</w:t>
      </w:r>
      <w:r w:rsidRPr="00DE1191">
        <w:t>. DEMONSTRATIVO DE PREVISÃO NO PLANO DE CONTRATAÇÕES ANUAL</w:t>
      </w:r>
    </w:p>
    <w:p w14:paraId="71DD8DD1" w14:textId="77777777" w:rsidR="00513B6C" w:rsidRDefault="00513B6C" w:rsidP="00513B6C">
      <w:pPr>
        <w:ind w:firstLine="709"/>
        <w:jc w:val="both"/>
      </w:pPr>
      <w:r>
        <w:t>10.1. Até</w:t>
      </w:r>
      <w:r w:rsidRPr="00571059">
        <w:t xml:space="preserve"> o momento a Administração Municipal não elaborou Plano de Contratações Anual - PCA. </w:t>
      </w:r>
      <w:r>
        <w:t xml:space="preserve">A presente demanda se justifica </w:t>
      </w:r>
      <w:r w:rsidRPr="00DE5810">
        <w:t xml:space="preserve">em razão da necessidade de atendimento à rede municipal de saúde, da deficiência identificada nos modelos obeso/bariátrico e infantil/pediátrico, da estruturação </w:t>
      </w:r>
      <w:r w:rsidRPr="00DE5810">
        <w:lastRenderedPageBreak/>
        <w:t>de novas unidades e da relevância do objeto para a acessibilidade e continuidade dos serviços públicos de saúde.</w:t>
      </w:r>
    </w:p>
    <w:p w14:paraId="5B96795E" w14:textId="77777777" w:rsidR="00513B6C" w:rsidRDefault="00513B6C" w:rsidP="00513B6C">
      <w:pPr>
        <w:ind w:firstLine="709"/>
        <w:jc w:val="both"/>
      </w:pPr>
    </w:p>
    <w:p w14:paraId="36BB0176" w14:textId="77777777" w:rsidR="00513B6C" w:rsidRPr="00667094" w:rsidRDefault="00513B6C" w:rsidP="00513B6C">
      <w:pPr>
        <w:ind w:firstLine="709"/>
        <w:jc w:val="both"/>
        <w:rPr>
          <w:b/>
          <w:bCs/>
        </w:rPr>
      </w:pPr>
      <w:r>
        <w:rPr>
          <w:b/>
          <w:bCs/>
        </w:rPr>
        <w:t>11. POSSÍVEIS IMPACTOS AMBIENTAIS</w:t>
      </w:r>
    </w:p>
    <w:p w14:paraId="3F33DE70" w14:textId="77777777" w:rsidR="00513B6C" w:rsidRDefault="00513B6C" w:rsidP="00513B6C">
      <w:pPr>
        <w:ind w:firstLine="709"/>
        <w:jc w:val="both"/>
      </w:pPr>
      <w:r>
        <w:t xml:space="preserve">11.1. </w:t>
      </w:r>
      <w:r w:rsidRPr="004C3DC8">
        <w:t>A contratação não apresenta impactos ambientais relevantes, por se tratar de aquisição de bens permanentes, sem instalação complexa, execução de obra ou geração significativa de resíduos.</w:t>
      </w:r>
    </w:p>
    <w:p w14:paraId="43E94EF8" w14:textId="77777777" w:rsidR="00513B6C" w:rsidRPr="00526466" w:rsidRDefault="00513B6C" w:rsidP="00513B6C">
      <w:pPr>
        <w:ind w:firstLine="709"/>
        <w:jc w:val="both"/>
      </w:pPr>
    </w:p>
    <w:p w14:paraId="68876997" w14:textId="77777777" w:rsidR="00513B6C" w:rsidRPr="00526466" w:rsidRDefault="00513B6C" w:rsidP="00513B6C">
      <w:pPr>
        <w:ind w:firstLine="709"/>
        <w:jc w:val="both"/>
      </w:pPr>
      <w:r>
        <w:t xml:space="preserve">11.2. </w:t>
      </w:r>
      <w:r w:rsidRPr="00526466">
        <w:t>Como medidas mitigadoras, recomenda-se:</w:t>
      </w:r>
    </w:p>
    <w:p w14:paraId="2DEABC78" w14:textId="77777777" w:rsidR="00513B6C" w:rsidRPr="00526466" w:rsidRDefault="00513B6C" w:rsidP="00513B6C">
      <w:pPr>
        <w:ind w:firstLine="709"/>
        <w:jc w:val="both"/>
      </w:pPr>
    </w:p>
    <w:p w14:paraId="214D0FAD" w14:textId="77777777" w:rsidR="00513B6C" w:rsidRPr="00DD3D19" w:rsidRDefault="00513B6C" w:rsidP="00513B6C">
      <w:pPr>
        <w:ind w:firstLine="709"/>
        <w:jc w:val="both"/>
      </w:pPr>
      <w:r w:rsidRPr="00DD3D19">
        <w:t>a)</w:t>
      </w:r>
      <w:r>
        <w:t xml:space="preserve"> P</w:t>
      </w:r>
      <w:r w:rsidRPr="00DD3D19">
        <w:t>riorização de produtos duráveis e resistentes, reduzindo a necessidade de substituição frequente;</w:t>
      </w:r>
    </w:p>
    <w:p w14:paraId="245F2FA6" w14:textId="77777777" w:rsidR="00513B6C" w:rsidRPr="00DD3D19" w:rsidRDefault="00513B6C" w:rsidP="00513B6C">
      <w:pPr>
        <w:ind w:firstLine="709"/>
        <w:jc w:val="both"/>
      </w:pPr>
      <w:r w:rsidRPr="00DD3D19">
        <w:t>b)</w:t>
      </w:r>
      <w:r>
        <w:t xml:space="preserve"> E</w:t>
      </w:r>
      <w:r w:rsidRPr="00DD3D19">
        <w:t>xigência de embalagem adequada, sem excesso desnecessário de materiais;</w:t>
      </w:r>
    </w:p>
    <w:p w14:paraId="72B3B7F0" w14:textId="77777777" w:rsidR="00513B6C" w:rsidRPr="00DD3D19" w:rsidRDefault="00513B6C" w:rsidP="00513B6C">
      <w:pPr>
        <w:ind w:firstLine="709"/>
        <w:jc w:val="both"/>
      </w:pPr>
      <w:r w:rsidRPr="00DD3D19">
        <w:t>c)</w:t>
      </w:r>
      <w:r>
        <w:t xml:space="preserve"> P</w:t>
      </w:r>
      <w:r w:rsidRPr="00DD3D19">
        <w:t>referência por materiais de fácil higienização, conservação e manutenção;</w:t>
      </w:r>
    </w:p>
    <w:p w14:paraId="73A45AB6" w14:textId="77777777" w:rsidR="00513B6C" w:rsidRPr="00DD3D19" w:rsidRDefault="00513B6C" w:rsidP="00513B6C">
      <w:pPr>
        <w:ind w:firstLine="709"/>
        <w:jc w:val="both"/>
      </w:pPr>
      <w:r w:rsidRPr="00DD3D19">
        <w:t>d)</w:t>
      </w:r>
      <w:r>
        <w:t xml:space="preserve"> D</w:t>
      </w:r>
      <w:r w:rsidRPr="00DD3D19">
        <w:t>estinação ambientalmente adequada de embalagens e eventuais resíduos decorrentes da entrega;</w:t>
      </w:r>
    </w:p>
    <w:p w14:paraId="0338E0F2" w14:textId="77777777" w:rsidR="00513B6C" w:rsidRDefault="00513B6C" w:rsidP="00513B6C">
      <w:pPr>
        <w:ind w:firstLine="709"/>
        <w:jc w:val="both"/>
      </w:pPr>
      <w:r w:rsidRPr="00DD3D19">
        <w:t>e)</w:t>
      </w:r>
      <w:r>
        <w:t xml:space="preserve"> U</w:t>
      </w:r>
      <w:r w:rsidRPr="00DD3D19">
        <w:t>tilização racional dos equipamentos, com controle patrimonial e conservação preventiva.</w:t>
      </w:r>
    </w:p>
    <w:p w14:paraId="381A5BE3" w14:textId="77777777" w:rsidR="00513B6C" w:rsidRDefault="00513B6C" w:rsidP="00513B6C">
      <w:pPr>
        <w:ind w:firstLine="709"/>
        <w:jc w:val="both"/>
      </w:pPr>
    </w:p>
    <w:p w14:paraId="6643E13E" w14:textId="77777777" w:rsidR="00513B6C" w:rsidRPr="00A16323" w:rsidRDefault="00513B6C" w:rsidP="00513B6C">
      <w:pPr>
        <w:ind w:firstLine="709"/>
        <w:jc w:val="both"/>
      </w:pPr>
      <w:r>
        <w:rPr>
          <w:b/>
          <w:bCs/>
        </w:rPr>
        <w:t>12. ANÁLISE DE RISCOS</w:t>
      </w:r>
    </w:p>
    <w:p w14:paraId="5524E6D5" w14:textId="77777777" w:rsidR="00513B6C" w:rsidRDefault="00513B6C" w:rsidP="00513B6C">
      <w:pPr>
        <w:ind w:firstLine="709"/>
        <w:jc w:val="both"/>
      </w:pPr>
      <w:r>
        <w:t xml:space="preserve">12.1. </w:t>
      </w:r>
      <w:r w:rsidRPr="009971D3">
        <w:t>Foram identificados os seguintes riscos principais:</w:t>
      </w:r>
    </w:p>
    <w:p w14:paraId="03B85505" w14:textId="77777777" w:rsidR="00513B6C" w:rsidRDefault="00513B6C" w:rsidP="00513B6C">
      <w:pPr>
        <w:ind w:firstLine="709"/>
        <w:jc w:val="both"/>
      </w:pPr>
    </w:p>
    <w:p w14:paraId="51A259E9" w14:textId="77777777" w:rsidR="00513B6C" w:rsidRPr="00783446" w:rsidRDefault="00513B6C" w:rsidP="00513B6C">
      <w:pPr>
        <w:ind w:firstLine="709"/>
        <w:jc w:val="both"/>
      </w:pPr>
      <w:r>
        <w:rPr>
          <w:b/>
          <w:bCs/>
        </w:rPr>
        <w:t xml:space="preserve">Quadro 2. </w:t>
      </w:r>
      <w:r>
        <w:t>Riscos e medidas preventivas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2063"/>
        <w:gridCol w:w="1547"/>
        <w:gridCol w:w="1055"/>
        <w:gridCol w:w="4963"/>
      </w:tblGrid>
      <w:tr w:rsidR="00513B6C" w:rsidRPr="00FB4FBE" w14:paraId="327D8C4B" w14:textId="77777777" w:rsidTr="007C1228">
        <w:trPr>
          <w:tblHeader/>
        </w:trPr>
        <w:tc>
          <w:tcPr>
            <w:tcW w:w="1941" w:type="dxa"/>
            <w:shd w:val="clear" w:color="auto" w:fill="BFBFBF" w:themeFill="background1" w:themeFillShade="BF"/>
          </w:tcPr>
          <w:p w14:paraId="5C602938" w14:textId="77777777" w:rsidR="00513B6C" w:rsidRPr="00FB4FBE" w:rsidRDefault="00513B6C" w:rsidP="007C1228">
            <w:pPr>
              <w:jc w:val="both"/>
              <w:rPr>
                <w:b/>
                <w:bCs/>
                <w:sz w:val="20"/>
                <w:szCs w:val="20"/>
              </w:rPr>
            </w:pPr>
            <w:r w:rsidRPr="00FB4FBE">
              <w:rPr>
                <w:b/>
                <w:bCs/>
                <w:sz w:val="20"/>
                <w:szCs w:val="20"/>
              </w:rPr>
              <w:t>Risco</w:t>
            </w:r>
          </w:p>
        </w:tc>
        <w:tc>
          <w:tcPr>
            <w:tcW w:w="1456" w:type="dxa"/>
            <w:shd w:val="clear" w:color="auto" w:fill="BFBFBF" w:themeFill="background1" w:themeFillShade="BF"/>
          </w:tcPr>
          <w:p w14:paraId="701A208F" w14:textId="77777777" w:rsidR="00513B6C" w:rsidRPr="00FB4FBE" w:rsidRDefault="00513B6C" w:rsidP="007C1228">
            <w:pPr>
              <w:jc w:val="both"/>
              <w:rPr>
                <w:b/>
                <w:bCs/>
                <w:sz w:val="20"/>
                <w:szCs w:val="20"/>
              </w:rPr>
            </w:pPr>
            <w:r w:rsidRPr="00FB4FBE">
              <w:rPr>
                <w:b/>
                <w:bCs/>
                <w:sz w:val="20"/>
                <w:szCs w:val="20"/>
              </w:rPr>
              <w:t>Probabilidade</w:t>
            </w:r>
          </w:p>
        </w:tc>
        <w:tc>
          <w:tcPr>
            <w:tcW w:w="993" w:type="dxa"/>
            <w:shd w:val="clear" w:color="auto" w:fill="BFBFBF" w:themeFill="background1" w:themeFillShade="BF"/>
          </w:tcPr>
          <w:p w14:paraId="355FF846" w14:textId="77777777" w:rsidR="00513B6C" w:rsidRPr="00FB4FBE" w:rsidRDefault="00513B6C" w:rsidP="007C1228">
            <w:pPr>
              <w:jc w:val="both"/>
              <w:rPr>
                <w:b/>
                <w:bCs/>
                <w:sz w:val="20"/>
                <w:szCs w:val="20"/>
              </w:rPr>
            </w:pPr>
            <w:r w:rsidRPr="00FB4FBE">
              <w:rPr>
                <w:b/>
                <w:bCs/>
                <w:sz w:val="20"/>
                <w:szCs w:val="20"/>
              </w:rPr>
              <w:t>Impacto</w:t>
            </w:r>
          </w:p>
        </w:tc>
        <w:tc>
          <w:tcPr>
            <w:tcW w:w="4671" w:type="dxa"/>
            <w:shd w:val="clear" w:color="auto" w:fill="BFBFBF" w:themeFill="background1" w:themeFillShade="BF"/>
          </w:tcPr>
          <w:p w14:paraId="3DC465AE" w14:textId="77777777" w:rsidR="00513B6C" w:rsidRPr="00FB4FBE" w:rsidRDefault="00513B6C" w:rsidP="007C1228">
            <w:pPr>
              <w:jc w:val="both"/>
              <w:rPr>
                <w:b/>
                <w:bCs/>
                <w:sz w:val="20"/>
                <w:szCs w:val="20"/>
              </w:rPr>
            </w:pPr>
            <w:r w:rsidRPr="00FB4FBE">
              <w:rPr>
                <w:b/>
                <w:bCs/>
                <w:sz w:val="20"/>
                <w:szCs w:val="20"/>
              </w:rPr>
              <w:t>Medida preventiva</w:t>
            </w:r>
          </w:p>
        </w:tc>
      </w:tr>
      <w:tr w:rsidR="00513B6C" w:rsidRPr="00FB4FBE" w14:paraId="0EE2E237" w14:textId="77777777" w:rsidTr="007C1228">
        <w:tc>
          <w:tcPr>
            <w:tcW w:w="1941" w:type="dxa"/>
          </w:tcPr>
          <w:p w14:paraId="157BE90C" w14:textId="77777777" w:rsidR="00513B6C" w:rsidRPr="00FB4FBE" w:rsidRDefault="00513B6C" w:rsidP="007C1228">
            <w:pPr>
              <w:jc w:val="both"/>
              <w:rPr>
                <w:sz w:val="20"/>
                <w:szCs w:val="20"/>
              </w:rPr>
            </w:pPr>
            <w:r w:rsidRPr="00FB4FBE">
              <w:rPr>
                <w:sz w:val="20"/>
                <w:szCs w:val="20"/>
              </w:rPr>
              <w:t>Atraso na entrega</w:t>
            </w:r>
          </w:p>
        </w:tc>
        <w:tc>
          <w:tcPr>
            <w:tcW w:w="1456" w:type="dxa"/>
          </w:tcPr>
          <w:p w14:paraId="4DA835FE" w14:textId="77777777" w:rsidR="00513B6C" w:rsidRPr="00FB4FBE" w:rsidRDefault="00513B6C" w:rsidP="007C1228">
            <w:pPr>
              <w:jc w:val="both"/>
              <w:rPr>
                <w:sz w:val="20"/>
                <w:szCs w:val="20"/>
              </w:rPr>
            </w:pPr>
            <w:r w:rsidRPr="00FB4FBE">
              <w:rPr>
                <w:sz w:val="20"/>
                <w:szCs w:val="20"/>
              </w:rPr>
              <w:t>Média</w:t>
            </w:r>
          </w:p>
        </w:tc>
        <w:tc>
          <w:tcPr>
            <w:tcW w:w="993" w:type="dxa"/>
          </w:tcPr>
          <w:p w14:paraId="492C39CC" w14:textId="77777777" w:rsidR="00513B6C" w:rsidRPr="00FB4FBE" w:rsidRDefault="00513B6C" w:rsidP="007C1228">
            <w:pPr>
              <w:jc w:val="both"/>
              <w:rPr>
                <w:sz w:val="20"/>
                <w:szCs w:val="20"/>
              </w:rPr>
            </w:pPr>
            <w:r w:rsidRPr="00FB4FBE">
              <w:rPr>
                <w:sz w:val="20"/>
                <w:szCs w:val="20"/>
              </w:rPr>
              <w:t>Médio</w:t>
            </w:r>
          </w:p>
        </w:tc>
        <w:tc>
          <w:tcPr>
            <w:tcW w:w="4671" w:type="dxa"/>
          </w:tcPr>
          <w:p w14:paraId="40B22FDC" w14:textId="77777777" w:rsidR="00513B6C" w:rsidRPr="00FB4FBE" w:rsidRDefault="00513B6C" w:rsidP="007C1228">
            <w:pPr>
              <w:jc w:val="both"/>
              <w:rPr>
                <w:sz w:val="20"/>
                <w:szCs w:val="20"/>
              </w:rPr>
            </w:pPr>
            <w:r w:rsidRPr="00FB4FBE">
              <w:rPr>
                <w:sz w:val="20"/>
                <w:szCs w:val="20"/>
              </w:rPr>
              <w:t>Definir prazo realista, sanções, fiscalização e recebimento técnico</w:t>
            </w:r>
          </w:p>
        </w:tc>
      </w:tr>
      <w:tr w:rsidR="00513B6C" w:rsidRPr="00FB4FBE" w14:paraId="275E0EB7" w14:textId="77777777" w:rsidTr="007C1228">
        <w:tc>
          <w:tcPr>
            <w:tcW w:w="1941" w:type="dxa"/>
          </w:tcPr>
          <w:p w14:paraId="310D22E9" w14:textId="77777777" w:rsidR="00513B6C" w:rsidRPr="00FB4FBE" w:rsidRDefault="00513B6C" w:rsidP="007C1228">
            <w:pPr>
              <w:jc w:val="both"/>
              <w:rPr>
                <w:sz w:val="20"/>
                <w:szCs w:val="20"/>
              </w:rPr>
            </w:pPr>
            <w:r w:rsidRPr="00FB4FBE">
              <w:rPr>
                <w:sz w:val="20"/>
                <w:szCs w:val="20"/>
              </w:rPr>
              <w:t>Fornecimento de produto incompatível</w:t>
            </w:r>
          </w:p>
        </w:tc>
        <w:tc>
          <w:tcPr>
            <w:tcW w:w="1456" w:type="dxa"/>
          </w:tcPr>
          <w:p w14:paraId="600110B2" w14:textId="77777777" w:rsidR="00513B6C" w:rsidRPr="00FB4FBE" w:rsidRDefault="00513B6C" w:rsidP="007C1228">
            <w:pPr>
              <w:jc w:val="both"/>
              <w:rPr>
                <w:sz w:val="20"/>
                <w:szCs w:val="20"/>
              </w:rPr>
            </w:pPr>
            <w:r w:rsidRPr="00FB4FBE">
              <w:rPr>
                <w:sz w:val="20"/>
                <w:szCs w:val="20"/>
              </w:rPr>
              <w:t>Média</w:t>
            </w:r>
          </w:p>
        </w:tc>
        <w:tc>
          <w:tcPr>
            <w:tcW w:w="993" w:type="dxa"/>
          </w:tcPr>
          <w:p w14:paraId="23EA6484" w14:textId="77777777" w:rsidR="00513B6C" w:rsidRPr="00FB4FBE" w:rsidRDefault="00513B6C" w:rsidP="007C1228">
            <w:pPr>
              <w:jc w:val="both"/>
              <w:rPr>
                <w:sz w:val="20"/>
                <w:szCs w:val="20"/>
              </w:rPr>
            </w:pPr>
            <w:r w:rsidRPr="00FB4FBE">
              <w:rPr>
                <w:sz w:val="20"/>
                <w:szCs w:val="20"/>
              </w:rPr>
              <w:t>Alto</w:t>
            </w:r>
          </w:p>
        </w:tc>
        <w:tc>
          <w:tcPr>
            <w:tcW w:w="4671" w:type="dxa"/>
          </w:tcPr>
          <w:p w14:paraId="721EEC59" w14:textId="77777777" w:rsidR="00513B6C" w:rsidRPr="00FB4FBE" w:rsidRDefault="00513B6C" w:rsidP="007C1228">
            <w:pPr>
              <w:jc w:val="both"/>
              <w:rPr>
                <w:sz w:val="20"/>
                <w:szCs w:val="20"/>
              </w:rPr>
            </w:pPr>
            <w:r w:rsidRPr="00FB4FBE">
              <w:rPr>
                <w:sz w:val="20"/>
                <w:szCs w:val="20"/>
              </w:rPr>
              <w:t>Exigir catálogo, registro ANVISA quando aplicável, manual e comprovação técnica</w:t>
            </w:r>
          </w:p>
        </w:tc>
      </w:tr>
      <w:tr w:rsidR="00513B6C" w:rsidRPr="00FB4FBE" w14:paraId="5ACE659B" w14:textId="77777777" w:rsidTr="007C1228">
        <w:tc>
          <w:tcPr>
            <w:tcW w:w="1941" w:type="dxa"/>
          </w:tcPr>
          <w:p w14:paraId="5E674A09" w14:textId="77777777" w:rsidR="00513B6C" w:rsidRPr="00FB4FBE" w:rsidRDefault="00513B6C" w:rsidP="007C1228">
            <w:pPr>
              <w:jc w:val="both"/>
              <w:rPr>
                <w:sz w:val="20"/>
                <w:szCs w:val="20"/>
              </w:rPr>
            </w:pPr>
            <w:r>
              <w:rPr>
                <w:sz w:val="20"/>
                <w:szCs w:val="20"/>
              </w:rPr>
              <w:t xml:space="preserve">Ausência de controle </w:t>
            </w:r>
          </w:p>
        </w:tc>
        <w:tc>
          <w:tcPr>
            <w:tcW w:w="1456" w:type="dxa"/>
          </w:tcPr>
          <w:p w14:paraId="3B902704" w14:textId="77777777" w:rsidR="00513B6C" w:rsidRPr="00FB4FBE" w:rsidRDefault="00513B6C" w:rsidP="007C1228">
            <w:pPr>
              <w:jc w:val="both"/>
              <w:rPr>
                <w:sz w:val="20"/>
                <w:szCs w:val="20"/>
              </w:rPr>
            </w:pPr>
            <w:r w:rsidRPr="00FB4FBE">
              <w:rPr>
                <w:sz w:val="20"/>
                <w:szCs w:val="20"/>
              </w:rPr>
              <w:t>Média</w:t>
            </w:r>
          </w:p>
        </w:tc>
        <w:tc>
          <w:tcPr>
            <w:tcW w:w="993" w:type="dxa"/>
          </w:tcPr>
          <w:p w14:paraId="2435A5F0" w14:textId="77777777" w:rsidR="00513B6C" w:rsidRPr="00FB4FBE" w:rsidRDefault="00513B6C" w:rsidP="007C1228">
            <w:pPr>
              <w:jc w:val="both"/>
              <w:rPr>
                <w:sz w:val="20"/>
                <w:szCs w:val="20"/>
              </w:rPr>
            </w:pPr>
            <w:r w:rsidRPr="00FB4FBE">
              <w:rPr>
                <w:sz w:val="20"/>
                <w:szCs w:val="20"/>
              </w:rPr>
              <w:t>Médio</w:t>
            </w:r>
          </w:p>
        </w:tc>
        <w:tc>
          <w:tcPr>
            <w:tcW w:w="4671" w:type="dxa"/>
          </w:tcPr>
          <w:p w14:paraId="392BA7BA" w14:textId="77777777" w:rsidR="00513B6C" w:rsidRPr="00FB4FBE" w:rsidRDefault="00513B6C" w:rsidP="007C1228">
            <w:pPr>
              <w:jc w:val="both"/>
              <w:rPr>
                <w:sz w:val="20"/>
                <w:szCs w:val="20"/>
              </w:rPr>
            </w:pPr>
            <w:r>
              <w:rPr>
                <w:sz w:val="20"/>
                <w:szCs w:val="20"/>
              </w:rPr>
              <w:t>Realizar registro patrimonial após recebimento definitivo.</w:t>
            </w:r>
          </w:p>
        </w:tc>
      </w:tr>
    </w:tbl>
    <w:p w14:paraId="3B1CDFBF" w14:textId="77777777" w:rsidR="00513B6C" w:rsidRDefault="00513B6C" w:rsidP="00513B6C">
      <w:pPr>
        <w:ind w:firstLine="720"/>
        <w:jc w:val="both"/>
      </w:pPr>
    </w:p>
    <w:p w14:paraId="5DC08690" w14:textId="77777777" w:rsidR="00513B6C" w:rsidRPr="00B66F3E" w:rsidRDefault="00513B6C" w:rsidP="00513B6C">
      <w:pPr>
        <w:pStyle w:val="Ttulo1"/>
        <w:ind w:firstLine="720"/>
        <w:jc w:val="both"/>
        <w:rPr>
          <w:bCs/>
        </w:rPr>
      </w:pPr>
      <w:r w:rsidRPr="00B66F3E">
        <w:t>1</w:t>
      </w:r>
      <w:r>
        <w:t>3</w:t>
      </w:r>
      <w:r w:rsidRPr="00B66F3E">
        <w:t xml:space="preserve">. POSICIONAMENTO CONCLUSIVO </w:t>
      </w:r>
    </w:p>
    <w:p w14:paraId="3DF73CE5" w14:textId="77777777" w:rsidR="00513B6C" w:rsidRDefault="00513B6C" w:rsidP="00513B6C">
      <w:pPr>
        <w:ind w:firstLine="720"/>
        <w:jc w:val="both"/>
      </w:pPr>
      <w:r>
        <w:t xml:space="preserve">13.1. </w:t>
      </w:r>
      <w:r w:rsidRPr="00014D1E">
        <w:t xml:space="preserve">Diante da necessidade identificada, do levantamento de mercado, da pesquisa de preços realizada e da disponibilidade de solução no mercado, conclui-se pela viabilidade da contratação para aquisição de </w:t>
      </w:r>
      <w:r>
        <w:t>cadeiras de rodas</w:t>
      </w:r>
      <w:r w:rsidRPr="00014D1E">
        <w:t xml:space="preserve"> destinados à Secretaria Municipal de Saúde.</w:t>
      </w:r>
    </w:p>
    <w:p w14:paraId="50E7FD53" w14:textId="77777777" w:rsidR="00513B6C" w:rsidRPr="00571059" w:rsidRDefault="00513B6C" w:rsidP="00513B6C">
      <w:pPr>
        <w:ind w:firstLine="720"/>
        <w:jc w:val="both"/>
      </w:pPr>
    </w:p>
    <w:p w14:paraId="6EEE34B6" w14:textId="77777777" w:rsidR="00513B6C" w:rsidRDefault="00513B6C" w:rsidP="00513B6C">
      <w:pPr>
        <w:ind w:firstLine="720"/>
        <w:jc w:val="both"/>
        <w:rPr>
          <w:b/>
          <w:bCs/>
        </w:rPr>
      </w:pPr>
      <w:r>
        <w:rPr>
          <w:b/>
          <w:bCs/>
        </w:rPr>
        <w:t xml:space="preserve">13.2. </w:t>
      </w:r>
      <w:r w:rsidRPr="001210F0">
        <w:rPr>
          <w:b/>
          <w:bCs/>
        </w:rPr>
        <w:t>O edital do processo licitatório deverá conter cláusula anticorrupção.</w:t>
      </w:r>
    </w:p>
    <w:p w14:paraId="436928F9" w14:textId="77777777" w:rsidR="00513B6C" w:rsidRPr="001210F0" w:rsidRDefault="00513B6C" w:rsidP="00513B6C">
      <w:pPr>
        <w:ind w:firstLine="720"/>
        <w:jc w:val="both"/>
        <w:rPr>
          <w:b/>
          <w:bCs/>
        </w:rPr>
      </w:pPr>
    </w:p>
    <w:p w14:paraId="34559FDD" w14:textId="77777777" w:rsidR="00513B6C" w:rsidRPr="00571059" w:rsidRDefault="00513B6C" w:rsidP="00513B6C">
      <w:pPr>
        <w:ind w:firstLine="720"/>
        <w:jc w:val="both"/>
      </w:pPr>
      <w:r w:rsidRPr="00571059">
        <w:t xml:space="preserve">Mandaguaçu/PR, </w:t>
      </w:r>
      <w:r>
        <w:t>07</w:t>
      </w:r>
      <w:r w:rsidRPr="00571059">
        <w:t xml:space="preserve"> de ju</w:t>
      </w:r>
      <w:r>
        <w:t>l</w:t>
      </w:r>
      <w:r w:rsidRPr="00571059">
        <w:t>ho de 2026.</w:t>
      </w:r>
    </w:p>
    <w:p w14:paraId="53E2BF18" w14:textId="77777777" w:rsidR="00513B6C" w:rsidRPr="00571059" w:rsidRDefault="00513B6C" w:rsidP="00513B6C">
      <w:pPr>
        <w:ind w:firstLine="720"/>
        <w:jc w:val="both"/>
      </w:pPr>
    </w:p>
    <w:p w14:paraId="3CC9E571" w14:textId="77777777" w:rsidR="00513B6C" w:rsidRPr="00C967AD" w:rsidRDefault="00513B6C" w:rsidP="00513B6C">
      <w:pPr>
        <w:ind w:firstLine="720"/>
        <w:jc w:val="both"/>
      </w:pPr>
    </w:p>
    <w:p w14:paraId="28740535" w14:textId="77777777" w:rsidR="00513B6C" w:rsidRPr="00C967AD" w:rsidRDefault="00513B6C" w:rsidP="00513B6C">
      <w:pPr>
        <w:ind w:firstLine="720"/>
        <w:jc w:val="both"/>
      </w:pPr>
    </w:p>
    <w:p w14:paraId="05F87DFA" w14:textId="77777777" w:rsidR="00513B6C" w:rsidRPr="00C967AD" w:rsidRDefault="00513B6C" w:rsidP="00513B6C">
      <w:pPr>
        <w:ind w:firstLine="720"/>
        <w:jc w:val="both"/>
      </w:pPr>
    </w:p>
    <w:p w14:paraId="29058A62" w14:textId="77777777" w:rsidR="00513B6C" w:rsidRPr="00A577FC" w:rsidRDefault="00513B6C" w:rsidP="00513B6C">
      <w:pPr>
        <w:ind w:firstLine="720"/>
        <w:jc w:val="both"/>
      </w:pPr>
      <w:r w:rsidRPr="00A577FC">
        <w:t>Paola Samira Nabarrete Pineli</w:t>
      </w:r>
    </w:p>
    <w:p w14:paraId="549A8BAC" w14:textId="77777777" w:rsidR="00513B6C" w:rsidRDefault="00513B6C" w:rsidP="00513B6C">
      <w:pPr>
        <w:ind w:firstLine="720"/>
        <w:jc w:val="both"/>
      </w:pPr>
      <w:r w:rsidRPr="00A577FC">
        <w:t>Diretora de Atenção à Saúde</w:t>
      </w:r>
    </w:p>
    <w:p w14:paraId="47ED168E" w14:textId="77777777" w:rsidR="00513B6C" w:rsidRPr="00571059" w:rsidRDefault="00513B6C" w:rsidP="00513B6C">
      <w:pPr>
        <w:ind w:firstLine="720"/>
        <w:jc w:val="center"/>
      </w:pPr>
    </w:p>
    <w:p w14:paraId="7559F0BA" w14:textId="77777777" w:rsidR="004F2102" w:rsidRDefault="004F2102" w:rsidP="007751DC">
      <w:pPr>
        <w:jc w:val="center"/>
        <w:textAlignment w:val="baseline"/>
        <w:rPr>
          <w:rFonts w:ascii="Arial" w:hAnsi="Arial" w:cs="Arial"/>
          <w:b/>
          <w:bCs/>
          <w:sz w:val="20"/>
          <w:szCs w:val="20"/>
          <w:u w:val="single"/>
        </w:rPr>
      </w:pPr>
    </w:p>
    <w:p w14:paraId="21756CED" w14:textId="77777777" w:rsidR="004F2102" w:rsidRDefault="004F2102" w:rsidP="007751DC">
      <w:pPr>
        <w:jc w:val="center"/>
        <w:textAlignment w:val="baseline"/>
        <w:rPr>
          <w:rFonts w:ascii="Arial" w:hAnsi="Arial" w:cs="Arial"/>
          <w:b/>
          <w:bCs/>
          <w:sz w:val="20"/>
          <w:szCs w:val="20"/>
          <w:u w:val="single"/>
        </w:rPr>
      </w:pPr>
    </w:p>
    <w:p w14:paraId="739F579A" w14:textId="77777777" w:rsidR="004F2102" w:rsidRDefault="004F2102" w:rsidP="0025761A">
      <w:pPr>
        <w:textAlignment w:val="baseline"/>
        <w:rPr>
          <w:rFonts w:ascii="Arial" w:hAnsi="Arial" w:cs="Arial"/>
          <w:b/>
          <w:bCs/>
          <w:sz w:val="20"/>
          <w:szCs w:val="20"/>
          <w:u w:val="single"/>
        </w:rPr>
      </w:pPr>
    </w:p>
    <w:p w14:paraId="04705104" w14:textId="77777777" w:rsidR="0025761A" w:rsidRDefault="0025761A" w:rsidP="0025761A">
      <w:pPr>
        <w:textAlignment w:val="baseline"/>
        <w:rPr>
          <w:rFonts w:ascii="Arial" w:hAnsi="Arial" w:cs="Arial"/>
          <w:b/>
          <w:bCs/>
          <w:sz w:val="20"/>
          <w:szCs w:val="20"/>
          <w:u w:val="single"/>
        </w:rPr>
      </w:pPr>
    </w:p>
    <w:p w14:paraId="0C9B6A52" w14:textId="4F538E9D"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15C36">
        <w:rPr>
          <w:rFonts w:ascii="Arial" w:hAnsi="Arial" w:cs="Arial"/>
          <w:b/>
          <w:sz w:val="20"/>
          <w:szCs w:val="20"/>
          <w:u w:val="single"/>
        </w:rPr>
        <w:t>69</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1730D2C8" w14:textId="41F22F92" w:rsidR="000C4140" w:rsidRPr="00826ECC" w:rsidRDefault="00887662" w:rsidP="000C4140">
      <w:pPr>
        <w:spacing w:line="360" w:lineRule="auto"/>
        <w:ind w:left="72"/>
        <w:jc w:val="both"/>
        <w:rPr>
          <w:rFonts w:ascii="Arial" w:hAnsi="Arial" w:cs="Arial"/>
          <w:bCs/>
          <w:sz w:val="20"/>
          <w:szCs w:val="20"/>
        </w:rPr>
      </w:pPr>
      <w:r w:rsidRPr="0000662D">
        <w:t xml:space="preserve">O objeto do presente instrumento é </w:t>
      </w:r>
      <w:r w:rsidR="00754194">
        <w:t xml:space="preserve">o </w:t>
      </w:r>
      <w:r w:rsidR="005D10C1" w:rsidRPr="00A70DA3">
        <w:rPr>
          <w:rFonts w:ascii="Arial" w:hAnsi="Arial" w:cs="Arial"/>
          <w:sz w:val="20"/>
          <w:szCs w:val="20"/>
        </w:rPr>
        <w:t xml:space="preserve">Registro de preços para </w:t>
      </w:r>
      <w:r w:rsidR="00586017" w:rsidRPr="00695ABE">
        <w:rPr>
          <w:rFonts w:ascii="Arial" w:hAnsi="Arial" w:cs="Arial"/>
          <w:sz w:val="20"/>
          <w:szCs w:val="20"/>
        </w:rPr>
        <w:t>Aquisição de cadeiras de rodas, em diferentes modelos, para utilização nas unidades de atendimento da rede municipal da Secretaria de Saúde</w:t>
      </w:r>
      <w:r w:rsidR="000C4140" w:rsidRPr="00826ECC">
        <w:rPr>
          <w:rFonts w:ascii="Arial" w:hAnsi="Arial" w:cs="Arial"/>
          <w:bCs/>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19" w:anchor="art92" w:history="1">
        <w:r w:rsidRPr="00442B7A">
          <w:rPr>
            <w:rStyle w:val="Hyperlink"/>
          </w:rPr>
          <w:t>art. 92, IV, VII e XVIII)</w:t>
        </w:r>
      </w:hyperlink>
    </w:p>
    <w:p w14:paraId="1E95E89C" w14:textId="77777777" w:rsidR="0024777F" w:rsidRPr="00695ABE" w:rsidRDefault="0024777F" w:rsidP="0024777F">
      <w:pPr>
        <w:jc w:val="both"/>
        <w:rPr>
          <w:rFonts w:ascii="Arial" w:hAnsi="Arial" w:cs="Arial"/>
          <w:sz w:val="20"/>
          <w:szCs w:val="20"/>
        </w:rPr>
      </w:pPr>
      <w:r w:rsidRPr="001B1C0D">
        <w:rPr>
          <w:rFonts w:ascii="Arial" w:hAnsi="Arial" w:cs="Arial"/>
          <w:sz w:val="20"/>
          <w:szCs w:val="20"/>
        </w:rPr>
        <w:t xml:space="preserve">a) </w:t>
      </w:r>
      <w:r w:rsidRPr="00695ABE">
        <w:rPr>
          <w:rFonts w:ascii="Arial" w:hAnsi="Arial" w:cs="Arial"/>
          <w:sz w:val="20"/>
          <w:szCs w:val="20"/>
        </w:rPr>
        <w:t>O prazo de entrega dos bens é de 07 (sete) dias úteis, contados do recebimento da nota de empenho, de forma parcelada conforme as necessidades das Secretarias de Saúde.</w:t>
      </w:r>
    </w:p>
    <w:p w14:paraId="78096789" w14:textId="77777777" w:rsidR="0024777F" w:rsidRPr="00695ABE" w:rsidRDefault="0024777F" w:rsidP="0024777F">
      <w:pPr>
        <w:jc w:val="both"/>
        <w:rPr>
          <w:rFonts w:ascii="Arial" w:hAnsi="Arial" w:cs="Arial"/>
          <w:sz w:val="20"/>
          <w:szCs w:val="20"/>
        </w:rPr>
      </w:pPr>
      <w:r>
        <w:rPr>
          <w:rFonts w:ascii="Arial" w:hAnsi="Arial" w:cs="Arial"/>
          <w:sz w:val="20"/>
          <w:szCs w:val="20"/>
        </w:rPr>
        <w:t>b)</w:t>
      </w:r>
      <w:r w:rsidRPr="00695ABE">
        <w:rPr>
          <w:rFonts w:ascii="Arial" w:hAnsi="Arial" w:cs="Arial"/>
          <w:sz w:val="20"/>
          <w:szCs w:val="20"/>
        </w:rPr>
        <w:t>Caso não seja possível a entrega na data assinalada, a empresa deverá comunicar as razões respectivas com pelo menos 5 (cinco) dias corridos de antecedência para que qualquer pleito de prorrogação de prazo seja analisado, ressalvadas situações de caso fortuito e força maior.</w:t>
      </w:r>
    </w:p>
    <w:p w14:paraId="1BD5DBD2" w14:textId="77777777" w:rsidR="0024777F" w:rsidRPr="00695ABE" w:rsidRDefault="0024777F" w:rsidP="0024777F">
      <w:pPr>
        <w:jc w:val="both"/>
        <w:rPr>
          <w:rFonts w:ascii="Arial" w:hAnsi="Arial" w:cs="Arial"/>
          <w:sz w:val="20"/>
          <w:szCs w:val="20"/>
        </w:rPr>
      </w:pPr>
      <w:r>
        <w:rPr>
          <w:rFonts w:ascii="Arial" w:hAnsi="Arial" w:cs="Arial"/>
          <w:sz w:val="20"/>
          <w:szCs w:val="20"/>
        </w:rPr>
        <w:t>c)</w:t>
      </w:r>
      <w:r w:rsidRPr="00695ABE">
        <w:rPr>
          <w:rFonts w:ascii="Arial" w:hAnsi="Arial" w:cs="Arial"/>
          <w:sz w:val="20"/>
          <w:szCs w:val="20"/>
        </w:rPr>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765ED43D" w14:textId="77777777" w:rsidR="0024777F" w:rsidRPr="00695ABE" w:rsidRDefault="0024777F" w:rsidP="0024777F">
      <w:pPr>
        <w:jc w:val="both"/>
        <w:rPr>
          <w:rFonts w:ascii="Arial" w:hAnsi="Arial" w:cs="Arial"/>
          <w:sz w:val="20"/>
          <w:szCs w:val="20"/>
        </w:rPr>
      </w:pPr>
      <w:r>
        <w:rPr>
          <w:rFonts w:ascii="Arial" w:hAnsi="Arial" w:cs="Arial"/>
          <w:sz w:val="20"/>
          <w:szCs w:val="20"/>
        </w:rPr>
        <w:t>d)</w:t>
      </w:r>
      <w:r w:rsidRPr="00695ABE">
        <w:rPr>
          <w:rFonts w:ascii="Arial" w:hAnsi="Arial" w:cs="Arial"/>
          <w:sz w:val="20"/>
          <w:szCs w:val="20"/>
        </w:rPr>
        <w:t xml:space="preserve">Não serão admitidos produtos que divergirem das especificações constantes deste </w:t>
      </w:r>
      <w:r>
        <w:rPr>
          <w:rFonts w:ascii="Arial" w:hAnsi="Arial" w:cs="Arial"/>
          <w:sz w:val="20"/>
          <w:szCs w:val="20"/>
        </w:rPr>
        <w:t xml:space="preserve">edital e do </w:t>
      </w:r>
      <w:r w:rsidRPr="00695ABE">
        <w:rPr>
          <w:rFonts w:ascii="Arial" w:hAnsi="Arial" w:cs="Arial"/>
          <w:sz w:val="20"/>
          <w:szCs w:val="20"/>
        </w:rPr>
        <w:t>Termo de Referência, bem como aqueles que se apresentarem em mau estado de conservação, com qualidade inferior à exigida, danificados ou com os lacres de segurança violados.</w:t>
      </w:r>
    </w:p>
    <w:p w14:paraId="2F0116E8" w14:textId="77777777" w:rsidR="0024777F" w:rsidRPr="00695ABE" w:rsidRDefault="0024777F" w:rsidP="0024777F">
      <w:pPr>
        <w:jc w:val="both"/>
        <w:rPr>
          <w:rFonts w:ascii="Arial" w:hAnsi="Arial" w:cs="Arial"/>
          <w:sz w:val="20"/>
          <w:szCs w:val="20"/>
        </w:rPr>
      </w:pPr>
      <w:r>
        <w:rPr>
          <w:rFonts w:ascii="Arial" w:hAnsi="Arial" w:cs="Arial"/>
          <w:sz w:val="20"/>
          <w:szCs w:val="20"/>
        </w:rPr>
        <w:t>e)</w:t>
      </w:r>
      <w:r w:rsidRPr="00695ABE">
        <w:rPr>
          <w:rFonts w:ascii="Arial" w:hAnsi="Arial" w:cs="Arial"/>
          <w:sz w:val="20"/>
          <w:szCs w:val="20"/>
        </w:rPr>
        <w:t>O frete é de responsabilidade do fornecedor.</w:t>
      </w:r>
    </w:p>
    <w:p w14:paraId="57D887BD" w14:textId="77777777" w:rsidR="0024777F" w:rsidRPr="00695ABE" w:rsidRDefault="0024777F" w:rsidP="0024777F">
      <w:pPr>
        <w:jc w:val="both"/>
        <w:rPr>
          <w:rFonts w:ascii="Arial" w:hAnsi="Arial" w:cs="Arial"/>
          <w:sz w:val="20"/>
          <w:szCs w:val="20"/>
        </w:rPr>
      </w:pPr>
      <w:r>
        <w:rPr>
          <w:rFonts w:ascii="Arial" w:hAnsi="Arial" w:cs="Arial"/>
          <w:sz w:val="20"/>
          <w:szCs w:val="20"/>
        </w:rPr>
        <w:t>f)</w:t>
      </w:r>
      <w:r w:rsidRPr="00695ABE">
        <w:rPr>
          <w:rFonts w:ascii="Arial" w:hAnsi="Arial" w:cs="Arial"/>
          <w:sz w:val="20"/>
          <w:szCs w:val="20"/>
        </w:rPr>
        <w:t xml:space="preserve"> A entrega deverá ocorrer em dias úteis, em horário de expediente, mediante prévio agendamento com a Secretaria Municipal de Saúde.</w:t>
      </w:r>
    </w:p>
    <w:p w14:paraId="28DC461D" w14:textId="77777777" w:rsidR="0024777F" w:rsidRDefault="0024777F" w:rsidP="0024777F">
      <w:pPr>
        <w:jc w:val="both"/>
        <w:rPr>
          <w:rFonts w:ascii="Arial" w:hAnsi="Arial" w:cs="Arial"/>
          <w:sz w:val="20"/>
          <w:szCs w:val="20"/>
        </w:rPr>
      </w:pPr>
      <w:r>
        <w:rPr>
          <w:rFonts w:ascii="Arial" w:hAnsi="Arial" w:cs="Arial"/>
          <w:sz w:val="20"/>
          <w:szCs w:val="20"/>
        </w:rPr>
        <w:t>g)</w:t>
      </w:r>
      <w:r w:rsidRPr="00695ABE">
        <w:rPr>
          <w:rFonts w:ascii="Arial" w:hAnsi="Arial" w:cs="Arial"/>
          <w:sz w:val="20"/>
          <w:szCs w:val="20"/>
        </w:rPr>
        <w:t xml:space="preserve"> O endereço definitivo de entrega de cada item será informado na ordem de fornecimento.</w:t>
      </w:r>
    </w:p>
    <w:p w14:paraId="76EBD457" w14:textId="12C521DD"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lastRenderedPageBreak/>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448D0318" w14:textId="60293D37"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1D2C87">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lastRenderedPageBreak/>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lastRenderedPageBreak/>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26" w:name="_Hlk114504069"/>
        <w:r w:rsidRPr="002D0015">
          <w:rPr>
            <w:rStyle w:val="Hyperlink"/>
            <w:rFonts w:ascii="Arial" w:eastAsia="Arial" w:hAnsi="Arial" w:cs="Arial"/>
            <w:color w:val="auto"/>
            <w:sz w:val="20"/>
            <w:szCs w:val="20"/>
          </w:rPr>
          <w:t>Lei nº 14.133, de 2021</w:t>
        </w:r>
        <w:bookmarkEnd w:id="26"/>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7" w:name="_Hlk78351618"/>
      <w:bookmarkEnd w:id="27"/>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lastRenderedPageBreak/>
        <w:t>CLÁUSULA DÉCIMA TERCEIRA – DOTAÇÃO ORÇAMENTÁRIA (</w:t>
      </w:r>
      <w:hyperlink r:id="rId48"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0BB05AEB" w:rsidR="00823CF9"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1DAD28D8" w14:textId="6944850D" w:rsidR="00655194" w:rsidRDefault="00F035AB" w:rsidP="0041463B">
      <w:pPr>
        <w:suppressAutoHyphens w:val="0"/>
        <w:jc w:val="both"/>
        <w:rPr>
          <w:rFonts w:ascii="Arial" w:hAnsi="Arial" w:cs="Arial"/>
          <w:sz w:val="20"/>
          <w:szCs w:val="20"/>
        </w:rPr>
      </w:pPr>
      <w:r w:rsidRPr="00695ABE">
        <w:rPr>
          <w:rFonts w:ascii="Arial" w:hAnsi="Arial" w:cs="Arial"/>
          <w:noProof/>
          <w:sz w:val="20"/>
          <w:szCs w:val="20"/>
        </w:rPr>
        <w:drawing>
          <wp:inline distT="0" distB="0" distL="0" distR="0" wp14:anchorId="04B133D2" wp14:editId="1D1DA894">
            <wp:extent cx="3741744" cy="891617"/>
            <wp:effectExtent l="0" t="0" r="0" b="3810"/>
            <wp:docPr id="21786159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483426" name=""/>
                    <pic:cNvPicPr/>
                  </pic:nvPicPr>
                  <pic:blipFill>
                    <a:blip r:embed="rId11"/>
                    <a:stretch>
                      <a:fillRect/>
                    </a:stretch>
                  </pic:blipFill>
                  <pic:spPr>
                    <a:xfrm>
                      <a:off x="0" y="0"/>
                      <a:ext cx="3741744" cy="891617"/>
                    </a:xfrm>
                    <a:prstGeom prst="rect">
                      <a:avLst/>
                    </a:prstGeom>
                  </pic:spPr>
                </pic:pic>
              </a:graphicData>
            </a:graphic>
          </wp:inline>
        </w:drawing>
      </w:r>
    </w:p>
    <w:p w14:paraId="075363B3" w14:textId="0EA15A6B" w:rsidR="00887662" w:rsidRPr="004827F2" w:rsidRDefault="00887662" w:rsidP="00CE0511">
      <w:pPr>
        <w:pStyle w:val="Nivel01"/>
        <w:numPr>
          <w:ilvl w:val="0"/>
          <w:numId w:val="23"/>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lastRenderedPageBreak/>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26747BDD" w14:textId="77777777" w:rsidR="00F035AB" w:rsidRPr="00695ABE" w:rsidRDefault="00F035AB" w:rsidP="00F035AB">
      <w:pPr>
        <w:jc w:val="both"/>
        <w:rPr>
          <w:rFonts w:ascii="Arial" w:hAnsi="Arial" w:cs="Arial"/>
          <w:sz w:val="20"/>
          <w:szCs w:val="20"/>
        </w:rPr>
      </w:pPr>
      <w:r w:rsidRPr="00695ABE">
        <w:rPr>
          <w:rFonts w:ascii="Arial" w:hAnsi="Arial" w:cs="Arial"/>
          <w:sz w:val="20"/>
          <w:szCs w:val="20"/>
        </w:rPr>
        <w:t>A execução do contrato deverá ser acompanhada e fiscalizada pela gestora do contrato: Paola Samira Nabarrete de Almeida Pinelli, Diretora de Atenção Básica à Saúde. A fiscalização técnica e administrativa será exercida pela servidora Jéssika Cardoso Baldin, Diretora de Administração em Saúde.</w:t>
      </w:r>
    </w:p>
    <w:p w14:paraId="67A0606A" w14:textId="739CCACA"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lastRenderedPageBreak/>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5"/>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8D06558" w14:textId="77777777" w:rsidR="00DE66C9" w:rsidRDefault="00DE66C9" w:rsidP="002738C0">
      <w:pPr>
        <w:jc w:val="center"/>
        <w:rPr>
          <w:rFonts w:ascii="Arial" w:hAnsi="Arial" w:cs="Arial"/>
          <w:b/>
          <w:sz w:val="18"/>
          <w:szCs w:val="18"/>
        </w:rPr>
      </w:pPr>
    </w:p>
    <w:p w14:paraId="3573AB26" w14:textId="77777777" w:rsidR="00BA7C16" w:rsidRDefault="00BA7C16" w:rsidP="00572DD2">
      <w:pPr>
        <w:rPr>
          <w:rFonts w:ascii="Arial" w:hAnsi="Arial" w:cs="Arial"/>
          <w:b/>
          <w:sz w:val="18"/>
          <w:szCs w:val="18"/>
        </w:rPr>
      </w:pPr>
    </w:p>
    <w:p w14:paraId="232FB224" w14:textId="77777777" w:rsidR="00BA7C16" w:rsidRDefault="00BA7C16" w:rsidP="00572DD2">
      <w:pP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155EAB24"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F15C36">
        <w:rPr>
          <w:rFonts w:ascii="Arial" w:hAnsi="Arial" w:cs="Arial"/>
          <w:b/>
          <w:sz w:val="18"/>
          <w:szCs w:val="18"/>
        </w:rPr>
        <w:t>69</w:t>
      </w:r>
      <w:r>
        <w:rPr>
          <w:rFonts w:ascii="Arial" w:hAnsi="Arial" w:cs="Arial"/>
          <w:b/>
          <w:sz w:val="18"/>
          <w:szCs w:val="18"/>
        </w:rPr>
        <w:t>/</w:t>
      </w:r>
      <w:r w:rsidR="00C30EDF">
        <w:rPr>
          <w:rFonts w:ascii="Arial" w:hAnsi="Arial" w:cs="Arial"/>
          <w:b/>
          <w:sz w:val="18"/>
          <w:szCs w:val="18"/>
        </w:rPr>
        <w:t>2026</w:t>
      </w:r>
    </w:p>
    <w:p w14:paraId="2236EACE" w14:textId="065EF8A7"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F15C36">
        <w:rPr>
          <w:rFonts w:ascii="Arial" w:hAnsi="Arial" w:cs="Arial"/>
          <w:b/>
          <w:sz w:val="18"/>
          <w:szCs w:val="18"/>
        </w:rPr>
        <w:t>180</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4D90B5A5"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w:t>
      </w:r>
      <w:r w:rsidR="00664101">
        <w:rPr>
          <w:rFonts w:ascii="Arial" w:hAnsi="Arial" w:cs="Arial"/>
          <w:sz w:val="20"/>
          <w:szCs w:val="20"/>
        </w:rPr>
        <w:t>ITEM</w:t>
      </w:r>
      <w:r w:rsidRPr="00151B2B">
        <w:rPr>
          <w:rFonts w:ascii="Arial" w:hAnsi="Arial" w:cs="Arial"/>
          <w:sz w:val="20"/>
          <w:szCs w:val="20"/>
        </w:rPr>
        <w:t>;</w:t>
      </w:r>
    </w:p>
    <w:p w14:paraId="10F41BBA" w14:textId="62D01FCE" w:rsidR="00A66CA9" w:rsidRPr="00826ECC" w:rsidRDefault="002738C0" w:rsidP="00DE66C9">
      <w:pPr>
        <w:spacing w:line="360" w:lineRule="auto"/>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bookmarkStart w:id="28" w:name="_Hlk232162645"/>
      <w:r w:rsidR="00E21775" w:rsidRPr="00A70DA3">
        <w:rPr>
          <w:rFonts w:ascii="Arial" w:hAnsi="Arial" w:cs="Arial"/>
          <w:sz w:val="20"/>
          <w:szCs w:val="20"/>
        </w:rPr>
        <w:t xml:space="preserve">Registro de preços para </w:t>
      </w:r>
      <w:r w:rsidR="00E21775" w:rsidRPr="00695ABE">
        <w:rPr>
          <w:rFonts w:ascii="Arial" w:hAnsi="Arial" w:cs="Arial"/>
          <w:sz w:val="20"/>
          <w:szCs w:val="20"/>
        </w:rPr>
        <w:t>Aquisição de cadeiras de rodas, em diferentes modelos, para utilização nas unidades de atendimento da rede municipal da Secretaria de Saúde</w:t>
      </w:r>
      <w:bookmarkEnd w:id="28"/>
      <w:r w:rsidR="00A9304F">
        <w:t>.</w:t>
      </w:r>
    </w:p>
    <w:p w14:paraId="235FF43F" w14:textId="77777777" w:rsidR="00FD198B" w:rsidRPr="00151B2B" w:rsidRDefault="002738C0" w:rsidP="00FD198B">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FD198B">
        <w:rPr>
          <w:rFonts w:ascii="Arial" w:hAnsi="Arial" w:cs="Arial"/>
          <w:sz w:val="20"/>
        </w:rPr>
        <w:t xml:space="preserve"> </w:t>
      </w:r>
      <w:r w:rsidR="00FD198B" w:rsidRPr="00A70DA3">
        <w:rPr>
          <w:rFonts w:ascii="Arial" w:hAnsi="Arial" w:cs="Arial"/>
          <w:color w:val="000000"/>
          <w:sz w:val="20"/>
        </w:rPr>
        <w:t>R$</w:t>
      </w:r>
      <w:r w:rsidR="00FD198B">
        <w:rPr>
          <w:rFonts w:ascii="Arial" w:hAnsi="Arial" w:cs="Arial"/>
          <w:color w:val="000000"/>
          <w:sz w:val="20"/>
        </w:rPr>
        <w:t xml:space="preserve"> </w:t>
      </w:r>
      <w:r w:rsidR="00FD198B" w:rsidRPr="00695ABE">
        <w:rPr>
          <w:rFonts w:ascii="Arial" w:eastAsia="Arial" w:hAnsi="Arial" w:cs="Arial"/>
          <w:b/>
          <w:bCs/>
          <w:sz w:val="20"/>
          <w:lang w:eastAsia="pt-PT" w:bidi="pt-PT"/>
        </w:rPr>
        <w:t>43.955,08</w:t>
      </w:r>
      <w:r w:rsidR="00FD198B" w:rsidRPr="00A70DA3">
        <w:rPr>
          <w:rFonts w:ascii="Arial" w:hAnsi="Arial" w:cs="Arial"/>
          <w:color w:val="000000"/>
          <w:sz w:val="20"/>
        </w:rPr>
        <w:t xml:space="preserve"> </w:t>
      </w:r>
      <w:r w:rsidR="00FD198B" w:rsidRPr="00A70DA3">
        <w:rPr>
          <w:rFonts w:ascii="Arial" w:hAnsi="Arial" w:cs="Arial"/>
          <w:i/>
          <w:iCs/>
          <w:color w:val="000000"/>
          <w:sz w:val="20"/>
        </w:rPr>
        <w:t>(</w:t>
      </w:r>
      <w:r w:rsidR="00FD198B">
        <w:rPr>
          <w:rFonts w:ascii="Arial" w:hAnsi="Arial" w:cs="Arial"/>
          <w:i/>
          <w:iCs/>
          <w:color w:val="000000"/>
          <w:sz w:val="20"/>
        </w:rPr>
        <w:t>Quarenta e três mil, novecentos e cinquenta e cinco reais e oito centavos</w:t>
      </w:r>
      <w:r w:rsidR="00FD198B" w:rsidRPr="00A70DA3">
        <w:rPr>
          <w:rFonts w:ascii="Arial" w:hAnsi="Arial" w:cs="Arial"/>
          <w:i/>
          <w:iCs/>
          <w:color w:val="000000"/>
          <w:sz w:val="20"/>
        </w:rPr>
        <w:t>)</w:t>
      </w:r>
      <w:r w:rsidR="00FD198B" w:rsidRPr="00C6301F">
        <w:rPr>
          <w:i/>
          <w:iCs/>
        </w:rPr>
        <w:t>.</w:t>
      </w:r>
      <w:r w:rsidR="00FD198B">
        <w:rPr>
          <w:i/>
          <w:iCs/>
        </w:rPr>
        <w:t xml:space="preserve"> </w:t>
      </w:r>
      <w:r w:rsidR="00FD198B" w:rsidRPr="00FE7746">
        <w:rPr>
          <w:rFonts w:ascii="Arial" w:hAnsi="Arial" w:cs="Arial"/>
          <w:sz w:val="20"/>
        </w:rPr>
        <w:t xml:space="preserve"> </w:t>
      </w:r>
    </w:p>
    <w:p w14:paraId="1D30E3F7" w14:textId="6939CA23" w:rsidR="005C5675" w:rsidRPr="00151B2B" w:rsidRDefault="005C5675" w:rsidP="005C5675">
      <w:pPr>
        <w:pStyle w:val="WW-Corpodetexto3"/>
        <w:tabs>
          <w:tab w:val="num" w:pos="576"/>
          <w:tab w:val="left" w:pos="9923"/>
        </w:tabs>
        <w:ind w:right="606"/>
        <w:rPr>
          <w:rFonts w:ascii="Arial" w:hAnsi="Arial" w:cs="Arial"/>
          <w:b/>
          <w:sz w:val="20"/>
        </w:rPr>
      </w:pPr>
      <w:r>
        <w:rPr>
          <w:i/>
          <w:iCs/>
        </w:rPr>
        <w:t xml:space="preserve"> </w:t>
      </w:r>
      <w:r w:rsidRPr="00FE7746">
        <w:rPr>
          <w:rFonts w:ascii="Arial" w:hAnsi="Arial" w:cs="Arial"/>
          <w:sz w:val="20"/>
        </w:rPr>
        <w:t xml:space="preserve"> </w:t>
      </w:r>
    </w:p>
    <w:p w14:paraId="6C3ADA92" w14:textId="4BAC39BB" w:rsidR="00C12C8D" w:rsidRPr="00151B2B" w:rsidRDefault="00C12C8D" w:rsidP="00C529A5">
      <w:pPr>
        <w:pStyle w:val="WW-Corpodetexto3"/>
        <w:tabs>
          <w:tab w:val="num" w:pos="576"/>
          <w:tab w:val="left" w:pos="9923"/>
        </w:tabs>
        <w:ind w:right="606"/>
        <w:rPr>
          <w:rFonts w:ascii="Arial" w:hAnsi="Arial" w:cs="Arial"/>
          <w:b/>
          <w:sz w:val="20"/>
        </w:rPr>
      </w:pPr>
    </w:p>
    <w:p w14:paraId="7C3107ED" w14:textId="0125FD08"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45632">
        <w:rPr>
          <w:rFonts w:ascii="Arial" w:hAnsi="Arial" w:cs="Arial"/>
          <w:sz w:val="20"/>
          <w:szCs w:val="20"/>
        </w:rPr>
        <w:t xml:space="preserve"> </w:t>
      </w:r>
      <w:r w:rsidR="00F15C36">
        <w:rPr>
          <w:rFonts w:ascii="Arial" w:hAnsi="Arial" w:cs="Arial"/>
          <w:sz w:val="20"/>
          <w:szCs w:val="20"/>
        </w:rPr>
        <w:t>20/08/2026</w:t>
      </w:r>
      <w:r w:rsidR="00C529A5">
        <w:rPr>
          <w:rFonts w:ascii="Arial" w:hAnsi="Arial" w:cs="Arial"/>
          <w:sz w:val="20"/>
          <w:szCs w:val="20"/>
        </w:rPr>
        <w:t>;</w:t>
      </w:r>
    </w:p>
    <w:p w14:paraId="000A08DC" w14:textId="27756AF0"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F15C36">
        <w:rPr>
          <w:rFonts w:ascii="Arial" w:hAnsi="Arial" w:cs="Arial"/>
          <w:sz w:val="20"/>
          <w:szCs w:val="20"/>
        </w:rPr>
        <w:t>20/08/2026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DAFAF93"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F15C36">
        <w:rPr>
          <w:rFonts w:ascii="Arial" w:hAnsi="Arial" w:cs="Arial"/>
          <w:sz w:val="20"/>
          <w:szCs w:val="20"/>
        </w:rPr>
        <w:t>05</w:t>
      </w:r>
      <w:r w:rsidRPr="00934F11">
        <w:rPr>
          <w:rFonts w:ascii="Arial" w:hAnsi="Arial" w:cs="Arial"/>
          <w:sz w:val="20"/>
          <w:szCs w:val="20"/>
        </w:rPr>
        <w:t xml:space="preserve"> de</w:t>
      </w:r>
      <w:r w:rsidR="00F45632">
        <w:rPr>
          <w:rFonts w:ascii="Arial" w:hAnsi="Arial" w:cs="Arial"/>
          <w:sz w:val="20"/>
          <w:szCs w:val="20"/>
        </w:rPr>
        <w:t xml:space="preserve"> </w:t>
      </w:r>
      <w:r w:rsidR="00F15C36">
        <w:rPr>
          <w:rFonts w:ascii="Arial" w:hAnsi="Arial" w:cs="Arial"/>
          <w:sz w:val="20"/>
          <w:szCs w:val="20"/>
        </w:rPr>
        <w:t>agosto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9"/>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02B4F" w14:textId="77777777" w:rsidR="001A210D" w:rsidRDefault="001A210D">
      <w:r>
        <w:separator/>
      </w:r>
    </w:p>
  </w:endnote>
  <w:endnote w:type="continuationSeparator" w:id="0">
    <w:p w14:paraId="3CD12D85" w14:textId="77777777" w:rsidR="001A210D" w:rsidRDefault="001A2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DD60C" w14:textId="77777777" w:rsidR="001A210D" w:rsidRDefault="001A210D">
      <w:r>
        <w:separator/>
      </w:r>
    </w:p>
  </w:footnote>
  <w:footnote w:type="continuationSeparator" w:id="0">
    <w:p w14:paraId="27186FE8" w14:textId="77777777" w:rsidR="001A210D" w:rsidRDefault="001A2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3"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4"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6"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7"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9"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0"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2"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3"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0"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1"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30"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31"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0F350710"/>
    <w:multiLevelType w:val="multilevel"/>
    <w:tmpl w:val="2482F52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117741DD"/>
    <w:multiLevelType w:val="hybridMultilevel"/>
    <w:tmpl w:val="612C4D10"/>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119E1B59"/>
    <w:multiLevelType w:val="hybridMultilevel"/>
    <w:tmpl w:val="988A8386"/>
    <w:lvl w:ilvl="0" w:tplc="04160017">
      <w:start w:val="1"/>
      <w:numFmt w:val="lowerLetter"/>
      <w:lvlText w:val="%1)"/>
      <w:lvlJc w:val="left"/>
      <w:pPr>
        <w:ind w:left="777" w:hanging="360"/>
      </w:p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39"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2"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9"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3"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6"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9" w15:restartNumberingAfterBreak="0">
    <w:nsid w:val="270A6A0C"/>
    <w:multiLevelType w:val="hybridMultilevel"/>
    <w:tmpl w:val="C75A7D52"/>
    <w:lvl w:ilvl="0" w:tplc="EEE098FE">
      <w:numFmt w:val="bullet"/>
      <w:lvlText w:val="•"/>
      <w:lvlJc w:val="left"/>
      <w:pPr>
        <w:ind w:left="1417" w:hanging="708"/>
      </w:pPr>
      <w:rPr>
        <w:rFonts w:ascii="Times New Roman" w:eastAsia="Times New Roman" w:hAnsi="Times New Roman"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60"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8"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0254736"/>
    <w:multiLevelType w:val="hybridMultilevel"/>
    <w:tmpl w:val="4ACA77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31E2685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4"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76"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78"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39E82C8E"/>
    <w:multiLevelType w:val="multilevel"/>
    <w:tmpl w:val="7322621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8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5"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8" w15:restartNumberingAfterBreak="0">
    <w:nsid w:val="45DB3259"/>
    <w:multiLevelType w:val="hybridMultilevel"/>
    <w:tmpl w:val="83FA710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9"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0"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1"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50E35770"/>
    <w:multiLevelType w:val="hybridMultilevel"/>
    <w:tmpl w:val="3BF2420A"/>
    <w:lvl w:ilvl="0" w:tplc="346ED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1"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2"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55CA7E8F"/>
    <w:multiLevelType w:val="multilevel"/>
    <w:tmpl w:val="F1E8054A"/>
    <w:lvl w:ilvl="0">
      <w:start w:val="2"/>
      <w:numFmt w:val="decimal"/>
      <w:lvlText w:val="%1."/>
      <w:lvlJc w:val="left"/>
      <w:pPr>
        <w:ind w:left="372" w:hanging="372"/>
      </w:pPr>
      <w:rPr>
        <w:rFonts w:cs="Tahoma"/>
      </w:rPr>
    </w:lvl>
    <w:lvl w:ilvl="1">
      <w:start w:val="1"/>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106"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8"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0"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1"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13"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4"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15"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9"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120"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1"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2"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4" w15:restartNumberingAfterBreak="0">
    <w:nsid w:val="69A7003B"/>
    <w:multiLevelType w:val="multilevel"/>
    <w:tmpl w:val="C310D6DE"/>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5"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6"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9"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1" w15:restartNumberingAfterBreak="0">
    <w:nsid w:val="6E422C79"/>
    <w:multiLevelType w:val="hybridMultilevel"/>
    <w:tmpl w:val="9CA4CCF2"/>
    <w:lvl w:ilvl="0" w:tplc="F488BAB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2"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3"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134"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5" w15:restartNumberingAfterBreak="0">
    <w:nsid w:val="72B25720"/>
    <w:multiLevelType w:val="multilevel"/>
    <w:tmpl w:val="CD4461E0"/>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b/>
        <w:bCs/>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136"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0"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1"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42"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43"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4"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5" w15:restartNumberingAfterBreak="0">
    <w:nsid w:val="7C7F66F5"/>
    <w:multiLevelType w:val="hybridMultilevel"/>
    <w:tmpl w:val="36E43140"/>
    <w:lvl w:ilvl="0" w:tplc="04160017">
      <w:start w:val="1"/>
      <w:numFmt w:val="lowerLetter"/>
      <w:lvlText w:val="%1)"/>
      <w:lvlJc w:val="left"/>
      <w:pPr>
        <w:ind w:left="777" w:hanging="360"/>
      </w:p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1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7"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1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9"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2"/>
  </w:num>
  <w:num w:numId="2" w16cid:durableId="83847782">
    <w:abstractNumId w:val="3"/>
  </w:num>
  <w:num w:numId="3" w16cid:durableId="729352898">
    <w:abstractNumId w:val="5"/>
  </w:num>
  <w:num w:numId="4" w16cid:durableId="908343673">
    <w:abstractNumId w:val="29"/>
  </w:num>
  <w:num w:numId="5" w16cid:durableId="1902018408">
    <w:abstractNumId w:val="46"/>
  </w:num>
  <w:num w:numId="6" w16cid:durableId="352146855">
    <w:abstractNumId w:val="58"/>
  </w:num>
  <w:num w:numId="7" w16cid:durableId="855852222">
    <w:abstractNumId w:val="43"/>
  </w:num>
  <w:num w:numId="8" w16cid:durableId="363560161">
    <w:abstractNumId w:val="60"/>
  </w:num>
  <w:num w:numId="9" w16cid:durableId="821503496">
    <w:abstractNumId w:val="67"/>
  </w:num>
  <w:num w:numId="10" w16cid:durableId="1425220622">
    <w:abstractNumId w:val="86"/>
  </w:num>
  <w:num w:numId="11" w16cid:durableId="431441536">
    <w:abstractNumId w:val="73"/>
  </w:num>
  <w:num w:numId="12" w16cid:durableId="878127661">
    <w:abstractNumId w:val="107"/>
  </w:num>
  <w:num w:numId="13" w16cid:durableId="1678652581">
    <w:abstractNumId w:val="18"/>
  </w:num>
  <w:num w:numId="14" w16cid:durableId="492457821">
    <w:abstractNumId w:val="118"/>
  </w:num>
  <w:num w:numId="15" w16cid:durableId="918055507">
    <w:abstractNumId w:val="44"/>
  </w:num>
  <w:num w:numId="16" w16cid:durableId="670640494">
    <w:abstractNumId w:val="109"/>
  </w:num>
  <w:num w:numId="17" w16cid:durableId="1445421205">
    <w:abstractNumId w:val="21"/>
  </w:num>
  <w:num w:numId="18" w16cid:durableId="908463060">
    <w:abstractNumId w:val="82"/>
  </w:num>
  <w:num w:numId="19" w16cid:durableId="944653395">
    <w:abstractNumId w:val="57"/>
  </w:num>
  <w:num w:numId="20" w16cid:durableId="293558465">
    <w:abstractNumId w:val="22"/>
  </w:num>
  <w:num w:numId="21" w16cid:durableId="841041723">
    <w:abstractNumId w:val="120"/>
  </w:num>
  <w:num w:numId="22" w16cid:durableId="890963750">
    <w:abstractNumId w:val="35"/>
  </w:num>
  <w:num w:numId="23" w16cid:durableId="459349821">
    <w:abstractNumId w:val="51"/>
  </w:num>
  <w:num w:numId="24" w16cid:durableId="1850758448">
    <w:abstractNumId w:val="124"/>
    <w:lvlOverride w:ilvl="0">
      <w:lvl w:ilvl="0">
        <w:start w:val="1"/>
        <w:numFmt w:val="decimal"/>
        <w:pStyle w:val="Nivel1"/>
        <w:lvlText w:val="%1."/>
        <w:lvlJc w:val="left"/>
        <w:pPr>
          <w:ind w:left="360" w:hanging="360"/>
        </w:pPr>
        <w:rPr>
          <w:color w:val="000000" w:themeColor="text1"/>
        </w:rPr>
      </w:lvl>
    </w:lvlOverride>
  </w:num>
  <w:num w:numId="25" w16cid:durableId="1782994706">
    <w:abstractNumId w:val="124"/>
  </w:num>
  <w:num w:numId="26" w16cid:durableId="1962952588">
    <w:abstractNumId w:val="87"/>
  </w:num>
  <w:num w:numId="27" w16cid:durableId="1262572630">
    <w:abstractNumId w:val="19"/>
  </w:num>
  <w:num w:numId="28" w16cid:durableId="1420643050">
    <w:abstractNumId w:val="148"/>
  </w:num>
  <w:num w:numId="29" w16cid:durableId="74333879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41"/>
  </w:num>
  <w:num w:numId="31" w16cid:durableId="1589532597">
    <w:abstractNumId w:val="91"/>
  </w:num>
  <w:num w:numId="32" w16cid:durableId="916401430">
    <w:abstractNumId w:val="65"/>
  </w:num>
  <w:num w:numId="33" w16cid:durableId="1332484387">
    <w:abstractNumId w:val="126"/>
  </w:num>
  <w:num w:numId="34" w16cid:durableId="40063227">
    <w:abstractNumId w:val="0"/>
  </w:num>
  <w:num w:numId="35" w16cid:durableId="1227953435">
    <w:abstractNumId w:val="139"/>
  </w:num>
  <w:num w:numId="36" w16cid:durableId="2138639320">
    <w:abstractNumId w:val="146"/>
  </w:num>
  <w:num w:numId="37" w16cid:durableId="184366555">
    <w:abstractNumId w:val="83"/>
  </w:num>
  <w:num w:numId="38" w16cid:durableId="1997030800">
    <w:abstractNumId w:val="72"/>
  </w:num>
  <w:num w:numId="39" w16cid:durableId="579097392">
    <w:abstractNumId w:val="95"/>
  </w:num>
  <w:num w:numId="40" w16cid:durableId="1305961889">
    <w:abstractNumId w:val="123"/>
  </w:num>
  <w:num w:numId="41" w16cid:durableId="273370512">
    <w:abstractNumId w:val="23"/>
  </w:num>
  <w:num w:numId="42" w16cid:durableId="1986543954">
    <w:abstractNumId w:val="26"/>
  </w:num>
  <w:num w:numId="43" w16cid:durableId="1071928624">
    <w:abstractNumId w:val="49"/>
  </w:num>
  <w:num w:numId="44" w16cid:durableId="1677269832">
    <w:abstractNumId w:val="129"/>
  </w:num>
  <w:num w:numId="45" w16cid:durableId="736828294">
    <w:abstractNumId w:val="127"/>
  </w:num>
  <w:num w:numId="46" w16cid:durableId="594482777">
    <w:abstractNumId w:val="53"/>
  </w:num>
  <w:num w:numId="47" w16cid:durableId="1806462101">
    <w:abstractNumId w:val="25"/>
  </w:num>
  <w:num w:numId="48" w16cid:durableId="857545775">
    <w:abstractNumId w:val="137"/>
  </w:num>
  <w:num w:numId="49" w16cid:durableId="1899320073">
    <w:abstractNumId w:val="111"/>
  </w:num>
  <w:num w:numId="50" w16cid:durableId="1657874703">
    <w:abstractNumId w:val="102"/>
  </w:num>
  <w:num w:numId="51" w16cid:durableId="1964798719">
    <w:abstractNumId w:val="42"/>
  </w:num>
  <w:num w:numId="52" w16cid:durableId="755202276">
    <w:abstractNumId w:val="99"/>
  </w:num>
  <w:num w:numId="53" w16cid:durableId="1063599780">
    <w:abstractNumId w:val="28"/>
  </w:num>
  <w:num w:numId="54" w16cid:durableId="986279670">
    <w:abstractNumId w:val="56"/>
  </w:num>
  <w:num w:numId="55" w16cid:durableId="1924217539">
    <w:abstractNumId w:val="37"/>
  </w:num>
  <w:num w:numId="56" w16cid:durableId="1546480192">
    <w:abstractNumId w:val="15"/>
  </w:num>
  <w:num w:numId="57" w16cid:durableId="1358891735">
    <w:abstractNumId w:val="125"/>
  </w:num>
  <w:num w:numId="58" w16cid:durableId="1742675155">
    <w:abstractNumId w:val="115"/>
  </w:num>
  <w:num w:numId="59" w16cid:durableId="1352532095">
    <w:abstractNumId w:val="33"/>
  </w:num>
  <w:num w:numId="60" w16cid:durableId="1763836006">
    <w:abstractNumId w:val="97"/>
  </w:num>
  <w:num w:numId="61" w16cid:durableId="223833146">
    <w:abstractNumId w:val="85"/>
  </w:num>
  <w:num w:numId="62" w16cid:durableId="1944922677">
    <w:abstractNumId w:val="69"/>
  </w:num>
  <w:num w:numId="63" w16cid:durableId="20159430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20"/>
  </w:num>
  <w:num w:numId="65" w16cid:durableId="1216819857">
    <w:abstractNumId w:val="90"/>
  </w:num>
  <w:num w:numId="66" w16cid:durableId="610934166">
    <w:abstractNumId w:val="110"/>
  </w:num>
  <w:num w:numId="67" w16cid:durableId="987899866">
    <w:abstractNumId w:val="132"/>
  </w:num>
  <w:num w:numId="68" w16cid:durableId="139033294">
    <w:abstractNumId w:val="24"/>
  </w:num>
  <w:num w:numId="69" w16cid:durableId="762840813">
    <w:abstractNumId w:val="55"/>
  </w:num>
  <w:num w:numId="70" w16cid:durableId="541065430">
    <w:abstractNumId w:val="52"/>
  </w:num>
  <w:num w:numId="71" w16cid:durableId="1377122115">
    <w:abstractNumId w:val="27"/>
  </w:num>
  <w:num w:numId="72" w16cid:durableId="1933005599">
    <w:abstractNumId w:val="149"/>
  </w:num>
  <w:num w:numId="73" w16cid:durableId="2122844706">
    <w:abstractNumId w:val="100"/>
  </w:num>
  <w:num w:numId="74" w16cid:durableId="1072772943">
    <w:abstractNumId w:val="71"/>
  </w:num>
  <w:num w:numId="75" w16cid:durableId="1614750442">
    <w:abstractNumId w:val="89"/>
  </w:num>
  <w:num w:numId="76" w16cid:durableId="739255645">
    <w:abstractNumId w:val="79"/>
  </w:num>
  <w:num w:numId="77" w16cid:durableId="269095719">
    <w:abstractNumId w:val="128"/>
  </w:num>
  <w:num w:numId="78" w16cid:durableId="1897423829">
    <w:abstractNumId w:val="78"/>
  </w:num>
  <w:num w:numId="79" w16cid:durableId="2108185740">
    <w:abstractNumId w:val="84"/>
  </w:num>
  <w:num w:numId="80" w16cid:durableId="1743486442">
    <w:abstractNumId w:val="80"/>
  </w:num>
  <w:num w:numId="81" w16cid:durableId="1418478869">
    <w:abstractNumId w:val="124"/>
    <w:lvlOverride w:ilvl="0">
      <w:lvl w:ilvl="0">
        <w:start w:val="1"/>
        <w:numFmt w:val="decimal"/>
        <w:pStyle w:val="Nivel1"/>
        <w:lvlText w:val="%1."/>
        <w:lvlJc w:val="left"/>
        <w:pPr>
          <w:ind w:left="360" w:hanging="360"/>
        </w:pPr>
        <w:rPr>
          <w:color w:val="000000" w:themeColor="text1"/>
        </w:rPr>
      </w:lvl>
    </w:lvlOverride>
  </w:num>
  <w:num w:numId="82" w16cid:durableId="441344214">
    <w:abstractNumId w:val="140"/>
  </w:num>
  <w:num w:numId="83" w16cid:durableId="986670049">
    <w:abstractNumId w:val="66"/>
  </w:num>
  <w:num w:numId="84" w16cid:durableId="2056739068">
    <w:abstractNumId w:val="138"/>
  </w:num>
  <w:num w:numId="85" w16cid:durableId="160197175">
    <w:abstractNumId w:val="104"/>
  </w:num>
  <w:num w:numId="86" w16cid:durableId="257715432">
    <w:abstractNumId w:val="14"/>
  </w:num>
  <w:num w:numId="87" w16cid:durableId="1481918845">
    <w:abstractNumId w:val="143"/>
  </w:num>
  <w:num w:numId="88" w16cid:durableId="2104179947">
    <w:abstractNumId w:val="39"/>
  </w:num>
  <w:num w:numId="89" w16cid:durableId="1154644581">
    <w:abstractNumId w:val="116"/>
  </w:num>
  <w:num w:numId="90" w16cid:durableId="928121912">
    <w:abstractNumId w:val="13"/>
  </w:num>
  <w:num w:numId="91" w16cid:durableId="887914317">
    <w:abstractNumId w:val="94"/>
  </w:num>
  <w:num w:numId="92" w16cid:durableId="2001349116">
    <w:abstractNumId w:val="136"/>
  </w:num>
  <w:num w:numId="93" w16cid:durableId="1744402653">
    <w:abstractNumId w:val="117"/>
  </w:num>
  <w:num w:numId="94" w16cid:durableId="245961183">
    <w:abstractNumId w:val="61"/>
  </w:num>
  <w:num w:numId="95" w16cid:durableId="1087460162">
    <w:abstractNumId w:val="34"/>
  </w:num>
  <w:num w:numId="96" w16cid:durableId="1626425073">
    <w:abstractNumId w:val="62"/>
  </w:num>
  <w:num w:numId="97" w16cid:durableId="1092699235">
    <w:abstractNumId w:val="76"/>
  </w:num>
  <w:num w:numId="98" w16cid:durableId="1995446512">
    <w:abstractNumId w:val="45"/>
  </w:num>
  <w:num w:numId="99" w16cid:durableId="1633441851">
    <w:abstractNumId w:val="106"/>
  </w:num>
  <w:num w:numId="100" w16cid:durableId="593325813">
    <w:abstractNumId w:val="17"/>
  </w:num>
  <w:num w:numId="101" w16cid:durableId="100689154">
    <w:abstractNumId w:val="134"/>
  </w:num>
  <w:num w:numId="102" w16cid:durableId="1394817993">
    <w:abstractNumId w:val="40"/>
  </w:num>
  <w:num w:numId="103" w16cid:durableId="1147547129">
    <w:abstractNumId w:val="63"/>
  </w:num>
  <w:num w:numId="104" w16cid:durableId="1433041554">
    <w:abstractNumId w:val="121"/>
  </w:num>
  <w:num w:numId="105" w16cid:durableId="365914244">
    <w:abstractNumId w:val="98"/>
  </w:num>
  <w:num w:numId="106" w16cid:durableId="1331056372">
    <w:abstractNumId w:val="122"/>
  </w:num>
  <w:num w:numId="107" w16cid:durableId="621036505">
    <w:abstractNumId w:val="31"/>
  </w:num>
  <w:num w:numId="108" w16cid:durableId="456486002">
    <w:abstractNumId w:val="74"/>
  </w:num>
  <w:num w:numId="109" w16cid:durableId="596451828">
    <w:abstractNumId w:val="68"/>
  </w:num>
  <w:num w:numId="110" w16cid:durableId="1262952666">
    <w:abstractNumId w:val="93"/>
  </w:num>
  <w:num w:numId="111" w16cid:durableId="340352956">
    <w:abstractNumId w:val="16"/>
  </w:num>
  <w:num w:numId="112" w16cid:durableId="2006546854">
    <w:abstractNumId w:val="96"/>
  </w:num>
  <w:num w:numId="113" w16cid:durableId="945965896">
    <w:abstractNumId w:val="50"/>
  </w:num>
  <w:num w:numId="114" w16cid:durableId="1513253905">
    <w:abstractNumId w:val="47"/>
  </w:num>
  <w:num w:numId="115" w16cid:durableId="500897378">
    <w:abstractNumId w:val="141"/>
  </w:num>
  <w:num w:numId="116" w16cid:durableId="1733845353">
    <w:abstractNumId w:val="64"/>
  </w:num>
  <w:num w:numId="117" w16cid:durableId="1072700694">
    <w:abstractNumId w:val="54"/>
  </w:num>
  <w:num w:numId="118" w16cid:durableId="53742396">
    <w:abstractNumId w:val="142"/>
  </w:num>
  <w:num w:numId="119" w16cid:durableId="456602451">
    <w:abstractNumId w:val="92"/>
  </w:num>
  <w:num w:numId="120" w16cid:durableId="1117289684">
    <w:abstractNumId w:val="81"/>
  </w:num>
  <w:num w:numId="121" w16cid:durableId="720707945">
    <w:abstractNumId w:val="108"/>
  </w:num>
  <w:num w:numId="122" w16cid:durableId="143281516">
    <w:abstractNumId w:val="144"/>
  </w:num>
  <w:num w:numId="123" w16cid:durableId="1767313129">
    <w:abstractNumId w:val="133"/>
  </w:num>
  <w:num w:numId="124" w16cid:durableId="1172917521">
    <w:abstractNumId w:val="75"/>
  </w:num>
  <w:num w:numId="125" w16cid:durableId="1399934968">
    <w:abstractNumId w:val="103"/>
  </w:num>
  <w:num w:numId="126" w16cid:durableId="800997588">
    <w:abstractNumId w:val="119"/>
  </w:num>
  <w:num w:numId="127" w16cid:durableId="1093237289">
    <w:abstractNumId w:val="48"/>
  </w:num>
  <w:num w:numId="128" w16cid:durableId="1534077652">
    <w:abstractNumId w:val="112"/>
  </w:num>
  <w:num w:numId="129" w16cid:durableId="1352536098">
    <w:abstractNumId w:val="114"/>
  </w:num>
  <w:num w:numId="130" w16cid:durableId="408698197">
    <w:abstractNumId w:val="32"/>
  </w:num>
  <w:num w:numId="131" w16cid:durableId="687830522">
    <w:abstractNumId w:val="101"/>
  </w:num>
  <w:num w:numId="132" w16cid:durableId="1237518405">
    <w:abstractNumId w:val="105"/>
  </w:num>
  <w:num w:numId="133" w16cid:durableId="278340093">
    <w:abstractNumId w:val="30"/>
  </w:num>
  <w:num w:numId="134" w16cid:durableId="146360835">
    <w:abstractNumId w:val="135"/>
  </w:num>
  <w:num w:numId="135" w16cid:durableId="1598174103">
    <w:abstractNumId w:val="130"/>
  </w:num>
  <w:num w:numId="136" w16cid:durableId="1402097494">
    <w:abstractNumId w:val="147"/>
  </w:num>
  <w:num w:numId="137" w16cid:durableId="1639263661">
    <w:abstractNumId w:val="77"/>
  </w:num>
  <w:num w:numId="138" w16cid:durableId="67190860">
    <w:abstractNumId w:val="113"/>
  </w:num>
  <w:num w:numId="139" w16cid:durableId="515509616">
    <w:abstractNumId w:val="49"/>
    <w:lvlOverride w:ilvl="0">
      <w:startOverride w:val="6"/>
    </w:lvlOverride>
  </w:num>
  <w:num w:numId="140" w16cid:durableId="1995912281">
    <w:abstractNumId w:val="36"/>
  </w:num>
  <w:num w:numId="141" w16cid:durableId="282736222">
    <w:abstractNumId w:val="59"/>
  </w:num>
  <w:num w:numId="142" w16cid:durableId="368723881">
    <w:abstractNumId w:val="1"/>
  </w:num>
  <w:num w:numId="143" w16cid:durableId="98575728">
    <w:abstractNumId w:val="145"/>
  </w:num>
  <w:num w:numId="144" w16cid:durableId="1965503578">
    <w:abstractNumId w:val="38"/>
  </w:num>
  <w:num w:numId="145" w16cid:durableId="1445925803">
    <w:abstractNumId w:val="70"/>
  </w:num>
  <w:num w:numId="146" w16cid:durableId="1679889321">
    <w:abstractNumId w:val="131"/>
  </w:num>
  <w:num w:numId="147" w16cid:durableId="187912652">
    <w:abstractNumId w:val="8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1F47"/>
    <w:rsid w:val="0005479E"/>
    <w:rsid w:val="000548A9"/>
    <w:rsid w:val="00056A2F"/>
    <w:rsid w:val="000638A7"/>
    <w:rsid w:val="00065DC3"/>
    <w:rsid w:val="0007215C"/>
    <w:rsid w:val="00074CD5"/>
    <w:rsid w:val="00086BEF"/>
    <w:rsid w:val="00090BE2"/>
    <w:rsid w:val="00092981"/>
    <w:rsid w:val="00092D50"/>
    <w:rsid w:val="0009553A"/>
    <w:rsid w:val="000A10E9"/>
    <w:rsid w:val="000A258C"/>
    <w:rsid w:val="000A66E2"/>
    <w:rsid w:val="000A6D99"/>
    <w:rsid w:val="000B030C"/>
    <w:rsid w:val="000C4140"/>
    <w:rsid w:val="000C4354"/>
    <w:rsid w:val="000C5744"/>
    <w:rsid w:val="000D207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47DCB"/>
    <w:rsid w:val="00150F47"/>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210D"/>
    <w:rsid w:val="001A30BF"/>
    <w:rsid w:val="001B09F3"/>
    <w:rsid w:val="001B1C0D"/>
    <w:rsid w:val="001B55CF"/>
    <w:rsid w:val="001B7E23"/>
    <w:rsid w:val="001C0235"/>
    <w:rsid w:val="001C06DA"/>
    <w:rsid w:val="001C2F1A"/>
    <w:rsid w:val="001D0102"/>
    <w:rsid w:val="001D2C87"/>
    <w:rsid w:val="001E23F8"/>
    <w:rsid w:val="001E6870"/>
    <w:rsid w:val="001E7591"/>
    <w:rsid w:val="001F1085"/>
    <w:rsid w:val="001F2185"/>
    <w:rsid w:val="00200FE8"/>
    <w:rsid w:val="00204B2D"/>
    <w:rsid w:val="002074E8"/>
    <w:rsid w:val="002114B3"/>
    <w:rsid w:val="00212F65"/>
    <w:rsid w:val="00214E1A"/>
    <w:rsid w:val="0021588E"/>
    <w:rsid w:val="002213AE"/>
    <w:rsid w:val="00232D15"/>
    <w:rsid w:val="0023565D"/>
    <w:rsid w:val="00235D92"/>
    <w:rsid w:val="00237D4D"/>
    <w:rsid w:val="002424A5"/>
    <w:rsid w:val="0024530B"/>
    <w:rsid w:val="0024777F"/>
    <w:rsid w:val="002478BC"/>
    <w:rsid w:val="00252798"/>
    <w:rsid w:val="0025761A"/>
    <w:rsid w:val="00262758"/>
    <w:rsid w:val="00264518"/>
    <w:rsid w:val="00265D1B"/>
    <w:rsid w:val="00267063"/>
    <w:rsid w:val="00272C40"/>
    <w:rsid w:val="002732D0"/>
    <w:rsid w:val="002738C0"/>
    <w:rsid w:val="0027743F"/>
    <w:rsid w:val="00280A81"/>
    <w:rsid w:val="00281106"/>
    <w:rsid w:val="002835DB"/>
    <w:rsid w:val="002839A1"/>
    <w:rsid w:val="00283FBB"/>
    <w:rsid w:val="0028450A"/>
    <w:rsid w:val="0028492D"/>
    <w:rsid w:val="0028773F"/>
    <w:rsid w:val="002A3EB3"/>
    <w:rsid w:val="002A672E"/>
    <w:rsid w:val="002A70FF"/>
    <w:rsid w:val="002B5E29"/>
    <w:rsid w:val="002B67C9"/>
    <w:rsid w:val="002C3278"/>
    <w:rsid w:val="002C4F67"/>
    <w:rsid w:val="002C5770"/>
    <w:rsid w:val="002D145E"/>
    <w:rsid w:val="002D1C50"/>
    <w:rsid w:val="002D47BE"/>
    <w:rsid w:val="002D7F55"/>
    <w:rsid w:val="002E1FDE"/>
    <w:rsid w:val="002E6A6F"/>
    <w:rsid w:val="002F19BD"/>
    <w:rsid w:val="002F33BA"/>
    <w:rsid w:val="002F354A"/>
    <w:rsid w:val="002F4F2D"/>
    <w:rsid w:val="002F648D"/>
    <w:rsid w:val="003068FC"/>
    <w:rsid w:val="003116C3"/>
    <w:rsid w:val="003147CB"/>
    <w:rsid w:val="003157E6"/>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86FCE"/>
    <w:rsid w:val="003910F8"/>
    <w:rsid w:val="003921D1"/>
    <w:rsid w:val="00393FDA"/>
    <w:rsid w:val="00396627"/>
    <w:rsid w:val="00396B48"/>
    <w:rsid w:val="003976C8"/>
    <w:rsid w:val="003A694C"/>
    <w:rsid w:val="003A6F4B"/>
    <w:rsid w:val="003A74A9"/>
    <w:rsid w:val="003B1197"/>
    <w:rsid w:val="003B5324"/>
    <w:rsid w:val="003D0E78"/>
    <w:rsid w:val="003D112E"/>
    <w:rsid w:val="003D55F2"/>
    <w:rsid w:val="003D6AF6"/>
    <w:rsid w:val="003E277B"/>
    <w:rsid w:val="003E356F"/>
    <w:rsid w:val="003E59E1"/>
    <w:rsid w:val="0040723D"/>
    <w:rsid w:val="00411E69"/>
    <w:rsid w:val="004139E2"/>
    <w:rsid w:val="0041463B"/>
    <w:rsid w:val="00423810"/>
    <w:rsid w:val="004242EC"/>
    <w:rsid w:val="00424AD2"/>
    <w:rsid w:val="00426164"/>
    <w:rsid w:val="00431BB0"/>
    <w:rsid w:val="00450D82"/>
    <w:rsid w:val="0045569F"/>
    <w:rsid w:val="00460B37"/>
    <w:rsid w:val="00461466"/>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065F"/>
    <w:rsid w:val="004B2C28"/>
    <w:rsid w:val="004B3AB7"/>
    <w:rsid w:val="004C2041"/>
    <w:rsid w:val="004D0533"/>
    <w:rsid w:val="004D2E85"/>
    <w:rsid w:val="004D2FA9"/>
    <w:rsid w:val="004E4CDB"/>
    <w:rsid w:val="004E4D72"/>
    <w:rsid w:val="004E52C5"/>
    <w:rsid w:val="004E66A6"/>
    <w:rsid w:val="004E7412"/>
    <w:rsid w:val="004F2102"/>
    <w:rsid w:val="004F2FC7"/>
    <w:rsid w:val="004F3863"/>
    <w:rsid w:val="004F6654"/>
    <w:rsid w:val="00501B63"/>
    <w:rsid w:val="00513B6C"/>
    <w:rsid w:val="00521028"/>
    <w:rsid w:val="005221CF"/>
    <w:rsid w:val="0053157E"/>
    <w:rsid w:val="005338A8"/>
    <w:rsid w:val="005375AC"/>
    <w:rsid w:val="00537680"/>
    <w:rsid w:val="00543606"/>
    <w:rsid w:val="0054554B"/>
    <w:rsid w:val="005457F1"/>
    <w:rsid w:val="005512AA"/>
    <w:rsid w:val="005538CF"/>
    <w:rsid w:val="00557EDC"/>
    <w:rsid w:val="005602D0"/>
    <w:rsid w:val="005645A2"/>
    <w:rsid w:val="0056716B"/>
    <w:rsid w:val="00567DFD"/>
    <w:rsid w:val="00570366"/>
    <w:rsid w:val="00571560"/>
    <w:rsid w:val="00572DD2"/>
    <w:rsid w:val="00575E42"/>
    <w:rsid w:val="00583B50"/>
    <w:rsid w:val="00586017"/>
    <w:rsid w:val="005866A5"/>
    <w:rsid w:val="00590BAF"/>
    <w:rsid w:val="00591526"/>
    <w:rsid w:val="005929F2"/>
    <w:rsid w:val="0059629A"/>
    <w:rsid w:val="005A3393"/>
    <w:rsid w:val="005A3BDF"/>
    <w:rsid w:val="005B1C82"/>
    <w:rsid w:val="005B592C"/>
    <w:rsid w:val="005C1239"/>
    <w:rsid w:val="005C49C3"/>
    <w:rsid w:val="005C5675"/>
    <w:rsid w:val="005C6546"/>
    <w:rsid w:val="005D10C1"/>
    <w:rsid w:val="005D1CA4"/>
    <w:rsid w:val="005D4DD4"/>
    <w:rsid w:val="005D7170"/>
    <w:rsid w:val="005E798F"/>
    <w:rsid w:val="005F17C6"/>
    <w:rsid w:val="005F3604"/>
    <w:rsid w:val="005F4C42"/>
    <w:rsid w:val="005F7515"/>
    <w:rsid w:val="005F7683"/>
    <w:rsid w:val="005F76C0"/>
    <w:rsid w:val="006014CA"/>
    <w:rsid w:val="00614504"/>
    <w:rsid w:val="00615125"/>
    <w:rsid w:val="00617632"/>
    <w:rsid w:val="0062114C"/>
    <w:rsid w:val="0062246A"/>
    <w:rsid w:val="006233EF"/>
    <w:rsid w:val="00624865"/>
    <w:rsid w:val="006260DF"/>
    <w:rsid w:val="00640D3C"/>
    <w:rsid w:val="00641D7B"/>
    <w:rsid w:val="00645EC1"/>
    <w:rsid w:val="00646A9A"/>
    <w:rsid w:val="006473C8"/>
    <w:rsid w:val="00651998"/>
    <w:rsid w:val="00652500"/>
    <w:rsid w:val="00655194"/>
    <w:rsid w:val="00656102"/>
    <w:rsid w:val="00664101"/>
    <w:rsid w:val="006645ED"/>
    <w:rsid w:val="0067010D"/>
    <w:rsid w:val="00670649"/>
    <w:rsid w:val="00675BE0"/>
    <w:rsid w:val="00676DE5"/>
    <w:rsid w:val="006819EC"/>
    <w:rsid w:val="00685038"/>
    <w:rsid w:val="006916FD"/>
    <w:rsid w:val="006A3DCB"/>
    <w:rsid w:val="006A6E50"/>
    <w:rsid w:val="006B0735"/>
    <w:rsid w:val="006B1AF5"/>
    <w:rsid w:val="006B73C1"/>
    <w:rsid w:val="006B7FD4"/>
    <w:rsid w:val="006D4053"/>
    <w:rsid w:val="006D7EA5"/>
    <w:rsid w:val="006E1D9D"/>
    <w:rsid w:val="006E266B"/>
    <w:rsid w:val="006F2902"/>
    <w:rsid w:val="006F354D"/>
    <w:rsid w:val="0071242B"/>
    <w:rsid w:val="00714B43"/>
    <w:rsid w:val="007173FE"/>
    <w:rsid w:val="007310B7"/>
    <w:rsid w:val="00732A7A"/>
    <w:rsid w:val="00733B3D"/>
    <w:rsid w:val="00734096"/>
    <w:rsid w:val="007345C0"/>
    <w:rsid w:val="00734D88"/>
    <w:rsid w:val="0073757F"/>
    <w:rsid w:val="00737ACF"/>
    <w:rsid w:val="00744FEF"/>
    <w:rsid w:val="00746439"/>
    <w:rsid w:val="007470CC"/>
    <w:rsid w:val="00747FA7"/>
    <w:rsid w:val="00752A46"/>
    <w:rsid w:val="00754194"/>
    <w:rsid w:val="00757CAC"/>
    <w:rsid w:val="00757D4D"/>
    <w:rsid w:val="007617BE"/>
    <w:rsid w:val="00762A98"/>
    <w:rsid w:val="00762CF1"/>
    <w:rsid w:val="00763F7D"/>
    <w:rsid w:val="00765D2B"/>
    <w:rsid w:val="007664B9"/>
    <w:rsid w:val="00766A9C"/>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E57E4"/>
    <w:rsid w:val="007F12A1"/>
    <w:rsid w:val="007F178F"/>
    <w:rsid w:val="007F4EB2"/>
    <w:rsid w:val="007F5191"/>
    <w:rsid w:val="00807F97"/>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47D6"/>
    <w:rsid w:val="008A6155"/>
    <w:rsid w:val="008B4C6A"/>
    <w:rsid w:val="008C1BB2"/>
    <w:rsid w:val="008C279D"/>
    <w:rsid w:val="008C562D"/>
    <w:rsid w:val="008C77F1"/>
    <w:rsid w:val="008D0AB3"/>
    <w:rsid w:val="008D5D31"/>
    <w:rsid w:val="008D7BBA"/>
    <w:rsid w:val="008E00C5"/>
    <w:rsid w:val="008E1C5A"/>
    <w:rsid w:val="008E5211"/>
    <w:rsid w:val="008E6372"/>
    <w:rsid w:val="008F0E80"/>
    <w:rsid w:val="008F406E"/>
    <w:rsid w:val="008F4D65"/>
    <w:rsid w:val="0090090C"/>
    <w:rsid w:val="00901DC2"/>
    <w:rsid w:val="009034FE"/>
    <w:rsid w:val="00906CAF"/>
    <w:rsid w:val="00910156"/>
    <w:rsid w:val="00915DA1"/>
    <w:rsid w:val="00917385"/>
    <w:rsid w:val="00917CFF"/>
    <w:rsid w:val="00922345"/>
    <w:rsid w:val="00925E1C"/>
    <w:rsid w:val="00933094"/>
    <w:rsid w:val="00934F11"/>
    <w:rsid w:val="009477F0"/>
    <w:rsid w:val="009512BC"/>
    <w:rsid w:val="0095134B"/>
    <w:rsid w:val="00952C1C"/>
    <w:rsid w:val="009533E0"/>
    <w:rsid w:val="009552C5"/>
    <w:rsid w:val="009650AC"/>
    <w:rsid w:val="009676DB"/>
    <w:rsid w:val="00972BCF"/>
    <w:rsid w:val="009921DC"/>
    <w:rsid w:val="0099240D"/>
    <w:rsid w:val="00992D74"/>
    <w:rsid w:val="00997BC8"/>
    <w:rsid w:val="009A1C3D"/>
    <w:rsid w:val="009B1D0D"/>
    <w:rsid w:val="009B3A63"/>
    <w:rsid w:val="009C35AB"/>
    <w:rsid w:val="009C5331"/>
    <w:rsid w:val="009D2B11"/>
    <w:rsid w:val="009D3E15"/>
    <w:rsid w:val="009E022A"/>
    <w:rsid w:val="009E7F94"/>
    <w:rsid w:val="009F1A5E"/>
    <w:rsid w:val="009F246A"/>
    <w:rsid w:val="009F2BCC"/>
    <w:rsid w:val="009F30F9"/>
    <w:rsid w:val="009F332D"/>
    <w:rsid w:val="00A00B19"/>
    <w:rsid w:val="00A024E3"/>
    <w:rsid w:val="00A02746"/>
    <w:rsid w:val="00A06242"/>
    <w:rsid w:val="00A071D0"/>
    <w:rsid w:val="00A103E9"/>
    <w:rsid w:val="00A1089E"/>
    <w:rsid w:val="00A11331"/>
    <w:rsid w:val="00A13453"/>
    <w:rsid w:val="00A20738"/>
    <w:rsid w:val="00A225B2"/>
    <w:rsid w:val="00A24CCE"/>
    <w:rsid w:val="00A30700"/>
    <w:rsid w:val="00A30F2A"/>
    <w:rsid w:val="00A35F54"/>
    <w:rsid w:val="00A37E53"/>
    <w:rsid w:val="00A4378E"/>
    <w:rsid w:val="00A443AE"/>
    <w:rsid w:val="00A45A81"/>
    <w:rsid w:val="00A51884"/>
    <w:rsid w:val="00A5484F"/>
    <w:rsid w:val="00A56B8E"/>
    <w:rsid w:val="00A5774C"/>
    <w:rsid w:val="00A57923"/>
    <w:rsid w:val="00A62485"/>
    <w:rsid w:val="00A66CA9"/>
    <w:rsid w:val="00A67EFD"/>
    <w:rsid w:val="00A71124"/>
    <w:rsid w:val="00A74924"/>
    <w:rsid w:val="00A834CA"/>
    <w:rsid w:val="00A85821"/>
    <w:rsid w:val="00A8682F"/>
    <w:rsid w:val="00A9139D"/>
    <w:rsid w:val="00A9304F"/>
    <w:rsid w:val="00A950B3"/>
    <w:rsid w:val="00AA1AB7"/>
    <w:rsid w:val="00AA1ED6"/>
    <w:rsid w:val="00AA27B3"/>
    <w:rsid w:val="00AA29F1"/>
    <w:rsid w:val="00AA3A39"/>
    <w:rsid w:val="00AA4D89"/>
    <w:rsid w:val="00AA5C06"/>
    <w:rsid w:val="00AA7D53"/>
    <w:rsid w:val="00AB406A"/>
    <w:rsid w:val="00AB6FCC"/>
    <w:rsid w:val="00AC1A1C"/>
    <w:rsid w:val="00AD0E4D"/>
    <w:rsid w:val="00AD49ED"/>
    <w:rsid w:val="00AD52D3"/>
    <w:rsid w:val="00AD5FC8"/>
    <w:rsid w:val="00AD6EAB"/>
    <w:rsid w:val="00AE6542"/>
    <w:rsid w:val="00AF1B7A"/>
    <w:rsid w:val="00AF28FA"/>
    <w:rsid w:val="00AF6645"/>
    <w:rsid w:val="00AF6E15"/>
    <w:rsid w:val="00B02BA0"/>
    <w:rsid w:val="00B05CEF"/>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657FD"/>
    <w:rsid w:val="00B7422A"/>
    <w:rsid w:val="00B74A6B"/>
    <w:rsid w:val="00B828C7"/>
    <w:rsid w:val="00B85473"/>
    <w:rsid w:val="00B91633"/>
    <w:rsid w:val="00B97CE6"/>
    <w:rsid w:val="00BA454B"/>
    <w:rsid w:val="00BA510D"/>
    <w:rsid w:val="00BA5F58"/>
    <w:rsid w:val="00BA7C16"/>
    <w:rsid w:val="00BB30D3"/>
    <w:rsid w:val="00BC256B"/>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07EF7"/>
    <w:rsid w:val="00C10DB4"/>
    <w:rsid w:val="00C12C8D"/>
    <w:rsid w:val="00C137DC"/>
    <w:rsid w:val="00C145E0"/>
    <w:rsid w:val="00C1683B"/>
    <w:rsid w:val="00C20A62"/>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2A4E"/>
    <w:rsid w:val="00C63057"/>
    <w:rsid w:val="00C63227"/>
    <w:rsid w:val="00C63275"/>
    <w:rsid w:val="00C651F6"/>
    <w:rsid w:val="00C67FC2"/>
    <w:rsid w:val="00C71D6E"/>
    <w:rsid w:val="00C7467C"/>
    <w:rsid w:val="00C74739"/>
    <w:rsid w:val="00C754F3"/>
    <w:rsid w:val="00C76CC0"/>
    <w:rsid w:val="00C77A8E"/>
    <w:rsid w:val="00C83BF5"/>
    <w:rsid w:val="00C84C7C"/>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4ED0"/>
    <w:rsid w:val="00CE5FA9"/>
    <w:rsid w:val="00CF2F1C"/>
    <w:rsid w:val="00CF6F36"/>
    <w:rsid w:val="00D0218B"/>
    <w:rsid w:val="00D04E0F"/>
    <w:rsid w:val="00D111DF"/>
    <w:rsid w:val="00D127E8"/>
    <w:rsid w:val="00D129AB"/>
    <w:rsid w:val="00D16B25"/>
    <w:rsid w:val="00D17BB5"/>
    <w:rsid w:val="00D23AA9"/>
    <w:rsid w:val="00D272BF"/>
    <w:rsid w:val="00D33C92"/>
    <w:rsid w:val="00D349C6"/>
    <w:rsid w:val="00D37AFA"/>
    <w:rsid w:val="00D440D1"/>
    <w:rsid w:val="00D50250"/>
    <w:rsid w:val="00D51984"/>
    <w:rsid w:val="00D67630"/>
    <w:rsid w:val="00D7306C"/>
    <w:rsid w:val="00D736BA"/>
    <w:rsid w:val="00D75C22"/>
    <w:rsid w:val="00D76371"/>
    <w:rsid w:val="00D804E2"/>
    <w:rsid w:val="00D83D2A"/>
    <w:rsid w:val="00D85D5D"/>
    <w:rsid w:val="00D85DAE"/>
    <w:rsid w:val="00D932C0"/>
    <w:rsid w:val="00D96181"/>
    <w:rsid w:val="00DA0AD1"/>
    <w:rsid w:val="00DA1133"/>
    <w:rsid w:val="00DA5F23"/>
    <w:rsid w:val="00DA6E22"/>
    <w:rsid w:val="00DB75A2"/>
    <w:rsid w:val="00DB79B1"/>
    <w:rsid w:val="00DC2E6C"/>
    <w:rsid w:val="00DC4552"/>
    <w:rsid w:val="00DD244F"/>
    <w:rsid w:val="00DE3116"/>
    <w:rsid w:val="00DE66C9"/>
    <w:rsid w:val="00DF1851"/>
    <w:rsid w:val="00E00267"/>
    <w:rsid w:val="00E00680"/>
    <w:rsid w:val="00E05CFE"/>
    <w:rsid w:val="00E070C7"/>
    <w:rsid w:val="00E11AFB"/>
    <w:rsid w:val="00E12755"/>
    <w:rsid w:val="00E12EC2"/>
    <w:rsid w:val="00E16C21"/>
    <w:rsid w:val="00E21775"/>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57D2"/>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B7501"/>
    <w:rsid w:val="00EC0064"/>
    <w:rsid w:val="00EC16ED"/>
    <w:rsid w:val="00ED227A"/>
    <w:rsid w:val="00ED5C9B"/>
    <w:rsid w:val="00EE0DFB"/>
    <w:rsid w:val="00EE148C"/>
    <w:rsid w:val="00EE49AB"/>
    <w:rsid w:val="00EE4BC2"/>
    <w:rsid w:val="00EF3FCE"/>
    <w:rsid w:val="00EF42AA"/>
    <w:rsid w:val="00F0243D"/>
    <w:rsid w:val="00F035AB"/>
    <w:rsid w:val="00F03EF3"/>
    <w:rsid w:val="00F06B63"/>
    <w:rsid w:val="00F074E3"/>
    <w:rsid w:val="00F07F84"/>
    <w:rsid w:val="00F10A79"/>
    <w:rsid w:val="00F15C36"/>
    <w:rsid w:val="00F17C45"/>
    <w:rsid w:val="00F233E7"/>
    <w:rsid w:val="00F251CF"/>
    <w:rsid w:val="00F3375F"/>
    <w:rsid w:val="00F36765"/>
    <w:rsid w:val="00F408EF"/>
    <w:rsid w:val="00F4376C"/>
    <w:rsid w:val="00F453FC"/>
    <w:rsid w:val="00F45632"/>
    <w:rsid w:val="00F55B64"/>
    <w:rsid w:val="00F60642"/>
    <w:rsid w:val="00F622AD"/>
    <w:rsid w:val="00F62B66"/>
    <w:rsid w:val="00F653D1"/>
    <w:rsid w:val="00F677E2"/>
    <w:rsid w:val="00F71E64"/>
    <w:rsid w:val="00F72A97"/>
    <w:rsid w:val="00F72FB6"/>
    <w:rsid w:val="00F750DF"/>
    <w:rsid w:val="00F83312"/>
    <w:rsid w:val="00F85CC5"/>
    <w:rsid w:val="00F90A0A"/>
    <w:rsid w:val="00F9401F"/>
    <w:rsid w:val="00F94727"/>
    <w:rsid w:val="00F94E28"/>
    <w:rsid w:val="00F96B70"/>
    <w:rsid w:val="00FA15C5"/>
    <w:rsid w:val="00FA1E8E"/>
    <w:rsid w:val="00FA3022"/>
    <w:rsid w:val="00FA4919"/>
    <w:rsid w:val="00FB10C6"/>
    <w:rsid w:val="00FB4301"/>
    <w:rsid w:val="00FC4CE4"/>
    <w:rsid w:val="00FD198B"/>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qFormat/>
    <w:pPr>
      <w:jc w:val="both"/>
    </w:pPr>
    <w:rPr>
      <w:sz w:val="22"/>
      <w:szCs w:val="20"/>
    </w:rPr>
  </w:style>
  <w:style w:type="paragraph" w:styleId="Ttulo">
    <w:name w:val="Title"/>
    <w:basedOn w:val="Normal"/>
    <w:next w:val="Subttulo"/>
    <w:link w:val="TtuloChar1"/>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81"/>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 w:type="character" w:styleId="nfaseIntensa">
    <w:name w:val="Intense Emphasis"/>
    <w:uiPriority w:val="21"/>
    <w:qFormat/>
    <w:rsid w:val="003E356F"/>
    <w:rPr>
      <w:i/>
      <w:iCs/>
      <w:color w:val="2F5496"/>
    </w:rPr>
  </w:style>
  <w:style w:type="paragraph" w:styleId="CitaoIntensa">
    <w:name w:val="Intense Quote"/>
    <w:basedOn w:val="Normal"/>
    <w:next w:val="Normal"/>
    <w:link w:val="CitaoIntensaChar"/>
    <w:uiPriority w:val="30"/>
    <w:qFormat/>
    <w:rsid w:val="003E356F"/>
    <w:pPr>
      <w:pBdr>
        <w:top w:val="single" w:sz="4" w:space="10" w:color="2F5496"/>
        <w:bottom w:val="single" w:sz="4" w:space="10" w:color="2F5496"/>
      </w:pBdr>
      <w:suppressAutoHyphens w:val="0"/>
      <w:spacing w:before="360" w:after="360" w:line="259" w:lineRule="auto"/>
      <w:ind w:left="864" w:right="864"/>
      <w:jc w:val="center"/>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3E356F"/>
    <w:rPr>
      <w:i/>
      <w:iCs/>
      <w:color w:val="4472C4" w:themeColor="accent1"/>
      <w:kern w:val="2"/>
      <w:sz w:val="24"/>
      <w:szCs w:val="24"/>
      <w:lang w:eastAsia="zh-CN"/>
    </w:rPr>
  </w:style>
  <w:style w:type="character" w:styleId="RefernciaIntensa">
    <w:name w:val="Intense Reference"/>
    <w:uiPriority w:val="32"/>
    <w:qFormat/>
    <w:rsid w:val="003E356F"/>
    <w:rPr>
      <w:b/>
      <w:bCs/>
      <w:smallCaps/>
      <w:color w:val="2F5496"/>
      <w:spacing w:val="5"/>
    </w:rPr>
  </w:style>
  <w:style w:type="paragraph" w:customStyle="1" w:styleId="msonormal0">
    <w:name w:val="msonormal"/>
    <w:basedOn w:val="Normal"/>
    <w:rsid w:val="003E356F"/>
    <w:pPr>
      <w:suppressAutoHyphens w:val="0"/>
      <w:spacing w:before="100" w:beforeAutospacing="1" w:after="100" w:afterAutospacing="1"/>
    </w:pPr>
    <w:rPr>
      <w:kern w:val="0"/>
      <w:lang w:eastAsia="pt-BR"/>
    </w:rPr>
  </w:style>
  <w:style w:type="paragraph" w:customStyle="1" w:styleId="font6">
    <w:name w:val="font6"/>
    <w:basedOn w:val="Normal"/>
    <w:rsid w:val="003E356F"/>
    <w:pPr>
      <w:suppressAutoHyphens w:val="0"/>
      <w:spacing w:before="100" w:beforeAutospacing="1" w:after="100" w:afterAutospacing="1"/>
    </w:pPr>
    <w:rPr>
      <w:rFonts w:ascii="Arial" w:hAnsi="Arial" w:cs="Arial"/>
      <w:b/>
      <w:bCs/>
      <w:kern w:val="0"/>
      <w:sz w:val="16"/>
      <w:szCs w:val="16"/>
      <w:lang w:eastAsia="pt-BR"/>
    </w:rPr>
  </w:style>
  <w:style w:type="paragraph" w:customStyle="1" w:styleId="font7">
    <w:name w:val="font7"/>
    <w:basedOn w:val="Normal"/>
    <w:rsid w:val="003E356F"/>
    <w:pPr>
      <w:suppressAutoHyphens w:val="0"/>
      <w:spacing w:before="100" w:beforeAutospacing="1" w:after="100" w:afterAutospacing="1"/>
    </w:pPr>
    <w:rPr>
      <w:rFonts w:ascii="Arial" w:hAnsi="Arial" w:cs="Arial"/>
      <w:kern w:val="0"/>
      <w:sz w:val="16"/>
      <w:szCs w:val="16"/>
      <w:u w:val="single"/>
      <w:lang w:eastAsia="pt-BR"/>
    </w:rPr>
  </w:style>
  <w:style w:type="paragraph" w:customStyle="1" w:styleId="font8">
    <w:name w:val="font8"/>
    <w:basedOn w:val="Normal"/>
    <w:rsid w:val="003E356F"/>
    <w:pPr>
      <w:suppressAutoHyphens w:val="0"/>
      <w:spacing w:before="100" w:beforeAutospacing="1" w:after="100" w:afterAutospacing="1"/>
    </w:pPr>
    <w:rPr>
      <w:rFonts w:ascii="Arial" w:hAnsi="Arial" w:cs="Arial"/>
      <w:i/>
      <w:iCs/>
      <w:kern w:val="0"/>
      <w:sz w:val="16"/>
      <w:szCs w:val="16"/>
      <w:lang w:eastAsia="pt-BR"/>
    </w:rPr>
  </w:style>
  <w:style w:type="paragraph" w:customStyle="1" w:styleId="font9">
    <w:name w:val="font9"/>
    <w:basedOn w:val="Normal"/>
    <w:rsid w:val="003E356F"/>
    <w:pPr>
      <w:suppressAutoHyphens w:val="0"/>
      <w:spacing w:before="100" w:beforeAutospacing="1" w:after="100" w:afterAutospacing="1"/>
    </w:pPr>
    <w:rPr>
      <w:rFonts w:ascii="Arial" w:hAnsi="Arial" w:cs="Arial"/>
      <w:b/>
      <w:bCs/>
      <w:kern w:val="0"/>
      <w:sz w:val="16"/>
      <w:szCs w:val="16"/>
      <w:u w:val="single"/>
      <w:lang w:eastAsia="pt-BR"/>
    </w:rPr>
  </w:style>
  <w:style w:type="paragraph" w:styleId="Commarcadores">
    <w:name w:val="List Bullet"/>
    <w:basedOn w:val="Normal"/>
    <w:uiPriority w:val="99"/>
    <w:unhideWhenUsed/>
    <w:rsid w:val="004F2102"/>
    <w:pPr>
      <w:numPr>
        <w:numId w:val="142"/>
      </w:numPr>
      <w:tabs>
        <w:tab w:val="clear" w:pos="360"/>
      </w:tabs>
      <w:suppressAutoHyphens w:val="0"/>
      <w:spacing w:after="80" w:line="252" w:lineRule="auto"/>
      <w:ind w:left="0" w:firstLine="0"/>
      <w:contextualSpacing/>
    </w:pPr>
    <w:rPr>
      <w:rFonts w:ascii="Arial" w:eastAsia="Arial" w:hAnsi="Arial" w:cstheme="minorBidi"/>
      <w:kern w:val="0"/>
      <w:sz w:val="2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20638</Words>
  <Characters>111448</Characters>
  <Application>Microsoft Office Word</Application>
  <DocSecurity>0</DocSecurity>
  <Lines>928</Lines>
  <Paragraphs>263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131823</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10</cp:revision>
  <dcterms:created xsi:type="dcterms:W3CDTF">2026-07-29T17:17:00Z</dcterms:created>
  <dcterms:modified xsi:type="dcterms:W3CDTF">2026-08-05T17:02:00Z</dcterms:modified>
</cp:coreProperties>
</file>