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5939D" w14:textId="2E056241" w:rsidR="00C93D84" w:rsidRPr="00A6113E" w:rsidRDefault="00124D09" w:rsidP="00050918">
      <w:pPr>
        <w:spacing w:after="60"/>
        <w:jc w:val="center"/>
      </w:pPr>
      <w:r w:rsidRPr="00A6113E">
        <w:rPr>
          <w:b/>
          <w:bCs/>
        </w:rPr>
        <w:t>PROJETO BÁSICO</w:t>
      </w:r>
      <w:r w:rsidRPr="00A6113E">
        <w:t xml:space="preserve"> </w:t>
      </w:r>
      <w:r w:rsidR="00050918" w:rsidRPr="00A6113E">
        <w:br/>
      </w:r>
    </w:p>
    <w:p w14:paraId="737CCDCA" w14:textId="77777777" w:rsidR="00C93D84" w:rsidRPr="00A6113E" w:rsidRDefault="00124D09">
      <w:pPr>
        <w:pStyle w:val="Ttulo1"/>
        <w:rPr>
          <w:sz w:val="22"/>
          <w:szCs w:val="22"/>
        </w:rPr>
      </w:pPr>
      <w:r w:rsidRPr="00A6113E">
        <w:rPr>
          <w:sz w:val="22"/>
          <w:szCs w:val="22"/>
        </w:rPr>
        <w:t>1. DO OBJETO</w:t>
      </w:r>
    </w:p>
    <w:p w14:paraId="15EFC3D5" w14:textId="1F7539A4" w:rsidR="00C93D84" w:rsidRPr="00A6113E" w:rsidRDefault="00124D09">
      <w:pPr>
        <w:spacing w:after="120"/>
        <w:jc w:val="both"/>
      </w:pPr>
      <w:r w:rsidRPr="00A6113E">
        <w:t>Contratação de pessoa jurídica especializada na prestação de serviços de engenharia para a execução de reforma parcial do Centro de Convenções Dr. Décio Bacelar, com a construção de rampa de acesso ao palco,</w:t>
      </w:r>
      <w:r w:rsidR="00BA2F69">
        <w:t xml:space="preserve"> camarim com banheiro, remoção do piso existente do palco e  instalação de piso vinílico </w:t>
      </w:r>
      <w:r w:rsidRPr="00A6113E">
        <w:t>e demais serviços previstos nos projetos e planilha orçamentária integrantes do processo, situado na Rua Padre Antônio Lock, nº 988-1110, Jardim Bela Vista, Mandaguari/PR, CEP 86.975-000.</w:t>
      </w:r>
    </w:p>
    <w:p w14:paraId="2A388930" w14:textId="77777777" w:rsidR="00C93D84" w:rsidRPr="00A6113E" w:rsidRDefault="00124D09">
      <w:pPr>
        <w:pStyle w:val="Ttulo2"/>
        <w:rPr>
          <w:sz w:val="22"/>
          <w:szCs w:val="22"/>
        </w:rPr>
      </w:pPr>
      <w:r w:rsidRPr="00A6113E">
        <w:rPr>
          <w:sz w:val="22"/>
          <w:szCs w:val="22"/>
        </w:rPr>
        <w:t>1.1. Descrição detalhada</w:t>
      </w:r>
    </w:p>
    <w:p w14:paraId="55F3C2DD" w14:textId="77777777" w:rsidR="00C93D84" w:rsidRPr="00A6113E" w:rsidRDefault="00124D09">
      <w:pPr>
        <w:spacing w:after="120"/>
        <w:jc w:val="both"/>
      </w:pPr>
      <w:r w:rsidRPr="00A6113E">
        <w:t>A reforma parcial compreende dois grupos de intervenção no Centro de Convenções Dr. Décio Bacelar:</w:t>
      </w:r>
    </w:p>
    <w:p w14:paraId="03877C9E" w14:textId="35C74E3E" w:rsidR="00C93D84" w:rsidRPr="00A6113E" w:rsidRDefault="00124D09">
      <w:pPr>
        <w:spacing w:after="120"/>
        <w:jc w:val="both"/>
      </w:pPr>
      <w:r w:rsidRPr="00A6113E">
        <w:rPr>
          <w:b/>
          <w:bCs/>
        </w:rPr>
        <w:t>Grupo 1 – Construção de Rampa e Parede:</w:t>
      </w:r>
      <w:r w:rsidRPr="00A6113E">
        <w:t xml:space="preserve"> execução de placa de obra; locação convencional; demolição de piso de concreto existente; transporte horizontal de entulho; reaterro manual de valas; fundação em estacas escavadas mecanicamente (diâmetro 25 cm); vigas baldrame e pilaretes em concreto armado (fck 30 MPa);</w:t>
      </w:r>
      <w:r w:rsidR="00050918" w:rsidRPr="00A6113E">
        <w:t xml:space="preserve"> impermeabilização com manta asfáltica;</w:t>
      </w:r>
      <w:r w:rsidRPr="00A6113E">
        <w:t xml:space="preserve"> escada em concreto armado; contrapiso em argamassa 1:4 com tela Q-196; alvenaria em blocos cerâmicos com isolamento em placa de isopor EPS (e=2 cm); instalações elétricas (eletrodutos, caixas, cabos de cobre, interruptores, luminárias plafon LED 10W); piso vinílico semiflexível 3,2 mm; forro em placas de gesso; pintura com fundo selador e látex acrílica; e limpeza final com jato de alta pressão.</w:t>
      </w:r>
    </w:p>
    <w:p w14:paraId="7FC47530" w14:textId="77777777" w:rsidR="00C93D84" w:rsidRDefault="00124D09">
      <w:pPr>
        <w:spacing w:after="120"/>
        <w:jc w:val="both"/>
      </w:pPr>
      <w:r w:rsidRPr="00A6113E">
        <w:rPr>
          <w:b/>
          <w:bCs/>
        </w:rPr>
        <w:t>Grupo 2 – Construção de Banheiro/Camarim (44,12 m²):</w:t>
      </w:r>
      <w:r w:rsidRPr="00A6113E">
        <w:t xml:space="preserve"> demolição de alvenaria e piso existentes; contrapiso com impermeabilização; paredes em drywall e alvenaria; kit porta de madeira; emassamento e pintura acrílica; forro de gesso; revestimento cerâmico e porcelanato 60x60 cm; instalações elétricas completas; instalações hidrossanitárias completas (tubulação de água fria em PVC, tubulação de esgoto em PVC, vaso sanitário com caixa acoplada, cuba de embutir, torneira monocomando, caixas sifonadas e ralo sifonado); bancada em mármore branco polido (e=3 cm) com furos; espelho cristal 4 mm; e limpeza final.</w:t>
      </w:r>
    </w:p>
    <w:p w14:paraId="6A515868" w14:textId="54D8C5A2" w:rsidR="000124EF" w:rsidRPr="00A6113E" w:rsidRDefault="000124EF">
      <w:pPr>
        <w:spacing w:after="120"/>
        <w:jc w:val="both"/>
      </w:pPr>
      <w:r w:rsidRPr="000124EF">
        <w:rPr>
          <w:b/>
          <w:bCs/>
        </w:rPr>
        <w:t>Grupo 3 – Substituição de Piso do Palco e Escada de Acesso:</w:t>
      </w:r>
      <w:r w:rsidRPr="000124EF">
        <w:t xml:space="preserve"> remoção do piso laminado existente no palco; preparação e regularização da base para recebimento do novo revestimento; fornecimento e instalação de piso vinílico na área do palco e na escada de acesso ao palco (100,3</w:t>
      </w:r>
      <w:r>
        <w:t>8</w:t>
      </w:r>
      <w:r w:rsidRPr="000124EF">
        <w:t xml:space="preserve"> m²); execução de acabamentos de bordas e transições entre ambientes; e limpeza final.</w:t>
      </w:r>
    </w:p>
    <w:p w14:paraId="2ED0B0B1" w14:textId="2109F49A" w:rsidR="00C93D84" w:rsidRPr="00A6113E" w:rsidRDefault="00124D09">
      <w:pPr>
        <w:spacing w:after="120"/>
        <w:jc w:val="both"/>
      </w:pPr>
      <w:r w:rsidRPr="00A6113E">
        <w:t>A obra deverá seguir o projeto executivo disponibilizado pela Administração Pública, com base nos memoriais descritivos e projetos complementares (ARQ1</w:t>
      </w:r>
      <w:r w:rsidR="000124EF">
        <w:t>, ARQ2</w:t>
      </w:r>
      <w:r w:rsidRPr="00A6113E">
        <w:t>, EST1 a EST4, HID1 e HID2), respeitando as normas técnicas brasileiras vigentes, inclusive no que tange à acessibilidade, segurança, conforto e desempenho.</w:t>
      </w:r>
    </w:p>
    <w:p w14:paraId="171752B1" w14:textId="77777777" w:rsidR="00C93D84" w:rsidRPr="00A6113E" w:rsidRDefault="00124D09">
      <w:pPr>
        <w:spacing w:after="120"/>
        <w:jc w:val="both"/>
      </w:pPr>
      <w:r w:rsidRPr="00A6113E">
        <w:t>A contratação será realizada por meio de licitação na modalidade CONCORRÊNCIA, na forma ELETRÔNICA, sob regime de EMPREITADA POR PREÇO GLOBAL, do tipo MENOR PREÇO, modo de disputa ABERTO, nos termos da Lei Federal nº 14.133/2021.</w:t>
      </w:r>
    </w:p>
    <w:p w14:paraId="74CC025A" w14:textId="229A1E60" w:rsidR="00C93D84" w:rsidRPr="00A6113E" w:rsidRDefault="00124D09">
      <w:pPr>
        <w:spacing w:after="120"/>
        <w:jc w:val="both"/>
      </w:pPr>
      <w:r w:rsidRPr="00A6113E">
        <w:t xml:space="preserve">O custo máximo da contratação é </w:t>
      </w:r>
      <w:r w:rsidRPr="000124EF">
        <w:t xml:space="preserve">de </w:t>
      </w:r>
      <w:r w:rsidR="000124EF" w:rsidRPr="000124EF">
        <w:t>R$ 114.511,70 (Cento e quatorze mil, quinhentos e onze reais e setenta centavos)</w:t>
      </w:r>
      <w:r w:rsidRPr="000124EF">
        <w:t>, confor</w:t>
      </w:r>
      <w:r w:rsidRPr="00A6113E">
        <w:t>me planilha orçamentária elaborada com base na tabela SINAPI, data base setembro/2025, localidade Curitiba/PR, sem desoneração, com BDI de 23,54%.</w:t>
      </w:r>
    </w:p>
    <w:tbl>
      <w:tblPr>
        <w:tblW w:w="10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3"/>
        <w:gridCol w:w="4199"/>
        <w:gridCol w:w="1134"/>
        <w:gridCol w:w="1417"/>
        <w:gridCol w:w="1701"/>
        <w:gridCol w:w="1560"/>
      </w:tblGrid>
      <w:tr w:rsidR="00C93D84" w:rsidRPr="00780C11" w14:paraId="1AE7BE93" w14:textId="77777777" w:rsidTr="00A6113E">
        <w:tc>
          <w:tcPr>
            <w:tcW w:w="613"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2E0C9346" w14:textId="77777777" w:rsidR="00C93D84" w:rsidRPr="00780C11" w:rsidRDefault="00124D09" w:rsidP="00A6113E">
            <w:pPr>
              <w:spacing w:after="120"/>
              <w:jc w:val="center"/>
              <w:rPr>
                <w:sz w:val="18"/>
                <w:szCs w:val="18"/>
              </w:rPr>
            </w:pPr>
            <w:r w:rsidRPr="00780C11">
              <w:rPr>
                <w:b/>
                <w:bCs/>
                <w:sz w:val="18"/>
                <w:szCs w:val="18"/>
              </w:rPr>
              <w:t>Item</w:t>
            </w:r>
          </w:p>
        </w:tc>
        <w:tc>
          <w:tcPr>
            <w:tcW w:w="4199"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337AB282" w14:textId="77777777" w:rsidR="00C93D84" w:rsidRPr="00780C11" w:rsidRDefault="00124D09" w:rsidP="00A6113E">
            <w:pPr>
              <w:spacing w:after="120"/>
              <w:jc w:val="center"/>
              <w:rPr>
                <w:sz w:val="18"/>
                <w:szCs w:val="18"/>
              </w:rPr>
            </w:pPr>
            <w:r w:rsidRPr="00780C11">
              <w:rPr>
                <w:b/>
                <w:bCs/>
                <w:sz w:val="18"/>
                <w:szCs w:val="18"/>
              </w:rPr>
              <w:t>Especificação</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051EE30C" w14:textId="77777777" w:rsidR="00C93D84" w:rsidRPr="00780C11" w:rsidRDefault="00124D09" w:rsidP="00A6113E">
            <w:pPr>
              <w:spacing w:after="120"/>
              <w:jc w:val="center"/>
              <w:rPr>
                <w:sz w:val="18"/>
                <w:szCs w:val="18"/>
              </w:rPr>
            </w:pPr>
            <w:r w:rsidRPr="00780C11">
              <w:rPr>
                <w:b/>
                <w:bCs/>
                <w:sz w:val="18"/>
                <w:szCs w:val="18"/>
              </w:rPr>
              <w:t>Unidade</w:t>
            </w:r>
          </w:p>
        </w:tc>
        <w:tc>
          <w:tcPr>
            <w:tcW w:w="1417"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0CF8F138" w14:textId="77777777" w:rsidR="00C93D84" w:rsidRPr="00780C11" w:rsidRDefault="00124D09" w:rsidP="00A6113E">
            <w:pPr>
              <w:spacing w:after="120"/>
              <w:jc w:val="center"/>
              <w:rPr>
                <w:sz w:val="18"/>
                <w:szCs w:val="18"/>
              </w:rPr>
            </w:pPr>
            <w:r w:rsidRPr="00780C11">
              <w:rPr>
                <w:b/>
                <w:bCs/>
                <w:sz w:val="18"/>
                <w:szCs w:val="18"/>
              </w:rPr>
              <w:t>Quantidade</w:t>
            </w:r>
          </w:p>
        </w:tc>
        <w:tc>
          <w:tcPr>
            <w:tcW w:w="1701"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454AAB1D" w14:textId="77777777" w:rsidR="00C93D84" w:rsidRPr="00780C11" w:rsidRDefault="00124D09" w:rsidP="00A6113E">
            <w:pPr>
              <w:spacing w:after="120"/>
              <w:jc w:val="center"/>
              <w:rPr>
                <w:sz w:val="18"/>
                <w:szCs w:val="18"/>
              </w:rPr>
            </w:pPr>
            <w:r w:rsidRPr="00780C11">
              <w:rPr>
                <w:b/>
                <w:bCs/>
                <w:sz w:val="18"/>
                <w:szCs w:val="18"/>
              </w:rPr>
              <w:t>Valor Máx. Unit. (R$)</w:t>
            </w: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5C935319" w14:textId="77777777" w:rsidR="00C93D84" w:rsidRPr="00780C11" w:rsidRDefault="00124D09" w:rsidP="00A6113E">
            <w:pPr>
              <w:spacing w:after="120"/>
              <w:jc w:val="center"/>
              <w:rPr>
                <w:sz w:val="18"/>
                <w:szCs w:val="18"/>
              </w:rPr>
            </w:pPr>
            <w:r w:rsidRPr="00780C11">
              <w:rPr>
                <w:b/>
                <w:bCs/>
                <w:sz w:val="18"/>
                <w:szCs w:val="18"/>
              </w:rPr>
              <w:t>Valor Máx. Total (R$)</w:t>
            </w:r>
          </w:p>
        </w:tc>
      </w:tr>
      <w:tr w:rsidR="00C93D84" w:rsidRPr="00780C11" w14:paraId="7C5BE0E8" w14:textId="77777777" w:rsidTr="00A6113E">
        <w:tc>
          <w:tcPr>
            <w:tcW w:w="61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786D4BC" w14:textId="77777777" w:rsidR="00C93D84" w:rsidRPr="00780C11" w:rsidRDefault="00124D09" w:rsidP="00A6113E">
            <w:pPr>
              <w:spacing w:after="120"/>
              <w:jc w:val="center"/>
              <w:rPr>
                <w:sz w:val="18"/>
                <w:szCs w:val="18"/>
              </w:rPr>
            </w:pPr>
            <w:r w:rsidRPr="00780C11">
              <w:rPr>
                <w:sz w:val="18"/>
                <w:szCs w:val="18"/>
              </w:rPr>
              <w:t>1</w:t>
            </w:r>
          </w:p>
        </w:tc>
        <w:tc>
          <w:tcPr>
            <w:tcW w:w="419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A9C0724" w14:textId="77777777" w:rsidR="00C93D84" w:rsidRPr="00780C11" w:rsidRDefault="00124D09" w:rsidP="00A6113E">
            <w:pPr>
              <w:spacing w:after="120"/>
              <w:jc w:val="center"/>
              <w:rPr>
                <w:sz w:val="18"/>
                <w:szCs w:val="18"/>
              </w:rPr>
            </w:pPr>
            <w:r w:rsidRPr="00780C11">
              <w:rPr>
                <w:sz w:val="18"/>
                <w:szCs w:val="18"/>
              </w:rPr>
              <w:t>Contratação de pessoa jurídica especializada na prestação de serviços de engenharia para a execução de reforma parcial do Centro de Convenções Dr. Décio Bacelar – Mandaguari/PR.</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ECAB78F" w14:textId="77777777" w:rsidR="00C93D84" w:rsidRPr="00780C11" w:rsidRDefault="00124D09" w:rsidP="00A6113E">
            <w:pPr>
              <w:spacing w:after="120"/>
              <w:jc w:val="center"/>
              <w:rPr>
                <w:sz w:val="18"/>
                <w:szCs w:val="18"/>
              </w:rPr>
            </w:pPr>
            <w:r w:rsidRPr="00780C11">
              <w:rPr>
                <w:sz w:val="18"/>
                <w:szCs w:val="18"/>
              </w:rPr>
              <w:t>UN.</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1F0CDBA" w14:textId="77777777" w:rsidR="00C93D84" w:rsidRPr="00780C11" w:rsidRDefault="00124D09" w:rsidP="00A6113E">
            <w:pPr>
              <w:spacing w:after="120"/>
              <w:jc w:val="center"/>
              <w:rPr>
                <w:sz w:val="18"/>
                <w:szCs w:val="18"/>
              </w:rPr>
            </w:pPr>
            <w:r w:rsidRPr="00780C11">
              <w:rPr>
                <w:sz w:val="18"/>
                <w:szCs w:val="18"/>
              </w:rPr>
              <w:t>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E113E40" w14:textId="01EE238C" w:rsidR="00C93D84" w:rsidRPr="00780C11" w:rsidRDefault="00780C11" w:rsidP="00A6113E">
            <w:pPr>
              <w:spacing w:after="120"/>
              <w:jc w:val="center"/>
              <w:rPr>
                <w:sz w:val="18"/>
                <w:szCs w:val="18"/>
              </w:rPr>
            </w:pPr>
            <w:r w:rsidRPr="00780C11">
              <w:rPr>
                <w:sz w:val="18"/>
                <w:szCs w:val="18"/>
              </w:rPr>
              <w:t>R$ 114.511,70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68DE375" w14:textId="6898534B" w:rsidR="00C93D84" w:rsidRPr="00780C11" w:rsidRDefault="00780C11" w:rsidP="00A6113E">
            <w:pPr>
              <w:spacing w:after="120"/>
              <w:jc w:val="center"/>
              <w:rPr>
                <w:sz w:val="18"/>
                <w:szCs w:val="18"/>
              </w:rPr>
            </w:pPr>
            <w:r w:rsidRPr="00780C11">
              <w:rPr>
                <w:sz w:val="18"/>
                <w:szCs w:val="18"/>
              </w:rPr>
              <w:t>R$ 114.511,70</w:t>
            </w:r>
          </w:p>
        </w:tc>
      </w:tr>
    </w:tbl>
    <w:p w14:paraId="2BD7F200" w14:textId="77777777" w:rsidR="00C93D84" w:rsidRPr="00A6113E" w:rsidRDefault="00124D09">
      <w:pPr>
        <w:pStyle w:val="Ttulo2"/>
        <w:rPr>
          <w:sz w:val="22"/>
          <w:szCs w:val="22"/>
        </w:rPr>
      </w:pPr>
      <w:r w:rsidRPr="00A6113E">
        <w:rPr>
          <w:sz w:val="22"/>
          <w:szCs w:val="22"/>
        </w:rPr>
        <w:lastRenderedPageBreak/>
        <w:t>1.2. Localização da Obra</w:t>
      </w:r>
    </w:p>
    <w:p w14:paraId="166BBEBF" w14:textId="77777777" w:rsidR="00C93D84" w:rsidRPr="00A6113E" w:rsidRDefault="00124D09">
      <w:pPr>
        <w:spacing w:after="120"/>
        <w:jc w:val="both"/>
      </w:pPr>
      <w:r w:rsidRPr="00A6113E">
        <w:t>A obra está situada no Centro de Convenções Dr. Décio Bacelar, localizado na Rua Padre Antônio Lock, nº 988-1110, Jardim Bela Vista, Município de Mandaguari, Estado do Paraná, CEP 86.975-000.</w:t>
      </w:r>
    </w:p>
    <w:p w14:paraId="3E816992" w14:textId="77777777" w:rsidR="00C93D84" w:rsidRPr="00A6113E" w:rsidRDefault="00124D09">
      <w:pPr>
        <w:pStyle w:val="Ttulo1"/>
        <w:rPr>
          <w:sz w:val="22"/>
          <w:szCs w:val="22"/>
        </w:rPr>
      </w:pPr>
      <w:r w:rsidRPr="00A6113E">
        <w:rPr>
          <w:sz w:val="22"/>
          <w:szCs w:val="22"/>
        </w:rPr>
        <w:t>2. DA FUNDAMENTAÇÃO E JUSTIFICATIVA DA CONTRATAÇÃO</w:t>
      </w:r>
    </w:p>
    <w:p w14:paraId="05BBEB1F" w14:textId="77777777" w:rsidR="00C93D84" w:rsidRPr="00A6113E" w:rsidRDefault="00124D09">
      <w:pPr>
        <w:spacing w:after="120"/>
        <w:jc w:val="both"/>
      </w:pPr>
      <w:r w:rsidRPr="00A6113E">
        <w:t>A contratação de empresa especializada na execução de obra de engenharia tem por finalidade a execução de reforma parcial do Centro de Convenções Dr. Décio Bacelar, equipamento público de grande relevância para a vida cultural e comunitária do Município de Mandaguari. A edificação é o principal palco de eventos artísticos, culturais, cívicos e comunitários do município, sendo utilizada regularmente por grupos teatrais, bandas musicais, companhias de dança, formaturas e demais manifestações culturais.</w:t>
      </w:r>
    </w:p>
    <w:p w14:paraId="1537B904" w14:textId="77777777" w:rsidR="00C93D84" w:rsidRPr="00A6113E" w:rsidRDefault="00124D09">
      <w:pPr>
        <w:spacing w:after="120"/>
        <w:jc w:val="both"/>
      </w:pPr>
      <w:r w:rsidRPr="00A6113E">
        <w:t>A presente demanda decorre da necessidade de adequação da infraestrutura de apoio ao palco do Centro de Convenções, especificamente pela ausência de rampa de acesso que permita a circulação segura e funcional de artistas, técnicos e equipamentos de cena, e pela inexistência de instalação sanitária privativa para uso dos profissionais que atuam no palco durante as apresentações. Tais deficiências geram riscos de acidentes no acesso ao palco e comprometem a qualidade e o fluxo das apresentações realizadas no local.</w:t>
      </w:r>
    </w:p>
    <w:p w14:paraId="15C17D23" w14:textId="77777777" w:rsidR="00C93D84" w:rsidRPr="00A6113E" w:rsidRDefault="00124D09">
      <w:pPr>
        <w:spacing w:after="120"/>
        <w:jc w:val="both"/>
      </w:pPr>
      <w:r w:rsidRPr="00A6113E">
        <w:t>Vistoria técnica foi realizada no local, com registro fotográfico, cujo relatório integra o processo administrativo e comprova as condições deficitárias verificadas, subsidiando tecnicamente a necessidade da presente intervenção.</w:t>
      </w:r>
    </w:p>
    <w:p w14:paraId="3AEA6169" w14:textId="77777777" w:rsidR="00C93D84" w:rsidRPr="00A6113E" w:rsidRDefault="00124D09">
      <w:pPr>
        <w:spacing w:after="120"/>
        <w:jc w:val="both"/>
      </w:pPr>
      <w:r w:rsidRPr="00A6113E">
        <w:t>A omissão da Administração Pública frente a essas deficiências perpetuaria as condições inadequadas de uso do espaço cênico, sujeitando os usuários a riscos de acidentes e comprometendo a realização de eventos culturais de qualidade no Município.</w:t>
      </w:r>
    </w:p>
    <w:p w14:paraId="4CA7CDBD" w14:textId="77777777" w:rsidR="00C93D84" w:rsidRPr="00A6113E" w:rsidRDefault="00124D09">
      <w:pPr>
        <w:spacing w:after="120"/>
        <w:jc w:val="both"/>
      </w:pPr>
      <w:r w:rsidRPr="00A6113E">
        <w:t>A obra deverá ser executada integralmente conforme o projeto executivo elaborado e disponibilizado pela Administração Pública, compreendendo memorial descritivo, especificações técnicas e projetos complementares, observando-se as normas técnicas brasileiras vigentes, especialmente no que diz respeito à acessibilidade, segurança e desempenho da edificação.</w:t>
      </w:r>
    </w:p>
    <w:p w14:paraId="5C8CA845" w14:textId="77777777" w:rsidR="00C93D84" w:rsidRPr="00A6113E" w:rsidRDefault="00124D09">
      <w:pPr>
        <w:spacing w:after="120"/>
        <w:jc w:val="both"/>
      </w:pPr>
      <w:r w:rsidRPr="00A6113E">
        <w:t>Dessa forma, a presente contratação revela-se tecnicamente viável, socialmente necessária e juridicamente adequada, representando investimento de interesse público em alinhamento aos princípios da legalidade, planejamento, eficiência e economicidade que regem a Administração Pública.</w:t>
      </w:r>
    </w:p>
    <w:p w14:paraId="1B204C64" w14:textId="77777777" w:rsidR="00C93D84" w:rsidRPr="00A6113E" w:rsidRDefault="00124D09">
      <w:pPr>
        <w:pStyle w:val="Ttulo1"/>
        <w:rPr>
          <w:sz w:val="22"/>
          <w:szCs w:val="22"/>
        </w:rPr>
      </w:pPr>
      <w:r w:rsidRPr="00A6113E">
        <w:rPr>
          <w:sz w:val="22"/>
          <w:szCs w:val="22"/>
        </w:rPr>
        <w:t>3. DA DESCRIÇÃO DA SOLUÇÃO</w:t>
      </w:r>
    </w:p>
    <w:p w14:paraId="411F4C54" w14:textId="77777777" w:rsidR="00C93D84" w:rsidRPr="00A6113E" w:rsidRDefault="00124D09">
      <w:pPr>
        <w:spacing w:after="120"/>
        <w:jc w:val="both"/>
      </w:pPr>
      <w:r w:rsidRPr="00A6113E">
        <w:t>A solução adotada pela Administração Pública Municipal de Mandaguari para sanar as deficiências identificadas no Centro de Convenções Dr. Décio Bacelar consiste na execução de reforma parcial do equipamento, com a construção de rampa de acesso ao palco e de camarim com banheiro, por meio de contratação de empresa especializada em serviços de engenharia civil.</w:t>
      </w:r>
    </w:p>
    <w:p w14:paraId="68C00E9A" w14:textId="77777777" w:rsidR="00C93D84" w:rsidRDefault="00124D09">
      <w:pPr>
        <w:spacing w:after="120"/>
        <w:jc w:val="both"/>
      </w:pPr>
      <w:r w:rsidRPr="00A6113E">
        <w:t>A rampa de acesso ao palco será construída em estrutura de concreto armado, com fundação em estacas escavadas mecanicamente (diâmetro 25 cm), vigas baldrame, pilaretes e escada em concreto, alvenaria em blocos cerâmicos com isolamento em EPS, revestimentos em piso vinílico, forro de gesso e pintura, e instalações elétricas para iluminação do espaço.</w:t>
      </w:r>
    </w:p>
    <w:p w14:paraId="03809067" w14:textId="11F3BFDF" w:rsidR="00780C11" w:rsidRPr="00A6113E" w:rsidRDefault="00780C11">
      <w:pPr>
        <w:spacing w:after="120"/>
        <w:jc w:val="both"/>
      </w:pPr>
      <w:r w:rsidRPr="00780C11">
        <w:t xml:space="preserve">O piso do palco receberá substituição do revestimento laminado existente por piso vinílico, em área de 100,30 m², estendendo-se também à escada de acesso ao palco, com execução </w:t>
      </w:r>
      <w:r>
        <w:t xml:space="preserve">de </w:t>
      </w:r>
      <w:r w:rsidRPr="00780C11">
        <w:t>acabamentos de transição entre ambientes.</w:t>
      </w:r>
    </w:p>
    <w:p w14:paraId="2AFD0CDA" w14:textId="77777777" w:rsidR="00C93D84" w:rsidRPr="00A6113E" w:rsidRDefault="00124D09">
      <w:pPr>
        <w:spacing w:after="120"/>
        <w:jc w:val="both"/>
      </w:pPr>
      <w:r w:rsidRPr="00A6113E">
        <w:t>O camarim com banheiro será construído com área de 44,12 m², em estrutura compatível com a edificação existente, com instalações hidrossanitárias completas (água fria e esgoto), revestimentos em cerâmica e porcelanato, bancada em mármore, espelho, e instalações elétricas para iluminação e tomadas.</w:t>
      </w:r>
    </w:p>
    <w:p w14:paraId="48E2D80B" w14:textId="7184AA8F" w:rsidR="00C93D84" w:rsidRPr="00A6113E" w:rsidRDefault="00124D09">
      <w:pPr>
        <w:spacing w:after="120"/>
        <w:jc w:val="both"/>
      </w:pPr>
      <w:r w:rsidRPr="00A6113E">
        <w:t>Todos os sistemas serão executados conforme os projetos executivos integrantes do processo — ARQ1</w:t>
      </w:r>
      <w:r w:rsidR="00780C11">
        <w:t xml:space="preserve"> e ARQ2</w:t>
      </w:r>
      <w:r w:rsidRPr="00A6113E">
        <w:t xml:space="preserve"> (Arquitetura), EST1 a EST4 (Estrutural) e HID1/HID2 (Hidrossanitário) — elaborados sob </w:t>
      </w:r>
      <w:r w:rsidRPr="00A6113E">
        <w:lastRenderedPageBreak/>
        <w:t>responsabilidade técnica do Engenheiro Eduardo Romano Zafalon (CREA PR 208175/D), com data base setembro/2025.</w:t>
      </w:r>
    </w:p>
    <w:p w14:paraId="4186F776" w14:textId="77777777" w:rsidR="00C93D84" w:rsidRPr="00A6113E" w:rsidRDefault="00124D09">
      <w:pPr>
        <w:spacing w:after="120"/>
        <w:jc w:val="both"/>
      </w:pPr>
      <w:r w:rsidRPr="00A6113E">
        <w:t>A contratada responsável pela execução da obra deverá oferecer, obrigatoriamente, assistência técnica pós-entrega durante o período de garantia contratual, assegurando reparos e ajustes conforme a legislação e as cláusulas contratuais.</w:t>
      </w:r>
    </w:p>
    <w:p w14:paraId="71D03F0F" w14:textId="77777777" w:rsidR="00C93D84" w:rsidRPr="00A6113E" w:rsidRDefault="00124D09">
      <w:pPr>
        <w:pStyle w:val="Ttulo1"/>
        <w:rPr>
          <w:sz w:val="22"/>
          <w:szCs w:val="22"/>
        </w:rPr>
      </w:pPr>
      <w:r w:rsidRPr="00A6113E">
        <w:rPr>
          <w:sz w:val="22"/>
          <w:szCs w:val="22"/>
        </w:rPr>
        <w:t>4. EXECUÇÃO: ENTREGA E CRITÉRIOS DE ACEITAÇÃO DO OBJETO</w:t>
      </w:r>
    </w:p>
    <w:p w14:paraId="5D101071" w14:textId="77777777" w:rsidR="00C93D84" w:rsidRPr="00A6113E" w:rsidRDefault="00124D09">
      <w:pPr>
        <w:spacing w:after="120"/>
        <w:jc w:val="both"/>
      </w:pPr>
      <w:r w:rsidRPr="00A6113E">
        <w:t>A presente contratação será realizada por meio de processo licitatório, na Modalidade Concorrência, na forma eletrônica, sob regime de empreitada por preço global, tipo menor preço, modo de disputa aberto, em consonância com o cronograma físico-financeiro, os projetos, especificações técnicas e demais documentos integrantes do edital.</w:t>
      </w:r>
    </w:p>
    <w:p w14:paraId="4C53B1C4" w14:textId="77777777" w:rsidR="00C93D84" w:rsidRPr="00A6113E" w:rsidRDefault="00124D09">
      <w:pPr>
        <w:spacing w:after="120"/>
        <w:jc w:val="both"/>
      </w:pPr>
      <w:r w:rsidRPr="00A6113E">
        <w:t>Na data da assinatura do contrato ou antes do início da obra, deverá ser realizada a reunião de partida, na qual estarão presentes representantes da CONTRATANTE e CONTRATADA, dentre eles, necessariamente, o fiscal e responsável pelo objeto contratado. Nessa oportunidade deverão ser tratadas as especificidades do objeto contratado, esclarecendo suas características gerais, implantação, cronograma físico-financeiro, ocasião em que proceder-se-á à abertura do Diário de Obra e aprovar-se-á o cronograma físico de execução.</w:t>
      </w:r>
    </w:p>
    <w:p w14:paraId="41D78990" w14:textId="77777777" w:rsidR="00C93D84" w:rsidRPr="00A6113E" w:rsidRDefault="00124D09">
      <w:pPr>
        <w:pStyle w:val="Ttulo2"/>
        <w:rPr>
          <w:sz w:val="22"/>
          <w:szCs w:val="22"/>
        </w:rPr>
      </w:pPr>
      <w:r w:rsidRPr="00A6113E">
        <w:rPr>
          <w:sz w:val="22"/>
          <w:szCs w:val="22"/>
        </w:rPr>
        <w:t>4.1. Prazos</w:t>
      </w:r>
    </w:p>
    <w:p w14:paraId="04C53F98" w14:textId="77777777" w:rsidR="00C93D84" w:rsidRPr="00A6113E" w:rsidRDefault="00124D09">
      <w:pPr>
        <w:spacing w:after="120"/>
        <w:jc w:val="both"/>
      </w:pPr>
      <w:r w:rsidRPr="00A6113E">
        <w:t xml:space="preserve">A CONTRATADA deverá observar rigorosamente o cronograma físico-financeiro, obrigando-se a entregar ao CONTRATANTE o objeto inteiramente concluído, em condições de aceitação e utilização, em até </w:t>
      </w:r>
      <w:r w:rsidRPr="00A6113E">
        <w:rPr>
          <w:b/>
          <w:bCs/>
        </w:rPr>
        <w:t>03 (três) meses</w:t>
      </w:r>
      <w:r w:rsidRPr="00A6113E">
        <w:t xml:space="preserve"> contados a partir do vigésimo dia corrido da data da assinatura citada no extrato do contrato publicado no Diário Oficial. O início da execução do objeto deverá ocorrer em, no máximo, </w:t>
      </w:r>
      <w:r w:rsidRPr="00A6113E">
        <w:rPr>
          <w:b/>
          <w:bCs/>
        </w:rPr>
        <w:t>30 (trinta) dias</w:t>
      </w:r>
      <w:r w:rsidRPr="00A6113E">
        <w:t xml:space="preserve"> corridos da data da assinatura citada no extrato do contrato publicado no Diário Oficial. O prazo de vigência do Contrato deverá ser de </w:t>
      </w:r>
      <w:r w:rsidRPr="00A6113E">
        <w:rPr>
          <w:b/>
          <w:bCs/>
        </w:rPr>
        <w:t>06 (seis) meses</w:t>
      </w:r>
      <w:r w:rsidRPr="00A6113E">
        <w:t>, contados a partir da data da assinatura citada no extrato do contrato publicado no Diário Oficial.</w:t>
      </w:r>
    </w:p>
    <w:p w14:paraId="1E255B60" w14:textId="77777777" w:rsidR="00C93D84" w:rsidRPr="00A6113E" w:rsidRDefault="00124D09">
      <w:pPr>
        <w:spacing w:after="120"/>
        <w:jc w:val="both"/>
      </w:pPr>
      <w:r w:rsidRPr="00A6113E">
        <w:t>O prazo de vigência será automaticamente prorrogado quando seu objeto não for concluído no período firmado no contrato, respeitadas as disposições contidas no art. 111 da Lei Federal nº 14.133/2021.</w:t>
      </w:r>
    </w:p>
    <w:p w14:paraId="1A2F2B59" w14:textId="77777777" w:rsidR="00C93D84" w:rsidRPr="00A6113E" w:rsidRDefault="00124D09">
      <w:pPr>
        <w:pStyle w:val="Ttulo2"/>
        <w:rPr>
          <w:sz w:val="22"/>
          <w:szCs w:val="22"/>
        </w:rPr>
      </w:pPr>
      <w:r w:rsidRPr="00A6113E">
        <w:rPr>
          <w:sz w:val="22"/>
          <w:szCs w:val="22"/>
        </w:rPr>
        <w:t>4.2. Fiscalização, Gestão e Supervisão</w:t>
      </w:r>
    </w:p>
    <w:p w14:paraId="1E9EB506" w14:textId="77777777" w:rsidR="00C93D84" w:rsidRPr="00A6113E" w:rsidRDefault="00124D09">
      <w:pPr>
        <w:spacing w:after="120"/>
        <w:jc w:val="both"/>
      </w:pPr>
      <w:r w:rsidRPr="00A6113E">
        <w:t>O fiscal e gestor do contrato serão indicados pelo CONTRATANTE, dentre engenheiros e/ou arquitetos e servidor, respectivamente, ambos capacitados para exercerem essas funções.</w:t>
      </w:r>
    </w:p>
    <w:p w14:paraId="499369CA" w14:textId="3D05D9DB" w:rsidR="00C93D84" w:rsidRPr="00A6113E" w:rsidRDefault="00124D09">
      <w:pPr>
        <w:spacing w:after="120"/>
        <w:jc w:val="both"/>
      </w:pPr>
      <w:r w:rsidRPr="00A6113E">
        <w:t>Caberá a gestão do contrato à/ao Sr.(a)</w:t>
      </w:r>
      <w:r w:rsidR="00CD582A">
        <w:t xml:space="preserve"> Marcio Cledson Simois</w:t>
      </w:r>
      <w:r w:rsidRPr="00A6113E">
        <w:t>,</w:t>
      </w:r>
      <w:r w:rsidR="00CD582A">
        <w:t xml:space="preserve"> Diretor de Cultura</w:t>
      </w:r>
      <w:r w:rsidRPr="00A6113E">
        <w:t>, a quem compete as ações necessárias ao fiel cumprimento das condições estipuladas neste contrato e ainda:</w:t>
      </w:r>
    </w:p>
    <w:p w14:paraId="374E5695" w14:textId="77777777" w:rsidR="00C93D84" w:rsidRPr="00A6113E" w:rsidRDefault="00124D09">
      <w:pPr>
        <w:spacing w:after="120"/>
        <w:jc w:val="both"/>
      </w:pPr>
      <w:r w:rsidRPr="00A6113E">
        <w:t>1) propor ao órgão competente a aplicação das penalidades previstas neste contrato e na legislação aplicável, no caso de constatar irregularidade cometida pela CONTRATADA;</w:t>
      </w:r>
    </w:p>
    <w:p w14:paraId="535C50B1" w14:textId="77777777" w:rsidR="00C93D84" w:rsidRPr="00A6113E" w:rsidRDefault="00124D09">
      <w:pPr>
        <w:spacing w:after="120"/>
        <w:jc w:val="both"/>
      </w:pPr>
      <w:r w:rsidRPr="00A6113E">
        <w:t>2) receber do fiscal as informações e documentos pertinentes à execução do objeto contratado;</w:t>
      </w:r>
    </w:p>
    <w:p w14:paraId="179089D8" w14:textId="77777777" w:rsidR="00C93D84" w:rsidRPr="00A6113E" w:rsidRDefault="00124D09">
      <w:pPr>
        <w:spacing w:after="120"/>
        <w:jc w:val="both"/>
      </w:pPr>
      <w:r w:rsidRPr="00A6113E">
        <w:t>3) manter controles adequados e efetivos do presente contrato, do qual constarão todas as ocorrências relacionadas com a execução, com base nas informações e relatórios apresentados pela fiscalização;</w:t>
      </w:r>
    </w:p>
    <w:p w14:paraId="1F04DA65" w14:textId="77777777" w:rsidR="00C93D84" w:rsidRPr="00A6113E" w:rsidRDefault="00124D09">
      <w:pPr>
        <w:spacing w:after="120"/>
        <w:jc w:val="both"/>
      </w:pPr>
      <w:r w:rsidRPr="00A6113E">
        <w:t>4) propor medidas que melhorem a execução do contrato.</w:t>
      </w:r>
    </w:p>
    <w:p w14:paraId="183B0DA4" w14:textId="67580A4F" w:rsidR="00C93D84" w:rsidRPr="00A6113E" w:rsidRDefault="00124D09">
      <w:pPr>
        <w:spacing w:after="120"/>
        <w:jc w:val="both"/>
      </w:pPr>
      <w:r w:rsidRPr="00A6113E">
        <w:t xml:space="preserve">Caberá ao fiscal do contrato, Sr.(a) </w:t>
      </w:r>
      <w:r w:rsidR="00780C11">
        <w:t>Vinicius Arthur Dalbem</w:t>
      </w:r>
      <w:r w:rsidRPr="00A6113E">
        <w:t>, Engenheiro</w:t>
      </w:r>
      <w:r w:rsidR="00780C11">
        <w:t xml:space="preserve"> </w:t>
      </w:r>
      <w:r w:rsidRPr="00A6113E">
        <w:t>Civil, o acompanhamento da execução do objeto da presente contratação, informando ao gestor do contrato todas as ocorrências, em especial as que possam prejudicar o bom andamento da execução contratual. Além disso, a fiscalização procederá, mensalmente, à medição baseada nos serviços executados, elaborará o boletim de medição, verificará o andamento físico dos serviços e comparará com o estabelecido no cronograma físico-financeiro.</w:t>
      </w:r>
    </w:p>
    <w:p w14:paraId="2C8701DB" w14:textId="77777777" w:rsidR="00C93D84" w:rsidRPr="00A6113E" w:rsidRDefault="00124D09">
      <w:pPr>
        <w:spacing w:after="120"/>
        <w:jc w:val="both"/>
      </w:pPr>
      <w:r w:rsidRPr="00A6113E">
        <w:t>Para efeito de medição e de faturamento, relativo às atividades executadas, deverá ser considerado o cumprimento do avanço das etapas construtivas definidas no cronograma físico-financeiro, que será peça integrante do contrato.</w:t>
      </w:r>
    </w:p>
    <w:p w14:paraId="525EE7A7" w14:textId="77777777" w:rsidR="00C93D84" w:rsidRPr="00A6113E" w:rsidRDefault="00124D09">
      <w:pPr>
        <w:spacing w:after="120"/>
        <w:jc w:val="both"/>
      </w:pPr>
      <w:r w:rsidRPr="00A6113E">
        <w:lastRenderedPageBreak/>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1DE9DB3F" w14:textId="77777777" w:rsidR="00C93D84" w:rsidRPr="00A6113E" w:rsidRDefault="00124D09">
      <w:pPr>
        <w:spacing w:after="120"/>
        <w:jc w:val="both"/>
      </w:pPr>
      <w:r w:rsidRPr="00A6113E">
        <w:t>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w:t>
      </w:r>
    </w:p>
    <w:p w14:paraId="2F8CB0BE" w14:textId="77777777" w:rsidR="00C93D84" w:rsidRPr="00A6113E" w:rsidRDefault="00124D09">
      <w:pPr>
        <w:pStyle w:val="Ttulo2"/>
        <w:rPr>
          <w:sz w:val="22"/>
          <w:szCs w:val="22"/>
        </w:rPr>
      </w:pPr>
      <w:r w:rsidRPr="00A6113E">
        <w:rPr>
          <w:sz w:val="22"/>
          <w:szCs w:val="22"/>
        </w:rPr>
        <w:t>4.3. Obras Provisórias</w:t>
      </w:r>
    </w:p>
    <w:p w14:paraId="43652CFC" w14:textId="77777777" w:rsidR="00C93D84" w:rsidRPr="00A6113E" w:rsidRDefault="00124D09">
      <w:pPr>
        <w:spacing w:after="120"/>
        <w:jc w:val="both"/>
      </w:pPr>
      <w:r w:rsidRPr="00A6113E">
        <w:t>A CONTRATADA deve submeter os desenhos, especificações técnicas e memoriais propostos para as obras provisórias que se façam necessárias à fiscalização, que deverá aprová-los caso estejam adequados ao objeto do contrato. A CONTRATADA é responsável pelo projeto das obras provisórias.</w:t>
      </w:r>
    </w:p>
    <w:p w14:paraId="1B7B8FB9" w14:textId="77777777" w:rsidR="00C93D84" w:rsidRPr="00A6113E" w:rsidRDefault="00124D09">
      <w:pPr>
        <w:pStyle w:val="Ttulo2"/>
        <w:rPr>
          <w:sz w:val="22"/>
          <w:szCs w:val="22"/>
        </w:rPr>
      </w:pPr>
      <w:r w:rsidRPr="00A6113E">
        <w:rPr>
          <w:sz w:val="22"/>
          <w:szCs w:val="22"/>
        </w:rPr>
        <w:t>4.4. Materiais, Veículos e Máquinas</w:t>
      </w:r>
    </w:p>
    <w:p w14:paraId="6E456D51" w14:textId="77777777" w:rsidR="00C93D84" w:rsidRPr="00A6113E" w:rsidRDefault="00124D09">
      <w:pPr>
        <w:spacing w:after="120"/>
        <w:jc w:val="both"/>
      </w:pPr>
      <w:r w:rsidRPr="00A6113E">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787FB6B5" w14:textId="77777777" w:rsidR="00C93D84" w:rsidRPr="00A6113E" w:rsidRDefault="00124D09">
      <w:pPr>
        <w:pStyle w:val="Ttulo2"/>
        <w:rPr>
          <w:sz w:val="22"/>
          <w:szCs w:val="22"/>
        </w:rPr>
      </w:pPr>
      <w:r w:rsidRPr="00A6113E">
        <w:rPr>
          <w:sz w:val="22"/>
          <w:szCs w:val="22"/>
        </w:rPr>
        <w:t>4.5. Segurança do Trabalho</w:t>
      </w:r>
    </w:p>
    <w:p w14:paraId="56912860" w14:textId="77777777" w:rsidR="00C93D84" w:rsidRPr="00A6113E" w:rsidRDefault="00124D09">
      <w:pPr>
        <w:spacing w:after="120"/>
        <w:jc w:val="both"/>
      </w:pPr>
      <w:r w:rsidRPr="00A6113E">
        <w:t>A CONTRATADA não será eximida de qualquer responsabilidade quanto à segurança individual e coletiva de seus trabalhadores, deverá fornecer a todos os trabalhadores o tipo adequado de Equipamento de Proteção Individual – EPI, devendo treinar e tornar obrigatório o uso dos EPIs.</w:t>
      </w:r>
    </w:p>
    <w:p w14:paraId="19C6D700" w14:textId="77777777" w:rsidR="00C93D84" w:rsidRPr="00A6113E" w:rsidRDefault="00124D09">
      <w:pPr>
        <w:spacing w:after="120"/>
        <w:jc w:val="both"/>
      </w:pPr>
      <w:r w:rsidRPr="00A6113E">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7C32D298" w14:textId="77777777" w:rsidR="00C93D84" w:rsidRPr="00A6113E" w:rsidRDefault="00124D09">
      <w:pPr>
        <w:pStyle w:val="Ttulo2"/>
        <w:rPr>
          <w:sz w:val="22"/>
          <w:szCs w:val="22"/>
        </w:rPr>
      </w:pPr>
      <w:r w:rsidRPr="00A6113E">
        <w:rPr>
          <w:sz w:val="22"/>
          <w:szCs w:val="22"/>
        </w:rPr>
        <w:t>4.6. Recebimento do Objeto</w:t>
      </w:r>
    </w:p>
    <w:p w14:paraId="44C608E1" w14:textId="77777777" w:rsidR="00C93D84" w:rsidRPr="00A6113E" w:rsidRDefault="00124D09">
      <w:pPr>
        <w:spacing w:after="120"/>
        <w:jc w:val="both"/>
      </w:pPr>
      <w:r w:rsidRPr="00A6113E">
        <w:t>O recebimento do objeto ocorrerá conforme as disposições do art. 140 da Lei Federal nº 14.133/2021:</w:t>
      </w:r>
    </w:p>
    <w:p w14:paraId="7C4F7CB9" w14:textId="77777777" w:rsidR="00C93D84" w:rsidRPr="00A6113E" w:rsidRDefault="00124D09">
      <w:pPr>
        <w:spacing w:after="120"/>
        <w:jc w:val="both"/>
      </w:pPr>
      <w:r w:rsidRPr="00A6113E">
        <w:rPr>
          <w:b/>
          <w:bCs/>
        </w:rPr>
        <w:t>Recebimento Provisório:</w:t>
      </w:r>
      <w:r w:rsidRPr="00A6113E">
        <w:t xml:space="preserve"> será efetuado pelo fiscal do contrato, mediante termo de recebimento provisório, quando o objeto estiver concluído, após a verificação da conformidade da execução com os projetos, especificações e demais documentos contratuais.</w:t>
      </w:r>
    </w:p>
    <w:p w14:paraId="1070AF02" w14:textId="77777777" w:rsidR="00C93D84" w:rsidRPr="00A6113E" w:rsidRDefault="00124D09">
      <w:pPr>
        <w:spacing w:after="120"/>
        <w:jc w:val="both"/>
      </w:pPr>
      <w:r w:rsidRPr="00A6113E">
        <w:rPr>
          <w:b/>
          <w:bCs/>
        </w:rPr>
        <w:t>Recebimento Definitivo:</w:t>
      </w:r>
      <w:r w:rsidRPr="00A6113E">
        <w:t xml:space="preserve"> será efetuado pelo gestor do contrato, mediante termo de recebimento definitivo, após o decurso do prazo de observação — de 30 (trinta) dias — ou vistoria que comprove a adequação do objeto aos termos contratuais.</w:t>
      </w:r>
    </w:p>
    <w:p w14:paraId="4DF6A57C" w14:textId="77777777" w:rsidR="00C93D84" w:rsidRPr="00A6113E" w:rsidRDefault="00124D09">
      <w:pPr>
        <w:spacing w:after="120"/>
        <w:jc w:val="both"/>
      </w:pPr>
      <w:r w:rsidRPr="00A6113E">
        <w:t>O prazo de garantia legal das obras é de 05 (cinco) anos, contado a partir do recebimento definitivo do objeto, nos termos do art. 618 do Código Civil Brasileiro.</w:t>
      </w:r>
    </w:p>
    <w:p w14:paraId="0A376403" w14:textId="77777777" w:rsidR="00C93D84" w:rsidRPr="00A6113E" w:rsidRDefault="00124D09">
      <w:pPr>
        <w:pStyle w:val="Ttulo1"/>
        <w:rPr>
          <w:sz w:val="22"/>
          <w:szCs w:val="22"/>
        </w:rPr>
      </w:pPr>
      <w:r w:rsidRPr="00A6113E">
        <w:rPr>
          <w:sz w:val="22"/>
          <w:szCs w:val="22"/>
        </w:rPr>
        <w:t>5. CONDIÇÕES E FORMA DE PAGAMENTO</w:t>
      </w:r>
    </w:p>
    <w:p w14:paraId="0A047207" w14:textId="77777777" w:rsidR="00C93D84" w:rsidRPr="00A6113E" w:rsidRDefault="00124D09">
      <w:pPr>
        <w:spacing w:after="120"/>
        <w:jc w:val="both"/>
      </w:pPr>
      <w:r w:rsidRPr="00A6113E">
        <w:t>O pagamento será efetuado mediante crédito em conta corrente, no prazo de até 30 (trinta) dias, contados do recebimento da nota fiscal devidamente atestada pelo fiscal do contrato.</w:t>
      </w:r>
    </w:p>
    <w:p w14:paraId="67972D17" w14:textId="77777777" w:rsidR="00C93D84" w:rsidRPr="00A6113E" w:rsidRDefault="00124D09">
      <w:pPr>
        <w:spacing w:after="120"/>
        <w:jc w:val="both"/>
      </w:pPr>
      <w:r w:rsidRPr="00A6113E">
        <w:t>A liberação da primeira parcela fica condicionada à apresentação de: a) Anotação de Responsabilidade Técnica – ART ou Registro de Responsabilidade Técnica – RRT, pela contratada; b) comprovação de abertura da matrícula CEI/CNO junto à Receita Federal, com os dados conforme contrato; c) da quitação junto ao FGTS/CEF, por meio do CRS; d) diário de obra e/ou relatório da evolução da obra com registro fotográfico; e) documento de vínculo empregatício dos colaboradores que estão no canteiro de obras.</w:t>
      </w:r>
    </w:p>
    <w:p w14:paraId="2DA9AE30" w14:textId="77777777" w:rsidR="00C93D84" w:rsidRPr="00A6113E" w:rsidRDefault="00124D09">
      <w:pPr>
        <w:spacing w:after="120"/>
        <w:jc w:val="both"/>
      </w:pPr>
      <w:r w:rsidRPr="00A6113E">
        <w:lastRenderedPageBreak/>
        <w:t>O pagamento das demais medições será efetuado mediante apresentação da nota fiscal juntamente com o diário de obra e/ou relatório da evolução da obra com registro fotográfico por parte do executor, e documento de vínculo empregatício dos colaboradores que estão no canteiro de obras.</w:t>
      </w:r>
    </w:p>
    <w:p w14:paraId="618C3151" w14:textId="77777777" w:rsidR="00C93D84" w:rsidRPr="00A6113E" w:rsidRDefault="00124D09">
      <w:pPr>
        <w:spacing w:after="120"/>
        <w:jc w:val="both"/>
      </w:pPr>
      <w:r w:rsidRPr="00A6113E">
        <w:t>A liberação da última parcela fica condicionada à apresentação de: a) relatório final da obra e apresentação da CND da mesma; b) Termo de Recebimento Provisório; c) quando necessário, do AS BUILT da obra.</w:t>
      </w:r>
    </w:p>
    <w:p w14:paraId="5A4CCE03" w14:textId="77777777" w:rsidR="00C93D84" w:rsidRPr="00A6113E" w:rsidRDefault="00124D09">
      <w:pPr>
        <w:spacing w:after="120"/>
        <w:jc w:val="both"/>
      </w:pPr>
      <w:r w:rsidRPr="00A6113E">
        <w:t>A última parcela, e respectivo pagamento, deverá corresponder, no mínimo, a 10% (dez por cento) do valor total do contrato.</w:t>
      </w:r>
    </w:p>
    <w:p w14:paraId="4F881DE8" w14:textId="77777777" w:rsidR="00C93D84" w:rsidRPr="00A6113E" w:rsidRDefault="00124D09">
      <w:pPr>
        <w:spacing w:after="120"/>
        <w:jc w:val="both"/>
      </w:pPr>
      <w:r w:rsidRPr="00A6113E">
        <w:t xml:space="preserve">O faturamento deverá ser efetuado em nome do </w:t>
      </w:r>
      <w:r w:rsidRPr="00A6113E">
        <w:rPr>
          <w:b/>
          <w:bCs/>
        </w:rPr>
        <w:t>Município de Mandaguari – CNPJ nº 76.285.345/0001-09</w:t>
      </w:r>
      <w:r w:rsidRPr="00A6113E">
        <w:t>.</w:t>
      </w:r>
    </w:p>
    <w:p w14:paraId="33F03ECC" w14:textId="77777777" w:rsidR="00C93D84" w:rsidRPr="00A6113E" w:rsidRDefault="00124D09">
      <w:pPr>
        <w:pStyle w:val="Ttulo1"/>
        <w:rPr>
          <w:sz w:val="22"/>
          <w:szCs w:val="22"/>
        </w:rPr>
      </w:pPr>
      <w:r w:rsidRPr="00A6113E">
        <w:rPr>
          <w:sz w:val="22"/>
          <w:szCs w:val="22"/>
        </w:rPr>
        <w:t>6. REAJUSTAMENTO</w:t>
      </w:r>
    </w:p>
    <w:p w14:paraId="22A5F912" w14:textId="77777777" w:rsidR="00C93D84" w:rsidRPr="00A6113E" w:rsidRDefault="00124D09">
      <w:pPr>
        <w:spacing w:after="120"/>
        <w:jc w:val="both"/>
      </w:pPr>
      <w:r w:rsidRPr="00A6113E">
        <w:t>Os preços contratuais do objeto licitado poderão ser reajustados, em Reais, de acordo com o inciso LVIII do art. 6º da Lei Federal nº 14.133/2021 e com a Lei Federal nº 10.192/2001.</w:t>
      </w:r>
    </w:p>
    <w:p w14:paraId="5450DCAA" w14:textId="77777777" w:rsidR="00C93D84" w:rsidRPr="00A6113E" w:rsidRDefault="00124D09">
      <w:pPr>
        <w:spacing w:after="120"/>
        <w:jc w:val="both"/>
      </w:pPr>
      <w:r w:rsidRPr="00A6113E">
        <w:t>O reajustamento dos preços será concedido, quando e se for o caso, dentro do prazo de vigência do contrato, quando transcorrer o prazo de 12 (doze) meses da data da apresentação do orçamento. Ocorrendo atraso na execução dos serviços atribuível ao contratado, não será concedido o reajustamento de preços, salvo o correspondente ao respectivo período de execução previsto no cronograma físico-financeiro.</w:t>
      </w:r>
    </w:p>
    <w:p w14:paraId="3D2E3748" w14:textId="77777777" w:rsidR="00C93D84" w:rsidRPr="00A6113E" w:rsidRDefault="00124D09">
      <w:pPr>
        <w:spacing w:after="120"/>
        <w:jc w:val="both"/>
      </w:pPr>
      <w:r w:rsidRPr="00A6113E">
        <w:t>Para o reajustamento será utilizado o Índice Nacional de Custo da Construção – Disponibilidade Interna – INCC-DI, elaborado pela Fundação Getúlio Vargas – FGV.</w:t>
      </w:r>
    </w:p>
    <w:p w14:paraId="310B909C" w14:textId="77777777" w:rsidR="00C93D84" w:rsidRPr="00A6113E" w:rsidRDefault="00124D09">
      <w:pPr>
        <w:spacing w:after="120"/>
        <w:jc w:val="both"/>
      </w:pPr>
      <w:r w:rsidRPr="00A6113E">
        <w:t>Dado o prazo de execução previsto de 03 (três) meses, não se antecipa a necessidade de reajuste durante a execução das obras. No entanto, caso o prazo contratual seja prorrogado, o reajuste poderá ser aplicado na forma da legislação vigente.</w:t>
      </w:r>
    </w:p>
    <w:p w14:paraId="23B78724" w14:textId="77777777" w:rsidR="00C93D84" w:rsidRPr="00A6113E" w:rsidRDefault="00124D09">
      <w:pPr>
        <w:pStyle w:val="Ttulo1"/>
        <w:rPr>
          <w:sz w:val="22"/>
          <w:szCs w:val="22"/>
        </w:rPr>
      </w:pPr>
      <w:r w:rsidRPr="00A6113E">
        <w:rPr>
          <w:sz w:val="22"/>
          <w:szCs w:val="22"/>
        </w:rPr>
        <w:t>7. CRITÉRIOS DE HABILITAÇÃO</w:t>
      </w:r>
    </w:p>
    <w:p w14:paraId="52C83B15" w14:textId="77777777" w:rsidR="00C93D84" w:rsidRPr="00A6113E" w:rsidRDefault="00124D09">
      <w:pPr>
        <w:pStyle w:val="Ttulo2"/>
        <w:rPr>
          <w:sz w:val="22"/>
          <w:szCs w:val="22"/>
        </w:rPr>
      </w:pPr>
      <w:r w:rsidRPr="00A6113E">
        <w:rPr>
          <w:sz w:val="22"/>
          <w:szCs w:val="22"/>
        </w:rPr>
        <w:t>7.1. Habilitação Jurídica</w:t>
      </w:r>
    </w:p>
    <w:p w14:paraId="668F67A6" w14:textId="77777777" w:rsidR="00C93D84" w:rsidRPr="00A6113E" w:rsidRDefault="00124D09">
      <w:pPr>
        <w:spacing w:after="120"/>
        <w:jc w:val="both"/>
      </w:pPr>
      <w:r w:rsidRPr="00A6113E">
        <w:t>Ato constitutivo, estatuto ou contrato social em vigor, devidamente registrado, em se tratando de sociedades empresárias, e, no caso de sociedades por ações, acompanhado de documentos de eleição de seus administradores.</w:t>
      </w:r>
    </w:p>
    <w:p w14:paraId="26882F09" w14:textId="77777777" w:rsidR="00C93D84" w:rsidRPr="00A6113E" w:rsidRDefault="00124D09">
      <w:pPr>
        <w:pStyle w:val="Ttulo2"/>
        <w:rPr>
          <w:sz w:val="22"/>
          <w:szCs w:val="22"/>
        </w:rPr>
      </w:pPr>
      <w:r w:rsidRPr="00A6113E">
        <w:rPr>
          <w:sz w:val="22"/>
          <w:szCs w:val="22"/>
        </w:rPr>
        <w:t>7.2. Regularidade Fiscal e Trabalhista</w:t>
      </w:r>
    </w:p>
    <w:p w14:paraId="51813D0B" w14:textId="77777777" w:rsidR="00C93D84" w:rsidRPr="00A6113E" w:rsidRDefault="00124D09">
      <w:pPr>
        <w:spacing w:after="120"/>
        <w:jc w:val="both"/>
      </w:pPr>
      <w:r w:rsidRPr="00A6113E">
        <w:t>a) Prova de inscrição no Cadastro Nacional de Pessoas Jurídicas – CNPJ;</w:t>
      </w:r>
    </w:p>
    <w:p w14:paraId="660FA17D" w14:textId="77777777" w:rsidR="00C93D84" w:rsidRPr="00A6113E" w:rsidRDefault="00124D09">
      <w:pPr>
        <w:spacing w:after="120"/>
        <w:jc w:val="both"/>
      </w:pPr>
      <w:r w:rsidRPr="00A6113E">
        <w:t>b) Prova de regularidade com a Fazenda Federal, a Seguridade Social (INSS) e o FGTS;</w:t>
      </w:r>
    </w:p>
    <w:p w14:paraId="00B33818" w14:textId="77777777" w:rsidR="00C93D84" w:rsidRPr="00A6113E" w:rsidRDefault="00124D09">
      <w:pPr>
        <w:spacing w:after="120"/>
        <w:jc w:val="both"/>
      </w:pPr>
      <w:r w:rsidRPr="00A6113E">
        <w:t>c) Prova de regularidade com a Fazenda Estadual e Municipal;</w:t>
      </w:r>
    </w:p>
    <w:p w14:paraId="767B919C" w14:textId="77777777" w:rsidR="00C93D84" w:rsidRPr="00A6113E" w:rsidRDefault="00124D09">
      <w:pPr>
        <w:spacing w:after="120"/>
        <w:jc w:val="both"/>
      </w:pPr>
      <w:r w:rsidRPr="00A6113E">
        <w:t>d) Prova de inexistência de débitos inadimplidos perante a Justiça do Trabalho – CNDT.</w:t>
      </w:r>
    </w:p>
    <w:p w14:paraId="7D8E03E8" w14:textId="77777777" w:rsidR="00C93D84" w:rsidRPr="00A6113E" w:rsidRDefault="00124D09">
      <w:pPr>
        <w:pStyle w:val="Ttulo2"/>
        <w:rPr>
          <w:sz w:val="22"/>
          <w:szCs w:val="22"/>
        </w:rPr>
      </w:pPr>
      <w:r w:rsidRPr="00A6113E">
        <w:rPr>
          <w:sz w:val="22"/>
          <w:szCs w:val="22"/>
        </w:rPr>
        <w:t>7.3. Qualificação Técnica</w:t>
      </w:r>
    </w:p>
    <w:p w14:paraId="4C38D8C9" w14:textId="77777777" w:rsidR="00C93D84" w:rsidRPr="00A6113E" w:rsidRDefault="00124D09">
      <w:pPr>
        <w:spacing w:after="120"/>
        <w:jc w:val="both"/>
      </w:pPr>
      <w:r w:rsidRPr="00A6113E">
        <w:t>a) Certidão de registro/quitação junto ao CREA/CAU, com os nomes dos profissionais que atuarão como responsáveis técnicos;</w:t>
      </w:r>
    </w:p>
    <w:p w14:paraId="3BE17A73" w14:textId="77777777" w:rsidR="00C93D84" w:rsidRPr="00A6113E" w:rsidRDefault="00124D09">
      <w:pPr>
        <w:spacing w:after="120"/>
        <w:jc w:val="both"/>
      </w:pPr>
      <w:r w:rsidRPr="00A6113E">
        <w:t>b) Comprovação de aptidão técnica, consistente na apresentação de uma ou mais Certidões de Acervo Técnico (CAT), expedidas pelo CREA/CAU, em nome dos profissionais que exercerão a função de responsáveis técnicos, comprovando a execução de obra ou serviço com características similares ao objeto a ser contratado;</w:t>
      </w:r>
    </w:p>
    <w:p w14:paraId="5423690A" w14:textId="77777777" w:rsidR="00C93D84" w:rsidRPr="00A6113E" w:rsidRDefault="00124D09">
      <w:pPr>
        <w:spacing w:after="120"/>
        <w:jc w:val="both"/>
      </w:pPr>
      <w:r w:rsidRPr="00A6113E">
        <w:t>c) Apresentação de pelo menos 01 (um) Atestado de Capacidade Técnico-Operacional, comprovando a realização de obras ou serviços com características similares ao objeto a ser contratado.</w:t>
      </w:r>
    </w:p>
    <w:p w14:paraId="6D81879C" w14:textId="77777777" w:rsidR="00C93D84" w:rsidRPr="00A6113E" w:rsidRDefault="00124D09">
      <w:pPr>
        <w:pStyle w:val="Ttulo2"/>
        <w:rPr>
          <w:sz w:val="22"/>
          <w:szCs w:val="22"/>
        </w:rPr>
      </w:pPr>
      <w:r w:rsidRPr="00A6113E">
        <w:rPr>
          <w:sz w:val="22"/>
          <w:szCs w:val="22"/>
        </w:rPr>
        <w:t>7.4. Qualificação Econômico-Financeira</w:t>
      </w:r>
    </w:p>
    <w:p w14:paraId="1D3C69DB" w14:textId="77777777" w:rsidR="00C93D84" w:rsidRPr="00A6113E" w:rsidRDefault="00124D09">
      <w:pPr>
        <w:spacing w:after="120"/>
        <w:jc w:val="both"/>
      </w:pPr>
      <w:r w:rsidRPr="00A6113E">
        <w:lastRenderedPageBreak/>
        <w:t>a) Balanço patrimonial, demonstração de resultado de exercício e demais demonstrações contábeis do último exercício social;</w:t>
      </w:r>
    </w:p>
    <w:p w14:paraId="31B5A58A" w14:textId="77777777" w:rsidR="00C93D84" w:rsidRPr="00A6113E" w:rsidRDefault="00124D09">
      <w:pPr>
        <w:spacing w:after="120"/>
        <w:jc w:val="both"/>
      </w:pPr>
      <w:r w:rsidRPr="00A6113E">
        <w:t>b) Os índices de Liquidez Geral (LG), Liquidez Corrente (LC) e Solvência Geral (SG) superiores a 1 (um);</w:t>
      </w:r>
    </w:p>
    <w:p w14:paraId="209C74B4" w14:textId="77777777" w:rsidR="00C93D84" w:rsidRPr="00A6113E" w:rsidRDefault="00124D09">
      <w:pPr>
        <w:spacing w:after="120"/>
        <w:jc w:val="both"/>
      </w:pPr>
      <w:r w:rsidRPr="00A6113E">
        <w:t>c) Certidão negativa de Falência expedida pelo distribuidor da sede da pessoa jurídica, dentro do prazo de validade;</w:t>
      </w:r>
    </w:p>
    <w:p w14:paraId="2D35E180" w14:textId="77777777" w:rsidR="00C93D84" w:rsidRPr="00A6113E" w:rsidRDefault="00124D09">
      <w:pPr>
        <w:spacing w:after="120"/>
        <w:jc w:val="both"/>
      </w:pPr>
      <w:r w:rsidRPr="00A6113E">
        <w:t>d) Declaração de que a proposta econômica compreende a integralidade dos custos para atendimento dos direitos trabalhistas assegurados na Constituição Federal, nas leis trabalhistas e nas convenções coletivas de trabalho vigentes na data de entrega da proposta.</w:t>
      </w:r>
    </w:p>
    <w:p w14:paraId="0718C99D" w14:textId="77777777" w:rsidR="00C93D84" w:rsidRPr="00A6113E" w:rsidRDefault="00124D09">
      <w:pPr>
        <w:spacing w:after="120"/>
        <w:jc w:val="both"/>
      </w:pPr>
      <w:r w:rsidRPr="00A6113E">
        <w:t>As empresas que apresentarem resultado inferior ou igual a 1 (um) em qualquer dos índices de liquidez deverão comprovar patrimônio líquido não inferior a 10% (dez por cento) do valor estimado da contratação.</w:t>
      </w:r>
    </w:p>
    <w:p w14:paraId="5CFB44E7" w14:textId="77777777" w:rsidR="00C93D84" w:rsidRPr="00A6113E" w:rsidRDefault="00124D09">
      <w:pPr>
        <w:pStyle w:val="Ttulo1"/>
        <w:rPr>
          <w:sz w:val="22"/>
          <w:szCs w:val="22"/>
        </w:rPr>
      </w:pPr>
      <w:r w:rsidRPr="00A6113E">
        <w:rPr>
          <w:sz w:val="22"/>
          <w:szCs w:val="22"/>
        </w:rPr>
        <w:t>8. CRITÉRIO DE JULGAMENTO E PROPOSTA</w:t>
      </w:r>
    </w:p>
    <w:p w14:paraId="2E8F4CF4" w14:textId="77777777" w:rsidR="00C93D84" w:rsidRPr="00A6113E" w:rsidRDefault="00124D09">
      <w:pPr>
        <w:spacing w:after="120"/>
        <w:jc w:val="both"/>
      </w:pPr>
      <w:r w:rsidRPr="00A6113E">
        <w:t>O julgamento das propostas seguirá o critério de menor preço global.</w:t>
      </w:r>
    </w:p>
    <w:p w14:paraId="4A87E9DB" w14:textId="77777777" w:rsidR="00C93D84" w:rsidRPr="00A6113E" w:rsidRDefault="00124D09">
      <w:pPr>
        <w:spacing w:after="120"/>
        <w:jc w:val="both"/>
      </w:pPr>
      <w:r w:rsidRPr="00A6113E">
        <w:t>As licitantes não poderão alterar os quantitativos dos itens da planilha orçamentária. As propostas que apresentarem alteração nos quantitativos serão automaticamente reprovadas.</w:t>
      </w:r>
    </w:p>
    <w:p w14:paraId="5B235FC2" w14:textId="77777777" w:rsidR="00C93D84" w:rsidRPr="00A6113E" w:rsidRDefault="00124D09">
      <w:pPr>
        <w:spacing w:after="120"/>
        <w:jc w:val="both"/>
      </w:pPr>
      <w:r w:rsidRPr="00A6113E">
        <w:t>O BDI, que incidirá sobre o valor global de referência, deverá ser apresentado à parte, com a proposta, sendo ali necessariamente detalhada sua composição, conforme modelo de Planilha para Cálculo do BDI. O BDI Referencial utilizado para estabelecer o preço máximo foi de 23,54%.</w:t>
      </w:r>
    </w:p>
    <w:p w14:paraId="771D7036" w14:textId="77777777" w:rsidR="00C93D84" w:rsidRPr="00A6113E" w:rsidRDefault="00124D09">
      <w:pPr>
        <w:spacing w:after="120"/>
        <w:jc w:val="both"/>
      </w:pPr>
      <w:r w:rsidRPr="00A6113E">
        <w:t>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3F66C68C" w14:textId="77777777" w:rsidR="00C93D84" w:rsidRPr="00A6113E" w:rsidRDefault="00124D09">
      <w:pPr>
        <w:spacing w:after="120"/>
        <w:jc w:val="both"/>
      </w:pPr>
      <w:r w:rsidRPr="00A6113E">
        <w:t>O Cronograma Físico-Financeiro deverá prever parcelas a cada 30 (trinta) dias, com valor não inferior a 10% (dez por cento) do valor global proposto na última parcela.</w:t>
      </w:r>
    </w:p>
    <w:p w14:paraId="64DBB74F" w14:textId="77777777" w:rsidR="00C93D84" w:rsidRPr="00A6113E" w:rsidRDefault="00124D09">
      <w:pPr>
        <w:pStyle w:val="Ttulo1"/>
        <w:rPr>
          <w:sz w:val="22"/>
          <w:szCs w:val="22"/>
        </w:rPr>
      </w:pPr>
      <w:r w:rsidRPr="00A6113E">
        <w:rPr>
          <w:sz w:val="22"/>
          <w:szCs w:val="22"/>
        </w:rPr>
        <w:t>9. GARANTIA CONTRATUAL</w:t>
      </w:r>
    </w:p>
    <w:p w14:paraId="5C14325B" w14:textId="77777777" w:rsidR="00C93D84" w:rsidRPr="00A6113E" w:rsidRDefault="00124D09">
      <w:pPr>
        <w:spacing w:after="120"/>
        <w:jc w:val="both"/>
      </w:pPr>
      <w:r w:rsidRPr="00A6113E">
        <w:t>Para formalização do contrato, a adjudicatária deverá comprovar no ato da assinatura do contrato que providenciou a prestação de garantia no valor equivalente a 5% (cinco por cento) do valor do contrato, podendo optar por uma das seguintes modalidades: caução em dinheiro ou em títulos da dívida pública; seguro-garantia; ou fiança bancária emitida por banco ou instituição financeira devidamente autorizada a operar no País pelo Banco Central do Brasil, nos termos do art. 96 da Lei Federal nº 14.133/2021.</w:t>
      </w:r>
    </w:p>
    <w:p w14:paraId="0DDCB30A" w14:textId="77777777" w:rsidR="00C93D84" w:rsidRPr="00A6113E" w:rsidRDefault="00124D09">
      <w:pPr>
        <w:pStyle w:val="Ttulo1"/>
        <w:rPr>
          <w:sz w:val="22"/>
          <w:szCs w:val="22"/>
        </w:rPr>
      </w:pPr>
      <w:r w:rsidRPr="00A6113E">
        <w:rPr>
          <w:sz w:val="22"/>
          <w:szCs w:val="22"/>
        </w:rPr>
        <w:t>10. OBRIGAÇÕES DAS PARTES</w:t>
      </w:r>
    </w:p>
    <w:p w14:paraId="66CD4246" w14:textId="77777777" w:rsidR="00C93D84" w:rsidRPr="00A6113E" w:rsidRDefault="00124D09">
      <w:pPr>
        <w:pStyle w:val="Ttulo2"/>
        <w:rPr>
          <w:sz w:val="22"/>
          <w:szCs w:val="22"/>
        </w:rPr>
      </w:pPr>
      <w:r w:rsidRPr="00A6113E">
        <w:rPr>
          <w:sz w:val="22"/>
          <w:szCs w:val="22"/>
        </w:rPr>
        <w:t>10.1. Obrigações da Contratante</w:t>
      </w:r>
    </w:p>
    <w:p w14:paraId="6B7467BF" w14:textId="77777777" w:rsidR="00C93D84" w:rsidRPr="00A6113E" w:rsidRDefault="00124D09">
      <w:pPr>
        <w:spacing w:after="120"/>
        <w:jc w:val="both"/>
      </w:pPr>
      <w:r w:rsidRPr="00A6113E">
        <w:t>1) Prover o acesso da CONTRATADA ao local de execução dos serviços, definindo horários e orientações necessárias à execução satisfatória das obras, considerando a compatibilização com eventuais eventos no Centro de Convenções;</w:t>
      </w:r>
    </w:p>
    <w:p w14:paraId="6BBCEEF0" w14:textId="77777777" w:rsidR="00C93D84" w:rsidRPr="00A6113E" w:rsidRDefault="00124D09">
      <w:pPr>
        <w:spacing w:after="120"/>
        <w:jc w:val="both"/>
      </w:pPr>
      <w:r w:rsidRPr="00A6113E">
        <w:t>2) Efetuar os pagamentos nas condições e prazos previstos neste Projeto Básico e no contrato;</w:t>
      </w:r>
    </w:p>
    <w:p w14:paraId="4A276466" w14:textId="77777777" w:rsidR="00C93D84" w:rsidRPr="00A6113E" w:rsidRDefault="00124D09">
      <w:pPr>
        <w:spacing w:after="120"/>
        <w:jc w:val="both"/>
      </w:pPr>
      <w:r w:rsidRPr="00A6113E">
        <w:t>3) Exercer a fiscalização dos serviços, por meio de servidor designado, anotando em registro próprio as falhas detectadas;</w:t>
      </w:r>
    </w:p>
    <w:p w14:paraId="64437698" w14:textId="77777777" w:rsidR="00C93D84" w:rsidRPr="00A6113E" w:rsidRDefault="00124D09">
      <w:pPr>
        <w:spacing w:after="120"/>
        <w:jc w:val="both"/>
      </w:pPr>
      <w:r w:rsidRPr="00A6113E">
        <w:t>4) Notificar, por escrito, a CONTRATADA sobre imperfeições, falhas ou irregularidades verificadas na execução dos serviços;</w:t>
      </w:r>
    </w:p>
    <w:p w14:paraId="0B298162" w14:textId="77777777" w:rsidR="00C93D84" w:rsidRPr="00A6113E" w:rsidRDefault="00124D09">
      <w:pPr>
        <w:spacing w:after="120"/>
        <w:jc w:val="both"/>
      </w:pPr>
      <w:r w:rsidRPr="00A6113E">
        <w:t>5) A Administração não responderá por quaisquer compromissos assumidos pela Contratada com terceiros.</w:t>
      </w:r>
    </w:p>
    <w:p w14:paraId="5255501C" w14:textId="77777777" w:rsidR="00C93D84" w:rsidRPr="00A6113E" w:rsidRDefault="00124D09">
      <w:pPr>
        <w:pStyle w:val="Ttulo2"/>
        <w:rPr>
          <w:sz w:val="22"/>
          <w:szCs w:val="22"/>
        </w:rPr>
      </w:pPr>
      <w:r w:rsidRPr="00A6113E">
        <w:rPr>
          <w:sz w:val="22"/>
          <w:szCs w:val="22"/>
        </w:rPr>
        <w:t>10.2. Obrigações da Contratada</w:t>
      </w:r>
    </w:p>
    <w:p w14:paraId="2DEF3543" w14:textId="77777777" w:rsidR="00C93D84" w:rsidRPr="00A6113E" w:rsidRDefault="00124D09">
      <w:pPr>
        <w:spacing w:after="120"/>
        <w:jc w:val="both"/>
      </w:pPr>
      <w:r w:rsidRPr="00A6113E">
        <w:lastRenderedPageBreak/>
        <w:t>1) Confecção e colocação de placas de obra, conforme modelo disponibilizado, em local visível, preferencialmente no acesso principal;</w:t>
      </w:r>
    </w:p>
    <w:p w14:paraId="4CDB252E" w14:textId="77777777" w:rsidR="00C93D84" w:rsidRPr="00A6113E" w:rsidRDefault="00124D09">
      <w:pPr>
        <w:spacing w:after="120"/>
        <w:jc w:val="both"/>
      </w:pPr>
      <w:r w:rsidRPr="00A6113E">
        <w:t>2) Assegurar a execução do objeto, a proteção e a conservação dos serviços executados, respeitando rigorosamente as recomendações da ABNT;</w:t>
      </w:r>
    </w:p>
    <w:p w14:paraId="0E2E2763" w14:textId="77777777" w:rsidR="00C93D84" w:rsidRPr="00A6113E" w:rsidRDefault="00124D09">
      <w:pPr>
        <w:spacing w:after="120"/>
        <w:jc w:val="both"/>
      </w:pPr>
      <w:r w:rsidRPr="00A6113E">
        <w:t>3) Notificar a fiscalização, no mínimo com 48 (quarenta e oito) horas de antecedência, da concretagem dos elementos armados da estrutura e da remoção de qualquer forma de concreto;</w:t>
      </w:r>
    </w:p>
    <w:p w14:paraId="1BA9B3FE" w14:textId="77777777" w:rsidR="00C93D84" w:rsidRPr="00A6113E" w:rsidRDefault="00124D09">
      <w:pPr>
        <w:spacing w:after="120"/>
        <w:jc w:val="both"/>
      </w:pPr>
      <w:r w:rsidRPr="00A6113E">
        <w:t>4) Manter, em todos os locais de serviços, um seguro sistema de sinalização e segurança;</w:t>
      </w:r>
    </w:p>
    <w:p w14:paraId="586AE57F" w14:textId="77777777" w:rsidR="00C93D84" w:rsidRPr="00A6113E" w:rsidRDefault="00124D09">
      <w:pPr>
        <w:spacing w:after="120"/>
        <w:jc w:val="both"/>
      </w:pPr>
      <w:r w:rsidRPr="00A6113E">
        <w:t>5) Dar ciência à fiscalização da ocorrência de qualquer fato ou condição que possa atrasar ou impedir a conclusão do objeto;</w:t>
      </w:r>
    </w:p>
    <w:p w14:paraId="17F32B41" w14:textId="77777777" w:rsidR="00C93D84" w:rsidRPr="00A6113E" w:rsidRDefault="00124D09">
      <w:pPr>
        <w:spacing w:after="120"/>
        <w:jc w:val="both"/>
      </w:pPr>
      <w:r w:rsidRPr="00A6113E">
        <w:t>6) Manter no local da execução, devidamente atualizado, Livro Diário de Ocorrência – BDO;</w:t>
      </w:r>
    </w:p>
    <w:p w14:paraId="66CF2897" w14:textId="77777777" w:rsidR="00C93D84" w:rsidRPr="00A6113E" w:rsidRDefault="00124D09">
      <w:pPr>
        <w:spacing w:after="120"/>
        <w:jc w:val="both"/>
      </w:pPr>
      <w:r w:rsidRPr="00A6113E">
        <w:t>7) Providenciar a matrícula do objeto junto ao INSS (CNO);</w:t>
      </w:r>
    </w:p>
    <w:p w14:paraId="345509BD" w14:textId="77777777" w:rsidR="00C93D84" w:rsidRPr="00A6113E" w:rsidRDefault="00124D09">
      <w:pPr>
        <w:spacing w:after="120"/>
        <w:jc w:val="both"/>
      </w:pPr>
      <w:r w:rsidRPr="00A6113E">
        <w:t>8) Não manter em seu quadro de pessoal menores de 16 (dezesseis) anos, salvo na condição de aprendiz a partir de 14 (quatorze) anos, nem em horário noturno ou em serviços perigosos ou insalubres;</w:t>
      </w:r>
    </w:p>
    <w:p w14:paraId="3D636C2E" w14:textId="77777777" w:rsidR="00C93D84" w:rsidRPr="00A6113E" w:rsidRDefault="00124D09">
      <w:pPr>
        <w:spacing w:after="120"/>
        <w:jc w:val="both"/>
      </w:pPr>
      <w:r w:rsidRPr="00A6113E">
        <w:t>9) Manter, durante toda a execução do contrato, todas as condições de habilitação e qualificação exigidas na licitação;</w:t>
      </w:r>
    </w:p>
    <w:p w14:paraId="2A39F65B" w14:textId="77777777" w:rsidR="00C93D84" w:rsidRPr="00A6113E" w:rsidRDefault="00124D09">
      <w:pPr>
        <w:spacing w:after="120"/>
        <w:jc w:val="both"/>
      </w:pPr>
      <w:r w:rsidRPr="00A6113E">
        <w:t>10) Fornecer em tempo hábil os materiais, veículos, máquinas e equipamentos;</w:t>
      </w:r>
    </w:p>
    <w:p w14:paraId="0CACCC24" w14:textId="77777777" w:rsidR="00C93D84" w:rsidRPr="00A6113E" w:rsidRDefault="00124D09">
      <w:pPr>
        <w:spacing w:after="120"/>
        <w:jc w:val="both"/>
      </w:pPr>
      <w:r w:rsidRPr="00A6113E">
        <w:t>11) Examinar completamente os projetos, especificações técnicas, memoriais e todos os documentos, obtendo todas as informações necessárias;</w:t>
      </w:r>
    </w:p>
    <w:p w14:paraId="5C2034B4" w14:textId="77777777" w:rsidR="00C93D84" w:rsidRPr="00A6113E" w:rsidRDefault="00124D09">
      <w:pPr>
        <w:spacing w:after="120"/>
        <w:jc w:val="both"/>
      </w:pPr>
      <w:r w:rsidRPr="00A6113E">
        <w:t>12) Participar e firmar a ata da reunião de partida;</w:t>
      </w:r>
    </w:p>
    <w:p w14:paraId="5A92BCFF" w14:textId="77777777" w:rsidR="00C93D84" w:rsidRPr="00A6113E" w:rsidRDefault="00124D09">
      <w:pPr>
        <w:spacing w:after="120"/>
        <w:jc w:val="both"/>
      </w:pPr>
      <w:r w:rsidRPr="00A6113E">
        <w:t>13) Elaborar, para apresentação e aprovação na reunião de partida, o cronograma físico de execução;</w:t>
      </w:r>
    </w:p>
    <w:p w14:paraId="4A697A26" w14:textId="77777777" w:rsidR="00C93D84" w:rsidRPr="00A6113E" w:rsidRDefault="00124D09">
      <w:pPr>
        <w:spacing w:after="120"/>
        <w:jc w:val="both"/>
      </w:pPr>
      <w:r w:rsidRPr="00A6113E">
        <w:t>14) Responder pelos danos causados ao CONTRATANTE ou a terceiros, decorrentes da execução dos serviços contratados;</w:t>
      </w:r>
    </w:p>
    <w:p w14:paraId="4B7FD2C7" w14:textId="77777777" w:rsidR="00C93D84" w:rsidRPr="00A6113E" w:rsidRDefault="00124D09">
      <w:pPr>
        <w:spacing w:after="120"/>
        <w:jc w:val="both"/>
      </w:pPr>
      <w:r w:rsidRPr="00A6113E">
        <w:t>15) Destinar os resíduos sólidos de construção civil nos termos da Resolução CONAMA nº 307/2002.</w:t>
      </w:r>
    </w:p>
    <w:p w14:paraId="01C6075F" w14:textId="77777777" w:rsidR="00C93D84" w:rsidRPr="00A6113E" w:rsidRDefault="00124D09">
      <w:pPr>
        <w:pStyle w:val="Ttulo1"/>
        <w:rPr>
          <w:sz w:val="22"/>
          <w:szCs w:val="22"/>
        </w:rPr>
      </w:pPr>
      <w:r w:rsidRPr="00A6113E">
        <w:rPr>
          <w:sz w:val="22"/>
          <w:szCs w:val="22"/>
        </w:rPr>
        <w:t>11. MULTAS/PENALIDADES E SANÇÕES ADMINISTRATIVAS</w:t>
      </w:r>
    </w:p>
    <w:p w14:paraId="25156A48" w14:textId="77777777" w:rsidR="00C93D84" w:rsidRPr="00A6113E" w:rsidRDefault="00124D09">
      <w:pPr>
        <w:spacing w:after="120"/>
        <w:jc w:val="both"/>
      </w:pPr>
      <w:r w:rsidRPr="00A6113E">
        <w:t>Comete infração administrativa, nos termos da Lei nº 14.133/2021, a CONTRATADA que: a) der causa à inexecução parcial do contrato; b) der causa à inexecução parcial do contrato que cause grave dano à Administração ou ao funcionamento dos serviços públicos ou ao interesse coletivo; c) der causa à inexecução total do contrato; d) não manter a proposta; e) não celebrar o contrato ou não entregar a documentação exigida para a contratação, quando convocado dentro do prazo de validade de sua proposta; f) ensejar o retardamento da execução ou da entrega do objeto da licitação sem motivo justificado; g) apresentar declaração ou documentação falsa; h) fraudar a licitação ou praticar ato fraudulento na execução do contrato; i) comportar-se de modo inidôneo ou cometer fraude de qualquer natureza.</w:t>
      </w:r>
    </w:p>
    <w:p w14:paraId="419B0A6D" w14:textId="77777777" w:rsidR="00C93D84" w:rsidRPr="00A6113E" w:rsidRDefault="00124D09">
      <w:pPr>
        <w:spacing w:after="120"/>
        <w:jc w:val="both"/>
      </w:pPr>
      <w:r w:rsidRPr="00A6113E">
        <w:t>Pela inexecução total ou parcial do objeto, a Administração pode aplicar à CONTRATADA, após o contraditório e ampla defesa: I - advertência; II - multa de mora de 0,5% (zero vírgula cinco por cento) ao dia sobre o valor do contrato, em caso de atraso na execução; III - multa compensatória de até 10% (dez por cento) sobre o valor do contrato, em caso de inexecução total ou parcial; IV - impedimento de licitar e contratar com a Administração Pública pelo prazo de até 3 (três) anos; V - declaração de inidoneidade para licitar ou contratar com a Administração Pública pelo prazo de até 6 (seis) anos.</w:t>
      </w:r>
    </w:p>
    <w:p w14:paraId="73EBBFE7" w14:textId="77777777" w:rsidR="00C93D84" w:rsidRPr="00A6113E" w:rsidRDefault="00124D09">
      <w:pPr>
        <w:pStyle w:val="Ttulo1"/>
        <w:rPr>
          <w:sz w:val="22"/>
          <w:szCs w:val="22"/>
        </w:rPr>
      </w:pPr>
      <w:r w:rsidRPr="00A6113E">
        <w:rPr>
          <w:sz w:val="22"/>
          <w:szCs w:val="22"/>
        </w:rPr>
        <w:t>12. DOTAÇÃO ORÇAMENTÁRIA</w:t>
      </w:r>
    </w:p>
    <w:p w14:paraId="497147FA" w14:textId="619382CA" w:rsidR="00CD582A" w:rsidRDefault="00CD582A">
      <w:pPr>
        <w:spacing w:after="120"/>
        <w:jc w:val="both"/>
      </w:pPr>
      <w:r>
        <w:t xml:space="preserve">Programática: 10.002.13.392.0035.2211 – LEI ALDIR BLANC </w:t>
      </w:r>
    </w:p>
    <w:p w14:paraId="19CEE366" w14:textId="404F9E1B" w:rsidR="00C93D84" w:rsidRPr="00A6113E" w:rsidRDefault="00124D09">
      <w:pPr>
        <w:spacing w:after="120"/>
        <w:jc w:val="both"/>
      </w:pPr>
      <w:r w:rsidRPr="00A6113E">
        <w:t>Elemento de Despesa</w:t>
      </w:r>
      <w:r w:rsidRPr="00CD582A">
        <w:t>: 4.4.90.51.00.00 – OBRAS E INSTALAÇÕES</w:t>
      </w:r>
    </w:p>
    <w:p w14:paraId="30F68357" w14:textId="44C2D586" w:rsidR="00C93D84" w:rsidRDefault="00124D09">
      <w:pPr>
        <w:spacing w:after="120"/>
        <w:jc w:val="both"/>
      </w:pPr>
      <w:r w:rsidRPr="00A6113E">
        <w:lastRenderedPageBreak/>
        <w:t>Fonte:</w:t>
      </w:r>
      <w:r w:rsidR="00CD582A">
        <w:t>11063 Reduzido: 1030</w:t>
      </w:r>
    </w:p>
    <w:p w14:paraId="0186603B" w14:textId="366B84CB" w:rsidR="00CD582A" w:rsidRPr="00A6113E" w:rsidRDefault="00CD582A">
      <w:pPr>
        <w:spacing w:after="120"/>
        <w:jc w:val="both"/>
      </w:pPr>
      <w:r>
        <w:t xml:space="preserve">Valor disponível: R$ 145.286,21 </w:t>
      </w:r>
    </w:p>
    <w:p w14:paraId="7C197EC9" w14:textId="77777777" w:rsidR="00C93D84" w:rsidRPr="00A6113E" w:rsidRDefault="00124D09">
      <w:pPr>
        <w:pStyle w:val="Ttulo1"/>
        <w:rPr>
          <w:sz w:val="22"/>
          <w:szCs w:val="22"/>
        </w:rPr>
      </w:pPr>
      <w:r w:rsidRPr="00A6113E">
        <w:rPr>
          <w:sz w:val="22"/>
          <w:szCs w:val="22"/>
        </w:rPr>
        <w:t>13. ESPECIFICAÇÕES TÉCNICAS</w:t>
      </w:r>
    </w:p>
    <w:p w14:paraId="7921F195" w14:textId="77777777" w:rsidR="00C93D84" w:rsidRPr="00A6113E" w:rsidRDefault="00124D09">
      <w:pPr>
        <w:spacing w:after="120"/>
        <w:jc w:val="both"/>
      </w:pPr>
      <w:r w:rsidRPr="00A6113E">
        <w:t>As especificações técnicas estão dispostas nos documentos denominados PROJETOS E MEMORIAL DESCRITIVO, parte constituinte deste Projeto Básico, anexo ao processo.</w:t>
      </w:r>
    </w:p>
    <w:p w14:paraId="263DD80B" w14:textId="77777777" w:rsidR="00C93D84" w:rsidRPr="00A6113E" w:rsidRDefault="00124D09">
      <w:pPr>
        <w:spacing w:after="120"/>
        <w:jc w:val="both"/>
      </w:pPr>
      <w:r w:rsidRPr="00A6113E">
        <w:t>A relação dos quantitativos está disposta no documento denominado PLANILHA ORÇAMENTÁRIA, parte constituinte deste Projeto Básico, anexo ao processo. Os serviços a serem executados são os seguintes:</w:t>
      </w:r>
    </w:p>
    <w:p w14:paraId="2D95DBAA" w14:textId="0A32F215" w:rsidR="00C93D84" w:rsidRPr="00A6113E" w:rsidRDefault="00124D09">
      <w:pPr>
        <w:spacing w:after="120"/>
        <w:jc w:val="both"/>
      </w:pPr>
      <w:r w:rsidRPr="00A6113E">
        <w:rPr>
          <w:b/>
          <w:bCs/>
        </w:rPr>
        <w:t xml:space="preserve">13.1. Grupo 1 – Construção de Rampa e Parede (R$ </w:t>
      </w:r>
      <w:r w:rsidR="00780C11" w:rsidRPr="00780C11">
        <w:rPr>
          <w:b/>
          <w:bCs/>
        </w:rPr>
        <w:t>57.665,24</w:t>
      </w:r>
      <w:r w:rsidRPr="00A6113E">
        <w:rPr>
          <w:b/>
          <w:bCs/>
        </w:rPr>
        <w:t>):</w:t>
      </w:r>
    </w:p>
    <w:p w14:paraId="6918CF0A" w14:textId="77777777" w:rsidR="00C93D84" w:rsidRPr="00A6113E" w:rsidRDefault="00124D09">
      <w:pPr>
        <w:spacing w:after="120"/>
        <w:jc w:val="both"/>
      </w:pPr>
      <w:r w:rsidRPr="00A6113E">
        <w:t>Preparação da obra: placa de obra galvanizada; locação convencional de obra; demolição de piso de concreto; transporte horizontal com carregadeira.</w:t>
      </w:r>
    </w:p>
    <w:p w14:paraId="77CB9B01" w14:textId="77777777" w:rsidR="00C93D84" w:rsidRPr="00A6113E" w:rsidRDefault="00124D09">
      <w:pPr>
        <w:spacing w:after="120"/>
        <w:jc w:val="both"/>
      </w:pPr>
      <w:r w:rsidRPr="00A6113E">
        <w:t>Infraestrutura: reaterro manual de valas.</w:t>
      </w:r>
    </w:p>
    <w:p w14:paraId="5906768A" w14:textId="77777777" w:rsidR="00C93D84" w:rsidRPr="00A6113E" w:rsidRDefault="00124D09">
      <w:pPr>
        <w:spacing w:after="120"/>
        <w:jc w:val="both"/>
      </w:pPr>
      <w:r w:rsidRPr="00A6113E">
        <w:t>Estacas, Vigas, Pilaretes e Amarração: estaca escavada mecanicamente 25 cm; montagem de armadura de estacas (ø10,0 mm e ø5,0 mm); armação de pilar/viga CA-50 (ø8,0 mm e ø10,0 mm) e CA-60 (ø5,0 mm); concretagem bloco/baldrame fck 30 MPa; forma de pilares retangulares; impermeabilização com manta asfáltica e=4 mm.</w:t>
      </w:r>
    </w:p>
    <w:p w14:paraId="67FE6BAA" w14:textId="77777777" w:rsidR="00C93D84" w:rsidRPr="00A6113E" w:rsidRDefault="00124D09">
      <w:pPr>
        <w:spacing w:after="120"/>
        <w:jc w:val="both"/>
      </w:pPr>
      <w:r w:rsidRPr="00A6113E">
        <w:t>Escada: concreto fck 25 MPa; armação estrutural CA-50 e CA-60; forma de pilares.</w:t>
      </w:r>
    </w:p>
    <w:p w14:paraId="2675494D" w14:textId="77777777" w:rsidR="00C93D84" w:rsidRPr="00A6113E" w:rsidRDefault="00124D09">
      <w:pPr>
        <w:spacing w:after="120"/>
        <w:jc w:val="both"/>
      </w:pPr>
      <w:r w:rsidRPr="00A6113E">
        <w:t>Contrapiso: contrapiso argamassa 1:4; armação para radier tela Q-196.</w:t>
      </w:r>
    </w:p>
    <w:p w14:paraId="7C89E211" w14:textId="77777777" w:rsidR="00C93D84" w:rsidRPr="00A6113E" w:rsidRDefault="00124D09">
      <w:pPr>
        <w:spacing w:after="120"/>
        <w:jc w:val="both"/>
      </w:pPr>
      <w:r w:rsidRPr="00A6113E">
        <w:t>Alvenaria: placa isopor EPS e=2 cm; alvenaria blocos cerâmicos; chapisco interno; emboço argamassa; fundo selador acrílico; pintura látex acrílica; alvenaria de vedação de blocos.</w:t>
      </w:r>
    </w:p>
    <w:p w14:paraId="50B290DF" w14:textId="77777777" w:rsidR="00C93D84" w:rsidRPr="00A6113E" w:rsidRDefault="00124D09">
      <w:pPr>
        <w:spacing w:after="120"/>
        <w:jc w:val="both"/>
      </w:pPr>
      <w:r w:rsidRPr="00A6113E">
        <w:t>Instalações Elétricas: eletrodutos, caixas retangulares e octogonais, cabos de cobre 1,5 mm², interruptores, lâmpadas LED 10W e luminárias plafon.</w:t>
      </w:r>
    </w:p>
    <w:p w14:paraId="6D6CAE06" w14:textId="77777777" w:rsidR="00C93D84" w:rsidRPr="00A6113E" w:rsidRDefault="00124D09">
      <w:pPr>
        <w:spacing w:after="120"/>
        <w:jc w:val="both"/>
      </w:pPr>
      <w:r w:rsidRPr="00A6113E">
        <w:t>Revestimentos e Forros: piso vinílico semiflexível 3,2 mm; forro em placas de gesso.</w:t>
      </w:r>
    </w:p>
    <w:p w14:paraId="7D5D1569" w14:textId="77777777" w:rsidR="00C93D84" w:rsidRPr="00A6113E" w:rsidRDefault="00124D09">
      <w:pPr>
        <w:spacing w:after="120"/>
        <w:jc w:val="both"/>
      </w:pPr>
      <w:r w:rsidRPr="00A6113E">
        <w:t>Limpeza Final: limpeza com jato de alta pressão.</w:t>
      </w:r>
    </w:p>
    <w:p w14:paraId="770B5973" w14:textId="77777777" w:rsidR="00C93D84" w:rsidRPr="00A6113E" w:rsidRDefault="00124D09">
      <w:pPr>
        <w:spacing w:after="120"/>
        <w:jc w:val="both"/>
      </w:pPr>
      <w:r w:rsidRPr="00A6113E">
        <w:rPr>
          <w:b/>
          <w:bCs/>
        </w:rPr>
        <w:t>13.2. Grupo 2 – Construção de Banheiro/Camarim — 44,12 m² (R$ 29.834,20):</w:t>
      </w:r>
    </w:p>
    <w:p w14:paraId="097377CF" w14:textId="77777777" w:rsidR="00C93D84" w:rsidRPr="00A6113E" w:rsidRDefault="00124D09">
      <w:pPr>
        <w:spacing w:after="120"/>
        <w:jc w:val="both"/>
      </w:pPr>
      <w:r w:rsidRPr="00A6113E">
        <w:t>Demolições: demolição de alvenaria e piso.</w:t>
      </w:r>
    </w:p>
    <w:p w14:paraId="2DC7EA63" w14:textId="77777777" w:rsidR="00C93D84" w:rsidRPr="00A6113E" w:rsidRDefault="00124D09">
      <w:pPr>
        <w:spacing w:after="120"/>
        <w:jc w:val="both"/>
      </w:pPr>
      <w:r w:rsidRPr="00A6113E">
        <w:t>Contrapiso: contrapiso e impermeabilização.</w:t>
      </w:r>
    </w:p>
    <w:p w14:paraId="6977958E" w14:textId="77777777" w:rsidR="00C93D84" w:rsidRPr="00A6113E" w:rsidRDefault="00124D09">
      <w:pPr>
        <w:spacing w:after="120"/>
        <w:jc w:val="both"/>
      </w:pPr>
      <w:r w:rsidRPr="00A6113E">
        <w:t>Vedações, Esquadrias e Revestimentos: parede Drywall; kit porta de madeira; emassamento; pintura; forro de gesso; revestimento cerâmico; porcelanato 60x60 cm.</w:t>
      </w:r>
    </w:p>
    <w:p w14:paraId="2BB14E44" w14:textId="77777777" w:rsidR="00C93D84" w:rsidRPr="00A6113E" w:rsidRDefault="00124D09">
      <w:pPr>
        <w:spacing w:after="120"/>
        <w:jc w:val="both"/>
      </w:pPr>
      <w:r w:rsidRPr="00A6113E">
        <w:t>Instalações Elétricas: caixas de passagem, eletrodutos, cabos, lâmpadas LED, luminárias e eletricista horista.</w:t>
      </w:r>
    </w:p>
    <w:p w14:paraId="4C144CD6" w14:textId="77777777" w:rsidR="00C93D84" w:rsidRPr="00A6113E" w:rsidRDefault="00124D09">
      <w:pPr>
        <w:spacing w:after="120"/>
        <w:jc w:val="both"/>
      </w:pPr>
      <w:r w:rsidRPr="00A6113E">
        <w:t>Pintura: fundo selador e pintura látex acrílica para teto e paredes.</w:t>
      </w:r>
    </w:p>
    <w:p w14:paraId="41D4882E" w14:textId="77777777" w:rsidR="00C93D84" w:rsidRPr="00A6113E" w:rsidRDefault="00124D09">
      <w:pPr>
        <w:spacing w:after="120"/>
        <w:jc w:val="both"/>
      </w:pPr>
      <w:r w:rsidRPr="00A6113E">
        <w:t>Instalações Hidráulicas — Água Fria e Louças: tubos, joelhos, registros, vaso sanitário com caixa acoplada, cuba de embutir e torneira monocomando.</w:t>
      </w:r>
    </w:p>
    <w:p w14:paraId="11792FC5" w14:textId="77777777" w:rsidR="00C93D84" w:rsidRPr="00A6113E" w:rsidRDefault="00124D09">
      <w:pPr>
        <w:spacing w:after="120"/>
        <w:jc w:val="both"/>
      </w:pPr>
      <w:r w:rsidRPr="00A6113E">
        <w:t>Instalações Hidráulicas — Esgoto: caixas sifonadas, tubos, joelhos e ralo sifonado em PVC.</w:t>
      </w:r>
    </w:p>
    <w:p w14:paraId="712A50FC" w14:textId="77777777" w:rsidR="00C93D84" w:rsidRPr="00A6113E" w:rsidRDefault="00124D09">
      <w:pPr>
        <w:spacing w:after="120"/>
        <w:jc w:val="both"/>
      </w:pPr>
      <w:r w:rsidRPr="00A6113E">
        <w:t>Bancadas e Espelhos: bancada em mármore branco polido e=3 cm com furos; espelho cristal 4 mm.</w:t>
      </w:r>
    </w:p>
    <w:p w14:paraId="7F71CB21" w14:textId="77777777" w:rsidR="00C93D84" w:rsidRDefault="00124D09">
      <w:pPr>
        <w:spacing w:after="120"/>
        <w:jc w:val="both"/>
      </w:pPr>
      <w:r w:rsidRPr="00A6113E">
        <w:t>Limpeza Final: jato de alta pressão, limpeza de bancada e revestimento cerâmico.</w:t>
      </w:r>
    </w:p>
    <w:p w14:paraId="22120363" w14:textId="01E03A93" w:rsidR="00780C11" w:rsidRPr="00780C11" w:rsidRDefault="00780C11" w:rsidP="00780C11">
      <w:pPr>
        <w:spacing w:after="120"/>
        <w:jc w:val="both"/>
        <w:rPr>
          <w:b/>
          <w:bCs/>
        </w:rPr>
      </w:pPr>
      <w:r w:rsidRPr="00780C11">
        <w:rPr>
          <w:b/>
          <w:bCs/>
        </w:rPr>
        <w:t>13.3. Grupo 3 – Substituição de Piso do Palco e Escada de Acesso — 100,3</w:t>
      </w:r>
      <w:r>
        <w:rPr>
          <w:b/>
          <w:bCs/>
        </w:rPr>
        <w:t>8</w:t>
      </w:r>
      <w:r w:rsidRPr="00780C11">
        <w:rPr>
          <w:b/>
          <w:bCs/>
        </w:rPr>
        <w:t xml:space="preserve"> m² (R$</w:t>
      </w:r>
      <w:r>
        <w:rPr>
          <w:b/>
          <w:bCs/>
        </w:rPr>
        <w:t xml:space="preserve"> </w:t>
      </w:r>
      <w:r w:rsidRPr="00780C11">
        <w:rPr>
          <w:b/>
          <w:bCs/>
        </w:rPr>
        <w:t>29.834,20):</w:t>
      </w:r>
    </w:p>
    <w:p w14:paraId="2818BEF0" w14:textId="77777777" w:rsidR="00780C11" w:rsidRPr="00780C11" w:rsidRDefault="00780C11" w:rsidP="00780C11">
      <w:pPr>
        <w:spacing w:after="120"/>
        <w:jc w:val="both"/>
      </w:pPr>
      <w:r w:rsidRPr="00780C11">
        <w:t>Demolições: remoção do piso laminado existente no palco.</w:t>
      </w:r>
    </w:p>
    <w:p w14:paraId="5861CC16" w14:textId="77777777" w:rsidR="00780C11" w:rsidRPr="00780C11" w:rsidRDefault="00780C11" w:rsidP="00780C11">
      <w:pPr>
        <w:spacing w:after="120"/>
        <w:jc w:val="both"/>
      </w:pPr>
      <w:r w:rsidRPr="00780C11">
        <w:lastRenderedPageBreak/>
        <w:t>Preparação de Base: regularização e preparação da base para recebimento do novo revestimento.</w:t>
      </w:r>
    </w:p>
    <w:p w14:paraId="3ADF4C19" w14:textId="77777777" w:rsidR="00780C11" w:rsidRPr="00780C11" w:rsidRDefault="00780C11" w:rsidP="00780C11">
      <w:pPr>
        <w:spacing w:after="120"/>
        <w:jc w:val="both"/>
      </w:pPr>
      <w:r w:rsidRPr="00780C11">
        <w:t>Revestimento: fornecimento e instalação de piso vinílico na área do palco e na escada de acesso ao palco, com acabamentos de bordas e transições entre ambientes.</w:t>
      </w:r>
    </w:p>
    <w:p w14:paraId="23772856" w14:textId="77777777" w:rsidR="00780C11" w:rsidRPr="00780C11" w:rsidRDefault="00780C11" w:rsidP="00780C11">
      <w:pPr>
        <w:spacing w:after="120"/>
        <w:jc w:val="both"/>
      </w:pPr>
      <w:r w:rsidRPr="00780C11">
        <w:t>Limpeza Final: limpeza geral da área revestida.</w:t>
      </w:r>
    </w:p>
    <w:p w14:paraId="0C63F3EF" w14:textId="77777777" w:rsidR="00780C11" w:rsidRPr="00A6113E" w:rsidRDefault="00780C11">
      <w:pPr>
        <w:spacing w:after="120"/>
        <w:jc w:val="both"/>
      </w:pPr>
    </w:p>
    <w:p w14:paraId="4B8AAD4B" w14:textId="77777777" w:rsidR="00C93D84" w:rsidRPr="00A6113E" w:rsidRDefault="00124D09">
      <w:pPr>
        <w:pStyle w:val="Ttulo1"/>
        <w:rPr>
          <w:sz w:val="22"/>
          <w:szCs w:val="22"/>
        </w:rPr>
      </w:pPr>
      <w:r w:rsidRPr="00A6113E">
        <w:rPr>
          <w:sz w:val="22"/>
          <w:szCs w:val="22"/>
        </w:rPr>
        <w:t>14. CRONOGRAMA FÍSICO-FINANCEIRO</w:t>
      </w:r>
    </w:p>
    <w:p w14:paraId="2226FD46" w14:textId="77777777" w:rsidR="00C93D84" w:rsidRPr="00A6113E" w:rsidRDefault="00124D09">
      <w:pPr>
        <w:spacing w:after="120"/>
        <w:jc w:val="both"/>
      </w:pPr>
      <w:r w:rsidRPr="00A6113E">
        <w:t>O cronograma físico-financeiro de referência, com prazo de execução de 03 (três) meses a partir da emissão da Ordem de Serviço — prevista para janeiro de 2027 —, está distribuído da seguinte forma:</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25"/>
        <w:gridCol w:w="1662"/>
        <w:gridCol w:w="1662"/>
        <w:gridCol w:w="1671"/>
        <w:gridCol w:w="1262"/>
      </w:tblGrid>
      <w:tr w:rsidR="00780C11" w:rsidRPr="00A6113E" w14:paraId="06647595"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4CCF36E7" w14:textId="3EFCFA78" w:rsidR="00780C11" w:rsidRPr="00A6113E" w:rsidRDefault="00780C11" w:rsidP="00780C11">
            <w:pPr>
              <w:spacing w:after="120"/>
              <w:jc w:val="center"/>
            </w:pPr>
            <w:r w:rsidRPr="00AE389F">
              <w:rPr>
                <w:b/>
                <w:bCs/>
              </w:rPr>
              <w:t>Etapa</w:t>
            </w:r>
          </w:p>
        </w:tc>
        <w:tc>
          <w:tcPr>
            <w:tcW w:w="1662"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447A18E7" w14:textId="0A219168" w:rsidR="00780C11" w:rsidRPr="00A6113E" w:rsidRDefault="00780C11" w:rsidP="00780C11">
            <w:pPr>
              <w:spacing w:after="120"/>
              <w:jc w:val="center"/>
            </w:pPr>
            <w:r w:rsidRPr="00AE389F">
              <w:rPr>
                <w:b/>
                <w:bCs/>
              </w:rPr>
              <w:t>Mês 1 (jan/27)</w:t>
            </w:r>
          </w:p>
        </w:tc>
        <w:tc>
          <w:tcPr>
            <w:tcW w:w="1662"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1B1A3FB8" w14:textId="44D40505" w:rsidR="00780C11" w:rsidRPr="00A6113E" w:rsidRDefault="00780C11" w:rsidP="00780C11">
            <w:pPr>
              <w:spacing w:after="120"/>
              <w:jc w:val="center"/>
            </w:pPr>
            <w:r w:rsidRPr="00AE389F">
              <w:rPr>
                <w:b/>
                <w:bCs/>
              </w:rPr>
              <w:t>Mês 2 (fev/27)</w:t>
            </w:r>
          </w:p>
        </w:tc>
        <w:tc>
          <w:tcPr>
            <w:tcW w:w="1671"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590B3B9A" w14:textId="14D15A2D" w:rsidR="00780C11" w:rsidRPr="00A6113E" w:rsidRDefault="00780C11" w:rsidP="00780C11">
            <w:pPr>
              <w:spacing w:after="120"/>
              <w:jc w:val="center"/>
            </w:pPr>
            <w:r w:rsidRPr="00AE389F">
              <w:rPr>
                <w:b/>
                <w:bCs/>
              </w:rPr>
              <w:t>Mês 3 (mar/27)</w:t>
            </w:r>
          </w:p>
        </w:tc>
        <w:tc>
          <w:tcPr>
            <w:tcW w:w="1262"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vAlign w:val="center"/>
          </w:tcPr>
          <w:p w14:paraId="1EFA60E8" w14:textId="3E7D1D28" w:rsidR="00780C11" w:rsidRPr="00A6113E" w:rsidRDefault="00780C11" w:rsidP="00780C11">
            <w:pPr>
              <w:spacing w:after="120"/>
              <w:jc w:val="center"/>
            </w:pPr>
            <w:r w:rsidRPr="00AE389F">
              <w:rPr>
                <w:b/>
                <w:bCs/>
              </w:rPr>
              <w:t>Total (%)</w:t>
            </w:r>
          </w:p>
        </w:tc>
      </w:tr>
      <w:tr w:rsidR="00780C11" w:rsidRPr="00A6113E" w14:paraId="5CF9F7AA"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6FF8BAD" w14:textId="60D452D5" w:rsidR="00780C11" w:rsidRPr="00A6113E" w:rsidRDefault="00780C11" w:rsidP="00780C11">
            <w:pPr>
              <w:spacing w:after="120"/>
            </w:pPr>
            <w:r w:rsidRPr="00AE389F">
              <w:rPr>
                <w:b/>
                <w:bCs/>
              </w:rPr>
              <w:t>1. Construção de Rampa e Parede</w:t>
            </w:r>
            <w:r w:rsidRPr="00AE389F">
              <w:t xml:space="preserve"> (R$ 57.665,24)</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49E4EAE" w14:textId="4C7AA446" w:rsidR="00780C11" w:rsidRPr="00A6113E" w:rsidRDefault="00780C11" w:rsidP="00780C11">
            <w:pPr>
              <w:spacing w:after="120"/>
              <w:jc w:val="center"/>
            </w:pPr>
            <w:r w:rsidRPr="00AE389F">
              <w:t>17,63%</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83D3317" w14:textId="17FCE4AE" w:rsidR="00780C11" w:rsidRPr="00A6113E" w:rsidRDefault="00780C11" w:rsidP="00780C11">
            <w:pPr>
              <w:spacing w:after="120"/>
              <w:jc w:val="center"/>
            </w:pPr>
            <w:r w:rsidRPr="00AE389F">
              <w:t>64,11%</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EDDD6F2" w14:textId="5BDD931E" w:rsidR="00780C11" w:rsidRPr="00A6113E" w:rsidRDefault="00780C11" w:rsidP="00780C11">
            <w:pPr>
              <w:spacing w:after="120"/>
              <w:jc w:val="center"/>
            </w:pPr>
            <w:r w:rsidRPr="00AE389F">
              <w:t>18,26%</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F8BB05E" w14:textId="5E61D0AB" w:rsidR="00780C11" w:rsidRPr="00A6113E" w:rsidRDefault="00780C11" w:rsidP="00780C11">
            <w:pPr>
              <w:spacing w:after="120"/>
              <w:jc w:val="center"/>
            </w:pPr>
            <w:r w:rsidRPr="00AE389F">
              <w:t>100%</w:t>
            </w:r>
          </w:p>
        </w:tc>
      </w:tr>
      <w:tr w:rsidR="00780C11" w:rsidRPr="00A6113E" w14:paraId="6B8AF61C"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C9F15C9" w14:textId="698F2A1A" w:rsidR="00780C11" w:rsidRPr="00A6113E" w:rsidRDefault="00780C11" w:rsidP="00780C11">
            <w:pPr>
              <w:spacing w:after="120"/>
            </w:pPr>
            <w:r w:rsidRPr="00AE389F">
              <w:t>1.1 Preparação da obra</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E13C8D6" w14:textId="344F1C8F" w:rsidR="00780C11" w:rsidRPr="00A6113E" w:rsidRDefault="00780C11" w:rsidP="00780C11">
            <w:pPr>
              <w:spacing w:after="120"/>
              <w:jc w:val="center"/>
            </w:pPr>
            <w:r w:rsidRPr="00AE389F">
              <w:t>100%</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80CADA8" w14:textId="5A07701E" w:rsidR="00780C11" w:rsidRPr="00A6113E" w:rsidRDefault="00780C11" w:rsidP="00780C11">
            <w:pPr>
              <w:spacing w:after="120"/>
              <w:jc w:val="center"/>
            </w:pPr>
            <w:r w:rsidRPr="00AE389F">
              <w:t>-</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96EDFDE" w14:textId="6A650464" w:rsidR="00780C11" w:rsidRPr="00A6113E" w:rsidRDefault="00780C11" w:rsidP="00780C11">
            <w:pPr>
              <w:spacing w:after="120"/>
              <w:jc w:val="center"/>
            </w:pPr>
            <w:r w:rsidRPr="00AE389F">
              <w:t>-</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D8F3FAF" w14:textId="406653D5" w:rsidR="00780C11" w:rsidRPr="00A6113E" w:rsidRDefault="00780C11" w:rsidP="00780C11">
            <w:pPr>
              <w:spacing w:after="120"/>
              <w:jc w:val="center"/>
            </w:pPr>
            <w:r w:rsidRPr="00AE389F">
              <w:t>100%</w:t>
            </w:r>
          </w:p>
        </w:tc>
      </w:tr>
      <w:tr w:rsidR="00780C11" w:rsidRPr="00A6113E" w14:paraId="329BE6B8"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D1092B2" w14:textId="30AAF49C" w:rsidR="00780C11" w:rsidRPr="00A6113E" w:rsidRDefault="00780C11" w:rsidP="00780C11">
            <w:pPr>
              <w:spacing w:after="120"/>
            </w:pPr>
            <w:r w:rsidRPr="00AE389F">
              <w:t>1.2 a 1.6 (Infraestrutura/Alvenaria)</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FD8A0B1" w14:textId="2976E388" w:rsidR="00780C11" w:rsidRPr="00A6113E" w:rsidRDefault="00780C11" w:rsidP="00780C11">
            <w:pPr>
              <w:spacing w:after="120"/>
              <w:jc w:val="center"/>
            </w:pPr>
            <w:r w:rsidRPr="00AE389F">
              <w:t>-</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4995A9B" w14:textId="5103B099" w:rsidR="00780C11" w:rsidRPr="00A6113E" w:rsidRDefault="00780C11" w:rsidP="00780C11">
            <w:pPr>
              <w:spacing w:after="120"/>
              <w:jc w:val="center"/>
            </w:pPr>
            <w:r w:rsidRPr="00AE389F">
              <w:t>100%</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A35978C" w14:textId="159AAF68" w:rsidR="00780C11" w:rsidRPr="00A6113E" w:rsidRDefault="00780C11" w:rsidP="00780C11">
            <w:pPr>
              <w:spacing w:after="120"/>
              <w:jc w:val="center"/>
            </w:pPr>
            <w:r w:rsidRPr="00AE389F">
              <w:t>-</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50381EB" w14:textId="6A47E9BE" w:rsidR="00780C11" w:rsidRPr="00A6113E" w:rsidRDefault="00780C11" w:rsidP="00780C11">
            <w:pPr>
              <w:spacing w:after="120"/>
              <w:jc w:val="center"/>
            </w:pPr>
            <w:r w:rsidRPr="00AE389F">
              <w:t>100%</w:t>
            </w:r>
          </w:p>
        </w:tc>
      </w:tr>
      <w:tr w:rsidR="00780C11" w:rsidRPr="00A6113E" w14:paraId="048C1C14"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1EEEC39" w14:textId="63DF0A5E" w:rsidR="00780C11" w:rsidRPr="00A6113E" w:rsidRDefault="00780C11" w:rsidP="00780C11">
            <w:pPr>
              <w:spacing w:after="120"/>
            </w:pPr>
            <w:r w:rsidRPr="00AE389F">
              <w:t>1.7 a 1.9 (Instalações/Revestimentos/Limpeza)</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5E91634" w14:textId="7E9DAB03" w:rsidR="00780C11" w:rsidRPr="00A6113E" w:rsidRDefault="00780C11" w:rsidP="00780C11">
            <w:pPr>
              <w:spacing w:after="120"/>
              <w:jc w:val="center"/>
            </w:pPr>
            <w:r w:rsidRPr="00AE389F">
              <w:t>-</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3A05BE61" w14:textId="01B67D64" w:rsidR="00780C11" w:rsidRPr="00A6113E" w:rsidRDefault="00780C11" w:rsidP="00780C11">
            <w:pPr>
              <w:spacing w:after="120"/>
              <w:jc w:val="center"/>
            </w:pPr>
            <w:r w:rsidRPr="00AE389F">
              <w:t>-</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96561E3" w14:textId="50F51D00" w:rsidR="00780C11" w:rsidRPr="00A6113E" w:rsidRDefault="00780C11" w:rsidP="00780C11">
            <w:pPr>
              <w:spacing w:after="120"/>
              <w:jc w:val="center"/>
            </w:pPr>
            <w:r w:rsidRPr="00AE389F">
              <w:t>100%</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169025B" w14:textId="66666144" w:rsidR="00780C11" w:rsidRPr="00A6113E" w:rsidRDefault="00780C11" w:rsidP="00780C11">
            <w:pPr>
              <w:spacing w:after="120"/>
              <w:jc w:val="center"/>
            </w:pPr>
            <w:r w:rsidRPr="00AE389F">
              <w:t>100%</w:t>
            </w:r>
          </w:p>
        </w:tc>
      </w:tr>
      <w:tr w:rsidR="00780C11" w:rsidRPr="00A6113E" w14:paraId="38988D69"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E1DD587" w14:textId="00AE5D80" w:rsidR="00780C11" w:rsidRPr="00A6113E" w:rsidRDefault="00780C11" w:rsidP="00780C11">
            <w:pPr>
              <w:spacing w:after="120"/>
            </w:pPr>
            <w:r w:rsidRPr="00AE389F">
              <w:rPr>
                <w:b/>
                <w:bCs/>
              </w:rPr>
              <w:t>2. Substituição do Piso do Palco</w:t>
            </w:r>
            <w:r w:rsidRPr="00AE389F">
              <w:t xml:space="preserve"> (R$ 27.012,26)</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995609B" w14:textId="3C45AB47" w:rsidR="00780C11" w:rsidRPr="00A6113E" w:rsidRDefault="00780C11" w:rsidP="00780C11">
            <w:pPr>
              <w:spacing w:after="120"/>
              <w:jc w:val="center"/>
            </w:pPr>
            <w:r w:rsidRPr="00AE389F">
              <w:t>100%</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2A7D580" w14:textId="57C889FA" w:rsidR="00780C11" w:rsidRPr="00A6113E" w:rsidRDefault="00780C11" w:rsidP="00780C11">
            <w:pPr>
              <w:spacing w:after="120"/>
              <w:jc w:val="center"/>
            </w:pPr>
            <w:r w:rsidRPr="00AE389F">
              <w:t>-</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BB67C5F" w14:textId="43621031" w:rsidR="00780C11" w:rsidRPr="00A6113E" w:rsidRDefault="00780C11" w:rsidP="00780C11">
            <w:pPr>
              <w:spacing w:after="120"/>
              <w:jc w:val="center"/>
            </w:pPr>
            <w:r w:rsidRPr="00AE389F">
              <w:t>-</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2CE1F6F" w14:textId="2413EF82" w:rsidR="00780C11" w:rsidRPr="00A6113E" w:rsidRDefault="00780C11" w:rsidP="00780C11">
            <w:pPr>
              <w:spacing w:after="120"/>
              <w:jc w:val="center"/>
            </w:pPr>
            <w:r w:rsidRPr="00AE389F">
              <w:t>100%</w:t>
            </w:r>
          </w:p>
        </w:tc>
      </w:tr>
      <w:tr w:rsidR="00780C11" w:rsidRPr="00A6113E" w14:paraId="3A381CF6"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F75D5CE" w14:textId="2BD8218C" w:rsidR="00780C11" w:rsidRPr="00A6113E" w:rsidRDefault="00780C11" w:rsidP="00780C11">
            <w:pPr>
              <w:spacing w:after="120"/>
            </w:pPr>
            <w:r w:rsidRPr="00AE389F">
              <w:t>2.1 Remoção de piso existente e assentamento de piso vinílico</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6981673" w14:textId="1D8BD11A" w:rsidR="00780C11" w:rsidRPr="00A6113E" w:rsidRDefault="00780C11" w:rsidP="00780C11">
            <w:pPr>
              <w:spacing w:after="120"/>
              <w:jc w:val="center"/>
            </w:pPr>
            <w:r w:rsidRPr="00AE389F">
              <w:t>100%</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3A23915" w14:textId="17E192BD" w:rsidR="00780C11" w:rsidRPr="00A6113E" w:rsidRDefault="00780C11" w:rsidP="00780C11">
            <w:pPr>
              <w:spacing w:after="120"/>
              <w:jc w:val="center"/>
            </w:pPr>
            <w:r w:rsidRPr="00AE389F">
              <w:t>-</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174A57C" w14:textId="43C70A4B" w:rsidR="00780C11" w:rsidRPr="00A6113E" w:rsidRDefault="00780C11" w:rsidP="00780C11">
            <w:pPr>
              <w:spacing w:after="120"/>
              <w:jc w:val="center"/>
            </w:pPr>
            <w:r w:rsidRPr="00AE389F">
              <w:t>-</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32FD4B22" w14:textId="45E2AA79" w:rsidR="00780C11" w:rsidRPr="00A6113E" w:rsidRDefault="00780C11" w:rsidP="00780C11">
            <w:pPr>
              <w:spacing w:after="120"/>
              <w:jc w:val="center"/>
            </w:pPr>
            <w:r w:rsidRPr="00AE389F">
              <w:t>100%</w:t>
            </w:r>
          </w:p>
        </w:tc>
      </w:tr>
      <w:tr w:rsidR="00780C11" w:rsidRPr="00A6113E" w14:paraId="4DD9FC54"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5BBD965" w14:textId="23B2CBE2" w:rsidR="00780C11" w:rsidRPr="00A6113E" w:rsidRDefault="00780C11" w:rsidP="00780C11">
            <w:pPr>
              <w:spacing w:after="120"/>
            </w:pPr>
            <w:r w:rsidRPr="00AE389F">
              <w:rPr>
                <w:b/>
                <w:bCs/>
              </w:rPr>
              <w:t>3. Construção de Banheiro/Camarim</w:t>
            </w:r>
            <w:r w:rsidRPr="00AE389F">
              <w:t xml:space="preserve"> (R$ 29.834,20)</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28FAADE" w14:textId="1D447478" w:rsidR="00780C11" w:rsidRPr="00A6113E" w:rsidRDefault="00780C11" w:rsidP="00780C11">
            <w:pPr>
              <w:spacing w:after="120"/>
              <w:jc w:val="center"/>
            </w:pPr>
            <w:r w:rsidRPr="00AE389F">
              <w:t>16,62%</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3C9AE2D0" w14:textId="6634F17D" w:rsidR="00780C11" w:rsidRPr="00A6113E" w:rsidRDefault="00780C11" w:rsidP="00780C11">
            <w:pPr>
              <w:spacing w:after="120"/>
              <w:jc w:val="center"/>
            </w:pPr>
            <w:r w:rsidRPr="00AE389F">
              <w:t>60,50%</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CFC0913" w14:textId="182136B5" w:rsidR="00780C11" w:rsidRPr="00A6113E" w:rsidRDefault="00780C11" w:rsidP="00780C11">
            <w:pPr>
              <w:spacing w:after="120"/>
              <w:jc w:val="center"/>
            </w:pPr>
            <w:r w:rsidRPr="00AE389F">
              <w:t>22,88%</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BF4EAA2" w14:textId="4D3C7F9E" w:rsidR="00780C11" w:rsidRPr="00A6113E" w:rsidRDefault="00780C11" w:rsidP="00780C11">
            <w:pPr>
              <w:spacing w:after="120"/>
              <w:jc w:val="center"/>
            </w:pPr>
            <w:r w:rsidRPr="00AE389F">
              <w:t>100%</w:t>
            </w:r>
          </w:p>
        </w:tc>
      </w:tr>
      <w:tr w:rsidR="00780C11" w:rsidRPr="00A6113E" w14:paraId="5F507B0F"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6ED0040" w14:textId="24F89D47" w:rsidR="00780C11" w:rsidRPr="00A6113E" w:rsidRDefault="00780C11" w:rsidP="00780C11">
            <w:pPr>
              <w:spacing w:after="120"/>
            </w:pPr>
            <w:r w:rsidRPr="00AE389F">
              <w:t>3.1 Demolições</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D2F3AFE" w14:textId="70B66E34" w:rsidR="00780C11" w:rsidRPr="00A6113E" w:rsidRDefault="00780C11" w:rsidP="00780C11">
            <w:pPr>
              <w:spacing w:after="120"/>
              <w:jc w:val="center"/>
            </w:pPr>
            <w:r w:rsidRPr="00AE389F">
              <w:t>100%</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7F6EE67" w14:textId="21AEB0B0" w:rsidR="00780C11" w:rsidRPr="00A6113E" w:rsidRDefault="00780C11" w:rsidP="00780C11">
            <w:pPr>
              <w:spacing w:after="120"/>
              <w:jc w:val="center"/>
            </w:pPr>
            <w:r w:rsidRPr="00AE389F">
              <w:t>-</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724ADE0" w14:textId="45BD03B7" w:rsidR="00780C11" w:rsidRPr="00A6113E" w:rsidRDefault="00780C11" w:rsidP="00780C11">
            <w:pPr>
              <w:spacing w:after="120"/>
              <w:jc w:val="center"/>
            </w:pPr>
            <w:r w:rsidRPr="00AE389F">
              <w:t>-</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52F36A6" w14:textId="7F444AA9" w:rsidR="00780C11" w:rsidRPr="00A6113E" w:rsidRDefault="00780C11" w:rsidP="00780C11">
            <w:pPr>
              <w:spacing w:after="120"/>
              <w:jc w:val="center"/>
            </w:pPr>
            <w:r w:rsidRPr="00AE389F">
              <w:t>100%</w:t>
            </w:r>
          </w:p>
        </w:tc>
      </w:tr>
      <w:tr w:rsidR="00780C11" w:rsidRPr="00A6113E" w14:paraId="15487BD7"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D8DD8D9" w14:textId="79F124A9" w:rsidR="00780C11" w:rsidRPr="00A6113E" w:rsidRDefault="00780C11" w:rsidP="00780C11">
            <w:pPr>
              <w:spacing w:after="120"/>
            </w:pPr>
            <w:r w:rsidRPr="00AE389F">
              <w:t>3.2 a 3.5 (Contrapiso/Vedações/Elétrica/Pintura)</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35C4D3F9" w14:textId="33185D8F" w:rsidR="00780C11" w:rsidRPr="00A6113E" w:rsidRDefault="00780C11" w:rsidP="00780C11">
            <w:pPr>
              <w:spacing w:after="120"/>
              <w:jc w:val="center"/>
            </w:pPr>
            <w:r w:rsidRPr="00AE389F">
              <w:t>-</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B04DAD0" w14:textId="48C9FBA9" w:rsidR="00780C11" w:rsidRPr="00A6113E" w:rsidRDefault="00780C11" w:rsidP="00780C11">
            <w:pPr>
              <w:spacing w:after="120"/>
              <w:jc w:val="center"/>
            </w:pPr>
            <w:r w:rsidRPr="00AE389F">
              <w:t>100%</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44B31DB" w14:textId="07C84B87" w:rsidR="00780C11" w:rsidRPr="00A6113E" w:rsidRDefault="00780C11" w:rsidP="00780C11">
            <w:pPr>
              <w:spacing w:after="120"/>
              <w:jc w:val="center"/>
            </w:pPr>
            <w:r w:rsidRPr="00AE389F">
              <w:t>-</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33C485A9" w14:textId="2A06384F" w:rsidR="00780C11" w:rsidRPr="00A6113E" w:rsidRDefault="00780C11" w:rsidP="00780C11">
            <w:pPr>
              <w:spacing w:after="120"/>
              <w:jc w:val="center"/>
            </w:pPr>
            <w:r w:rsidRPr="00AE389F">
              <w:t>100%</w:t>
            </w:r>
          </w:p>
        </w:tc>
      </w:tr>
      <w:tr w:rsidR="00780C11" w:rsidRPr="00A6113E" w14:paraId="7E759BDE"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90C172A" w14:textId="4BAB065D" w:rsidR="00780C11" w:rsidRPr="00A6113E" w:rsidRDefault="00780C11" w:rsidP="00780C11">
            <w:pPr>
              <w:spacing w:after="120"/>
            </w:pPr>
            <w:r w:rsidRPr="00AE389F">
              <w:t>3.6 a 3.8 (Hidráulica/Bancadas/Limpeza)</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FE16ECA" w14:textId="7B200B8D" w:rsidR="00780C11" w:rsidRPr="00A6113E" w:rsidRDefault="00780C11" w:rsidP="00780C11">
            <w:pPr>
              <w:spacing w:after="120"/>
              <w:jc w:val="center"/>
            </w:pPr>
            <w:r w:rsidRPr="00AE389F">
              <w:t>-</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6640EA2" w14:textId="17682466" w:rsidR="00780C11" w:rsidRPr="00A6113E" w:rsidRDefault="00780C11" w:rsidP="00780C11">
            <w:pPr>
              <w:spacing w:after="120"/>
              <w:jc w:val="center"/>
            </w:pPr>
            <w:r w:rsidRPr="00AE389F">
              <w:t>-</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79208C3" w14:textId="1149206B" w:rsidR="00780C11" w:rsidRPr="00A6113E" w:rsidRDefault="00780C11" w:rsidP="00780C11">
            <w:pPr>
              <w:spacing w:after="120"/>
              <w:jc w:val="center"/>
            </w:pPr>
            <w:r w:rsidRPr="00AE389F">
              <w:t>100%</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866E540" w14:textId="3D6D67A9" w:rsidR="00780C11" w:rsidRPr="00A6113E" w:rsidRDefault="00780C11" w:rsidP="00780C11">
            <w:pPr>
              <w:spacing w:after="120"/>
              <w:jc w:val="center"/>
            </w:pPr>
            <w:r w:rsidRPr="00AE389F">
              <w:t>100%</w:t>
            </w:r>
          </w:p>
        </w:tc>
      </w:tr>
      <w:tr w:rsidR="00780C11" w:rsidRPr="00A6113E" w14:paraId="61160531"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0E988C4" w14:textId="292EA07A" w:rsidR="00780C11" w:rsidRPr="00A6113E" w:rsidRDefault="00780C11" w:rsidP="00780C11">
            <w:pPr>
              <w:spacing w:after="120"/>
            </w:pPr>
            <w:r w:rsidRPr="00AE389F">
              <w:rPr>
                <w:b/>
                <w:bCs/>
              </w:rPr>
              <w:t>Valor por período (R$)</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A307716" w14:textId="7CCF393D" w:rsidR="00780C11" w:rsidRPr="00A6113E" w:rsidRDefault="00780C11" w:rsidP="00780C11">
            <w:pPr>
              <w:spacing w:after="120"/>
              <w:jc w:val="center"/>
            </w:pPr>
            <w:r w:rsidRPr="00AE389F">
              <w:t>42.135,24</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0553D17" w14:textId="34D3DFF5" w:rsidR="00780C11" w:rsidRPr="00A6113E" w:rsidRDefault="00780C11" w:rsidP="00780C11">
            <w:pPr>
              <w:spacing w:after="120"/>
              <w:jc w:val="center"/>
            </w:pPr>
            <w:r w:rsidRPr="00AE389F">
              <w:t>55.020,71</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115863D" w14:textId="3F438B27" w:rsidR="00780C11" w:rsidRPr="00A6113E" w:rsidRDefault="00780C11" w:rsidP="00780C11">
            <w:pPr>
              <w:spacing w:after="120"/>
              <w:jc w:val="center"/>
            </w:pPr>
            <w:r w:rsidRPr="00AE389F">
              <w:t>17.355,75</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61CBC373" w14:textId="1D3E2625" w:rsidR="00780C11" w:rsidRPr="00A6113E" w:rsidRDefault="00780C11" w:rsidP="00780C11">
            <w:pPr>
              <w:spacing w:after="120"/>
              <w:jc w:val="center"/>
            </w:pPr>
            <w:r w:rsidRPr="00AE389F">
              <w:t>114.511,70</w:t>
            </w:r>
          </w:p>
        </w:tc>
      </w:tr>
      <w:tr w:rsidR="00780C11" w:rsidRPr="00A6113E" w14:paraId="3F2A1040"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FE3B655" w14:textId="744A1E26" w:rsidR="00780C11" w:rsidRPr="00A6113E" w:rsidRDefault="00780C11" w:rsidP="00780C11">
            <w:pPr>
              <w:spacing w:after="120"/>
            </w:pPr>
            <w:r w:rsidRPr="00AE389F">
              <w:rPr>
                <w:b/>
                <w:bCs/>
              </w:rPr>
              <w:t>Valor acumulado (R$)</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DD6E725" w14:textId="5A73874C" w:rsidR="00780C11" w:rsidRPr="00A6113E" w:rsidRDefault="00780C11" w:rsidP="00780C11">
            <w:pPr>
              <w:spacing w:after="120"/>
              <w:jc w:val="center"/>
            </w:pPr>
            <w:r w:rsidRPr="00AE389F">
              <w:t>42.135,24</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186E517B" w14:textId="1D1A533E" w:rsidR="00780C11" w:rsidRPr="00A6113E" w:rsidRDefault="00780C11" w:rsidP="00780C11">
            <w:pPr>
              <w:spacing w:after="120"/>
              <w:jc w:val="center"/>
            </w:pPr>
            <w:r w:rsidRPr="00AE389F">
              <w:t>97.155,95</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B38A9C2" w14:textId="15F822D4" w:rsidR="00780C11" w:rsidRPr="00A6113E" w:rsidRDefault="00780C11" w:rsidP="00780C11">
            <w:pPr>
              <w:spacing w:after="120"/>
              <w:jc w:val="center"/>
            </w:pPr>
            <w:r w:rsidRPr="00AE389F">
              <w:t>114.511,70</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27D55BA8" w14:textId="6B5CE66C" w:rsidR="00780C11" w:rsidRPr="00A6113E" w:rsidRDefault="00780C11" w:rsidP="00780C11">
            <w:pPr>
              <w:spacing w:after="120"/>
              <w:jc w:val="center"/>
            </w:pPr>
            <w:r w:rsidRPr="00AE389F">
              <w:t>100%</w:t>
            </w:r>
          </w:p>
        </w:tc>
      </w:tr>
      <w:tr w:rsidR="00780C11" w:rsidRPr="00A6113E" w14:paraId="0A7B0F71" w14:textId="77777777" w:rsidTr="00780C11">
        <w:trPr>
          <w:trHeight w:val="283"/>
        </w:trPr>
        <w:tc>
          <w:tcPr>
            <w:tcW w:w="4225"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BBE4762" w14:textId="66009B0B" w:rsidR="00780C11" w:rsidRPr="00A6113E" w:rsidRDefault="00780C11" w:rsidP="00780C11">
            <w:pPr>
              <w:spacing w:after="120"/>
            </w:pPr>
            <w:r w:rsidRPr="00AE389F">
              <w:rPr>
                <w:b/>
                <w:bCs/>
              </w:rPr>
              <w:t>% acumulado</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5DC5562A" w14:textId="4048DEB8" w:rsidR="00780C11" w:rsidRPr="00A6113E" w:rsidRDefault="00780C11" w:rsidP="00780C11">
            <w:pPr>
              <w:spacing w:after="120"/>
              <w:jc w:val="center"/>
            </w:pPr>
            <w:r w:rsidRPr="00AE389F">
              <w:t>36,80%</w:t>
            </w:r>
          </w:p>
        </w:tc>
        <w:tc>
          <w:tcPr>
            <w:tcW w:w="16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768761BF" w14:textId="46951DFF" w:rsidR="00780C11" w:rsidRPr="00A6113E" w:rsidRDefault="00780C11" w:rsidP="00780C11">
            <w:pPr>
              <w:spacing w:after="120"/>
              <w:jc w:val="center"/>
            </w:pPr>
            <w:r w:rsidRPr="00AE389F">
              <w:t>84,84%</w:t>
            </w:r>
          </w:p>
        </w:tc>
        <w:tc>
          <w:tcPr>
            <w:tcW w:w="1671"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42BDCA15" w14:textId="61ACA1B7" w:rsidR="00780C11" w:rsidRPr="00A6113E" w:rsidRDefault="00780C11" w:rsidP="00780C11">
            <w:pPr>
              <w:spacing w:after="120"/>
              <w:jc w:val="center"/>
            </w:pPr>
            <w:r w:rsidRPr="00AE389F">
              <w:t>100,00%</w:t>
            </w:r>
          </w:p>
        </w:tc>
        <w:tc>
          <w:tcPr>
            <w:tcW w:w="1262" w:type="dxa"/>
            <w:tcBorders>
              <w:top w:val="single" w:sz="6" w:space="0" w:color="000000"/>
              <w:left w:val="single" w:sz="6" w:space="0" w:color="000000"/>
              <w:bottom w:val="single" w:sz="6" w:space="0" w:color="000000"/>
              <w:right w:val="single" w:sz="6" w:space="0" w:color="000000"/>
            </w:tcBorders>
            <w:tcMar>
              <w:top w:w="60" w:type="dxa"/>
              <w:left w:w="80" w:type="dxa"/>
              <w:bottom w:w="60" w:type="dxa"/>
              <w:right w:w="80" w:type="dxa"/>
            </w:tcMar>
            <w:vAlign w:val="center"/>
          </w:tcPr>
          <w:p w14:paraId="05FE5E7A" w14:textId="36C4E0C4" w:rsidR="00780C11" w:rsidRPr="00A6113E" w:rsidRDefault="00780C11" w:rsidP="00780C11">
            <w:pPr>
              <w:spacing w:after="120"/>
              <w:jc w:val="center"/>
            </w:pPr>
            <w:r w:rsidRPr="00AE389F">
              <w:t>—</w:t>
            </w:r>
          </w:p>
        </w:tc>
      </w:tr>
    </w:tbl>
    <w:p w14:paraId="5FD8BF21" w14:textId="77777777" w:rsidR="00C93D84" w:rsidRPr="00A6113E" w:rsidRDefault="00124D09">
      <w:pPr>
        <w:spacing w:after="200"/>
        <w:jc w:val="both"/>
      </w:pPr>
      <w:r w:rsidRPr="00A6113E">
        <w:t>Nota: O cronograma acima é referencial. A empresa vencedora deverá apresentar cronograma físico-financeiro detalhado para aprovação da fiscalização na reunião de partida, compatível com o prazo e o valor da proposta vencedora.</w:t>
      </w:r>
    </w:p>
    <w:p w14:paraId="192931D4" w14:textId="77777777" w:rsidR="00C93D84" w:rsidRPr="00A6113E" w:rsidRDefault="00124D09">
      <w:pPr>
        <w:pStyle w:val="Ttulo1"/>
        <w:rPr>
          <w:sz w:val="22"/>
          <w:szCs w:val="22"/>
        </w:rPr>
      </w:pPr>
      <w:r w:rsidRPr="00A6113E">
        <w:rPr>
          <w:sz w:val="22"/>
          <w:szCs w:val="22"/>
        </w:rPr>
        <w:t>15. VEDAÇÕES</w:t>
      </w:r>
    </w:p>
    <w:p w14:paraId="5C694783" w14:textId="77777777" w:rsidR="00C93D84" w:rsidRPr="00A6113E" w:rsidRDefault="00124D09">
      <w:pPr>
        <w:spacing w:after="120"/>
        <w:jc w:val="both"/>
      </w:pPr>
      <w:r w:rsidRPr="00A6113E">
        <w:lastRenderedPageBreak/>
        <w:t>É vedada a subcontratação total do objeto. A subcontratação parcial de serviços especializados somente será admitida mediante prévia e expressa autorização do CONTRATANTE, não podendo exceder 30% (trinta por cento) do valor global do contrato.</w:t>
      </w:r>
    </w:p>
    <w:p w14:paraId="4DE960F4" w14:textId="77777777" w:rsidR="00C93D84" w:rsidRPr="00A6113E" w:rsidRDefault="00124D09">
      <w:pPr>
        <w:pStyle w:val="Ttulo1"/>
        <w:rPr>
          <w:sz w:val="22"/>
          <w:szCs w:val="22"/>
        </w:rPr>
      </w:pPr>
      <w:r w:rsidRPr="00A6113E">
        <w:rPr>
          <w:sz w:val="22"/>
          <w:szCs w:val="22"/>
        </w:rPr>
        <w:t>16. DISPOSIÇÕES FINAIS</w:t>
      </w:r>
    </w:p>
    <w:p w14:paraId="0D394DDB" w14:textId="77777777" w:rsidR="00C93D84" w:rsidRPr="00A6113E" w:rsidRDefault="00124D09">
      <w:pPr>
        <w:spacing w:after="120"/>
        <w:jc w:val="both"/>
      </w:pPr>
      <w:r w:rsidRPr="00A6113E">
        <w:t>Os casos omissos serão resolvidos à luz das disposições da Lei Federal nº 14.133/2021 e demais normas aplicáveis, observados os princípios que regem a Administração Pública.</w:t>
      </w:r>
    </w:p>
    <w:p w14:paraId="6A6C7C89" w14:textId="0C33A8EE" w:rsidR="00C93D84" w:rsidRPr="00A6113E" w:rsidRDefault="00124D09">
      <w:pPr>
        <w:spacing w:after="120"/>
        <w:jc w:val="both"/>
      </w:pPr>
      <w:r w:rsidRPr="00A6113E">
        <w:t>Integram o presente Projeto Básico, como peças complementares indissociáveis: a) Planilha Orçamentária OGU; b) Cronograma Físico-Financeiro de referência; c) Projetos executivos: ARQ1</w:t>
      </w:r>
      <w:r w:rsidR="00780C11">
        <w:t xml:space="preserve"> e ARQ2</w:t>
      </w:r>
      <w:r w:rsidRPr="00A6113E">
        <w:t>, EST1 a EST4, HID1 e HID2; d) Memorial Descritivo; e) Relatório Fotográfico.</w:t>
      </w:r>
    </w:p>
    <w:p w14:paraId="5EF27387" w14:textId="77777777" w:rsidR="00C93D84" w:rsidRPr="00A6113E" w:rsidRDefault="00C93D84">
      <w:pPr>
        <w:spacing w:after="300"/>
      </w:pPr>
    </w:p>
    <w:p w14:paraId="1646E121" w14:textId="2EBA1BA6" w:rsidR="00C93D84" w:rsidRPr="00A6113E" w:rsidRDefault="00124D09">
      <w:pPr>
        <w:spacing w:after="120"/>
        <w:jc w:val="both"/>
      </w:pPr>
      <w:r w:rsidRPr="00A6113E">
        <w:t xml:space="preserve">Município de Mandaguari, </w:t>
      </w:r>
      <w:r w:rsidR="00CD582A">
        <w:t>14</w:t>
      </w:r>
      <w:r w:rsidRPr="00A6113E">
        <w:t xml:space="preserve"> de </w:t>
      </w:r>
      <w:r w:rsidR="00CD582A">
        <w:t xml:space="preserve">julho </w:t>
      </w:r>
      <w:r w:rsidRPr="00A6113E">
        <w:t>de 2026.</w:t>
      </w:r>
    </w:p>
    <w:p w14:paraId="383775B9" w14:textId="77777777" w:rsidR="00C93D84" w:rsidRDefault="00C93D84">
      <w:pPr>
        <w:spacing w:after="400"/>
      </w:pPr>
    </w:p>
    <w:p w14:paraId="3DC8EC01" w14:textId="77777777" w:rsidR="00A6113E" w:rsidRPr="00A6113E" w:rsidRDefault="00A6113E">
      <w:pPr>
        <w:spacing w:after="400"/>
      </w:pPr>
    </w:p>
    <w:p w14:paraId="42ABFFAA" w14:textId="77777777" w:rsidR="00C93D84" w:rsidRPr="00A6113E" w:rsidRDefault="00124D09">
      <w:pPr>
        <w:spacing w:after="120"/>
        <w:jc w:val="center"/>
      </w:pPr>
      <w:r w:rsidRPr="00A6113E">
        <w:t>___________________________________________</w:t>
      </w:r>
    </w:p>
    <w:p w14:paraId="5B7C0535" w14:textId="59C932E1" w:rsidR="00C93D84" w:rsidRPr="00CD582A" w:rsidRDefault="00CD582A" w:rsidP="00CD582A">
      <w:pPr>
        <w:pStyle w:val="Forte1"/>
        <w:jc w:val="center"/>
        <w:rPr>
          <w:b w:val="0"/>
          <w:bCs w:val="0"/>
        </w:rPr>
      </w:pPr>
      <w:r w:rsidRPr="00CD582A">
        <w:rPr>
          <w:b w:val="0"/>
          <w:bCs w:val="0"/>
        </w:rPr>
        <w:t>Gilmar Tavares da Silva</w:t>
      </w:r>
    </w:p>
    <w:p w14:paraId="3FE0A409" w14:textId="41FCABC7" w:rsidR="00C93D84" w:rsidRPr="00CD582A" w:rsidRDefault="00050918" w:rsidP="00CD582A">
      <w:pPr>
        <w:pStyle w:val="Forte1"/>
        <w:jc w:val="center"/>
        <w:rPr>
          <w:b w:val="0"/>
          <w:bCs w:val="0"/>
        </w:rPr>
      </w:pPr>
      <w:r w:rsidRPr="00CD582A">
        <w:rPr>
          <w:b w:val="0"/>
          <w:bCs w:val="0"/>
        </w:rPr>
        <w:t>Secretário(a) Municipal de Cultura, Esporte e Lazer</w:t>
      </w:r>
    </w:p>
    <w:p w14:paraId="1556C43E" w14:textId="3CB334EC" w:rsidR="00CD582A" w:rsidRDefault="00CD582A">
      <w:pPr>
        <w:spacing w:after="120"/>
        <w:jc w:val="center"/>
      </w:pPr>
    </w:p>
    <w:p w14:paraId="420216A1" w14:textId="652AF09C" w:rsidR="00CD582A" w:rsidRDefault="00CD582A">
      <w:pPr>
        <w:spacing w:after="120"/>
        <w:jc w:val="center"/>
      </w:pPr>
    </w:p>
    <w:p w14:paraId="3B5D6D82" w14:textId="77777777" w:rsidR="00CD582A" w:rsidRPr="00A6113E" w:rsidRDefault="00CD582A">
      <w:pPr>
        <w:spacing w:after="120"/>
        <w:jc w:val="center"/>
      </w:pPr>
    </w:p>
    <w:p w14:paraId="2801C8AF" w14:textId="77777777" w:rsidR="00C93D84" w:rsidRDefault="00C93D84">
      <w:pPr>
        <w:spacing w:after="200"/>
      </w:pPr>
    </w:p>
    <w:p w14:paraId="07B89CF0" w14:textId="77777777" w:rsidR="00CD582A" w:rsidRDefault="00CD582A" w:rsidP="00CD582A">
      <w:pPr>
        <w:spacing w:after="200"/>
        <w:jc w:val="center"/>
      </w:pPr>
      <w:r>
        <w:t>___________________________________________</w:t>
      </w:r>
    </w:p>
    <w:p w14:paraId="50695F48" w14:textId="77777777" w:rsidR="00CD582A" w:rsidRPr="00CD582A" w:rsidRDefault="00CD582A" w:rsidP="00CD582A">
      <w:pPr>
        <w:pStyle w:val="Forte1"/>
        <w:jc w:val="center"/>
        <w:rPr>
          <w:b w:val="0"/>
          <w:bCs w:val="0"/>
        </w:rPr>
      </w:pPr>
      <w:r w:rsidRPr="00CD582A">
        <w:rPr>
          <w:b w:val="0"/>
          <w:bCs w:val="0"/>
        </w:rPr>
        <w:t>Marcio Cledson Simois</w:t>
      </w:r>
    </w:p>
    <w:p w14:paraId="4BEFEFDC" w14:textId="0A3EF018" w:rsidR="00A6113E" w:rsidRPr="00CD582A" w:rsidRDefault="00CD582A" w:rsidP="00CD582A">
      <w:pPr>
        <w:pStyle w:val="Forte1"/>
        <w:jc w:val="center"/>
        <w:rPr>
          <w:b w:val="0"/>
          <w:bCs w:val="0"/>
        </w:rPr>
      </w:pPr>
      <w:r w:rsidRPr="00CD582A">
        <w:rPr>
          <w:b w:val="0"/>
          <w:bCs w:val="0"/>
        </w:rPr>
        <w:t>Gestor do Contrato</w:t>
      </w:r>
    </w:p>
    <w:p w14:paraId="2B8D705B" w14:textId="6C1C3044" w:rsidR="00CD582A" w:rsidRDefault="00CD582A" w:rsidP="00CD582A">
      <w:pPr>
        <w:spacing w:after="200"/>
        <w:jc w:val="center"/>
      </w:pPr>
    </w:p>
    <w:p w14:paraId="10749F69" w14:textId="77777777" w:rsidR="00CD582A" w:rsidRDefault="00CD582A" w:rsidP="00CD582A">
      <w:pPr>
        <w:spacing w:after="200"/>
        <w:jc w:val="center"/>
      </w:pPr>
    </w:p>
    <w:p w14:paraId="5E5F5F58" w14:textId="77777777" w:rsidR="00A6113E" w:rsidRPr="00A6113E" w:rsidRDefault="00A6113E">
      <w:pPr>
        <w:spacing w:after="200"/>
      </w:pPr>
    </w:p>
    <w:p w14:paraId="677CAC20" w14:textId="77777777" w:rsidR="00C93D84" w:rsidRPr="00A6113E" w:rsidRDefault="00124D09">
      <w:pPr>
        <w:spacing w:after="120"/>
        <w:jc w:val="center"/>
      </w:pPr>
      <w:r w:rsidRPr="00A6113E">
        <w:t>___________________________________________</w:t>
      </w:r>
    </w:p>
    <w:p w14:paraId="331A9368" w14:textId="395BD742" w:rsidR="00C93D84" w:rsidRPr="00A6113E" w:rsidRDefault="00921333">
      <w:pPr>
        <w:spacing w:after="120"/>
        <w:jc w:val="center"/>
      </w:pPr>
      <w:r>
        <w:t>Vinicius Arthur Dalbem</w:t>
      </w:r>
      <w:r>
        <w:br/>
      </w:r>
      <w:r w:rsidR="00050918" w:rsidRPr="00A6113E">
        <w:t>Fiscal do Contrato</w:t>
      </w:r>
    </w:p>
    <w:p w14:paraId="1D95CB4F" w14:textId="77777777" w:rsidR="00C93D84" w:rsidRPr="00A6113E" w:rsidRDefault="00C93D84">
      <w:pPr>
        <w:spacing w:after="200"/>
      </w:pPr>
    </w:p>
    <w:p w14:paraId="338376CA" w14:textId="61C17E9D" w:rsidR="00C93D84" w:rsidRDefault="00C93D84">
      <w:pPr>
        <w:spacing w:after="120"/>
        <w:jc w:val="center"/>
      </w:pPr>
    </w:p>
    <w:p w14:paraId="52E3BE48" w14:textId="77777777" w:rsidR="00A6113E" w:rsidRPr="00A6113E" w:rsidRDefault="00A6113E">
      <w:pPr>
        <w:spacing w:after="120"/>
        <w:jc w:val="center"/>
      </w:pPr>
    </w:p>
    <w:sectPr w:rsidR="00A6113E" w:rsidRPr="00A6113E" w:rsidSect="00A6113E">
      <w:headerReference w:type="default" r:id="rId7"/>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01AFB" w14:textId="77777777" w:rsidR="00E2317F" w:rsidRDefault="00E2317F" w:rsidP="00050918">
      <w:r>
        <w:separator/>
      </w:r>
    </w:p>
  </w:endnote>
  <w:endnote w:type="continuationSeparator" w:id="0">
    <w:p w14:paraId="1C1341E6" w14:textId="77777777" w:rsidR="00E2317F" w:rsidRDefault="00E2317F" w:rsidP="0005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6D3F0" w14:textId="77777777" w:rsidR="00E2317F" w:rsidRDefault="00E2317F" w:rsidP="00050918">
      <w:r>
        <w:separator/>
      </w:r>
    </w:p>
  </w:footnote>
  <w:footnote w:type="continuationSeparator" w:id="0">
    <w:p w14:paraId="20A12857" w14:textId="77777777" w:rsidR="00E2317F" w:rsidRDefault="00E2317F" w:rsidP="0005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B48D4" w14:textId="70037915" w:rsidR="00050918" w:rsidRDefault="00050918" w:rsidP="00050918">
    <w:pPr>
      <w:pStyle w:val="Cabealho"/>
      <w:jc w:val="center"/>
    </w:pPr>
    <w:r w:rsidRPr="007A093D">
      <w:rPr>
        <w:noProof/>
      </w:rPr>
      <w:drawing>
        <wp:inline distT="0" distB="0" distL="0" distR="0" wp14:anchorId="2AA339FF" wp14:editId="52F4B55E">
          <wp:extent cx="5328944" cy="1275715"/>
          <wp:effectExtent l="0" t="0" r="5080" b="635"/>
          <wp:docPr id="130973408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8223"/>
                  <a:stretch>
                    <a:fillRect/>
                  </a:stretch>
                </pic:blipFill>
                <pic:spPr bwMode="auto">
                  <a:xfrm>
                    <a:off x="0" y="0"/>
                    <a:ext cx="5353016" cy="1281478"/>
                  </a:xfrm>
                  <a:prstGeom prst="rect">
                    <a:avLst/>
                  </a:prstGeom>
                  <a:noFill/>
                  <a:ln>
                    <a:noFill/>
                  </a:ln>
                  <a:extLst>
                    <a:ext uri="{53640926-AAD7-44D8-BBD7-CCE9431645EC}">
                      <a14:shadowObscured xmlns:a14="http://schemas.microsoft.com/office/drawing/2010/main"/>
                    </a:ext>
                  </a:extLst>
                </pic:spPr>
              </pic:pic>
            </a:graphicData>
          </a:graphic>
        </wp:inline>
      </w:drawing>
    </w:r>
  </w:p>
  <w:p w14:paraId="745D45FA" w14:textId="77777777" w:rsidR="00050918" w:rsidRDefault="00050918" w:rsidP="0005091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6600E7"/>
    <w:multiLevelType w:val="hybridMultilevel"/>
    <w:tmpl w:val="A0B244E2"/>
    <w:lvl w:ilvl="0" w:tplc="21D8CE62">
      <w:start w:val="1"/>
      <w:numFmt w:val="bullet"/>
      <w:lvlText w:val="●"/>
      <w:lvlJc w:val="left"/>
      <w:pPr>
        <w:ind w:left="720" w:hanging="360"/>
      </w:pPr>
    </w:lvl>
    <w:lvl w:ilvl="1" w:tplc="02A249BA">
      <w:start w:val="1"/>
      <w:numFmt w:val="bullet"/>
      <w:lvlText w:val="○"/>
      <w:lvlJc w:val="left"/>
      <w:pPr>
        <w:ind w:left="1440" w:hanging="360"/>
      </w:pPr>
    </w:lvl>
    <w:lvl w:ilvl="2" w:tplc="B7BE9E82">
      <w:start w:val="1"/>
      <w:numFmt w:val="bullet"/>
      <w:lvlText w:val="■"/>
      <w:lvlJc w:val="left"/>
      <w:pPr>
        <w:ind w:left="2160" w:hanging="360"/>
      </w:pPr>
    </w:lvl>
    <w:lvl w:ilvl="3" w:tplc="596293D8">
      <w:start w:val="1"/>
      <w:numFmt w:val="bullet"/>
      <w:lvlText w:val="●"/>
      <w:lvlJc w:val="left"/>
      <w:pPr>
        <w:ind w:left="2880" w:hanging="360"/>
      </w:pPr>
    </w:lvl>
    <w:lvl w:ilvl="4" w:tplc="43D8424A">
      <w:start w:val="1"/>
      <w:numFmt w:val="bullet"/>
      <w:lvlText w:val="○"/>
      <w:lvlJc w:val="left"/>
      <w:pPr>
        <w:ind w:left="3600" w:hanging="360"/>
      </w:pPr>
    </w:lvl>
    <w:lvl w:ilvl="5" w:tplc="88860670">
      <w:start w:val="1"/>
      <w:numFmt w:val="bullet"/>
      <w:lvlText w:val="■"/>
      <w:lvlJc w:val="left"/>
      <w:pPr>
        <w:ind w:left="4320" w:hanging="360"/>
      </w:pPr>
    </w:lvl>
    <w:lvl w:ilvl="6" w:tplc="51B4EEEC">
      <w:start w:val="1"/>
      <w:numFmt w:val="bullet"/>
      <w:lvlText w:val="●"/>
      <w:lvlJc w:val="left"/>
      <w:pPr>
        <w:ind w:left="5040" w:hanging="360"/>
      </w:pPr>
    </w:lvl>
    <w:lvl w:ilvl="7" w:tplc="6E005060">
      <w:start w:val="1"/>
      <w:numFmt w:val="bullet"/>
      <w:lvlText w:val="●"/>
      <w:lvlJc w:val="left"/>
      <w:pPr>
        <w:ind w:left="5760" w:hanging="360"/>
      </w:pPr>
    </w:lvl>
    <w:lvl w:ilvl="8" w:tplc="FA60F01A">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4"/>
    <w:rsid w:val="000124EF"/>
    <w:rsid w:val="00050918"/>
    <w:rsid w:val="00124D09"/>
    <w:rsid w:val="00336514"/>
    <w:rsid w:val="004D3D53"/>
    <w:rsid w:val="005C3EBD"/>
    <w:rsid w:val="00674411"/>
    <w:rsid w:val="00751ACD"/>
    <w:rsid w:val="00780C11"/>
    <w:rsid w:val="00921333"/>
    <w:rsid w:val="00A16849"/>
    <w:rsid w:val="00A377D1"/>
    <w:rsid w:val="00A6113E"/>
    <w:rsid w:val="00A66E1C"/>
    <w:rsid w:val="00AF7D3D"/>
    <w:rsid w:val="00BA2F69"/>
    <w:rsid w:val="00C93D84"/>
    <w:rsid w:val="00CD582A"/>
    <w:rsid w:val="00E072BB"/>
    <w:rsid w:val="00E231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85AF2"/>
  <w15:docId w15:val="{442FC862-9B19-4848-81D4-35B9ED96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spacing w:before="200" w:after="120"/>
      <w:outlineLvl w:val="0"/>
    </w:pPr>
    <w:rPr>
      <w:b/>
      <w:bCs/>
      <w:sz w:val="26"/>
      <w:szCs w:val="26"/>
    </w:rPr>
  </w:style>
  <w:style w:type="paragraph" w:styleId="Ttulo2">
    <w:name w:val="heading 2"/>
    <w:uiPriority w:val="9"/>
    <w:unhideWhenUsed/>
    <w:qFormat/>
    <w:pPr>
      <w:spacing w:before="160" w:after="80"/>
      <w:outlineLvl w:val="1"/>
    </w:pPr>
    <w:rPr>
      <w:b/>
      <w:bCs/>
      <w:sz w:val="24"/>
      <w:szCs w:val="24"/>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character" w:styleId="Refdenotadefim">
    <w:name w:val="endnote reference"/>
    <w:uiPriority w:val="99"/>
    <w:semiHidden/>
    <w:unhideWhenUsed/>
    <w:rPr>
      <w:vertAlign w:val="superscript"/>
    </w:rPr>
  </w:style>
  <w:style w:type="paragraph" w:styleId="Textodenotadefim">
    <w:name w:val="endnote text"/>
    <w:link w:val="TextodenotadefimChar"/>
    <w:uiPriority w:val="99"/>
    <w:semiHidden/>
    <w:unhideWhenUsed/>
    <w:rPr>
      <w:sz w:val="20"/>
      <w:szCs w:val="20"/>
    </w:rPr>
  </w:style>
  <w:style w:type="character" w:customStyle="1" w:styleId="TextodenotadefimChar">
    <w:name w:val="Texto de nota de fim Char"/>
    <w:link w:val="Textodenotadefim"/>
    <w:uiPriority w:val="99"/>
    <w:semiHidden/>
    <w:unhideWhenUsed/>
    <w:rPr>
      <w:sz w:val="20"/>
      <w:szCs w:val="20"/>
    </w:rPr>
  </w:style>
  <w:style w:type="paragraph" w:styleId="Cabealho">
    <w:name w:val="header"/>
    <w:basedOn w:val="Normal"/>
    <w:link w:val="CabealhoChar"/>
    <w:uiPriority w:val="99"/>
    <w:unhideWhenUsed/>
    <w:rsid w:val="00050918"/>
    <w:pPr>
      <w:tabs>
        <w:tab w:val="center" w:pos="4252"/>
        <w:tab w:val="right" w:pos="8504"/>
      </w:tabs>
    </w:pPr>
  </w:style>
  <w:style w:type="character" w:customStyle="1" w:styleId="CabealhoChar">
    <w:name w:val="Cabeçalho Char"/>
    <w:basedOn w:val="Fontepargpadro"/>
    <w:link w:val="Cabealho"/>
    <w:uiPriority w:val="99"/>
    <w:rsid w:val="00050918"/>
  </w:style>
  <w:style w:type="paragraph" w:styleId="Rodap">
    <w:name w:val="footer"/>
    <w:basedOn w:val="Normal"/>
    <w:link w:val="RodapChar"/>
    <w:uiPriority w:val="99"/>
    <w:unhideWhenUsed/>
    <w:rsid w:val="00050918"/>
    <w:pPr>
      <w:tabs>
        <w:tab w:val="center" w:pos="4252"/>
        <w:tab w:val="right" w:pos="8504"/>
      </w:tabs>
    </w:pPr>
  </w:style>
  <w:style w:type="character" w:customStyle="1" w:styleId="RodapChar">
    <w:name w:val="Rodapé Char"/>
    <w:basedOn w:val="Fontepargpadro"/>
    <w:link w:val="Rodap"/>
    <w:uiPriority w:val="99"/>
    <w:rsid w:val="00050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4575</Words>
  <Characters>24707</Characters>
  <Application>Microsoft Office Word</Application>
  <DocSecurity>0</DocSecurity>
  <Lines>205</Lines>
  <Paragraphs>58</Paragraphs>
  <ScaleCrop>false</ScaleCrop>
  <Company/>
  <LinksUpToDate>false</LinksUpToDate>
  <CharactersWithSpaces>29224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usuario</cp:lastModifiedBy>
  <cp:revision>6</cp:revision>
  <cp:lastPrinted>2026-07-15T18:16:00Z</cp:lastPrinted>
  <dcterms:created xsi:type="dcterms:W3CDTF">2026-07-13T19:47:00Z</dcterms:created>
  <dcterms:modified xsi:type="dcterms:W3CDTF">2026-07-15T18:26:00Z</dcterms:modified>
</cp:coreProperties>
</file>