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DFC" w:rsidRPr="00563C8C" w:rsidRDefault="00541DFC"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541DFC" w:rsidRPr="0040353F" w:rsidRDefault="00541DFC"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89/202</w:t>
      </w:r>
      <w:r>
        <w:rPr>
          <w:rFonts w:ascii="Bookman Old Style" w:hAnsi="Bookman Old Style" w:cs="Arial"/>
          <w:b/>
          <w:color w:val="000000"/>
          <w:sz w:val="24"/>
          <w:szCs w:val="24"/>
        </w:rPr>
        <w:t>2</w:t>
      </w:r>
    </w:p>
    <w:p w:rsidR="00541DFC" w:rsidRPr="00563C8C" w:rsidRDefault="00541DFC"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25/11/2022</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541DFC" w:rsidRPr="00347806" w:rsidRDefault="00541DFC"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08/11</w:t>
      </w:r>
      <w:r w:rsidRPr="00347806">
        <w:rPr>
          <w:rFonts w:ascii="Bookman Old Style" w:hAnsi="Bookman Old Style"/>
          <w:b/>
          <w:sz w:val="24"/>
          <w:szCs w:val="24"/>
          <w:highlight w:val="yellow"/>
        </w:rPr>
        <w:t>/</w:t>
      </w:r>
      <w:r>
        <w:rPr>
          <w:rFonts w:ascii="Bookman Old Style" w:hAnsi="Bookman Old Style"/>
          <w:b/>
          <w:sz w:val="24"/>
          <w:szCs w:val="24"/>
          <w:highlight w:val="yellow"/>
        </w:rPr>
        <w:t>2022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541DFC" w:rsidRPr="00347806" w:rsidRDefault="00541DFC"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541DFC" w:rsidRPr="00347806" w:rsidRDefault="00541DFC" w:rsidP="00347806">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25/11/2022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541DFC" w:rsidRPr="00643DCA" w:rsidRDefault="00541DFC" w:rsidP="00136A3E">
      <w:pPr>
        <w:tabs>
          <w:tab w:val="left" w:pos="3261"/>
        </w:tabs>
        <w:jc w:val="both"/>
        <w:rPr>
          <w:rFonts w:ascii="Bookman Old Style" w:hAnsi="Bookman Old Style" w:cs="Arial"/>
          <w:b/>
          <w:sz w:val="24"/>
          <w:szCs w:val="24"/>
        </w:rPr>
      </w:pPr>
      <w:r w:rsidRPr="00563C8C">
        <w:rPr>
          <w:rFonts w:ascii="Bookman Old Style" w:hAnsi="Bookman Old Style" w:cs="Arial"/>
          <w:b/>
          <w:sz w:val="24"/>
          <w:szCs w:val="24"/>
        </w:rPr>
        <w:t xml:space="preserve">OBJETO –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p>
    <w:p w:rsidR="00541DFC" w:rsidRDefault="00541DFC" w:rsidP="00DB5B1B">
      <w:pPr>
        <w:tabs>
          <w:tab w:val="left" w:pos="3261"/>
        </w:tabs>
        <w:ind w:left="2693"/>
        <w:jc w:val="both"/>
        <w:rPr>
          <w:rFonts w:ascii="Bookman Old Style" w:hAnsi="Bookman Old Style" w:cs="Arial"/>
          <w:bCs/>
          <w:sz w:val="24"/>
          <w:szCs w:val="24"/>
        </w:rPr>
      </w:pPr>
    </w:p>
    <w:p w:rsidR="00541DFC" w:rsidRPr="00563C8C" w:rsidRDefault="00541DFC"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541DFC" w:rsidRPr="00563C8C" w:rsidRDefault="00541DFC"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27 de outubro de 2022.</w:t>
      </w:r>
    </w:p>
    <w:p w:rsidR="00541DFC" w:rsidRPr="00563C8C" w:rsidRDefault="00541DFC" w:rsidP="00DB5B1B">
      <w:pPr>
        <w:tabs>
          <w:tab w:val="left" w:pos="3261"/>
        </w:tabs>
        <w:ind w:left="2694"/>
        <w:jc w:val="right"/>
        <w:rPr>
          <w:rFonts w:ascii="Bookman Old Style" w:hAnsi="Bookman Old Style" w:cs="Arial"/>
          <w:bCs/>
          <w:sz w:val="24"/>
          <w:szCs w:val="24"/>
        </w:rPr>
      </w:pPr>
    </w:p>
    <w:p w:rsidR="00541DFC" w:rsidRPr="00563C8C" w:rsidRDefault="00541DFC"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541DFC" w:rsidRPr="00563C8C" w:rsidRDefault="00541DFC"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541DFC" w:rsidRPr="00563C8C" w:rsidRDefault="00541DFC" w:rsidP="00DB5B1B">
      <w:pPr>
        <w:rPr>
          <w:rFonts w:ascii="Bookman Old Style" w:hAnsi="Bookman Old Style" w:cs="Arial"/>
          <w:sz w:val="24"/>
          <w:szCs w:val="24"/>
        </w:rPr>
      </w:pPr>
    </w:p>
    <w:p w:rsidR="00541DFC" w:rsidRDefault="00541DFC" w:rsidP="00DB5B1B">
      <w:pPr>
        <w:rPr>
          <w:rFonts w:ascii="Bookman Old Style" w:hAnsi="Bookman Old Style" w:cs="Arial"/>
          <w:sz w:val="24"/>
          <w:szCs w:val="24"/>
        </w:rPr>
      </w:pPr>
    </w:p>
    <w:p w:rsidR="00541DFC" w:rsidRDefault="00541DFC" w:rsidP="00DB5B1B">
      <w:pPr>
        <w:rPr>
          <w:rFonts w:ascii="Bookman Old Style" w:hAnsi="Bookman Old Style" w:cs="Arial"/>
          <w:sz w:val="24"/>
          <w:szCs w:val="24"/>
        </w:rPr>
      </w:pPr>
    </w:p>
    <w:p w:rsidR="00541DFC" w:rsidRPr="00A5052C" w:rsidRDefault="00541DFC"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186/2022</w:t>
      </w:r>
    </w:p>
    <w:p w:rsidR="00541DFC" w:rsidRPr="00C558FD" w:rsidRDefault="00541DFC"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88</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22</w:t>
      </w:r>
    </w:p>
    <w:p w:rsidR="00541DFC" w:rsidRPr="00563C8C" w:rsidRDefault="00541DFC" w:rsidP="00DB5B1B">
      <w:pPr>
        <w:spacing w:after="0" w:line="240" w:lineRule="auto"/>
        <w:jc w:val="both"/>
        <w:rPr>
          <w:rFonts w:ascii="Bookman Old Style" w:hAnsi="Bookman Old Style"/>
          <w:b/>
          <w:sz w:val="24"/>
          <w:szCs w:val="24"/>
        </w:rPr>
      </w:pPr>
    </w:p>
    <w:p w:rsidR="00541DFC" w:rsidRPr="00563C8C" w:rsidRDefault="00541DFC"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059/2022 de 15 de março de 2022</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541DFC" w:rsidRPr="00563C8C" w:rsidRDefault="00541DFC" w:rsidP="00DB5B1B">
      <w:pPr>
        <w:spacing w:after="0" w:line="240" w:lineRule="auto"/>
        <w:jc w:val="both"/>
        <w:rPr>
          <w:rFonts w:ascii="Bookman Old Style" w:hAnsi="Bookman Old Style"/>
          <w:b/>
          <w:sz w:val="24"/>
          <w:szCs w:val="24"/>
        </w:rPr>
      </w:pPr>
    </w:p>
    <w:p w:rsidR="00541DFC" w:rsidRPr="00563C8C" w:rsidRDefault="00541DFC"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541DFC" w:rsidRPr="00563C8C" w:rsidRDefault="00541DFC" w:rsidP="00DB5B1B">
      <w:pPr>
        <w:spacing w:after="0" w:line="240" w:lineRule="auto"/>
        <w:jc w:val="both"/>
        <w:rPr>
          <w:rFonts w:ascii="Bookman Old Style" w:hAnsi="Bookman Old Style"/>
          <w:b/>
          <w:sz w:val="24"/>
          <w:szCs w:val="24"/>
          <w:u w:val="single"/>
        </w:rPr>
      </w:pPr>
    </w:p>
    <w:p w:rsidR="00541DFC" w:rsidRPr="00C43606" w:rsidRDefault="00541DFC"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08/11/2022 08:00</w:t>
      </w:r>
      <w:r w:rsidRPr="00C43606">
        <w:rPr>
          <w:rFonts w:ascii="Bookman Old Style" w:hAnsi="Bookman Old Style"/>
          <w:b/>
          <w:sz w:val="24"/>
          <w:szCs w:val="24"/>
          <w:highlight w:val="yellow"/>
          <w:u w:val="single"/>
        </w:rPr>
        <w:t>h (Horário de Brasília/DF).</w:t>
      </w:r>
    </w:p>
    <w:p w:rsidR="00541DFC" w:rsidRPr="00C43606" w:rsidRDefault="00541DFC"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541DFC" w:rsidRDefault="00541DFC"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25/11/2022 08:30</w:t>
      </w:r>
      <w:r w:rsidRPr="00C43606">
        <w:rPr>
          <w:rFonts w:ascii="Bookman Old Style" w:hAnsi="Bookman Old Style"/>
          <w:b/>
          <w:sz w:val="24"/>
          <w:szCs w:val="24"/>
          <w:highlight w:val="yellow"/>
          <w:u w:val="single"/>
        </w:rPr>
        <w:t>h (Horário de Brasília/DF).</w:t>
      </w:r>
    </w:p>
    <w:p w:rsidR="00541DFC" w:rsidRDefault="00541DFC"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541DFC" w:rsidRPr="003C38EA" w:rsidRDefault="00541DFC"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25/11/2022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541DFC" w:rsidRDefault="00541DFC"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3C38EA" w:rsidRDefault="00541DFC"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25</w:t>
      </w:r>
      <w:r>
        <w:rPr>
          <w:rFonts w:ascii="Bookman Old Style" w:hAnsi="Bookman Old Style" w:cs="Footlight MT Light"/>
          <w:sz w:val="24"/>
          <w:szCs w:val="24"/>
          <w:highlight w:val="yellow"/>
          <w:lang w:eastAsia="pt-BR"/>
        </w:rPr>
        <w:t>/11/2022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541DFC" w:rsidRPr="003C38EA" w:rsidRDefault="00541DFC"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3C38EA" w:rsidRDefault="00541DFC"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25/11/2022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541DFC" w:rsidRPr="00563C8C" w:rsidRDefault="00541DFC" w:rsidP="00DB5B1B">
      <w:pPr>
        <w:spacing w:after="0" w:line="240" w:lineRule="auto"/>
        <w:jc w:val="both"/>
        <w:rPr>
          <w:rFonts w:ascii="Bookman Old Style" w:hAnsi="Bookman Old Style"/>
          <w:sz w:val="24"/>
          <w:szCs w:val="24"/>
        </w:rPr>
      </w:pPr>
    </w:p>
    <w:p w:rsidR="00541DFC" w:rsidRPr="00563C8C" w:rsidRDefault="00541DFC"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541DFC" w:rsidRPr="00563C8C" w:rsidRDefault="00541DFC" w:rsidP="00DB5B1B">
      <w:pPr>
        <w:autoSpaceDE w:val="0"/>
        <w:autoSpaceDN w:val="0"/>
        <w:adjustRightInd w:val="0"/>
        <w:spacing w:after="0" w:line="240" w:lineRule="auto"/>
        <w:rPr>
          <w:rFonts w:ascii="Bookman Old Style" w:hAnsi="Bookman Old Style"/>
          <w:sz w:val="24"/>
          <w:szCs w:val="24"/>
        </w:rPr>
      </w:pPr>
    </w:p>
    <w:p w:rsidR="00541DFC" w:rsidRPr="00EB4C22" w:rsidRDefault="00541DFC"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w:t>
      </w:r>
      <w:r>
        <w:rPr>
          <w:rFonts w:ascii="Bookman Old Style" w:hAnsi="Bookman Old Style"/>
          <w:bCs/>
          <w:sz w:val="24"/>
          <w:szCs w:val="24"/>
        </w:rPr>
        <w:t xml:space="preserve">sente licitação tem por objeto o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541DFC" w:rsidRPr="00422775" w:rsidRDefault="00541DFC"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R$ 584.176,00 (quinhentos e oitenta e quatro mil cento e setenta e seis reais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541DFC" w:rsidRDefault="00541DFC"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541DFC" w:rsidRPr="00EB4C22" w:rsidRDefault="00541DFC" w:rsidP="00AD30D9">
      <w:pPr>
        <w:overflowPunct w:val="0"/>
        <w:autoSpaceDE w:val="0"/>
        <w:autoSpaceDN w:val="0"/>
        <w:adjustRightInd w:val="0"/>
        <w:spacing w:after="0" w:line="240" w:lineRule="auto"/>
        <w:ind w:right="-136"/>
        <w:jc w:val="both"/>
        <w:rPr>
          <w:rFonts w:ascii="Bookman Old Style" w:hAnsi="Bookman Old Style"/>
          <w:sz w:val="24"/>
          <w:szCs w:val="24"/>
        </w:rPr>
      </w:pPr>
    </w:p>
    <w:p w:rsidR="00541DFC" w:rsidRPr="003C38EA" w:rsidRDefault="00541DFC"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541DFC" w:rsidRPr="00563C8C" w:rsidRDefault="00541DFC" w:rsidP="00DB5B1B">
      <w:pPr>
        <w:spacing w:after="0" w:line="240" w:lineRule="auto"/>
        <w:jc w:val="both"/>
        <w:rPr>
          <w:rFonts w:ascii="Bookman Old Style" w:hAnsi="Bookman Old Style"/>
          <w:b/>
          <w:sz w:val="24"/>
          <w:szCs w:val="24"/>
        </w:rPr>
      </w:pPr>
    </w:p>
    <w:p w:rsidR="00541DFC" w:rsidRDefault="00541DFC" w:rsidP="00DB5B1B">
      <w:pPr>
        <w:spacing w:after="0" w:line="240" w:lineRule="auto"/>
        <w:jc w:val="both"/>
        <w:rPr>
          <w:rFonts w:ascii="Bookman Old Style" w:hAnsi="Bookman Old Style"/>
          <w:b/>
          <w:sz w:val="24"/>
          <w:szCs w:val="24"/>
        </w:rPr>
      </w:pPr>
    </w:p>
    <w:p w:rsidR="00541DFC" w:rsidRPr="00563C8C" w:rsidRDefault="00541DFC"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541DFC" w:rsidRPr="00563C8C" w:rsidRDefault="00541DFC" w:rsidP="00DB5B1B">
      <w:pPr>
        <w:spacing w:after="0" w:line="240" w:lineRule="auto"/>
        <w:jc w:val="both"/>
        <w:rPr>
          <w:rFonts w:ascii="Bookman Old Style" w:hAnsi="Bookman Old Style"/>
          <w:b/>
          <w:sz w:val="24"/>
          <w:szCs w:val="24"/>
        </w:rPr>
      </w:pPr>
    </w:p>
    <w:p w:rsidR="00541DFC" w:rsidRDefault="00541DFC"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541DFC" w:rsidRDefault="00541DFC" w:rsidP="00C17C78">
      <w:pPr>
        <w:spacing w:after="0" w:line="240" w:lineRule="auto"/>
        <w:ind w:right="-136"/>
        <w:jc w:val="both"/>
        <w:rPr>
          <w:rFonts w:ascii="Bookman Old Style" w:hAnsi="Bookman Old Style"/>
          <w:sz w:val="24"/>
          <w:szCs w:val="24"/>
        </w:rPr>
      </w:pPr>
    </w:p>
    <w:p w:rsidR="00541DFC" w:rsidRDefault="00541DFC" w:rsidP="00C17C78">
      <w:pPr>
        <w:spacing w:after="0" w:line="240" w:lineRule="auto"/>
        <w:ind w:right="-136"/>
        <w:jc w:val="both"/>
        <w:rPr>
          <w:rFonts w:ascii="Bookman Old Style" w:hAnsi="Bookman Old Style"/>
          <w:sz w:val="24"/>
          <w:szCs w:val="24"/>
        </w:rPr>
      </w:pPr>
      <w:r w:rsidRPr="00AA5463">
        <w:rPr>
          <w:rFonts w:ascii="Bookman Old Style" w:hAnsi="Bookman Old Style"/>
          <w:b/>
          <w:sz w:val="24"/>
          <w:szCs w:val="24"/>
        </w:rPr>
        <w:t>3.1.2.</w:t>
      </w:r>
      <w:r w:rsidRPr="00AA5463">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541DFC" w:rsidRDefault="00541DFC" w:rsidP="00C17C78">
      <w:pPr>
        <w:spacing w:after="0" w:line="240" w:lineRule="auto"/>
        <w:ind w:right="-136"/>
        <w:jc w:val="both"/>
        <w:rPr>
          <w:rFonts w:ascii="Bookman Old Style" w:hAnsi="Bookman Old Style"/>
          <w:sz w:val="24"/>
          <w:szCs w:val="24"/>
        </w:rPr>
      </w:pPr>
    </w:p>
    <w:p w:rsidR="00541DFC" w:rsidRDefault="00541DFC"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541DFC" w:rsidRDefault="00541DFC" w:rsidP="00C17C78">
      <w:pPr>
        <w:spacing w:after="0" w:line="240" w:lineRule="auto"/>
        <w:ind w:right="-136"/>
        <w:jc w:val="both"/>
        <w:rPr>
          <w:rFonts w:ascii="Bookman Old Style" w:hAnsi="Bookman Old Style"/>
          <w:sz w:val="24"/>
          <w:szCs w:val="24"/>
        </w:rPr>
      </w:pPr>
    </w:p>
    <w:p w:rsidR="00541DFC" w:rsidRDefault="00541DFC"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541DFC" w:rsidRDefault="00541DFC" w:rsidP="00C17C78">
      <w:pPr>
        <w:spacing w:after="0" w:line="240" w:lineRule="auto"/>
        <w:ind w:right="-136" w:firstLine="708"/>
        <w:jc w:val="both"/>
        <w:rPr>
          <w:rFonts w:ascii="Bookman Old Style" w:hAnsi="Bookman Old Style"/>
          <w:sz w:val="24"/>
          <w:szCs w:val="24"/>
        </w:rPr>
      </w:pPr>
    </w:p>
    <w:p w:rsidR="00541DFC" w:rsidRPr="000B4364" w:rsidRDefault="00541DFC"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541DFC" w:rsidRPr="00EB4C22" w:rsidRDefault="00541DFC" w:rsidP="00C17C78">
      <w:pPr>
        <w:spacing w:after="0" w:line="240" w:lineRule="auto"/>
        <w:ind w:right="-136"/>
        <w:jc w:val="both"/>
        <w:rPr>
          <w:rFonts w:ascii="Bookman Old Style" w:hAnsi="Bookman Old Style"/>
          <w:sz w:val="24"/>
          <w:szCs w:val="24"/>
        </w:rPr>
      </w:pPr>
    </w:p>
    <w:p w:rsidR="00541DFC" w:rsidRPr="00EB4C22" w:rsidRDefault="00541DFC"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541DFC" w:rsidRPr="00EB4C22" w:rsidRDefault="00541DFC" w:rsidP="00C17C78">
      <w:pPr>
        <w:spacing w:after="0" w:line="240" w:lineRule="auto"/>
        <w:ind w:right="-136"/>
        <w:jc w:val="both"/>
        <w:rPr>
          <w:rFonts w:ascii="Bookman Old Style" w:hAnsi="Bookman Old Style"/>
          <w:b/>
          <w:sz w:val="24"/>
          <w:szCs w:val="24"/>
          <w:u w:val="single"/>
        </w:rPr>
      </w:pPr>
    </w:p>
    <w:p w:rsidR="00541DFC" w:rsidRPr="00EB4C22" w:rsidRDefault="00541DFC"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541DFC" w:rsidRDefault="00541DFC" w:rsidP="00C17C78">
      <w:pPr>
        <w:spacing w:after="0" w:line="240" w:lineRule="auto"/>
        <w:ind w:right="-136"/>
        <w:jc w:val="both"/>
        <w:rPr>
          <w:rFonts w:ascii="Bookman Old Style" w:hAnsi="Bookman Old Style"/>
          <w:sz w:val="24"/>
          <w:szCs w:val="24"/>
        </w:rPr>
      </w:pPr>
    </w:p>
    <w:p w:rsidR="00541DFC" w:rsidRPr="000B4364" w:rsidRDefault="00541DFC"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541DFC" w:rsidRPr="003356C5" w:rsidRDefault="00541DFC"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541DFC" w:rsidRPr="00550095" w:rsidRDefault="00541DFC" w:rsidP="00C17C78">
      <w:pPr>
        <w:autoSpaceDE w:val="0"/>
        <w:autoSpaceDN w:val="0"/>
        <w:adjustRightInd w:val="0"/>
        <w:spacing w:after="0" w:line="240" w:lineRule="auto"/>
        <w:jc w:val="both"/>
        <w:rPr>
          <w:rFonts w:ascii="Bookman Old Style" w:hAnsi="Bookman Old Style" w:cs="Footlight MT Light"/>
          <w:color w:val="000000"/>
          <w:sz w:val="24"/>
          <w:szCs w:val="24"/>
          <w:highlight w:val="yellow"/>
          <w:lang w:eastAsia="pt-BR"/>
        </w:rPr>
      </w:pPr>
      <w:r w:rsidRPr="00AB0806">
        <w:rPr>
          <w:rFonts w:ascii="Bookman Old Style" w:hAnsi="Bookman Old Style" w:cs="Footlight MT Light"/>
          <w:b/>
          <w:color w:val="000000"/>
          <w:sz w:val="24"/>
          <w:szCs w:val="24"/>
          <w:lang w:eastAsia="pt-BR"/>
        </w:rPr>
        <w:t>3.</w:t>
      </w:r>
      <w:r>
        <w:rPr>
          <w:rFonts w:ascii="Bookman Old Style" w:hAnsi="Bookman Old Style" w:cs="Footlight MT Light"/>
          <w:b/>
          <w:color w:val="000000"/>
          <w:sz w:val="24"/>
          <w:szCs w:val="24"/>
          <w:lang w:eastAsia="pt-BR"/>
        </w:rPr>
        <w:t>6</w:t>
      </w:r>
      <w:r w:rsidRPr="00AB0806">
        <w:rPr>
          <w:rFonts w:ascii="Bookman Old Style" w:hAnsi="Bookman Old Style" w:cs="Footlight MT Light"/>
          <w:b/>
          <w:color w:val="000000"/>
          <w:sz w:val="24"/>
          <w:szCs w:val="24"/>
          <w:lang w:eastAsia="pt-BR"/>
        </w:rPr>
        <w:t>.</w:t>
      </w:r>
      <w:r w:rsidRPr="003356C5">
        <w:rPr>
          <w:rFonts w:ascii="Bookman Old Style" w:hAnsi="Bookman Old Style" w:cs="Footlight MT Light"/>
          <w:color w:val="000000"/>
          <w:sz w:val="24"/>
          <w:szCs w:val="24"/>
          <w:lang w:eastAsia="pt-BR"/>
        </w:rPr>
        <w:t xml:space="preserve"> Alertamos os interessados em participarem do Pregão Eletrônico que após retirado o Edital na pá</w:t>
      </w:r>
      <w:r>
        <w:rPr>
          <w:rFonts w:ascii="Bookman Old Style" w:hAnsi="Bookman Old Style" w:cs="Footlight MT Light"/>
          <w:color w:val="000000"/>
          <w:sz w:val="24"/>
          <w:szCs w:val="24"/>
          <w:lang w:eastAsia="pt-BR"/>
        </w:rPr>
        <w:t xml:space="preserve">gina do </w:t>
      </w:r>
      <w:r w:rsidRPr="003356C5">
        <w:rPr>
          <w:rFonts w:ascii="Bookman Old Style" w:hAnsi="Bookman Old Style" w:cs="Footlight MT Light"/>
          <w:color w:val="000000"/>
          <w:sz w:val="24"/>
          <w:szCs w:val="24"/>
          <w:lang w:eastAsia="pt-BR"/>
        </w:rPr>
        <w:t>site</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FF0000"/>
          <w:sz w:val="24"/>
          <w:szCs w:val="24"/>
          <w:lang w:eastAsia="pt-BR"/>
        </w:rPr>
        <w:t>http://www.</w:t>
      </w:r>
      <w:r>
        <w:rPr>
          <w:rFonts w:ascii="Bookman Old Style" w:hAnsi="Bookman Old Style" w:cs="Footlight MT Light"/>
          <w:color w:val="FF0000"/>
          <w:sz w:val="24"/>
          <w:szCs w:val="24"/>
          <w:lang w:eastAsia="pt-BR"/>
        </w:rPr>
        <w:t>saojeronimodaserra.pr.gov.br e www.bllcompras.com</w:t>
      </w:r>
      <w:r w:rsidRPr="003356C5">
        <w:rPr>
          <w:rFonts w:ascii="Bookman Old Style" w:hAnsi="Bookman Old Style" w:cs="Footlight MT Light"/>
          <w:color w:val="FF0000"/>
          <w:sz w:val="24"/>
          <w:szCs w:val="24"/>
          <w:lang w:eastAsia="pt-BR"/>
        </w:rPr>
        <w:t xml:space="preserve"> </w:t>
      </w:r>
      <w:r w:rsidRPr="003356C5">
        <w:rPr>
          <w:rFonts w:ascii="Bookman Old Style" w:hAnsi="Bookman Old Style" w:cs="Footlight MT Light"/>
          <w:color w:val="000000"/>
          <w:sz w:val="24"/>
          <w:szCs w:val="24"/>
          <w:lang w:eastAsia="pt-BR"/>
        </w:rPr>
        <w:t xml:space="preserve">deverão remeter “Recibo de Retirada do Edital” (Anexo VII), </w:t>
      </w:r>
      <w:r>
        <w:rPr>
          <w:rFonts w:ascii="Bookman Old Style" w:hAnsi="Bookman Old Style" w:cs="Footlight MT Light"/>
          <w:color w:val="000000"/>
          <w:sz w:val="24"/>
          <w:szCs w:val="24"/>
          <w:lang w:eastAsia="pt-BR"/>
        </w:rPr>
        <w:t>por</w:t>
      </w:r>
      <w:r w:rsidRPr="00550095">
        <w:rPr>
          <w:rFonts w:ascii="Bookman Old Style" w:hAnsi="Bookman Old Style" w:cs="Footlight MT Light"/>
          <w:color w:val="000000"/>
          <w:sz w:val="24"/>
          <w:szCs w:val="24"/>
          <w:highlight w:val="yellow"/>
          <w:lang w:eastAsia="pt-BR"/>
        </w:rPr>
        <w:t xml:space="preserve"> e-mail</w:t>
      </w:r>
    </w:p>
    <w:p w:rsidR="00541DFC" w:rsidRPr="003356C5" w:rsidRDefault="00541DFC" w:rsidP="00C17C78">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50095">
        <w:rPr>
          <w:rFonts w:ascii="Bookman Old Style" w:hAnsi="Bookman Old Style" w:cs="Footlight MT Light"/>
          <w:color w:val="FF0000"/>
          <w:sz w:val="24"/>
          <w:szCs w:val="24"/>
          <w:highlight w:val="yellow"/>
          <w:lang w:eastAsia="pt-BR"/>
        </w:rPr>
        <w:t>licitacao@saojeronimodaserra.pr.gov.br</w:t>
      </w:r>
      <w:r w:rsidRPr="00550095">
        <w:rPr>
          <w:rFonts w:ascii="Bookman Old Style" w:hAnsi="Bookman Old Style" w:cs="Footlight MT Light"/>
          <w:color w:val="000000"/>
          <w:sz w:val="24"/>
          <w:szCs w:val="24"/>
          <w:highlight w:val="yellow"/>
          <w:lang w:eastAsia="pt-BR"/>
        </w:rPr>
        <w:t>, Departamento de Licitações</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000000"/>
          <w:sz w:val="24"/>
          <w:szCs w:val="24"/>
          <w:lang w:eastAsia="pt-BR"/>
        </w:rPr>
        <w:t>possibilitando que esta Prefeitura comunique eventuais avisos ou alterações do Edital, inclusive, cabendo aos interessados o atendimento das normas de Cadastramento, Certificação e Credenciamento junto Portal de Licitações BOLSA DE LICITAÇÕES E LEILÕES DO BRASIL</w:t>
      </w:r>
      <w:r>
        <w:rPr>
          <w:rFonts w:ascii="Bookman Old Style" w:hAnsi="Bookman Old Style" w:cs="Footlight MT Light"/>
          <w:color w:val="000000"/>
          <w:sz w:val="24"/>
          <w:szCs w:val="24"/>
          <w:lang w:eastAsia="pt-BR"/>
        </w:rPr>
        <w:t>.</w:t>
      </w:r>
    </w:p>
    <w:p w:rsidR="00541DFC" w:rsidRPr="00563C8C" w:rsidRDefault="00541DFC" w:rsidP="003C38EA">
      <w:pPr>
        <w:spacing w:after="0" w:line="240" w:lineRule="auto"/>
        <w:jc w:val="both"/>
        <w:rPr>
          <w:rFonts w:ascii="Bookman Old Style" w:hAnsi="Bookman Old Style"/>
          <w:sz w:val="24"/>
          <w:szCs w:val="24"/>
        </w:rPr>
      </w:pPr>
    </w:p>
    <w:p w:rsidR="00541DFC" w:rsidRPr="00563C8C" w:rsidRDefault="00541DFC"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541DFC" w:rsidRPr="00563C8C" w:rsidRDefault="00541DFC" w:rsidP="00DB5B1B">
      <w:pPr>
        <w:spacing w:after="0" w:line="240" w:lineRule="auto"/>
        <w:jc w:val="both"/>
        <w:rPr>
          <w:rFonts w:ascii="Bookman Old Style" w:hAnsi="Bookman Old Style"/>
          <w:b/>
          <w:sz w:val="24"/>
          <w:szCs w:val="24"/>
          <w:u w:val="single"/>
        </w:rPr>
      </w:pPr>
    </w:p>
    <w:p w:rsidR="00541DFC" w:rsidRDefault="00541DFC"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541DFC" w:rsidRPr="00816EC8" w:rsidRDefault="00541DFC"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816EC8" w:rsidRDefault="00541DFC"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541DFC" w:rsidRPr="00563C8C" w:rsidRDefault="00541DFC" w:rsidP="00DB5B1B">
      <w:pPr>
        <w:spacing w:after="0" w:line="240" w:lineRule="auto"/>
        <w:jc w:val="both"/>
        <w:rPr>
          <w:rFonts w:ascii="Bookman Old Style" w:hAnsi="Bookman Old Style"/>
          <w:b/>
          <w:sz w:val="24"/>
          <w:szCs w:val="24"/>
        </w:rPr>
      </w:pPr>
    </w:p>
    <w:p w:rsidR="00541DFC" w:rsidRDefault="00541DFC"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541DFC" w:rsidRDefault="00541DFC" w:rsidP="00DB5B1B">
      <w:pPr>
        <w:spacing w:after="0" w:line="240" w:lineRule="auto"/>
        <w:jc w:val="both"/>
        <w:rPr>
          <w:rFonts w:ascii="Bookman Old Style" w:hAnsi="Bookman Old Style"/>
          <w:b/>
          <w:sz w:val="24"/>
          <w:szCs w:val="24"/>
        </w:rPr>
      </w:pP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541DFC" w:rsidRPr="009746C1"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541DFC" w:rsidRPr="0040353F" w:rsidRDefault="00541DFC"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541DFC" w:rsidRPr="00BA3833" w:rsidRDefault="00541DFC"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541DFC" w:rsidRPr="00563C8C" w:rsidRDefault="00541DFC" w:rsidP="00DB5B1B">
      <w:pPr>
        <w:spacing w:after="0" w:line="240" w:lineRule="auto"/>
        <w:jc w:val="both"/>
        <w:rPr>
          <w:rFonts w:ascii="Bookman Old Style" w:hAnsi="Bookman Old Style"/>
          <w:sz w:val="24"/>
          <w:szCs w:val="24"/>
        </w:rPr>
      </w:pPr>
    </w:p>
    <w:p w:rsidR="00541DFC" w:rsidRDefault="00541DFC" w:rsidP="00DB5B1B">
      <w:pPr>
        <w:spacing w:after="0" w:line="240" w:lineRule="auto"/>
        <w:jc w:val="both"/>
        <w:rPr>
          <w:rFonts w:ascii="Bookman Old Style" w:hAnsi="Bookman Old Style"/>
          <w:b/>
          <w:sz w:val="24"/>
          <w:szCs w:val="24"/>
        </w:rPr>
      </w:pPr>
    </w:p>
    <w:p w:rsidR="00541DFC" w:rsidRDefault="00541DFC"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541DFC" w:rsidRDefault="00541DFC" w:rsidP="00DB5B1B">
      <w:pPr>
        <w:spacing w:after="0" w:line="240" w:lineRule="auto"/>
        <w:jc w:val="both"/>
        <w:rPr>
          <w:rFonts w:ascii="Bookman Old Style" w:hAnsi="Bookman Old Style"/>
          <w:b/>
          <w:sz w:val="24"/>
          <w:szCs w:val="24"/>
        </w:rPr>
      </w:pP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5FE4">
        <w:rPr>
          <w:rFonts w:ascii="Bookman Old Style" w:hAnsi="Bookman Old Style" w:cs="Footlight MT Light"/>
          <w:b/>
          <w:color w:val="000000"/>
          <w:sz w:val="24"/>
          <w:szCs w:val="24"/>
          <w:lang w:eastAsia="pt-BR"/>
        </w:rPr>
        <w:t>6.1.</w:t>
      </w:r>
      <w:r w:rsidRPr="005A5FE4">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09:0</w:t>
      </w:r>
      <w:r w:rsidRPr="005A5FE4">
        <w:rPr>
          <w:rFonts w:ascii="Bookman Old Style" w:hAnsi="Bookman Old Style" w:cs="Footlight MT Light"/>
          <w:color w:val="000000"/>
          <w:sz w:val="24"/>
          <w:szCs w:val="24"/>
          <w:highlight w:val="yellow"/>
          <w:lang w:eastAsia="pt-BR"/>
        </w:rPr>
        <w:t>0 horas</w:t>
      </w:r>
      <w:r w:rsidRPr="005A5FE4">
        <w:rPr>
          <w:rFonts w:ascii="Bookman Old Style" w:hAnsi="Bookman Old Style" w:cs="Footlight MT Light"/>
          <w:color w:val="000000"/>
          <w:sz w:val="24"/>
          <w:szCs w:val="24"/>
          <w:lang w:eastAsia="pt-BR"/>
        </w:rPr>
        <w:t xml:space="preserve"> – horário de Brasília – DF, do dia referido no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89</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541DFC" w:rsidRPr="0040353F" w:rsidRDefault="00541DFC"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541DFC" w:rsidRPr="0040353F" w:rsidRDefault="00541DFC"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541DFC" w:rsidRPr="0040353F" w:rsidRDefault="00541DFC"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541DFC" w:rsidRPr="0040353F" w:rsidRDefault="00541DFC"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541DFC" w:rsidRPr="0040353F" w:rsidRDefault="00541DFC" w:rsidP="00DB5B1B">
      <w:pPr>
        <w:spacing w:after="0" w:line="240" w:lineRule="auto"/>
        <w:jc w:val="both"/>
        <w:rPr>
          <w:rFonts w:ascii="Bookman Old Style" w:hAnsi="Bookman Old Style"/>
          <w:b/>
          <w:sz w:val="24"/>
          <w:szCs w:val="24"/>
        </w:rPr>
      </w:pP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541DFC" w:rsidRPr="009746C1" w:rsidRDefault="00541DFC"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541DFC" w:rsidRPr="0040353F" w:rsidRDefault="00541DFC"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541DFC" w:rsidRPr="005D6D01" w:rsidRDefault="00541DFC"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541DFC" w:rsidRPr="00563C8C" w:rsidRDefault="00541DFC" w:rsidP="00DB5B1B">
      <w:pPr>
        <w:spacing w:after="0" w:line="240" w:lineRule="auto"/>
        <w:jc w:val="both"/>
        <w:rPr>
          <w:rFonts w:ascii="Bookman Old Style" w:hAnsi="Bookman Old Style"/>
          <w:b/>
          <w:sz w:val="24"/>
          <w:szCs w:val="24"/>
        </w:rPr>
      </w:pPr>
    </w:p>
    <w:p w:rsidR="00541DFC" w:rsidRDefault="00541DFC"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541DFC" w:rsidRDefault="00541DFC" w:rsidP="00DB5B1B">
      <w:pPr>
        <w:spacing w:after="0" w:line="240" w:lineRule="auto"/>
        <w:jc w:val="both"/>
        <w:rPr>
          <w:rFonts w:ascii="Bookman Old Style" w:hAnsi="Bookman Old Style"/>
          <w:b/>
          <w:sz w:val="24"/>
          <w:szCs w:val="24"/>
        </w:rPr>
      </w:pPr>
    </w:p>
    <w:p w:rsidR="00541DFC" w:rsidRPr="00CE278F" w:rsidRDefault="00541DFC"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C73DF0">
        <w:rPr>
          <w:rFonts w:ascii="Bookman Old Style" w:hAnsi="Bookman Old Style" w:cs="Footlight MT Light"/>
          <w:b/>
          <w:sz w:val="24"/>
          <w:szCs w:val="24"/>
          <w:lang w:eastAsia="pt-BR"/>
        </w:rPr>
        <w:t>8.1.</w:t>
      </w:r>
      <w:r w:rsidRPr="00C73DF0">
        <w:rPr>
          <w:rFonts w:ascii="Bookman Old Style" w:hAnsi="Bookman Old Style" w:cs="Footlight MT Light"/>
          <w:sz w:val="24"/>
          <w:szCs w:val="24"/>
          <w:lang w:eastAsia="pt-BR"/>
        </w:rPr>
        <w:t xml:space="preserve"> Encerrada a etapa de lances </w:t>
      </w:r>
      <w:r w:rsidRPr="001F2D0B">
        <w:rPr>
          <w:rFonts w:ascii="Bookman Old Style" w:hAnsi="Bookman Old Style" w:cs="Footlight MT Light"/>
          <w:sz w:val="24"/>
          <w:szCs w:val="24"/>
          <w:lang w:eastAsia="pt-BR"/>
        </w:rPr>
        <w:t>o detentor</w:t>
      </w:r>
      <w:r w:rsidRPr="00C73DF0">
        <w:rPr>
          <w:rFonts w:ascii="Bookman Old Style" w:hAnsi="Bookman Old Style" w:cs="Footlight MT Light"/>
          <w:sz w:val="24"/>
          <w:szCs w:val="24"/>
          <w:lang w:eastAsia="pt-BR"/>
        </w:rPr>
        <w:t xml:space="preserve"> da menor oferta deverá</w:t>
      </w:r>
      <w:r>
        <w:rPr>
          <w:rFonts w:ascii="Bookman Old Style" w:hAnsi="Bookman Old Style" w:cs="Footlight MT Light"/>
          <w:sz w:val="24"/>
          <w:szCs w:val="24"/>
          <w:lang w:eastAsia="pt-BR"/>
        </w:rPr>
        <w:t xml:space="preserve"> anexar na Plataforma BLL ou</w:t>
      </w:r>
      <w:r w:rsidRPr="00C73DF0">
        <w:rPr>
          <w:rFonts w:ascii="Bookman Old Style" w:hAnsi="Bookman Old Style" w:cs="Footlight MT Light"/>
          <w:sz w:val="24"/>
          <w:szCs w:val="24"/>
          <w:lang w:eastAsia="pt-BR"/>
        </w:rPr>
        <w:t xml:space="preserve"> encaminhar </w:t>
      </w:r>
      <w:r>
        <w:rPr>
          <w:rFonts w:ascii="Bookman Old Style" w:hAnsi="Bookman Old Style" w:cs="Footlight MT Light"/>
          <w:sz w:val="24"/>
          <w:szCs w:val="24"/>
          <w:lang w:eastAsia="pt-BR"/>
        </w:rPr>
        <w:t>a proposta ajustada</w:t>
      </w:r>
      <w:r w:rsidRPr="00C73DF0">
        <w:rPr>
          <w:rFonts w:ascii="Bookman Old Style" w:hAnsi="Bookman Old Style" w:cs="Footlight MT Light"/>
          <w:color w:val="000000"/>
          <w:sz w:val="24"/>
          <w:szCs w:val="24"/>
          <w:lang w:eastAsia="pt-BR"/>
        </w:rPr>
        <w:t xml:space="preserve"> </w:t>
      </w:r>
      <w:r>
        <w:rPr>
          <w:rFonts w:ascii="Bookman Old Style" w:hAnsi="Bookman Old Style" w:cs="Footlight MT Light"/>
          <w:color w:val="000000"/>
          <w:sz w:val="24"/>
          <w:szCs w:val="24"/>
          <w:lang w:eastAsia="pt-BR"/>
        </w:rPr>
        <w:t xml:space="preserve">pelo </w:t>
      </w:r>
      <w:r w:rsidRPr="00C73DF0">
        <w:rPr>
          <w:rFonts w:ascii="Bookman Old Style" w:hAnsi="Bookman Old Style" w:cs="Footlight MT Light"/>
          <w:color w:val="000000"/>
          <w:sz w:val="24"/>
          <w:szCs w:val="24"/>
          <w:lang w:eastAsia="pt-BR"/>
        </w:rPr>
        <w:t>e</w:t>
      </w:r>
      <w:r>
        <w:rPr>
          <w:rFonts w:ascii="Bookman Old Style" w:hAnsi="Bookman Old Style" w:cs="Footlight MT Light"/>
          <w:color w:val="000000"/>
          <w:sz w:val="24"/>
          <w:szCs w:val="24"/>
          <w:lang w:eastAsia="pt-BR"/>
        </w:rPr>
        <w:t>-</w:t>
      </w:r>
      <w:r w:rsidRPr="00C73DF0">
        <w:rPr>
          <w:rFonts w:ascii="Bookman Old Style" w:hAnsi="Bookman Old Style" w:cs="Footlight MT Light"/>
          <w:color w:val="000000"/>
          <w:sz w:val="24"/>
          <w:szCs w:val="24"/>
          <w:lang w:eastAsia="pt-BR"/>
        </w:rPr>
        <w:t>mail</w:t>
      </w:r>
      <w:r>
        <w:rPr>
          <w:rFonts w:ascii="Bookman Old Style" w:hAnsi="Bookman Old Style" w:cs="Footlight MT Light"/>
          <w:sz w:val="24"/>
          <w:szCs w:val="24"/>
          <w:lang w:eastAsia="pt-BR"/>
        </w:rPr>
        <w:t xml:space="preserve"> </w:t>
      </w:r>
      <w:r>
        <w:rPr>
          <w:rFonts w:ascii="Bookman Old Style" w:hAnsi="Bookman Old Style" w:cs="Footlight MT Light"/>
          <w:color w:val="FF0000"/>
          <w:sz w:val="24"/>
          <w:szCs w:val="24"/>
          <w:lang w:eastAsia="pt-BR"/>
        </w:rPr>
        <w:t>licitacao@saojeronimodaserra</w:t>
      </w:r>
      <w:r w:rsidRPr="00C73DF0">
        <w:rPr>
          <w:rFonts w:ascii="Bookman Old Style" w:hAnsi="Bookman Old Style" w:cs="Footlight MT Light"/>
          <w:color w:val="FF0000"/>
          <w:sz w:val="24"/>
          <w:szCs w:val="24"/>
          <w:lang w:eastAsia="pt-BR"/>
        </w:rPr>
        <w:t>.pr.gov.br</w:t>
      </w:r>
      <w:r>
        <w:rPr>
          <w:rFonts w:ascii="Bookman Old Style" w:hAnsi="Bookman Old Style" w:cs="Footlight MT Light"/>
          <w:color w:val="FF0000"/>
          <w:sz w:val="24"/>
          <w:szCs w:val="24"/>
          <w:lang w:eastAsia="pt-BR"/>
        </w:rPr>
        <w:t>.</w:t>
      </w:r>
      <w:r w:rsidRPr="00C73DF0">
        <w:rPr>
          <w:rFonts w:ascii="Bookman Old Style" w:hAnsi="Bookman Old Style" w:cs="Footlight MT Light"/>
          <w:color w:val="FF0000"/>
          <w:sz w:val="24"/>
          <w:szCs w:val="24"/>
          <w:lang w:eastAsia="pt-BR"/>
        </w:rPr>
        <w:t xml:space="preserve"> </w:t>
      </w:r>
    </w:p>
    <w:p w:rsidR="00541DFC" w:rsidRPr="00F066FF"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8"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541DFC"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541DFC" w:rsidRPr="000A02B1" w:rsidRDefault="00541DFC"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541DFC" w:rsidRDefault="00541DFC"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541DFC" w:rsidRPr="00076CB5" w:rsidRDefault="00541DFC"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541DFC" w:rsidRDefault="00541DFC"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41DFC" w:rsidRPr="00C73DF0" w:rsidRDefault="00541DFC"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541DFC" w:rsidRDefault="00541DFC"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41DFC" w:rsidRPr="00F066FF" w:rsidRDefault="00541DFC"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541DFC" w:rsidRDefault="00541DFC"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41DFC" w:rsidRPr="00F066FF" w:rsidRDefault="00541DFC"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541DFC" w:rsidRPr="00C73DF0" w:rsidRDefault="00541DFC"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541DFC" w:rsidRDefault="00541DFC"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541DFC" w:rsidRPr="00076CB5" w:rsidRDefault="00541DFC"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541DFC" w:rsidRPr="00563C8C" w:rsidRDefault="00541DFC" w:rsidP="00DB5B1B">
      <w:pPr>
        <w:spacing w:after="0" w:line="240" w:lineRule="auto"/>
        <w:jc w:val="both"/>
        <w:rPr>
          <w:rFonts w:ascii="Bookman Old Style" w:hAnsi="Bookman Old Style"/>
          <w:b/>
          <w:sz w:val="24"/>
          <w:szCs w:val="24"/>
        </w:rPr>
      </w:pPr>
    </w:p>
    <w:p w:rsidR="00541DFC" w:rsidRPr="00563C8C" w:rsidRDefault="00541DFC"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541DFC" w:rsidRPr="00563C8C" w:rsidRDefault="00541DFC" w:rsidP="00DB5B1B">
      <w:pPr>
        <w:spacing w:after="0" w:line="240" w:lineRule="auto"/>
        <w:jc w:val="both"/>
        <w:rPr>
          <w:rFonts w:ascii="Bookman Old Style" w:hAnsi="Bookman Old Style"/>
          <w:b/>
          <w:sz w:val="24"/>
          <w:szCs w:val="24"/>
        </w:rPr>
      </w:pPr>
    </w:p>
    <w:p w:rsidR="00541DFC" w:rsidRPr="003C41B4" w:rsidRDefault="00541DFC"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95719E">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541DFC" w:rsidRPr="003C41B4" w:rsidRDefault="00541DFC"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541DFC" w:rsidRPr="003C41B4" w:rsidRDefault="00541DFC"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541DFC" w:rsidRPr="00744419" w:rsidRDefault="00541DFC"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541DFC" w:rsidRDefault="00541DFC"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541DFC"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r w:rsidRPr="005A7B99">
        <w:rPr>
          <w:rFonts w:ascii="Bookman Old Style" w:hAnsi="Bookman Old Style" w:cs="Footlight MT Light"/>
          <w:color w:val="000000"/>
          <w:sz w:val="24"/>
          <w:szCs w:val="24"/>
          <w:lang w:eastAsia="pt-BR"/>
        </w:rPr>
        <w:t>.</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541DFC" w:rsidRPr="005A7B99" w:rsidRDefault="00541DFC"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541DFC" w:rsidRPr="00563C8C" w:rsidRDefault="00541DFC" w:rsidP="00A22B69">
      <w:pPr>
        <w:autoSpaceDE w:val="0"/>
        <w:autoSpaceDN w:val="0"/>
        <w:adjustRightInd w:val="0"/>
        <w:spacing w:after="0" w:line="240" w:lineRule="auto"/>
        <w:rPr>
          <w:rFonts w:ascii="Bookman Old Style" w:hAnsi="Bookman Old Style"/>
          <w:b/>
          <w:sz w:val="24"/>
          <w:szCs w:val="24"/>
        </w:rPr>
      </w:pPr>
    </w:p>
    <w:p w:rsidR="00541DFC" w:rsidRPr="00563C8C" w:rsidRDefault="00541DFC"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541DFC" w:rsidRPr="00563C8C" w:rsidRDefault="00541DFC" w:rsidP="00A22B69">
      <w:pPr>
        <w:autoSpaceDE w:val="0"/>
        <w:autoSpaceDN w:val="0"/>
        <w:adjustRightInd w:val="0"/>
        <w:spacing w:after="0" w:line="240" w:lineRule="auto"/>
        <w:rPr>
          <w:rFonts w:ascii="Bookman Old Style" w:hAnsi="Bookman Old Style" w:cs="Arial,Bold"/>
          <w:b/>
          <w:bCs/>
          <w:sz w:val="24"/>
          <w:szCs w:val="24"/>
        </w:rPr>
      </w:pP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541DFC" w:rsidRPr="00563C8C" w:rsidRDefault="00541DFC" w:rsidP="00A22B69">
      <w:pPr>
        <w:autoSpaceDE w:val="0"/>
        <w:autoSpaceDN w:val="0"/>
        <w:adjustRightInd w:val="0"/>
        <w:spacing w:after="0" w:line="240" w:lineRule="auto"/>
        <w:jc w:val="both"/>
        <w:rPr>
          <w:rFonts w:ascii="Bookman Old Style" w:hAnsi="Bookman Old Style" w:cs="Arial"/>
          <w:sz w:val="24"/>
          <w:szCs w:val="24"/>
        </w:rPr>
      </w:pPr>
    </w:p>
    <w:p w:rsidR="00541DFC" w:rsidRPr="00563C8C" w:rsidRDefault="00541DFC"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41DFC" w:rsidRPr="00563C8C" w:rsidRDefault="00541DFC" w:rsidP="00E83B18">
      <w:pPr>
        <w:autoSpaceDE w:val="0"/>
        <w:autoSpaceDN w:val="0"/>
        <w:adjustRightInd w:val="0"/>
        <w:spacing w:after="0" w:line="240" w:lineRule="auto"/>
        <w:jc w:val="both"/>
        <w:rPr>
          <w:rFonts w:ascii="Bookman Old Style" w:hAnsi="Bookman Old Style" w:cs="Arial"/>
          <w:sz w:val="24"/>
          <w:szCs w:val="24"/>
        </w:rPr>
      </w:pPr>
    </w:p>
    <w:p w:rsidR="00541DFC" w:rsidRDefault="00541DFC"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41DFC" w:rsidRDefault="00541DFC" w:rsidP="00E83B18">
      <w:pPr>
        <w:autoSpaceDE w:val="0"/>
        <w:autoSpaceDN w:val="0"/>
        <w:adjustRightInd w:val="0"/>
        <w:spacing w:after="0" w:line="240" w:lineRule="auto"/>
        <w:jc w:val="both"/>
        <w:rPr>
          <w:rFonts w:ascii="Bookman Old Style" w:hAnsi="Bookman Old Style" w:cs="Arial"/>
          <w:sz w:val="24"/>
          <w:szCs w:val="24"/>
        </w:rPr>
      </w:pPr>
    </w:p>
    <w:p w:rsidR="00541DFC" w:rsidRPr="005A7B99" w:rsidRDefault="00541DFC"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541DFC" w:rsidRDefault="00541DFC" w:rsidP="00E83B18">
      <w:pPr>
        <w:autoSpaceDE w:val="0"/>
        <w:autoSpaceDN w:val="0"/>
        <w:adjustRightInd w:val="0"/>
        <w:spacing w:after="0" w:line="240" w:lineRule="auto"/>
        <w:jc w:val="both"/>
        <w:rPr>
          <w:rFonts w:ascii="Bookman Old Style" w:hAnsi="Bookman Old Style" w:cs="Arial"/>
          <w:sz w:val="24"/>
          <w:szCs w:val="24"/>
        </w:rPr>
      </w:pP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demais penalidades previstas nos artigos 86 a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541DFC" w:rsidRPr="005A7B99" w:rsidRDefault="00541DFC"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541DFC" w:rsidRPr="005A7B99" w:rsidRDefault="00541DFC"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541DFC" w:rsidRPr="00563C8C" w:rsidRDefault="00541DFC" w:rsidP="00345342">
      <w:pPr>
        <w:autoSpaceDE w:val="0"/>
        <w:autoSpaceDN w:val="0"/>
        <w:adjustRightInd w:val="0"/>
        <w:spacing w:after="0" w:line="240" w:lineRule="auto"/>
        <w:jc w:val="both"/>
        <w:rPr>
          <w:rFonts w:ascii="Bookman Old Style" w:hAnsi="Bookman Old Style" w:cs="Arial"/>
          <w:sz w:val="24"/>
          <w:szCs w:val="24"/>
        </w:rPr>
      </w:pPr>
    </w:p>
    <w:p w:rsidR="00541DFC" w:rsidRPr="00C301D8" w:rsidRDefault="00541DFC"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541DFC" w:rsidRPr="00C301D8"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541DF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541DF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9E59B7" w:rsidRDefault="00541DFC"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541DFC" w:rsidRPr="009E59B7" w:rsidRDefault="00541DFC"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541DFC" w:rsidRPr="009E59B7" w:rsidRDefault="00541DFC"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541DFC" w:rsidRPr="009E59B7" w:rsidRDefault="00541DFC" w:rsidP="00C50417">
      <w:pPr>
        <w:numPr>
          <w:ilvl w:val="0"/>
          <w:numId w:val="3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541DFC" w:rsidRPr="009E59B7" w:rsidRDefault="00541DFC" w:rsidP="00C50417">
      <w:pPr>
        <w:numPr>
          <w:ilvl w:val="0"/>
          <w:numId w:val="3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541DFC" w:rsidRPr="009E59B7" w:rsidRDefault="00541DFC"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541DFC" w:rsidRPr="009E59B7" w:rsidRDefault="00541DFC" w:rsidP="00C50417">
      <w:pPr>
        <w:numPr>
          <w:ilvl w:val="0"/>
          <w:numId w:val="40"/>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541DFC" w:rsidRPr="009E59B7" w:rsidRDefault="00541DFC" w:rsidP="00C50417">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541DFC" w:rsidRPr="009E59B7" w:rsidRDefault="00541DFC" w:rsidP="00C50417">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541DFC" w:rsidRPr="009E59B7" w:rsidRDefault="00541DFC" w:rsidP="00C50417">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541DFC" w:rsidRPr="009E59B7" w:rsidRDefault="00541DFC" w:rsidP="00C50417">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541DFC" w:rsidRPr="009E59B7" w:rsidRDefault="00541DFC" w:rsidP="00C50417">
      <w:pPr>
        <w:numPr>
          <w:ilvl w:val="0"/>
          <w:numId w:val="40"/>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541DFC" w:rsidRPr="009E59B7" w:rsidRDefault="00541DFC"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541DFC" w:rsidRPr="009E59B7" w:rsidRDefault="00541DFC"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541DFC" w:rsidRPr="009E59B7" w:rsidRDefault="00541DFC"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541DFC" w:rsidRPr="009E59B7" w:rsidRDefault="00541DFC" w:rsidP="00C50417">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541DFC" w:rsidRPr="009E59B7" w:rsidRDefault="00541DFC" w:rsidP="00C50417">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541DFC" w:rsidRPr="009E59B7" w:rsidRDefault="00541DFC" w:rsidP="00C50417">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541DF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541DF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Default="00541DFC" w:rsidP="00345342">
      <w:pPr>
        <w:autoSpaceDE w:val="0"/>
        <w:autoSpaceDN w:val="0"/>
        <w:adjustRightInd w:val="0"/>
        <w:spacing w:after="0" w:line="240" w:lineRule="auto"/>
        <w:jc w:val="both"/>
        <w:rPr>
          <w:rFonts w:ascii="Bookman Old Style" w:hAnsi="Bookman Old Style" w:cs="Footlight MT Light"/>
          <w:b/>
          <w:sz w:val="24"/>
          <w:szCs w:val="24"/>
          <w:lang w:eastAsia="pt-BR"/>
        </w:rPr>
      </w:pPr>
    </w:p>
    <w:p w:rsidR="00541DFC" w:rsidRPr="00835BF9" w:rsidRDefault="00541DFC"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541DF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89</w:t>
      </w:r>
      <w:r>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541DFC" w:rsidRPr="00835BF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541DFC" w:rsidRPr="00922189"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541DFC" w:rsidRPr="00563C8C" w:rsidRDefault="00541DFC" w:rsidP="00345342">
      <w:pPr>
        <w:autoSpaceDE w:val="0"/>
        <w:autoSpaceDN w:val="0"/>
        <w:adjustRightInd w:val="0"/>
        <w:spacing w:after="0" w:line="240" w:lineRule="auto"/>
        <w:jc w:val="both"/>
        <w:rPr>
          <w:rFonts w:ascii="Bookman Old Style" w:hAnsi="Bookman Old Style" w:cs="Arial"/>
          <w:sz w:val="24"/>
          <w:szCs w:val="24"/>
        </w:rPr>
      </w:pPr>
    </w:p>
    <w:p w:rsidR="00541DFC" w:rsidRPr="00563C8C" w:rsidRDefault="00541DFC"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541DFC" w:rsidRPr="00563C8C" w:rsidRDefault="00541DFC" w:rsidP="00345342">
      <w:pPr>
        <w:spacing w:after="0" w:line="240" w:lineRule="auto"/>
        <w:jc w:val="both"/>
        <w:rPr>
          <w:rFonts w:ascii="Bookman Old Style" w:hAnsi="Bookman Old Style"/>
          <w:b/>
          <w:sz w:val="24"/>
          <w:szCs w:val="24"/>
        </w:rPr>
      </w:pPr>
    </w:p>
    <w:p w:rsidR="00541DFC" w:rsidRDefault="00541DFC"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541DFC" w:rsidRPr="005E2BEC"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541DFC" w:rsidRPr="006E7763" w:rsidRDefault="00541DFC"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541DFC" w:rsidRPr="00563C8C" w:rsidRDefault="00541DFC" w:rsidP="00345342">
      <w:pPr>
        <w:spacing w:after="0" w:line="240" w:lineRule="auto"/>
        <w:jc w:val="both"/>
        <w:rPr>
          <w:rFonts w:ascii="Bookman Old Style" w:hAnsi="Bookman Old Style"/>
          <w:sz w:val="24"/>
          <w:szCs w:val="24"/>
        </w:rPr>
      </w:pPr>
    </w:p>
    <w:p w:rsidR="00541DFC" w:rsidRPr="00563C8C" w:rsidRDefault="00541DFC"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541DFC" w:rsidRPr="00F066FF" w:rsidRDefault="00541DFC"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541DFC" w:rsidRPr="00F066FF" w:rsidRDefault="00541DFC"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541DFC" w:rsidRDefault="00541DFC" w:rsidP="00345342">
      <w:pPr>
        <w:pStyle w:val="Textopadro"/>
        <w:spacing w:after="0" w:line="240" w:lineRule="auto"/>
        <w:rPr>
          <w:rFonts w:ascii="Bookman Old Style" w:hAnsi="Bookman Old Style"/>
          <w:sz w:val="24"/>
          <w:szCs w:val="24"/>
          <w:lang w:val="pt-BR"/>
        </w:rPr>
      </w:pPr>
      <w:r w:rsidRPr="00F066FF">
        <w:rPr>
          <w:rFonts w:ascii="Bookman Old Style" w:hAnsi="Bookman Old Style" w:cs="Footlight MT Light"/>
          <w:sz w:val="24"/>
          <w:szCs w:val="24"/>
          <w:lang w:val="pt-BR" w:eastAsia="pt-BR"/>
        </w:rPr>
        <w:t>g) Anexo VII – Recibo de Retirada do Edital</w:t>
      </w:r>
      <w:r w:rsidRPr="00F066FF">
        <w:rPr>
          <w:rFonts w:ascii="Bookman Old Style" w:hAnsi="Bookman Old Style"/>
          <w:sz w:val="24"/>
          <w:szCs w:val="24"/>
          <w:lang w:val="pt-BR"/>
        </w:rPr>
        <w:t>.</w:t>
      </w:r>
    </w:p>
    <w:p w:rsidR="00541DFC" w:rsidRPr="00652C02" w:rsidRDefault="00541DFC" w:rsidP="00345342">
      <w:pPr>
        <w:pStyle w:val="Textopadro"/>
        <w:spacing w:after="0" w:line="240" w:lineRule="auto"/>
        <w:rPr>
          <w:rFonts w:ascii="Bookman Old Style" w:hAnsi="Bookman Old Style"/>
          <w:sz w:val="24"/>
          <w:szCs w:val="24"/>
          <w:lang w:val="pt-BR"/>
        </w:rPr>
      </w:pPr>
    </w:p>
    <w:p w:rsidR="00541DFC" w:rsidRDefault="00541DFC" w:rsidP="00345342">
      <w:pPr>
        <w:pStyle w:val="Textopadro"/>
        <w:spacing w:after="0" w:line="240" w:lineRule="auto"/>
        <w:rPr>
          <w:rFonts w:ascii="Bookman Old Style" w:hAnsi="Bookman Old Style"/>
          <w:sz w:val="24"/>
          <w:szCs w:val="24"/>
          <w:lang w:val="pt-BR"/>
        </w:rPr>
      </w:pPr>
    </w:p>
    <w:p w:rsidR="00541DFC" w:rsidRDefault="00541DFC"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27 de outubro de 2022.</w:t>
      </w:r>
    </w:p>
    <w:p w:rsidR="00541DFC" w:rsidRDefault="00541DFC" w:rsidP="00345342">
      <w:pPr>
        <w:spacing w:after="0" w:line="240" w:lineRule="auto"/>
        <w:jc w:val="center"/>
        <w:rPr>
          <w:rFonts w:ascii="Bookman Old Style" w:hAnsi="Bookman Old Style"/>
          <w:sz w:val="24"/>
          <w:szCs w:val="24"/>
        </w:rPr>
      </w:pPr>
    </w:p>
    <w:p w:rsidR="00541DFC" w:rsidRDefault="00541DFC" w:rsidP="00345342">
      <w:pPr>
        <w:spacing w:after="0" w:line="240" w:lineRule="auto"/>
        <w:jc w:val="center"/>
        <w:rPr>
          <w:rFonts w:ascii="Bookman Old Style" w:hAnsi="Bookman Old Style"/>
          <w:sz w:val="24"/>
          <w:szCs w:val="24"/>
        </w:rPr>
      </w:pPr>
    </w:p>
    <w:p w:rsidR="00541DFC" w:rsidRPr="00563C8C" w:rsidRDefault="00541DFC" w:rsidP="00345342">
      <w:pPr>
        <w:spacing w:after="0" w:line="240" w:lineRule="auto"/>
        <w:jc w:val="center"/>
        <w:rPr>
          <w:rFonts w:ascii="Bookman Old Style" w:hAnsi="Bookman Old Style"/>
          <w:sz w:val="24"/>
          <w:szCs w:val="24"/>
        </w:rPr>
      </w:pPr>
    </w:p>
    <w:p w:rsidR="00541DFC" w:rsidRPr="00563C8C" w:rsidRDefault="00541DFC" w:rsidP="00345342">
      <w:pPr>
        <w:spacing w:after="0" w:line="240" w:lineRule="auto"/>
        <w:rPr>
          <w:rFonts w:ascii="Bookman Old Style" w:hAnsi="Bookman Old Style"/>
          <w:sz w:val="24"/>
          <w:szCs w:val="24"/>
        </w:rPr>
      </w:pPr>
    </w:p>
    <w:p w:rsidR="00541DFC" w:rsidRPr="00563C8C" w:rsidRDefault="00541DFC"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541DFC" w:rsidRPr="00563C8C" w:rsidRDefault="00541DFC"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541DFC" w:rsidRPr="00563C8C" w:rsidRDefault="00541DFC" w:rsidP="00345342">
      <w:pPr>
        <w:spacing w:after="0" w:line="240" w:lineRule="auto"/>
        <w:jc w:val="center"/>
        <w:rPr>
          <w:rFonts w:ascii="Bookman Old Style" w:hAnsi="Bookman Old Style"/>
          <w:sz w:val="24"/>
          <w:szCs w:val="24"/>
        </w:rPr>
      </w:pPr>
    </w:p>
    <w:p w:rsidR="00541DFC" w:rsidRPr="00563C8C" w:rsidRDefault="00541DFC" w:rsidP="00345342">
      <w:pPr>
        <w:spacing w:after="0" w:line="240" w:lineRule="auto"/>
        <w:rPr>
          <w:rFonts w:ascii="Bookman Old Style" w:hAnsi="Bookman Old Style"/>
          <w:sz w:val="24"/>
          <w:szCs w:val="24"/>
        </w:rPr>
      </w:pPr>
    </w:p>
    <w:p w:rsidR="00541DFC" w:rsidRPr="00563C8C" w:rsidRDefault="00541DFC"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541DFC" w:rsidRPr="00563C8C" w:rsidRDefault="00541DFC"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541DFC" w:rsidRPr="00563C8C" w:rsidRDefault="00541DFC" w:rsidP="0034534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Default="00541DFC" w:rsidP="008462E2">
      <w:pPr>
        <w:spacing w:after="0"/>
        <w:jc w:val="center"/>
        <w:rPr>
          <w:rFonts w:ascii="Bookman Old Style" w:hAnsi="Bookman Old Style"/>
          <w:b/>
          <w:sz w:val="24"/>
          <w:szCs w:val="24"/>
        </w:rPr>
      </w:pPr>
    </w:p>
    <w:p w:rsidR="00541DFC" w:rsidRPr="00563C8C" w:rsidRDefault="00541DFC" w:rsidP="008462E2">
      <w:pPr>
        <w:spacing w:after="0"/>
        <w:jc w:val="center"/>
        <w:rPr>
          <w:rFonts w:ascii="Bookman Old Style" w:hAnsi="Bookman Old Style"/>
          <w:b/>
          <w:sz w:val="24"/>
          <w:szCs w:val="24"/>
        </w:rPr>
      </w:pPr>
      <w:r w:rsidRPr="00563C8C">
        <w:rPr>
          <w:rFonts w:ascii="Bookman Old Style" w:hAnsi="Bookman Old Style"/>
          <w:b/>
          <w:sz w:val="24"/>
          <w:szCs w:val="24"/>
        </w:rPr>
        <w:t>ANEXO I</w:t>
      </w:r>
    </w:p>
    <w:p w:rsidR="00541DFC" w:rsidRPr="00563C8C" w:rsidRDefault="00541DFC"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541DFC" w:rsidRPr="00563C8C" w:rsidRDefault="00541DFC" w:rsidP="00DB5B1B">
      <w:pPr>
        <w:spacing w:after="0"/>
        <w:jc w:val="both"/>
        <w:rPr>
          <w:rFonts w:ascii="Bookman Old Style" w:hAnsi="Bookman Old Style"/>
          <w:b/>
          <w:sz w:val="24"/>
          <w:szCs w:val="24"/>
        </w:rPr>
      </w:pPr>
    </w:p>
    <w:p w:rsidR="00541DFC" w:rsidRPr="00563C8C" w:rsidRDefault="00541DFC"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541DFC" w:rsidRPr="00563C8C" w:rsidRDefault="00541DFC" w:rsidP="00DB5B1B">
      <w:pPr>
        <w:spacing w:after="0"/>
        <w:jc w:val="both"/>
        <w:rPr>
          <w:rFonts w:ascii="Bookman Old Style" w:hAnsi="Bookman Old Style"/>
          <w:sz w:val="24"/>
          <w:szCs w:val="24"/>
        </w:rPr>
      </w:pPr>
    </w:p>
    <w:p w:rsidR="00541DFC" w:rsidRDefault="00541DFC" w:rsidP="00794975">
      <w:pPr>
        <w:numPr>
          <w:ilvl w:val="1"/>
          <w:numId w:val="42"/>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900"/>
        <w:gridCol w:w="1260"/>
        <w:gridCol w:w="1080"/>
        <w:gridCol w:w="1260"/>
      </w:tblGrid>
      <w:tr w:rsidR="00541DFC" w:rsidRPr="00E803CC" w:rsidTr="00A14560">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ITEM</w:t>
            </w:r>
          </w:p>
        </w:tc>
        <w:tc>
          <w:tcPr>
            <w:tcW w:w="432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DESCRIÇÃO DO PRODUTO</w:t>
            </w:r>
          </w:p>
        </w:tc>
        <w:tc>
          <w:tcPr>
            <w:tcW w:w="900" w:type="dxa"/>
          </w:tcPr>
          <w:p w:rsidR="00541DFC" w:rsidRPr="00E803CC" w:rsidRDefault="00541DFC" w:rsidP="00A14560">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UND</w:t>
            </w:r>
          </w:p>
        </w:tc>
        <w:tc>
          <w:tcPr>
            <w:tcW w:w="126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QUANT</w:t>
            </w:r>
            <w:r>
              <w:rPr>
                <w:rFonts w:ascii="Calibri" w:hAnsi="Calibri" w:cs="Arial"/>
                <w:b/>
                <w:color w:val="000000"/>
                <w:sz w:val="22"/>
                <w:szCs w:val="22"/>
              </w:rPr>
              <w:t>.</w:t>
            </w:r>
          </w:p>
        </w:tc>
        <w:tc>
          <w:tcPr>
            <w:tcW w:w="108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VALOR UNI.</w:t>
            </w:r>
          </w:p>
        </w:tc>
        <w:tc>
          <w:tcPr>
            <w:tcW w:w="126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VALOR TOTAL</w:t>
            </w:r>
          </w:p>
        </w:tc>
      </w:tr>
      <w:tr w:rsidR="00541DFC" w:rsidRPr="00E803CC" w:rsidTr="00A14560">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01</w:t>
            </w:r>
          </w:p>
        </w:tc>
        <w:tc>
          <w:tcPr>
            <w:tcW w:w="4320" w:type="dxa"/>
          </w:tcPr>
          <w:p w:rsidR="00541DFC" w:rsidRPr="00E803CC" w:rsidRDefault="00541DFC" w:rsidP="004B3BB9">
            <w:pPr>
              <w:jc w:val="both"/>
              <w:rPr>
                <w:rFonts w:cs="Arial"/>
              </w:rPr>
            </w:pPr>
            <w:r>
              <w:t>AMENDOIM CRÚ - VERMELHO TOM ROSA AO VERMELHO ESCURO, descascado, grãos puros tipo único. Apresentação em embalagem de polietileno atóxico.</w:t>
            </w:r>
          </w:p>
        </w:tc>
        <w:tc>
          <w:tcPr>
            <w:tcW w:w="900" w:type="dxa"/>
          </w:tcPr>
          <w:p w:rsidR="00541DFC" w:rsidRPr="00E803CC" w:rsidRDefault="00541DFC" w:rsidP="00A14560">
            <w:pPr>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8,45</w:t>
            </w:r>
          </w:p>
        </w:tc>
        <w:tc>
          <w:tcPr>
            <w:tcW w:w="1260" w:type="dxa"/>
          </w:tcPr>
          <w:p w:rsidR="00541DFC" w:rsidRPr="00E803CC" w:rsidRDefault="00541DFC" w:rsidP="004B3BB9">
            <w:pPr>
              <w:rPr>
                <w:rFonts w:cs="Arial"/>
              </w:rPr>
            </w:pPr>
            <w:r>
              <w:rPr>
                <w:rFonts w:cs="Arial"/>
              </w:rPr>
              <w:t>4.225,00</w:t>
            </w:r>
          </w:p>
        </w:tc>
      </w:tr>
      <w:tr w:rsidR="00541DFC" w:rsidRPr="00E803CC" w:rsidTr="00A14560">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0</w:t>
            </w:r>
            <w:r>
              <w:rPr>
                <w:rFonts w:ascii="Calibri" w:hAnsi="Calibri" w:cs="Arial"/>
                <w:b/>
                <w:color w:val="000000"/>
                <w:sz w:val="22"/>
                <w:szCs w:val="22"/>
              </w:rPr>
              <w:t>2</w:t>
            </w:r>
          </w:p>
        </w:tc>
        <w:tc>
          <w:tcPr>
            <w:tcW w:w="4320" w:type="dxa"/>
          </w:tcPr>
          <w:p w:rsidR="00541DFC" w:rsidRPr="00E803CC" w:rsidRDefault="00541DFC" w:rsidP="004B3BB9">
            <w:pPr>
              <w:jc w:val="both"/>
              <w:rPr>
                <w:rFonts w:cs="Arial"/>
              </w:rPr>
            </w:pPr>
            <w:r>
              <w:t xml:space="preserve">AÇÚCAR CRISTAL- especial filtrado ou peneirado, embalado em pacotes de 5 kg, de procedência nacional. Deve apresentar-se isento de substâncias estranhas e/ou nocivas. Com prazo mínimo de seis meses a contar da data de entrega. Embalados em plástico atóxico e termosselado. Embalagem declarando a marca, nome e endereço do empacotador, prazo de validade, número de registro no órgão competente. </w:t>
            </w:r>
            <w:r w:rsidRPr="00E803CC">
              <w:rPr>
                <w:b/>
              </w:rPr>
              <w:t>Embalagem primária deve ser transparente e incolor.</w:t>
            </w:r>
          </w:p>
        </w:tc>
        <w:tc>
          <w:tcPr>
            <w:tcW w:w="900" w:type="dxa"/>
          </w:tcPr>
          <w:p w:rsidR="00541DFC" w:rsidRPr="00E803CC" w:rsidRDefault="00541DFC" w:rsidP="00A14560">
            <w:pPr>
              <w:rPr>
                <w:rFonts w:cs="Arial"/>
              </w:rPr>
            </w:pPr>
            <w:r>
              <w:rPr>
                <w:rFonts w:cs="Arial"/>
              </w:rPr>
              <w:t>PCTE</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18,90</w:t>
            </w:r>
          </w:p>
        </w:tc>
        <w:tc>
          <w:tcPr>
            <w:tcW w:w="1260" w:type="dxa"/>
          </w:tcPr>
          <w:p w:rsidR="00541DFC" w:rsidRPr="00E803CC" w:rsidRDefault="00541DFC" w:rsidP="004B3BB9">
            <w:pPr>
              <w:rPr>
                <w:rFonts w:cs="Arial"/>
              </w:rPr>
            </w:pPr>
            <w:r>
              <w:rPr>
                <w:rFonts w:cs="Arial"/>
              </w:rPr>
              <w:t>18.900,00</w:t>
            </w:r>
          </w:p>
        </w:tc>
      </w:tr>
      <w:tr w:rsidR="00541DFC" w:rsidRPr="00E803CC" w:rsidTr="00F919A2">
        <w:trPr>
          <w:trHeight w:val="3630"/>
        </w:trPr>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0</w:t>
            </w:r>
            <w:r>
              <w:rPr>
                <w:rFonts w:ascii="Calibri" w:hAnsi="Calibri" w:cs="Arial"/>
                <w:b/>
                <w:color w:val="000000"/>
                <w:sz w:val="22"/>
                <w:szCs w:val="22"/>
              </w:rPr>
              <w:t>3</w:t>
            </w:r>
          </w:p>
        </w:tc>
        <w:tc>
          <w:tcPr>
            <w:tcW w:w="4320" w:type="dxa"/>
          </w:tcPr>
          <w:p w:rsidR="00541DFC" w:rsidRPr="00E803CC" w:rsidRDefault="00541DFC" w:rsidP="004B3BB9">
            <w:pPr>
              <w:jc w:val="both"/>
              <w:rPr>
                <w:rFonts w:cs="Arial"/>
              </w:rPr>
            </w:pPr>
            <w:r w:rsidRPr="00E803CC">
              <w:rPr>
                <w:rFonts w:cs="Arial"/>
              </w:rPr>
              <w:t>ALHO EM CABEÇA. 1º qualidade Características Gerais: De boa qualidade, compactos e firmes. Devem apresentar suficiente evolução de tamanho, cor e sabor típicos da espécie. Não estarem danificados por quaisquer lesões de origem física ou mecânica que afetem a sua aparência. Não devem conter substâncias terrosas, sujidades ou corpos estranhos aderentes à superfície. Acondicionados em sacos plásticos resistentes, conforme quantidade solicitada.</w:t>
            </w:r>
          </w:p>
        </w:tc>
        <w:tc>
          <w:tcPr>
            <w:tcW w:w="900" w:type="dxa"/>
          </w:tcPr>
          <w:p w:rsidR="00541DFC" w:rsidRPr="00E803CC" w:rsidRDefault="00541DFC" w:rsidP="00F919A2">
            <w:pPr>
              <w:rPr>
                <w:rFonts w:cs="Arial"/>
              </w:rPr>
            </w:pPr>
            <w:r>
              <w:rPr>
                <w:rFonts w:cs="Arial"/>
              </w:rPr>
              <w:t>KG</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17,00</w:t>
            </w:r>
          </w:p>
        </w:tc>
        <w:tc>
          <w:tcPr>
            <w:tcW w:w="1260" w:type="dxa"/>
          </w:tcPr>
          <w:p w:rsidR="00541DFC" w:rsidRPr="00E803CC" w:rsidRDefault="00541DFC" w:rsidP="004B3BB9">
            <w:pPr>
              <w:rPr>
                <w:rFonts w:cs="Arial"/>
              </w:rPr>
            </w:pPr>
            <w:r>
              <w:rPr>
                <w:rFonts w:cs="Arial"/>
              </w:rPr>
              <w:t>8.500,00</w:t>
            </w:r>
          </w:p>
        </w:tc>
      </w:tr>
      <w:tr w:rsidR="00541DFC" w:rsidRPr="00E803CC" w:rsidTr="00F919A2">
        <w:trPr>
          <w:trHeight w:val="3630"/>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04</w:t>
            </w:r>
          </w:p>
        </w:tc>
        <w:tc>
          <w:tcPr>
            <w:tcW w:w="4320" w:type="dxa"/>
          </w:tcPr>
          <w:p w:rsidR="00541DFC" w:rsidRPr="00E803CC" w:rsidRDefault="00541DFC" w:rsidP="004B3BB9">
            <w:pPr>
              <w:jc w:val="both"/>
              <w:rPr>
                <w:rFonts w:cs="Arial"/>
              </w:rPr>
            </w:pPr>
            <w:r>
              <w:t>AMIDO DE MILHO: o produto deverá estar de acordo com a NTA 02 e 37 (decreto 12.486 de 20/10/78) e Resolução n. 38 FNDE. Pó fino, branco, inodoro e insípido; contendo cerca de 27% de amilose e 73% de amilopectina. Deverá apresentar teor máximo de cinzas de 0,2%; teor máximo de umidade de 14% PP, acidez máxima de 2,5%v/p e 84 % p/p de amido. Não devera apresentar impurezas visíveis ou sujidades. Embalagem primária de pacotes de polietileno, pesando 01 kg, indelével, atóxicos, resistentes, hermeticamente selados, com informações nutricionais e ingredientes, não podendo ter no produto qualquer tipo de etiqueta para identificação de seu fabricante e ou componentes. Embalagem secundária: Caixa de papelão tipo duplex, reforçadas e resistentes, pesando no máximo 10kg. Validade mínima de 12 meses após data de fabricação.</w:t>
            </w:r>
          </w:p>
        </w:tc>
        <w:tc>
          <w:tcPr>
            <w:tcW w:w="900" w:type="dxa"/>
          </w:tcPr>
          <w:p w:rsidR="00541DFC" w:rsidRPr="00E803CC" w:rsidRDefault="00541DFC" w:rsidP="00A14560">
            <w:pPr>
              <w:jc w:val="right"/>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8,00</w:t>
            </w:r>
          </w:p>
        </w:tc>
        <w:tc>
          <w:tcPr>
            <w:tcW w:w="1260" w:type="dxa"/>
          </w:tcPr>
          <w:p w:rsidR="00541DFC" w:rsidRPr="00E803CC" w:rsidRDefault="00541DFC" w:rsidP="004B3BB9">
            <w:pPr>
              <w:rPr>
                <w:rFonts w:cs="Arial"/>
              </w:rPr>
            </w:pPr>
            <w:r>
              <w:rPr>
                <w:rFonts w:cs="Arial"/>
              </w:rPr>
              <w:t>4.000,00</w:t>
            </w:r>
          </w:p>
        </w:tc>
      </w:tr>
      <w:tr w:rsidR="00541DFC" w:rsidRPr="00E803CC" w:rsidTr="00F919A2">
        <w:trPr>
          <w:trHeight w:val="3405"/>
        </w:trPr>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05</w:t>
            </w:r>
          </w:p>
        </w:tc>
        <w:tc>
          <w:tcPr>
            <w:tcW w:w="4320" w:type="dxa"/>
          </w:tcPr>
          <w:p w:rsidR="00541DFC" w:rsidRPr="00E803CC" w:rsidRDefault="00541DFC" w:rsidP="004B3BB9">
            <w:pPr>
              <w:jc w:val="both"/>
              <w:rPr>
                <w:rFonts w:cs="Arial"/>
                <w:b/>
              </w:rPr>
            </w:pPr>
            <w:r>
              <w:t>ARROZ BRANCO, TIPO 1, beneficiado, polido, classe longo fino, tipo agulhinha, com empacotamento sem contato manual, livre de impurezas, grãos inteiros, com odor, apresentação e sabor característico do produto, com teor de umidade máximo de 15%. Na embalagem deve conter o nome do produto e do fabricante, data da fabricação e validade, número do lote, valor nutricional, modo de preparo, peso líquido, que deve ser de 05 (cinco) kg com o fardo com peso líquido total de 30kg, SAC - Serviço de Atendimento ao Consumidor, endereço e telefone para contato e registro no órgão competente. O produto deve ser embalado em saco plástico transparente, atóxico, incolor e resistente, hermeticamente fechado. O produto deverá apresentar validade mínima de 07 (sete) meses a partir da data de entrega</w:t>
            </w:r>
          </w:p>
        </w:tc>
        <w:tc>
          <w:tcPr>
            <w:tcW w:w="900" w:type="dxa"/>
          </w:tcPr>
          <w:p w:rsidR="00541DFC" w:rsidRPr="00E803CC" w:rsidRDefault="00541DFC" w:rsidP="00F919A2">
            <w:pPr>
              <w:rPr>
                <w:rFonts w:cs="Arial"/>
              </w:rPr>
            </w:pPr>
            <w:r>
              <w:rPr>
                <w:rFonts w:cs="Arial"/>
              </w:rPr>
              <w:t>PCTE</w:t>
            </w:r>
          </w:p>
        </w:tc>
        <w:tc>
          <w:tcPr>
            <w:tcW w:w="1260" w:type="dxa"/>
          </w:tcPr>
          <w:p w:rsidR="00541DFC" w:rsidRPr="00E803CC" w:rsidRDefault="00541DFC" w:rsidP="00BC2D46">
            <w:pPr>
              <w:jc w:val="center"/>
              <w:rPr>
                <w:rFonts w:cs="Arial"/>
              </w:rPr>
            </w:pPr>
            <w:r>
              <w:rPr>
                <w:rFonts w:cs="Arial"/>
              </w:rPr>
              <w:t>2500</w:t>
            </w:r>
          </w:p>
        </w:tc>
        <w:tc>
          <w:tcPr>
            <w:tcW w:w="1080" w:type="dxa"/>
          </w:tcPr>
          <w:p w:rsidR="00541DFC" w:rsidRPr="00E803CC" w:rsidRDefault="00541DFC" w:rsidP="004B3BB9">
            <w:pPr>
              <w:rPr>
                <w:rFonts w:cs="Arial"/>
              </w:rPr>
            </w:pPr>
            <w:r>
              <w:rPr>
                <w:rFonts w:cs="Arial"/>
              </w:rPr>
              <w:t>23,76</w:t>
            </w:r>
          </w:p>
        </w:tc>
        <w:tc>
          <w:tcPr>
            <w:tcW w:w="1260" w:type="dxa"/>
          </w:tcPr>
          <w:p w:rsidR="00541DFC" w:rsidRPr="00E803CC" w:rsidRDefault="00541DFC" w:rsidP="004B3BB9">
            <w:pPr>
              <w:rPr>
                <w:rFonts w:cs="Arial"/>
              </w:rPr>
            </w:pPr>
            <w:r>
              <w:rPr>
                <w:rFonts w:cs="Arial"/>
              </w:rPr>
              <w:t>59.400,00</w:t>
            </w:r>
          </w:p>
        </w:tc>
      </w:tr>
      <w:tr w:rsidR="00541DFC" w:rsidRPr="00E803CC" w:rsidTr="00F919A2">
        <w:trPr>
          <w:trHeight w:val="3405"/>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06</w:t>
            </w:r>
          </w:p>
        </w:tc>
        <w:tc>
          <w:tcPr>
            <w:tcW w:w="4320" w:type="dxa"/>
          </w:tcPr>
          <w:p w:rsidR="00541DFC" w:rsidRDefault="00541DFC" w:rsidP="004B3BB9">
            <w:pPr>
              <w:jc w:val="both"/>
            </w:pPr>
            <w:r>
              <w:t>ARROZ INTEGRAL – características técnicas: classe: longo, fino, tipo I integral. O produto não deve apresentar mofo, substâncias nocivas, preparação final dietética inadequada (empapamento). Embalagem: deve estar intacta, acondicionada em pacotes de 1 kg, em polietileno, transparente, atóxico. Prazo de validade mínimo 12 meses a contar a partir da data de entrega.</w:t>
            </w:r>
          </w:p>
        </w:tc>
        <w:tc>
          <w:tcPr>
            <w:tcW w:w="900" w:type="dxa"/>
          </w:tcPr>
          <w:p w:rsidR="00541DFC" w:rsidRPr="00E803CC" w:rsidRDefault="00541DFC" w:rsidP="00F919A2">
            <w:pPr>
              <w:jc w:val="center"/>
              <w:rPr>
                <w:rFonts w:cs="Arial"/>
              </w:rPr>
            </w:pPr>
            <w:r>
              <w:rPr>
                <w:rFonts w:cs="Arial"/>
              </w:rPr>
              <w:t>PCTE</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10,20</w:t>
            </w:r>
          </w:p>
        </w:tc>
        <w:tc>
          <w:tcPr>
            <w:tcW w:w="1260" w:type="dxa"/>
          </w:tcPr>
          <w:p w:rsidR="00541DFC" w:rsidRPr="00E803CC" w:rsidRDefault="00541DFC" w:rsidP="004B3BB9">
            <w:pPr>
              <w:rPr>
                <w:rFonts w:cs="Arial"/>
              </w:rPr>
            </w:pPr>
            <w:r>
              <w:rPr>
                <w:rFonts w:cs="Arial"/>
              </w:rPr>
              <w:t>5.100,00</w:t>
            </w:r>
          </w:p>
        </w:tc>
      </w:tr>
      <w:tr w:rsidR="00541DFC" w:rsidRPr="00E803CC" w:rsidTr="00F919A2">
        <w:trPr>
          <w:trHeight w:val="3405"/>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07</w:t>
            </w:r>
          </w:p>
        </w:tc>
        <w:tc>
          <w:tcPr>
            <w:tcW w:w="4320" w:type="dxa"/>
          </w:tcPr>
          <w:p w:rsidR="00541DFC" w:rsidRDefault="00541DFC" w:rsidP="004B3BB9">
            <w:pPr>
              <w:jc w:val="both"/>
            </w:pPr>
            <w:r>
              <w:t>AÇAFRÃO (CÚRCUMA) EM PÓ, homogêneo, possuir um sabor forte e característico, cor amarelada (devido à curcumina). Sem presença de umidade e material estranho à sua composição que comprometem a qualidade do produto Na embalagem deve conter o nome do produto e fabricante, data de fabricação e validade, número do lote, valor nutricional, lista de ingredientes, SAC –Serviço de Atendimento ao Consumidor, endereço e telefone para contato. O peso liquido deverá ser de até 100 (cem) gramas. O produto deve ser embalado em sacos plásticos transparente, atóxico, incolor, resistente e hermeticamente fechado. O produto deverá apresentar validade mínima de 08(oito) meses a contar da data de entrega</w:t>
            </w:r>
          </w:p>
        </w:tc>
        <w:tc>
          <w:tcPr>
            <w:tcW w:w="900" w:type="dxa"/>
          </w:tcPr>
          <w:p w:rsidR="00541DFC" w:rsidRPr="00E803CC" w:rsidRDefault="00541DFC" w:rsidP="00A14560">
            <w:pPr>
              <w:jc w:val="right"/>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3,99</w:t>
            </w:r>
          </w:p>
        </w:tc>
        <w:tc>
          <w:tcPr>
            <w:tcW w:w="1260" w:type="dxa"/>
          </w:tcPr>
          <w:p w:rsidR="00541DFC" w:rsidRPr="00E803CC" w:rsidRDefault="00541DFC" w:rsidP="004B3BB9">
            <w:pPr>
              <w:rPr>
                <w:rFonts w:cs="Arial"/>
              </w:rPr>
            </w:pPr>
            <w:r>
              <w:rPr>
                <w:rFonts w:cs="Arial"/>
              </w:rPr>
              <w:t>1.197,00</w:t>
            </w:r>
          </w:p>
        </w:tc>
      </w:tr>
      <w:tr w:rsidR="00541DFC" w:rsidRPr="00E803CC" w:rsidTr="00F919A2">
        <w:trPr>
          <w:trHeight w:val="3405"/>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08</w:t>
            </w:r>
          </w:p>
        </w:tc>
        <w:tc>
          <w:tcPr>
            <w:tcW w:w="4320" w:type="dxa"/>
          </w:tcPr>
          <w:p w:rsidR="00541DFC" w:rsidRDefault="00541DFC" w:rsidP="004B3BB9">
            <w:pPr>
              <w:jc w:val="both"/>
            </w:pPr>
            <w:r>
              <w:t>AVEIA FLOCOS FINOS, Produto resultante da moagem de grãos de aveia após limpeza e classificação SEM GLÚTEN OU CONTAMINAÇÃO PELO GLÚTEN DURANTE O PROCESSO DE FABRICAÇÃO. Acondicionada em embalagens plásticas atóxica de 500 gramas, contendo dados de identificação do produto, marca do fabricante, data de fabricação e prazo de validade. Embalagem secundária de fardos plásticos ou caixas de papelão resistentes. Validade mínima de 6 meses a contar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7,83</w:t>
            </w:r>
          </w:p>
        </w:tc>
        <w:tc>
          <w:tcPr>
            <w:tcW w:w="1260" w:type="dxa"/>
          </w:tcPr>
          <w:p w:rsidR="00541DFC" w:rsidRPr="00E803CC" w:rsidRDefault="00541DFC" w:rsidP="004B3BB9">
            <w:pPr>
              <w:rPr>
                <w:rFonts w:cs="Arial"/>
              </w:rPr>
            </w:pPr>
            <w:r>
              <w:rPr>
                <w:rFonts w:cs="Arial"/>
              </w:rPr>
              <w:t>7.830,00</w:t>
            </w:r>
          </w:p>
        </w:tc>
      </w:tr>
      <w:tr w:rsidR="00541DFC" w:rsidRPr="00E803CC" w:rsidTr="00F919A2">
        <w:trPr>
          <w:trHeight w:val="2792"/>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09</w:t>
            </w:r>
          </w:p>
        </w:tc>
        <w:tc>
          <w:tcPr>
            <w:tcW w:w="4320" w:type="dxa"/>
          </w:tcPr>
          <w:p w:rsidR="00541DFC" w:rsidRDefault="00541DFC" w:rsidP="004B3BB9">
            <w:pPr>
              <w:jc w:val="both"/>
            </w:pPr>
            <w:r>
              <w:t>BISCOITO DE POLVILHO TRADICIONAL, SALGADO - Assado e crocante, formato de argola, com procedência, registro e informação nutricional, embalagem em polipropileno atóxico, resistente, lacrado contendo no mínimo 400 gramas cm procedência, registro e informações nutricionais no rótulo, prazo mínimo de 6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2000</w:t>
            </w:r>
          </w:p>
        </w:tc>
        <w:tc>
          <w:tcPr>
            <w:tcW w:w="1080" w:type="dxa"/>
          </w:tcPr>
          <w:p w:rsidR="00541DFC" w:rsidRPr="00E803CC" w:rsidRDefault="00541DFC" w:rsidP="004B3BB9">
            <w:pPr>
              <w:rPr>
                <w:rFonts w:cs="Arial"/>
              </w:rPr>
            </w:pPr>
            <w:r>
              <w:rPr>
                <w:rFonts w:cs="Arial"/>
              </w:rPr>
              <w:t>7,95</w:t>
            </w:r>
          </w:p>
        </w:tc>
        <w:tc>
          <w:tcPr>
            <w:tcW w:w="1260" w:type="dxa"/>
          </w:tcPr>
          <w:p w:rsidR="00541DFC" w:rsidRPr="00E803CC" w:rsidRDefault="00541DFC" w:rsidP="004B3BB9">
            <w:pPr>
              <w:rPr>
                <w:rFonts w:cs="Arial"/>
              </w:rPr>
            </w:pPr>
            <w:r>
              <w:rPr>
                <w:rFonts w:cs="Arial"/>
              </w:rPr>
              <w:t>15.900,00</w:t>
            </w:r>
          </w:p>
        </w:tc>
      </w:tr>
      <w:tr w:rsidR="00541DFC" w:rsidRPr="00E803CC" w:rsidTr="00F919A2">
        <w:trPr>
          <w:trHeight w:val="3405"/>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10</w:t>
            </w:r>
          </w:p>
        </w:tc>
        <w:tc>
          <w:tcPr>
            <w:tcW w:w="4320" w:type="dxa"/>
          </w:tcPr>
          <w:p w:rsidR="00541DFC" w:rsidRDefault="00541DFC" w:rsidP="004B3BB9">
            <w:pPr>
              <w:jc w:val="both"/>
            </w:pPr>
            <w:r>
              <w:t>BISCOITO DE POLVILHO ISENTO DE GLÚTEN E LEITE - formato tipo argola, embalado em sacos plásticos transparente resistentes, pesando 100 gramas. 90% do produto deve estar com suas características físicas intactas (não quebrados). LIVRE DE GORDURA TRANS. Embalagem contendo 100 g, com identificação do produto, informação nutricional, marca do fabricante, data de fabricação, validade e peso líquido, reembaladas em caixas de papelão resistente. Validade mínima 06 meses a contar da data de entrega. EQUIVALENTE, SIMILAR OU SUPERIOR A MARCA OFIR E KAROLI.</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12,89</w:t>
            </w:r>
          </w:p>
        </w:tc>
        <w:tc>
          <w:tcPr>
            <w:tcW w:w="1260" w:type="dxa"/>
          </w:tcPr>
          <w:p w:rsidR="00541DFC" w:rsidRPr="00E803CC" w:rsidRDefault="00541DFC" w:rsidP="004B3BB9">
            <w:pPr>
              <w:rPr>
                <w:rFonts w:cs="Arial"/>
              </w:rPr>
            </w:pPr>
            <w:r>
              <w:rPr>
                <w:rFonts w:cs="Arial"/>
              </w:rPr>
              <w:t>12.890,00</w:t>
            </w:r>
          </w:p>
        </w:tc>
      </w:tr>
      <w:tr w:rsidR="00541DFC" w:rsidRPr="00E803CC" w:rsidTr="00F919A2">
        <w:trPr>
          <w:trHeight w:val="6386"/>
        </w:trPr>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11</w:t>
            </w:r>
          </w:p>
        </w:tc>
        <w:tc>
          <w:tcPr>
            <w:tcW w:w="4320" w:type="dxa"/>
          </w:tcPr>
          <w:p w:rsidR="00541DFC" w:rsidRPr="00102702" w:rsidRDefault="00541DFC" w:rsidP="004B3BB9">
            <w:pPr>
              <w:jc w:val="both"/>
            </w:pPr>
            <w:r>
              <w:t>BISCOITO SEM GLÚTEN E SEM LACTOSE: INGREDIENTES: Farinha de arroz integral, fécula de mandioca, amido de milho, milho integral em pó, melado de cana, açúcar mascavo, óleos vegetais (milho e ou  girassol e ou algodão, gordura de palma, maltodextrina, frutas, mix de castanha (castanha de caju, castanha do Pará e amêndoa), agentes de massa, polidextrose, mel, café solúvel, extrato de soja, avelã em pó, canela em pó, cacau alcalino em pó, fibra solúvel, fermentos químicos, alfarroba em pó, edulcorantes maltitol, glicosídeo de esteviol e sucralose, emulsificante natural, lecitina de soja, espessante goma xantana, agentes de crescimento (fosfato monocálcico, bicarbonato de sódio e bicarbonato de amônio) e aromas. Sabores variados. Sem adição de glúten. Embalagem de 120g a 150g. Validade mínima de 6 meses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2000</w:t>
            </w:r>
          </w:p>
        </w:tc>
        <w:tc>
          <w:tcPr>
            <w:tcW w:w="1080" w:type="dxa"/>
          </w:tcPr>
          <w:p w:rsidR="00541DFC" w:rsidRPr="00E803CC" w:rsidRDefault="00541DFC" w:rsidP="004B3BB9">
            <w:pPr>
              <w:rPr>
                <w:rFonts w:cs="Arial"/>
              </w:rPr>
            </w:pPr>
            <w:r>
              <w:rPr>
                <w:rFonts w:cs="Arial"/>
              </w:rPr>
              <w:t>7,90</w:t>
            </w:r>
          </w:p>
        </w:tc>
        <w:tc>
          <w:tcPr>
            <w:tcW w:w="1260" w:type="dxa"/>
          </w:tcPr>
          <w:p w:rsidR="00541DFC" w:rsidRPr="00E803CC" w:rsidRDefault="00541DFC" w:rsidP="004B3BB9">
            <w:pPr>
              <w:rPr>
                <w:rFonts w:cs="Arial"/>
              </w:rPr>
            </w:pPr>
            <w:r>
              <w:rPr>
                <w:rFonts w:cs="Arial"/>
              </w:rPr>
              <w:t>15.800,00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12</w:t>
            </w: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rPr>
            </w:pPr>
            <w:r w:rsidRPr="00E803CC">
              <w:rPr>
                <w:rFonts w:cs="Arial"/>
              </w:rPr>
              <w:t>C</w:t>
            </w:r>
            <w:r>
              <w:rPr>
                <w:rFonts w:cs="Arial"/>
              </w:rPr>
              <w:t xml:space="preserve">ANJIQUINHA AMARELA DE MILHO </w:t>
            </w:r>
            <w:r w:rsidRPr="00E803CC">
              <w:rPr>
                <w:rFonts w:cs="Arial"/>
              </w:rPr>
              <w:t xml:space="preserve">- Canjiquinha de procedência nacional, ser de safra corrente. Isento de mofo, odores estranhos e de substâncias nocivas, </w:t>
            </w:r>
            <w:r w:rsidRPr="00E803CC">
              <w:rPr>
                <w:rFonts w:cs="Arial"/>
                <w:b/>
              </w:rPr>
              <w:t>embalados em pacotes de 500g, de plástico atóxico</w:t>
            </w:r>
            <w:r w:rsidRPr="00E803CC">
              <w:rPr>
                <w:rFonts w:cs="Arial"/>
              </w:rPr>
              <w:t>. Com prazo mínimo de seis meses. Embalagem primária declarando a marca.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7,59</w:t>
            </w:r>
          </w:p>
        </w:tc>
        <w:tc>
          <w:tcPr>
            <w:tcW w:w="1260" w:type="dxa"/>
          </w:tcPr>
          <w:p w:rsidR="00541DFC" w:rsidRPr="00E803CC" w:rsidRDefault="00541DFC" w:rsidP="004B3BB9">
            <w:pPr>
              <w:rPr>
                <w:rFonts w:cs="Arial"/>
              </w:rPr>
            </w:pPr>
            <w:r>
              <w:rPr>
                <w:rFonts w:cs="Arial"/>
              </w:rPr>
              <w:t>7.590,00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1</w:t>
            </w:r>
            <w:r>
              <w:rPr>
                <w:rFonts w:ascii="Calibri" w:hAnsi="Calibri" w:cs="Arial"/>
                <w:b/>
                <w:color w:val="000000"/>
                <w:sz w:val="22"/>
                <w:szCs w:val="22"/>
              </w:rPr>
              <w:t>3</w:t>
            </w: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985B9A" w:rsidRDefault="00541DFC" w:rsidP="004B3BB9">
            <w:pPr>
              <w:jc w:val="both"/>
            </w:pPr>
            <w:r>
              <w:t>CACAU – Apresentação pó, Alcalino 100%, com aspecto, cheiro, cor e sabor próprios, isento de materiais estranhos e a sua espécie, acondicionado em saco plástico transparente e atóxico, hermeticamente vedado e resistente. Embalagem de 500g, acondicionados em fardos, com marca registrada, contendo dizeres de rotulagem, data de fabricação, número de lote, prazo de validade e especificações do produto. Prazo de validade mínimo 12 meses – Unidade de fornecimento.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33,11</w:t>
            </w:r>
          </w:p>
        </w:tc>
        <w:tc>
          <w:tcPr>
            <w:tcW w:w="1260" w:type="dxa"/>
          </w:tcPr>
          <w:p w:rsidR="00541DFC" w:rsidRPr="00E803CC" w:rsidRDefault="00541DFC" w:rsidP="004B3BB9">
            <w:pPr>
              <w:rPr>
                <w:rFonts w:cs="Arial"/>
              </w:rPr>
            </w:pPr>
            <w:r>
              <w:rPr>
                <w:rFonts w:cs="Arial"/>
              </w:rPr>
              <w:t>16.555,00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14</w:t>
            </w:r>
          </w:p>
        </w:tc>
        <w:tc>
          <w:tcPr>
            <w:tcW w:w="4320" w:type="dxa"/>
          </w:tcPr>
          <w:p w:rsidR="00541DFC" w:rsidRDefault="00541DFC" w:rsidP="004B3BB9">
            <w:pPr>
              <w:jc w:val="both"/>
            </w:pPr>
            <w:r>
              <w:t>CHOCOLATE EM PÓ 50% - Cacau em pó 50%, com aspecto, cheiro, cor e sabor próprios, isento de materiais estranhos e a sua espécie, acondicionado em saco plástico transparente e atóxico, hermeticamente vedado e resistente. Embalagem de 1 kg, acondicionados em fardos, com marca registrada, contendo dizeres de rotulagem, data de fabricação, número de lote, prazo de validade e especificações do produto. Prazo de validade mínimo 12 meses – Unidade de fornecimento.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67,50</w:t>
            </w:r>
          </w:p>
        </w:tc>
        <w:tc>
          <w:tcPr>
            <w:tcW w:w="1260" w:type="dxa"/>
          </w:tcPr>
          <w:p w:rsidR="00541DFC" w:rsidRPr="00E803CC" w:rsidRDefault="00541DFC" w:rsidP="004B3BB9">
            <w:pPr>
              <w:rPr>
                <w:rFonts w:cs="Arial"/>
              </w:rPr>
            </w:pPr>
            <w:r>
              <w:rPr>
                <w:rFonts w:cs="Arial"/>
              </w:rPr>
              <w:t>101.250,00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15</w:t>
            </w:r>
          </w:p>
        </w:tc>
        <w:tc>
          <w:tcPr>
            <w:tcW w:w="4320" w:type="dxa"/>
          </w:tcPr>
          <w:p w:rsidR="00541DFC" w:rsidRDefault="00541DFC" w:rsidP="004B3BB9">
            <w:pPr>
              <w:jc w:val="both"/>
            </w:pPr>
            <w:r>
              <w:t>CEBOLA DESIDRATADA EM PÓ – com aspecto, cheiro, cor e sabor próprios, isento de materiais estranhos e a sua espécie, acondicionado em saco plástico transparente e atóxico, hermeticamente vedado e resistente. Embalagem de 100g, acondicionados em fardos, com marca registrada, contendo dizeres de rotulagem, data de fabricação, número de lote, prazo de validade e especificações do produto. Validade mínima de 6 meses na data da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2,60</w:t>
            </w:r>
          </w:p>
        </w:tc>
        <w:tc>
          <w:tcPr>
            <w:tcW w:w="1260" w:type="dxa"/>
          </w:tcPr>
          <w:p w:rsidR="00541DFC" w:rsidRPr="00E803CC" w:rsidRDefault="00541DFC" w:rsidP="004B3BB9">
            <w:pPr>
              <w:rPr>
                <w:rFonts w:cs="Arial"/>
              </w:rPr>
            </w:pPr>
            <w:r>
              <w:rPr>
                <w:rFonts w:cs="Arial"/>
              </w:rPr>
              <w:t>1.300,00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16</w:t>
            </w:r>
          </w:p>
        </w:tc>
        <w:tc>
          <w:tcPr>
            <w:tcW w:w="4320" w:type="dxa"/>
          </w:tcPr>
          <w:p w:rsidR="00541DFC" w:rsidRDefault="00541DFC" w:rsidP="004B3BB9">
            <w:pPr>
              <w:jc w:val="both"/>
            </w:pPr>
            <w:r>
              <w:t>COLORÍFICO EM PÓ – Fino, homogêneo, obtido de frutos maduros de urucum, limpos, dessecados e moídos, de coração vermelha, com aspecto, cheiro, cor e sabor próprios, isento de materiais estranhos e a sua espécie, acondicionado em saco plástico transparente e atóxico, hermeticamente vedado e resistente. Embalagem de 500g, acondicionados em fardos, com marca registrada, contendo dizeres de rotulagem, data de fabricação, número de lote, prazo de validade e especificações do produto.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7,49</w:t>
            </w:r>
          </w:p>
        </w:tc>
        <w:tc>
          <w:tcPr>
            <w:tcW w:w="1260" w:type="dxa"/>
          </w:tcPr>
          <w:p w:rsidR="00541DFC" w:rsidRPr="00E803CC" w:rsidRDefault="00541DFC" w:rsidP="004B3BB9">
            <w:pPr>
              <w:rPr>
                <w:rFonts w:cs="Arial"/>
              </w:rPr>
            </w:pPr>
            <w:r>
              <w:rPr>
                <w:rFonts w:cs="Arial"/>
              </w:rPr>
              <w:t>2.247,00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1</w:t>
            </w:r>
            <w:r>
              <w:rPr>
                <w:rFonts w:ascii="Calibri" w:hAnsi="Calibri" w:cs="Arial"/>
                <w:b/>
                <w:color w:val="000000"/>
                <w:sz w:val="22"/>
                <w:szCs w:val="22"/>
              </w:rPr>
              <w:t>7</w:t>
            </w:r>
          </w:p>
        </w:tc>
        <w:tc>
          <w:tcPr>
            <w:tcW w:w="4320" w:type="dxa"/>
          </w:tcPr>
          <w:p w:rsidR="00541DFC" w:rsidRPr="00E803CC" w:rsidRDefault="00541DFC" w:rsidP="004B3BB9">
            <w:pPr>
              <w:jc w:val="both"/>
              <w:rPr>
                <w:rFonts w:cs="Arial"/>
              </w:rPr>
            </w:pPr>
            <w:r>
              <w:t>CHÁ NATURAL DE CAMOMILA - Flores de camomila (Matricaria chamomilla L) sem adição de corantes, aromatizantes, conservantes e outros aditivos alimentares. Apresentação em embalagens de polietileno atóxico, contendo até 100 gramas. Reposição do produto: no caso de alteração do mesmo antes do vencimento do prazo de validade, prazo de validade vencido e embalagens danificadas.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8,46</w:t>
            </w:r>
          </w:p>
        </w:tc>
        <w:tc>
          <w:tcPr>
            <w:tcW w:w="1260" w:type="dxa"/>
          </w:tcPr>
          <w:p w:rsidR="00541DFC" w:rsidRPr="00E803CC" w:rsidRDefault="00541DFC" w:rsidP="004B3BB9">
            <w:pPr>
              <w:rPr>
                <w:rFonts w:cs="Arial"/>
              </w:rPr>
            </w:pPr>
            <w:r>
              <w:rPr>
                <w:rFonts w:cs="Arial"/>
              </w:rPr>
              <w:t>2.538,00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18</w:t>
            </w:r>
          </w:p>
        </w:tc>
        <w:tc>
          <w:tcPr>
            <w:tcW w:w="4320" w:type="dxa"/>
          </w:tcPr>
          <w:p w:rsidR="00541DFC" w:rsidRDefault="00541DFC" w:rsidP="004B3BB9">
            <w:pPr>
              <w:jc w:val="both"/>
            </w:pPr>
            <w:r>
              <w:t>CHÁ DE HORTELÃ (MENTA PIPERITA L) - sem adição de corantes, aromatizantes, conservantes e outros aditivos alimentares. Apresentação em embalagens de polietileno atóxico. Reposição do produto: no caso de alteração do mesmo antes do vencimento do prazo de validade, prazo de validade vencido e embalagens danificadas. CAIXA COM NO MÍNIMO 10 SACHÊS.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6,60</w:t>
            </w:r>
          </w:p>
        </w:tc>
        <w:tc>
          <w:tcPr>
            <w:tcW w:w="1260" w:type="dxa"/>
          </w:tcPr>
          <w:p w:rsidR="00541DFC" w:rsidRPr="00E803CC" w:rsidRDefault="00541DFC" w:rsidP="004B3BB9">
            <w:pPr>
              <w:rPr>
                <w:rFonts w:cs="Arial"/>
              </w:rPr>
            </w:pPr>
            <w:r>
              <w:rPr>
                <w:rFonts w:cs="Arial"/>
              </w:rPr>
              <w:t>1.980,00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1</w:t>
            </w:r>
            <w:r>
              <w:rPr>
                <w:rFonts w:ascii="Calibri" w:hAnsi="Calibri" w:cs="Arial"/>
                <w:b/>
                <w:color w:val="000000"/>
                <w:sz w:val="22"/>
                <w:szCs w:val="22"/>
              </w:rPr>
              <w:t>9</w:t>
            </w: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rPr>
            </w:pPr>
            <w:r>
              <w:t>CHÁ DE ERVA-DOCE - sem adição de corantes, aromatizantes, conservantes e outros aditivos alimentares. Apresentação em embalagens de polietileno atóxico. Reposição do produto: no caso de alteração do mesmo antes do vencimento do prazo de validade, prazo de validade vencido e embalagens danificadas. CAIXA COM NO MÍNIMO 10 SACHÊS.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8,30</w:t>
            </w:r>
          </w:p>
        </w:tc>
        <w:tc>
          <w:tcPr>
            <w:tcW w:w="1260" w:type="dxa"/>
          </w:tcPr>
          <w:p w:rsidR="00541DFC" w:rsidRPr="00E803CC" w:rsidRDefault="00541DFC" w:rsidP="004B3BB9">
            <w:pPr>
              <w:rPr>
                <w:rFonts w:cs="Arial"/>
              </w:rPr>
            </w:pPr>
            <w:r>
              <w:rPr>
                <w:rFonts w:cs="Arial"/>
              </w:rPr>
              <w:t>2.490,00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20</w:t>
            </w:r>
          </w:p>
        </w:tc>
        <w:tc>
          <w:tcPr>
            <w:tcW w:w="4320" w:type="dxa"/>
          </w:tcPr>
          <w:p w:rsidR="00541DFC" w:rsidRDefault="00541DFC" w:rsidP="004B3BB9">
            <w:pPr>
              <w:jc w:val="both"/>
            </w:pPr>
            <w:r>
              <w:t>CANELA EM PÓ – Cor e sabor característico. Embalagem de 40g contendo número de registro em órgão competente, informação nutricional, número de lote, data de validade e fabricação. Apresentar validade superior a 3 (três)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6,95</w:t>
            </w:r>
          </w:p>
        </w:tc>
        <w:tc>
          <w:tcPr>
            <w:tcW w:w="1260" w:type="dxa"/>
          </w:tcPr>
          <w:p w:rsidR="00541DFC" w:rsidRPr="00E803CC" w:rsidRDefault="00541DFC" w:rsidP="004B3BB9">
            <w:pPr>
              <w:rPr>
                <w:rFonts w:cs="Arial"/>
              </w:rPr>
            </w:pPr>
            <w:r>
              <w:rPr>
                <w:rFonts w:cs="Arial"/>
              </w:rPr>
              <w:t>2.085,00</w:t>
            </w:r>
          </w:p>
        </w:tc>
      </w:tr>
      <w:tr w:rsidR="00541DFC" w:rsidRPr="00E803CC" w:rsidTr="00F919A2">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21</w:t>
            </w:r>
          </w:p>
          <w:p w:rsidR="00541DFC" w:rsidRDefault="00541DFC" w:rsidP="004B3BB9">
            <w:pPr>
              <w:pStyle w:val="Header"/>
              <w:spacing w:line="360" w:lineRule="auto"/>
              <w:jc w:val="center"/>
              <w:rPr>
                <w:rFonts w:ascii="Calibri" w:hAnsi="Calibri" w:cs="Arial"/>
                <w:b/>
                <w:color w:val="000000"/>
                <w:sz w:val="22"/>
                <w:szCs w:val="22"/>
              </w:rPr>
            </w:pP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rPr>
            </w:pPr>
            <w:r w:rsidRPr="00E803CC">
              <w:rPr>
                <w:rFonts w:cs="Arial"/>
              </w:rPr>
              <w:t>E</w:t>
            </w:r>
            <w:r>
              <w:rPr>
                <w:rFonts w:cs="Arial"/>
              </w:rPr>
              <w:t xml:space="preserve">XTRATO DE TOMATE - </w:t>
            </w:r>
            <w:r w:rsidRPr="00E803CC">
              <w:rPr>
                <w:rFonts w:cs="Arial"/>
              </w:rPr>
              <w:t xml:space="preserve">Extrato de tomate: Características Técnicas: Extrato de tomate simples e concentrado. O extrato de tomate deve ser preparado com frutos maduros, escolhidos, sãos, sem pele e sementes. O produto deve estar isento de fermentações e não indicar processamento defeituoso.  Ingredientes: Tomate, sal e açúcar. Embalagem: Deve estar intacta, em latas de flandres não apresentando ferrugem, amassamento, vazamento, abaulamento.  Embalagem </w:t>
            </w:r>
            <w:r w:rsidRPr="00E803CC">
              <w:rPr>
                <w:rFonts w:cs="Arial"/>
                <w:b/>
              </w:rPr>
              <w:t>Tetra Brik Asséptic ou lata de 350 gr</w:t>
            </w:r>
            <w:r w:rsidRPr="00E803CC">
              <w:rPr>
                <w:rFonts w:cs="Arial"/>
              </w:rPr>
              <w:t>. Prazo de validade: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rPr>
                <w:rFonts w:cs="Arial"/>
              </w:rPr>
            </w:pPr>
            <w:r>
              <w:rPr>
                <w:rFonts w:cs="Arial"/>
              </w:rPr>
              <w:t>UND</w:t>
            </w:r>
          </w:p>
        </w:tc>
        <w:tc>
          <w:tcPr>
            <w:tcW w:w="1260" w:type="dxa"/>
          </w:tcPr>
          <w:p w:rsidR="00541DFC" w:rsidRPr="00E803CC" w:rsidRDefault="00541DFC" w:rsidP="00BC2D46">
            <w:pPr>
              <w:jc w:val="center"/>
              <w:rPr>
                <w:rFonts w:cs="Arial"/>
              </w:rPr>
            </w:pPr>
            <w:r>
              <w:rPr>
                <w:rFonts w:cs="Arial"/>
              </w:rPr>
              <w:t>1800</w:t>
            </w:r>
          </w:p>
        </w:tc>
        <w:tc>
          <w:tcPr>
            <w:tcW w:w="1080" w:type="dxa"/>
          </w:tcPr>
          <w:p w:rsidR="00541DFC" w:rsidRPr="00E803CC" w:rsidRDefault="00541DFC" w:rsidP="004B3BB9">
            <w:pPr>
              <w:rPr>
                <w:rFonts w:cs="Arial"/>
              </w:rPr>
            </w:pPr>
            <w:r>
              <w:rPr>
                <w:rFonts w:cs="Arial"/>
              </w:rPr>
              <w:t>4,98</w:t>
            </w:r>
          </w:p>
        </w:tc>
        <w:tc>
          <w:tcPr>
            <w:tcW w:w="1260" w:type="dxa"/>
          </w:tcPr>
          <w:p w:rsidR="00541DFC" w:rsidRPr="00E803CC" w:rsidRDefault="00541DFC" w:rsidP="004B3BB9">
            <w:pPr>
              <w:rPr>
                <w:rFonts w:cs="Arial"/>
              </w:rPr>
            </w:pPr>
            <w:r>
              <w:rPr>
                <w:rFonts w:cs="Arial"/>
              </w:rPr>
              <w:t>8.964,00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22</w:t>
            </w: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rPr>
            </w:pPr>
            <w:r w:rsidRPr="00E803CC">
              <w:rPr>
                <w:rFonts w:cs="Arial"/>
              </w:rPr>
              <w:t>F</w:t>
            </w:r>
            <w:r>
              <w:rPr>
                <w:rFonts w:cs="Arial"/>
              </w:rPr>
              <w:t xml:space="preserve">ARINHA DE MANDIOCA TORRADA - </w:t>
            </w:r>
            <w:r w:rsidRPr="00E803CC">
              <w:rPr>
                <w:rFonts w:cs="Arial"/>
              </w:rPr>
              <w:t xml:space="preserve">Grupo: Seca, Subgrupo: Fina, Classe: Branca, Tipo: 1. Não deverá apresentar misturas, resíduos e/ou impurezas. Não deverá apresentar odor forte e intenso (não característico do produto) além de coloração anormal (brancas com pontos amarelo escuro e/ou marrom). </w:t>
            </w:r>
            <w:r w:rsidRPr="00E803CC">
              <w:rPr>
                <w:rFonts w:cs="Arial"/>
                <w:b/>
              </w:rPr>
              <w:t>Embalagem Polietileno Transparente ou Filme Bopp + Polietileno de baixa  densidade linear, embalagem de 1 kg.</w:t>
            </w:r>
            <w:r w:rsidRPr="00E803CC">
              <w:rPr>
                <w:rFonts w:cs="Arial"/>
              </w:rPr>
              <w:t xml:space="preserve">  Validade mínima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7,43</w:t>
            </w:r>
          </w:p>
        </w:tc>
        <w:tc>
          <w:tcPr>
            <w:tcW w:w="1260" w:type="dxa"/>
          </w:tcPr>
          <w:p w:rsidR="00541DFC" w:rsidRPr="00E803CC" w:rsidRDefault="00541DFC" w:rsidP="004B3BB9">
            <w:pPr>
              <w:rPr>
                <w:rFonts w:cs="Arial"/>
              </w:rPr>
            </w:pPr>
            <w:r>
              <w:rPr>
                <w:rFonts w:cs="Arial"/>
              </w:rPr>
              <w:t>3.715,00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23</w:t>
            </w:r>
          </w:p>
        </w:tc>
        <w:tc>
          <w:tcPr>
            <w:tcW w:w="4320" w:type="dxa"/>
          </w:tcPr>
          <w:p w:rsidR="00541DFC" w:rsidRPr="00E803CC" w:rsidRDefault="00541DFC" w:rsidP="004B3BB9">
            <w:pPr>
              <w:jc w:val="both"/>
              <w:rPr>
                <w:rFonts w:cs="Arial"/>
              </w:rPr>
            </w:pPr>
            <w:r>
              <w:t xml:space="preserve">FARINHA DE MILHO - biju, flocos grandes, amarela sem sal. </w:t>
            </w:r>
            <w:r w:rsidRPr="00E803CC">
              <w:rPr>
                <w:b/>
              </w:rPr>
              <w:t>Embalada em plástico atóxico de 1 kg transparente, incolor e selado.</w:t>
            </w:r>
            <w:r>
              <w:t xml:space="preserve"> Isenta de mofo, bolores, fungos e larvas, livre de sujidades e odores estranhos e substâncias nocivas. A rotulagem deve conter: marca, endereço e data de fabricação e validade</w:t>
            </w:r>
          </w:p>
        </w:tc>
        <w:tc>
          <w:tcPr>
            <w:tcW w:w="900" w:type="dxa"/>
          </w:tcPr>
          <w:p w:rsidR="00541DFC" w:rsidRPr="00E803CC" w:rsidRDefault="00541DFC" w:rsidP="00A14560">
            <w:pPr>
              <w:jc w:val="right"/>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6,16</w:t>
            </w:r>
          </w:p>
        </w:tc>
        <w:tc>
          <w:tcPr>
            <w:tcW w:w="1260" w:type="dxa"/>
          </w:tcPr>
          <w:p w:rsidR="00541DFC" w:rsidRPr="00E803CC" w:rsidRDefault="00541DFC" w:rsidP="004B3BB9">
            <w:pPr>
              <w:rPr>
                <w:rFonts w:cs="Arial"/>
              </w:rPr>
            </w:pPr>
            <w:r>
              <w:rPr>
                <w:rFonts w:cs="Arial"/>
              </w:rPr>
              <w:t>6.160,00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24</w:t>
            </w:r>
          </w:p>
        </w:tc>
        <w:tc>
          <w:tcPr>
            <w:tcW w:w="4320" w:type="dxa"/>
          </w:tcPr>
          <w:p w:rsidR="00541DFC" w:rsidRPr="00E803CC" w:rsidRDefault="00541DFC" w:rsidP="004B3BB9">
            <w:pPr>
              <w:jc w:val="both"/>
              <w:rPr>
                <w:rFonts w:cs="Arial"/>
              </w:rPr>
            </w:pPr>
            <w:r w:rsidRPr="00E803CC">
              <w:rPr>
                <w:rFonts w:cs="Arial"/>
              </w:rPr>
              <w:t>FARINHA DE TRIGO</w:t>
            </w:r>
            <w:r>
              <w:rPr>
                <w:rFonts w:cs="Arial"/>
              </w:rPr>
              <w:t xml:space="preserve"> - </w:t>
            </w:r>
            <w:r w:rsidRPr="00E803CC">
              <w:rPr>
                <w:rFonts w:cs="Arial"/>
              </w:rPr>
              <w:t xml:space="preserve">Especial tipo 1 –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w:t>
            </w:r>
            <w:r w:rsidRPr="00E803CC">
              <w:rPr>
                <w:rFonts w:cs="Arial"/>
                <w:b/>
              </w:rPr>
              <w:t>Embalagem: atóxica, deve estar intacta, acondicionada em pacotes de 5 kg</w:t>
            </w:r>
            <w:r w:rsidRPr="00E803CC">
              <w:rPr>
                <w:rFonts w:cs="Arial"/>
              </w:rPr>
              <w:t>. Prazo de validade mínimo 04 meses a contar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22,31</w:t>
            </w:r>
          </w:p>
        </w:tc>
        <w:tc>
          <w:tcPr>
            <w:tcW w:w="1260" w:type="dxa"/>
          </w:tcPr>
          <w:p w:rsidR="00541DFC" w:rsidRPr="00E803CC" w:rsidRDefault="00541DFC" w:rsidP="004B3BB9">
            <w:pPr>
              <w:rPr>
                <w:rFonts w:cs="Arial"/>
              </w:rPr>
            </w:pPr>
            <w:r>
              <w:rPr>
                <w:rFonts w:cs="Arial"/>
              </w:rPr>
              <w:t>22.310,00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25</w:t>
            </w:r>
          </w:p>
        </w:tc>
        <w:tc>
          <w:tcPr>
            <w:tcW w:w="4320" w:type="dxa"/>
          </w:tcPr>
          <w:p w:rsidR="00541DFC" w:rsidRPr="00E803CC" w:rsidRDefault="00541DFC" w:rsidP="004B3BB9">
            <w:pPr>
              <w:jc w:val="both"/>
              <w:rPr>
                <w:rFonts w:cs="Arial"/>
              </w:rPr>
            </w:pPr>
            <w:r>
              <w:t>FARINHA DE TRIGO INTEGRAL – De primeira qualidade, enriquecida com ferro e ácido fólico, 100% pura de excelente qualidade. Pó fino e de fácil escoamento, não devendo estar empedrado e deve ser isento de sujidades. Especificidade de uso: Preparo de pães caseiro diversos, bolos e biscoitos. Rendimento satisfatório. Não deverá apresentar cor escura ou mistura com outras farinhas, formação de grumos (umidade) e resíduos ou impurezas. Embalagem deve estar intacta, acondicionada em pacotes de polietileno transparente e bem vedado, contendo 1 kg, com data de validade e fabricação e número de lote. Embalagem deve estar escrito farinha de trigo integral. Apresentar validade superior a 6 (seis/0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20,44</w:t>
            </w:r>
          </w:p>
        </w:tc>
        <w:tc>
          <w:tcPr>
            <w:tcW w:w="1260" w:type="dxa"/>
          </w:tcPr>
          <w:p w:rsidR="00541DFC" w:rsidRPr="00E803CC" w:rsidRDefault="00541DFC" w:rsidP="004B3BB9">
            <w:pPr>
              <w:rPr>
                <w:rFonts w:cs="Arial"/>
              </w:rPr>
            </w:pPr>
            <w:r>
              <w:rPr>
                <w:rFonts w:cs="Arial"/>
              </w:rPr>
              <w:t>10.220,00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26</w:t>
            </w:r>
          </w:p>
        </w:tc>
        <w:tc>
          <w:tcPr>
            <w:tcW w:w="4320" w:type="dxa"/>
          </w:tcPr>
          <w:p w:rsidR="00541DFC" w:rsidRPr="00E803CC" w:rsidRDefault="00541DFC" w:rsidP="004B3BB9">
            <w:pPr>
              <w:jc w:val="both"/>
              <w:rPr>
                <w:rFonts w:cs="Arial"/>
              </w:rPr>
            </w:pPr>
            <w:r w:rsidRPr="00DE1ECB">
              <w:t xml:space="preserve">FEIJÃO – </w:t>
            </w:r>
            <w:r w:rsidRPr="00E803CC">
              <w:rPr>
                <w:b/>
              </w:rPr>
              <w:t>carioquinha</w:t>
            </w:r>
            <w:r w:rsidRPr="00DE1ECB">
              <w:t xml:space="preserve"> Tipo I, </w:t>
            </w:r>
            <w:r w:rsidRPr="00E803CC">
              <w:rPr>
                <w:b/>
              </w:rPr>
              <w:t>novo</w:t>
            </w:r>
            <w:r w:rsidRPr="00DE1ECB">
              <w:t xml:space="preserve">, de primeira qualidade, constituído de grãos inteiros e sãos, sem a presença de grãos mofados e/ou carunchados. </w:t>
            </w:r>
            <w:r w:rsidRPr="00E803CC">
              <w:rPr>
                <w:b/>
              </w:rPr>
              <w:t>Embalagem: plástica, resistente, transparente, contendo 1 kg</w:t>
            </w:r>
            <w:r w:rsidRPr="00DE1ECB">
              <w:t>. Prazo de validade mínimo 06 meses a contar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2000</w:t>
            </w:r>
          </w:p>
        </w:tc>
        <w:tc>
          <w:tcPr>
            <w:tcW w:w="1080" w:type="dxa"/>
          </w:tcPr>
          <w:p w:rsidR="00541DFC" w:rsidRPr="00E803CC" w:rsidRDefault="00541DFC" w:rsidP="004B3BB9">
            <w:pPr>
              <w:rPr>
                <w:rFonts w:cs="Arial"/>
              </w:rPr>
            </w:pPr>
            <w:r>
              <w:rPr>
                <w:rFonts w:cs="Arial"/>
              </w:rPr>
              <w:t>7,25</w:t>
            </w:r>
          </w:p>
        </w:tc>
        <w:tc>
          <w:tcPr>
            <w:tcW w:w="1260" w:type="dxa"/>
          </w:tcPr>
          <w:p w:rsidR="00541DFC" w:rsidRPr="00E803CC" w:rsidRDefault="00541DFC" w:rsidP="004B3BB9">
            <w:pPr>
              <w:rPr>
                <w:rFonts w:cs="Arial"/>
              </w:rPr>
            </w:pPr>
            <w:r>
              <w:rPr>
                <w:rFonts w:cs="Arial"/>
              </w:rPr>
              <w:t>14.500,00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27</w:t>
            </w: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rPr>
            </w:pPr>
            <w:r w:rsidRPr="00E803CC">
              <w:rPr>
                <w:rFonts w:cs="Arial"/>
              </w:rPr>
              <w:t>F</w:t>
            </w:r>
            <w:r>
              <w:rPr>
                <w:rFonts w:cs="Arial"/>
              </w:rPr>
              <w:t xml:space="preserve">ERMENTO BIOLÓGICO SECO - </w:t>
            </w:r>
            <w:r w:rsidRPr="00E803CC">
              <w:rPr>
                <w:rFonts w:cs="Arial"/>
              </w:rPr>
              <w:t xml:space="preserve">Fermento biológico Características técnicas: Fermento biológico, seco, instantâneo. </w:t>
            </w:r>
            <w:r w:rsidRPr="00E803CC">
              <w:rPr>
                <w:rFonts w:cs="Arial"/>
                <w:b/>
              </w:rPr>
              <w:t xml:space="preserve">Embalagem: Deve estar intacta, acondicionada em </w:t>
            </w:r>
            <w:r w:rsidRPr="00E803CC">
              <w:rPr>
                <w:rFonts w:cs="Arial"/>
                <w:b/>
                <w:u w:val="single"/>
              </w:rPr>
              <w:t>sache de 125</w:t>
            </w:r>
            <w:r w:rsidRPr="00E803CC">
              <w:rPr>
                <w:rFonts w:cs="Arial"/>
                <w:b/>
              </w:rPr>
              <w:t xml:space="preserve"> g</w:t>
            </w:r>
            <w:r w:rsidRPr="00E803CC">
              <w:rPr>
                <w:rFonts w:cs="Arial"/>
              </w:rPr>
              <w:t>. Prazo de Validade: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6,54</w:t>
            </w:r>
          </w:p>
        </w:tc>
        <w:tc>
          <w:tcPr>
            <w:tcW w:w="1260" w:type="dxa"/>
          </w:tcPr>
          <w:p w:rsidR="00541DFC" w:rsidRPr="00E803CC" w:rsidRDefault="00541DFC" w:rsidP="004B3BB9">
            <w:pPr>
              <w:rPr>
                <w:rFonts w:cs="Arial"/>
              </w:rPr>
            </w:pPr>
            <w:r>
              <w:rPr>
                <w:rFonts w:cs="Arial"/>
              </w:rPr>
              <w:t>6.540,00</w:t>
            </w:r>
          </w:p>
        </w:tc>
      </w:tr>
      <w:tr w:rsidR="00541DFC" w:rsidRPr="00E803CC" w:rsidTr="00F919A2">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2</w:t>
            </w:r>
            <w:r>
              <w:rPr>
                <w:rFonts w:ascii="Calibri" w:hAnsi="Calibri" w:cs="Arial"/>
                <w:b/>
                <w:color w:val="000000"/>
                <w:sz w:val="22"/>
                <w:szCs w:val="22"/>
              </w:rPr>
              <w:t>8</w:t>
            </w:r>
          </w:p>
        </w:tc>
        <w:tc>
          <w:tcPr>
            <w:tcW w:w="4320" w:type="dxa"/>
          </w:tcPr>
          <w:p w:rsidR="00541DFC" w:rsidRPr="00E803CC" w:rsidRDefault="00541DFC" w:rsidP="004B3BB9">
            <w:pPr>
              <w:jc w:val="both"/>
              <w:rPr>
                <w:rFonts w:cs="Arial"/>
              </w:rPr>
            </w:pPr>
            <w:r w:rsidRPr="00E803CC">
              <w:rPr>
                <w:rFonts w:cs="Arial"/>
              </w:rPr>
              <w:t>F</w:t>
            </w:r>
            <w:r>
              <w:rPr>
                <w:rFonts w:cs="Arial"/>
              </w:rPr>
              <w:t xml:space="preserve">ERMENTO EM PÓ QUÍMICO </w:t>
            </w:r>
            <w:r w:rsidRPr="00E803CC">
              <w:rPr>
                <w:rFonts w:cs="Arial"/>
              </w:rPr>
              <w:t xml:space="preserve">- Fermento em pó. Características técnicas: Fermento químico, em pó, para confecção de bolos. </w:t>
            </w:r>
            <w:r w:rsidRPr="00E803CC">
              <w:rPr>
                <w:rFonts w:cs="Arial"/>
                <w:b/>
              </w:rPr>
              <w:t>Embalagem: Deve estar intacta, acondicionada em latas ou pacotes resistentes de 250 g.</w:t>
            </w:r>
            <w:r w:rsidRPr="00E803CC">
              <w:rPr>
                <w:rFonts w:cs="Arial"/>
              </w:rPr>
              <w:t xml:space="preserve"> Prazo de Validade :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5,99</w:t>
            </w:r>
          </w:p>
        </w:tc>
        <w:tc>
          <w:tcPr>
            <w:tcW w:w="1260" w:type="dxa"/>
          </w:tcPr>
          <w:p w:rsidR="00541DFC" w:rsidRPr="00E803CC" w:rsidRDefault="00541DFC" w:rsidP="004B3BB9">
            <w:pPr>
              <w:rPr>
                <w:rFonts w:cs="Arial"/>
              </w:rPr>
            </w:pPr>
            <w:r>
              <w:rPr>
                <w:rFonts w:cs="Arial"/>
              </w:rPr>
              <w:t>5.990,00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sidRPr="00E803CC">
              <w:rPr>
                <w:rFonts w:ascii="Calibri" w:hAnsi="Calibri" w:cs="Arial"/>
                <w:b/>
                <w:color w:val="000000"/>
                <w:sz w:val="22"/>
                <w:szCs w:val="22"/>
              </w:rPr>
              <w:t>2</w:t>
            </w:r>
            <w:r>
              <w:rPr>
                <w:rFonts w:ascii="Calibri" w:hAnsi="Calibri" w:cs="Arial"/>
                <w:b/>
                <w:color w:val="000000"/>
                <w:sz w:val="22"/>
                <w:szCs w:val="22"/>
              </w:rPr>
              <w:t>9</w:t>
            </w:r>
          </w:p>
        </w:tc>
        <w:tc>
          <w:tcPr>
            <w:tcW w:w="4320" w:type="dxa"/>
          </w:tcPr>
          <w:p w:rsidR="00541DFC" w:rsidRPr="00E803CC" w:rsidRDefault="00541DFC" w:rsidP="004B3BB9">
            <w:pPr>
              <w:jc w:val="both"/>
              <w:rPr>
                <w:rFonts w:cs="Arial"/>
              </w:rPr>
            </w:pPr>
            <w:r w:rsidRPr="00E803CC">
              <w:rPr>
                <w:rFonts w:cs="Arial"/>
              </w:rPr>
              <w:t>F</w:t>
            </w:r>
            <w:r>
              <w:rPr>
                <w:rFonts w:cs="Arial"/>
              </w:rPr>
              <w:t>UBÁ</w:t>
            </w:r>
            <w:r w:rsidRPr="00E803CC">
              <w:rPr>
                <w:rFonts w:cs="Arial"/>
              </w:rPr>
              <w:t xml:space="preserve"> - Fubá de milho com granulação fina, enriquecida com ferro, em </w:t>
            </w:r>
            <w:r w:rsidRPr="00E803CC">
              <w:rPr>
                <w:rFonts w:cs="Arial"/>
                <w:b/>
              </w:rPr>
              <w:t>embalagem plástica de 1 kg</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5,99</w:t>
            </w:r>
          </w:p>
        </w:tc>
        <w:tc>
          <w:tcPr>
            <w:tcW w:w="1260" w:type="dxa"/>
          </w:tcPr>
          <w:p w:rsidR="00541DFC" w:rsidRPr="00E803CC" w:rsidRDefault="00541DFC" w:rsidP="004B3BB9">
            <w:pPr>
              <w:rPr>
                <w:rFonts w:cs="Arial"/>
              </w:rPr>
            </w:pPr>
            <w:r>
              <w:rPr>
                <w:rFonts w:cs="Arial"/>
              </w:rPr>
              <w:t>8.985,00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30</w:t>
            </w:r>
          </w:p>
        </w:tc>
        <w:tc>
          <w:tcPr>
            <w:tcW w:w="4320" w:type="dxa"/>
          </w:tcPr>
          <w:p w:rsidR="00541DFC" w:rsidRPr="00E803CC" w:rsidRDefault="00541DFC" w:rsidP="004B3BB9">
            <w:pPr>
              <w:jc w:val="both"/>
              <w:rPr>
                <w:rFonts w:cs="Arial"/>
              </w:rPr>
            </w:pPr>
            <w:r>
              <w:t>FARINHA DE MILHO FLOCADA - para o preparo de cuscuz, com coloração, odor e sabor próprios, isento de umidade e de material estranho à sua composição, que comprometem a qualidade do produto. Na embalagem deve conter o nome do produto e fabricante, data de fabricação e validade, número do lote, informação nutricional, lista de ingredientes, peso líquido que deve ser de 500g. SAC - Serviço de Atendimento ao Consumidor, endereço e telefone para contato e registro no órgão competente. O produto deve ser embalado em saco plástico transparente, atóxico, e resistente, hermeticamente fechados. O produto deverá apresentar validade mínima de 06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5,81</w:t>
            </w:r>
          </w:p>
        </w:tc>
        <w:tc>
          <w:tcPr>
            <w:tcW w:w="1260" w:type="dxa"/>
          </w:tcPr>
          <w:p w:rsidR="00541DFC" w:rsidRPr="00E803CC" w:rsidRDefault="00541DFC" w:rsidP="004B3BB9">
            <w:pPr>
              <w:rPr>
                <w:rFonts w:cs="Arial"/>
              </w:rPr>
            </w:pPr>
            <w:r>
              <w:rPr>
                <w:rFonts w:cs="Arial"/>
              </w:rPr>
              <w:t>5.810,00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31</w:t>
            </w:r>
          </w:p>
        </w:tc>
        <w:tc>
          <w:tcPr>
            <w:tcW w:w="4320" w:type="dxa"/>
          </w:tcPr>
          <w:p w:rsidR="00541DFC" w:rsidRDefault="00541DFC" w:rsidP="004B3BB9">
            <w:pPr>
              <w:jc w:val="both"/>
            </w:pPr>
            <w:r>
              <w:t>FARINHA DE AVEIA: Isenta de mofo, livre de parasitas e substâncias nocivas, acondicionadas em embalagens de 200g, atóxica, resistente e hermeticamente vedada. Prazo de validade de 10 meses a contar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15,35</w:t>
            </w:r>
          </w:p>
        </w:tc>
        <w:tc>
          <w:tcPr>
            <w:tcW w:w="1260" w:type="dxa"/>
          </w:tcPr>
          <w:p w:rsidR="00541DFC" w:rsidRPr="00E803CC" w:rsidRDefault="00541DFC" w:rsidP="004B3BB9">
            <w:pPr>
              <w:rPr>
                <w:rFonts w:cs="Arial"/>
              </w:rPr>
            </w:pPr>
            <w:r>
              <w:rPr>
                <w:rFonts w:cs="Arial"/>
              </w:rPr>
              <w:t>15.350,00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32</w:t>
            </w:r>
          </w:p>
        </w:tc>
        <w:tc>
          <w:tcPr>
            <w:tcW w:w="4320" w:type="dxa"/>
          </w:tcPr>
          <w:p w:rsidR="00541DFC" w:rsidRDefault="00541DFC" w:rsidP="004B3BB9">
            <w:pPr>
              <w:jc w:val="both"/>
            </w:pPr>
            <w:r>
              <w:t>GERGELIM BRANCO SEM CASCA - com aspecto, cheiro, cor e sabor próprios, isento de materiais estranhos e a sua espécie, acondicionado em saco plástico transparente e atóxico, hermeticamente vedado e resistente. Embalagem de 200g, acondicionados em fardos, com marca registrada, contendo dizeres de rotulagem, data de fabricação, número de lote, prazo de validade e especificações do produto.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9,58</w:t>
            </w:r>
          </w:p>
        </w:tc>
        <w:tc>
          <w:tcPr>
            <w:tcW w:w="1260" w:type="dxa"/>
          </w:tcPr>
          <w:p w:rsidR="00541DFC" w:rsidRPr="00E803CC" w:rsidRDefault="00541DFC" w:rsidP="004B3BB9">
            <w:pPr>
              <w:rPr>
                <w:rFonts w:cs="Arial"/>
              </w:rPr>
            </w:pPr>
            <w:r>
              <w:rPr>
                <w:rFonts w:cs="Arial"/>
              </w:rPr>
              <w:t>2.874,00</w:t>
            </w:r>
          </w:p>
        </w:tc>
      </w:tr>
      <w:tr w:rsidR="00541DFC" w:rsidRPr="00E803CC" w:rsidTr="00F919A2">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33</w:t>
            </w:r>
          </w:p>
        </w:tc>
        <w:tc>
          <w:tcPr>
            <w:tcW w:w="4320" w:type="dxa"/>
          </w:tcPr>
          <w:p w:rsidR="00541DFC" w:rsidRPr="00E803CC" w:rsidRDefault="00541DFC" w:rsidP="004B3BB9">
            <w:pPr>
              <w:jc w:val="both"/>
              <w:rPr>
                <w:rFonts w:cs="Arial"/>
              </w:rPr>
            </w:pPr>
            <w:r w:rsidRPr="00E803CC">
              <w:rPr>
                <w:rFonts w:cs="Arial"/>
              </w:rPr>
              <w:t>L</w:t>
            </w:r>
            <w:r>
              <w:rPr>
                <w:rFonts w:cs="Arial"/>
              </w:rPr>
              <w:t xml:space="preserve">EITE EM PÓ - </w:t>
            </w:r>
            <w:r w:rsidRPr="00E803CC">
              <w:rPr>
                <w:rFonts w:cs="Arial"/>
              </w:rPr>
              <w:t xml:space="preserve">Características Técnicas: Leite em Pó Integral Instantâneo. O produto deve conter no mínimo 3,5% de gordura, enriquecido com vitamina A C, D e Ferro cor branca interior e sabor característico.  Embalagem: </w:t>
            </w:r>
            <w:r w:rsidRPr="00E803CC">
              <w:rPr>
                <w:rFonts w:cs="Arial"/>
                <w:b/>
              </w:rPr>
              <w:t>Acondicionada em embalagem resistente contendo 400 gr</w:t>
            </w:r>
            <w:r w:rsidRPr="00E803CC">
              <w:rPr>
                <w:rFonts w:cs="Arial"/>
              </w:rPr>
              <w:t>. Deverá trazer informações gerais, data de fabricação e validade bem visíveis e claras, instantâneo</w:t>
            </w:r>
            <w:r>
              <w:rPr>
                <w:rFonts w:cs="Arial"/>
              </w:rPr>
              <w:t xml:space="preserve">. </w:t>
            </w:r>
            <w:r w:rsidRPr="00E803CC">
              <w:rPr>
                <w:rFonts w:cs="Arial"/>
              </w:rPr>
              <w:t>As bordas do fecho de vedação da embalagem devem estar perfeitas (sem orifícios ou defeitos) que prejudiquem a qualidade e o valor nutricional do produto. O produto não deverá apresentar sinais de sujidade, corpos estranhos ao produto, cor não característica do produto, sabor ácido intenso ou problemas de vedação da embalagem. Prazo de Validade: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3000</w:t>
            </w:r>
          </w:p>
        </w:tc>
        <w:tc>
          <w:tcPr>
            <w:tcW w:w="1080" w:type="dxa"/>
          </w:tcPr>
          <w:p w:rsidR="00541DFC" w:rsidRPr="00E803CC" w:rsidRDefault="00541DFC" w:rsidP="004B3BB9">
            <w:pPr>
              <w:rPr>
                <w:rFonts w:cs="Arial"/>
              </w:rPr>
            </w:pPr>
            <w:r>
              <w:rPr>
                <w:rFonts w:cs="Arial"/>
              </w:rPr>
              <w:t>13,99</w:t>
            </w:r>
          </w:p>
        </w:tc>
        <w:tc>
          <w:tcPr>
            <w:tcW w:w="1260" w:type="dxa"/>
          </w:tcPr>
          <w:p w:rsidR="00541DFC" w:rsidRPr="00E803CC" w:rsidRDefault="00541DFC" w:rsidP="004B3BB9">
            <w:pPr>
              <w:rPr>
                <w:rFonts w:cs="Arial"/>
              </w:rPr>
            </w:pPr>
            <w:r>
              <w:rPr>
                <w:rFonts w:cs="Arial"/>
              </w:rPr>
              <w:t>41.970,00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34</w:t>
            </w:r>
          </w:p>
        </w:tc>
        <w:tc>
          <w:tcPr>
            <w:tcW w:w="4320" w:type="dxa"/>
          </w:tcPr>
          <w:p w:rsidR="00541DFC" w:rsidRPr="00E803CC" w:rsidRDefault="00541DFC" w:rsidP="004B3BB9">
            <w:pPr>
              <w:jc w:val="both"/>
              <w:rPr>
                <w:rFonts w:cs="Arial"/>
              </w:rPr>
            </w:pPr>
            <w:r>
              <w:t>LEITE INTEGRAL FLUÍDO -  Leite UHT Integral - Longa Vida, composição: Leite Fluído Integral e estabilizante citrato de sódio; Embalagem: Tetra park com capacidade para 1litro; validade: 04 meses; devendo constar na embalagem a data de fabricação, o prazo de validade e o lote, com registro no Ministério da Agricultura - Serviço de Inspeção Federal (SIF) ou Serviço de Inspeção Estadual (SIE).</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5000</w:t>
            </w:r>
          </w:p>
        </w:tc>
        <w:tc>
          <w:tcPr>
            <w:tcW w:w="1080" w:type="dxa"/>
          </w:tcPr>
          <w:p w:rsidR="00541DFC" w:rsidRPr="00E803CC" w:rsidRDefault="00541DFC" w:rsidP="004B3BB9">
            <w:pPr>
              <w:rPr>
                <w:rFonts w:cs="Arial"/>
              </w:rPr>
            </w:pPr>
            <w:r>
              <w:rPr>
                <w:rFonts w:cs="Arial"/>
              </w:rPr>
              <w:t>5,29</w:t>
            </w:r>
          </w:p>
        </w:tc>
        <w:tc>
          <w:tcPr>
            <w:tcW w:w="1260" w:type="dxa"/>
          </w:tcPr>
          <w:p w:rsidR="00541DFC" w:rsidRPr="00E803CC" w:rsidRDefault="00541DFC" w:rsidP="004B3BB9">
            <w:pPr>
              <w:rPr>
                <w:rFonts w:cs="Arial"/>
              </w:rPr>
            </w:pPr>
            <w:r>
              <w:rPr>
                <w:rFonts w:cs="Arial"/>
              </w:rPr>
              <w:t>26.450,00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35</w:t>
            </w:r>
          </w:p>
        </w:tc>
        <w:tc>
          <w:tcPr>
            <w:tcW w:w="4320" w:type="dxa"/>
          </w:tcPr>
          <w:p w:rsidR="00541DFC" w:rsidRDefault="00541DFC" w:rsidP="004B3BB9">
            <w:pPr>
              <w:jc w:val="both"/>
            </w:pPr>
            <w:r>
              <w:t>LEITE SEM LACTOSE-  Leite de vaca, UHT e zero lactose. Leite indicado para pessoas que sofrem de intolerância a lactose, permitindo uma alimentação balanceada, com todos os benefícios do leite, sem prejudicar o seu organismo, validade mínima de 90 dias no momento da entrega, embalagem Tetra Pak, 1 litro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5,52</w:t>
            </w:r>
          </w:p>
        </w:tc>
        <w:tc>
          <w:tcPr>
            <w:tcW w:w="1260" w:type="dxa"/>
          </w:tcPr>
          <w:p w:rsidR="00541DFC" w:rsidRPr="00E803CC" w:rsidRDefault="00541DFC" w:rsidP="004B3BB9">
            <w:pPr>
              <w:rPr>
                <w:rFonts w:cs="Arial"/>
              </w:rPr>
            </w:pPr>
            <w:r>
              <w:rPr>
                <w:rFonts w:cs="Arial"/>
              </w:rPr>
              <w:t>2.760,00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36</w:t>
            </w:r>
          </w:p>
        </w:tc>
        <w:tc>
          <w:tcPr>
            <w:tcW w:w="4320" w:type="dxa"/>
          </w:tcPr>
          <w:p w:rsidR="00541DFC" w:rsidRPr="00E803CC" w:rsidRDefault="00541DFC" w:rsidP="004B3BB9">
            <w:pPr>
              <w:jc w:val="both"/>
              <w:rPr>
                <w:rFonts w:cs="Arial"/>
              </w:rPr>
            </w:pPr>
            <w:r>
              <w:t xml:space="preserve">MACARRÃO ESPAGUETE – macarrão espaguete com ovos. Embalagem: plástica, transparente, resistente, bem vedada, contendo </w:t>
            </w:r>
            <w:r w:rsidRPr="00E803CC">
              <w:rPr>
                <w:b/>
                <w:color w:val="000000"/>
              </w:rPr>
              <w:t>500g,</w:t>
            </w:r>
            <w:r>
              <w:t xml:space="preserve"> isento de qualquer substância estranha ou nociva. Prazo de validade mínimo 12 meses a contar a partir da data de entrega.</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5,07</w:t>
            </w:r>
          </w:p>
        </w:tc>
        <w:tc>
          <w:tcPr>
            <w:tcW w:w="1260" w:type="dxa"/>
          </w:tcPr>
          <w:p w:rsidR="00541DFC" w:rsidRPr="00E803CC" w:rsidRDefault="00541DFC" w:rsidP="004B3BB9">
            <w:pPr>
              <w:rPr>
                <w:rFonts w:cs="Arial"/>
              </w:rPr>
            </w:pPr>
            <w:r>
              <w:rPr>
                <w:rFonts w:cs="Arial"/>
              </w:rPr>
              <w:t>7.605,00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37</w:t>
            </w:r>
          </w:p>
        </w:tc>
        <w:tc>
          <w:tcPr>
            <w:tcW w:w="4320" w:type="dxa"/>
          </w:tcPr>
          <w:p w:rsidR="00541DFC" w:rsidRDefault="00541DFC" w:rsidP="004B3BB9">
            <w:pPr>
              <w:jc w:val="both"/>
            </w:pPr>
            <w:r>
              <w:t>MACARRÃO INTEGRAL PARAFUSO- Ingredientes: farinha de trigo integral enriquecida com ferro e ácido fólico e corante natural de urucum e cúrcuma. Embalagem: plástica, transparente, resistente, bem vedada, contendo 500g, isento de qualquer substância estranha ou nociva. Prazo de validade mínimo 06 meses a contar a partir da data de entrega.</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8,90</w:t>
            </w:r>
          </w:p>
        </w:tc>
        <w:tc>
          <w:tcPr>
            <w:tcW w:w="1260" w:type="dxa"/>
          </w:tcPr>
          <w:p w:rsidR="00541DFC" w:rsidRPr="00E803CC" w:rsidRDefault="00541DFC" w:rsidP="004B3BB9">
            <w:pPr>
              <w:rPr>
                <w:rFonts w:cs="Arial"/>
              </w:rPr>
            </w:pPr>
            <w:r>
              <w:rPr>
                <w:rFonts w:cs="Arial"/>
              </w:rPr>
              <w:t>4.450,00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38</w:t>
            </w:r>
          </w:p>
        </w:tc>
        <w:tc>
          <w:tcPr>
            <w:tcW w:w="4320" w:type="dxa"/>
          </w:tcPr>
          <w:p w:rsidR="00541DFC" w:rsidRDefault="00541DFC" w:rsidP="004B3BB9">
            <w:pPr>
              <w:jc w:val="both"/>
            </w:pPr>
            <w:r>
              <w:t>MACARRÃO SEM GLÚTEN E SEM LACTOSE – Sem glúten e lactose, 0% sódio, não devera conter corantes, conservantes e aromatizantes. Não deverá apresentar sujidades, bolor, cheiro de mofo, manchas ou fragilidade a pressão dos dedos. Embalagem/; deve estar intacta, acondicionada em pacotes de papel multifoliado, bem vedado, embalagem de 500g, contendo número de registro no ministério da agricultura, informações nutricionais, número do lote, data do lote, data de fabricação e de validade.</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7,00</w:t>
            </w:r>
          </w:p>
        </w:tc>
        <w:tc>
          <w:tcPr>
            <w:tcW w:w="1260" w:type="dxa"/>
          </w:tcPr>
          <w:p w:rsidR="00541DFC" w:rsidRPr="00E803CC" w:rsidRDefault="00541DFC" w:rsidP="004B3BB9">
            <w:pPr>
              <w:rPr>
                <w:rFonts w:cs="Arial"/>
              </w:rPr>
            </w:pPr>
            <w:r>
              <w:rPr>
                <w:rFonts w:cs="Arial"/>
              </w:rPr>
              <w:t>3.500,00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39</w:t>
            </w:r>
          </w:p>
        </w:tc>
        <w:tc>
          <w:tcPr>
            <w:tcW w:w="4320" w:type="dxa"/>
          </w:tcPr>
          <w:p w:rsidR="00541DFC" w:rsidRPr="00E803CC" w:rsidRDefault="00541DFC" w:rsidP="004B3BB9">
            <w:pPr>
              <w:jc w:val="both"/>
              <w:rPr>
                <w:rFonts w:cs="Arial"/>
              </w:rPr>
            </w:pPr>
            <w:r w:rsidRPr="00E803CC">
              <w:rPr>
                <w:rFonts w:cs="Arial"/>
              </w:rPr>
              <w:t>M</w:t>
            </w:r>
            <w:r>
              <w:rPr>
                <w:rFonts w:cs="Arial"/>
              </w:rPr>
              <w:t xml:space="preserve">ACARRÃO TIPO PARAFUSO - </w:t>
            </w:r>
            <w:r>
              <w:t xml:space="preserve">Massa seca com ovos, acondicionado em </w:t>
            </w:r>
            <w:r w:rsidRPr="00E803CC">
              <w:rPr>
                <w:b/>
              </w:rPr>
              <w:t xml:space="preserve">embalagem transparente intacta de 500g, </w:t>
            </w:r>
            <w:r>
              <w:t>a embalagem deverá conter externamente os dados  de identificação,  procedência, informações  nutricionais,  número de  lote, data  de  fabricação, data  de  validade e  condições  de  armazenagem.  Validade mínima de 6 meses na  data  de entrega. Fardo de 24x500g. </w:t>
            </w:r>
            <w:r w:rsidRPr="00E803CC">
              <w:rPr>
                <w:b/>
              </w:rPr>
              <w:t>Com amostra.</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5,87</w:t>
            </w:r>
          </w:p>
        </w:tc>
        <w:tc>
          <w:tcPr>
            <w:tcW w:w="1260" w:type="dxa"/>
          </w:tcPr>
          <w:p w:rsidR="00541DFC" w:rsidRPr="00E803CC" w:rsidRDefault="00541DFC" w:rsidP="004B3BB9">
            <w:pPr>
              <w:rPr>
                <w:rFonts w:cs="Arial"/>
              </w:rPr>
            </w:pPr>
            <w:r>
              <w:rPr>
                <w:rFonts w:cs="Arial"/>
              </w:rPr>
              <w:t>8.805,00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40</w:t>
            </w:r>
          </w:p>
        </w:tc>
        <w:tc>
          <w:tcPr>
            <w:tcW w:w="4320" w:type="dxa"/>
          </w:tcPr>
          <w:p w:rsidR="00541DFC" w:rsidRPr="00E803CC" w:rsidRDefault="00541DFC" w:rsidP="004B3BB9">
            <w:pPr>
              <w:jc w:val="both"/>
              <w:rPr>
                <w:b/>
              </w:rPr>
            </w:pPr>
            <w:r w:rsidRPr="00E803CC">
              <w:rPr>
                <w:rFonts w:cs="Arial"/>
              </w:rPr>
              <w:t>M</w:t>
            </w:r>
            <w:r>
              <w:rPr>
                <w:rFonts w:cs="Arial"/>
              </w:rPr>
              <w:t xml:space="preserve">ACARRÃO TIPO PENNE - </w:t>
            </w:r>
            <w:r w:rsidRPr="00E803CC">
              <w:rPr>
                <w:rFonts w:cs="Arial"/>
              </w:rPr>
              <w:t xml:space="preserve">Macarrão tipo ave-maria com ovos, deverão ser fabricados a partir de matérias primas sãs e limpas isentas de matérias terrosas. As massas ao serem postas na água não deverão turvá-las antes da cocção, não podendo estar fermentadas ou rançosas. Na embalagem não poderá haver mistura de outros tipos de macarrão. Com rendimento mínimo após o cozimento de 2 vezes a mais do peso antes da cocção. </w:t>
            </w:r>
            <w:r>
              <w:t xml:space="preserve"> </w:t>
            </w:r>
            <w:r w:rsidRPr="00E803CC">
              <w:rPr>
                <w:b/>
              </w:rPr>
              <w:t>Embalagem transparente intacta de 500g,</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5,40</w:t>
            </w:r>
          </w:p>
        </w:tc>
        <w:tc>
          <w:tcPr>
            <w:tcW w:w="1260" w:type="dxa"/>
          </w:tcPr>
          <w:p w:rsidR="00541DFC" w:rsidRPr="00E803CC" w:rsidRDefault="00541DFC" w:rsidP="004B3BB9">
            <w:pPr>
              <w:rPr>
                <w:rFonts w:cs="Arial"/>
              </w:rPr>
            </w:pPr>
            <w:r>
              <w:rPr>
                <w:rFonts w:cs="Arial"/>
              </w:rPr>
              <w:t>8.100,00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41</w:t>
            </w:r>
          </w:p>
        </w:tc>
        <w:tc>
          <w:tcPr>
            <w:tcW w:w="4320" w:type="dxa"/>
          </w:tcPr>
          <w:p w:rsidR="00541DFC" w:rsidRPr="00E803CC" w:rsidRDefault="00541DFC" w:rsidP="004B3BB9">
            <w:pPr>
              <w:jc w:val="both"/>
              <w:rPr>
                <w:rFonts w:cs="Arial"/>
              </w:rPr>
            </w:pPr>
            <w:r>
              <w:t>MACARRÃO TIPO LETRINHAS (ALFABETO) – Embalagem com 500g, massa com ovos pasteurizados. Informações nutricional: Massa enriquecida com ferro e ácido fólico, ovos e corante natural. O produto deverá apresentar prazo de validade mínima de 6 meses a partir da data de entrega.</w:t>
            </w:r>
          </w:p>
        </w:tc>
        <w:tc>
          <w:tcPr>
            <w:tcW w:w="900" w:type="dxa"/>
          </w:tcPr>
          <w:p w:rsidR="00541DFC" w:rsidRPr="00E803CC" w:rsidRDefault="00541DFC" w:rsidP="00F919A2">
            <w:pPr>
              <w:jc w:val="both"/>
              <w:rPr>
                <w:rFonts w:cs="Arial"/>
              </w:rPr>
            </w:pPr>
            <w:r>
              <w:rPr>
                <w:rFonts w:cs="Arial"/>
              </w:rPr>
              <w:t>PCTE</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4,58</w:t>
            </w:r>
          </w:p>
        </w:tc>
        <w:tc>
          <w:tcPr>
            <w:tcW w:w="1260" w:type="dxa"/>
          </w:tcPr>
          <w:p w:rsidR="00541DFC" w:rsidRPr="00E803CC" w:rsidRDefault="00541DFC" w:rsidP="004B3BB9">
            <w:pPr>
              <w:rPr>
                <w:rFonts w:cs="Arial"/>
              </w:rPr>
            </w:pPr>
            <w:r>
              <w:rPr>
                <w:rFonts w:cs="Arial"/>
              </w:rPr>
              <w:t>4.580,00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42</w:t>
            </w:r>
          </w:p>
        </w:tc>
        <w:tc>
          <w:tcPr>
            <w:tcW w:w="4320" w:type="dxa"/>
          </w:tcPr>
          <w:p w:rsidR="00541DFC" w:rsidRDefault="00541DFC" w:rsidP="004B3BB9">
            <w:pPr>
              <w:jc w:val="both"/>
            </w:pPr>
            <w:r>
              <w:t>MANTEIGA COM SAL 500g – Apresentação, aspecto, cheio, sabor e cor peculiares ao mesmo e deverão estar isentos de ranço e de outras características indesejáveis, contendo dados de identificação do produto, marca do fabricante, prazo de validade e peso líquido. O produto deverá ter registro no ministério da saúde ou agricultura. Deverá ser transportado em embalagens corretas, 10°c ou de acordo com o fabricante, adequadas, respeitando as caraterísticas do produto. De modo que as embalagens não se apresentem estufadas ou alteradas.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800</w:t>
            </w:r>
          </w:p>
        </w:tc>
        <w:tc>
          <w:tcPr>
            <w:tcW w:w="1080" w:type="dxa"/>
          </w:tcPr>
          <w:p w:rsidR="00541DFC" w:rsidRPr="00E803CC" w:rsidRDefault="00541DFC" w:rsidP="004B3BB9">
            <w:pPr>
              <w:rPr>
                <w:rFonts w:cs="Arial"/>
              </w:rPr>
            </w:pPr>
            <w:r>
              <w:rPr>
                <w:rFonts w:cs="Arial"/>
              </w:rPr>
              <w:t>24,46</w:t>
            </w:r>
          </w:p>
        </w:tc>
        <w:tc>
          <w:tcPr>
            <w:tcW w:w="1260" w:type="dxa"/>
          </w:tcPr>
          <w:p w:rsidR="00541DFC" w:rsidRPr="00E803CC" w:rsidRDefault="00541DFC" w:rsidP="004B3BB9">
            <w:pPr>
              <w:rPr>
                <w:rFonts w:cs="Arial"/>
              </w:rPr>
            </w:pPr>
            <w:r>
              <w:rPr>
                <w:rFonts w:cs="Arial"/>
              </w:rPr>
              <w:t>19.568,00</w:t>
            </w:r>
          </w:p>
        </w:tc>
      </w:tr>
      <w:tr w:rsidR="00541DFC" w:rsidRPr="00E803CC" w:rsidTr="00F919A2">
        <w:tc>
          <w:tcPr>
            <w:tcW w:w="900" w:type="dxa"/>
          </w:tcPr>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43</w:t>
            </w:r>
          </w:p>
        </w:tc>
        <w:tc>
          <w:tcPr>
            <w:tcW w:w="4320" w:type="dxa"/>
          </w:tcPr>
          <w:p w:rsidR="00541DFC" w:rsidRDefault="00541DFC" w:rsidP="004B3BB9">
            <w:pPr>
              <w:jc w:val="both"/>
            </w:pPr>
            <w:r w:rsidRPr="00E803CC">
              <w:rPr>
                <w:rFonts w:cs="Arial"/>
              </w:rPr>
              <w:t>M</w:t>
            </w:r>
            <w:r>
              <w:rPr>
                <w:rFonts w:cs="Arial"/>
              </w:rPr>
              <w:t xml:space="preserve">ILHO PARA PIPOCA- </w:t>
            </w:r>
            <w:r w:rsidRPr="00E803CC">
              <w:rPr>
                <w:rFonts w:cs="Arial"/>
              </w:rPr>
              <w:t xml:space="preserve">Milho para pipoca: Especificação: de primeira qualidade, beneficiado, polido, limpo, isento de sujidades e outras misturas de espécies, </w:t>
            </w:r>
            <w:r w:rsidRPr="00E803CC">
              <w:rPr>
                <w:rFonts w:cs="Arial"/>
                <w:b/>
              </w:rPr>
              <w:t>acondicionados em saco plásticos de 500g.</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500</w:t>
            </w:r>
          </w:p>
        </w:tc>
        <w:tc>
          <w:tcPr>
            <w:tcW w:w="1080" w:type="dxa"/>
          </w:tcPr>
          <w:p w:rsidR="00541DFC" w:rsidRPr="00E803CC" w:rsidRDefault="00541DFC" w:rsidP="004B3BB9">
            <w:pPr>
              <w:rPr>
                <w:rFonts w:cs="Arial"/>
              </w:rPr>
            </w:pPr>
            <w:r>
              <w:rPr>
                <w:rFonts w:cs="Arial"/>
              </w:rPr>
              <w:t>4,85</w:t>
            </w:r>
          </w:p>
        </w:tc>
        <w:tc>
          <w:tcPr>
            <w:tcW w:w="1260" w:type="dxa"/>
          </w:tcPr>
          <w:p w:rsidR="00541DFC" w:rsidRPr="00E803CC" w:rsidRDefault="00541DFC" w:rsidP="004B3BB9">
            <w:pPr>
              <w:rPr>
                <w:rFonts w:cs="Arial"/>
              </w:rPr>
            </w:pPr>
            <w:r>
              <w:rPr>
                <w:rFonts w:cs="Arial"/>
              </w:rPr>
              <w:t>2.425,00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44</w:t>
            </w:r>
          </w:p>
        </w:tc>
        <w:tc>
          <w:tcPr>
            <w:tcW w:w="4320" w:type="dxa"/>
          </w:tcPr>
          <w:p w:rsidR="00541DFC" w:rsidRPr="00E803CC" w:rsidRDefault="00541DFC" w:rsidP="004B3BB9">
            <w:pPr>
              <w:jc w:val="both"/>
              <w:rPr>
                <w:rFonts w:cs="Arial"/>
              </w:rPr>
            </w:pPr>
            <w:r w:rsidRPr="00E803CC">
              <w:rPr>
                <w:rFonts w:cs="Arial"/>
              </w:rPr>
              <w:t>Ó</w:t>
            </w:r>
            <w:r>
              <w:rPr>
                <w:rFonts w:cs="Arial"/>
              </w:rPr>
              <w:t>LEO VEGETAL -</w:t>
            </w:r>
            <w:r w:rsidRPr="00E803CC">
              <w:rPr>
                <w:rFonts w:cs="Arial"/>
              </w:rPr>
              <w:t xml:space="preserve">Óleo de soja: Características Técnicas: Óleo de soja refinado, 100% natural. Não deve apresentar embalagem frágil, com ferrugem, mistura de outros óleos, cheiro forte e intenso, volume insatisfatório. </w:t>
            </w:r>
            <w:r w:rsidRPr="00E803CC">
              <w:rPr>
                <w:rFonts w:cs="Arial"/>
                <w:b/>
              </w:rPr>
              <w:t>Embalagem: Acondicionada em recipientes (de latas, ou recipiente de plástico), de 900 ml, não apresentado ferrugem, amassamento, vazamento e abaulamento</w:t>
            </w:r>
            <w:r w:rsidRPr="00E803CC">
              <w:rPr>
                <w:rFonts w:cs="Arial"/>
              </w:rPr>
              <w:t xml:space="preserve">. Prazo de validade: Mínimo de 3 meses a partir da data de entrega. A rotulagem deve conter no mínimo as seguintes informações: nome e/ou marca, ingredientes, data de validade, lote e informações nutricionais. </w:t>
            </w:r>
            <w:r w:rsidRPr="00E803CC">
              <w:rPr>
                <w:b/>
              </w:rPr>
              <w:t>Com amostra.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2500</w:t>
            </w:r>
          </w:p>
        </w:tc>
        <w:tc>
          <w:tcPr>
            <w:tcW w:w="1080" w:type="dxa"/>
          </w:tcPr>
          <w:p w:rsidR="00541DFC" w:rsidRPr="00E803CC" w:rsidRDefault="00541DFC" w:rsidP="004B3BB9">
            <w:pPr>
              <w:rPr>
                <w:rFonts w:cs="Arial"/>
              </w:rPr>
            </w:pPr>
            <w:r>
              <w:rPr>
                <w:rFonts w:cs="Arial"/>
              </w:rPr>
              <w:t>7,78</w:t>
            </w:r>
          </w:p>
        </w:tc>
        <w:tc>
          <w:tcPr>
            <w:tcW w:w="1260" w:type="dxa"/>
          </w:tcPr>
          <w:p w:rsidR="00541DFC" w:rsidRPr="00E803CC" w:rsidRDefault="00541DFC" w:rsidP="004B3BB9">
            <w:pPr>
              <w:rPr>
                <w:rFonts w:cs="Arial"/>
              </w:rPr>
            </w:pPr>
            <w:r>
              <w:rPr>
                <w:rFonts w:cs="Arial"/>
              </w:rPr>
              <w:t>19.450,00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45</w:t>
            </w:r>
          </w:p>
        </w:tc>
        <w:tc>
          <w:tcPr>
            <w:tcW w:w="4320" w:type="dxa"/>
          </w:tcPr>
          <w:p w:rsidR="00541DFC" w:rsidRPr="00E803CC" w:rsidRDefault="00541DFC" w:rsidP="004B3BB9">
            <w:pPr>
              <w:jc w:val="both"/>
              <w:rPr>
                <w:rFonts w:cs="Arial"/>
              </w:rPr>
            </w:pPr>
            <w:r>
              <w:t>ORÉGANO: APRESENTAÇÃO DESIDRATADO - com aspecto, cheiro, cor e sabor próprios, isento de materiais estranhos e a sua espécie, acondicionado em saco plástico transparente e atóxico, hermeticamente vedado e resistente. Embalagem mínima de 10g, acondicionados em fardos, com marca registrada, contendo dizeres de rotulagem, data de fabricação, número de lote, prazo de validade e especificações do produto.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5,99</w:t>
            </w:r>
          </w:p>
        </w:tc>
        <w:tc>
          <w:tcPr>
            <w:tcW w:w="1260" w:type="dxa"/>
          </w:tcPr>
          <w:p w:rsidR="00541DFC" w:rsidRPr="00E803CC" w:rsidRDefault="00541DFC" w:rsidP="004B3BB9">
            <w:pPr>
              <w:rPr>
                <w:rFonts w:cs="Arial"/>
              </w:rPr>
            </w:pPr>
            <w:r>
              <w:rPr>
                <w:rFonts w:cs="Arial"/>
              </w:rPr>
              <w:t>1.797,00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46</w:t>
            </w:r>
          </w:p>
        </w:tc>
        <w:tc>
          <w:tcPr>
            <w:tcW w:w="4320" w:type="dxa"/>
          </w:tcPr>
          <w:p w:rsidR="00541DFC" w:rsidRPr="00E803CC" w:rsidRDefault="00541DFC" w:rsidP="004B3BB9">
            <w:pPr>
              <w:jc w:val="both"/>
              <w:rPr>
                <w:rFonts w:cs="Arial"/>
              </w:rPr>
            </w:pPr>
            <w:r>
              <w:t>POLVILHO AZEDO – Embalagem 500g, grupo 1 fécula, tipo 1, fabricado a partir de matérias primas sãs e limpas, produto livre de matéria terrosa, parasitas, larvas e detritos animais e vegetais. Apresentação em embalagem de polietileno. O produto deverá apresentar validade mínima de 6 (seis)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800</w:t>
            </w:r>
          </w:p>
        </w:tc>
        <w:tc>
          <w:tcPr>
            <w:tcW w:w="1080" w:type="dxa"/>
          </w:tcPr>
          <w:p w:rsidR="00541DFC" w:rsidRPr="00E803CC" w:rsidRDefault="00541DFC" w:rsidP="004B3BB9">
            <w:pPr>
              <w:rPr>
                <w:rFonts w:cs="Arial"/>
              </w:rPr>
            </w:pPr>
            <w:r>
              <w:rPr>
                <w:rFonts w:cs="Arial"/>
              </w:rPr>
              <w:t>6,15</w:t>
            </w:r>
          </w:p>
        </w:tc>
        <w:tc>
          <w:tcPr>
            <w:tcW w:w="1260" w:type="dxa"/>
          </w:tcPr>
          <w:p w:rsidR="00541DFC" w:rsidRPr="00E803CC" w:rsidRDefault="00541DFC" w:rsidP="004B3BB9">
            <w:pPr>
              <w:rPr>
                <w:rFonts w:cs="Arial"/>
              </w:rPr>
            </w:pPr>
            <w:r>
              <w:rPr>
                <w:rFonts w:cs="Arial"/>
              </w:rPr>
              <w:t>4.920,00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47</w:t>
            </w:r>
          </w:p>
        </w:tc>
        <w:tc>
          <w:tcPr>
            <w:tcW w:w="4320" w:type="dxa"/>
          </w:tcPr>
          <w:p w:rsidR="00541DFC" w:rsidRDefault="00541DFC" w:rsidP="004B3BB9">
            <w:pPr>
              <w:jc w:val="both"/>
            </w:pPr>
            <w:r>
              <w:t>POLVILHO DOCE - Embalagem 500g, grupo 1 fécula, tipo 1, fabricado a partir de matérias primas sãs e limpas, produto livre de matéria terrosa, parasitas, larvas e detritos animais e vegetais. Apresentação em embalagem de polietileno. O produto deverá apresentar validade mínima de 6 (seis)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800</w:t>
            </w:r>
          </w:p>
        </w:tc>
        <w:tc>
          <w:tcPr>
            <w:tcW w:w="1080" w:type="dxa"/>
          </w:tcPr>
          <w:p w:rsidR="00541DFC" w:rsidRPr="00E803CC" w:rsidRDefault="00541DFC" w:rsidP="004B3BB9">
            <w:pPr>
              <w:rPr>
                <w:rFonts w:cs="Arial"/>
              </w:rPr>
            </w:pPr>
            <w:r>
              <w:rPr>
                <w:rFonts w:cs="Arial"/>
              </w:rPr>
              <w:t>5,39</w:t>
            </w:r>
          </w:p>
        </w:tc>
        <w:tc>
          <w:tcPr>
            <w:tcW w:w="1260" w:type="dxa"/>
          </w:tcPr>
          <w:p w:rsidR="00541DFC" w:rsidRPr="00E803CC" w:rsidRDefault="00541DFC" w:rsidP="004B3BB9">
            <w:pPr>
              <w:rPr>
                <w:rFonts w:cs="Arial"/>
              </w:rPr>
            </w:pPr>
            <w:r>
              <w:rPr>
                <w:rFonts w:cs="Arial"/>
              </w:rPr>
              <w:t>4.312,00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48</w:t>
            </w:r>
          </w:p>
        </w:tc>
        <w:tc>
          <w:tcPr>
            <w:tcW w:w="4320" w:type="dxa"/>
          </w:tcPr>
          <w:p w:rsidR="00541DFC" w:rsidRDefault="00541DFC" w:rsidP="004B3BB9">
            <w:pPr>
              <w:jc w:val="both"/>
            </w:pPr>
            <w:r>
              <w:t>PÁPRICA DOCE – Apresentação em pó, com aspecto, cheiro, cor e sabor próprios, isento de materiais estranhos e a sua espécie, acondicionado em saco plástico transparente e atóxico, hermeticamente vedado e resistente. Embalagem mínima de 100g, acondicionados em fardos, com marca registrada, contendo dizeres de rotulagem, data de fabricação, número de lote, prazo de validade e especificações do produto.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8,25</w:t>
            </w:r>
          </w:p>
        </w:tc>
        <w:tc>
          <w:tcPr>
            <w:tcW w:w="1260" w:type="dxa"/>
          </w:tcPr>
          <w:p w:rsidR="00541DFC" w:rsidRPr="00E803CC" w:rsidRDefault="00541DFC" w:rsidP="004B3BB9">
            <w:pPr>
              <w:rPr>
                <w:rFonts w:cs="Arial"/>
              </w:rPr>
            </w:pPr>
            <w:r>
              <w:rPr>
                <w:rFonts w:cs="Arial"/>
              </w:rPr>
              <w:t>2.475,00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49</w:t>
            </w:r>
          </w:p>
        </w:tc>
        <w:tc>
          <w:tcPr>
            <w:tcW w:w="4320" w:type="dxa"/>
          </w:tcPr>
          <w:p w:rsidR="00541DFC" w:rsidRDefault="00541DFC" w:rsidP="004B3BB9">
            <w:pPr>
              <w:jc w:val="both"/>
            </w:pPr>
            <w:r>
              <w:t>PÁPRICA DEFUMADA - Apresentação em pó, com aspecto, cheiro, cor e sabor próprios, isento de materiais estranhos e a sua espécie, acondicionado em saco plástico transparente e atóxico, hermeticamente vedado e resistente. Embalagem mínima de 100g, acondicionados em fardos, com marca registrada, contendo dizeres de rotulagem, data de fabricação, número de lote, prazo de validade e especificações do produto.</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300</w:t>
            </w:r>
          </w:p>
        </w:tc>
        <w:tc>
          <w:tcPr>
            <w:tcW w:w="1080" w:type="dxa"/>
          </w:tcPr>
          <w:p w:rsidR="00541DFC" w:rsidRPr="00E803CC" w:rsidRDefault="00541DFC" w:rsidP="004B3BB9">
            <w:pPr>
              <w:rPr>
                <w:rFonts w:cs="Arial"/>
              </w:rPr>
            </w:pPr>
            <w:r>
              <w:rPr>
                <w:rFonts w:cs="Arial"/>
              </w:rPr>
              <w:t>2,99</w:t>
            </w:r>
          </w:p>
        </w:tc>
        <w:tc>
          <w:tcPr>
            <w:tcW w:w="1260" w:type="dxa"/>
          </w:tcPr>
          <w:p w:rsidR="00541DFC" w:rsidRPr="00E803CC" w:rsidRDefault="00541DFC" w:rsidP="004B3BB9">
            <w:pPr>
              <w:rPr>
                <w:rFonts w:cs="Arial"/>
              </w:rPr>
            </w:pPr>
            <w:r>
              <w:rPr>
                <w:rFonts w:cs="Arial"/>
              </w:rPr>
              <w:t>897,00</w:t>
            </w:r>
          </w:p>
        </w:tc>
      </w:tr>
      <w:tr w:rsidR="00541DFC" w:rsidRPr="00E803CC" w:rsidTr="00F919A2">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50</w:t>
            </w:r>
          </w:p>
        </w:tc>
        <w:tc>
          <w:tcPr>
            <w:tcW w:w="4320" w:type="dxa"/>
          </w:tcPr>
          <w:p w:rsidR="00541DFC" w:rsidRPr="00E803CC" w:rsidRDefault="00541DFC" w:rsidP="004B3BB9">
            <w:pPr>
              <w:jc w:val="both"/>
              <w:rPr>
                <w:rFonts w:cs="Arial"/>
              </w:rPr>
            </w:pPr>
            <w:r w:rsidRPr="00E803CC">
              <w:rPr>
                <w:rFonts w:cs="Arial"/>
              </w:rPr>
              <w:t>S</w:t>
            </w:r>
            <w:r>
              <w:rPr>
                <w:rFonts w:cs="Arial"/>
              </w:rPr>
              <w:t xml:space="preserve">AL REFINADO IODADO - </w:t>
            </w:r>
            <w:r w:rsidRPr="00E803CC">
              <w:rPr>
                <w:rFonts w:cs="Arial"/>
              </w:rPr>
              <w:t xml:space="preserve">Características Técnicas: Não devem apresentar sujidade, umidade, misturas inadequadas ao produto. Embalagem: Deve estar intacta, </w:t>
            </w:r>
            <w:r w:rsidRPr="00E803CC">
              <w:rPr>
                <w:rFonts w:cs="Arial"/>
                <w:b/>
              </w:rPr>
              <w:t>acondicionada em pacotes de 1 kg, em Polietileno transparente e ter embalagem secundária de ráfia ou sacos de polietileno.</w:t>
            </w:r>
            <w:r w:rsidRPr="00E803CC">
              <w:rPr>
                <w:rFonts w:cs="Arial"/>
              </w:rPr>
              <w:t xml:space="preserve"> Prazo de validade: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1500</w:t>
            </w:r>
          </w:p>
        </w:tc>
        <w:tc>
          <w:tcPr>
            <w:tcW w:w="1080" w:type="dxa"/>
          </w:tcPr>
          <w:p w:rsidR="00541DFC" w:rsidRPr="00E803CC" w:rsidRDefault="00541DFC" w:rsidP="004B3BB9">
            <w:pPr>
              <w:rPr>
                <w:rFonts w:cs="Arial"/>
              </w:rPr>
            </w:pPr>
            <w:r>
              <w:rPr>
                <w:rFonts w:cs="Arial"/>
              </w:rPr>
              <w:t>1,79</w:t>
            </w:r>
          </w:p>
        </w:tc>
        <w:tc>
          <w:tcPr>
            <w:tcW w:w="1260" w:type="dxa"/>
          </w:tcPr>
          <w:p w:rsidR="00541DFC" w:rsidRPr="00E803CC" w:rsidRDefault="00541DFC" w:rsidP="004B3BB9">
            <w:pPr>
              <w:rPr>
                <w:rFonts w:cs="Arial"/>
              </w:rPr>
            </w:pPr>
            <w:r>
              <w:rPr>
                <w:rFonts w:cs="Arial"/>
              </w:rPr>
              <w:t>2.685,00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51</w:t>
            </w:r>
          </w:p>
        </w:tc>
        <w:tc>
          <w:tcPr>
            <w:tcW w:w="4320" w:type="dxa"/>
          </w:tcPr>
          <w:p w:rsidR="00541DFC" w:rsidRPr="00E803CC" w:rsidRDefault="00541DFC" w:rsidP="004B3BB9">
            <w:pPr>
              <w:jc w:val="both"/>
              <w:rPr>
                <w:rFonts w:cs="Arial"/>
              </w:rPr>
            </w:pPr>
            <w:r>
              <w:t>TAPIOCA GRANULADA - tipo farinha de tapioca possui grãos esféricos e regulares. Sub-grupo Granulada, Tipo 1. A embalagem deve ser de até 1kg, que deverá conter externamente os dados de identificação, procedência, informações nutricionais, número de lote, quantidade do produto, em saco plástico de polietileno transparente, atóxico, inviolável e resistente, que garantam a integridade do produto até o momento do consumo. Período de validade mínima de 6 meses a partir da data de entrega.</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5,70</w:t>
            </w:r>
          </w:p>
        </w:tc>
        <w:tc>
          <w:tcPr>
            <w:tcW w:w="1260" w:type="dxa"/>
          </w:tcPr>
          <w:p w:rsidR="00541DFC" w:rsidRPr="00E803CC" w:rsidRDefault="00541DFC" w:rsidP="004B3BB9">
            <w:pPr>
              <w:rPr>
                <w:rFonts w:cs="Arial"/>
              </w:rPr>
            </w:pPr>
            <w:r>
              <w:rPr>
                <w:rFonts w:cs="Arial"/>
              </w:rPr>
              <w:t>5.700,00</w:t>
            </w:r>
          </w:p>
        </w:tc>
      </w:tr>
      <w:tr w:rsidR="00541DFC" w:rsidRPr="00E803CC" w:rsidTr="00F919A2">
        <w:tc>
          <w:tcPr>
            <w:tcW w:w="900" w:type="dxa"/>
          </w:tcPr>
          <w:p w:rsidR="00541DFC" w:rsidRDefault="00541DFC" w:rsidP="004B3BB9">
            <w:pPr>
              <w:pStyle w:val="Header"/>
              <w:spacing w:line="360" w:lineRule="auto"/>
              <w:jc w:val="center"/>
              <w:rPr>
                <w:rFonts w:ascii="Calibri" w:hAnsi="Calibri" w:cs="Arial"/>
                <w:b/>
                <w:color w:val="000000"/>
                <w:sz w:val="22"/>
                <w:szCs w:val="22"/>
              </w:rPr>
            </w:pPr>
          </w:p>
          <w:p w:rsidR="00541DFC" w:rsidRPr="00DF44CE"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52</w:t>
            </w:r>
          </w:p>
        </w:tc>
        <w:tc>
          <w:tcPr>
            <w:tcW w:w="4320" w:type="dxa"/>
          </w:tcPr>
          <w:p w:rsidR="00541DFC" w:rsidRPr="00E803CC" w:rsidRDefault="00541DFC" w:rsidP="004B3BB9">
            <w:pPr>
              <w:jc w:val="both"/>
              <w:rPr>
                <w:rFonts w:cs="Arial"/>
              </w:rPr>
            </w:pPr>
            <w:r>
              <w:t>TRIGO PARA QUIBE - fabricado a partir de matérias primas sãs e limpas, isentas de matéria terrosa, parasitas, larvas e outros, deverá estar em perfeito estado de conservação, contendo externamente os dados de identificação e procedência, informação nutricional, número do lote, data de validade, quantidade do produto e número do registro. não deverá apresentar resíduos, impurezas, bolor ou cheiro não característico. apresentação em embalagens de polietileno atóxico transparente, hermeticamente vedado e intacto. o produto deverá apresentar validade mínima de 6 meses a partir da data de entrega. EMBALAGEM DE 500G</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1000</w:t>
            </w:r>
          </w:p>
        </w:tc>
        <w:tc>
          <w:tcPr>
            <w:tcW w:w="1080" w:type="dxa"/>
          </w:tcPr>
          <w:p w:rsidR="00541DFC" w:rsidRPr="00E803CC" w:rsidRDefault="00541DFC" w:rsidP="004B3BB9">
            <w:pPr>
              <w:rPr>
                <w:rFonts w:cs="Arial"/>
              </w:rPr>
            </w:pPr>
            <w:r>
              <w:rPr>
                <w:rFonts w:cs="Arial"/>
              </w:rPr>
              <w:t>6,74</w:t>
            </w:r>
          </w:p>
        </w:tc>
        <w:tc>
          <w:tcPr>
            <w:tcW w:w="1260" w:type="dxa"/>
          </w:tcPr>
          <w:p w:rsidR="00541DFC" w:rsidRPr="00E803CC" w:rsidRDefault="00541DFC" w:rsidP="004B3BB9">
            <w:pPr>
              <w:rPr>
                <w:rFonts w:cs="Arial"/>
              </w:rPr>
            </w:pPr>
            <w:r>
              <w:rPr>
                <w:rFonts w:cs="Arial"/>
              </w:rPr>
              <w:t>6.740,00</w:t>
            </w:r>
          </w:p>
        </w:tc>
      </w:tr>
      <w:tr w:rsidR="00541DFC" w:rsidRPr="00E803CC" w:rsidTr="00F919A2">
        <w:tc>
          <w:tcPr>
            <w:tcW w:w="900" w:type="dxa"/>
          </w:tcPr>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E803CC" w:rsidRDefault="00541DFC" w:rsidP="004B3BB9">
            <w:pPr>
              <w:pStyle w:val="Header"/>
              <w:spacing w:line="360" w:lineRule="auto"/>
              <w:jc w:val="center"/>
              <w:rPr>
                <w:rFonts w:ascii="Calibri" w:hAnsi="Calibri" w:cs="Arial"/>
                <w:b/>
                <w:color w:val="000000"/>
                <w:sz w:val="22"/>
                <w:szCs w:val="22"/>
              </w:rPr>
            </w:pPr>
            <w:r>
              <w:rPr>
                <w:rFonts w:ascii="Calibri" w:hAnsi="Calibri" w:cs="Arial"/>
                <w:b/>
                <w:color w:val="000000"/>
                <w:sz w:val="22"/>
                <w:szCs w:val="22"/>
              </w:rPr>
              <w:t>5</w:t>
            </w:r>
            <w:r w:rsidRPr="00E803CC">
              <w:rPr>
                <w:rFonts w:ascii="Calibri" w:hAnsi="Calibri" w:cs="Arial"/>
                <w:b/>
                <w:color w:val="000000"/>
                <w:sz w:val="22"/>
                <w:szCs w:val="22"/>
              </w:rPr>
              <w:t>3</w:t>
            </w:r>
          </w:p>
          <w:p w:rsidR="00541DFC" w:rsidRPr="00E803CC" w:rsidRDefault="00541DFC" w:rsidP="004B3BB9">
            <w:pPr>
              <w:pStyle w:val="Header"/>
              <w:spacing w:line="360" w:lineRule="auto"/>
              <w:jc w:val="center"/>
              <w:rPr>
                <w:rFonts w:ascii="Calibri" w:hAnsi="Calibri" w:cs="Arial"/>
                <w:b/>
                <w:color w:val="000000"/>
                <w:sz w:val="22"/>
                <w:szCs w:val="22"/>
              </w:rPr>
            </w:pPr>
          </w:p>
          <w:p w:rsidR="00541DFC" w:rsidRPr="00E803CC" w:rsidRDefault="00541DFC" w:rsidP="004B3BB9">
            <w:pPr>
              <w:pStyle w:val="Header"/>
              <w:spacing w:line="360" w:lineRule="auto"/>
              <w:jc w:val="center"/>
              <w:rPr>
                <w:rFonts w:ascii="Calibri" w:hAnsi="Calibri" w:cs="Arial"/>
                <w:b/>
                <w:color w:val="000000"/>
                <w:sz w:val="22"/>
                <w:szCs w:val="22"/>
              </w:rPr>
            </w:pPr>
          </w:p>
        </w:tc>
        <w:tc>
          <w:tcPr>
            <w:tcW w:w="4320" w:type="dxa"/>
          </w:tcPr>
          <w:p w:rsidR="00541DFC" w:rsidRPr="00E803CC" w:rsidRDefault="00541DFC" w:rsidP="004B3BB9">
            <w:pPr>
              <w:jc w:val="both"/>
              <w:rPr>
                <w:rFonts w:cs="Arial"/>
                <w:b/>
              </w:rPr>
            </w:pPr>
            <w:r w:rsidRPr="00E803CC">
              <w:rPr>
                <w:rFonts w:cs="Arial"/>
              </w:rPr>
              <w:t>V</w:t>
            </w:r>
            <w:r>
              <w:rPr>
                <w:rFonts w:cs="Arial"/>
              </w:rPr>
              <w:t xml:space="preserve">INAGRE DE MAÇÃ - </w:t>
            </w:r>
            <w:r w:rsidRPr="00E803CC">
              <w:rPr>
                <w:rFonts w:cs="Arial"/>
                <w:b/>
              </w:rPr>
              <w:t xml:space="preserve">frasco de 750 ml - Embalagem: Deve estar intacta, acondicionada em garrafas plásticas </w:t>
            </w:r>
            <w:r w:rsidRPr="00E803CC">
              <w:rPr>
                <w:rFonts w:cs="Arial"/>
              </w:rPr>
              <w:t>resistentes, contendo 750 ml. Prazo de Validade: Mínimo de 3 meses a partir da data de entrega. A rotulagem deve conter no mínimo as seguintes informações: nome e/ou marca, ingredientes, data de validade, lote e informações nutricionais.</w:t>
            </w:r>
          </w:p>
        </w:tc>
        <w:tc>
          <w:tcPr>
            <w:tcW w:w="900" w:type="dxa"/>
          </w:tcPr>
          <w:p w:rsidR="00541DFC" w:rsidRPr="00E803CC" w:rsidRDefault="00541DFC" w:rsidP="00F919A2">
            <w:pPr>
              <w:jc w:val="both"/>
              <w:rPr>
                <w:rFonts w:cs="Arial"/>
              </w:rPr>
            </w:pPr>
            <w:r>
              <w:rPr>
                <w:rFonts w:cs="Arial"/>
              </w:rPr>
              <w:t>UND</w:t>
            </w:r>
          </w:p>
        </w:tc>
        <w:tc>
          <w:tcPr>
            <w:tcW w:w="1260" w:type="dxa"/>
          </w:tcPr>
          <w:p w:rsidR="00541DFC" w:rsidRPr="00E803CC" w:rsidRDefault="00541DFC" w:rsidP="00BC2D46">
            <w:pPr>
              <w:jc w:val="center"/>
              <w:rPr>
                <w:rFonts w:cs="Arial"/>
              </w:rPr>
            </w:pPr>
            <w:r>
              <w:rPr>
                <w:rFonts w:cs="Arial"/>
              </w:rPr>
              <w:t>400</w:t>
            </w:r>
          </w:p>
        </w:tc>
        <w:tc>
          <w:tcPr>
            <w:tcW w:w="1080" w:type="dxa"/>
          </w:tcPr>
          <w:p w:rsidR="00541DFC" w:rsidRPr="00E803CC" w:rsidRDefault="00541DFC" w:rsidP="004B3BB9">
            <w:pPr>
              <w:rPr>
                <w:rFonts w:cs="Arial"/>
              </w:rPr>
            </w:pPr>
            <w:r>
              <w:rPr>
                <w:rFonts w:cs="Arial"/>
              </w:rPr>
              <w:t>4,48</w:t>
            </w:r>
          </w:p>
        </w:tc>
        <w:tc>
          <w:tcPr>
            <w:tcW w:w="1260" w:type="dxa"/>
          </w:tcPr>
          <w:p w:rsidR="00541DFC" w:rsidRPr="00E803CC" w:rsidRDefault="00541DFC" w:rsidP="004B3BB9">
            <w:pPr>
              <w:rPr>
                <w:rFonts w:cs="Arial"/>
              </w:rPr>
            </w:pPr>
            <w:r>
              <w:rPr>
                <w:rFonts w:cs="Arial"/>
              </w:rPr>
              <w:t>1.792,00</w:t>
            </w:r>
          </w:p>
        </w:tc>
      </w:tr>
    </w:tbl>
    <w:p w:rsidR="00541DFC" w:rsidRPr="00DB19AC" w:rsidRDefault="00541DFC" w:rsidP="00331121">
      <w:pPr>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R$ 584.176,00 (quinhentos e oitenta e quatro mil cento e setenta e seis reais</w:t>
      </w:r>
      <w:r w:rsidRPr="00AA29A1">
        <w:rPr>
          <w:rFonts w:ascii="Bookman Old Style" w:hAnsi="Bookman Old Style"/>
          <w:b/>
          <w:sz w:val="24"/>
          <w:szCs w:val="24"/>
        </w:rPr>
        <w:t>)</w:t>
      </w:r>
    </w:p>
    <w:p w:rsidR="00541DFC" w:rsidRPr="00563C8C" w:rsidRDefault="00541DFC"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541DFC" w:rsidRPr="00563C8C" w:rsidRDefault="00541DFC"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541DFC" w:rsidRDefault="00541DFC"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541DFC" w:rsidRPr="00563C8C" w:rsidRDefault="00541DFC" w:rsidP="00DB5B1B">
      <w:pPr>
        <w:spacing w:after="0" w:line="240" w:lineRule="auto"/>
        <w:ind w:firstLine="567"/>
        <w:jc w:val="both"/>
        <w:rPr>
          <w:rFonts w:ascii="Bookman Old Style" w:hAnsi="Bookman Old Style"/>
          <w:b/>
          <w:bCs/>
          <w:sz w:val="24"/>
          <w:szCs w:val="24"/>
        </w:rPr>
      </w:pPr>
    </w:p>
    <w:p w:rsidR="00541DFC" w:rsidRDefault="00541DFC"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04.02.2.019.3.3.90.32.00.00.00.00 – 3.3.90.32.05.00.00.00 – R. Livre</w:t>
      </w:r>
    </w:p>
    <w:p w:rsidR="00541DFC" w:rsidRDefault="00541DFC" w:rsidP="004B4FD1">
      <w:pPr>
        <w:spacing w:after="0" w:line="240" w:lineRule="auto"/>
        <w:ind w:right="-28"/>
        <w:jc w:val="both"/>
        <w:rPr>
          <w:rFonts w:ascii="Bookman Old Style" w:hAnsi="Bookman Old Style"/>
          <w:sz w:val="24"/>
          <w:szCs w:val="24"/>
        </w:rPr>
      </w:pPr>
      <w:r>
        <w:rPr>
          <w:rFonts w:ascii="Bookman Old Style" w:hAnsi="Bookman Old Style"/>
          <w:sz w:val="24"/>
          <w:szCs w:val="24"/>
        </w:rPr>
        <w:t>Nº. 04.02.2.019.3.3.90.32.00.00.00.00 – 3.3.90.32.05.00.00.00 – 135</w:t>
      </w:r>
    </w:p>
    <w:p w:rsidR="00541DFC" w:rsidRDefault="00541DFC" w:rsidP="004B4FD1">
      <w:pPr>
        <w:spacing w:after="0" w:line="240" w:lineRule="auto"/>
        <w:ind w:right="-28"/>
        <w:jc w:val="both"/>
        <w:rPr>
          <w:rFonts w:ascii="Bookman Old Style" w:hAnsi="Bookman Old Style"/>
          <w:sz w:val="24"/>
          <w:szCs w:val="24"/>
        </w:rPr>
      </w:pPr>
      <w:r>
        <w:rPr>
          <w:rFonts w:ascii="Bookman Old Style" w:hAnsi="Bookman Old Style"/>
          <w:sz w:val="24"/>
          <w:szCs w:val="24"/>
        </w:rPr>
        <w:t>Nº. 04.02.2.022.3.3.90.32.00.00.00.00 – 3.3.90.32.05.00.00.00 – 135</w:t>
      </w:r>
    </w:p>
    <w:p w:rsidR="00541DFC" w:rsidRDefault="00541DFC" w:rsidP="004B4FD1">
      <w:pPr>
        <w:spacing w:after="0" w:line="240" w:lineRule="auto"/>
        <w:ind w:right="-28"/>
        <w:jc w:val="both"/>
        <w:rPr>
          <w:rFonts w:ascii="Bookman Old Style" w:hAnsi="Bookman Old Style"/>
          <w:sz w:val="24"/>
          <w:szCs w:val="24"/>
        </w:rPr>
      </w:pPr>
      <w:r>
        <w:rPr>
          <w:rFonts w:ascii="Bookman Old Style" w:hAnsi="Bookman Old Style"/>
          <w:sz w:val="24"/>
          <w:szCs w:val="24"/>
        </w:rPr>
        <w:t>Nº. 04.02.2.026.3.3.90.32.00.00.00.00 – 3.3.90.32.05.00.00.00 – 135</w:t>
      </w:r>
    </w:p>
    <w:p w:rsidR="00541DFC" w:rsidRPr="00CD0C27" w:rsidRDefault="00541DFC" w:rsidP="001B2C28">
      <w:pPr>
        <w:spacing w:after="0" w:line="240" w:lineRule="auto"/>
        <w:ind w:right="-28"/>
        <w:jc w:val="both"/>
        <w:rPr>
          <w:rFonts w:ascii="Bookman Old Style" w:hAnsi="Bookman Old Style"/>
          <w:sz w:val="24"/>
          <w:szCs w:val="24"/>
        </w:rPr>
      </w:pPr>
    </w:p>
    <w:p w:rsidR="00541DFC" w:rsidRPr="00563C8C" w:rsidRDefault="00541DFC"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541DFC" w:rsidRPr="00563C8C" w:rsidRDefault="00541DFC"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541DFC" w:rsidRPr="00563C8C" w:rsidRDefault="00541DFC"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541DFC" w:rsidRPr="00563C8C" w:rsidRDefault="00541DFC"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541DFC" w:rsidRPr="00563C8C" w:rsidRDefault="00541DFC"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541DFC" w:rsidRPr="00053C35" w:rsidRDefault="00541DFC" w:rsidP="00DB5B1B">
      <w:pPr>
        <w:pStyle w:val="BodyText"/>
        <w:spacing w:before="60"/>
        <w:ind w:firstLine="567"/>
        <w:jc w:val="both"/>
        <w:rPr>
          <w:rFonts w:ascii="Bookman Old Style" w:hAnsi="Bookman Old Style"/>
          <w:b w:val="0"/>
          <w:color w:val="FF0000"/>
          <w:szCs w:val="24"/>
        </w:rPr>
      </w:pPr>
      <w:r w:rsidRPr="00BC4A0A">
        <w:rPr>
          <w:rFonts w:ascii="Bookman Old Style" w:hAnsi="Bookman Old Style"/>
          <w:szCs w:val="24"/>
        </w:rPr>
        <w:t xml:space="preserve">2.2 </w:t>
      </w:r>
      <w:r w:rsidRPr="00BC4A0A">
        <w:rPr>
          <w:rFonts w:ascii="Bookman Old Style" w:hAnsi="Bookman Old Style"/>
          <w:b w:val="0"/>
          <w:szCs w:val="24"/>
        </w:rPr>
        <w:t xml:space="preserve">O </w:t>
      </w:r>
      <w:r w:rsidRPr="00BC4A0A">
        <w:rPr>
          <w:rFonts w:ascii="Bookman Old Style" w:hAnsi="Bookman Old Style"/>
          <w:szCs w:val="24"/>
          <w:u w:val="single"/>
        </w:rPr>
        <w:t>fornecimento</w:t>
      </w:r>
      <w:r w:rsidRPr="00BC4A0A">
        <w:rPr>
          <w:rFonts w:ascii="Bookman Old Style" w:hAnsi="Bookman Old Style"/>
          <w:b w:val="0"/>
          <w:szCs w:val="24"/>
        </w:rPr>
        <w:t xml:space="preserve"> deverá ser realizado </w:t>
      </w:r>
      <w:r>
        <w:rPr>
          <w:rFonts w:ascii="Bookman Old Style" w:hAnsi="Bookman Old Style"/>
          <w:szCs w:val="24"/>
          <w:u w:val="single"/>
        </w:rPr>
        <w:t>no prazo máximo de 08 (oito</w:t>
      </w:r>
      <w:r w:rsidRPr="00BC4A0A">
        <w:rPr>
          <w:rFonts w:ascii="Bookman Old Style" w:hAnsi="Bookman Old Style"/>
          <w:szCs w:val="24"/>
          <w:u w:val="single"/>
        </w:rPr>
        <w:t>) dias</w:t>
      </w:r>
      <w:r w:rsidRPr="00AB4231">
        <w:rPr>
          <w:rFonts w:ascii="Bookman Old Style" w:hAnsi="Bookman Old Style"/>
          <w:b w:val="0"/>
          <w:szCs w:val="24"/>
        </w:rPr>
        <w:t>, após a solicitação feita pelo Gestor, cumpridas as formalidades cabíveis, independente da quantidade solicitada</w:t>
      </w:r>
      <w:r>
        <w:rPr>
          <w:rFonts w:ascii="Bookman Old Style" w:hAnsi="Bookman Old Style"/>
          <w:b w:val="0"/>
          <w:szCs w:val="24"/>
        </w:rPr>
        <w:t>.</w:t>
      </w:r>
    </w:p>
    <w:p w:rsidR="00541DFC" w:rsidRDefault="00541DFC"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541DFC" w:rsidRPr="00563C8C" w:rsidRDefault="00541DFC"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541DFC" w:rsidRDefault="00541DFC"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541DFC" w:rsidRPr="00CC1251" w:rsidRDefault="00541DFC"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541DFC" w:rsidRPr="00563C8C" w:rsidRDefault="00541DFC"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541DFC" w:rsidRPr="00563C8C" w:rsidRDefault="00541DFC"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541DFC" w:rsidRDefault="00541DFC"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541DFC" w:rsidRPr="00563C8C" w:rsidRDefault="00541DFC"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541DFC" w:rsidRPr="00563C8C" w:rsidRDefault="00541DFC"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541DFC" w:rsidRPr="00563C8C" w:rsidRDefault="00541DFC"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541DFC" w:rsidRPr="00563C8C" w:rsidRDefault="00541DFC"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541DFC" w:rsidRPr="00563C8C" w:rsidRDefault="00541DFC"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541DFC" w:rsidRPr="00563C8C" w:rsidRDefault="00541DFC"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541DFC" w:rsidRPr="00563C8C" w:rsidRDefault="00541DFC"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541DFC" w:rsidRPr="00563C8C" w:rsidRDefault="00541DFC"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541DFC" w:rsidRPr="00563C8C" w:rsidRDefault="00541DFC"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541DFC" w:rsidRPr="00563C8C" w:rsidRDefault="00541DFC"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541DFC" w:rsidRPr="00563C8C" w:rsidRDefault="00541DFC"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541DFC" w:rsidRPr="00563C8C" w:rsidRDefault="00541DFC"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541DFC" w:rsidRPr="00563C8C" w:rsidRDefault="00541DFC"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541DFC" w:rsidRPr="00563C8C" w:rsidRDefault="00541DFC"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541DFC" w:rsidRPr="00563C8C" w:rsidRDefault="00541DFC"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541DFC" w:rsidRPr="00563C8C" w:rsidRDefault="00541DFC"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541DFC" w:rsidRPr="00563C8C" w:rsidRDefault="00541DFC"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541DFC" w:rsidRPr="00563C8C" w:rsidRDefault="00541DFC" w:rsidP="00DB5B1B">
      <w:pPr>
        <w:spacing w:after="0"/>
        <w:rPr>
          <w:rFonts w:ascii="Bookman Old Style" w:hAnsi="Bookman Old Style"/>
          <w:b/>
          <w:sz w:val="24"/>
          <w:szCs w:val="24"/>
        </w:rPr>
      </w:pPr>
    </w:p>
    <w:p w:rsidR="00541DFC" w:rsidRPr="00563C8C" w:rsidRDefault="00541DFC"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541DFC" w:rsidRPr="00563C8C" w:rsidRDefault="00541DFC"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541DFC" w:rsidRPr="00563C8C" w:rsidRDefault="00541DFC"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541DFC" w:rsidRPr="00563C8C" w:rsidRDefault="00541DFC"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541DFC" w:rsidRPr="00563C8C" w:rsidRDefault="00541DFC"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541DFC" w:rsidRPr="00563C8C" w:rsidRDefault="00541DFC"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541DFC" w:rsidRPr="00EE739A" w:rsidRDefault="00541DFC"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Pr="00563C8C" w:rsidRDefault="00541DFC" w:rsidP="00DB5B1B">
      <w:pPr>
        <w:spacing w:after="0"/>
        <w:jc w:val="center"/>
        <w:rPr>
          <w:rFonts w:ascii="Bookman Old Style" w:hAnsi="Bookman Old Style"/>
          <w:b/>
          <w:sz w:val="24"/>
          <w:szCs w:val="24"/>
        </w:rPr>
      </w:pPr>
      <w:r>
        <w:rPr>
          <w:rFonts w:ascii="Bookman Old Style" w:hAnsi="Bookman Old Style"/>
          <w:b/>
          <w:sz w:val="24"/>
          <w:szCs w:val="24"/>
        </w:rPr>
        <w:t>ANEXO II</w:t>
      </w:r>
    </w:p>
    <w:p w:rsidR="00541DFC" w:rsidRPr="00563C8C" w:rsidRDefault="00541DFC" w:rsidP="00DB5B1B">
      <w:pPr>
        <w:spacing w:after="0"/>
        <w:jc w:val="center"/>
        <w:rPr>
          <w:rFonts w:ascii="Bookman Old Style" w:hAnsi="Bookman Old Style"/>
          <w:sz w:val="24"/>
          <w:szCs w:val="24"/>
        </w:rPr>
      </w:pPr>
    </w:p>
    <w:p w:rsidR="00541DFC" w:rsidRPr="00563C8C" w:rsidRDefault="00541DFC"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541DFC" w:rsidRPr="00563C8C" w:rsidRDefault="00541DFC" w:rsidP="00DB5B1B">
      <w:pPr>
        <w:spacing w:after="0"/>
        <w:rPr>
          <w:rFonts w:ascii="Bookman Old Style" w:hAnsi="Bookman Old Style"/>
          <w:sz w:val="24"/>
          <w:szCs w:val="24"/>
        </w:rPr>
      </w:pPr>
    </w:p>
    <w:p w:rsidR="00541DFC" w:rsidRDefault="00541DFC"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541DFC" w:rsidRPr="00563C8C" w:rsidRDefault="00541DFC"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89</w:t>
      </w:r>
      <w:r w:rsidRPr="00D727A9">
        <w:rPr>
          <w:rFonts w:ascii="Bookman Old Style" w:hAnsi="Bookman Old Style"/>
          <w:sz w:val="24"/>
          <w:szCs w:val="24"/>
          <w:highlight w:val="yellow"/>
        </w:rPr>
        <w:t>/20</w:t>
      </w:r>
      <w:r>
        <w:rPr>
          <w:rFonts w:ascii="Bookman Old Style" w:hAnsi="Bookman Old Style"/>
          <w:sz w:val="24"/>
          <w:szCs w:val="24"/>
        </w:rPr>
        <w:t>22</w:t>
      </w:r>
    </w:p>
    <w:p w:rsidR="00541DFC" w:rsidRPr="00563C8C" w:rsidRDefault="00541DFC" w:rsidP="00D939D6">
      <w:pPr>
        <w:spacing w:after="0" w:line="360" w:lineRule="auto"/>
        <w:rPr>
          <w:rFonts w:ascii="Bookman Old Style" w:hAnsi="Bookman Old Style"/>
          <w:b/>
          <w:sz w:val="24"/>
          <w:szCs w:val="24"/>
        </w:rPr>
      </w:pPr>
    </w:p>
    <w:p w:rsidR="00541DFC" w:rsidRPr="00563C8C" w:rsidRDefault="00541DFC"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541DFC" w:rsidRPr="00563C8C" w:rsidRDefault="00541DFC" w:rsidP="00DB5B1B">
      <w:pPr>
        <w:spacing w:after="0" w:line="360" w:lineRule="auto"/>
        <w:jc w:val="center"/>
        <w:rPr>
          <w:rFonts w:ascii="Bookman Old Style" w:hAnsi="Bookman Old Style"/>
          <w:b/>
          <w:sz w:val="24"/>
          <w:szCs w:val="24"/>
          <w:u w:val="single"/>
        </w:rPr>
      </w:pPr>
    </w:p>
    <w:p w:rsidR="00541DFC" w:rsidRPr="00563C8C" w:rsidRDefault="00541DFC" w:rsidP="00DB5B1B">
      <w:pPr>
        <w:spacing w:after="0" w:line="360" w:lineRule="auto"/>
        <w:jc w:val="center"/>
        <w:rPr>
          <w:rFonts w:ascii="Bookman Old Style" w:hAnsi="Bookman Old Style"/>
          <w:b/>
          <w:sz w:val="24"/>
          <w:szCs w:val="24"/>
          <w:u w:val="single"/>
        </w:rPr>
      </w:pPr>
    </w:p>
    <w:p w:rsidR="00541DFC" w:rsidRPr="00563C8C" w:rsidRDefault="00541DFC"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541DFC" w:rsidRPr="00563C8C" w:rsidRDefault="00541DFC" w:rsidP="00DB5B1B">
      <w:pPr>
        <w:numPr>
          <w:ilvl w:val="0"/>
          <w:numId w:val="29"/>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541DFC" w:rsidRDefault="00541DFC" w:rsidP="00DB5B1B">
      <w:pPr>
        <w:numPr>
          <w:ilvl w:val="0"/>
          <w:numId w:val="30"/>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89/202</w:t>
      </w:r>
      <w:r>
        <w:rPr>
          <w:rFonts w:ascii="Bookman Old Style" w:hAnsi="Bookman Old Style"/>
          <w:b/>
          <w:sz w:val="24"/>
          <w:szCs w:val="24"/>
        </w:rPr>
        <w:t>2</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541DFC" w:rsidRPr="00563C8C" w:rsidRDefault="00541DFC" w:rsidP="00DB5B1B">
      <w:pPr>
        <w:numPr>
          <w:ilvl w:val="0"/>
          <w:numId w:val="30"/>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541DFC" w:rsidRDefault="00541DFC" w:rsidP="00DB5B1B">
      <w:pPr>
        <w:numPr>
          <w:ilvl w:val="0"/>
          <w:numId w:val="30"/>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541DFC" w:rsidRPr="00563C8C" w:rsidRDefault="00541DFC" w:rsidP="00DB5B1B">
      <w:pPr>
        <w:numPr>
          <w:ilvl w:val="0"/>
          <w:numId w:val="30"/>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541DFC" w:rsidRPr="00563C8C" w:rsidRDefault="00541DFC" w:rsidP="004B4378">
      <w:pPr>
        <w:spacing w:after="0"/>
        <w:rPr>
          <w:rFonts w:ascii="Bookman Old Style" w:hAnsi="Bookman Old Style"/>
          <w:sz w:val="24"/>
          <w:szCs w:val="24"/>
        </w:rPr>
      </w:pPr>
    </w:p>
    <w:p w:rsidR="00541DFC" w:rsidRPr="00563C8C" w:rsidRDefault="00541DFC"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2022</w:t>
      </w:r>
      <w:r w:rsidRPr="00563C8C">
        <w:rPr>
          <w:rFonts w:ascii="Bookman Old Style" w:hAnsi="Bookman Old Style"/>
          <w:sz w:val="24"/>
          <w:szCs w:val="24"/>
        </w:rPr>
        <w:t>.</w:t>
      </w: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541DFC" w:rsidRPr="00563C8C" w:rsidRDefault="00541DFC" w:rsidP="00DB5B1B">
      <w:pPr>
        <w:spacing w:after="0"/>
        <w:ind w:firstLine="1418"/>
        <w:jc w:val="center"/>
        <w:rPr>
          <w:rFonts w:ascii="Bookman Old Style" w:hAnsi="Bookman Old Style"/>
          <w:sz w:val="24"/>
          <w:szCs w:val="24"/>
        </w:rPr>
      </w:pPr>
    </w:p>
    <w:p w:rsidR="00541DF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p>
    <w:p w:rsidR="00541DFC" w:rsidRDefault="00541DFC" w:rsidP="004B4378">
      <w:pPr>
        <w:spacing w:after="0"/>
        <w:rPr>
          <w:rFonts w:ascii="Bookman Old Style" w:hAnsi="Bookman Old Style"/>
          <w:sz w:val="24"/>
          <w:szCs w:val="24"/>
        </w:rPr>
      </w:pPr>
    </w:p>
    <w:p w:rsidR="00541DFC" w:rsidRPr="00563C8C" w:rsidRDefault="00541DFC"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541DFC" w:rsidRPr="00563C8C" w:rsidRDefault="00541DFC"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541DFC" w:rsidRPr="00563C8C" w:rsidRDefault="00541DFC"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541DFC" w:rsidRPr="00563C8C" w:rsidRDefault="00541DFC"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541DFC" w:rsidRPr="00563C8C" w:rsidRDefault="00541DFC" w:rsidP="005F6ED7">
      <w:pPr>
        <w:pStyle w:val="Heading1"/>
        <w:spacing w:after="0" w:line="240" w:lineRule="auto"/>
        <w:rPr>
          <w:rFonts w:ascii="Bookman Old Style" w:hAnsi="Bookman Old Style"/>
          <w:szCs w:val="24"/>
        </w:rPr>
      </w:pPr>
    </w:p>
    <w:p w:rsidR="00541DFC" w:rsidRPr="00563C8C" w:rsidRDefault="00541DFC"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541DFC" w:rsidRPr="00563C8C" w:rsidRDefault="00541DFC"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89/20</w:t>
      </w:r>
      <w:r>
        <w:rPr>
          <w:rFonts w:ascii="Bookman Old Style" w:hAnsi="Bookman Old Style"/>
          <w:sz w:val="24"/>
          <w:szCs w:val="24"/>
          <w:u w:val="single"/>
        </w:rPr>
        <w:t>22.</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541DFC" w:rsidRPr="00563C8C">
        <w:trPr>
          <w:trHeight w:val="288"/>
        </w:trPr>
        <w:tc>
          <w:tcPr>
            <w:tcW w:w="90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541DFC" w:rsidRPr="00563C8C">
        <w:trPr>
          <w:trHeight w:val="288"/>
        </w:trPr>
        <w:tc>
          <w:tcPr>
            <w:tcW w:w="90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541DF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541DFC" w:rsidRPr="00563C8C" w:rsidRDefault="00541DFC"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541DFC" w:rsidRDefault="00541DFC"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541DFC" w:rsidRPr="00284500" w:rsidRDefault="00541DFC"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Administração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no prazo máximo de 8 (</w:t>
      </w:r>
      <w:r w:rsidRPr="004E72B6">
        <w:rPr>
          <w:rFonts w:ascii="Bookman Old Style" w:hAnsi="Bookman Old Style"/>
          <w:sz w:val="24"/>
          <w:szCs w:val="24"/>
          <w:u w:val="single"/>
        </w:rPr>
        <w:t xml:space="preserve">oito) </w:t>
      </w:r>
      <w:r>
        <w:rPr>
          <w:rFonts w:ascii="Bookman Old Style" w:hAnsi="Bookman Old Style"/>
          <w:sz w:val="24"/>
          <w:szCs w:val="24"/>
          <w:u w:val="single"/>
        </w:rPr>
        <w:t>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541DFC" w:rsidRDefault="00541DFC"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541DFC" w:rsidRPr="007739D8" w:rsidRDefault="00541DFC"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541DFC" w:rsidRPr="00563C8C" w:rsidRDefault="00541DFC"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541DFC" w:rsidRPr="00563C8C" w:rsidRDefault="00541DFC"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541DFC" w:rsidRPr="00563C8C" w:rsidRDefault="00541DFC"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541DFC" w:rsidRPr="00563C8C" w:rsidRDefault="00541DFC"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541DFC" w:rsidRPr="00563C8C" w:rsidRDefault="00541DFC"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541DFC" w:rsidRPr="00563C8C" w:rsidRDefault="00541DFC"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541DFC" w:rsidRPr="00563C8C" w:rsidRDefault="00541DFC"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541DFC" w:rsidRDefault="00541DFC"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541DFC" w:rsidRPr="00E010C8" w:rsidRDefault="00541DFC"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541DFC" w:rsidRPr="00E010C8" w:rsidRDefault="00541DFC"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Pr="00563C8C" w:rsidRDefault="00541DFC"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541DFC" w:rsidRPr="00563C8C" w:rsidRDefault="00541DFC" w:rsidP="00DB5B1B">
      <w:pPr>
        <w:spacing w:after="0"/>
        <w:jc w:val="center"/>
        <w:rPr>
          <w:rFonts w:ascii="Bookman Old Style" w:hAnsi="Bookman Old Style"/>
          <w:b/>
          <w:sz w:val="24"/>
          <w:szCs w:val="24"/>
        </w:rPr>
      </w:pP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89/20</w:t>
      </w:r>
      <w:r>
        <w:rPr>
          <w:rFonts w:ascii="Bookman Old Style" w:hAnsi="Bookman Old Style" w:cs="Footlight MT Light"/>
          <w:sz w:val="24"/>
          <w:szCs w:val="24"/>
          <w:lang w:eastAsia="pt-BR"/>
        </w:rPr>
        <w:t>22</w:t>
      </w: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Default="00541DFC"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541DFC" w:rsidRDefault="00541DFC"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541DFC" w:rsidRPr="007E7DA8" w:rsidRDefault="00541DFC"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541DFC" w:rsidRPr="007E7DA8" w:rsidRDefault="00541DFC"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Default="00541DFC"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541DFC"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Default="00541DFC"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541DFC" w:rsidRPr="007E7DA8" w:rsidRDefault="00541DFC"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541DFC"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541DFC" w:rsidRPr="007E7DA8" w:rsidRDefault="00541DFC" w:rsidP="007E7DA8">
      <w:pPr>
        <w:autoSpaceDE w:val="0"/>
        <w:autoSpaceDN w:val="0"/>
        <w:adjustRightInd w:val="0"/>
        <w:spacing w:after="0" w:line="240" w:lineRule="auto"/>
        <w:rPr>
          <w:rFonts w:ascii="Bookman Old Style" w:hAnsi="Bookman Old Style" w:cs="Footlight MT Light"/>
          <w:sz w:val="24"/>
          <w:szCs w:val="24"/>
          <w:lang w:eastAsia="pt-BR"/>
        </w:rPr>
      </w:pPr>
    </w:p>
    <w:p w:rsidR="00541DFC" w:rsidRDefault="00541DFC"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2022</w:t>
      </w:r>
      <w:r w:rsidRPr="007E7DA8">
        <w:rPr>
          <w:rFonts w:ascii="Bookman Old Style" w:hAnsi="Bookman Old Style" w:cs="Footlight MT Light"/>
          <w:sz w:val="24"/>
          <w:szCs w:val="24"/>
          <w:lang w:eastAsia="pt-BR"/>
        </w:rPr>
        <w:t>.</w:t>
      </w:r>
    </w:p>
    <w:p w:rsidR="00541DFC" w:rsidRPr="007E7DA8" w:rsidRDefault="00541DFC"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541DFC" w:rsidRPr="007E7DA8" w:rsidRDefault="00541DFC"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541DFC" w:rsidRPr="007E7DA8" w:rsidRDefault="00541DFC"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Default="00541DFC" w:rsidP="00DB5B1B">
      <w:pPr>
        <w:spacing w:after="0"/>
        <w:jc w:val="center"/>
        <w:rPr>
          <w:rFonts w:ascii="Bookman Old Style" w:hAnsi="Bookman Old Style"/>
          <w:b/>
          <w:sz w:val="24"/>
          <w:szCs w:val="24"/>
        </w:rPr>
      </w:pPr>
    </w:p>
    <w:p w:rsidR="00541DFC" w:rsidRPr="00563C8C" w:rsidRDefault="00541DFC" w:rsidP="00DB5B1B">
      <w:pPr>
        <w:spacing w:after="0"/>
        <w:jc w:val="center"/>
        <w:rPr>
          <w:rFonts w:ascii="Bookman Old Style" w:hAnsi="Bookman Old Style"/>
          <w:b/>
          <w:sz w:val="24"/>
          <w:szCs w:val="24"/>
        </w:rPr>
      </w:pPr>
      <w:r>
        <w:rPr>
          <w:rFonts w:ascii="Bookman Old Style" w:hAnsi="Bookman Old Style"/>
          <w:b/>
          <w:sz w:val="24"/>
          <w:szCs w:val="24"/>
        </w:rPr>
        <w:t>ANEXO V</w:t>
      </w:r>
    </w:p>
    <w:p w:rsidR="00541DFC" w:rsidRPr="00563C8C" w:rsidRDefault="00541DFC" w:rsidP="00DB5B1B">
      <w:pPr>
        <w:spacing w:after="0"/>
        <w:jc w:val="center"/>
        <w:rPr>
          <w:rFonts w:ascii="Bookman Old Style" w:hAnsi="Bookman Old Style"/>
          <w:b/>
          <w:sz w:val="24"/>
          <w:szCs w:val="24"/>
        </w:rPr>
      </w:pPr>
    </w:p>
    <w:p w:rsidR="00541DFC" w:rsidRPr="00563C8C" w:rsidRDefault="00541DFC" w:rsidP="00DB5B1B">
      <w:pPr>
        <w:spacing w:after="0"/>
        <w:rPr>
          <w:rFonts w:ascii="Bookman Old Style" w:hAnsi="Bookman Old Style"/>
          <w:b/>
          <w:sz w:val="24"/>
          <w:szCs w:val="24"/>
        </w:rPr>
      </w:pPr>
    </w:p>
    <w:p w:rsidR="00541DFC" w:rsidRPr="00563C8C" w:rsidRDefault="00541DFC"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541DFC" w:rsidRPr="00563C8C" w:rsidRDefault="00541DFC" w:rsidP="00DB5B1B">
      <w:pPr>
        <w:spacing w:after="0"/>
        <w:rPr>
          <w:rFonts w:ascii="Bookman Old Style" w:hAnsi="Bookman Old Style"/>
          <w:sz w:val="24"/>
          <w:szCs w:val="24"/>
        </w:rPr>
      </w:pPr>
    </w:p>
    <w:p w:rsidR="00541DFC" w:rsidRPr="00563C8C" w:rsidRDefault="00541DFC"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541DFC" w:rsidRPr="00563C8C" w:rsidRDefault="00541DFC" w:rsidP="00DB5B1B">
      <w:pPr>
        <w:spacing w:after="0"/>
        <w:rPr>
          <w:rFonts w:ascii="Bookman Old Style" w:hAnsi="Bookman Old Style"/>
          <w:sz w:val="24"/>
          <w:szCs w:val="24"/>
        </w:rPr>
      </w:pPr>
    </w:p>
    <w:p w:rsidR="00541DFC" w:rsidRPr="00563C8C" w:rsidRDefault="00541DFC" w:rsidP="00DB5B1B">
      <w:pPr>
        <w:spacing w:after="0"/>
        <w:rPr>
          <w:rFonts w:ascii="Bookman Old Style" w:hAnsi="Bookman Old Style"/>
          <w:sz w:val="24"/>
          <w:szCs w:val="24"/>
        </w:rPr>
      </w:pPr>
    </w:p>
    <w:p w:rsidR="00541DFC" w:rsidRPr="00563C8C" w:rsidRDefault="00541DFC" w:rsidP="00DB5B1B">
      <w:pPr>
        <w:spacing w:after="0"/>
        <w:rPr>
          <w:rFonts w:ascii="Bookman Old Style" w:hAnsi="Bookman Old Style"/>
          <w:sz w:val="24"/>
          <w:szCs w:val="24"/>
        </w:rPr>
      </w:pPr>
    </w:p>
    <w:p w:rsidR="00541DFC" w:rsidRPr="00563C8C" w:rsidRDefault="00541DFC"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541DFC" w:rsidRPr="00563C8C" w:rsidRDefault="00541DFC" w:rsidP="00DB5B1B">
      <w:pPr>
        <w:spacing w:after="0"/>
        <w:jc w:val="center"/>
        <w:rPr>
          <w:rFonts w:ascii="Bookman Old Style" w:hAnsi="Bookman Old Style"/>
          <w:b/>
          <w:sz w:val="24"/>
          <w:szCs w:val="24"/>
        </w:rPr>
      </w:pPr>
    </w:p>
    <w:p w:rsidR="00541DFC" w:rsidRPr="00563C8C" w:rsidRDefault="00541DFC" w:rsidP="00DB5B1B">
      <w:pPr>
        <w:spacing w:after="0"/>
        <w:jc w:val="center"/>
        <w:rPr>
          <w:rFonts w:ascii="Bookman Old Style" w:hAnsi="Bookman Old Style"/>
          <w:b/>
          <w:sz w:val="24"/>
          <w:szCs w:val="24"/>
        </w:rPr>
      </w:pPr>
    </w:p>
    <w:p w:rsidR="00541DFC" w:rsidRPr="00563C8C" w:rsidRDefault="00541DFC"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89/202</w:t>
      </w:r>
      <w:r>
        <w:rPr>
          <w:rFonts w:ascii="Bookman Old Style" w:hAnsi="Bookman Old Style"/>
          <w:sz w:val="24"/>
          <w:szCs w:val="24"/>
        </w:rPr>
        <w:t>2</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541DFC" w:rsidRPr="00563C8C" w:rsidRDefault="00541DFC" w:rsidP="00DB5B1B">
      <w:pPr>
        <w:spacing w:after="0"/>
        <w:ind w:firstLine="1418"/>
        <w:rPr>
          <w:rFonts w:ascii="Bookman Old Style" w:hAnsi="Bookman Old Style"/>
          <w:sz w:val="24"/>
          <w:szCs w:val="24"/>
        </w:rPr>
      </w:pPr>
    </w:p>
    <w:p w:rsidR="00541DFC" w:rsidRPr="00563C8C" w:rsidRDefault="00541DFC" w:rsidP="00DB5B1B">
      <w:pPr>
        <w:spacing w:after="0"/>
        <w:ind w:firstLine="1418"/>
        <w:rPr>
          <w:rFonts w:ascii="Bookman Old Style" w:hAnsi="Bookman Old Style"/>
          <w:sz w:val="24"/>
          <w:szCs w:val="24"/>
        </w:rPr>
      </w:pPr>
    </w:p>
    <w:p w:rsidR="00541DFC" w:rsidRPr="00563C8C" w:rsidRDefault="00541DFC"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541DFC" w:rsidRPr="00563C8C" w:rsidRDefault="00541DFC" w:rsidP="00DB5B1B">
      <w:pPr>
        <w:spacing w:after="0"/>
        <w:ind w:firstLine="1418"/>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2022</w:t>
      </w:r>
      <w:r w:rsidRPr="00563C8C">
        <w:rPr>
          <w:rFonts w:ascii="Bookman Old Style" w:hAnsi="Bookman Old Style"/>
          <w:sz w:val="24"/>
          <w:szCs w:val="24"/>
        </w:rPr>
        <w:t>.</w:t>
      </w: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541DFC" w:rsidRPr="00563C8C" w:rsidRDefault="00541DFC" w:rsidP="00DB5B1B">
      <w:pPr>
        <w:spacing w:after="0"/>
        <w:ind w:firstLine="1418"/>
        <w:jc w:val="center"/>
        <w:rPr>
          <w:rFonts w:ascii="Bookman Old Style" w:hAnsi="Bookman Old Style"/>
          <w:sz w:val="24"/>
          <w:szCs w:val="24"/>
        </w:rPr>
      </w:pPr>
    </w:p>
    <w:p w:rsidR="00541DFC" w:rsidRPr="00563C8C" w:rsidRDefault="00541DFC" w:rsidP="00DB5B1B">
      <w:pPr>
        <w:spacing w:after="0"/>
        <w:jc w:val="center"/>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Default="00541DFC" w:rsidP="00B05523">
      <w:pPr>
        <w:spacing w:after="0"/>
        <w:rPr>
          <w:rFonts w:ascii="Bookman Old Style" w:hAnsi="Bookman Old Style"/>
          <w:b/>
          <w:sz w:val="24"/>
          <w:szCs w:val="24"/>
        </w:rPr>
      </w:pPr>
    </w:p>
    <w:p w:rsidR="00541DFC" w:rsidRPr="00563C8C" w:rsidRDefault="00541DFC" w:rsidP="00B05523">
      <w:pPr>
        <w:spacing w:after="0"/>
        <w:rPr>
          <w:rFonts w:ascii="Bookman Old Style" w:hAnsi="Bookman Old Style"/>
          <w:b/>
          <w:sz w:val="24"/>
          <w:szCs w:val="24"/>
        </w:rPr>
      </w:pPr>
    </w:p>
    <w:p w:rsidR="00541DFC" w:rsidRPr="00563C8C" w:rsidRDefault="00541DFC"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541DFC" w:rsidRPr="00563C8C" w:rsidRDefault="00541DFC" w:rsidP="00DB5B1B">
      <w:pPr>
        <w:spacing w:after="0" w:line="240" w:lineRule="auto"/>
        <w:jc w:val="center"/>
        <w:rPr>
          <w:rFonts w:ascii="Bookman Old Style" w:hAnsi="Bookman Old Style"/>
          <w:b/>
          <w:sz w:val="24"/>
          <w:szCs w:val="24"/>
        </w:rPr>
      </w:pPr>
    </w:p>
    <w:p w:rsidR="00541DFC" w:rsidRPr="001A1568" w:rsidRDefault="00541DFC"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Nº.XX/2021</w:t>
      </w:r>
    </w:p>
    <w:p w:rsidR="00541DFC" w:rsidRPr="001A1568" w:rsidRDefault="00541DFC" w:rsidP="00E4739E">
      <w:pPr>
        <w:spacing w:after="0"/>
        <w:jc w:val="both"/>
        <w:rPr>
          <w:rFonts w:ascii="Bookman Old Style" w:hAnsi="Bookman Old Style"/>
          <w:b/>
          <w:sz w:val="24"/>
          <w:szCs w:val="24"/>
        </w:rPr>
      </w:pPr>
    </w:p>
    <w:p w:rsidR="00541DFC" w:rsidRDefault="00541DFC" w:rsidP="00E4739E">
      <w:pPr>
        <w:jc w:val="both"/>
        <w:rPr>
          <w:rFonts w:ascii="Bookman Old Style" w:hAnsi="Bookman Old Style" w:cs="Arial"/>
          <w:b/>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89</w:t>
      </w:r>
      <w:r w:rsidRPr="00D727A9">
        <w:rPr>
          <w:rFonts w:ascii="Bookman Old Style" w:hAnsi="Bookman Old Style"/>
          <w:sz w:val="24"/>
          <w:szCs w:val="24"/>
          <w:highlight w:val="yellow"/>
          <w:u w:val="single"/>
        </w:rPr>
        <w:t>/20</w:t>
      </w:r>
      <w:r>
        <w:rPr>
          <w:rFonts w:ascii="Bookman Old Style" w:hAnsi="Bookman Old Style"/>
          <w:sz w:val="24"/>
          <w:szCs w:val="24"/>
          <w:u w:val="single"/>
        </w:rPr>
        <w:t>22</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r>
        <w:rPr>
          <w:rFonts w:ascii="Bookman Old Style" w:eastAsia="Bitstream Vera Sans" w:hAnsi="Bookman Old Style" w:cs="Arial"/>
          <w:b/>
          <w:bCs/>
          <w:kern w:val="1"/>
          <w:sz w:val="24"/>
          <w:szCs w:val="24"/>
          <w:lang w:eastAsia="zh-CN"/>
        </w:rPr>
        <w:t>.</w:t>
      </w:r>
    </w:p>
    <w:p w:rsidR="00541DFC" w:rsidRPr="00617ECF" w:rsidRDefault="00541DFC" w:rsidP="00E4739E">
      <w:pPr>
        <w:jc w:val="both"/>
        <w:rPr>
          <w:rFonts w:ascii="Bookman Old Style" w:hAnsi="Bookman Old Style"/>
          <w:bCs/>
          <w:sz w:val="24"/>
          <w:szCs w:val="24"/>
        </w:rPr>
      </w:pP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541DFC" w:rsidRPr="00617ECF" w:rsidRDefault="00541DFC"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541DFC" w:rsidRPr="00617ECF" w:rsidRDefault="00541DFC" w:rsidP="00C50417">
      <w:pPr>
        <w:numPr>
          <w:ilvl w:val="1"/>
          <w:numId w:val="31"/>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sidRPr="00257F27">
        <w:rPr>
          <w:rFonts w:ascii="Bookman Old Style" w:eastAsia="Bitstream Vera Sans" w:hAnsi="Bookman Old Style" w:cs="Arial"/>
          <w:b/>
          <w:bCs/>
          <w:kern w:val="1"/>
          <w:sz w:val="24"/>
          <w:szCs w:val="24"/>
          <w:lang w:eastAsia="zh-CN"/>
        </w:rPr>
        <w:t>Registro de Preços para aquisição de Gêneros alimentícios não perecíveis par</w:t>
      </w:r>
      <w:r>
        <w:rPr>
          <w:rFonts w:ascii="Bookman Old Style" w:eastAsia="Bitstream Vera Sans" w:hAnsi="Bookman Old Style" w:cs="Arial"/>
          <w:b/>
          <w:bCs/>
          <w:kern w:val="1"/>
          <w:sz w:val="24"/>
          <w:szCs w:val="24"/>
          <w:lang w:eastAsia="zh-CN"/>
        </w:rPr>
        <w:t xml:space="preserve">a Alimentação Escolar a fim de atender as necessidades das </w:t>
      </w:r>
      <w:r w:rsidRPr="00257F27">
        <w:rPr>
          <w:rFonts w:ascii="Bookman Old Style" w:eastAsia="Bitstream Vera Sans" w:hAnsi="Bookman Old Style" w:cs="Arial"/>
          <w:b/>
          <w:bCs/>
          <w:kern w:val="1"/>
          <w:sz w:val="24"/>
          <w:szCs w:val="24"/>
          <w:lang w:eastAsia="zh-CN"/>
        </w:rPr>
        <w:t>Escolas Municipais e Centros Municipais de Educação Infantil</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541DFC" w:rsidRPr="00343C10" w:rsidRDefault="00541DFC"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541DFC" w:rsidRPr="001A1568" w:rsidTr="00354378">
        <w:trPr>
          <w:trHeight w:val="697"/>
        </w:trPr>
        <w:tc>
          <w:tcPr>
            <w:tcW w:w="996" w:type="dxa"/>
            <w:noWrap/>
          </w:tcPr>
          <w:p w:rsidR="00541DFC" w:rsidRPr="001A1568" w:rsidRDefault="00541DFC"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541DFC" w:rsidRPr="001A1568" w:rsidRDefault="00541DFC"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541DFC" w:rsidRPr="001A1568" w:rsidRDefault="00541DFC"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541DFC" w:rsidRPr="001A1568" w:rsidRDefault="00541DFC"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541DFC" w:rsidRPr="001A1568" w:rsidRDefault="00541DFC"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541DFC" w:rsidRPr="001A1568" w:rsidRDefault="00541DFC"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541DFC" w:rsidRPr="001A1568" w:rsidTr="00354378">
        <w:trPr>
          <w:trHeight w:val="225"/>
        </w:trPr>
        <w:tc>
          <w:tcPr>
            <w:tcW w:w="996" w:type="dxa"/>
            <w:noWrap/>
          </w:tcPr>
          <w:p w:rsidR="00541DFC" w:rsidRPr="001A1568" w:rsidRDefault="00541DFC"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541DFC" w:rsidRPr="001A1568" w:rsidRDefault="00541DFC"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541DFC" w:rsidRPr="001A1568" w:rsidRDefault="00541DFC"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541DFC" w:rsidRPr="001A1568" w:rsidRDefault="00541DFC"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541DFC" w:rsidRPr="001A1568" w:rsidRDefault="00541DFC"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541DFC" w:rsidRPr="001A1568" w:rsidRDefault="00541DFC"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541DFC" w:rsidRDefault="00541DFC"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541DFC" w:rsidRPr="001A1568" w:rsidRDefault="00541DFC" w:rsidP="00E4739E">
      <w:pPr>
        <w:overflowPunct w:val="0"/>
        <w:autoSpaceDE w:val="0"/>
        <w:autoSpaceDN w:val="0"/>
        <w:adjustRightInd w:val="0"/>
        <w:spacing w:before="60" w:after="0"/>
        <w:jc w:val="both"/>
        <w:rPr>
          <w:rFonts w:ascii="Bookman Old Style" w:hAnsi="Bookman Old Style"/>
          <w:sz w:val="24"/>
          <w:szCs w:val="24"/>
        </w:rPr>
      </w:pPr>
    </w:p>
    <w:p w:rsidR="00541DFC" w:rsidRPr="001A1568" w:rsidRDefault="00541DFC"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541DFC" w:rsidRPr="001A1568" w:rsidRDefault="00541DFC" w:rsidP="00C50417">
      <w:pPr>
        <w:numPr>
          <w:ilvl w:val="1"/>
          <w:numId w:val="32"/>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541DFC" w:rsidRPr="001A1568" w:rsidRDefault="00541DFC" w:rsidP="00C50417">
      <w:pPr>
        <w:numPr>
          <w:ilvl w:val="1"/>
          <w:numId w:val="32"/>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541DFC" w:rsidRPr="001A1568" w:rsidRDefault="00541DFC" w:rsidP="00C50417">
      <w:pPr>
        <w:numPr>
          <w:ilvl w:val="1"/>
          <w:numId w:val="32"/>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541DFC" w:rsidRPr="00932BC0" w:rsidRDefault="00541DFC" w:rsidP="00C50417">
      <w:pPr>
        <w:numPr>
          <w:ilvl w:val="1"/>
          <w:numId w:val="32"/>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541DFC" w:rsidRPr="001A1568" w:rsidRDefault="00541DFC"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541DFC" w:rsidRPr="001A1568" w:rsidRDefault="00541DFC"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Educação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08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541DFC" w:rsidRPr="00C6181D"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541DFC" w:rsidRPr="001A1568" w:rsidRDefault="00541DFC" w:rsidP="00C50417">
      <w:pPr>
        <w:numPr>
          <w:ilvl w:val="1"/>
          <w:numId w:val="43"/>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w:t>
      </w:r>
      <w:r w:rsidRPr="00BD62C8">
        <w:rPr>
          <w:rFonts w:ascii="Bookman Old Style" w:hAnsi="Bookman Old Style"/>
          <w:b/>
          <w:sz w:val="24"/>
          <w:szCs w:val="24"/>
          <w:u w:val="single"/>
        </w:rPr>
        <w:t>qualquer item deste Pregão Eletrônico 35/2021, bem como ao seu</w:t>
      </w:r>
      <w:r w:rsidRPr="001A1568">
        <w:rPr>
          <w:rFonts w:ascii="Bookman Old Style" w:hAnsi="Bookman Old Style"/>
          <w:b/>
          <w:sz w:val="24"/>
          <w:szCs w:val="24"/>
          <w:u w:val="single"/>
        </w:rPr>
        <w:t xml:space="preserve"> critério utilizar parte ou sua totalidade, de acordo com a necessidade e demanda.</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541DFC" w:rsidRPr="001A1568" w:rsidRDefault="00541DFC" w:rsidP="00C50417">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541DFC" w:rsidRPr="001A1568" w:rsidRDefault="00541DFC" w:rsidP="00E4739E">
      <w:pPr>
        <w:pStyle w:val="BodyText"/>
        <w:spacing w:before="60"/>
        <w:ind w:firstLine="567"/>
        <w:jc w:val="both"/>
        <w:rPr>
          <w:rFonts w:ascii="Bookman Old Style" w:hAnsi="Bookman Old Style"/>
          <w:szCs w:val="24"/>
        </w:rPr>
      </w:pPr>
    </w:p>
    <w:p w:rsidR="00541DFC" w:rsidRPr="001A1568" w:rsidRDefault="00541DFC"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541DFC" w:rsidRPr="00FF6EF2"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541DFC" w:rsidRPr="001A1568" w:rsidRDefault="00541DFC" w:rsidP="00C50417">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541DFC" w:rsidRPr="001A1568" w:rsidRDefault="00541DFC" w:rsidP="00C50417">
      <w:pPr>
        <w:numPr>
          <w:ilvl w:val="1"/>
          <w:numId w:val="33"/>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541DFC" w:rsidRPr="001A1568" w:rsidRDefault="00541DFC" w:rsidP="00C50417">
      <w:pPr>
        <w:numPr>
          <w:ilvl w:val="1"/>
          <w:numId w:val="33"/>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541DFC" w:rsidRPr="001A1568" w:rsidRDefault="00541DFC" w:rsidP="00C50417">
      <w:pPr>
        <w:numPr>
          <w:ilvl w:val="1"/>
          <w:numId w:val="33"/>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541DFC" w:rsidRPr="001A1568" w:rsidRDefault="00541DFC" w:rsidP="00E4739E">
      <w:pPr>
        <w:spacing w:after="0" w:line="360" w:lineRule="auto"/>
        <w:ind w:firstLine="425"/>
        <w:jc w:val="both"/>
        <w:rPr>
          <w:rFonts w:ascii="Bookman Old Style" w:hAnsi="Bookman Old Style"/>
          <w:b/>
          <w:sz w:val="24"/>
          <w:szCs w:val="24"/>
        </w:rPr>
      </w:pPr>
    </w:p>
    <w:p w:rsidR="00541DFC" w:rsidRPr="001A1568" w:rsidRDefault="00541DFC"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541DFC" w:rsidRPr="001A1568" w:rsidRDefault="00541DFC" w:rsidP="00C50417">
      <w:pPr>
        <w:numPr>
          <w:ilvl w:val="1"/>
          <w:numId w:val="34"/>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541DFC" w:rsidRPr="001A1568" w:rsidRDefault="00541DFC"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541DFC" w:rsidRPr="001A1568" w:rsidRDefault="00541DFC"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541DFC" w:rsidRPr="001A1568" w:rsidRDefault="00541DFC"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541DFC" w:rsidRPr="001A1568" w:rsidRDefault="00541DFC"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541DFC" w:rsidRPr="001A1568" w:rsidRDefault="00541DFC"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541DFC" w:rsidRPr="001A1568" w:rsidRDefault="00541DFC"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541DFC" w:rsidRPr="001A1568" w:rsidRDefault="00541DFC"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541DFC" w:rsidRPr="001A1568" w:rsidRDefault="00541DFC" w:rsidP="00E4739E">
      <w:pPr>
        <w:spacing w:after="0" w:line="360" w:lineRule="auto"/>
        <w:ind w:firstLine="425"/>
        <w:jc w:val="both"/>
        <w:rPr>
          <w:rFonts w:ascii="Bookman Old Style" w:hAnsi="Bookman Old Style"/>
          <w:sz w:val="24"/>
          <w:szCs w:val="24"/>
        </w:rPr>
      </w:pPr>
    </w:p>
    <w:p w:rsidR="00541DFC" w:rsidRPr="001A1568" w:rsidRDefault="00541DFC"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541DFC" w:rsidRPr="001A1568" w:rsidRDefault="00541DFC" w:rsidP="00C50417">
      <w:pPr>
        <w:numPr>
          <w:ilvl w:val="1"/>
          <w:numId w:val="35"/>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541DFC" w:rsidRPr="001A1568" w:rsidRDefault="00541DFC"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541DFC" w:rsidRPr="001A1568" w:rsidRDefault="00541DFC"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541DFC" w:rsidRPr="001A1568" w:rsidRDefault="00541DFC"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541DFC" w:rsidRPr="001A1568" w:rsidRDefault="00541DFC"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541DFC" w:rsidRPr="001A1568" w:rsidRDefault="00541DFC"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541DFC" w:rsidRPr="001A1568" w:rsidRDefault="00541DFC"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541DFC" w:rsidRPr="001A1568" w:rsidRDefault="00541DFC"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541DFC" w:rsidRPr="001A1568" w:rsidRDefault="00541DFC"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541DFC" w:rsidRPr="001A1568" w:rsidRDefault="00541DFC"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541DFC" w:rsidRPr="001A1568" w:rsidRDefault="00541DFC" w:rsidP="00E4739E">
      <w:pPr>
        <w:spacing w:after="0" w:line="360" w:lineRule="auto"/>
        <w:jc w:val="both"/>
        <w:rPr>
          <w:rFonts w:ascii="Bookman Old Style" w:hAnsi="Bookman Old Style"/>
          <w:b/>
          <w:sz w:val="24"/>
          <w:szCs w:val="24"/>
        </w:rPr>
      </w:pPr>
    </w:p>
    <w:p w:rsidR="00541DFC" w:rsidRPr="001A1568" w:rsidRDefault="00541DFC"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541DFC" w:rsidRPr="001A1568" w:rsidRDefault="00541DFC"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541DFC" w:rsidRPr="001A1568" w:rsidRDefault="00541DFC"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541DFC" w:rsidRPr="001A1568" w:rsidRDefault="00541DFC" w:rsidP="00C50417">
      <w:pPr>
        <w:numPr>
          <w:ilvl w:val="0"/>
          <w:numId w:val="3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541DFC" w:rsidRPr="001A1568" w:rsidRDefault="00541DFC" w:rsidP="00C50417">
      <w:pPr>
        <w:numPr>
          <w:ilvl w:val="0"/>
          <w:numId w:val="3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541DFC" w:rsidRPr="001A1568" w:rsidRDefault="00541DFC"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541DFC" w:rsidRPr="001A1568" w:rsidRDefault="00541DFC" w:rsidP="00C50417">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541DFC" w:rsidRPr="001A1568" w:rsidRDefault="00541DFC"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541DFC" w:rsidRPr="001A1568" w:rsidRDefault="00541DFC"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541DFC" w:rsidRPr="001A1568" w:rsidRDefault="00541DFC"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541DFC" w:rsidRPr="001A1568" w:rsidRDefault="00541DFC" w:rsidP="00C50417">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541DFC" w:rsidRPr="001A1568" w:rsidRDefault="00541DFC" w:rsidP="00C50417">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541DFC" w:rsidRPr="001A1568" w:rsidRDefault="00541DFC" w:rsidP="00C50417">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541DFC" w:rsidRPr="001A1568" w:rsidRDefault="00541DFC"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541DFC" w:rsidRDefault="00541DFC" w:rsidP="00E4739E">
      <w:pPr>
        <w:spacing w:after="0"/>
        <w:jc w:val="both"/>
        <w:rPr>
          <w:rFonts w:ascii="Bookman Old Style" w:hAnsi="Bookman Old Style"/>
          <w:b/>
          <w:sz w:val="24"/>
          <w:szCs w:val="24"/>
        </w:rPr>
      </w:pPr>
    </w:p>
    <w:p w:rsidR="00541DFC" w:rsidRDefault="00541DFC" w:rsidP="00E4739E">
      <w:pPr>
        <w:spacing w:after="0"/>
        <w:jc w:val="both"/>
        <w:rPr>
          <w:rFonts w:ascii="Bookman Old Style" w:hAnsi="Bookman Old Style"/>
          <w:b/>
          <w:sz w:val="24"/>
          <w:szCs w:val="24"/>
        </w:rPr>
      </w:pPr>
    </w:p>
    <w:p w:rsidR="00541DFC" w:rsidRPr="001A1568" w:rsidRDefault="00541DFC"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541DFC" w:rsidRPr="001A1568" w:rsidRDefault="00541DFC"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w:t>
      </w:r>
      <w:r>
        <w:rPr>
          <w:rFonts w:ascii="Bookman Old Style" w:hAnsi="Bookman Old Style"/>
          <w:b/>
          <w:sz w:val="24"/>
          <w:szCs w:val="24"/>
          <w:u w:val="single"/>
        </w:rPr>
        <w:t>Pregão Eletrônico n.</w:t>
      </w:r>
      <w:r>
        <w:rPr>
          <w:rFonts w:ascii="Bookman Old Style" w:hAnsi="Bookman Old Style"/>
          <w:b/>
          <w:sz w:val="24"/>
          <w:szCs w:val="24"/>
          <w:highlight w:val="yellow"/>
          <w:u w:val="single"/>
        </w:rPr>
        <w:t>º 89</w:t>
      </w:r>
      <w:r w:rsidRPr="000427A3">
        <w:rPr>
          <w:rFonts w:ascii="Bookman Old Style" w:hAnsi="Bookman Old Style"/>
          <w:b/>
          <w:sz w:val="24"/>
          <w:szCs w:val="24"/>
          <w:highlight w:val="yellow"/>
          <w:u w:val="single"/>
        </w:rPr>
        <w:t>/2021</w:t>
      </w:r>
      <w:r w:rsidRPr="00BD62C8">
        <w:rPr>
          <w:rFonts w:ascii="Bookman Old Style" w:hAnsi="Bookman Old Style"/>
          <w:b/>
          <w:sz w:val="24"/>
          <w:szCs w:val="24"/>
          <w:u w:val="single"/>
        </w:rPr>
        <w:t>, nos termos e procedimentos ali</w:t>
      </w:r>
      <w:r w:rsidRPr="001A1568">
        <w:rPr>
          <w:rFonts w:ascii="Bookman Old Style" w:hAnsi="Bookman Old Style"/>
          <w:b/>
          <w:sz w:val="24"/>
          <w:szCs w:val="24"/>
          <w:u w:val="single"/>
        </w:rPr>
        <w:t xml:space="preserve"> especificados</w:t>
      </w:r>
      <w:r w:rsidRPr="001A1568">
        <w:rPr>
          <w:rFonts w:ascii="Bookman Old Style" w:hAnsi="Bookman Old Style"/>
          <w:sz w:val="24"/>
          <w:szCs w:val="24"/>
        </w:rPr>
        <w:t>;</w:t>
      </w:r>
    </w:p>
    <w:p w:rsidR="00541DFC" w:rsidRDefault="00541DFC"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Além das já especificadas neste instrumento, sujeita-se a Compromitente inadimplente as demais penalidades previstas nos art. 86 a 88 da Lei n° 8.666/93, sem prejuízo de outras medidas cabíveis preconizadas no Código de Defesa do Consumidor, Lei Federal n° 8.078 de 11/09/90;</w:t>
      </w:r>
    </w:p>
    <w:p w:rsidR="00541DFC" w:rsidRDefault="00541DFC" w:rsidP="00E4739E">
      <w:pPr>
        <w:spacing w:before="80" w:after="0"/>
        <w:ind w:left="850" w:hanging="425"/>
        <w:jc w:val="both"/>
        <w:rPr>
          <w:rFonts w:ascii="Bookman Old Style" w:hAnsi="Bookman Old Style"/>
          <w:sz w:val="24"/>
          <w:szCs w:val="24"/>
        </w:rPr>
      </w:pPr>
    </w:p>
    <w:p w:rsidR="00541DFC" w:rsidRPr="00EB4C22" w:rsidRDefault="00541DFC"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541DFC" w:rsidRPr="00EB4C22" w:rsidRDefault="00541DFC" w:rsidP="00E4739E">
      <w:pPr>
        <w:autoSpaceDE w:val="0"/>
        <w:autoSpaceDN w:val="0"/>
        <w:adjustRightInd w:val="0"/>
        <w:spacing w:after="0" w:line="240" w:lineRule="auto"/>
        <w:rPr>
          <w:rFonts w:ascii="Bookman Old Style" w:hAnsi="Bookman Old Style" w:cs="Arial,Bold"/>
          <w:b/>
          <w:bCs/>
          <w:sz w:val="24"/>
          <w:szCs w:val="24"/>
        </w:rPr>
      </w:pP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541DFC" w:rsidRPr="00EB4C22" w:rsidRDefault="00541DFC" w:rsidP="00E4739E">
      <w:pPr>
        <w:autoSpaceDE w:val="0"/>
        <w:autoSpaceDN w:val="0"/>
        <w:adjustRightInd w:val="0"/>
        <w:spacing w:after="0" w:line="240" w:lineRule="auto"/>
        <w:jc w:val="both"/>
        <w:rPr>
          <w:rFonts w:ascii="Bookman Old Style" w:hAnsi="Bookman Old Style" w:cs="Arial"/>
          <w:b/>
          <w:sz w:val="24"/>
          <w:szCs w:val="24"/>
        </w:rPr>
      </w:pPr>
    </w:p>
    <w:p w:rsidR="00541DFC" w:rsidRPr="00EB4C22" w:rsidRDefault="00541DFC"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41DFC" w:rsidRPr="00EB4C22" w:rsidRDefault="00541DFC"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541DFC" w:rsidRPr="001A1568" w:rsidRDefault="00541DFC"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541DFC" w:rsidRPr="001A1568" w:rsidRDefault="00541DFC" w:rsidP="00E4739E">
      <w:pPr>
        <w:spacing w:after="0" w:line="360" w:lineRule="auto"/>
        <w:ind w:firstLine="426"/>
        <w:jc w:val="both"/>
        <w:rPr>
          <w:rFonts w:ascii="Bookman Old Style" w:hAnsi="Bookman Old Style"/>
          <w:b/>
          <w:sz w:val="24"/>
          <w:szCs w:val="24"/>
        </w:rPr>
      </w:pPr>
    </w:p>
    <w:p w:rsidR="00541DFC" w:rsidRPr="001A1568" w:rsidRDefault="00541DFC"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541DFC" w:rsidRPr="001A1568" w:rsidRDefault="00541DFC" w:rsidP="00E4739E">
      <w:pPr>
        <w:spacing w:before="40" w:after="0"/>
        <w:jc w:val="both"/>
        <w:rPr>
          <w:rFonts w:ascii="Bookman Old Style" w:hAnsi="Bookman Old Style"/>
          <w:sz w:val="24"/>
          <w:szCs w:val="24"/>
        </w:rPr>
      </w:pPr>
      <w:r w:rsidRPr="00BD62C8">
        <w:rPr>
          <w:rFonts w:ascii="Bookman Old Style" w:hAnsi="Bookman Old Style"/>
          <w:b/>
          <w:sz w:val="24"/>
          <w:szCs w:val="24"/>
        </w:rPr>
        <w:t>10</w:t>
      </w:r>
      <w:r w:rsidRPr="00BD62C8">
        <w:rPr>
          <w:rFonts w:ascii="Bookman Old Style" w:hAnsi="Bookman Old Style"/>
          <w:b/>
          <w:sz w:val="24"/>
          <w:szCs w:val="24"/>
          <w:lang w:val="pt-PT"/>
        </w:rPr>
        <w:t>.1</w:t>
      </w:r>
      <w:r w:rsidRPr="00BD62C8">
        <w:rPr>
          <w:rFonts w:ascii="Bookman Old Style" w:hAnsi="Bookman Old Style"/>
          <w:b/>
          <w:sz w:val="24"/>
          <w:szCs w:val="24"/>
          <w:lang w:val="pt-PT"/>
        </w:rPr>
        <w:tab/>
      </w:r>
      <w:r w:rsidRPr="00BD62C8">
        <w:rPr>
          <w:rFonts w:ascii="Bookman Old Style" w:hAnsi="Bookman Old Style"/>
          <w:sz w:val="24"/>
          <w:szCs w:val="24"/>
        </w:rPr>
        <w:t xml:space="preserve">Integram esta Ata, o edital do Pregão Eletrônico nº </w:t>
      </w:r>
      <w:r>
        <w:rPr>
          <w:rFonts w:ascii="Bookman Old Style" w:hAnsi="Bookman Old Style"/>
          <w:sz w:val="24"/>
          <w:szCs w:val="24"/>
          <w:highlight w:val="yellow"/>
        </w:rPr>
        <w:t>89/202</w:t>
      </w:r>
      <w:r>
        <w:rPr>
          <w:rFonts w:ascii="Bookman Old Style" w:hAnsi="Bookman Old Style"/>
          <w:sz w:val="24"/>
          <w:szCs w:val="24"/>
        </w:rPr>
        <w:t>2</w:t>
      </w:r>
      <w:r w:rsidRPr="00BD62C8">
        <w:rPr>
          <w:rFonts w:ascii="Bookman Old Style" w:hAnsi="Bookman Old Style"/>
          <w:sz w:val="24"/>
          <w:szCs w:val="24"/>
        </w:rPr>
        <w:t>, as</w:t>
      </w:r>
      <w:r w:rsidRPr="001A1568">
        <w:rPr>
          <w:rFonts w:ascii="Bookman Old Style" w:hAnsi="Bookman Old Style"/>
          <w:sz w:val="24"/>
          <w:szCs w:val="24"/>
        </w:rPr>
        <w:t xml:space="preserve">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541DFC" w:rsidRPr="001A1568" w:rsidRDefault="00541DFC"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541DFC" w:rsidRPr="001A1568" w:rsidRDefault="00541DFC"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541DFC" w:rsidRPr="001A1568" w:rsidRDefault="00541DFC" w:rsidP="00E4739E">
      <w:pPr>
        <w:autoSpaceDE w:val="0"/>
        <w:autoSpaceDN w:val="0"/>
        <w:adjustRightInd w:val="0"/>
        <w:spacing w:after="0"/>
        <w:rPr>
          <w:rFonts w:ascii="Bookman Old Style" w:hAnsi="Bookman Old Style"/>
          <w:sz w:val="24"/>
          <w:szCs w:val="24"/>
        </w:rPr>
      </w:pPr>
    </w:p>
    <w:p w:rsidR="00541DFC" w:rsidRPr="001A1568" w:rsidRDefault="00541DFC"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541DFC" w:rsidRPr="001A1568" w:rsidRDefault="00541DFC" w:rsidP="00E4739E">
      <w:pPr>
        <w:spacing w:after="0"/>
        <w:ind w:firstLine="284"/>
        <w:jc w:val="both"/>
        <w:rPr>
          <w:rFonts w:ascii="Bookman Old Style" w:hAnsi="Bookman Old Style"/>
          <w:sz w:val="24"/>
          <w:szCs w:val="24"/>
        </w:rPr>
      </w:pPr>
    </w:p>
    <w:p w:rsidR="00541DFC" w:rsidRPr="001A1568" w:rsidRDefault="00541DFC" w:rsidP="00E4739E">
      <w:pPr>
        <w:spacing w:after="0"/>
        <w:ind w:firstLine="284"/>
        <w:jc w:val="both"/>
        <w:rPr>
          <w:rFonts w:ascii="Bookman Old Style" w:hAnsi="Bookman Old Style"/>
          <w:sz w:val="24"/>
          <w:szCs w:val="24"/>
        </w:rPr>
      </w:pPr>
    </w:p>
    <w:p w:rsidR="00541DFC" w:rsidRPr="001A1568" w:rsidRDefault="00541DFC" w:rsidP="00E4739E">
      <w:pPr>
        <w:spacing w:after="0"/>
        <w:ind w:firstLine="284"/>
        <w:jc w:val="both"/>
        <w:rPr>
          <w:rFonts w:ascii="Bookman Old Style" w:hAnsi="Bookman Old Style"/>
          <w:sz w:val="24"/>
          <w:szCs w:val="24"/>
        </w:rPr>
      </w:pPr>
    </w:p>
    <w:tbl>
      <w:tblPr>
        <w:tblW w:w="0" w:type="auto"/>
        <w:jc w:val="center"/>
        <w:tblLook w:val="01E0"/>
      </w:tblPr>
      <w:tblGrid>
        <w:gridCol w:w="4181"/>
      </w:tblGrid>
      <w:tr w:rsidR="00541DFC" w:rsidRPr="001A1568" w:rsidTr="00354378">
        <w:trPr>
          <w:jc w:val="center"/>
        </w:trPr>
        <w:tc>
          <w:tcPr>
            <w:tcW w:w="4181" w:type="dxa"/>
            <w:tcBorders>
              <w:top w:val="single" w:sz="4" w:space="0" w:color="auto"/>
            </w:tcBorders>
          </w:tcPr>
          <w:p w:rsidR="00541DFC" w:rsidRPr="001A1568" w:rsidRDefault="00541DFC"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541DFC" w:rsidRPr="001A1568" w:rsidRDefault="00541DFC"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541DFC" w:rsidRPr="001A1568" w:rsidRDefault="00541DFC" w:rsidP="00E4739E">
      <w:pPr>
        <w:spacing w:after="0"/>
        <w:jc w:val="center"/>
        <w:rPr>
          <w:rFonts w:ascii="Bookman Old Style" w:hAnsi="Bookman Old Style"/>
          <w:sz w:val="24"/>
          <w:szCs w:val="24"/>
        </w:rPr>
      </w:pPr>
    </w:p>
    <w:p w:rsidR="00541DFC" w:rsidRPr="001A1568" w:rsidRDefault="00541DFC" w:rsidP="00E4739E">
      <w:pPr>
        <w:spacing w:after="0"/>
        <w:jc w:val="center"/>
        <w:rPr>
          <w:rFonts w:ascii="Bookman Old Style" w:hAnsi="Bookman Old Style"/>
          <w:sz w:val="24"/>
          <w:szCs w:val="24"/>
        </w:rPr>
      </w:pPr>
    </w:p>
    <w:tbl>
      <w:tblPr>
        <w:tblW w:w="0" w:type="auto"/>
        <w:tblInd w:w="1418" w:type="dxa"/>
        <w:tblLook w:val="01E0"/>
      </w:tblPr>
      <w:tblGrid>
        <w:gridCol w:w="5946"/>
      </w:tblGrid>
      <w:tr w:rsidR="00541DFC" w:rsidRPr="001A1568" w:rsidTr="00354378">
        <w:tc>
          <w:tcPr>
            <w:tcW w:w="5946" w:type="dxa"/>
            <w:tcBorders>
              <w:top w:val="single" w:sz="4" w:space="0" w:color="auto"/>
            </w:tcBorders>
          </w:tcPr>
          <w:p w:rsidR="00541DFC" w:rsidRPr="001A1568" w:rsidRDefault="00541DFC"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541DFC" w:rsidRPr="001A1568" w:rsidRDefault="00541DFC"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541DFC" w:rsidRPr="001A1568" w:rsidRDefault="00541DFC"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541DFC" w:rsidRPr="001A1568" w:rsidRDefault="00541DFC" w:rsidP="00E4739E">
      <w:pPr>
        <w:spacing w:after="0"/>
        <w:jc w:val="center"/>
        <w:rPr>
          <w:rFonts w:ascii="Bookman Old Style" w:hAnsi="Bookman Old Style"/>
          <w:sz w:val="24"/>
          <w:szCs w:val="24"/>
        </w:rPr>
      </w:pPr>
    </w:p>
    <w:p w:rsidR="00541DFC" w:rsidRDefault="00541DFC"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541DFC" w:rsidRPr="001A1568" w:rsidRDefault="00541DFC"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541DFC" w:rsidRPr="001A1568" w:rsidRDefault="00541DFC"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541DFC" w:rsidRDefault="00541DFC" w:rsidP="00AA5463">
      <w:pPr>
        <w:pStyle w:val="Header"/>
        <w:rPr>
          <w:rFonts w:cs="Arial"/>
          <w:b/>
          <w:bCs/>
          <w:color w:val="000000"/>
          <w:szCs w:val="24"/>
        </w:rPr>
      </w:pPr>
      <w:r w:rsidRPr="001A1568">
        <w:t xml:space="preserve">CPF xxxxxxxxxxxxxx                                             </w:t>
      </w:r>
      <w:r>
        <w:t xml:space="preserve">                 </w:t>
      </w:r>
      <w:r w:rsidRPr="001A1568">
        <w:t>CPF xxxxxxxxxxxxxxx</w:t>
      </w:r>
    </w:p>
    <w:sectPr w:rsidR="00541DFC" w:rsidSect="00A14560">
      <w:headerReference w:type="even" r:id="rId9"/>
      <w:headerReference w:type="default" r:id="rId10"/>
      <w:footerReference w:type="even" r:id="rId11"/>
      <w:footerReference w:type="default" r:id="rId12"/>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DFC" w:rsidRDefault="00541DFC">
      <w:r>
        <w:separator/>
      </w:r>
    </w:p>
  </w:endnote>
  <w:endnote w:type="continuationSeparator" w:id="0">
    <w:p w:rsidR="00541DFC" w:rsidRDefault="0054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DFC" w:rsidRDefault="00541DFC"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1DFC" w:rsidRDefault="00541DFC"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DFC" w:rsidRPr="00034A41" w:rsidRDefault="00541DFC"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541DFC" w:rsidRPr="00F55BE6" w:rsidRDefault="00541DFC"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541DFC" w:rsidRDefault="00541D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DFC" w:rsidRDefault="00541DFC">
      <w:r>
        <w:separator/>
      </w:r>
    </w:p>
  </w:footnote>
  <w:footnote w:type="continuationSeparator" w:id="0">
    <w:p w:rsidR="00541DFC" w:rsidRDefault="0054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DFC" w:rsidRDefault="00541DFC"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1DFC" w:rsidRDefault="00541DFC"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DFC" w:rsidRDefault="00541DFC"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29325062" r:id="rId2"/>
      </w:pict>
    </w:r>
    <w:r>
      <w:rPr>
        <w:rFonts w:ascii="Estrangelo Edessa" w:hAnsi="Estrangelo Edessa" w:cs="Estrangelo Edessa"/>
      </w:rPr>
      <w:t>PREFEITURA MUNICIPAL</w:t>
    </w:r>
  </w:p>
  <w:p w:rsidR="00541DFC" w:rsidRDefault="00541DFC"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541DFC" w:rsidRDefault="00541DFC"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541DFC" w:rsidRPr="00CE3849" w:rsidRDefault="00541DFC"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4">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6">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7">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8">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9">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0">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4">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5">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5"/>
  </w:num>
  <w:num w:numId="30">
    <w:abstractNumId w:val="8"/>
  </w:num>
  <w:num w:numId="31">
    <w:abstractNumId w:val="7"/>
  </w:num>
  <w:num w:numId="32">
    <w:abstractNumId w:val="13"/>
  </w:num>
  <w:num w:numId="33">
    <w:abstractNumId w:val="11"/>
  </w:num>
  <w:num w:numId="34">
    <w:abstractNumId w:val="9"/>
  </w:num>
  <w:num w:numId="35">
    <w:abstractNumId w:val="14"/>
  </w:num>
  <w:num w:numId="36">
    <w:abstractNumId w:val="10"/>
  </w:num>
  <w:num w:numId="37">
    <w:abstractNumId w:val="4"/>
  </w:num>
  <w:num w:numId="38">
    <w:abstractNumId w:val="2"/>
  </w:num>
  <w:num w:numId="39">
    <w:abstractNumId w:val="15"/>
  </w:num>
  <w:num w:numId="40">
    <w:abstractNumId w:val="12"/>
  </w:num>
  <w:num w:numId="41">
    <w:abstractNumId w:val="1"/>
  </w:num>
  <w:num w:numId="42">
    <w:abstractNumId w:val="6"/>
  </w:num>
  <w:num w:numId="43">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C25"/>
    <w:rsid w:val="00016102"/>
    <w:rsid w:val="00020569"/>
    <w:rsid w:val="00024879"/>
    <w:rsid w:val="000262C6"/>
    <w:rsid w:val="000267FD"/>
    <w:rsid w:val="00027616"/>
    <w:rsid w:val="00031232"/>
    <w:rsid w:val="000322C2"/>
    <w:rsid w:val="00034A41"/>
    <w:rsid w:val="00035368"/>
    <w:rsid w:val="000427A3"/>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694B"/>
    <w:rsid w:val="00087A7B"/>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4361"/>
    <w:rsid w:val="000A581C"/>
    <w:rsid w:val="000A6FC8"/>
    <w:rsid w:val="000A718B"/>
    <w:rsid w:val="000A7E2B"/>
    <w:rsid w:val="000A7F0C"/>
    <w:rsid w:val="000B0A04"/>
    <w:rsid w:val="000B101A"/>
    <w:rsid w:val="000B12D3"/>
    <w:rsid w:val="000B1A22"/>
    <w:rsid w:val="000B3E02"/>
    <w:rsid w:val="000B4364"/>
    <w:rsid w:val="000B4F54"/>
    <w:rsid w:val="000B7F18"/>
    <w:rsid w:val="000B7F7A"/>
    <w:rsid w:val="000C03FD"/>
    <w:rsid w:val="000C1D0B"/>
    <w:rsid w:val="000C2032"/>
    <w:rsid w:val="000C3971"/>
    <w:rsid w:val="000C5DDA"/>
    <w:rsid w:val="000C7284"/>
    <w:rsid w:val="000C74F8"/>
    <w:rsid w:val="000D0AB4"/>
    <w:rsid w:val="000D2759"/>
    <w:rsid w:val="000D2FED"/>
    <w:rsid w:val="000D36CB"/>
    <w:rsid w:val="000D4271"/>
    <w:rsid w:val="000D52EF"/>
    <w:rsid w:val="000D56AC"/>
    <w:rsid w:val="000D6AE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702"/>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5703"/>
    <w:rsid w:val="00126FE0"/>
    <w:rsid w:val="00130B07"/>
    <w:rsid w:val="001318BD"/>
    <w:rsid w:val="00132A6B"/>
    <w:rsid w:val="00133679"/>
    <w:rsid w:val="00134B71"/>
    <w:rsid w:val="0013553C"/>
    <w:rsid w:val="00136A3E"/>
    <w:rsid w:val="00137F0C"/>
    <w:rsid w:val="00144868"/>
    <w:rsid w:val="0014488F"/>
    <w:rsid w:val="00146237"/>
    <w:rsid w:val="00146549"/>
    <w:rsid w:val="0015188D"/>
    <w:rsid w:val="001531CB"/>
    <w:rsid w:val="001548F4"/>
    <w:rsid w:val="001555F6"/>
    <w:rsid w:val="0015617D"/>
    <w:rsid w:val="00156560"/>
    <w:rsid w:val="00163B42"/>
    <w:rsid w:val="00163D83"/>
    <w:rsid w:val="001642CD"/>
    <w:rsid w:val="0016550D"/>
    <w:rsid w:val="00165934"/>
    <w:rsid w:val="00167A89"/>
    <w:rsid w:val="00167B19"/>
    <w:rsid w:val="001725EF"/>
    <w:rsid w:val="00176E68"/>
    <w:rsid w:val="00177CFC"/>
    <w:rsid w:val="00177D9A"/>
    <w:rsid w:val="00184555"/>
    <w:rsid w:val="00186031"/>
    <w:rsid w:val="00186A0C"/>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6136"/>
    <w:rsid w:val="001B694B"/>
    <w:rsid w:val="001B7227"/>
    <w:rsid w:val="001B7B64"/>
    <w:rsid w:val="001C2213"/>
    <w:rsid w:val="001C22BC"/>
    <w:rsid w:val="001C2ABF"/>
    <w:rsid w:val="001C5215"/>
    <w:rsid w:val="001C6AF0"/>
    <w:rsid w:val="001C7BE6"/>
    <w:rsid w:val="001C7C6B"/>
    <w:rsid w:val="001D0073"/>
    <w:rsid w:val="001D05DC"/>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D0B"/>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20373"/>
    <w:rsid w:val="00221018"/>
    <w:rsid w:val="0022139F"/>
    <w:rsid w:val="002219BE"/>
    <w:rsid w:val="002231D6"/>
    <w:rsid w:val="00223DBE"/>
    <w:rsid w:val="00225A17"/>
    <w:rsid w:val="002264E6"/>
    <w:rsid w:val="0022699E"/>
    <w:rsid w:val="00226F2E"/>
    <w:rsid w:val="00227F3A"/>
    <w:rsid w:val="00227FDF"/>
    <w:rsid w:val="002308F6"/>
    <w:rsid w:val="00232DC8"/>
    <w:rsid w:val="00234829"/>
    <w:rsid w:val="00235D38"/>
    <w:rsid w:val="00236C4D"/>
    <w:rsid w:val="00240082"/>
    <w:rsid w:val="002404E5"/>
    <w:rsid w:val="00240E02"/>
    <w:rsid w:val="0024105C"/>
    <w:rsid w:val="00241448"/>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57F27"/>
    <w:rsid w:val="00260247"/>
    <w:rsid w:val="0026202F"/>
    <w:rsid w:val="002625D4"/>
    <w:rsid w:val="00263C5C"/>
    <w:rsid w:val="00266DA8"/>
    <w:rsid w:val="00270A69"/>
    <w:rsid w:val="00271AEE"/>
    <w:rsid w:val="00272C85"/>
    <w:rsid w:val="0027427D"/>
    <w:rsid w:val="002749E2"/>
    <w:rsid w:val="0027568D"/>
    <w:rsid w:val="00275FB2"/>
    <w:rsid w:val="00276B10"/>
    <w:rsid w:val="00277BC8"/>
    <w:rsid w:val="00277FD5"/>
    <w:rsid w:val="0028015F"/>
    <w:rsid w:val="00280343"/>
    <w:rsid w:val="00280F89"/>
    <w:rsid w:val="002818F0"/>
    <w:rsid w:val="002824BD"/>
    <w:rsid w:val="00283D1A"/>
    <w:rsid w:val="00284500"/>
    <w:rsid w:val="00284CD1"/>
    <w:rsid w:val="002850C1"/>
    <w:rsid w:val="00285884"/>
    <w:rsid w:val="00286E1D"/>
    <w:rsid w:val="0028770A"/>
    <w:rsid w:val="00287D54"/>
    <w:rsid w:val="0029023B"/>
    <w:rsid w:val="00291A81"/>
    <w:rsid w:val="00291D97"/>
    <w:rsid w:val="00294BBE"/>
    <w:rsid w:val="00295147"/>
    <w:rsid w:val="00295D03"/>
    <w:rsid w:val="00297FB2"/>
    <w:rsid w:val="002A0016"/>
    <w:rsid w:val="002A09B0"/>
    <w:rsid w:val="002A0AE6"/>
    <w:rsid w:val="002A0FED"/>
    <w:rsid w:val="002A17F4"/>
    <w:rsid w:val="002A22FA"/>
    <w:rsid w:val="002A2906"/>
    <w:rsid w:val="002A3A03"/>
    <w:rsid w:val="002A43DC"/>
    <w:rsid w:val="002A44EF"/>
    <w:rsid w:val="002A4522"/>
    <w:rsid w:val="002A4F49"/>
    <w:rsid w:val="002A535D"/>
    <w:rsid w:val="002A7E43"/>
    <w:rsid w:val="002B0323"/>
    <w:rsid w:val="002B03D4"/>
    <w:rsid w:val="002B0B73"/>
    <w:rsid w:val="002B1337"/>
    <w:rsid w:val="002B28E1"/>
    <w:rsid w:val="002B51C6"/>
    <w:rsid w:val="002B578F"/>
    <w:rsid w:val="002B5D5C"/>
    <w:rsid w:val="002B635B"/>
    <w:rsid w:val="002B6DC8"/>
    <w:rsid w:val="002B7554"/>
    <w:rsid w:val="002B79A5"/>
    <w:rsid w:val="002B7C0E"/>
    <w:rsid w:val="002C07EF"/>
    <w:rsid w:val="002C0EE2"/>
    <w:rsid w:val="002C18FC"/>
    <w:rsid w:val="002C2F00"/>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4224"/>
    <w:rsid w:val="002E4CD8"/>
    <w:rsid w:val="002E5A90"/>
    <w:rsid w:val="002E5C71"/>
    <w:rsid w:val="002E6DAD"/>
    <w:rsid w:val="002E71EC"/>
    <w:rsid w:val="002F11C8"/>
    <w:rsid w:val="002F1383"/>
    <w:rsid w:val="002F27EE"/>
    <w:rsid w:val="002F4C3B"/>
    <w:rsid w:val="002F7031"/>
    <w:rsid w:val="00301F6D"/>
    <w:rsid w:val="00302359"/>
    <w:rsid w:val="00303900"/>
    <w:rsid w:val="0030396F"/>
    <w:rsid w:val="00304972"/>
    <w:rsid w:val="00305889"/>
    <w:rsid w:val="00305F7E"/>
    <w:rsid w:val="003103A2"/>
    <w:rsid w:val="003108E9"/>
    <w:rsid w:val="003117F0"/>
    <w:rsid w:val="00311AC8"/>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B0D"/>
    <w:rsid w:val="003321C1"/>
    <w:rsid w:val="00333163"/>
    <w:rsid w:val="00333520"/>
    <w:rsid w:val="003356C5"/>
    <w:rsid w:val="00335705"/>
    <w:rsid w:val="00335B05"/>
    <w:rsid w:val="00335B2F"/>
    <w:rsid w:val="003362FE"/>
    <w:rsid w:val="00340340"/>
    <w:rsid w:val="003416E9"/>
    <w:rsid w:val="003428BC"/>
    <w:rsid w:val="00343C10"/>
    <w:rsid w:val="00343D8D"/>
    <w:rsid w:val="003448E2"/>
    <w:rsid w:val="003449C3"/>
    <w:rsid w:val="003451A9"/>
    <w:rsid w:val="00345342"/>
    <w:rsid w:val="00345367"/>
    <w:rsid w:val="0034556C"/>
    <w:rsid w:val="00345FF0"/>
    <w:rsid w:val="003462BC"/>
    <w:rsid w:val="003462E7"/>
    <w:rsid w:val="00346BCD"/>
    <w:rsid w:val="003477B0"/>
    <w:rsid w:val="00347806"/>
    <w:rsid w:val="00350BFF"/>
    <w:rsid w:val="00350F9C"/>
    <w:rsid w:val="00351976"/>
    <w:rsid w:val="00351B7D"/>
    <w:rsid w:val="00351DB9"/>
    <w:rsid w:val="00352A1C"/>
    <w:rsid w:val="00354378"/>
    <w:rsid w:val="003545D0"/>
    <w:rsid w:val="00355852"/>
    <w:rsid w:val="003574A0"/>
    <w:rsid w:val="00360809"/>
    <w:rsid w:val="003613A4"/>
    <w:rsid w:val="003631C8"/>
    <w:rsid w:val="00363C6C"/>
    <w:rsid w:val="00365088"/>
    <w:rsid w:val="003652E1"/>
    <w:rsid w:val="003656D6"/>
    <w:rsid w:val="003662FB"/>
    <w:rsid w:val="00366D46"/>
    <w:rsid w:val="003712B4"/>
    <w:rsid w:val="003717C2"/>
    <w:rsid w:val="0037191A"/>
    <w:rsid w:val="00371B46"/>
    <w:rsid w:val="00371BCA"/>
    <w:rsid w:val="0037250B"/>
    <w:rsid w:val="0037403E"/>
    <w:rsid w:val="003752F1"/>
    <w:rsid w:val="003769FB"/>
    <w:rsid w:val="003772EF"/>
    <w:rsid w:val="003776BF"/>
    <w:rsid w:val="003778F8"/>
    <w:rsid w:val="00380F9D"/>
    <w:rsid w:val="00381450"/>
    <w:rsid w:val="00381767"/>
    <w:rsid w:val="00381A2D"/>
    <w:rsid w:val="0038261F"/>
    <w:rsid w:val="003827F3"/>
    <w:rsid w:val="00383504"/>
    <w:rsid w:val="00383C91"/>
    <w:rsid w:val="00383F48"/>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553E"/>
    <w:rsid w:val="003A7EFA"/>
    <w:rsid w:val="003B0B54"/>
    <w:rsid w:val="003B0C5F"/>
    <w:rsid w:val="003B19C0"/>
    <w:rsid w:val="003B28FE"/>
    <w:rsid w:val="003B3494"/>
    <w:rsid w:val="003B3579"/>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E0BB6"/>
    <w:rsid w:val="003E2330"/>
    <w:rsid w:val="003E3BA5"/>
    <w:rsid w:val="003E469C"/>
    <w:rsid w:val="003E54B2"/>
    <w:rsid w:val="003E5A41"/>
    <w:rsid w:val="003E6463"/>
    <w:rsid w:val="003F0070"/>
    <w:rsid w:val="003F013F"/>
    <w:rsid w:val="003F0A37"/>
    <w:rsid w:val="003F2D71"/>
    <w:rsid w:val="003F30FC"/>
    <w:rsid w:val="003F38C4"/>
    <w:rsid w:val="003F514E"/>
    <w:rsid w:val="003F5BF7"/>
    <w:rsid w:val="003F5D13"/>
    <w:rsid w:val="003F6563"/>
    <w:rsid w:val="003F7199"/>
    <w:rsid w:val="003F734D"/>
    <w:rsid w:val="003F75CD"/>
    <w:rsid w:val="003F7F20"/>
    <w:rsid w:val="0040099E"/>
    <w:rsid w:val="0040118F"/>
    <w:rsid w:val="00401B14"/>
    <w:rsid w:val="0040353F"/>
    <w:rsid w:val="00403703"/>
    <w:rsid w:val="004042A5"/>
    <w:rsid w:val="004073D1"/>
    <w:rsid w:val="00410126"/>
    <w:rsid w:val="004133DE"/>
    <w:rsid w:val="0041368B"/>
    <w:rsid w:val="0041381D"/>
    <w:rsid w:val="00413899"/>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9AF"/>
    <w:rsid w:val="00431FEC"/>
    <w:rsid w:val="00432C46"/>
    <w:rsid w:val="004340DA"/>
    <w:rsid w:val="0043576F"/>
    <w:rsid w:val="00435D29"/>
    <w:rsid w:val="004365C9"/>
    <w:rsid w:val="00437F02"/>
    <w:rsid w:val="00440FB2"/>
    <w:rsid w:val="0044165D"/>
    <w:rsid w:val="00443EA9"/>
    <w:rsid w:val="00445783"/>
    <w:rsid w:val="004462C8"/>
    <w:rsid w:val="00446D11"/>
    <w:rsid w:val="00447569"/>
    <w:rsid w:val="00450482"/>
    <w:rsid w:val="00450B53"/>
    <w:rsid w:val="004517D9"/>
    <w:rsid w:val="004522EB"/>
    <w:rsid w:val="00452555"/>
    <w:rsid w:val="0045369E"/>
    <w:rsid w:val="004542C3"/>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207"/>
    <w:rsid w:val="00470E7C"/>
    <w:rsid w:val="00471121"/>
    <w:rsid w:val="004716ED"/>
    <w:rsid w:val="004731B9"/>
    <w:rsid w:val="00473214"/>
    <w:rsid w:val="00475540"/>
    <w:rsid w:val="004756DE"/>
    <w:rsid w:val="00475792"/>
    <w:rsid w:val="00477165"/>
    <w:rsid w:val="00480203"/>
    <w:rsid w:val="00481D9D"/>
    <w:rsid w:val="00482B46"/>
    <w:rsid w:val="00482DE6"/>
    <w:rsid w:val="00484396"/>
    <w:rsid w:val="00484A48"/>
    <w:rsid w:val="00484F20"/>
    <w:rsid w:val="004850DE"/>
    <w:rsid w:val="00485247"/>
    <w:rsid w:val="0048561E"/>
    <w:rsid w:val="0048562D"/>
    <w:rsid w:val="004875B2"/>
    <w:rsid w:val="004906B6"/>
    <w:rsid w:val="0049084C"/>
    <w:rsid w:val="004909BD"/>
    <w:rsid w:val="00491188"/>
    <w:rsid w:val="004914C0"/>
    <w:rsid w:val="00491865"/>
    <w:rsid w:val="00491C7F"/>
    <w:rsid w:val="004922D9"/>
    <w:rsid w:val="00492753"/>
    <w:rsid w:val="00492B1A"/>
    <w:rsid w:val="004934FB"/>
    <w:rsid w:val="00493AFB"/>
    <w:rsid w:val="00495FFC"/>
    <w:rsid w:val="00497D31"/>
    <w:rsid w:val="00497F72"/>
    <w:rsid w:val="004A0E49"/>
    <w:rsid w:val="004A12B2"/>
    <w:rsid w:val="004A18E7"/>
    <w:rsid w:val="004A19A4"/>
    <w:rsid w:val="004A3896"/>
    <w:rsid w:val="004A4D1A"/>
    <w:rsid w:val="004A5102"/>
    <w:rsid w:val="004A5610"/>
    <w:rsid w:val="004A5CD9"/>
    <w:rsid w:val="004A7494"/>
    <w:rsid w:val="004B0574"/>
    <w:rsid w:val="004B0A6C"/>
    <w:rsid w:val="004B1C89"/>
    <w:rsid w:val="004B1F25"/>
    <w:rsid w:val="004B2B29"/>
    <w:rsid w:val="004B32EB"/>
    <w:rsid w:val="004B3BB9"/>
    <w:rsid w:val="004B4378"/>
    <w:rsid w:val="004B4CEE"/>
    <w:rsid w:val="004B4D4E"/>
    <w:rsid w:val="004B4FD1"/>
    <w:rsid w:val="004B52C3"/>
    <w:rsid w:val="004B60D1"/>
    <w:rsid w:val="004B6474"/>
    <w:rsid w:val="004B68CD"/>
    <w:rsid w:val="004B6F71"/>
    <w:rsid w:val="004B7457"/>
    <w:rsid w:val="004B7E87"/>
    <w:rsid w:val="004C029F"/>
    <w:rsid w:val="004C0B3A"/>
    <w:rsid w:val="004C0EC8"/>
    <w:rsid w:val="004C1B95"/>
    <w:rsid w:val="004C23FC"/>
    <w:rsid w:val="004C2EB9"/>
    <w:rsid w:val="004C4BD3"/>
    <w:rsid w:val="004D104A"/>
    <w:rsid w:val="004D1B74"/>
    <w:rsid w:val="004D2FB0"/>
    <w:rsid w:val="004D3EF6"/>
    <w:rsid w:val="004D407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B7"/>
    <w:rsid w:val="004F120D"/>
    <w:rsid w:val="004F162C"/>
    <w:rsid w:val="004F1C52"/>
    <w:rsid w:val="004F1E00"/>
    <w:rsid w:val="004F2198"/>
    <w:rsid w:val="004F24FB"/>
    <w:rsid w:val="004F5268"/>
    <w:rsid w:val="004F573D"/>
    <w:rsid w:val="004F703D"/>
    <w:rsid w:val="004F728E"/>
    <w:rsid w:val="004F76F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7A71"/>
    <w:rsid w:val="00517D69"/>
    <w:rsid w:val="00520062"/>
    <w:rsid w:val="0052006C"/>
    <w:rsid w:val="005202B8"/>
    <w:rsid w:val="00520A60"/>
    <w:rsid w:val="0052281B"/>
    <w:rsid w:val="00524B4F"/>
    <w:rsid w:val="00531926"/>
    <w:rsid w:val="005331E4"/>
    <w:rsid w:val="0053504F"/>
    <w:rsid w:val="005356D2"/>
    <w:rsid w:val="00537AD4"/>
    <w:rsid w:val="005403AD"/>
    <w:rsid w:val="00540783"/>
    <w:rsid w:val="00541DFC"/>
    <w:rsid w:val="00544043"/>
    <w:rsid w:val="0054404C"/>
    <w:rsid w:val="00544640"/>
    <w:rsid w:val="00544A09"/>
    <w:rsid w:val="00544D12"/>
    <w:rsid w:val="00546392"/>
    <w:rsid w:val="0054695E"/>
    <w:rsid w:val="00546EF6"/>
    <w:rsid w:val="005476E9"/>
    <w:rsid w:val="00550095"/>
    <w:rsid w:val="00551C0B"/>
    <w:rsid w:val="0055210D"/>
    <w:rsid w:val="00552A91"/>
    <w:rsid w:val="00552DC7"/>
    <w:rsid w:val="00553955"/>
    <w:rsid w:val="00553ED3"/>
    <w:rsid w:val="00554477"/>
    <w:rsid w:val="005550FA"/>
    <w:rsid w:val="00555BDE"/>
    <w:rsid w:val="005572FB"/>
    <w:rsid w:val="005601A8"/>
    <w:rsid w:val="00560CDD"/>
    <w:rsid w:val="00560D50"/>
    <w:rsid w:val="00561195"/>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40E7"/>
    <w:rsid w:val="005B5EC8"/>
    <w:rsid w:val="005B77AC"/>
    <w:rsid w:val="005C07BF"/>
    <w:rsid w:val="005C1523"/>
    <w:rsid w:val="005C2399"/>
    <w:rsid w:val="005C2612"/>
    <w:rsid w:val="005C5FFC"/>
    <w:rsid w:val="005C6594"/>
    <w:rsid w:val="005C66EB"/>
    <w:rsid w:val="005C67A2"/>
    <w:rsid w:val="005D0495"/>
    <w:rsid w:val="005D0B4F"/>
    <w:rsid w:val="005D167C"/>
    <w:rsid w:val="005D3365"/>
    <w:rsid w:val="005D3561"/>
    <w:rsid w:val="005D3967"/>
    <w:rsid w:val="005D3BA4"/>
    <w:rsid w:val="005D5569"/>
    <w:rsid w:val="005D655A"/>
    <w:rsid w:val="005D6D01"/>
    <w:rsid w:val="005E0FDB"/>
    <w:rsid w:val="005E1032"/>
    <w:rsid w:val="005E1A72"/>
    <w:rsid w:val="005E1E2F"/>
    <w:rsid w:val="005E2B6B"/>
    <w:rsid w:val="005E2BEC"/>
    <w:rsid w:val="005E4BE1"/>
    <w:rsid w:val="005E6661"/>
    <w:rsid w:val="005E7169"/>
    <w:rsid w:val="005F0478"/>
    <w:rsid w:val="005F0822"/>
    <w:rsid w:val="005F12F9"/>
    <w:rsid w:val="005F178E"/>
    <w:rsid w:val="005F2A79"/>
    <w:rsid w:val="005F2DA6"/>
    <w:rsid w:val="005F3E29"/>
    <w:rsid w:val="005F4344"/>
    <w:rsid w:val="005F4856"/>
    <w:rsid w:val="005F508C"/>
    <w:rsid w:val="005F53C4"/>
    <w:rsid w:val="005F54F9"/>
    <w:rsid w:val="005F6ED7"/>
    <w:rsid w:val="005F6F25"/>
    <w:rsid w:val="00600C13"/>
    <w:rsid w:val="00601822"/>
    <w:rsid w:val="00602216"/>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428E"/>
    <w:rsid w:val="0062649F"/>
    <w:rsid w:val="00626890"/>
    <w:rsid w:val="00626E07"/>
    <w:rsid w:val="006275F7"/>
    <w:rsid w:val="006313DD"/>
    <w:rsid w:val="00634ABB"/>
    <w:rsid w:val="00634EBB"/>
    <w:rsid w:val="006363E0"/>
    <w:rsid w:val="00636EB8"/>
    <w:rsid w:val="00637112"/>
    <w:rsid w:val="00637D82"/>
    <w:rsid w:val="006410C0"/>
    <w:rsid w:val="00641903"/>
    <w:rsid w:val="00641B36"/>
    <w:rsid w:val="00642DEA"/>
    <w:rsid w:val="0064349B"/>
    <w:rsid w:val="00643DCA"/>
    <w:rsid w:val="00644FCE"/>
    <w:rsid w:val="0064510E"/>
    <w:rsid w:val="006515EF"/>
    <w:rsid w:val="00652038"/>
    <w:rsid w:val="00652C02"/>
    <w:rsid w:val="00653CD5"/>
    <w:rsid w:val="006554FB"/>
    <w:rsid w:val="0066011C"/>
    <w:rsid w:val="00660C75"/>
    <w:rsid w:val="00661243"/>
    <w:rsid w:val="006633B0"/>
    <w:rsid w:val="00664A02"/>
    <w:rsid w:val="00664C2D"/>
    <w:rsid w:val="00664F6C"/>
    <w:rsid w:val="006658F3"/>
    <w:rsid w:val="00665F8F"/>
    <w:rsid w:val="006675C6"/>
    <w:rsid w:val="00667DD2"/>
    <w:rsid w:val="00673DC2"/>
    <w:rsid w:val="00673E88"/>
    <w:rsid w:val="006744AC"/>
    <w:rsid w:val="00675745"/>
    <w:rsid w:val="00680F77"/>
    <w:rsid w:val="00681908"/>
    <w:rsid w:val="00683550"/>
    <w:rsid w:val="0068412E"/>
    <w:rsid w:val="00684699"/>
    <w:rsid w:val="00687F54"/>
    <w:rsid w:val="006907D2"/>
    <w:rsid w:val="00690D16"/>
    <w:rsid w:val="00690E5B"/>
    <w:rsid w:val="00692394"/>
    <w:rsid w:val="0069285D"/>
    <w:rsid w:val="00693288"/>
    <w:rsid w:val="006941FB"/>
    <w:rsid w:val="006944BD"/>
    <w:rsid w:val="0069771D"/>
    <w:rsid w:val="006A0454"/>
    <w:rsid w:val="006A0DD3"/>
    <w:rsid w:val="006A1B86"/>
    <w:rsid w:val="006A1D92"/>
    <w:rsid w:val="006A21A5"/>
    <w:rsid w:val="006A2F73"/>
    <w:rsid w:val="006A5349"/>
    <w:rsid w:val="006A58D4"/>
    <w:rsid w:val="006A5DB4"/>
    <w:rsid w:val="006A66E3"/>
    <w:rsid w:val="006A6FAF"/>
    <w:rsid w:val="006A7468"/>
    <w:rsid w:val="006B01C5"/>
    <w:rsid w:val="006B08F6"/>
    <w:rsid w:val="006B13D0"/>
    <w:rsid w:val="006B1A6E"/>
    <w:rsid w:val="006B41CC"/>
    <w:rsid w:val="006B4BB1"/>
    <w:rsid w:val="006B5221"/>
    <w:rsid w:val="006B5FA9"/>
    <w:rsid w:val="006B65BA"/>
    <w:rsid w:val="006B72CD"/>
    <w:rsid w:val="006B7559"/>
    <w:rsid w:val="006B75D4"/>
    <w:rsid w:val="006C1F14"/>
    <w:rsid w:val="006C2120"/>
    <w:rsid w:val="006C6C37"/>
    <w:rsid w:val="006C6CC5"/>
    <w:rsid w:val="006D166C"/>
    <w:rsid w:val="006D1CE4"/>
    <w:rsid w:val="006D2A94"/>
    <w:rsid w:val="006D3E99"/>
    <w:rsid w:val="006D60A6"/>
    <w:rsid w:val="006D78B4"/>
    <w:rsid w:val="006E29AB"/>
    <w:rsid w:val="006E48A4"/>
    <w:rsid w:val="006E7763"/>
    <w:rsid w:val="006F03EB"/>
    <w:rsid w:val="006F0C90"/>
    <w:rsid w:val="006F22D4"/>
    <w:rsid w:val="006F3286"/>
    <w:rsid w:val="006F5246"/>
    <w:rsid w:val="006F5B5C"/>
    <w:rsid w:val="006F79DF"/>
    <w:rsid w:val="006F7A5E"/>
    <w:rsid w:val="00700229"/>
    <w:rsid w:val="007006E2"/>
    <w:rsid w:val="00701FC1"/>
    <w:rsid w:val="007028F5"/>
    <w:rsid w:val="00704798"/>
    <w:rsid w:val="007052C4"/>
    <w:rsid w:val="007068BF"/>
    <w:rsid w:val="007101CA"/>
    <w:rsid w:val="007109F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0749"/>
    <w:rsid w:val="007245D1"/>
    <w:rsid w:val="0072659A"/>
    <w:rsid w:val="00726864"/>
    <w:rsid w:val="00726AF1"/>
    <w:rsid w:val="00730319"/>
    <w:rsid w:val="00730519"/>
    <w:rsid w:val="00730678"/>
    <w:rsid w:val="00730712"/>
    <w:rsid w:val="0073202F"/>
    <w:rsid w:val="00732A94"/>
    <w:rsid w:val="00733139"/>
    <w:rsid w:val="007332CD"/>
    <w:rsid w:val="00734E96"/>
    <w:rsid w:val="007367B1"/>
    <w:rsid w:val="007378AF"/>
    <w:rsid w:val="00740B66"/>
    <w:rsid w:val="00741190"/>
    <w:rsid w:val="007417C7"/>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F1A"/>
    <w:rsid w:val="00760F72"/>
    <w:rsid w:val="00761BBC"/>
    <w:rsid w:val="00764E55"/>
    <w:rsid w:val="00764F3D"/>
    <w:rsid w:val="00767364"/>
    <w:rsid w:val="007706CE"/>
    <w:rsid w:val="00770A30"/>
    <w:rsid w:val="007739D8"/>
    <w:rsid w:val="00774DEF"/>
    <w:rsid w:val="00775BD9"/>
    <w:rsid w:val="0077606A"/>
    <w:rsid w:val="0077620C"/>
    <w:rsid w:val="007763EF"/>
    <w:rsid w:val="00776CD9"/>
    <w:rsid w:val="0077723B"/>
    <w:rsid w:val="00777963"/>
    <w:rsid w:val="00780935"/>
    <w:rsid w:val="00780B71"/>
    <w:rsid w:val="00780B85"/>
    <w:rsid w:val="00783090"/>
    <w:rsid w:val="00785FD5"/>
    <w:rsid w:val="00786B78"/>
    <w:rsid w:val="0079041D"/>
    <w:rsid w:val="00790E52"/>
    <w:rsid w:val="00790EFB"/>
    <w:rsid w:val="007910C4"/>
    <w:rsid w:val="00791437"/>
    <w:rsid w:val="007923A8"/>
    <w:rsid w:val="00792E82"/>
    <w:rsid w:val="007935F7"/>
    <w:rsid w:val="00794975"/>
    <w:rsid w:val="00794A2A"/>
    <w:rsid w:val="0079568D"/>
    <w:rsid w:val="00795DE8"/>
    <w:rsid w:val="007978CF"/>
    <w:rsid w:val="007A2649"/>
    <w:rsid w:val="007A3161"/>
    <w:rsid w:val="007A349C"/>
    <w:rsid w:val="007A42B9"/>
    <w:rsid w:val="007A4FB7"/>
    <w:rsid w:val="007A5C21"/>
    <w:rsid w:val="007A5F14"/>
    <w:rsid w:val="007A6BFE"/>
    <w:rsid w:val="007A6F2F"/>
    <w:rsid w:val="007A7B6B"/>
    <w:rsid w:val="007B1752"/>
    <w:rsid w:val="007B2B3B"/>
    <w:rsid w:val="007B46F4"/>
    <w:rsid w:val="007B4A2B"/>
    <w:rsid w:val="007B7D59"/>
    <w:rsid w:val="007C3236"/>
    <w:rsid w:val="007C3492"/>
    <w:rsid w:val="007C45C4"/>
    <w:rsid w:val="007C46A6"/>
    <w:rsid w:val="007C53A8"/>
    <w:rsid w:val="007C79CA"/>
    <w:rsid w:val="007D02EF"/>
    <w:rsid w:val="007D0ABF"/>
    <w:rsid w:val="007D1406"/>
    <w:rsid w:val="007D1B56"/>
    <w:rsid w:val="007D2471"/>
    <w:rsid w:val="007D268F"/>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10C8"/>
    <w:rsid w:val="007F1A9F"/>
    <w:rsid w:val="007F21D6"/>
    <w:rsid w:val="007F227E"/>
    <w:rsid w:val="007F2760"/>
    <w:rsid w:val="007F2D16"/>
    <w:rsid w:val="007F2FAE"/>
    <w:rsid w:val="007F3FB2"/>
    <w:rsid w:val="007F44A7"/>
    <w:rsid w:val="007F4BE6"/>
    <w:rsid w:val="007F6126"/>
    <w:rsid w:val="007F614D"/>
    <w:rsid w:val="007F724F"/>
    <w:rsid w:val="00801A2A"/>
    <w:rsid w:val="008031EF"/>
    <w:rsid w:val="00803CC8"/>
    <w:rsid w:val="00803F0F"/>
    <w:rsid w:val="008047BD"/>
    <w:rsid w:val="00804BC5"/>
    <w:rsid w:val="00805D3D"/>
    <w:rsid w:val="008064E2"/>
    <w:rsid w:val="00807DFF"/>
    <w:rsid w:val="00811487"/>
    <w:rsid w:val="008114D3"/>
    <w:rsid w:val="00813860"/>
    <w:rsid w:val="00815F17"/>
    <w:rsid w:val="00815FF1"/>
    <w:rsid w:val="00816A31"/>
    <w:rsid w:val="00816EC8"/>
    <w:rsid w:val="00820FDF"/>
    <w:rsid w:val="0082385F"/>
    <w:rsid w:val="00824090"/>
    <w:rsid w:val="00825DF9"/>
    <w:rsid w:val="00827E1B"/>
    <w:rsid w:val="008308FC"/>
    <w:rsid w:val="00830A4D"/>
    <w:rsid w:val="00830F60"/>
    <w:rsid w:val="00831871"/>
    <w:rsid w:val="00832495"/>
    <w:rsid w:val="0083370E"/>
    <w:rsid w:val="00833F43"/>
    <w:rsid w:val="00834404"/>
    <w:rsid w:val="00835AC8"/>
    <w:rsid w:val="00835BF9"/>
    <w:rsid w:val="0084075A"/>
    <w:rsid w:val="00840BCB"/>
    <w:rsid w:val="00841EFD"/>
    <w:rsid w:val="008440CF"/>
    <w:rsid w:val="00844B71"/>
    <w:rsid w:val="00845356"/>
    <w:rsid w:val="00845877"/>
    <w:rsid w:val="008462E2"/>
    <w:rsid w:val="0084637D"/>
    <w:rsid w:val="0084669B"/>
    <w:rsid w:val="00852098"/>
    <w:rsid w:val="008550B4"/>
    <w:rsid w:val="008571D5"/>
    <w:rsid w:val="00857275"/>
    <w:rsid w:val="00857725"/>
    <w:rsid w:val="0086027B"/>
    <w:rsid w:val="00860CA1"/>
    <w:rsid w:val="00861306"/>
    <w:rsid w:val="0086212D"/>
    <w:rsid w:val="008635FF"/>
    <w:rsid w:val="00864D2B"/>
    <w:rsid w:val="008650E7"/>
    <w:rsid w:val="008656B7"/>
    <w:rsid w:val="00865DC0"/>
    <w:rsid w:val="00867B3B"/>
    <w:rsid w:val="00871589"/>
    <w:rsid w:val="0087223A"/>
    <w:rsid w:val="00872703"/>
    <w:rsid w:val="00873EBC"/>
    <w:rsid w:val="00873FE0"/>
    <w:rsid w:val="008750CD"/>
    <w:rsid w:val="00875ECD"/>
    <w:rsid w:val="00876D41"/>
    <w:rsid w:val="00877B67"/>
    <w:rsid w:val="0088042D"/>
    <w:rsid w:val="008810C9"/>
    <w:rsid w:val="00882AF2"/>
    <w:rsid w:val="00882BB4"/>
    <w:rsid w:val="008832E0"/>
    <w:rsid w:val="008832F7"/>
    <w:rsid w:val="0088513D"/>
    <w:rsid w:val="0088529A"/>
    <w:rsid w:val="00885737"/>
    <w:rsid w:val="00886E25"/>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4EC4"/>
    <w:rsid w:val="008C4F93"/>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54EE"/>
    <w:rsid w:val="008F62F5"/>
    <w:rsid w:val="00900045"/>
    <w:rsid w:val="009006E5"/>
    <w:rsid w:val="00900B9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0DE"/>
    <w:rsid w:val="00922189"/>
    <w:rsid w:val="00922A2F"/>
    <w:rsid w:val="00925004"/>
    <w:rsid w:val="009257A8"/>
    <w:rsid w:val="0092599C"/>
    <w:rsid w:val="00925C4B"/>
    <w:rsid w:val="00925D86"/>
    <w:rsid w:val="00926637"/>
    <w:rsid w:val="009274EE"/>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5696"/>
    <w:rsid w:val="0094662E"/>
    <w:rsid w:val="00946942"/>
    <w:rsid w:val="00946AF7"/>
    <w:rsid w:val="00947664"/>
    <w:rsid w:val="00951683"/>
    <w:rsid w:val="009525FC"/>
    <w:rsid w:val="00952FE2"/>
    <w:rsid w:val="0095597D"/>
    <w:rsid w:val="00955DF7"/>
    <w:rsid w:val="0095719E"/>
    <w:rsid w:val="00957290"/>
    <w:rsid w:val="009603D4"/>
    <w:rsid w:val="009605C7"/>
    <w:rsid w:val="00960773"/>
    <w:rsid w:val="00962147"/>
    <w:rsid w:val="0096238A"/>
    <w:rsid w:val="009628C0"/>
    <w:rsid w:val="0096547D"/>
    <w:rsid w:val="00966C92"/>
    <w:rsid w:val="00967617"/>
    <w:rsid w:val="0096772D"/>
    <w:rsid w:val="00967818"/>
    <w:rsid w:val="00970D4C"/>
    <w:rsid w:val="009725A7"/>
    <w:rsid w:val="00972EB1"/>
    <w:rsid w:val="00973B43"/>
    <w:rsid w:val="00973E3D"/>
    <w:rsid w:val="009746C1"/>
    <w:rsid w:val="00975E07"/>
    <w:rsid w:val="00976251"/>
    <w:rsid w:val="00977752"/>
    <w:rsid w:val="00977B8B"/>
    <w:rsid w:val="00977FDE"/>
    <w:rsid w:val="00980D5A"/>
    <w:rsid w:val="0098241D"/>
    <w:rsid w:val="009849E5"/>
    <w:rsid w:val="00985B9A"/>
    <w:rsid w:val="00986531"/>
    <w:rsid w:val="00986FD3"/>
    <w:rsid w:val="0098704C"/>
    <w:rsid w:val="00987776"/>
    <w:rsid w:val="00987A46"/>
    <w:rsid w:val="00987FFC"/>
    <w:rsid w:val="009911E1"/>
    <w:rsid w:val="009913DD"/>
    <w:rsid w:val="0099182D"/>
    <w:rsid w:val="00991968"/>
    <w:rsid w:val="00991AA9"/>
    <w:rsid w:val="00992EB2"/>
    <w:rsid w:val="00994287"/>
    <w:rsid w:val="009955D4"/>
    <w:rsid w:val="00995CC5"/>
    <w:rsid w:val="00996C22"/>
    <w:rsid w:val="009A09F3"/>
    <w:rsid w:val="009A3289"/>
    <w:rsid w:val="009A4613"/>
    <w:rsid w:val="009A4F11"/>
    <w:rsid w:val="009A4F4A"/>
    <w:rsid w:val="009B1265"/>
    <w:rsid w:val="009B190C"/>
    <w:rsid w:val="009B3842"/>
    <w:rsid w:val="009B3EF6"/>
    <w:rsid w:val="009B7270"/>
    <w:rsid w:val="009C2330"/>
    <w:rsid w:val="009C4EC0"/>
    <w:rsid w:val="009C5C18"/>
    <w:rsid w:val="009C673D"/>
    <w:rsid w:val="009C79EE"/>
    <w:rsid w:val="009D11EB"/>
    <w:rsid w:val="009D18B4"/>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D7C6A"/>
    <w:rsid w:val="009E0691"/>
    <w:rsid w:val="009E0842"/>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2D8"/>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41B"/>
    <w:rsid w:val="00A076D4"/>
    <w:rsid w:val="00A07E8B"/>
    <w:rsid w:val="00A13028"/>
    <w:rsid w:val="00A130C6"/>
    <w:rsid w:val="00A139B1"/>
    <w:rsid w:val="00A14560"/>
    <w:rsid w:val="00A14986"/>
    <w:rsid w:val="00A20269"/>
    <w:rsid w:val="00A207CC"/>
    <w:rsid w:val="00A207D1"/>
    <w:rsid w:val="00A2120B"/>
    <w:rsid w:val="00A21354"/>
    <w:rsid w:val="00A218FC"/>
    <w:rsid w:val="00A21997"/>
    <w:rsid w:val="00A21CAA"/>
    <w:rsid w:val="00A224BF"/>
    <w:rsid w:val="00A22511"/>
    <w:rsid w:val="00A22B69"/>
    <w:rsid w:val="00A24392"/>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97B"/>
    <w:rsid w:val="00A45FC0"/>
    <w:rsid w:val="00A4675D"/>
    <w:rsid w:val="00A46C57"/>
    <w:rsid w:val="00A4728C"/>
    <w:rsid w:val="00A5052C"/>
    <w:rsid w:val="00A50554"/>
    <w:rsid w:val="00A50DFD"/>
    <w:rsid w:val="00A52E58"/>
    <w:rsid w:val="00A53085"/>
    <w:rsid w:val="00A54C5D"/>
    <w:rsid w:val="00A56608"/>
    <w:rsid w:val="00A605C4"/>
    <w:rsid w:val="00A60E7B"/>
    <w:rsid w:val="00A61286"/>
    <w:rsid w:val="00A6208B"/>
    <w:rsid w:val="00A63D3B"/>
    <w:rsid w:val="00A6503E"/>
    <w:rsid w:val="00A65B4D"/>
    <w:rsid w:val="00A65CF5"/>
    <w:rsid w:val="00A70ABB"/>
    <w:rsid w:val="00A71C5E"/>
    <w:rsid w:val="00A71D67"/>
    <w:rsid w:val="00A722CB"/>
    <w:rsid w:val="00A738FA"/>
    <w:rsid w:val="00A74007"/>
    <w:rsid w:val="00A75039"/>
    <w:rsid w:val="00A760C4"/>
    <w:rsid w:val="00A7611A"/>
    <w:rsid w:val="00A766D1"/>
    <w:rsid w:val="00A76763"/>
    <w:rsid w:val="00A76D5F"/>
    <w:rsid w:val="00A76E46"/>
    <w:rsid w:val="00A802CF"/>
    <w:rsid w:val="00A85087"/>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380A"/>
    <w:rsid w:val="00AA42AC"/>
    <w:rsid w:val="00AA5463"/>
    <w:rsid w:val="00AA5B17"/>
    <w:rsid w:val="00AA7597"/>
    <w:rsid w:val="00AB0806"/>
    <w:rsid w:val="00AB0E66"/>
    <w:rsid w:val="00AB2C06"/>
    <w:rsid w:val="00AB2F05"/>
    <w:rsid w:val="00AB3100"/>
    <w:rsid w:val="00AB4231"/>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922"/>
    <w:rsid w:val="00AE2A6A"/>
    <w:rsid w:val="00AE2CB9"/>
    <w:rsid w:val="00AE42EC"/>
    <w:rsid w:val="00AE464B"/>
    <w:rsid w:val="00AE607D"/>
    <w:rsid w:val="00AE68FC"/>
    <w:rsid w:val="00AE6A8E"/>
    <w:rsid w:val="00AF26A9"/>
    <w:rsid w:val="00AF27F0"/>
    <w:rsid w:val="00AF312A"/>
    <w:rsid w:val="00AF3B56"/>
    <w:rsid w:val="00AF3CD6"/>
    <w:rsid w:val="00AF4396"/>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24A"/>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3F"/>
    <w:rsid w:val="00B44BF9"/>
    <w:rsid w:val="00B450E7"/>
    <w:rsid w:val="00B4523E"/>
    <w:rsid w:val="00B46941"/>
    <w:rsid w:val="00B4736A"/>
    <w:rsid w:val="00B47780"/>
    <w:rsid w:val="00B47DCE"/>
    <w:rsid w:val="00B47E56"/>
    <w:rsid w:val="00B5055C"/>
    <w:rsid w:val="00B50CB5"/>
    <w:rsid w:val="00B50D03"/>
    <w:rsid w:val="00B51376"/>
    <w:rsid w:val="00B518AB"/>
    <w:rsid w:val="00B51BE0"/>
    <w:rsid w:val="00B51EE4"/>
    <w:rsid w:val="00B51F55"/>
    <w:rsid w:val="00B52816"/>
    <w:rsid w:val="00B52AC1"/>
    <w:rsid w:val="00B53DF4"/>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66AB4"/>
    <w:rsid w:val="00B70412"/>
    <w:rsid w:val="00B70CB6"/>
    <w:rsid w:val="00B70DB5"/>
    <w:rsid w:val="00B71029"/>
    <w:rsid w:val="00B71138"/>
    <w:rsid w:val="00B72847"/>
    <w:rsid w:val="00B74D82"/>
    <w:rsid w:val="00B76873"/>
    <w:rsid w:val="00B77160"/>
    <w:rsid w:val="00B81698"/>
    <w:rsid w:val="00B81873"/>
    <w:rsid w:val="00B81DC0"/>
    <w:rsid w:val="00B83D5B"/>
    <w:rsid w:val="00B84B2F"/>
    <w:rsid w:val="00B858EC"/>
    <w:rsid w:val="00B85A8E"/>
    <w:rsid w:val="00B86747"/>
    <w:rsid w:val="00B8751F"/>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B73"/>
    <w:rsid w:val="00BA6C9F"/>
    <w:rsid w:val="00BA79FB"/>
    <w:rsid w:val="00BB18C0"/>
    <w:rsid w:val="00BB2DD1"/>
    <w:rsid w:val="00BB3976"/>
    <w:rsid w:val="00BB5416"/>
    <w:rsid w:val="00BB59C2"/>
    <w:rsid w:val="00BB5B6B"/>
    <w:rsid w:val="00BB629B"/>
    <w:rsid w:val="00BB688F"/>
    <w:rsid w:val="00BB7091"/>
    <w:rsid w:val="00BB7D8F"/>
    <w:rsid w:val="00BB7E35"/>
    <w:rsid w:val="00BC138F"/>
    <w:rsid w:val="00BC13C0"/>
    <w:rsid w:val="00BC14CB"/>
    <w:rsid w:val="00BC1CF6"/>
    <w:rsid w:val="00BC2D46"/>
    <w:rsid w:val="00BC3186"/>
    <w:rsid w:val="00BC4A0A"/>
    <w:rsid w:val="00BC5979"/>
    <w:rsid w:val="00BC5CB2"/>
    <w:rsid w:val="00BC5E4E"/>
    <w:rsid w:val="00BC65EB"/>
    <w:rsid w:val="00BC7937"/>
    <w:rsid w:val="00BD0B7B"/>
    <w:rsid w:val="00BD18A0"/>
    <w:rsid w:val="00BD1A45"/>
    <w:rsid w:val="00BD2426"/>
    <w:rsid w:val="00BD2D2F"/>
    <w:rsid w:val="00BD3724"/>
    <w:rsid w:val="00BD3C7D"/>
    <w:rsid w:val="00BD49E0"/>
    <w:rsid w:val="00BD50E5"/>
    <w:rsid w:val="00BD62C8"/>
    <w:rsid w:val="00BD657E"/>
    <w:rsid w:val="00BD7E4E"/>
    <w:rsid w:val="00BE08E0"/>
    <w:rsid w:val="00BE1DBB"/>
    <w:rsid w:val="00BE2713"/>
    <w:rsid w:val="00BE2C51"/>
    <w:rsid w:val="00BE5773"/>
    <w:rsid w:val="00BE59EF"/>
    <w:rsid w:val="00BE70ED"/>
    <w:rsid w:val="00BF1101"/>
    <w:rsid w:val="00BF3DB6"/>
    <w:rsid w:val="00BF3F44"/>
    <w:rsid w:val="00BF4036"/>
    <w:rsid w:val="00BF4D49"/>
    <w:rsid w:val="00BF4F4B"/>
    <w:rsid w:val="00BF500B"/>
    <w:rsid w:val="00BF7E79"/>
    <w:rsid w:val="00BF7ED5"/>
    <w:rsid w:val="00C01C8D"/>
    <w:rsid w:val="00C01DA0"/>
    <w:rsid w:val="00C02F0E"/>
    <w:rsid w:val="00C050B4"/>
    <w:rsid w:val="00C05A09"/>
    <w:rsid w:val="00C070A8"/>
    <w:rsid w:val="00C074BA"/>
    <w:rsid w:val="00C10D9C"/>
    <w:rsid w:val="00C10DFD"/>
    <w:rsid w:val="00C1187B"/>
    <w:rsid w:val="00C136DB"/>
    <w:rsid w:val="00C1587C"/>
    <w:rsid w:val="00C15959"/>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3DB8"/>
    <w:rsid w:val="00C34031"/>
    <w:rsid w:val="00C343F3"/>
    <w:rsid w:val="00C3557C"/>
    <w:rsid w:val="00C355B2"/>
    <w:rsid w:val="00C357BF"/>
    <w:rsid w:val="00C375BB"/>
    <w:rsid w:val="00C37710"/>
    <w:rsid w:val="00C40260"/>
    <w:rsid w:val="00C408FF"/>
    <w:rsid w:val="00C40E18"/>
    <w:rsid w:val="00C41074"/>
    <w:rsid w:val="00C418B7"/>
    <w:rsid w:val="00C41985"/>
    <w:rsid w:val="00C41DA4"/>
    <w:rsid w:val="00C41E91"/>
    <w:rsid w:val="00C426C0"/>
    <w:rsid w:val="00C427DC"/>
    <w:rsid w:val="00C42E39"/>
    <w:rsid w:val="00C434B5"/>
    <w:rsid w:val="00C43606"/>
    <w:rsid w:val="00C446BF"/>
    <w:rsid w:val="00C44F1B"/>
    <w:rsid w:val="00C45C8A"/>
    <w:rsid w:val="00C47E89"/>
    <w:rsid w:val="00C50417"/>
    <w:rsid w:val="00C50B68"/>
    <w:rsid w:val="00C50E70"/>
    <w:rsid w:val="00C5464C"/>
    <w:rsid w:val="00C550CA"/>
    <w:rsid w:val="00C558FD"/>
    <w:rsid w:val="00C57114"/>
    <w:rsid w:val="00C6009E"/>
    <w:rsid w:val="00C6181D"/>
    <w:rsid w:val="00C62156"/>
    <w:rsid w:val="00C62A3C"/>
    <w:rsid w:val="00C62CC1"/>
    <w:rsid w:val="00C62F14"/>
    <w:rsid w:val="00C63962"/>
    <w:rsid w:val="00C63EF5"/>
    <w:rsid w:val="00C645E4"/>
    <w:rsid w:val="00C647BE"/>
    <w:rsid w:val="00C64A5B"/>
    <w:rsid w:val="00C6716F"/>
    <w:rsid w:val="00C70B53"/>
    <w:rsid w:val="00C7147D"/>
    <w:rsid w:val="00C736D1"/>
    <w:rsid w:val="00C73DF0"/>
    <w:rsid w:val="00C74DD9"/>
    <w:rsid w:val="00C753D8"/>
    <w:rsid w:val="00C7788C"/>
    <w:rsid w:val="00C811B8"/>
    <w:rsid w:val="00C81732"/>
    <w:rsid w:val="00C82958"/>
    <w:rsid w:val="00C8360B"/>
    <w:rsid w:val="00C8385C"/>
    <w:rsid w:val="00C845CA"/>
    <w:rsid w:val="00C84DCA"/>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2FC9"/>
    <w:rsid w:val="00CA310F"/>
    <w:rsid w:val="00CA3658"/>
    <w:rsid w:val="00CA386B"/>
    <w:rsid w:val="00CA3E98"/>
    <w:rsid w:val="00CA4258"/>
    <w:rsid w:val="00CA5CF0"/>
    <w:rsid w:val="00CA6BB5"/>
    <w:rsid w:val="00CA716D"/>
    <w:rsid w:val="00CA750B"/>
    <w:rsid w:val="00CA7C36"/>
    <w:rsid w:val="00CB0313"/>
    <w:rsid w:val="00CB0653"/>
    <w:rsid w:val="00CB0B56"/>
    <w:rsid w:val="00CB1EB3"/>
    <w:rsid w:val="00CB3784"/>
    <w:rsid w:val="00CB5348"/>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45A5"/>
    <w:rsid w:val="00CD76C5"/>
    <w:rsid w:val="00CD76E6"/>
    <w:rsid w:val="00CD7FAE"/>
    <w:rsid w:val="00CE062C"/>
    <w:rsid w:val="00CE228F"/>
    <w:rsid w:val="00CE278F"/>
    <w:rsid w:val="00CE3191"/>
    <w:rsid w:val="00CE3849"/>
    <w:rsid w:val="00CE4489"/>
    <w:rsid w:val="00CE5FD1"/>
    <w:rsid w:val="00CE6FBE"/>
    <w:rsid w:val="00CE6FC1"/>
    <w:rsid w:val="00CE767C"/>
    <w:rsid w:val="00CF14C0"/>
    <w:rsid w:val="00CF1632"/>
    <w:rsid w:val="00CF2F96"/>
    <w:rsid w:val="00CF3508"/>
    <w:rsid w:val="00CF3A4E"/>
    <w:rsid w:val="00CF3C42"/>
    <w:rsid w:val="00CF4D49"/>
    <w:rsid w:val="00CF4F9B"/>
    <w:rsid w:val="00CF50C1"/>
    <w:rsid w:val="00CF59A9"/>
    <w:rsid w:val="00CF6A2D"/>
    <w:rsid w:val="00CF7DB0"/>
    <w:rsid w:val="00D0043F"/>
    <w:rsid w:val="00D01DC9"/>
    <w:rsid w:val="00D0266D"/>
    <w:rsid w:val="00D02771"/>
    <w:rsid w:val="00D027B2"/>
    <w:rsid w:val="00D04054"/>
    <w:rsid w:val="00D04324"/>
    <w:rsid w:val="00D0668C"/>
    <w:rsid w:val="00D079BA"/>
    <w:rsid w:val="00D07CF6"/>
    <w:rsid w:val="00D110B5"/>
    <w:rsid w:val="00D12762"/>
    <w:rsid w:val="00D12E00"/>
    <w:rsid w:val="00D14944"/>
    <w:rsid w:val="00D149D3"/>
    <w:rsid w:val="00D14EC1"/>
    <w:rsid w:val="00D151BA"/>
    <w:rsid w:val="00D1777D"/>
    <w:rsid w:val="00D1791D"/>
    <w:rsid w:val="00D21058"/>
    <w:rsid w:val="00D22C8E"/>
    <w:rsid w:val="00D26163"/>
    <w:rsid w:val="00D30354"/>
    <w:rsid w:val="00D32A1A"/>
    <w:rsid w:val="00D332B1"/>
    <w:rsid w:val="00D34A36"/>
    <w:rsid w:val="00D34C57"/>
    <w:rsid w:val="00D35C8E"/>
    <w:rsid w:val="00D36076"/>
    <w:rsid w:val="00D37140"/>
    <w:rsid w:val="00D407A1"/>
    <w:rsid w:val="00D407B8"/>
    <w:rsid w:val="00D43345"/>
    <w:rsid w:val="00D43805"/>
    <w:rsid w:val="00D44545"/>
    <w:rsid w:val="00D454A6"/>
    <w:rsid w:val="00D4643D"/>
    <w:rsid w:val="00D47351"/>
    <w:rsid w:val="00D476C4"/>
    <w:rsid w:val="00D51DCA"/>
    <w:rsid w:val="00D5244E"/>
    <w:rsid w:val="00D537CD"/>
    <w:rsid w:val="00D53F99"/>
    <w:rsid w:val="00D54E52"/>
    <w:rsid w:val="00D55292"/>
    <w:rsid w:val="00D554C9"/>
    <w:rsid w:val="00D554CE"/>
    <w:rsid w:val="00D56E0E"/>
    <w:rsid w:val="00D572CB"/>
    <w:rsid w:val="00D57A77"/>
    <w:rsid w:val="00D606BC"/>
    <w:rsid w:val="00D61A75"/>
    <w:rsid w:val="00D66341"/>
    <w:rsid w:val="00D66588"/>
    <w:rsid w:val="00D66C75"/>
    <w:rsid w:val="00D705DF"/>
    <w:rsid w:val="00D70EBA"/>
    <w:rsid w:val="00D727A9"/>
    <w:rsid w:val="00D778BB"/>
    <w:rsid w:val="00D80305"/>
    <w:rsid w:val="00D828FF"/>
    <w:rsid w:val="00D82DC1"/>
    <w:rsid w:val="00D8334D"/>
    <w:rsid w:val="00D84137"/>
    <w:rsid w:val="00D84944"/>
    <w:rsid w:val="00D85B05"/>
    <w:rsid w:val="00D85EDA"/>
    <w:rsid w:val="00D9107C"/>
    <w:rsid w:val="00D922B0"/>
    <w:rsid w:val="00D93076"/>
    <w:rsid w:val="00D939D6"/>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32E"/>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E97"/>
    <w:rsid w:val="00DE1ECB"/>
    <w:rsid w:val="00DE32B6"/>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4CE"/>
    <w:rsid w:val="00DF4768"/>
    <w:rsid w:val="00DF4C60"/>
    <w:rsid w:val="00DF4EEC"/>
    <w:rsid w:val="00DF594C"/>
    <w:rsid w:val="00DF623D"/>
    <w:rsid w:val="00DF6475"/>
    <w:rsid w:val="00DF7CEB"/>
    <w:rsid w:val="00E010C8"/>
    <w:rsid w:val="00E0189B"/>
    <w:rsid w:val="00E01FBE"/>
    <w:rsid w:val="00E03023"/>
    <w:rsid w:val="00E042AD"/>
    <w:rsid w:val="00E04E4E"/>
    <w:rsid w:val="00E0507C"/>
    <w:rsid w:val="00E07682"/>
    <w:rsid w:val="00E1105C"/>
    <w:rsid w:val="00E121A3"/>
    <w:rsid w:val="00E12548"/>
    <w:rsid w:val="00E1324E"/>
    <w:rsid w:val="00E13ADC"/>
    <w:rsid w:val="00E13C58"/>
    <w:rsid w:val="00E16616"/>
    <w:rsid w:val="00E174F5"/>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4B4D"/>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420E"/>
    <w:rsid w:val="00E55B3E"/>
    <w:rsid w:val="00E55DF6"/>
    <w:rsid w:val="00E5695B"/>
    <w:rsid w:val="00E56E31"/>
    <w:rsid w:val="00E575E5"/>
    <w:rsid w:val="00E578EA"/>
    <w:rsid w:val="00E605B6"/>
    <w:rsid w:val="00E605B8"/>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2711"/>
    <w:rsid w:val="00E73296"/>
    <w:rsid w:val="00E734B3"/>
    <w:rsid w:val="00E75306"/>
    <w:rsid w:val="00E7534E"/>
    <w:rsid w:val="00E75C33"/>
    <w:rsid w:val="00E76513"/>
    <w:rsid w:val="00E76614"/>
    <w:rsid w:val="00E803CC"/>
    <w:rsid w:val="00E805A7"/>
    <w:rsid w:val="00E80C0F"/>
    <w:rsid w:val="00E80EE8"/>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74E8"/>
    <w:rsid w:val="00E97640"/>
    <w:rsid w:val="00E97C7C"/>
    <w:rsid w:val="00EA04C6"/>
    <w:rsid w:val="00EA0643"/>
    <w:rsid w:val="00EA08F0"/>
    <w:rsid w:val="00EA0CEC"/>
    <w:rsid w:val="00EA2538"/>
    <w:rsid w:val="00EA548A"/>
    <w:rsid w:val="00EA5F09"/>
    <w:rsid w:val="00EA626F"/>
    <w:rsid w:val="00EB023F"/>
    <w:rsid w:val="00EB0292"/>
    <w:rsid w:val="00EB12FE"/>
    <w:rsid w:val="00EB1394"/>
    <w:rsid w:val="00EB1593"/>
    <w:rsid w:val="00EB3F0F"/>
    <w:rsid w:val="00EB4495"/>
    <w:rsid w:val="00EB4C22"/>
    <w:rsid w:val="00EB5A47"/>
    <w:rsid w:val="00EB6A17"/>
    <w:rsid w:val="00EB765A"/>
    <w:rsid w:val="00EC05F6"/>
    <w:rsid w:val="00EC0D38"/>
    <w:rsid w:val="00EC38F6"/>
    <w:rsid w:val="00EC3F01"/>
    <w:rsid w:val="00EC43AE"/>
    <w:rsid w:val="00EC5390"/>
    <w:rsid w:val="00EC5BFE"/>
    <w:rsid w:val="00EC6AE1"/>
    <w:rsid w:val="00ED1218"/>
    <w:rsid w:val="00ED1515"/>
    <w:rsid w:val="00ED2CFB"/>
    <w:rsid w:val="00ED370E"/>
    <w:rsid w:val="00ED452B"/>
    <w:rsid w:val="00ED46F9"/>
    <w:rsid w:val="00ED48E5"/>
    <w:rsid w:val="00ED5B79"/>
    <w:rsid w:val="00ED62F5"/>
    <w:rsid w:val="00ED6CA3"/>
    <w:rsid w:val="00EE1C61"/>
    <w:rsid w:val="00EE4524"/>
    <w:rsid w:val="00EE6147"/>
    <w:rsid w:val="00EE739A"/>
    <w:rsid w:val="00EF035C"/>
    <w:rsid w:val="00EF0B9E"/>
    <w:rsid w:val="00EF0FE4"/>
    <w:rsid w:val="00EF12C2"/>
    <w:rsid w:val="00EF1944"/>
    <w:rsid w:val="00EF23C8"/>
    <w:rsid w:val="00EF3CF5"/>
    <w:rsid w:val="00EF3EEA"/>
    <w:rsid w:val="00EF4D40"/>
    <w:rsid w:val="00EF5E25"/>
    <w:rsid w:val="00EF7396"/>
    <w:rsid w:val="00EF78FC"/>
    <w:rsid w:val="00F01ABA"/>
    <w:rsid w:val="00F02F95"/>
    <w:rsid w:val="00F066FF"/>
    <w:rsid w:val="00F11071"/>
    <w:rsid w:val="00F1159E"/>
    <w:rsid w:val="00F117F0"/>
    <w:rsid w:val="00F120CC"/>
    <w:rsid w:val="00F12EAE"/>
    <w:rsid w:val="00F13773"/>
    <w:rsid w:val="00F13BE8"/>
    <w:rsid w:val="00F159A6"/>
    <w:rsid w:val="00F15E58"/>
    <w:rsid w:val="00F20954"/>
    <w:rsid w:val="00F20C60"/>
    <w:rsid w:val="00F22792"/>
    <w:rsid w:val="00F2291D"/>
    <w:rsid w:val="00F2393C"/>
    <w:rsid w:val="00F23C4A"/>
    <w:rsid w:val="00F23DF4"/>
    <w:rsid w:val="00F2505F"/>
    <w:rsid w:val="00F26AF5"/>
    <w:rsid w:val="00F26D94"/>
    <w:rsid w:val="00F27322"/>
    <w:rsid w:val="00F30318"/>
    <w:rsid w:val="00F304D0"/>
    <w:rsid w:val="00F338D6"/>
    <w:rsid w:val="00F34CEF"/>
    <w:rsid w:val="00F36196"/>
    <w:rsid w:val="00F3697E"/>
    <w:rsid w:val="00F370E7"/>
    <w:rsid w:val="00F4050F"/>
    <w:rsid w:val="00F40CA5"/>
    <w:rsid w:val="00F40FD9"/>
    <w:rsid w:val="00F426BC"/>
    <w:rsid w:val="00F4324F"/>
    <w:rsid w:val="00F43721"/>
    <w:rsid w:val="00F4497D"/>
    <w:rsid w:val="00F44FD3"/>
    <w:rsid w:val="00F450EB"/>
    <w:rsid w:val="00F46B6C"/>
    <w:rsid w:val="00F47760"/>
    <w:rsid w:val="00F50323"/>
    <w:rsid w:val="00F51015"/>
    <w:rsid w:val="00F5189A"/>
    <w:rsid w:val="00F52CC2"/>
    <w:rsid w:val="00F5360B"/>
    <w:rsid w:val="00F53924"/>
    <w:rsid w:val="00F539BF"/>
    <w:rsid w:val="00F53AE2"/>
    <w:rsid w:val="00F54B89"/>
    <w:rsid w:val="00F55BE6"/>
    <w:rsid w:val="00F57730"/>
    <w:rsid w:val="00F57990"/>
    <w:rsid w:val="00F57AC5"/>
    <w:rsid w:val="00F57C9A"/>
    <w:rsid w:val="00F6025A"/>
    <w:rsid w:val="00F60BDC"/>
    <w:rsid w:val="00F6111A"/>
    <w:rsid w:val="00F61F3F"/>
    <w:rsid w:val="00F61F7C"/>
    <w:rsid w:val="00F62102"/>
    <w:rsid w:val="00F6323D"/>
    <w:rsid w:val="00F65069"/>
    <w:rsid w:val="00F70538"/>
    <w:rsid w:val="00F7061C"/>
    <w:rsid w:val="00F70CEC"/>
    <w:rsid w:val="00F71810"/>
    <w:rsid w:val="00F76AA7"/>
    <w:rsid w:val="00F771B1"/>
    <w:rsid w:val="00F77919"/>
    <w:rsid w:val="00F814C1"/>
    <w:rsid w:val="00F82F02"/>
    <w:rsid w:val="00F85466"/>
    <w:rsid w:val="00F913EA"/>
    <w:rsid w:val="00F919A2"/>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2F2B"/>
    <w:rsid w:val="00FC3774"/>
    <w:rsid w:val="00FC3EC3"/>
    <w:rsid w:val="00FC7825"/>
    <w:rsid w:val="00FD1CBF"/>
    <w:rsid w:val="00FD275C"/>
    <w:rsid w:val="00FD29C0"/>
    <w:rsid w:val="00FD56FE"/>
    <w:rsid w:val="00FD5749"/>
    <w:rsid w:val="00FD77CF"/>
    <w:rsid w:val="00FD7B4F"/>
    <w:rsid w:val="00FE262A"/>
    <w:rsid w:val="00FE4689"/>
    <w:rsid w:val="00FE489C"/>
    <w:rsid w:val="00FE51F5"/>
    <w:rsid w:val="00FE670B"/>
    <w:rsid w:val="00FE675A"/>
    <w:rsid w:val="00FF0790"/>
    <w:rsid w:val="00FF2A13"/>
    <w:rsid w:val="00FF2C8F"/>
    <w:rsid w:val="00FF3025"/>
    <w:rsid w:val="00FF561C"/>
    <w:rsid w:val="00FF605C"/>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CharChar">
    <w:name w:val="Char Char"/>
    <w:uiPriority w:val="99"/>
    <w:locked/>
    <w:rsid w:val="00860CA1"/>
    <w:rPr>
      <w:sz w:val="24"/>
    </w:rPr>
  </w:style>
</w:styles>
</file>

<file path=word/webSettings.xml><?xml version="1.0" encoding="utf-8"?>
<w:webSettings xmlns:r="http://schemas.openxmlformats.org/officeDocument/2006/relationships" xmlns:w="http://schemas.openxmlformats.org/wordprocessingml/2006/main">
  <w:divs>
    <w:div w:id="1545026401">
      <w:marLeft w:val="0"/>
      <w:marRight w:val="0"/>
      <w:marTop w:val="0"/>
      <w:marBottom w:val="0"/>
      <w:divBdr>
        <w:top w:val="none" w:sz="0" w:space="0" w:color="auto"/>
        <w:left w:val="none" w:sz="0" w:space="0" w:color="auto"/>
        <w:bottom w:val="none" w:sz="0" w:space="0" w:color="auto"/>
        <w:right w:val="none" w:sz="0" w:space="0" w:color="auto"/>
      </w:divBdr>
      <w:divsChild>
        <w:div w:id="1545026397">
          <w:marLeft w:val="0"/>
          <w:marRight w:val="0"/>
          <w:marTop w:val="0"/>
          <w:marBottom w:val="0"/>
          <w:divBdr>
            <w:top w:val="none" w:sz="0" w:space="0" w:color="auto"/>
            <w:left w:val="none" w:sz="0" w:space="0" w:color="auto"/>
            <w:bottom w:val="none" w:sz="0" w:space="0" w:color="auto"/>
            <w:right w:val="none" w:sz="0" w:space="0" w:color="auto"/>
          </w:divBdr>
        </w:div>
        <w:div w:id="1545026400">
          <w:marLeft w:val="0"/>
          <w:marRight w:val="0"/>
          <w:marTop w:val="0"/>
          <w:marBottom w:val="0"/>
          <w:divBdr>
            <w:top w:val="none" w:sz="0" w:space="0" w:color="auto"/>
            <w:left w:val="none" w:sz="0" w:space="0" w:color="auto"/>
            <w:bottom w:val="none" w:sz="0" w:space="0" w:color="auto"/>
            <w:right w:val="none" w:sz="0" w:space="0" w:color="auto"/>
          </w:divBdr>
        </w:div>
        <w:div w:id="1545026402">
          <w:marLeft w:val="0"/>
          <w:marRight w:val="0"/>
          <w:marTop w:val="0"/>
          <w:marBottom w:val="0"/>
          <w:divBdr>
            <w:top w:val="none" w:sz="0" w:space="0" w:color="auto"/>
            <w:left w:val="none" w:sz="0" w:space="0" w:color="auto"/>
            <w:bottom w:val="none" w:sz="0" w:space="0" w:color="auto"/>
            <w:right w:val="none" w:sz="0" w:space="0" w:color="auto"/>
          </w:divBdr>
        </w:div>
        <w:div w:id="1545026403">
          <w:marLeft w:val="0"/>
          <w:marRight w:val="0"/>
          <w:marTop w:val="0"/>
          <w:marBottom w:val="0"/>
          <w:divBdr>
            <w:top w:val="none" w:sz="0" w:space="0" w:color="auto"/>
            <w:left w:val="none" w:sz="0" w:space="0" w:color="auto"/>
            <w:bottom w:val="none" w:sz="0" w:space="0" w:color="auto"/>
            <w:right w:val="none" w:sz="0" w:space="0" w:color="auto"/>
          </w:divBdr>
        </w:div>
        <w:div w:id="1545026404">
          <w:marLeft w:val="0"/>
          <w:marRight w:val="0"/>
          <w:marTop w:val="0"/>
          <w:marBottom w:val="0"/>
          <w:divBdr>
            <w:top w:val="none" w:sz="0" w:space="0" w:color="auto"/>
            <w:left w:val="none" w:sz="0" w:space="0" w:color="auto"/>
            <w:bottom w:val="none" w:sz="0" w:space="0" w:color="auto"/>
            <w:right w:val="none" w:sz="0" w:space="0" w:color="auto"/>
          </w:divBdr>
        </w:div>
        <w:div w:id="1545026405">
          <w:marLeft w:val="0"/>
          <w:marRight w:val="0"/>
          <w:marTop w:val="0"/>
          <w:marBottom w:val="0"/>
          <w:divBdr>
            <w:top w:val="none" w:sz="0" w:space="0" w:color="auto"/>
            <w:left w:val="none" w:sz="0" w:space="0" w:color="auto"/>
            <w:bottom w:val="none" w:sz="0" w:space="0" w:color="auto"/>
            <w:right w:val="none" w:sz="0" w:space="0" w:color="auto"/>
          </w:divBdr>
        </w:div>
        <w:div w:id="1545026406">
          <w:marLeft w:val="0"/>
          <w:marRight w:val="0"/>
          <w:marTop w:val="0"/>
          <w:marBottom w:val="0"/>
          <w:divBdr>
            <w:top w:val="none" w:sz="0" w:space="0" w:color="auto"/>
            <w:left w:val="none" w:sz="0" w:space="0" w:color="auto"/>
            <w:bottom w:val="none" w:sz="0" w:space="0" w:color="auto"/>
            <w:right w:val="none" w:sz="0" w:space="0" w:color="auto"/>
          </w:divBdr>
        </w:div>
        <w:div w:id="1545026407">
          <w:marLeft w:val="0"/>
          <w:marRight w:val="0"/>
          <w:marTop w:val="0"/>
          <w:marBottom w:val="0"/>
          <w:divBdr>
            <w:top w:val="none" w:sz="0" w:space="0" w:color="auto"/>
            <w:left w:val="none" w:sz="0" w:space="0" w:color="auto"/>
            <w:bottom w:val="none" w:sz="0" w:space="0" w:color="auto"/>
            <w:right w:val="none" w:sz="0" w:space="0" w:color="auto"/>
          </w:divBdr>
        </w:div>
        <w:div w:id="1545026409">
          <w:marLeft w:val="0"/>
          <w:marRight w:val="0"/>
          <w:marTop w:val="0"/>
          <w:marBottom w:val="0"/>
          <w:divBdr>
            <w:top w:val="none" w:sz="0" w:space="0" w:color="auto"/>
            <w:left w:val="none" w:sz="0" w:space="0" w:color="auto"/>
            <w:bottom w:val="none" w:sz="0" w:space="0" w:color="auto"/>
            <w:right w:val="none" w:sz="0" w:space="0" w:color="auto"/>
          </w:divBdr>
        </w:div>
        <w:div w:id="1545026411">
          <w:marLeft w:val="0"/>
          <w:marRight w:val="0"/>
          <w:marTop w:val="0"/>
          <w:marBottom w:val="0"/>
          <w:divBdr>
            <w:top w:val="none" w:sz="0" w:space="0" w:color="auto"/>
            <w:left w:val="none" w:sz="0" w:space="0" w:color="auto"/>
            <w:bottom w:val="none" w:sz="0" w:space="0" w:color="auto"/>
            <w:right w:val="none" w:sz="0" w:space="0" w:color="auto"/>
          </w:divBdr>
        </w:div>
        <w:div w:id="1545026414">
          <w:marLeft w:val="0"/>
          <w:marRight w:val="0"/>
          <w:marTop w:val="0"/>
          <w:marBottom w:val="0"/>
          <w:divBdr>
            <w:top w:val="none" w:sz="0" w:space="0" w:color="auto"/>
            <w:left w:val="none" w:sz="0" w:space="0" w:color="auto"/>
            <w:bottom w:val="none" w:sz="0" w:space="0" w:color="auto"/>
            <w:right w:val="none" w:sz="0" w:space="0" w:color="auto"/>
          </w:divBdr>
        </w:div>
        <w:div w:id="1545026415">
          <w:marLeft w:val="0"/>
          <w:marRight w:val="0"/>
          <w:marTop w:val="0"/>
          <w:marBottom w:val="0"/>
          <w:divBdr>
            <w:top w:val="none" w:sz="0" w:space="0" w:color="auto"/>
            <w:left w:val="none" w:sz="0" w:space="0" w:color="auto"/>
            <w:bottom w:val="none" w:sz="0" w:space="0" w:color="auto"/>
            <w:right w:val="none" w:sz="0" w:space="0" w:color="auto"/>
          </w:divBdr>
        </w:div>
        <w:div w:id="1545026416">
          <w:marLeft w:val="0"/>
          <w:marRight w:val="0"/>
          <w:marTop w:val="0"/>
          <w:marBottom w:val="0"/>
          <w:divBdr>
            <w:top w:val="none" w:sz="0" w:space="0" w:color="auto"/>
            <w:left w:val="none" w:sz="0" w:space="0" w:color="auto"/>
            <w:bottom w:val="none" w:sz="0" w:space="0" w:color="auto"/>
            <w:right w:val="none" w:sz="0" w:space="0" w:color="auto"/>
          </w:divBdr>
        </w:div>
        <w:div w:id="1545026418">
          <w:marLeft w:val="0"/>
          <w:marRight w:val="0"/>
          <w:marTop w:val="0"/>
          <w:marBottom w:val="0"/>
          <w:divBdr>
            <w:top w:val="none" w:sz="0" w:space="0" w:color="auto"/>
            <w:left w:val="none" w:sz="0" w:space="0" w:color="auto"/>
            <w:bottom w:val="none" w:sz="0" w:space="0" w:color="auto"/>
            <w:right w:val="none" w:sz="0" w:space="0" w:color="auto"/>
          </w:divBdr>
        </w:div>
        <w:div w:id="1545026424">
          <w:marLeft w:val="0"/>
          <w:marRight w:val="0"/>
          <w:marTop w:val="0"/>
          <w:marBottom w:val="0"/>
          <w:divBdr>
            <w:top w:val="none" w:sz="0" w:space="0" w:color="auto"/>
            <w:left w:val="none" w:sz="0" w:space="0" w:color="auto"/>
            <w:bottom w:val="none" w:sz="0" w:space="0" w:color="auto"/>
            <w:right w:val="none" w:sz="0" w:space="0" w:color="auto"/>
          </w:divBdr>
        </w:div>
        <w:div w:id="1545026425">
          <w:marLeft w:val="0"/>
          <w:marRight w:val="0"/>
          <w:marTop w:val="0"/>
          <w:marBottom w:val="0"/>
          <w:divBdr>
            <w:top w:val="none" w:sz="0" w:space="0" w:color="auto"/>
            <w:left w:val="none" w:sz="0" w:space="0" w:color="auto"/>
            <w:bottom w:val="none" w:sz="0" w:space="0" w:color="auto"/>
            <w:right w:val="none" w:sz="0" w:space="0" w:color="auto"/>
          </w:divBdr>
        </w:div>
      </w:divsChild>
    </w:div>
    <w:div w:id="1545026408">
      <w:marLeft w:val="0"/>
      <w:marRight w:val="0"/>
      <w:marTop w:val="0"/>
      <w:marBottom w:val="0"/>
      <w:divBdr>
        <w:top w:val="none" w:sz="0" w:space="0" w:color="auto"/>
        <w:left w:val="none" w:sz="0" w:space="0" w:color="auto"/>
        <w:bottom w:val="none" w:sz="0" w:space="0" w:color="auto"/>
        <w:right w:val="none" w:sz="0" w:space="0" w:color="auto"/>
      </w:divBdr>
    </w:div>
    <w:div w:id="1545026410">
      <w:marLeft w:val="0"/>
      <w:marRight w:val="0"/>
      <w:marTop w:val="0"/>
      <w:marBottom w:val="0"/>
      <w:divBdr>
        <w:top w:val="none" w:sz="0" w:space="0" w:color="auto"/>
        <w:left w:val="none" w:sz="0" w:space="0" w:color="auto"/>
        <w:bottom w:val="none" w:sz="0" w:space="0" w:color="auto"/>
        <w:right w:val="none" w:sz="0" w:space="0" w:color="auto"/>
      </w:divBdr>
      <w:divsChild>
        <w:div w:id="1545026396">
          <w:marLeft w:val="0"/>
          <w:marRight w:val="0"/>
          <w:marTop w:val="0"/>
          <w:marBottom w:val="0"/>
          <w:divBdr>
            <w:top w:val="none" w:sz="0" w:space="0" w:color="auto"/>
            <w:left w:val="none" w:sz="0" w:space="0" w:color="auto"/>
            <w:bottom w:val="none" w:sz="0" w:space="0" w:color="auto"/>
            <w:right w:val="none" w:sz="0" w:space="0" w:color="auto"/>
          </w:divBdr>
        </w:div>
        <w:div w:id="1545026398">
          <w:marLeft w:val="0"/>
          <w:marRight w:val="0"/>
          <w:marTop w:val="0"/>
          <w:marBottom w:val="0"/>
          <w:divBdr>
            <w:top w:val="none" w:sz="0" w:space="0" w:color="auto"/>
            <w:left w:val="none" w:sz="0" w:space="0" w:color="auto"/>
            <w:bottom w:val="none" w:sz="0" w:space="0" w:color="auto"/>
            <w:right w:val="none" w:sz="0" w:space="0" w:color="auto"/>
          </w:divBdr>
        </w:div>
        <w:div w:id="1545026412">
          <w:marLeft w:val="0"/>
          <w:marRight w:val="0"/>
          <w:marTop w:val="0"/>
          <w:marBottom w:val="0"/>
          <w:divBdr>
            <w:top w:val="none" w:sz="0" w:space="0" w:color="auto"/>
            <w:left w:val="none" w:sz="0" w:space="0" w:color="auto"/>
            <w:bottom w:val="none" w:sz="0" w:space="0" w:color="auto"/>
            <w:right w:val="none" w:sz="0" w:space="0" w:color="auto"/>
          </w:divBdr>
        </w:div>
        <w:div w:id="1545026417">
          <w:marLeft w:val="0"/>
          <w:marRight w:val="0"/>
          <w:marTop w:val="0"/>
          <w:marBottom w:val="0"/>
          <w:divBdr>
            <w:top w:val="none" w:sz="0" w:space="0" w:color="auto"/>
            <w:left w:val="none" w:sz="0" w:space="0" w:color="auto"/>
            <w:bottom w:val="none" w:sz="0" w:space="0" w:color="auto"/>
            <w:right w:val="none" w:sz="0" w:space="0" w:color="auto"/>
          </w:divBdr>
        </w:div>
        <w:div w:id="1545026421">
          <w:marLeft w:val="0"/>
          <w:marRight w:val="0"/>
          <w:marTop w:val="0"/>
          <w:marBottom w:val="0"/>
          <w:divBdr>
            <w:top w:val="none" w:sz="0" w:space="0" w:color="auto"/>
            <w:left w:val="none" w:sz="0" w:space="0" w:color="auto"/>
            <w:bottom w:val="none" w:sz="0" w:space="0" w:color="auto"/>
            <w:right w:val="none" w:sz="0" w:space="0" w:color="auto"/>
          </w:divBdr>
        </w:div>
      </w:divsChild>
    </w:div>
    <w:div w:id="1545026420">
      <w:marLeft w:val="0"/>
      <w:marRight w:val="0"/>
      <w:marTop w:val="0"/>
      <w:marBottom w:val="0"/>
      <w:divBdr>
        <w:top w:val="none" w:sz="0" w:space="0" w:color="auto"/>
        <w:left w:val="none" w:sz="0" w:space="0" w:color="auto"/>
        <w:bottom w:val="none" w:sz="0" w:space="0" w:color="auto"/>
        <w:right w:val="none" w:sz="0" w:space="0" w:color="auto"/>
      </w:divBdr>
    </w:div>
    <w:div w:id="1545026422">
      <w:marLeft w:val="0"/>
      <w:marRight w:val="0"/>
      <w:marTop w:val="0"/>
      <w:marBottom w:val="0"/>
      <w:divBdr>
        <w:top w:val="none" w:sz="0" w:space="0" w:color="auto"/>
        <w:left w:val="none" w:sz="0" w:space="0" w:color="auto"/>
        <w:bottom w:val="none" w:sz="0" w:space="0" w:color="auto"/>
        <w:right w:val="none" w:sz="0" w:space="0" w:color="auto"/>
      </w:divBdr>
    </w:div>
    <w:div w:id="1545026427">
      <w:marLeft w:val="0"/>
      <w:marRight w:val="0"/>
      <w:marTop w:val="0"/>
      <w:marBottom w:val="0"/>
      <w:divBdr>
        <w:top w:val="none" w:sz="0" w:space="0" w:color="auto"/>
        <w:left w:val="none" w:sz="0" w:space="0" w:color="auto"/>
        <w:bottom w:val="none" w:sz="0" w:space="0" w:color="auto"/>
        <w:right w:val="none" w:sz="0" w:space="0" w:color="auto"/>
      </w:divBdr>
      <w:divsChild>
        <w:div w:id="1545026399">
          <w:marLeft w:val="0"/>
          <w:marRight w:val="0"/>
          <w:marTop w:val="0"/>
          <w:marBottom w:val="0"/>
          <w:divBdr>
            <w:top w:val="none" w:sz="0" w:space="0" w:color="auto"/>
            <w:left w:val="none" w:sz="0" w:space="0" w:color="auto"/>
            <w:bottom w:val="none" w:sz="0" w:space="0" w:color="auto"/>
            <w:right w:val="none" w:sz="0" w:space="0" w:color="auto"/>
          </w:divBdr>
        </w:div>
        <w:div w:id="1545026413">
          <w:marLeft w:val="0"/>
          <w:marRight w:val="0"/>
          <w:marTop w:val="0"/>
          <w:marBottom w:val="0"/>
          <w:divBdr>
            <w:top w:val="none" w:sz="0" w:space="0" w:color="auto"/>
            <w:left w:val="none" w:sz="0" w:space="0" w:color="auto"/>
            <w:bottom w:val="none" w:sz="0" w:space="0" w:color="auto"/>
            <w:right w:val="none" w:sz="0" w:space="0" w:color="auto"/>
          </w:divBdr>
        </w:div>
        <w:div w:id="1545026419">
          <w:marLeft w:val="0"/>
          <w:marRight w:val="0"/>
          <w:marTop w:val="0"/>
          <w:marBottom w:val="0"/>
          <w:divBdr>
            <w:top w:val="none" w:sz="0" w:space="0" w:color="auto"/>
            <w:left w:val="none" w:sz="0" w:space="0" w:color="auto"/>
            <w:bottom w:val="none" w:sz="0" w:space="0" w:color="auto"/>
            <w:right w:val="none" w:sz="0" w:space="0" w:color="auto"/>
          </w:divBdr>
        </w:div>
        <w:div w:id="1545026423">
          <w:marLeft w:val="0"/>
          <w:marRight w:val="0"/>
          <w:marTop w:val="0"/>
          <w:marBottom w:val="0"/>
          <w:divBdr>
            <w:top w:val="none" w:sz="0" w:space="0" w:color="auto"/>
            <w:left w:val="none" w:sz="0" w:space="0" w:color="auto"/>
            <w:bottom w:val="none" w:sz="0" w:space="0" w:color="auto"/>
            <w:right w:val="none" w:sz="0" w:space="0" w:color="auto"/>
          </w:divBdr>
        </w:div>
        <w:div w:id="1545026426">
          <w:marLeft w:val="0"/>
          <w:marRight w:val="0"/>
          <w:marTop w:val="0"/>
          <w:marBottom w:val="0"/>
          <w:divBdr>
            <w:top w:val="none" w:sz="0" w:space="0" w:color="auto"/>
            <w:left w:val="none" w:sz="0" w:space="0" w:color="auto"/>
            <w:bottom w:val="none" w:sz="0" w:space="0" w:color="auto"/>
            <w:right w:val="none" w:sz="0" w:space="0" w:color="auto"/>
          </w:divBdr>
        </w:div>
      </w:divsChild>
    </w:div>
    <w:div w:id="1545026428">
      <w:marLeft w:val="0"/>
      <w:marRight w:val="0"/>
      <w:marTop w:val="0"/>
      <w:marBottom w:val="0"/>
      <w:divBdr>
        <w:top w:val="none" w:sz="0" w:space="0" w:color="auto"/>
        <w:left w:val="none" w:sz="0" w:space="0" w:color="auto"/>
        <w:bottom w:val="none" w:sz="0" w:space="0" w:color="auto"/>
        <w:right w:val="none" w:sz="0" w:space="0" w:color="auto"/>
      </w:divBdr>
    </w:div>
    <w:div w:id="1545026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Certificad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1373</TotalTime>
  <Pages>55</Pages>
  <Words>17213</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80</cp:revision>
  <cp:lastPrinted>2017-12-04T16:56:00Z</cp:lastPrinted>
  <dcterms:created xsi:type="dcterms:W3CDTF">2021-03-24T17:14:00Z</dcterms:created>
  <dcterms:modified xsi:type="dcterms:W3CDTF">2022-11-07T14:18:00Z</dcterms:modified>
</cp:coreProperties>
</file>