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047" w:rsidRDefault="008A06F4">
      <w:pPr>
        <w:jc w:val="center"/>
        <w:rPr>
          <w:b/>
          <w:color w:val="000000"/>
        </w:rPr>
      </w:pPr>
      <w:r>
        <w:rPr>
          <w:b/>
          <w:color w:val="000000"/>
        </w:rPr>
        <w:t>CÂMARA MUNICIPAL DE GUARATUBA</w:t>
      </w:r>
    </w:p>
    <w:p w:rsidR="00406550" w:rsidRDefault="00406550">
      <w:pPr>
        <w:spacing w:before="240"/>
        <w:rPr>
          <w:b/>
          <w:color w:val="000000"/>
        </w:rPr>
      </w:pPr>
      <w:r>
        <w:rPr>
          <w:b/>
          <w:color w:val="000000"/>
        </w:rPr>
        <w:t xml:space="preserve">                                                                                                                                                                                                       DISPENSA ELETRÔNICA 06/2023            </w:t>
      </w:r>
    </w:p>
    <w:p w:rsidR="00325047" w:rsidRDefault="008A06F4">
      <w:pPr>
        <w:spacing w:before="240"/>
      </w:pPr>
      <w:r>
        <w:t xml:space="preserve"> </w:t>
      </w:r>
    </w:p>
    <w:p w:rsidR="00325047" w:rsidRDefault="008A06F4">
      <w:pPr>
        <w:spacing w:before="240"/>
      </w:pPr>
      <w:proofErr w:type="gramStart"/>
      <w:r>
        <w:t>Torna-se público que a Câmara Municipal de Guaratuba- PR por meio da Diretoria de Compras e Licitação )</w:t>
      </w:r>
      <w:proofErr w:type="gramEnd"/>
      <w:r>
        <w:t xml:space="preserve">, realizará Dispensa Eletrônica, com critério de julgamento </w:t>
      </w:r>
      <w:r>
        <w:rPr>
          <w:color w:val="00B050"/>
        </w:rPr>
        <w:t>menor preço</w:t>
      </w:r>
      <w:r>
        <w:t xml:space="preserve">, na hipótese do art. 75, inciso II, nos termos da Lei nº 14.133, de 1º de abril de 2021, da Instrução Normativa Seges/ME nº 67, de 2021, e demais normas aplicáveis. </w:t>
      </w:r>
    </w:p>
    <w:p w:rsidR="00325047" w:rsidRDefault="008A06F4">
      <w:pPr>
        <w:spacing w:before="240" w:line="240" w:lineRule="auto"/>
        <w:ind w:left="708"/>
      </w:pPr>
      <w:r>
        <w:rPr>
          <w:b/>
        </w:rPr>
        <w:t>Data da sessão:</w:t>
      </w:r>
      <w:r>
        <w:t xml:space="preserve"> </w:t>
      </w:r>
      <w:r w:rsidR="00E17289">
        <w:rPr>
          <w:b/>
          <w:i/>
          <w:color w:val="FF0000"/>
        </w:rPr>
        <w:t>17</w:t>
      </w:r>
      <w:bookmarkStart w:id="0" w:name="_GoBack"/>
      <w:bookmarkEnd w:id="0"/>
      <w:r w:rsidR="008A4EF3">
        <w:rPr>
          <w:b/>
          <w:i/>
          <w:color w:val="FF0000"/>
        </w:rPr>
        <w:t>/03/2023</w:t>
      </w:r>
      <w:r>
        <w:t xml:space="preserve"> </w:t>
      </w:r>
    </w:p>
    <w:p w:rsidR="00325047" w:rsidRDefault="008A06F4">
      <w:pPr>
        <w:spacing w:before="240" w:line="240" w:lineRule="auto"/>
        <w:ind w:left="708"/>
      </w:pPr>
      <w:r>
        <w:rPr>
          <w:b/>
        </w:rPr>
        <w:t>Horário da fase de lances:</w:t>
      </w:r>
      <w:r>
        <w:t xml:space="preserve"> de </w:t>
      </w:r>
      <w:proofErr w:type="gramStart"/>
      <w:r w:rsidR="008A4EF3">
        <w:rPr>
          <w:b/>
          <w:i/>
          <w:color w:val="FF0000"/>
        </w:rPr>
        <w:t>10:00</w:t>
      </w:r>
      <w:proofErr w:type="gramEnd"/>
      <w:r>
        <w:t xml:space="preserve"> às </w:t>
      </w:r>
      <w:r w:rsidR="008A4EF3">
        <w:rPr>
          <w:b/>
          <w:i/>
          <w:color w:val="FF0000"/>
        </w:rPr>
        <w:t>16:00</w:t>
      </w:r>
      <w:r>
        <w:t>.</w:t>
      </w:r>
    </w:p>
    <w:p w:rsidR="00325047" w:rsidRDefault="008A06F4">
      <w:pPr>
        <w:spacing w:before="240" w:line="240" w:lineRule="auto"/>
        <w:ind w:left="708"/>
        <w:rPr>
          <w:b/>
        </w:rPr>
      </w:pPr>
      <w:r>
        <w:rPr>
          <w:b/>
        </w:rPr>
        <w:t xml:space="preserve">UASG: </w:t>
      </w:r>
      <w:r w:rsidR="00921E99">
        <w:rPr>
          <w:b/>
          <w:i/>
          <w:color w:val="FF0000"/>
        </w:rPr>
        <w:t>928487</w:t>
      </w:r>
    </w:p>
    <w:p w:rsidR="00325047" w:rsidRDefault="008A06F4">
      <w:pPr>
        <w:spacing w:before="240" w:line="240" w:lineRule="auto"/>
        <w:ind w:left="708"/>
        <w:rPr>
          <w:b/>
        </w:rPr>
      </w:pPr>
      <w:r>
        <w:rPr>
          <w:b/>
        </w:rPr>
        <w:t xml:space="preserve">CNPJ: </w:t>
      </w:r>
      <w:r>
        <w:rPr>
          <w:i/>
          <w:color w:val="000000"/>
        </w:rPr>
        <w:t>78.177.771-0001-46</w:t>
      </w:r>
    </w:p>
    <w:p w:rsidR="00325047" w:rsidRDefault="008A06F4">
      <w:pPr>
        <w:spacing w:before="240" w:line="240" w:lineRule="auto"/>
        <w:ind w:left="708"/>
        <w:rPr>
          <w:b/>
        </w:rPr>
      </w:pPr>
      <w:r>
        <w:rPr>
          <w:b/>
        </w:rPr>
        <w:t xml:space="preserve">E-mail: </w:t>
      </w:r>
      <w:r>
        <w:rPr>
          <w:color w:val="000000"/>
        </w:rPr>
        <w:t>licitação@camaraguaratuba.pr.gov.br</w:t>
      </w:r>
    </w:p>
    <w:p w:rsidR="00325047" w:rsidRDefault="008A06F4">
      <w:pPr>
        <w:spacing w:before="240" w:line="240" w:lineRule="auto"/>
        <w:ind w:left="708"/>
      </w:pPr>
      <w:r>
        <w:rPr>
          <w:b/>
        </w:rPr>
        <w:t>Link:</w:t>
      </w:r>
      <w:r>
        <w:t xml:space="preserve"> Portal de Compras do Governo Federal (</w:t>
      </w:r>
      <w:hyperlink r:id="rId8">
        <w:r>
          <w:rPr>
            <w:color w:val="000080"/>
            <w:u w:val="single"/>
          </w:rPr>
          <w:t>https://www.gov.br/compras/pt-br</w:t>
        </w:r>
      </w:hyperlink>
      <w:r>
        <w:t>)</w:t>
      </w:r>
      <w:proofErr w:type="gramStart"/>
      <w:r>
        <w:t xml:space="preserve">  </w:t>
      </w:r>
    </w:p>
    <w:p w:rsidR="00325047" w:rsidRDefault="008A06F4">
      <w:pPr>
        <w:spacing w:before="240" w:line="240" w:lineRule="auto"/>
        <w:ind w:left="708"/>
      </w:pPr>
      <w:proofErr w:type="gramEnd"/>
      <w:r>
        <w:rPr>
          <w:b/>
        </w:rPr>
        <w:t>Critério de julgamento:</w:t>
      </w:r>
      <w:r>
        <w:t xml:space="preserve"> </w:t>
      </w:r>
      <w:r>
        <w:rPr>
          <w:color w:val="00B050"/>
        </w:rPr>
        <w:t xml:space="preserve">menor preço </w:t>
      </w:r>
      <w:r w:rsidR="00B32DCA">
        <w:rPr>
          <w:color w:val="00B050"/>
        </w:rPr>
        <w:t>POR ITEM.</w:t>
      </w:r>
    </w:p>
    <w:p w:rsidR="00325047" w:rsidRDefault="008A06F4">
      <w:pPr>
        <w:pStyle w:val="Ttulo1"/>
      </w:pPr>
      <w:bookmarkStart w:id="1" w:name="_heading=h.gjdgxs" w:colFirst="0" w:colLast="0"/>
      <w:bookmarkEnd w:id="1"/>
      <w:r>
        <w:t xml:space="preserve">1. DO OBJETO DA CONTRATAÇÃO DIRETA </w:t>
      </w:r>
    </w:p>
    <w:p w:rsidR="00325047" w:rsidRDefault="008A06F4">
      <w:pPr>
        <w:spacing w:before="240"/>
        <w:ind w:left="708"/>
      </w:pPr>
      <w:r>
        <w:t>1.1. O objeto da presente dispensa é a escolha da proposta mais vantajosa para a contratação, por dispensa de licit</w:t>
      </w:r>
      <w:r w:rsidR="0014090A">
        <w:t>ação, aquisição de ENCADERNADORA E SUPRIMENTOS PARA ENCADERNAÇÃO</w:t>
      </w:r>
      <w:r>
        <w:t xml:space="preserve">, conforme condições, quantidades e exigências estabelecidas neste Aviso de Contratação Direta e seus anexos. </w:t>
      </w:r>
    </w:p>
    <w:p w:rsidR="00325047" w:rsidRDefault="008A06F4">
      <w:pPr>
        <w:spacing w:before="240"/>
        <w:ind w:left="708"/>
      </w:pPr>
      <w:r>
        <w:t xml:space="preserve">1.2. A contratação ocorrerá conforme tabela abaixo. </w:t>
      </w:r>
    </w:p>
    <w:p w:rsidR="00325047" w:rsidRDefault="00325047">
      <w:pPr>
        <w:spacing w:before="240"/>
        <w:ind w:left="708"/>
      </w:pPr>
    </w:p>
    <w:p w:rsidR="00325047" w:rsidRDefault="008A06F4">
      <w:pPr>
        <w:rPr>
          <w:rFonts w:ascii="Arial" w:eastAsia="Arial" w:hAnsi="Arial" w:cs="Arial"/>
        </w:rPr>
      </w:pPr>
      <w:r>
        <w:rPr>
          <w:rFonts w:ascii="Arial" w:eastAsia="Arial" w:hAnsi="Arial" w:cs="Arial"/>
          <w:b/>
        </w:rPr>
        <w:t>2. ESPECIFICAÇÃO TÉCNICA E QUANTITATIVA:</w:t>
      </w:r>
    </w:p>
    <w:p w:rsidR="00325047" w:rsidRDefault="00325047">
      <w:pPr>
        <w:rPr>
          <w:rFonts w:ascii="Arial" w:eastAsia="Arial" w:hAnsi="Arial" w:cs="Arial"/>
          <w:b/>
        </w:rPr>
      </w:pPr>
    </w:p>
    <w:tbl>
      <w:tblPr>
        <w:tblStyle w:val="a"/>
        <w:tblW w:w="188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9"/>
        <w:gridCol w:w="1094"/>
        <w:gridCol w:w="8427"/>
        <w:gridCol w:w="2498"/>
        <w:gridCol w:w="1984"/>
        <w:gridCol w:w="2127"/>
        <w:gridCol w:w="1984"/>
      </w:tblGrid>
      <w:tr w:rsidR="00325047" w:rsidTr="001E3191">
        <w:trPr>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325047" w:rsidRDefault="008A06F4">
            <w:pPr>
              <w:widowControl w:val="0"/>
              <w:spacing w:before="240"/>
              <w:jc w:val="center"/>
              <w:rPr>
                <w:b/>
                <w:color w:val="000000"/>
              </w:rPr>
            </w:pPr>
            <w:r>
              <w:rPr>
                <w:b/>
                <w:color w:val="000000"/>
              </w:rPr>
              <w:t>ITEM</w:t>
            </w:r>
          </w:p>
        </w:tc>
        <w:tc>
          <w:tcPr>
            <w:tcW w:w="1094" w:type="dxa"/>
            <w:tcBorders>
              <w:top w:val="single" w:sz="4" w:space="0" w:color="000000"/>
              <w:left w:val="single" w:sz="4" w:space="0" w:color="000000"/>
              <w:bottom w:val="single" w:sz="4" w:space="0" w:color="000000"/>
              <w:right w:val="single" w:sz="4" w:space="0" w:color="000000"/>
            </w:tcBorders>
            <w:vAlign w:val="center"/>
          </w:tcPr>
          <w:p w:rsidR="00325047" w:rsidRDefault="008A06F4">
            <w:pPr>
              <w:widowControl w:val="0"/>
              <w:spacing w:before="240"/>
              <w:jc w:val="center"/>
              <w:rPr>
                <w:b/>
                <w:color w:val="000000"/>
              </w:rPr>
            </w:pPr>
            <w:r>
              <w:rPr>
                <w:b/>
                <w:color w:val="000000"/>
              </w:rPr>
              <w:t>CATMAT</w:t>
            </w:r>
          </w:p>
        </w:tc>
        <w:tc>
          <w:tcPr>
            <w:tcW w:w="8427" w:type="dxa"/>
            <w:tcBorders>
              <w:top w:val="single" w:sz="4" w:space="0" w:color="000000"/>
              <w:left w:val="single" w:sz="4" w:space="0" w:color="000000"/>
              <w:bottom w:val="single" w:sz="4" w:space="0" w:color="000000"/>
              <w:right w:val="single" w:sz="4" w:space="0" w:color="000000"/>
            </w:tcBorders>
            <w:vAlign w:val="center"/>
          </w:tcPr>
          <w:p w:rsidR="00325047" w:rsidRDefault="008A06F4">
            <w:pPr>
              <w:widowControl w:val="0"/>
              <w:spacing w:before="240"/>
              <w:jc w:val="center"/>
              <w:rPr>
                <w:color w:val="000000"/>
              </w:rPr>
            </w:pPr>
            <w:r>
              <w:rPr>
                <w:b/>
                <w:color w:val="000000"/>
              </w:rPr>
              <w:t>DESCRIÇÃO</w:t>
            </w:r>
          </w:p>
        </w:tc>
        <w:tc>
          <w:tcPr>
            <w:tcW w:w="2498" w:type="dxa"/>
            <w:tcBorders>
              <w:top w:val="single" w:sz="4" w:space="0" w:color="000000"/>
              <w:left w:val="single" w:sz="4" w:space="0" w:color="000000"/>
              <w:bottom w:val="single" w:sz="4" w:space="0" w:color="000000"/>
              <w:right w:val="single" w:sz="4" w:space="0" w:color="000000"/>
            </w:tcBorders>
            <w:vAlign w:val="center"/>
          </w:tcPr>
          <w:p w:rsidR="00325047" w:rsidRDefault="008A06F4">
            <w:pPr>
              <w:widowControl w:val="0"/>
              <w:spacing w:before="240"/>
              <w:jc w:val="center"/>
              <w:rPr>
                <w:color w:val="000000"/>
              </w:rPr>
            </w:pPr>
            <w:r>
              <w:rPr>
                <w:b/>
                <w:color w:val="000000"/>
              </w:rPr>
              <w:t>UNIDADE DE MEDIDA</w:t>
            </w:r>
          </w:p>
        </w:tc>
        <w:tc>
          <w:tcPr>
            <w:tcW w:w="1984" w:type="dxa"/>
            <w:tcBorders>
              <w:top w:val="single" w:sz="4" w:space="0" w:color="000000"/>
              <w:left w:val="single" w:sz="4" w:space="0" w:color="000000"/>
              <w:bottom w:val="single" w:sz="4" w:space="0" w:color="000000"/>
              <w:right w:val="single" w:sz="4" w:space="0" w:color="000000"/>
            </w:tcBorders>
            <w:vAlign w:val="center"/>
          </w:tcPr>
          <w:p w:rsidR="00325047" w:rsidRDefault="008A06F4">
            <w:pPr>
              <w:widowControl w:val="0"/>
              <w:spacing w:before="240"/>
              <w:jc w:val="center"/>
              <w:rPr>
                <w:b/>
              </w:rPr>
            </w:pPr>
            <w:r>
              <w:rPr>
                <w:b/>
              </w:rPr>
              <w:t>QUANTIDADE</w:t>
            </w:r>
          </w:p>
        </w:tc>
        <w:tc>
          <w:tcPr>
            <w:tcW w:w="2127" w:type="dxa"/>
            <w:tcBorders>
              <w:top w:val="single" w:sz="4" w:space="0" w:color="000000"/>
              <w:left w:val="single" w:sz="4" w:space="0" w:color="000000"/>
              <w:bottom w:val="single" w:sz="4" w:space="0" w:color="000000"/>
              <w:right w:val="single" w:sz="4" w:space="0" w:color="000000"/>
            </w:tcBorders>
            <w:vAlign w:val="center"/>
          </w:tcPr>
          <w:p w:rsidR="00325047" w:rsidRDefault="008A06F4">
            <w:pPr>
              <w:widowControl w:val="0"/>
              <w:spacing w:before="240"/>
              <w:jc w:val="center"/>
              <w:rPr>
                <w:b/>
              </w:rPr>
            </w:pPr>
            <w:r>
              <w:rPr>
                <w:b/>
              </w:rPr>
              <w:t>VALOR UNITÁRIO</w:t>
            </w:r>
          </w:p>
        </w:tc>
        <w:tc>
          <w:tcPr>
            <w:tcW w:w="1984" w:type="dxa"/>
            <w:tcBorders>
              <w:top w:val="single" w:sz="4" w:space="0" w:color="000000"/>
              <w:left w:val="single" w:sz="4" w:space="0" w:color="000000"/>
              <w:bottom w:val="single" w:sz="4" w:space="0" w:color="000000"/>
              <w:right w:val="single" w:sz="4" w:space="0" w:color="000000"/>
            </w:tcBorders>
            <w:vAlign w:val="center"/>
          </w:tcPr>
          <w:p w:rsidR="00325047" w:rsidRDefault="008A06F4">
            <w:pPr>
              <w:widowControl w:val="0"/>
              <w:spacing w:before="240"/>
              <w:jc w:val="center"/>
              <w:rPr>
                <w:b/>
              </w:rPr>
            </w:pPr>
            <w:r>
              <w:rPr>
                <w:b/>
              </w:rPr>
              <w:t>VALOR TOTAL</w:t>
            </w:r>
          </w:p>
        </w:tc>
      </w:tr>
      <w:tr w:rsidR="00325047" w:rsidTr="00224B3A">
        <w:trPr>
          <w:trHeight w:val="1080"/>
          <w:jc w:val="center"/>
        </w:trPr>
        <w:tc>
          <w:tcPr>
            <w:tcW w:w="739" w:type="dxa"/>
            <w:tcBorders>
              <w:top w:val="single" w:sz="4" w:space="0" w:color="000000"/>
              <w:left w:val="single" w:sz="4" w:space="0" w:color="000000"/>
              <w:bottom w:val="single" w:sz="4" w:space="0" w:color="000000"/>
              <w:right w:val="single" w:sz="4" w:space="0" w:color="000000"/>
            </w:tcBorders>
          </w:tcPr>
          <w:p w:rsidR="00325047" w:rsidRDefault="008A06F4">
            <w:pPr>
              <w:widowControl w:val="0"/>
              <w:spacing w:before="240"/>
              <w:jc w:val="center"/>
              <w:rPr>
                <w:b/>
                <w:color w:val="000000"/>
              </w:rPr>
            </w:pPr>
            <w:proofErr w:type="gramStart"/>
            <w:r>
              <w:rPr>
                <w:b/>
                <w:color w:val="000000"/>
              </w:rPr>
              <w:t>1</w:t>
            </w:r>
            <w:proofErr w:type="gramEnd"/>
          </w:p>
        </w:tc>
        <w:tc>
          <w:tcPr>
            <w:tcW w:w="1094" w:type="dxa"/>
            <w:tcBorders>
              <w:top w:val="single" w:sz="4" w:space="0" w:color="000000"/>
              <w:left w:val="single" w:sz="4" w:space="0" w:color="000000"/>
              <w:bottom w:val="single" w:sz="4" w:space="0" w:color="000000"/>
              <w:right w:val="single" w:sz="4" w:space="0" w:color="000000"/>
            </w:tcBorders>
          </w:tcPr>
          <w:p w:rsidR="00325047" w:rsidRDefault="00325047">
            <w:pPr>
              <w:widowControl w:val="0"/>
              <w:spacing w:before="240"/>
              <w:jc w:val="center"/>
              <w:rPr>
                <w:color w:val="000000"/>
              </w:rPr>
            </w:pPr>
            <w:bookmarkStart w:id="2" w:name="_heading=h.30j0zll" w:colFirst="0" w:colLast="0"/>
            <w:bookmarkEnd w:id="2"/>
          </w:p>
        </w:tc>
        <w:tc>
          <w:tcPr>
            <w:tcW w:w="8427" w:type="dxa"/>
            <w:tcBorders>
              <w:top w:val="single" w:sz="4" w:space="0" w:color="000000"/>
              <w:left w:val="single" w:sz="4" w:space="0" w:color="000000"/>
              <w:bottom w:val="single" w:sz="4" w:space="0" w:color="000000"/>
              <w:right w:val="single" w:sz="4" w:space="0" w:color="000000"/>
            </w:tcBorders>
          </w:tcPr>
          <w:p w:rsidR="00325047" w:rsidRDefault="0014090A">
            <w:pPr>
              <w:widowControl w:val="0"/>
              <w:spacing w:before="240"/>
              <w:jc w:val="left"/>
              <w:rPr>
                <w:rFonts w:ascii="Arial" w:eastAsia="Arial" w:hAnsi="Arial" w:cs="Arial"/>
                <w:sz w:val="20"/>
                <w:szCs w:val="20"/>
              </w:rPr>
            </w:pPr>
            <w:r>
              <w:rPr>
                <w:rFonts w:ascii="Arial" w:eastAsia="Arial" w:hAnsi="Arial" w:cs="Arial"/>
                <w:sz w:val="20"/>
                <w:szCs w:val="20"/>
              </w:rPr>
              <w:t>ENCADERNADORA</w:t>
            </w:r>
            <w:r w:rsidR="006B4057">
              <w:rPr>
                <w:rFonts w:ascii="Arial" w:eastAsia="Arial" w:hAnsi="Arial" w:cs="Arial"/>
                <w:sz w:val="20"/>
                <w:szCs w:val="20"/>
              </w:rPr>
              <w:t>, PERFURADORA E</w:t>
            </w:r>
            <w:proofErr w:type="gramStart"/>
            <w:r w:rsidR="006B4057">
              <w:rPr>
                <w:rFonts w:ascii="Arial" w:eastAsia="Arial" w:hAnsi="Arial" w:cs="Arial"/>
                <w:sz w:val="20"/>
                <w:szCs w:val="20"/>
              </w:rPr>
              <w:t xml:space="preserve"> </w:t>
            </w:r>
            <w:r w:rsidR="000A008D">
              <w:rPr>
                <w:rFonts w:ascii="Arial" w:eastAsia="Arial" w:hAnsi="Arial" w:cs="Arial"/>
                <w:sz w:val="20"/>
                <w:szCs w:val="20"/>
              </w:rPr>
              <w:t xml:space="preserve"> </w:t>
            </w:r>
            <w:proofErr w:type="gramEnd"/>
            <w:r w:rsidR="000A008D">
              <w:rPr>
                <w:rFonts w:ascii="Arial" w:eastAsia="Arial" w:hAnsi="Arial" w:cs="Arial"/>
                <w:sz w:val="20"/>
                <w:szCs w:val="20"/>
              </w:rPr>
              <w:t>COLOCADORA DE ESPIRAL</w:t>
            </w:r>
            <w:r w:rsidR="006A00DF">
              <w:rPr>
                <w:rFonts w:ascii="Arial" w:eastAsia="Arial" w:hAnsi="Arial" w:cs="Arial"/>
                <w:sz w:val="20"/>
                <w:szCs w:val="20"/>
              </w:rPr>
              <w:t xml:space="preserve"> WIRE O PASSO 3</w:t>
            </w:r>
            <w:r w:rsidR="006B4057">
              <w:rPr>
                <w:rFonts w:ascii="Arial" w:eastAsia="Arial" w:hAnsi="Arial" w:cs="Arial"/>
                <w:sz w:val="20"/>
                <w:szCs w:val="20"/>
              </w:rPr>
              <w:t>X1</w:t>
            </w:r>
            <w:r w:rsidR="000A008D">
              <w:rPr>
                <w:rFonts w:ascii="Arial" w:eastAsia="Arial" w:hAnsi="Arial" w:cs="Arial"/>
                <w:sz w:val="20"/>
                <w:szCs w:val="20"/>
              </w:rPr>
              <w:t xml:space="preserve"> </w:t>
            </w:r>
            <w:r>
              <w:rPr>
                <w:rFonts w:ascii="Arial" w:eastAsia="Arial" w:hAnsi="Arial" w:cs="Arial"/>
                <w:sz w:val="20"/>
                <w:szCs w:val="20"/>
              </w:rPr>
              <w:t xml:space="preserve"> CONJUGADA 110V</w:t>
            </w:r>
          </w:p>
          <w:p w:rsidR="009C4169" w:rsidRPr="006A00DF" w:rsidRDefault="009C4169">
            <w:pPr>
              <w:widowControl w:val="0"/>
              <w:spacing w:before="240"/>
              <w:jc w:val="left"/>
              <w:rPr>
                <w:rFonts w:ascii="Arial" w:eastAsia="Arial" w:hAnsi="Arial" w:cs="Arial"/>
                <w:sz w:val="20"/>
                <w:szCs w:val="20"/>
              </w:rPr>
            </w:pPr>
          </w:p>
        </w:tc>
        <w:tc>
          <w:tcPr>
            <w:tcW w:w="2498" w:type="dxa"/>
            <w:tcBorders>
              <w:top w:val="single" w:sz="4" w:space="0" w:color="000000"/>
              <w:left w:val="single" w:sz="4" w:space="0" w:color="000000"/>
              <w:bottom w:val="single" w:sz="4" w:space="0" w:color="000000"/>
              <w:right w:val="single" w:sz="4" w:space="0" w:color="000000"/>
            </w:tcBorders>
          </w:tcPr>
          <w:p w:rsidR="00325047" w:rsidRDefault="008A06F4">
            <w:pPr>
              <w:widowControl w:val="0"/>
              <w:spacing w:before="240"/>
              <w:jc w:val="center"/>
              <w:rPr>
                <w:i/>
                <w:color w:val="000000"/>
              </w:rPr>
            </w:pPr>
            <w:r>
              <w:rPr>
                <w:color w:val="00B050"/>
              </w:rPr>
              <w:t>UNIDADE</w:t>
            </w:r>
          </w:p>
        </w:tc>
        <w:tc>
          <w:tcPr>
            <w:tcW w:w="1984" w:type="dxa"/>
            <w:tcBorders>
              <w:top w:val="single" w:sz="4" w:space="0" w:color="000000"/>
              <w:left w:val="single" w:sz="4" w:space="0" w:color="000000"/>
              <w:bottom w:val="single" w:sz="4" w:space="0" w:color="000000"/>
              <w:right w:val="single" w:sz="4" w:space="0" w:color="000000"/>
            </w:tcBorders>
          </w:tcPr>
          <w:p w:rsidR="00325047" w:rsidRDefault="0014090A">
            <w:pPr>
              <w:widowControl w:val="0"/>
              <w:spacing w:before="240"/>
              <w:jc w:val="center"/>
              <w:rPr>
                <w:color w:val="000000"/>
              </w:rPr>
            </w:pPr>
            <w:proofErr w:type="gramStart"/>
            <w:r>
              <w:rPr>
                <w:color w:val="000000"/>
              </w:rPr>
              <w:t>1</w:t>
            </w:r>
            <w:proofErr w:type="gramEnd"/>
          </w:p>
        </w:tc>
        <w:tc>
          <w:tcPr>
            <w:tcW w:w="2127" w:type="dxa"/>
            <w:tcBorders>
              <w:top w:val="single" w:sz="4" w:space="0" w:color="000000"/>
              <w:left w:val="single" w:sz="4" w:space="0" w:color="000000"/>
              <w:bottom w:val="single" w:sz="4" w:space="0" w:color="000000"/>
              <w:right w:val="single" w:sz="4" w:space="0" w:color="000000"/>
            </w:tcBorders>
          </w:tcPr>
          <w:p w:rsidR="00325047" w:rsidRDefault="00325047">
            <w:pPr>
              <w:widowControl w:val="0"/>
              <w:spacing w:before="240"/>
              <w:rPr>
                <w:color w:val="000000"/>
              </w:rPr>
            </w:pPr>
          </w:p>
        </w:tc>
        <w:tc>
          <w:tcPr>
            <w:tcW w:w="1984" w:type="dxa"/>
            <w:tcBorders>
              <w:top w:val="single" w:sz="4" w:space="0" w:color="000000"/>
              <w:left w:val="single" w:sz="4" w:space="0" w:color="000000"/>
              <w:bottom w:val="single" w:sz="4" w:space="0" w:color="000000"/>
              <w:right w:val="single" w:sz="4" w:space="0" w:color="000000"/>
            </w:tcBorders>
          </w:tcPr>
          <w:p w:rsidR="00325047" w:rsidRDefault="00325047">
            <w:pPr>
              <w:widowControl w:val="0"/>
              <w:spacing w:before="240"/>
              <w:rPr>
                <w:color w:val="000000"/>
              </w:rPr>
            </w:pPr>
          </w:p>
        </w:tc>
      </w:tr>
      <w:tr w:rsidR="0014090A" w:rsidTr="001E3191">
        <w:trPr>
          <w:jc w:val="center"/>
        </w:trPr>
        <w:tc>
          <w:tcPr>
            <w:tcW w:w="739"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b/>
                <w:color w:val="000000"/>
              </w:rPr>
            </w:pPr>
            <w:proofErr w:type="gramStart"/>
            <w:r>
              <w:rPr>
                <w:b/>
                <w:color w:val="000000"/>
              </w:rPr>
              <w:t>2</w:t>
            </w:r>
            <w:proofErr w:type="gramEnd"/>
          </w:p>
        </w:tc>
        <w:tc>
          <w:tcPr>
            <w:tcW w:w="109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0000"/>
              </w:rPr>
            </w:pPr>
          </w:p>
        </w:tc>
        <w:tc>
          <w:tcPr>
            <w:tcW w:w="84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left"/>
              <w:rPr>
                <w:rFonts w:ascii="Arial" w:eastAsia="Arial" w:hAnsi="Arial" w:cs="Arial"/>
                <w:sz w:val="20"/>
                <w:szCs w:val="20"/>
              </w:rPr>
            </w:pPr>
            <w:r>
              <w:rPr>
                <w:rFonts w:ascii="Arial" w:eastAsia="Arial" w:hAnsi="Arial" w:cs="Arial"/>
                <w:sz w:val="20"/>
                <w:szCs w:val="20"/>
              </w:rPr>
              <w:t>CAPA PLÁSTICA A4 P/ENCADERNAÇÃO</w:t>
            </w:r>
          </w:p>
        </w:tc>
        <w:tc>
          <w:tcPr>
            <w:tcW w:w="2498"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B050"/>
              </w:rPr>
            </w:pPr>
            <w:r>
              <w:rPr>
                <w:color w:val="00B050"/>
              </w:rPr>
              <w:t>UNIDADE</w:t>
            </w:r>
          </w:p>
        </w:tc>
        <w:tc>
          <w:tcPr>
            <w:tcW w:w="198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0000"/>
              </w:rPr>
            </w:pPr>
            <w:r>
              <w:rPr>
                <w:color w:val="000000"/>
              </w:rPr>
              <w:t>500</w:t>
            </w:r>
          </w:p>
        </w:tc>
        <w:tc>
          <w:tcPr>
            <w:tcW w:w="21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c>
          <w:tcPr>
            <w:tcW w:w="198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r>
      <w:tr w:rsidR="0014090A" w:rsidTr="001E3191">
        <w:trPr>
          <w:jc w:val="center"/>
        </w:trPr>
        <w:tc>
          <w:tcPr>
            <w:tcW w:w="739"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b/>
                <w:color w:val="000000"/>
              </w:rPr>
            </w:pPr>
            <w:proofErr w:type="gramStart"/>
            <w:r>
              <w:rPr>
                <w:b/>
                <w:color w:val="000000"/>
              </w:rPr>
              <w:t>3</w:t>
            </w:r>
            <w:proofErr w:type="gramEnd"/>
          </w:p>
        </w:tc>
        <w:tc>
          <w:tcPr>
            <w:tcW w:w="109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0000"/>
              </w:rPr>
            </w:pPr>
          </w:p>
        </w:tc>
        <w:tc>
          <w:tcPr>
            <w:tcW w:w="84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left"/>
              <w:rPr>
                <w:rFonts w:ascii="Arial" w:eastAsia="Arial" w:hAnsi="Arial" w:cs="Arial"/>
                <w:sz w:val="20"/>
                <w:szCs w:val="20"/>
              </w:rPr>
            </w:pPr>
            <w:r>
              <w:rPr>
                <w:rFonts w:ascii="Arial" w:eastAsia="Arial" w:hAnsi="Arial" w:cs="Arial"/>
                <w:sz w:val="20"/>
                <w:szCs w:val="20"/>
              </w:rPr>
              <w:t xml:space="preserve">ESPIRAL P/ENCADERNAÇÃO </w:t>
            </w:r>
            <w:proofErr w:type="gramStart"/>
            <w:r>
              <w:rPr>
                <w:rFonts w:ascii="Arial" w:eastAsia="Arial" w:hAnsi="Arial" w:cs="Arial"/>
                <w:sz w:val="20"/>
                <w:szCs w:val="20"/>
              </w:rPr>
              <w:t>9MM</w:t>
            </w:r>
            <w:proofErr w:type="gramEnd"/>
          </w:p>
        </w:tc>
        <w:tc>
          <w:tcPr>
            <w:tcW w:w="2498"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B050"/>
              </w:rPr>
            </w:pPr>
            <w:r>
              <w:rPr>
                <w:color w:val="00B050"/>
              </w:rPr>
              <w:t>PACOTE</w:t>
            </w:r>
          </w:p>
        </w:tc>
        <w:tc>
          <w:tcPr>
            <w:tcW w:w="1984" w:type="dxa"/>
            <w:tcBorders>
              <w:top w:val="single" w:sz="4" w:space="0" w:color="000000"/>
              <w:left w:val="single" w:sz="4" w:space="0" w:color="000000"/>
              <w:bottom w:val="single" w:sz="4" w:space="0" w:color="000000"/>
              <w:right w:val="single" w:sz="4" w:space="0" w:color="000000"/>
            </w:tcBorders>
          </w:tcPr>
          <w:p w:rsidR="0014090A" w:rsidRDefault="009158F2">
            <w:pPr>
              <w:widowControl w:val="0"/>
              <w:spacing w:before="240"/>
              <w:jc w:val="center"/>
              <w:rPr>
                <w:color w:val="000000"/>
              </w:rPr>
            </w:pPr>
            <w:proofErr w:type="gramStart"/>
            <w:r>
              <w:rPr>
                <w:color w:val="000000"/>
              </w:rPr>
              <w:t>1</w:t>
            </w:r>
            <w:proofErr w:type="gramEnd"/>
            <w:r>
              <w:rPr>
                <w:color w:val="000000"/>
              </w:rPr>
              <w:t xml:space="preserve"> pacote c/100 unid.</w:t>
            </w:r>
          </w:p>
        </w:tc>
        <w:tc>
          <w:tcPr>
            <w:tcW w:w="21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c>
          <w:tcPr>
            <w:tcW w:w="198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r>
      <w:tr w:rsidR="0014090A" w:rsidTr="001E3191">
        <w:trPr>
          <w:jc w:val="center"/>
        </w:trPr>
        <w:tc>
          <w:tcPr>
            <w:tcW w:w="739"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b/>
                <w:color w:val="000000"/>
              </w:rPr>
            </w:pPr>
            <w:proofErr w:type="gramStart"/>
            <w:r>
              <w:rPr>
                <w:b/>
                <w:color w:val="000000"/>
              </w:rPr>
              <w:t>4</w:t>
            </w:r>
            <w:proofErr w:type="gramEnd"/>
          </w:p>
        </w:tc>
        <w:tc>
          <w:tcPr>
            <w:tcW w:w="109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0000"/>
              </w:rPr>
            </w:pPr>
          </w:p>
        </w:tc>
        <w:tc>
          <w:tcPr>
            <w:tcW w:w="84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left"/>
              <w:rPr>
                <w:rFonts w:ascii="Arial" w:eastAsia="Arial" w:hAnsi="Arial" w:cs="Arial"/>
                <w:sz w:val="20"/>
                <w:szCs w:val="20"/>
              </w:rPr>
            </w:pPr>
            <w:r>
              <w:rPr>
                <w:rFonts w:ascii="Arial" w:eastAsia="Arial" w:hAnsi="Arial" w:cs="Arial"/>
                <w:sz w:val="20"/>
                <w:szCs w:val="20"/>
              </w:rPr>
              <w:t>ESPIRAL P/ENCADERNAÇÃO12MM</w:t>
            </w:r>
          </w:p>
        </w:tc>
        <w:tc>
          <w:tcPr>
            <w:tcW w:w="2498"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B050"/>
              </w:rPr>
            </w:pPr>
            <w:r>
              <w:rPr>
                <w:color w:val="00B050"/>
              </w:rPr>
              <w:t>PACOTE</w:t>
            </w:r>
          </w:p>
        </w:tc>
        <w:tc>
          <w:tcPr>
            <w:tcW w:w="1984" w:type="dxa"/>
            <w:tcBorders>
              <w:top w:val="single" w:sz="4" w:space="0" w:color="000000"/>
              <w:left w:val="single" w:sz="4" w:space="0" w:color="000000"/>
              <w:bottom w:val="single" w:sz="4" w:space="0" w:color="000000"/>
              <w:right w:val="single" w:sz="4" w:space="0" w:color="000000"/>
            </w:tcBorders>
          </w:tcPr>
          <w:p w:rsidR="0014090A" w:rsidRDefault="009158F2">
            <w:pPr>
              <w:widowControl w:val="0"/>
              <w:spacing w:before="240"/>
              <w:jc w:val="center"/>
              <w:rPr>
                <w:color w:val="000000"/>
              </w:rPr>
            </w:pPr>
            <w:proofErr w:type="gramStart"/>
            <w:r>
              <w:rPr>
                <w:color w:val="000000"/>
              </w:rPr>
              <w:t>1</w:t>
            </w:r>
            <w:proofErr w:type="gramEnd"/>
            <w:r>
              <w:rPr>
                <w:color w:val="000000"/>
              </w:rPr>
              <w:t xml:space="preserve"> pacote c/100 unid.</w:t>
            </w:r>
          </w:p>
        </w:tc>
        <w:tc>
          <w:tcPr>
            <w:tcW w:w="21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c>
          <w:tcPr>
            <w:tcW w:w="198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r>
      <w:tr w:rsidR="0014090A" w:rsidTr="001E3191">
        <w:trPr>
          <w:jc w:val="center"/>
        </w:trPr>
        <w:tc>
          <w:tcPr>
            <w:tcW w:w="739"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b/>
                <w:color w:val="000000"/>
              </w:rPr>
            </w:pPr>
            <w:proofErr w:type="gramStart"/>
            <w:r>
              <w:rPr>
                <w:b/>
                <w:color w:val="000000"/>
              </w:rPr>
              <w:t>5</w:t>
            </w:r>
            <w:proofErr w:type="gramEnd"/>
          </w:p>
        </w:tc>
        <w:tc>
          <w:tcPr>
            <w:tcW w:w="109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0000"/>
              </w:rPr>
            </w:pPr>
          </w:p>
        </w:tc>
        <w:tc>
          <w:tcPr>
            <w:tcW w:w="84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left"/>
              <w:rPr>
                <w:rFonts w:ascii="Arial" w:eastAsia="Arial" w:hAnsi="Arial" w:cs="Arial"/>
                <w:sz w:val="20"/>
                <w:szCs w:val="20"/>
              </w:rPr>
            </w:pPr>
            <w:r>
              <w:rPr>
                <w:rFonts w:ascii="Arial" w:eastAsia="Arial" w:hAnsi="Arial" w:cs="Arial"/>
                <w:sz w:val="20"/>
                <w:szCs w:val="20"/>
              </w:rPr>
              <w:t xml:space="preserve">ESPIRAL P/ENCADERNAÇÃO </w:t>
            </w:r>
            <w:proofErr w:type="gramStart"/>
            <w:r>
              <w:rPr>
                <w:rFonts w:ascii="Arial" w:eastAsia="Arial" w:hAnsi="Arial" w:cs="Arial"/>
                <w:sz w:val="20"/>
                <w:szCs w:val="20"/>
              </w:rPr>
              <w:t>14MM</w:t>
            </w:r>
            <w:proofErr w:type="gramEnd"/>
          </w:p>
        </w:tc>
        <w:tc>
          <w:tcPr>
            <w:tcW w:w="2498"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B050"/>
              </w:rPr>
            </w:pPr>
            <w:r>
              <w:rPr>
                <w:color w:val="00B050"/>
              </w:rPr>
              <w:t>PACOTE</w:t>
            </w:r>
          </w:p>
        </w:tc>
        <w:tc>
          <w:tcPr>
            <w:tcW w:w="1984" w:type="dxa"/>
            <w:tcBorders>
              <w:top w:val="single" w:sz="4" w:space="0" w:color="000000"/>
              <w:left w:val="single" w:sz="4" w:space="0" w:color="000000"/>
              <w:bottom w:val="single" w:sz="4" w:space="0" w:color="000000"/>
              <w:right w:val="single" w:sz="4" w:space="0" w:color="000000"/>
            </w:tcBorders>
          </w:tcPr>
          <w:p w:rsidR="0014090A" w:rsidRDefault="009158F2">
            <w:pPr>
              <w:widowControl w:val="0"/>
              <w:spacing w:before="240"/>
              <w:jc w:val="center"/>
              <w:rPr>
                <w:color w:val="000000"/>
              </w:rPr>
            </w:pPr>
            <w:proofErr w:type="gramStart"/>
            <w:r>
              <w:rPr>
                <w:color w:val="000000"/>
              </w:rPr>
              <w:t>1</w:t>
            </w:r>
            <w:proofErr w:type="gramEnd"/>
            <w:r>
              <w:rPr>
                <w:color w:val="000000"/>
              </w:rPr>
              <w:t xml:space="preserve"> pacote c/100 unid.</w:t>
            </w:r>
          </w:p>
        </w:tc>
        <w:tc>
          <w:tcPr>
            <w:tcW w:w="21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c>
          <w:tcPr>
            <w:tcW w:w="198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r>
      <w:tr w:rsidR="0014090A" w:rsidTr="001E3191">
        <w:trPr>
          <w:jc w:val="center"/>
        </w:trPr>
        <w:tc>
          <w:tcPr>
            <w:tcW w:w="739"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b/>
                <w:color w:val="000000"/>
              </w:rPr>
            </w:pPr>
            <w:proofErr w:type="gramStart"/>
            <w:r>
              <w:rPr>
                <w:b/>
                <w:color w:val="000000"/>
              </w:rPr>
              <w:t>6</w:t>
            </w:r>
            <w:proofErr w:type="gramEnd"/>
          </w:p>
        </w:tc>
        <w:tc>
          <w:tcPr>
            <w:tcW w:w="109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0000"/>
              </w:rPr>
            </w:pPr>
          </w:p>
        </w:tc>
        <w:tc>
          <w:tcPr>
            <w:tcW w:w="84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left"/>
              <w:rPr>
                <w:rFonts w:ascii="Arial" w:eastAsia="Arial" w:hAnsi="Arial" w:cs="Arial"/>
                <w:sz w:val="20"/>
                <w:szCs w:val="20"/>
              </w:rPr>
            </w:pPr>
            <w:r>
              <w:rPr>
                <w:rFonts w:ascii="Arial" w:eastAsia="Arial" w:hAnsi="Arial" w:cs="Arial"/>
                <w:sz w:val="20"/>
                <w:szCs w:val="20"/>
              </w:rPr>
              <w:t xml:space="preserve">ESPIRAL P/ENCADERNAÇÃO </w:t>
            </w:r>
            <w:proofErr w:type="gramStart"/>
            <w:r>
              <w:rPr>
                <w:rFonts w:ascii="Arial" w:eastAsia="Arial" w:hAnsi="Arial" w:cs="Arial"/>
                <w:sz w:val="20"/>
                <w:szCs w:val="20"/>
              </w:rPr>
              <w:t>20MM</w:t>
            </w:r>
            <w:proofErr w:type="gramEnd"/>
          </w:p>
        </w:tc>
        <w:tc>
          <w:tcPr>
            <w:tcW w:w="2498"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B050"/>
              </w:rPr>
            </w:pPr>
            <w:r>
              <w:rPr>
                <w:color w:val="00B050"/>
              </w:rPr>
              <w:t>PACOTE</w:t>
            </w:r>
          </w:p>
        </w:tc>
        <w:tc>
          <w:tcPr>
            <w:tcW w:w="1984" w:type="dxa"/>
            <w:tcBorders>
              <w:top w:val="single" w:sz="4" w:space="0" w:color="000000"/>
              <w:left w:val="single" w:sz="4" w:space="0" w:color="000000"/>
              <w:bottom w:val="single" w:sz="4" w:space="0" w:color="000000"/>
              <w:right w:val="single" w:sz="4" w:space="0" w:color="000000"/>
            </w:tcBorders>
          </w:tcPr>
          <w:p w:rsidR="0014090A" w:rsidRDefault="009158F2">
            <w:pPr>
              <w:widowControl w:val="0"/>
              <w:spacing w:before="240"/>
              <w:jc w:val="center"/>
              <w:rPr>
                <w:color w:val="000000"/>
              </w:rPr>
            </w:pPr>
            <w:proofErr w:type="gramStart"/>
            <w:r>
              <w:rPr>
                <w:color w:val="000000"/>
              </w:rPr>
              <w:t>1</w:t>
            </w:r>
            <w:proofErr w:type="gramEnd"/>
            <w:r>
              <w:rPr>
                <w:color w:val="000000"/>
              </w:rPr>
              <w:t xml:space="preserve"> pacote c/100 unid.</w:t>
            </w:r>
          </w:p>
        </w:tc>
        <w:tc>
          <w:tcPr>
            <w:tcW w:w="21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c>
          <w:tcPr>
            <w:tcW w:w="198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r>
      <w:tr w:rsidR="0014090A" w:rsidTr="001E3191">
        <w:trPr>
          <w:jc w:val="center"/>
        </w:trPr>
        <w:tc>
          <w:tcPr>
            <w:tcW w:w="739"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b/>
                <w:color w:val="000000"/>
              </w:rPr>
            </w:pPr>
            <w:proofErr w:type="gramStart"/>
            <w:r>
              <w:rPr>
                <w:b/>
                <w:color w:val="000000"/>
              </w:rPr>
              <w:t>7</w:t>
            </w:r>
            <w:proofErr w:type="gramEnd"/>
          </w:p>
        </w:tc>
        <w:tc>
          <w:tcPr>
            <w:tcW w:w="109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0000"/>
              </w:rPr>
            </w:pPr>
          </w:p>
        </w:tc>
        <w:tc>
          <w:tcPr>
            <w:tcW w:w="84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left"/>
              <w:rPr>
                <w:rFonts w:ascii="Arial" w:eastAsia="Arial" w:hAnsi="Arial" w:cs="Arial"/>
                <w:sz w:val="20"/>
                <w:szCs w:val="20"/>
              </w:rPr>
            </w:pPr>
            <w:r>
              <w:rPr>
                <w:rFonts w:ascii="Arial" w:eastAsia="Arial" w:hAnsi="Arial" w:cs="Arial"/>
                <w:sz w:val="20"/>
                <w:szCs w:val="20"/>
              </w:rPr>
              <w:t xml:space="preserve">ESPIRAL P/ENCADERNAÇÃO </w:t>
            </w:r>
            <w:proofErr w:type="gramStart"/>
            <w:r>
              <w:rPr>
                <w:rFonts w:ascii="Arial" w:eastAsia="Arial" w:hAnsi="Arial" w:cs="Arial"/>
                <w:sz w:val="20"/>
                <w:szCs w:val="20"/>
              </w:rPr>
              <w:t>23MM</w:t>
            </w:r>
            <w:proofErr w:type="gramEnd"/>
          </w:p>
        </w:tc>
        <w:tc>
          <w:tcPr>
            <w:tcW w:w="2498"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B050"/>
              </w:rPr>
            </w:pPr>
            <w:r>
              <w:rPr>
                <w:color w:val="00B050"/>
              </w:rPr>
              <w:t>PACOTE</w:t>
            </w:r>
          </w:p>
        </w:tc>
        <w:tc>
          <w:tcPr>
            <w:tcW w:w="1984" w:type="dxa"/>
            <w:tcBorders>
              <w:top w:val="single" w:sz="4" w:space="0" w:color="000000"/>
              <w:left w:val="single" w:sz="4" w:space="0" w:color="000000"/>
              <w:bottom w:val="single" w:sz="4" w:space="0" w:color="000000"/>
              <w:right w:val="single" w:sz="4" w:space="0" w:color="000000"/>
            </w:tcBorders>
          </w:tcPr>
          <w:p w:rsidR="0014090A" w:rsidRDefault="009158F2">
            <w:pPr>
              <w:widowControl w:val="0"/>
              <w:spacing w:before="240"/>
              <w:jc w:val="center"/>
              <w:rPr>
                <w:color w:val="000000"/>
              </w:rPr>
            </w:pPr>
            <w:proofErr w:type="gramStart"/>
            <w:r>
              <w:rPr>
                <w:color w:val="000000"/>
              </w:rPr>
              <w:t>1</w:t>
            </w:r>
            <w:proofErr w:type="gramEnd"/>
            <w:r>
              <w:rPr>
                <w:color w:val="000000"/>
              </w:rPr>
              <w:t xml:space="preserve"> pacote c/100 unid.</w:t>
            </w:r>
          </w:p>
        </w:tc>
        <w:tc>
          <w:tcPr>
            <w:tcW w:w="21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c>
          <w:tcPr>
            <w:tcW w:w="198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r>
      <w:tr w:rsidR="0014090A" w:rsidTr="001E3191">
        <w:trPr>
          <w:jc w:val="center"/>
        </w:trPr>
        <w:tc>
          <w:tcPr>
            <w:tcW w:w="739"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b/>
                <w:color w:val="000000"/>
              </w:rPr>
            </w:pPr>
            <w:proofErr w:type="gramStart"/>
            <w:r>
              <w:rPr>
                <w:b/>
                <w:color w:val="000000"/>
              </w:rPr>
              <w:t>8</w:t>
            </w:r>
            <w:proofErr w:type="gramEnd"/>
          </w:p>
        </w:tc>
        <w:tc>
          <w:tcPr>
            <w:tcW w:w="109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0000"/>
              </w:rPr>
            </w:pPr>
          </w:p>
        </w:tc>
        <w:tc>
          <w:tcPr>
            <w:tcW w:w="84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left"/>
              <w:rPr>
                <w:rFonts w:ascii="Arial" w:eastAsia="Arial" w:hAnsi="Arial" w:cs="Arial"/>
                <w:sz w:val="20"/>
                <w:szCs w:val="20"/>
              </w:rPr>
            </w:pPr>
            <w:r>
              <w:rPr>
                <w:rFonts w:ascii="Arial" w:eastAsia="Arial" w:hAnsi="Arial" w:cs="Arial"/>
                <w:sz w:val="20"/>
                <w:szCs w:val="20"/>
              </w:rPr>
              <w:t xml:space="preserve">ESPIRAL P/ENCADERNAÇÃO </w:t>
            </w:r>
            <w:proofErr w:type="gramStart"/>
            <w:r>
              <w:rPr>
                <w:rFonts w:ascii="Arial" w:eastAsia="Arial" w:hAnsi="Arial" w:cs="Arial"/>
                <w:sz w:val="20"/>
                <w:szCs w:val="20"/>
              </w:rPr>
              <w:t>29MM</w:t>
            </w:r>
            <w:proofErr w:type="gramEnd"/>
          </w:p>
        </w:tc>
        <w:tc>
          <w:tcPr>
            <w:tcW w:w="2498"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jc w:val="center"/>
              <w:rPr>
                <w:color w:val="00B050"/>
              </w:rPr>
            </w:pPr>
            <w:r>
              <w:rPr>
                <w:color w:val="00B050"/>
              </w:rPr>
              <w:t>PACOTE</w:t>
            </w:r>
          </w:p>
        </w:tc>
        <w:tc>
          <w:tcPr>
            <w:tcW w:w="1984" w:type="dxa"/>
            <w:tcBorders>
              <w:top w:val="single" w:sz="4" w:space="0" w:color="000000"/>
              <w:left w:val="single" w:sz="4" w:space="0" w:color="000000"/>
              <w:bottom w:val="single" w:sz="4" w:space="0" w:color="000000"/>
              <w:right w:val="single" w:sz="4" w:space="0" w:color="000000"/>
            </w:tcBorders>
          </w:tcPr>
          <w:p w:rsidR="0014090A" w:rsidRDefault="009158F2">
            <w:pPr>
              <w:widowControl w:val="0"/>
              <w:spacing w:before="240"/>
              <w:jc w:val="center"/>
              <w:rPr>
                <w:color w:val="000000"/>
              </w:rPr>
            </w:pPr>
            <w:proofErr w:type="gramStart"/>
            <w:r>
              <w:rPr>
                <w:color w:val="000000"/>
              </w:rPr>
              <w:t>1</w:t>
            </w:r>
            <w:proofErr w:type="gramEnd"/>
            <w:r>
              <w:rPr>
                <w:color w:val="000000"/>
              </w:rPr>
              <w:t xml:space="preserve"> pacote c/100 unid.</w:t>
            </w:r>
          </w:p>
        </w:tc>
        <w:tc>
          <w:tcPr>
            <w:tcW w:w="2127"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c>
          <w:tcPr>
            <w:tcW w:w="1984" w:type="dxa"/>
            <w:tcBorders>
              <w:top w:val="single" w:sz="4" w:space="0" w:color="000000"/>
              <w:left w:val="single" w:sz="4" w:space="0" w:color="000000"/>
              <w:bottom w:val="single" w:sz="4" w:space="0" w:color="000000"/>
              <w:right w:val="single" w:sz="4" w:space="0" w:color="000000"/>
            </w:tcBorders>
          </w:tcPr>
          <w:p w:rsidR="0014090A" w:rsidRDefault="0014090A">
            <w:pPr>
              <w:widowControl w:val="0"/>
              <w:spacing w:before="240"/>
              <w:rPr>
                <w:color w:val="000000"/>
              </w:rPr>
            </w:pPr>
          </w:p>
        </w:tc>
      </w:tr>
    </w:tbl>
    <w:p w:rsidR="00325047" w:rsidRDefault="00325047">
      <w:pPr>
        <w:rPr>
          <w:rFonts w:ascii="Arial" w:eastAsia="Arial" w:hAnsi="Arial" w:cs="Arial"/>
        </w:rPr>
      </w:pPr>
    </w:p>
    <w:p w:rsidR="00325047" w:rsidRDefault="00325047">
      <w:pPr>
        <w:rPr>
          <w:rFonts w:ascii="Arial" w:eastAsia="Arial" w:hAnsi="Arial" w:cs="Arial"/>
        </w:rPr>
      </w:pPr>
    </w:p>
    <w:p w:rsidR="00325047" w:rsidRDefault="008A06F4">
      <w:pPr>
        <w:rPr>
          <w:rFonts w:ascii="Arial" w:eastAsia="Arial" w:hAnsi="Arial" w:cs="Arial"/>
        </w:rPr>
      </w:pPr>
      <w:r>
        <w:rPr>
          <w:rFonts w:ascii="Arial" w:eastAsia="Arial" w:hAnsi="Arial" w:cs="Arial"/>
        </w:rPr>
        <w:t>2.1 A marca, o modelo, a referência e demais características, bem como o prazo de garantia dos bens ofertados, deverão, obrigatoriamente, ser informados na proposta.</w:t>
      </w:r>
    </w:p>
    <w:p w:rsidR="00325047" w:rsidRDefault="008A06F4">
      <w:pPr>
        <w:spacing w:before="120" w:after="120"/>
        <w:rPr>
          <w:rFonts w:ascii="Arial" w:eastAsia="Arial" w:hAnsi="Arial" w:cs="Arial"/>
        </w:rPr>
      </w:pPr>
      <w:r>
        <w:rPr>
          <w:rFonts w:ascii="Arial" w:eastAsia="Arial" w:hAnsi="Arial" w:cs="Arial"/>
        </w:rPr>
        <w:t>2.2 Caso haja divergência entre as especificações contidas neste anexo e as que constam no CATMAT – Código do Material do Sistema Portal de Compras do Governo Federal</w:t>
      </w:r>
      <w:proofErr w:type="gramStart"/>
      <w:r>
        <w:rPr>
          <w:rFonts w:ascii="Arial" w:eastAsia="Arial" w:hAnsi="Arial" w:cs="Arial"/>
        </w:rPr>
        <w:t>, prevalecerão</w:t>
      </w:r>
      <w:proofErr w:type="gramEnd"/>
      <w:r>
        <w:rPr>
          <w:rFonts w:ascii="Arial" w:eastAsia="Arial" w:hAnsi="Arial" w:cs="Arial"/>
        </w:rPr>
        <w:t xml:space="preserve"> aquelas indicadas no Termo de Referência.</w:t>
      </w:r>
    </w:p>
    <w:p w:rsidR="00325047" w:rsidRDefault="008A06F4">
      <w:pPr>
        <w:pStyle w:val="Ttulo1"/>
      </w:pPr>
      <w:bookmarkStart w:id="3" w:name="_heading=h.1fob9te" w:colFirst="0" w:colLast="0"/>
      <w:bookmarkEnd w:id="3"/>
      <w:r>
        <w:t>3. DA PARTICIPAÇÃO NA DISPENSA ELETRÔNICA</w:t>
      </w:r>
    </w:p>
    <w:p w:rsidR="00325047" w:rsidRDefault="008A06F4">
      <w:pPr>
        <w:spacing w:before="240"/>
        <w:ind w:left="708"/>
        <w:rPr>
          <w:color w:val="00B0F0"/>
        </w:rPr>
      </w:pPr>
      <w:r>
        <w:t xml:space="preserve">3.1. A participação na presente dispensa eletrônica ocorrerá por meio do Sistema de Dispensa Eletrônica, ferramenta informatizada integrante do Sistema de Compras do Governo Federal, </w:t>
      </w:r>
      <w:proofErr w:type="gramStart"/>
      <w:r>
        <w:t>Compras.</w:t>
      </w:r>
      <w:proofErr w:type="gramEnd"/>
      <w:r>
        <w:t xml:space="preserve">gov.br, disponível no Portal de Compras do Governo Federal, no endereço eletrônico </w:t>
      </w:r>
      <w:hyperlink r:id="rId9">
        <w:r>
          <w:rPr>
            <w:color w:val="000080"/>
            <w:u w:val="single"/>
          </w:rPr>
          <w:t>www.gov.br/compras</w:t>
        </w:r>
      </w:hyperlink>
      <w:r>
        <w:t xml:space="preserve">, ou no aplicativo Compras.gov.br, </w:t>
      </w:r>
      <w:hyperlink r:id="rId10">
        <w:r>
          <w:rPr>
            <w:color w:val="000080"/>
            <w:u w:val="single"/>
          </w:rPr>
          <w:t>https://www.gov.br/compras/pt-br/sistemas/conheca-o-compras/aplicativo-compras</w:t>
        </w:r>
      </w:hyperlink>
      <w:r>
        <w:rPr>
          <w:color w:val="000080"/>
          <w:u w:val="single"/>
        </w:rPr>
        <w:t>.</w:t>
      </w:r>
    </w:p>
    <w:p w:rsidR="00325047" w:rsidRDefault="008A06F4">
      <w:pPr>
        <w:spacing w:before="240"/>
        <w:ind w:left="1416"/>
      </w:pPr>
      <w:r>
        <w:t xml:space="preserve">3.1.1. O procedimento será divulgado </w:t>
      </w:r>
      <w:proofErr w:type="gramStart"/>
      <w:r>
        <w:t>no Compras</w:t>
      </w:r>
      <w:proofErr w:type="gramEnd"/>
      <w:r>
        <w:t xml:space="preserve">.gov.br e no Portal Nacional de Contratação Públicas (PNCP), </w:t>
      </w:r>
      <w:hyperlink r:id="rId11">
        <w:r>
          <w:rPr>
            <w:color w:val="000080"/>
            <w:u w:val="single"/>
          </w:rPr>
          <w:t>www.gov.br/pncp</w:t>
        </w:r>
      </w:hyperlink>
      <w:r>
        <w:t>, e encaminhado automaticamente aos licitantes registrados no Sistema de Registro Cadastral Unificado (</w:t>
      </w:r>
      <w:proofErr w:type="spellStart"/>
      <w:r>
        <w:t>Sicaf</w:t>
      </w:r>
      <w:proofErr w:type="spellEnd"/>
      <w:r>
        <w:t>), por mensagem eletrônica, na correspondente linha de fornecimento que pretende atender.</w:t>
      </w:r>
    </w:p>
    <w:p w:rsidR="00325047" w:rsidRDefault="008A06F4">
      <w:pPr>
        <w:spacing w:before="240"/>
        <w:ind w:left="1416"/>
      </w:pPr>
      <w:r>
        <w:t xml:space="preserve">3.1.2. Os licitantes deverão atender aos procedimentos previstos no </w:t>
      </w:r>
      <w:r>
        <w:rPr>
          <w:b/>
        </w:rPr>
        <w:t>Manual do Sistema de Dispensa Eletrônica</w:t>
      </w:r>
      <w:r>
        <w:t>, disponível no Portal de Compras do Governo Federal, para acesso ao sistema e operacionalização.</w:t>
      </w:r>
    </w:p>
    <w:p w:rsidR="00325047" w:rsidRDefault="008A06F4">
      <w:pPr>
        <w:spacing w:before="240"/>
        <w:ind w:left="1416"/>
      </w:pPr>
      <w:r>
        <w:t>3.1.3. O licitante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325047" w:rsidRDefault="008A06F4">
      <w:pPr>
        <w:spacing w:before="240"/>
        <w:ind w:left="708"/>
      </w:pPr>
      <w:r>
        <w:t>3.2. Não poderão participar desta dispensa de licitação os licitantes:</w:t>
      </w:r>
    </w:p>
    <w:p w:rsidR="00325047" w:rsidRDefault="008A06F4">
      <w:pPr>
        <w:spacing w:before="240"/>
        <w:ind w:left="1416"/>
      </w:pPr>
      <w:r>
        <w:t>3.2.1. Que não atendam às condições deste Aviso de Contratação Direta e seu(s) Anexo(s);</w:t>
      </w:r>
    </w:p>
    <w:p w:rsidR="00325047" w:rsidRDefault="008A06F4">
      <w:pPr>
        <w:spacing w:before="240"/>
        <w:ind w:left="1416"/>
      </w:pPr>
      <w:r>
        <w:t>3.2.2. Estrangeiros que não tenham representação legal no Brasil com poderes expressos para receber citação e responder administrativa ou judicialmente;</w:t>
      </w:r>
    </w:p>
    <w:p w:rsidR="00325047" w:rsidRDefault="008A06F4">
      <w:pPr>
        <w:spacing w:before="240"/>
        <w:ind w:left="1416"/>
      </w:pPr>
      <w:r>
        <w:t>3.2.3. Que se enquadrem nas seguintes vedações:</w:t>
      </w:r>
    </w:p>
    <w:p w:rsidR="00325047" w:rsidRDefault="008A06F4">
      <w:pPr>
        <w:spacing w:before="240"/>
        <w:ind w:left="1416"/>
      </w:pPr>
      <w:proofErr w:type="gramStart"/>
      <w:r>
        <w:t>a.</w:t>
      </w:r>
      <w:proofErr w:type="gramEnd"/>
      <w:r>
        <w:t xml:space="preserve"> Pessoa física ou jurídica que se encontre, ao tempo da contratação, impossibilitada de contratar em decorrência de sanção que lhe foi imposta;</w:t>
      </w:r>
    </w:p>
    <w:p w:rsidR="00325047" w:rsidRDefault="008A06F4">
      <w:pPr>
        <w:spacing w:before="240"/>
        <w:ind w:left="1416"/>
      </w:pPr>
      <w:proofErr w:type="gramStart"/>
      <w:r>
        <w:t>b.</w:t>
      </w:r>
      <w:proofErr w:type="gramEnd"/>
      <w: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25047" w:rsidRDefault="008A06F4">
      <w:pPr>
        <w:spacing w:before="240"/>
        <w:ind w:left="1416"/>
      </w:pPr>
      <w:proofErr w:type="gramStart"/>
      <w:r>
        <w:t>c.</w:t>
      </w:r>
      <w:proofErr w:type="gramEnd"/>
      <w:r>
        <w:t xml:space="preserve"> Empresas controladoras, controladas ou coligadas, nos termos </w:t>
      </w:r>
      <w:hyperlink r:id="rId12">
        <w:r>
          <w:rPr>
            <w:color w:val="000080"/>
            <w:u w:val="single"/>
          </w:rPr>
          <w:t>da Lei nº 6.404, de 15 de dezembro de 1976</w:t>
        </w:r>
      </w:hyperlink>
      <w:r>
        <w:t>, concorrendo entre si; e</w:t>
      </w:r>
    </w:p>
    <w:p w:rsidR="00325047" w:rsidRDefault="008A06F4">
      <w:pPr>
        <w:spacing w:before="240"/>
        <w:ind w:left="1416"/>
      </w:pPr>
      <w:proofErr w:type="gramStart"/>
      <w:r>
        <w:t>d.</w:t>
      </w:r>
      <w:proofErr w:type="gramEnd"/>
      <w:r>
        <w:t xml:space="preserve">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325047" w:rsidRDefault="008A06F4">
      <w:pPr>
        <w:spacing w:before="240"/>
        <w:ind w:left="1843"/>
      </w:pPr>
      <w:r>
        <w:t>3.2.3.1. O disposto na alínea “a” aplica-se também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25047" w:rsidRDefault="008A06F4">
      <w:pPr>
        <w:spacing w:before="240"/>
        <w:ind w:left="1416"/>
      </w:pPr>
      <w:r>
        <w:t xml:space="preserve">3.2.4. Organizações da Sociedade Civil de Interesse Público (OSCIP), atuando nessa condição; </w:t>
      </w:r>
      <w:proofErr w:type="gramStart"/>
      <w:r>
        <w:t>e</w:t>
      </w:r>
      <w:proofErr w:type="gramEnd"/>
    </w:p>
    <w:p w:rsidR="00325047" w:rsidRDefault="008A06F4">
      <w:pPr>
        <w:spacing w:before="240"/>
        <w:ind w:left="1416"/>
      </w:pPr>
      <w:r>
        <w:t>3.3.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325047" w:rsidRDefault="008A06F4">
      <w:pPr>
        <w:pStyle w:val="Ttulo1"/>
        <w:ind w:left="708"/>
      </w:pPr>
      <w:bookmarkStart w:id="4" w:name="_heading=h.3znysh7" w:colFirst="0" w:colLast="0"/>
      <w:bookmarkEnd w:id="4"/>
      <w:r>
        <w:t>4. DO INGRESSO NA DISPENSA ELETRÔNICA E DO CADASTRAMENTO DA PROPOSTA INICIAL</w:t>
      </w:r>
    </w:p>
    <w:p w:rsidR="00325047" w:rsidRDefault="008A06F4">
      <w:pPr>
        <w:spacing w:before="240"/>
        <w:ind w:left="708"/>
      </w:pPr>
      <w:r>
        <w:t>4.1. O ingresso do licitante na disputa da dispensa eletrônica ocorrerá com o cadastramento de sua proposta inicial, na forma deste item.</w:t>
      </w:r>
    </w:p>
    <w:p w:rsidR="00325047" w:rsidRDefault="008A06F4">
      <w:pPr>
        <w:spacing w:before="240"/>
        <w:ind w:left="708"/>
      </w:pPr>
      <w:r>
        <w:t>4.2. O licitante interessado, após a divulgação deste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325047" w:rsidRDefault="008A06F4">
      <w:pPr>
        <w:spacing w:before="240"/>
        <w:ind w:left="708"/>
      </w:pPr>
      <w:r>
        <w:t>4.3. Todas as especificações do objeto contidas na proposta, em especial o preço ou o desconto, vinculam o contratado.</w:t>
      </w:r>
    </w:p>
    <w:p w:rsidR="00325047" w:rsidRDefault="008A06F4">
      <w:pPr>
        <w:spacing w:before="240"/>
        <w:ind w:left="708"/>
      </w:pPr>
      <w:r>
        <w:t>4.4. Nos valores propostos estarão inclusos todos os custos operacionais, encargos previdenciários, trabalhistas, tributários, comerciais e quaisquer outros que incidam direta ou indiretamente na execução do objeto.</w:t>
      </w:r>
    </w:p>
    <w:p w:rsidR="00325047" w:rsidRDefault="008A06F4">
      <w:pPr>
        <w:spacing w:before="240"/>
        <w:ind w:left="1416"/>
      </w:pPr>
      <w:r>
        <w:t>4.4.1.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25047" w:rsidRDefault="008A06F4">
      <w:pPr>
        <w:spacing w:before="240"/>
        <w:ind w:left="1416"/>
      </w:pPr>
      <w:r>
        <w:t xml:space="preserve">4.4.2. Os preços ofertados, tanto na proposta inicial, quanto na etapa de lances, serão de exclusiva responsabilidade do licitante, não lhe assistindo o direito de pleitear qualquer alteração, </w:t>
      </w:r>
      <w:proofErr w:type="gramStart"/>
      <w:r>
        <w:t>sob alegação</w:t>
      </w:r>
      <w:proofErr w:type="gramEnd"/>
      <w:r>
        <w:t xml:space="preserve"> de erro, omissão ou qualquer outro pretexto.</w:t>
      </w:r>
    </w:p>
    <w:p w:rsidR="00325047" w:rsidRDefault="008A06F4">
      <w:pPr>
        <w:spacing w:before="240"/>
        <w:ind w:left="1416"/>
      </w:pPr>
      <w:r>
        <w:t>4.5. Se o regime tributário da empresa implicar o recolhimento de tributos em percentuais variáveis, a cotação adequada será aquela correspondente à média dos efetivos recolhimentos da empresa nos últimos 12 (doze) meses.</w:t>
      </w:r>
    </w:p>
    <w:p w:rsidR="00325047" w:rsidRDefault="008A06F4">
      <w:pPr>
        <w:spacing w:before="240"/>
        <w:ind w:left="708"/>
      </w:pPr>
      <w:r>
        <w:t>4.6. Independentemente do percentual do tributo que constar da planilha, no pagamento serão retidos na fonte os percentuais estabelecidos pela legislação vigente.</w:t>
      </w:r>
    </w:p>
    <w:p w:rsidR="00325047" w:rsidRDefault="008A06F4">
      <w:pPr>
        <w:spacing w:before="240"/>
        <w:ind w:left="708"/>
      </w:pPr>
      <w:r>
        <w:t xml:space="preserve">4.7. A apresentação das propostas implica obrigatoriedade do cumprimento das disposições nelas contidas, em conformidade com o que dispõem o Termo de Referência, assumindo o proponente o compromisso de executar os serviços nos seus termos, bem como de fornecer os materiais, equipamentos, ferramentas e utensílios necessários, em quantidades e qualidades </w:t>
      </w:r>
      <w:proofErr w:type="gramStart"/>
      <w:r>
        <w:t>adequadas à perfeita execução contratual, promovendo, quando requerido, sua substituição</w:t>
      </w:r>
      <w:proofErr w:type="gramEnd"/>
      <w:r>
        <w:t>.</w:t>
      </w:r>
    </w:p>
    <w:p w:rsidR="00325047" w:rsidRDefault="008A06F4">
      <w:pPr>
        <w:spacing w:before="240"/>
        <w:ind w:left="708"/>
      </w:pPr>
      <w:r>
        <w:t>4.8. No cadastramento da proposta inicial, o licitante deverá, também, assinalar, no Termo de Aceitação, “sim” ou “não”, relativo às seguintes declarações:</w:t>
      </w:r>
    </w:p>
    <w:p w:rsidR="00325047" w:rsidRDefault="008A06F4">
      <w:pPr>
        <w:spacing w:before="240"/>
        <w:ind w:left="1416"/>
      </w:pPr>
      <w:r>
        <w:t>4.8.1. Que inexistem fatos impeditivos para sua habilitação no certame, ciente da obrigatoriedade de declarar ocorrências posteriores;</w:t>
      </w:r>
    </w:p>
    <w:p w:rsidR="00325047" w:rsidRDefault="008A06F4">
      <w:pPr>
        <w:spacing w:before="240"/>
        <w:ind w:left="1416"/>
      </w:pPr>
      <w:r>
        <w:t>4.8.2. Que está ciente e concorda com as condições contidas no Aviso de Contratação Direta e seus Anexos;</w:t>
      </w:r>
    </w:p>
    <w:p w:rsidR="00325047" w:rsidRDefault="008A06F4">
      <w:pPr>
        <w:spacing w:before="240"/>
        <w:ind w:left="1416"/>
      </w:pPr>
      <w:r>
        <w:t>4.8.3. Que se responsabiliza pelas transações que forem efetuadas no sistema, assumindo-as como firmes e verdadeiras;</w:t>
      </w:r>
    </w:p>
    <w:p w:rsidR="00325047" w:rsidRDefault="008A06F4">
      <w:pPr>
        <w:spacing w:before="240"/>
        <w:ind w:left="1416"/>
      </w:pPr>
      <w:r>
        <w:t>4.8.4. Que cumprimento das exigências de reserva de cargos para pessoa com deficiência e para reabilitado da Previdência Social, de que trata o art. 93 da Lei nº 8.213, de 1991;</w:t>
      </w:r>
    </w:p>
    <w:p w:rsidR="00325047" w:rsidRDefault="008A06F4">
      <w:pPr>
        <w:spacing w:before="240"/>
        <w:ind w:left="1416"/>
      </w:pPr>
      <w:r>
        <w:t>4.8.5. Que não emprega menor de 18 (dezoito) anos em trabalho noturno, perigoso ou insalubre e não emprega menor de 16 (dezesseis) anos, salvo menor, a partir dos 14 (quatorze), na condição de menor aprendiz, nos termos do inciso XXXII do art. 7° da Constituição Federal.</w:t>
      </w:r>
    </w:p>
    <w:p w:rsidR="00325047" w:rsidRDefault="008A06F4">
      <w:pPr>
        <w:spacing w:before="240"/>
        <w:ind w:left="1416"/>
      </w:pPr>
      <w:r>
        <w:t xml:space="preserve">4.9.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t>arts</w:t>
      </w:r>
      <w:proofErr w:type="spellEnd"/>
      <w:r>
        <w:t xml:space="preserve">. 42 a 49, observado o disposto nos §§ 1º ao 3º do art. 4º da Lei nº 14.133, de 2021. </w:t>
      </w:r>
    </w:p>
    <w:p w:rsidR="00252A4E" w:rsidRDefault="00252A4E">
      <w:pPr>
        <w:pStyle w:val="Ttulo1"/>
      </w:pPr>
      <w:bookmarkStart w:id="5" w:name="_heading=h.2et92p0" w:colFirst="0" w:colLast="0"/>
      <w:bookmarkEnd w:id="5"/>
    </w:p>
    <w:p w:rsidR="00325047" w:rsidRDefault="008A06F4">
      <w:pPr>
        <w:pStyle w:val="Ttulo1"/>
      </w:pPr>
      <w:r>
        <w:t>5. DA FASE DE LANCES</w:t>
      </w:r>
    </w:p>
    <w:p w:rsidR="00325047" w:rsidRDefault="008A06F4">
      <w:pPr>
        <w:spacing w:before="240"/>
        <w:ind w:left="708"/>
      </w:pPr>
      <w:r>
        <w:t>5.1. A partir da data e horário estabelecidos neste Aviso, a sessão pública será automaticamente aberta pelo sistema para o envio de lances públicos e sucessivos, exclusivamente por meio do sistema, sendo encerrado no horário de finalização de lances também previsto neste Aviso.</w:t>
      </w:r>
    </w:p>
    <w:p w:rsidR="00325047" w:rsidRDefault="008A06F4">
      <w:pPr>
        <w:spacing w:before="240"/>
        <w:ind w:left="708"/>
      </w:pPr>
      <w:r>
        <w:t>5.2. Iniciada a etapa competitiva, os licitantes deverão encaminhar lances exclusivamente por meio do sistema, sendo imediatamente informados do seu recebimento e do valor consignado no registro.</w:t>
      </w:r>
    </w:p>
    <w:p w:rsidR="00325047" w:rsidRDefault="008A06F4">
      <w:pPr>
        <w:spacing w:before="240"/>
        <w:ind w:left="1416"/>
      </w:pPr>
      <w:r>
        <w:t xml:space="preserve">5.2.1. O lance deverá ser ofertado pelo </w:t>
      </w:r>
      <w:r>
        <w:rPr>
          <w:color w:val="000000"/>
        </w:rPr>
        <w:t>menor pr</w:t>
      </w:r>
      <w:r w:rsidR="00B32DCA">
        <w:rPr>
          <w:color w:val="000000"/>
        </w:rPr>
        <w:t>eço POR ITEM.</w:t>
      </w:r>
    </w:p>
    <w:p w:rsidR="00325047" w:rsidRDefault="008A06F4">
      <w:pPr>
        <w:spacing w:before="240"/>
        <w:ind w:left="708"/>
      </w:pPr>
      <w:r>
        <w:t xml:space="preserve">5.3. O licitante somente poderá oferecer </w:t>
      </w:r>
      <w:r>
        <w:rPr>
          <w:color w:val="000000"/>
        </w:rPr>
        <w:t xml:space="preserve">valor inferior </w:t>
      </w:r>
      <w:r>
        <w:t>em relação ao último lance por ele ofertado e registrado pelo sistema.</w:t>
      </w:r>
    </w:p>
    <w:p w:rsidR="00325047" w:rsidRDefault="008A06F4">
      <w:pPr>
        <w:spacing w:before="240"/>
        <w:ind w:left="1416"/>
      </w:pPr>
      <w:r>
        <w:t>5.3.1. O licitante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325047" w:rsidRDefault="008A06F4">
      <w:pPr>
        <w:spacing w:before="240"/>
        <w:ind w:left="1416"/>
      </w:pPr>
      <w:r>
        <w:t xml:space="preserve">5.3.2. O intervalo mínimo de </w:t>
      </w:r>
      <w:r>
        <w:rPr>
          <w:color w:val="000000"/>
        </w:rPr>
        <w:t xml:space="preserve">diferença de valores </w:t>
      </w:r>
      <w:r>
        <w:t>entre os lances, que incidirá tanto em relação aos lances intermediários quanto em relação ao que cobrir a melhor oferta é de R$</w:t>
      </w:r>
      <w:r w:rsidR="00905527">
        <w:t>5,00</w:t>
      </w:r>
      <w:r w:rsidR="005362C1">
        <w:t xml:space="preserve">, para o item 01 e os demais itens intervalo mínimo de R$ </w:t>
      </w:r>
      <w:proofErr w:type="gramStart"/>
      <w:r w:rsidR="005362C1">
        <w:t>1,00 .</w:t>
      </w:r>
      <w:proofErr w:type="gramEnd"/>
    </w:p>
    <w:p w:rsidR="00325047" w:rsidRDefault="008A06F4">
      <w:pPr>
        <w:spacing w:before="240"/>
        <w:ind w:left="708"/>
      </w:pPr>
      <w:r>
        <w:t>5.4. Havendo lances iguais ao menor já ofertado, prevalecerá aquele que for recebido e registrado primeiro no sistema.</w:t>
      </w:r>
    </w:p>
    <w:p w:rsidR="00325047" w:rsidRDefault="008A06F4">
      <w:pPr>
        <w:spacing w:before="240"/>
        <w:ind w:left="708"/>
      </w:pPr>
      <w:r>
        <w:t>5.5. Caso o licitante não apresente lances, concorrerá com o valor de sua proposta.</w:t>
      </w:r>
    </w:p>
    <w:p w:rsidR="00325047" w:rsidRDefault="008A06F4">
      <w:pPr>
        <w:spacing w:before="240"/>
        <w:ind w:left="708"/>
      </w:pPr>
      <w:r>
        <w:t>5.6. Durante o procedimento, os licitantes serão informados, em tempo real, do valor do menor lance registrado, vedada a identificação do licitante.</w:t>
      </w:r>
    </w:p>
    <w:p w:rsidR="00325047" w:rsidRDefault="008A06F4">
      <w:pPr>
        <w:spacing w:before="240"/>
        <w:ind w:left="708"/>
      </w:pPr>
      <w:r>
        <w:t xml:space="preserve">5.7. Imediatamente após o término do prazo estabelecido para a fase de lances, haverá o seu encerramento, com o ordenamento e divulgação dos lances, pelo sistema, em </w:t>
      </w:r>
      <w:r>
        <w:rPr>
          <w:color w:val="000000"/>
        </w:rPr>
        <w:t xml:space="preserve">ordem crescente </w:t>
      </w:r>
      <w:r>
        <w:t>de classificação.</w:t>
      </w:r>
    </w:p>
    <w:p w:rsidR="00325047" w:rsidRDefault="008A06F4">
      <w:pPr>
        <w:spacing w:before="240"/>
        <w:ind w:left="1416"/>
      </w:pPr>
      <w:r>
        <w:t>5.7.1. O encerramento da fase de lances ocorrerá de forma automática pontualmente no horário indicado, sem qualquer possibilidade de prorrogação e não havendo tempo aleatório ou mecanismo similar.</w:t>
      </w:r>
    </w:p>
    <w:p w:rsidR="00325047" w:rsidRDefault="008A06F4">
      <w:pPr>
        <w:pStyle w:val="Ttulo1"/>
      </w:pPr>
      <w:bookmarkStart w:id="6" w:name="_heading=h.tyjcwt" w:colFirst="0" w:colLast="0"/>
      <w:bookmarkEnd w:id="6"/>
      <w:r>
        <w:t>6. DO JULGAMENTO DAS PROPOSTAS DE PREÇO</w:t>
      </w:r>
    </w:p>
    <w:p w:rsidR="00325047" w:rsidRDefault="008A06F4">
      <w:pPr>
        <w:spacing w:before="240"/>
        <w:ind w:left="708"/>
      </w:pPr>
      <w:r>
        <w:t>6.1. Encerrada a fase de lances, será verificada a conformidade da proposta classificada em primeiro lugar quanto à adequação do objeto e à compatibilidade do preço em relação ao estipulado para a contratação.</w:t>
      </w:r>
    </w:p>
    <w:p w:rsidR="00325047" w:rsidRDefault="008A06F4">
      <w:pPr>
        <w:spacing w:before="240"/>
        <w:ind w:left="708"/>
      </w:pPr>
      <w:r>
        <w:t>6.2. Definido o resultado do julgamento, caso o preço da proposta do primeiro colocado esteja acima do preço máximo definido para a contratação, poderá haver a negociação de condições mais vantajosas.</w:t>
      </w:r>
    </w:p>
    <w:p w:rsidR="00325047" w:rsidRDefault="008A06F4">
      <w:pPr>
        <w:spacing w:before="240"/>
        <w:ind w:left="1416"/>
      </w:pPr>
      <w:r>
        <w:t>6.2.1. Neste caso, será encaminhada contraproposta ao licitante que tenha apresentado o melhor preço, para que seja obtida a melhor proposta com preço compatível ao estimado pela Administração.</w:t>
      </w:r>
    </w:p>
    <w:p w:rsidR="00325047" w:rsidRDefault="008A06F4">
      <w:pPr>
        <w:spacing w:before="240"/>
        <w:ind w:left="1416"/>
      </w:pPr>
      <w:r>
        <w:t>6.2.2. A negociação poderá ser feita com os demais licitantes classificados, exclusivamente por meio do sistema, respeitada a ordem de classificação, quando o primeiro colocado, mesmo após a negociação, for desclassificado em razão de sua proposta permanecer acima do preço máximo definido para a contratação.</w:t>
      </w:r>
    </w:p>
    <w:p w:rsidR="00325047" w:rsidRDefault="008A06F4">
      <w:pPr>
        <w:spacing w:before="240"/>
        <w:ind w:left="1416"/>
      </w:pPr>
      <w:r>
        <w:t>6.2.3. Em qualquer caso, concluída a negociação, o resultado será registrado na ata do procedimento da dispensa eletrônica, devendo esta ser anexada aos autos do processo licitatório.</w:t>
      </w:r>
    </w:p>
    <w:p w:rsidR="00325047" w:rsidRDefault="008A06F4">
      <w:pPr>
        <w:spacing w:before="240"/>
        <w:ind w:left="1416"/>
      </w:pPr>
      <w:r>
        <w:t xml:space="preserve">6.2.4. Na hipótese de a estimativa de preços </w:t>
      </w:r>
      <w:proofErr w:type="gramStart"/>
      <w:r>
        <w:t>ser</w:t>
      </w:r>
      <w:proofErr w:type="gramEnd"/>
      <w:r>
        <w:t xml:space="preserve">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rsidR="00325047" w:rsidRDefault="008A06F4">
      <w:pPr>
        <w:spacing w:before="240"/>
        <w:ind w:left="708"/>
      </w:pPr>
      <w:r>
        <w:t>6.3. Constatada a compatibilidade entre o valor da proposta e o estimado para a contratação, será solicitada, ao licitante, a adequação da proposta ao valor negociado, acompanhada de documentos complementares, se necessários.</w:t>
      </w:r>
    </w:p>
    <w:p w:rsidR="00325047" w:rsidRDefault="008A06F4">
      <w:pPr>
        <w:spacing w:before="240"/>
        <w:ind w:left="708"/>
      </w:pPr>
      <w:r>
        <w:t xml:space="preserve">6.4. O prazo de validade da proposta não será inferior a </w:t>
      </w:r>
      <w:r>
        <w:rPr>
          <w:color w:val="000000"/>
        </w:rPr>
        <w:t>30</w:t>
      </w:r>
      <w:r>
        <w:t xml:space="preserve"> dias, a contar da data de sua apresentação.</w:t>
      </w:r>
    </w:p>
    <w:p w:rsidR="00325047" w:rsidRDefault="008A06F4">
      <w:pPr>
        <w:spacing w:before="240"/>
        <w:ind w:left="708"/>
      </w:pPr>
      <w:r>
        <w:t>6.5. Será desclassificada a proposta vencedora que:</w:t>
      </w:r>
    </w:p>
    <w:p w:rsidR="00325047" w:rsidRDefault="008A06F4">
      <w:pPr>
        <w:spacing w:before="240"/>
        <w:ind w:left="1416"/>
      </w:pPr>
      <w:r>
        <w:t>6.5.1. Contiver vícios insanáveis;</w:t>
      </w:r>
    </w:p>
    <w:p w:rsidR="00325047" w:rsidRDefault="008A06F4">
      <w:pPr>
        <w:spacing w:before="240"/>
        <w:ind w:left="1416"/>
      </w:pPr>
      <w:r>
        <w:t>6.5.2. Não obedecer às especificações técnicas pormenorizadas neste Aviso ou em seus anexos;</w:t>
      </w:r>
    </w:p>
    <w:p w:rsidR="00325047" w:rsidRDefault="008A06F4">
      <w:pPr>
        <w:spacing w:before="240"/>
        <w:ind w:left="1416"/>
      </w:pPr>
      <w:r>
        <w:t xml:space="preserve">6.5.3. Apresentar preços inexequíveis </w:t>
      </w:r>
      <w:r>
        <w:rPr>
          <w:color w:val="000000"/>
        </w:rPr>
        <w:t>ou permanecerem acima do preço máximo definido para a contratação;</w:t>
      </w:r>
    </w:p>
    <w:p w:rsidR="00325047" w:rsidRDefault="008A06F4">
      <w:pPr>
        <w:spacing w:before="240"/>
        <w:ind w:left="1416"/>
      </w:pPr>
      <w:r>
        <w:t xml:space="preserve">6.5.4. Não tiver sua exequibilidade demonstrada, quando exigido pela Administração; </w:t>
      </w:r>
      <w:proofErr w:type="gramStart"/>
      <w:r>
        <w:t>e</w:t>
      </w:r>
      <w:proofErr w:type="gramEnd"/>
    </w:p>
    <w:p w:rsidR="00325047" w:rsidRDefault="008A06F4">
      <w:pPr>
        <w:spacing w:before="240"/>
        <w:ind w:left="1416"/>
      </w:pPr>
      <w:r>
        <w:t>6.5.5. Apresentar desconformidade com quaisquer outras exigências deste Aviso ou seus Anexos, desde que insanável.</w:t>
      </w:r>
    </w:p>
    <w:p w:rsidR="00325047" w:rsidRDefault="008A06F4">
      <w:pPr>
        <w:spacing w:before="240"/>
        <w:ind w:left="708"/>
      </w:pPr>
      <w:r>
        <w:t>6.6. Quando o licitante não conseguir comprovar que possui ou possuirá recursos suficientes para executar a contento o objeto, será considerada inexequível a proposta de preços ou menor lance que:</w:t>
      </w:r>
    </w:p>
    <w:p w:rsidR="00325047" w:rsidRDefault="008A06F4">
      <w:pPr>
        <w:spacing w:before="240"/>
        <w:ind w:left="1416"/>
      </w:pPr>
      <w:r>
        <w:t xml:space="preserve">6.6.1. For insuficiente para a cobertura dos custos da contratação,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25047" w:rsidRDefault="008A06F4">
      <w:pPr>
        <w:spacing w:before="240"/>
        <w:ind w:left="1416"/>
      </w:pPr>
      <w:r>
        <w:t>6.6.2. Apresentar um ou mais valores da planilha de custo que sejam inferiores àqueles fixados em instrumentos de caráter normativo obrigatório, tais como leis, medidas provisórias e convenções coletivas de trabalho vigentes.</w:t>
      </w:r>
    </w:p>
    <w:p w:rsidR="00325047" w:rsidRDefault="008A06F4">
      <w:pPr>
        <w:spacing w:before="240"/>
        <w:ind w:left="708"/>
      </w:pPr>
      <w:r>
        <w:t>6.7. Se houver indícios de inexequibilidade da proposta de preço, ou em caso da necessidade de esclarecimentos complementares, poderão ser efetuadas diligências, para que o licitante comprove a exequibilidade da proposta.</w:t>
      </w:r>
    </w:p>
    <w:p w:rsidR="00325047" w:rsidRDefault="008A06F4">
      <w:pPr>
        <w:spacing w:before="240"/>
        <w:ind w:left="708"/>
      </w:pPr>
      <w:r>
        <w:t>6.8. Erros no preenchimento da planilha não constituem motivo para a desclassificação da proposta. A planilha poderá ser ajustada pelo fornecedor, no prazo indicado pelo sistema, desde que não haja majoração do preço.</w:t>
      </w:r>
    </w:p>
    <w:p w:rsidR="00325047" w:rsidRDefault="008A06F4">
      <w:pPr>
        <w:spacing w:before="240"/>
        <w:ind w:left="1416"/>
      </w:pPr>
      <w:r>
        <w:t>6.8.1. O ajuste de que trata este dispositivo se limita a sanar erros ou falhas que não alterem a substância das propostas;</w:t>
      </w:r>
    </w:p>
    <w:p w:rsidR="00325047" w:rsidRDefault="008A06F4">
      <w:pPr>
        <w:spacing w:before="240"/>
        <w:ind w:left="1416"/>
      </w:pPr>
      <w:r>
        <w:t>6.8.2. Considera-se erro no preenchimento da planilha passível de correção a indicação de recolhimento de impostos e contribuições na forma do Simples Nacional, quando não cabível esse regime.</w:t>
      </w:r>
    </w:p>
    <w:p w:rsidR="00325047" w:rsidRDefault="008A06F4">
      <w:pPr>
        <w:spacing w:before="240"/>
        <w:ind w:left="708"/>
      </w:pPr>
      <w:r>
        <w:t>6.9. Para fins de análise da proposta quanto ao cumprimento das especificações do objeto, poderá ser colhida a manifestação escrita do setor requisitante do serviço ou da área especializada no objeto.</w:t>
      </w:r>
    </w:p>
    <w:p w:rsidR="00325047" w:rsidRDefault="008A06F4">
      <w:pPr>
        <w:spacing w:before="240"/>
        <w:ind w:left="708"/>
      </w:pPr>
      <w:r>
        <w:t>6.10. Se a proposta ou lance vencedor for desclassificado, será examinada a proposta ou lance subsequente, e, assim sucessivamente, na ordem de classificação.</w:t>
      </w:r>
    </w:p>
    <w:p w:rsidR="00325047" w:rsidRDefault="008A06F4">
      <w:pPr>
        <w:spacing w:before="240"/>
        <w:ind w:left="708"/>
      </w:pPr>
      <w:r>
        <w:t>6.11. Havendo necessidade, a sessão será suspensa, informando-se no “chat” do sistema a nova data e horário para a sua continuidade.</w:t>
      </w:r>
    </w:p>
    <w:p w:rsidR="00325047" w:rsidRDefault="008A06F4">
      <w:pPr>
        <w:spacing w:before="240"/>
        <w:ind w:left="708"/>
      </w:pPr>
      <w:r>
        <w:t xml:space="preserve">6.12. Encerrada a análise quanto à aceitação da proposta, será iniciada a fase de habilitação, observado o disposto neste Aviso de Contratação </w:t>
      </w:r>
      <w:proofErr w:type="gramStart"/>
      <w:r>
        <w:t>Direta.</w:t>
      </w:r>
      <w:proofErr w:type="gramEnd"/>
      <w:r>
        <w:t> </w:t>
      </w:r>
    </w:p>
    <w:p w:rsidR="00325047" w:rsidRDefault="008A06F4">
      <w:pPr>
        <w:pStyle w:val="Ttulo1"/>
      </w:pPr>
      <w:bookmarkStart w:id="7" w:name="_heading=h.3dy6vkm" w:colFirst="0" w:colLast="0"/>
      <w:bookmarkEnd w:id="7"/>
      <w:r>
        <w:t>7. DA HABILITAÇÃO</w:t>
      </w:r>
    </w:p>
    <w:p w:rsidR="00325047" w:rsidRDefault="008A06F4">
      <w:pPr>
        <w:spacing w:before="240"/>
        <w:ind w:left="708"/>
      </w:pPr>
      <w:r>
        <w:t xml:space="preserve">7.1. Os documentos a serem exigidos para fins de habilitação constam do </w:t>
      </w:r>
      <w:r>
        <w:rPr>
          <w:b/>
        </w:rPr>
        <w:t>ANEXO I – DOCUMENTAÇÃO EXIGIDA PARA HABILITAÇÃO</w:t>
      </w:r>
      <w:r>
        <w:t xml:space="preserve"> deste Aviso e serão solicitados do licitante mais bem classificado na fase de lances.</w:t>
      </w:r>
    </w:p>
    <w:p w:rsidR="00325047" w:rsidRDefault="008A06F4">
      <w:pPr>
        <w:spacing w:before="240"/>
        <w:ind w:left="708"/>
      </w:pPr>
      <w:r>
        <w:t xml:space="preserve">7.2. Como condição prévia ao exame da documentação de habilitação do licitante detentor da proposta classificada em primeiro lugar, será </w:t>
      </w:r>
      <w:proofErr w:type="gramStart"/>
      <w:r>
        <w:t>verificado</w:t>
      </w:r>
      <w:proofErr w:type="gramEnd"/>
      <w:r>
        <w:t xml:space="preserve"> o eventual descumprimento das condições de participação, especialmente quanto à existência de sanção que impeça a futura contratação, mediante a consulta aos seguintes cadastros:</w:t>
      </w:r>
    </w:p>
    <w:p w:rsidR="00325047" w:rsidRDefault="008A06F4">
      <w:pPr>
        <w:spacing w:before="240"/>
        <w:ind w:left="1416"/>
      </w:pPr>
      <w:proofErr w:type="gramStart"/>
      <w:r>
        <w:t>a.</w:t>
      </w:r>
      <w:proofErr w:type="gramEnd"/>
      <w:r>
        <w:t xml:space="preserve"> Sistema de Cadastramento Unificado de Fornecedores (</w:t>
      </w:r>
      <w:proofErr w:type="spellStart"/>
      <w:r>
        <w:t>Sicaf</w:t>
      </w:r>
      <w:proofErr w:type="spellEnd"/>
      <w:r>
        <w:t>);</w:t>
      </w:r>
    </w:p>
    <w:p w:rsidR="00325047" w:rsidRDefault="008A06F4">
      <w:pPr>
        <w:spacing w:before="240"/>
        <w:ind w:left="1416"/>
        <w:rPr>
          <w:b/>
          <w:i/>
        </w:rPr>
      </w:pPr>
      <w:proofErr w:type="gramStart"/>
      <w:r>
        <w:t>b.</w:t>
      </w:r>
      <w:proofErr w:type="gramEnd"/>
      <w:r>
        <w:t xml:space="preserve"> Certidão de </w:t>
      </w:r>
      <w:r>
        <w:rPr>
          <w:i/>
        </w:rPr>
        <w:t>Consulta Consolidada de Pessoa Jurídica</w:t>
      </w:r>
      <w:r>
        <w:t xml:space="preserve">, que inclui o Cadastro de Licitantes Inidôneos (TCU); CNIA - Cadastro Nacional de Condenações Cíveis por Ato de Improbidade Administrativa e Inelegibilidade (CNJ); </w:t>
      </w:r>
      <w:r>
        <w:tab/>
        <w:t xml:space="preserve">CEIS - Cadastro Nacional de Empresas Inidôneas e Suspensas (Portal da Transparência União); CNEP - Cadastro Nacional de Empresas Punidas (Portal da Transparência União), </w:t>
      </w:r>
      <w:r>
        <w:rPr>
          <w:b/>
          <w:u w:val="single"/>
        </w:rPr>
        <w:t>emitido no seguinte endereço eletrônico</w:t>
      </w:r>
      <w:r>
        <w:rPr>
          <w:b/>
        </w:rPr>
        <w:t xml:space="preserve">: </w:t>
      </w:r>
      <w:r>
        <w:rPr>
          <w:b/>
          <w:i/>
        </w:rPr>
        <w:t>https://certidoes-apf.apps.tcu.gov.br/</w:t>
      </w:r>
    </w:p>
    <w:p w:rsidR="00325047" w:rsidRDefault="008A06F4">
      <w:pPr>
        <w:spacing w:before="240"/>
        <w:ind w:left="1416"/>
      </w:pPr>
      <w:r>
        <w:t xml:space="preserve">7.2.1. A consulta aos cadastros será realizada em nome da pessoa física ou, em caso de pessoa jurídica, da empresa fornecedora ou de seu sócio majoritário, por força do art. 12 da Lei n° 8.429, de </w:t>
      </w:r>
      <w:proofErr w:type="gramStart"/>
      <w:r>
        <w:t>2</w:t>
      </w:r>
      <w:proofErr w:type="gramEnd"/>
      <w:r>
        <w:t xml:space="preserve"> de junho de 1992, que prevê, dentre as sanções impostas ao responsável pela prática de ato de improbidade administrativa, a proibição de contratar com o Poder Público, inclusive por intermédio de pessoa jurídica da qual seja sócio majoritário.</w:t>
      </w:r>
    </w:p>
    <w:p w:rsidR="00325047" w:rsidRDefault="008A06F4">
      <w:pPr>
        <w:spacing w:before="240"/>
        <w:ind w:left="1843"/>
      </w:pPr>
      <w:r>
        <w:t>7.2.1.1. Caso conste na Consulta de Situação do Fornecedor a existência de ocorrências impeditivas indiretas, o gestor diligenciará para verificar se houve fraude por parte das empresas apontadas no respectivo Relatório.</w:t>
      </w:r>
    </w:p>
    <w:p w:rsidR="00325047" w:rsidRDefault="008A06F4">
      <w:pPr>
        <w:spacing w:before="240"/>
        <w:ind w:left="1843"/>
      </w:pPr>
      <w:r>
        <w:t>7.2.1.2. A tentativa de burla será verificada por meio dos vínculos societários, linhas de fornecimento similares, dentre outros.</w:t>
      </w:r>
    </w:p>
    <w:p w:rsidR="00325047" w:rsidRDefault="008A06F4">
      <w:pPr>
        <w:spacing w:before="240"/>
        <w:ind w:left="1843"/>
      </w:pPr>
      <w:r>
        <w:t>7.2.1.3. O licitante será convocado para manifestação previamente à sua desclassificação.</w:t>
      </w:r>
    </w:p>
    <w:p w:rsidR="00325047" w:rsidRDefault="008A06F4">
      <w:pPr>
        <w:spacing w:before="240"/>
        <w:ind w:left="1416"/>
      </w:pPr>
      <w:r>
        <w:t>7.2.2. Constatada a existência de sanção, o licitante será considerado inabilitado, por falta de condição de participação.</w:t>
      </w:r>
    </w:p>
    <w:p w:rsidR="00325047" w:rsidRDefault="008A06F4">
      <w:pPr>
        <w:spacing w:before="240"/>
        <w:ind w:left="1416"/>
      </w:pPr>
      <w:r>
        <w:t xml:space="preserve">7.3. Caso atendidas as condições de participação, a habilitação dos licitantes será verificada por meio do </w:t>
      </w:r>
      <w:proofErr w:type="spellStart"/>
      <w:r>
        <w:t>Sicaf</w:t>
      </w:r>
      <w:proofErr w:type="spellEnd"/>
      <w:r>
        <w:t>, nos documentos por ele abrangidos.</w:t>
      </w:r>
    </w:p>
    <w:p w:rsidR="00325047" w:rsidRDefault="008A06F4">
      <w:pPr>
        <w:spacing w:before="240"/>
        <w:ind w:left="1416"/>
      </w:pPr>
      <w:r>
        <w:t xml:space="preserve">7.3.1. É dever </w:t>
      </w:r>
      <w:proofErr w:type="gramStart"/>
      <w:r>
        <w:t>do licitante atualizar</w:t>
      </w:r>
      <w:proofErr w:type="gramEnd"/>
      <w:r>
        <w:t xml:space="preserve"> previamente as comprovações constantes do </w:t>
      </w:r>
      <w:proofErr w:type="spellStart"/>
      <w:r>
        <w:t>Sicaf</w:t>
      </w:r>
      <w:proofErr w:type="spellEnd"/>
      <w:r>
        <w:t xml:space="preserve"> para que estejam vigentes na data da abertura da sessão pública, ou encaminhar, quando solicitado, a respectiva documentação atualizada.</w:t>
      </w:r>
    </w:p>
    <w:p w:rsidR="00325047" w:rsidRDefault="008A06F4">
      <w:pPr>
        <w:spacing w:before="240"/>
        <w:ind w:left="1416"/>
      </w:pPr>
      <w:r>
        <w:t xml:space="preserve">7.3.2. O descumprimento do subitem acima implicará a inabilitação do licitante, exceto se a consulta aos sítios eletrônicos oficiais emissores de certidões lograr êxito em encontrar a(s) </w:t>
      </w:r>
      <w:proofErr w:type="gramStart"/>
      <w:r>
        <w:t>certidão(</w:t>
      </w:r>
      <w:proofErr w:type="spellStart"/>
      <w:proofErr w:type="gramEnd"/>
      <w:r>
        <w:t>ões</w:t>
      </w:r>
      <w:proofErr w:type="spellEnd"/>
      <w:r>
        <w:t>) válida(s).</w:t>
      </w:r>
    </w:p>
    <w:p w:rsidR="00325047" w:rsidRDefault="008A06F4">
      <w:pPr>
        <w:spacing w:before="240"/>
        <w:ind w:left="708"/>
      </w:pPr>
      <w:r>
        <w:t xml:space="preserve">7.4. Na hipótese de necessidade de envio de documentos complementares, indispensáveis à confirmação dos já apresentados para a habilitação, ou de documentos não constantes do </w:t>
      </w:r>
      <w:proofErr w:type="spellStart"/>
      <w:r>
        <w:t>Sicaf</w:t>
      </w:r>
      <w:proofErr w:type="spellEnd"/>
      <w:r>
        <w:t xml:space="preserve">, o licitante será convocado a encaminhá-los, em formato digital, por meio do sistema, no prazo de </w:t>
      </w:r>
      <w:proofErr w:type="gramStart"/>
      <w:r>
        <w:t>1</w:t>
      </w:r>
      <w:proofErr w:type="gramEnd"/>
      <w:r>
        <w:t xml:space="preserve"> dia útil, sob pena de inabilitação. </w:t>
      </w:r>
    </w:p>
    <w:p w:rsidR="00325047" w:rsidRDefault="008A06F4">
      <w:pPr>
        <w:spacing w:before="240"/>
        <w:ind w:left="708"/>
      </w:pPr>
      <w:r>
        <w:t xml:space="preserve">7.5. Somente haverá a necessidade de comprovação do preenchimento de requisitos mediante apresentação dos documentos originais </w:t>
      </w:r>
      <w:proofErr w:type="gramStart"/>
      <w:r>
        <w:t>não-digitais</w:t>
      </w:r>
      <w:proofErr w:type="gramEnd"/>
      <w:r>
        <w:t xml:space="preserve"> quando houver dúvida em relação à integridade do documento digital.</w:t>
      </w:r>
    </w:p>
    <w:p w:rsidR="00325047" w:rsidRDefault="008A06F4">
      <w:pPr>
        <w:spacing w:before="240"/>
        <w:ind w:left="708"/>
      </w:pPr>
      <w:r>
        <w:t>7.6. Não serão aceitos documentos de habilitação com indicação de CNPJ ou CPF diferentes, salvo aqueles legalmente permitidos.</w:t>
      </w:r>
    </w:p>
    <w:p w:rsidR="00325047" w:rsidRDefault="008A06F4">
      <w:pPr>
        <w:spacing w:before="240"/>
        <w:ind w:left="708"/>
      </w:pPr>
      <w:r>
        <w:t>7.7.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325047" w:rsidRDefault="008A06F4">
      <w:pPr>
        <w:spacing w:before="240"/>
        <w:ind w:left="708"/>
      </w:pPr>
      <w:r>
        <w:t>7.8. Serão aceitos registros de CNPJ de licitante matriz e filial com diferenças de números de documentos pertinentes ao CND e ao CRF/FGTS, quando for comprovada a centralização do recolhimento.</w:t>
      </w:r>
    </w:p>
    <w:p w:rsidR="00325047" w:rsidRDefault="008A06F4">
      <w:pPr>
        <w:spacing w:before="240"/>
        <w:ind w:left="708"/>
      </w:pPr>
      <w:r>
        <w:t>7.10. Havendo necessidade de analisar minuciosamente os documentos exigidos, a sessão será suspensa, sendo informada a nova data e horário para a sua continuidade.</w:t>
      </w:r>
    </w:p>
    <w:p w:rsidR="00325047" w:rsidRDefault="008A06F4">
      <w:pPr>
        <w:spacing w:before="240"/>
        <w:ind w:left="708"/>
      </w:pPr>
      <w:r>
        <w:t>7.11. Será inabilitado o licitante que não comprovar sua habilitação, seja por não apresentar quaisquer dos documentos exigidos, ou apresentá-los em desacordo com o estabelecido neste Aviso de Contratação Direta.</w:t>
      </w:r>
    </w:p>
    <w:p w:rsidR="00325047" w:rsidRDefault="008A06F4">
      <w:pPr>
        <w:spacing w:before="240"/>
        <w:ind w:left="1416"/>
      </w:pPr>
      <w:r>
        <w:t>7.11.1.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252A4E">
        <w:t>.</w:t>
      </w:r>
    </w:p>
    <w:p w:rsidR="00325047" w:rsidRDefault="008A06F4">
      <w:pPr>
        <w:spacing w:before="240"/>
        <w:ind w:left="708"/>
      </w:pPr>
      <w:r>
        <w:t>7.12. Constatado o atendimento às exigências de habilitação, o licitante será habilitado.</w:t>
      </w:r>
    </w:p>
    <w:p w:rsidR="00325047" w:rsidRDefault="00325047">
      <w:pPr>
        <w:spacing w:before="240"/>
      </w:pPr>
    </w:p>
    <w:p w:rsidR="00325047" w:rsidRDefault="008A06F4">
      <w:pPr>
        <w:pStyle w:val="Ttulo1"/>
      </w:pPr>
      <w:bookmarkStart w:id="8" w:name="_heading=h.1t3h5sf" w:colFirst="0" w:colLast="0"/>
      <w:bookmarkEnd w:id="8"/>
      <w:r>
        <w:t>8. DA CONTRATAÇÃO</w:t>
      </w:r>
    </w:p>
    <w:p w:rsidR="00325047" w:rsidRDefault="008A06F4">
      <w:pPr>
        <w:spacing w:before="240"/>
        <w:ind w:left="708"/>
      </w:pPr>
      <w:r>
        <w:t>8.1. Após a homologação e adjudicação, caso se conclua pela contratação, será firmado Termo de Contrato ou emitido instrumento equivalente.</w:t>
      </w:r>
    </w:p>
    <w:p w:rsidR="00325047" w:rsidRDefault="008A06F4">
      <w:pPr>
        <w:spacing w:before="240"/>
        <w:ind w:left="708"/>
      </w:pPr>
      <w:r>
        <w:t xml:space="preserve">8.2. O adjudicatário terá o prazo de </w:t>
      </w:r>
      <w:proofErr w:type="gramStart"/>
      <w:r>
        <w:t>2</w:t>
      </w:r>
      <w:proofErr w:type="gramEnd"/>
      <w:r>
        <w:t xml:space="preserve"> dias úteis, contados a partir da data de sua convocação, </w:t>
      </w:r>
      <w:r>
        <w:rPr>
          <w:color w:val="000000"/>
        </w:rPr>
        <w:t>para assinar o Termo de Contrato</w:t>
      </w:r>
      <w:r>
        <w:t>, sob pena de decair o direito à contratação, sem prejuízo das sanções previstas neste Aviso de Contratação Direta.</w:t>
      </w:r>
    </w:p>
    <w:p w:rsidR="00325047" w:rsidRDefault="008A06F4">
      <w:pPr>
        <w:spacing w:before="240"/>
        <w:ind w:left="1416"/>
      </w:pPr>
      <w:r>
        <w:t xml:space="preserve">8.2.1. Alternativamente à convocação para comparecer perante o órgão ou entidade para </w:t>
      </w:r>
      <w:r>
        <w:rPr>
          <w:color w:val="000000"/>
        </w:rPr>
        <w:t>a assinatura do Termo de Contrato</w:t>
      </w:r>
      <w:r>
        <w:rPr>
          <w:color w:val="00B050"/>
        </w:rPr>
        <w:t xml:space="preserve">, </w:t>
      </w:r>
      <w:r>
        <w:t xml:space="preserve">a Administração poderá encaminhá-lo para assinatura, mediante correspondência postal com aviso de recebimento (AR), disponibilização de acesso </w:t>
      </w:r>
      <w:proofErr w:type="gramStart"/>
      <w:r>
        <w:t>à</w:t>
      </w:r>
      <w:proofErr w:type="gramEnd"/>
      <w:r>
        <w:t xml:space="preserve"> sistema de processo eletrônico para esse fim ou outro meio eletrônico, para que seja assinado e devolvido no prazo de 2 dias, a contar da data de seu recebimento ou da disponibilização do acesso ao sistema de processo eletrônico.</w:t>
      </w:r>
    </w:p>
    <w:p w:rsidR="00325047" w:rsidRDefault="008A06F4">
      <w:pPr>
        <w:spacing w:before="240"/>
        <w:ind w:left="1416"/>
      </w:pPr>
      <w:r>
        <w:t>8.2.2. O prazo previsto no subitem anterior poderá ser prorrogado, uma única vez, por igual período, por solicitação justificada do adjudicatário e aceita pela Administração.</w:t>
      </w:r>
    </w:p>
    <w:p w:rsidR="00325047" w:rsidRDefault="008A06F4">
      <w:pPr>
        <w:spacing w:before="240"/>
        <w:ind w:left="708"/>
      </w:pPr>
      <w:r>
        <w:t>8.3. O prazo de vigência da contratação é o estabelecido no Termo de Referência.</w:t>
      </w:r>
    </w:p>
    <w:p w:rsidR="00325047" w:rsidRDefault="008A06F4">
      <w:pPr>
        <w:spacing w:before="240"/>
        <w:ind w:left="708"/>
      </w:pPr>
      <w:r>
        <w:t>8.4. Na assinatura do Termo de Contrato será exigida a comprovação das condições de habilitação e contratação consignadas neste Aviso, que deverão ser mantidas pelo licitante durante a vigência do contrato.</w:t>
      </w:r>
    </w:p>
    <w:p w:rsidR="00325047" w:rsidRDefault="008A06F4">
      <w:pPr>
        <w:pStyle w:val="Ttulo1"/>
      </w:pPr>
      <w:bookmarkStart w:id="9" w:name="_heading=h.4d34og8" w:colFirst="0" w:colLast="0"/>
      <w:bookmarkEnd w:id="9"/>
      <w:r>
        <w:t>9. DAS INFRAÇÕES E DAS SANÇÕES ADMINISTRATIVAS</w:t>
      </w:r>
    </w:p>
    <w:p w:rsidR="00325047" w:rsidRDefault="008A06F4">
      <w:pPr>
        <w:spacing w:before="240"/>
        <w:ind w:left="708"/>
      </w:pPr>
      <w:r>
        <w:t>9.1. Comete infração administrativa o licitante que praticar quaisquer das hipóteses previstas no art. 155 da Lei nº 14.133, de 2021, quais sejam:</w:t>
      </w:r>
    </w:p>
    <w:p w:rsidR="00325047" w:rsidRDefault="008A06F4">
      <w:pPr>
        <w:spacing w:before="240"/>
        <w:ind w:left="1416"/>
      </w:pPr>
      <w:r>
        <w:t>9.1.1. Dar causa à inexecução parcial do contrato;</w:t>
      </w:r>
    </w:p>
    <w:p w:rsidR="00325047" w:rsidRDefault="008A06F4">
      <w:pPr>
        <w:spacing w:before="240"/>
        <w:ind w:left="1416"/>
      </w:pPr>
      <w:r>
        <w:t>9.1.2. Dar causa à inexecução parcial do contrato que cause grave dano à Administração, ao funcionamento dos serviços públicos ou ao interesse coletivo;</w:t>
      </w:r>
    </w:p>
    <w:p w:rsidR="00325047" w:rsidRDefault="008A06F4">
      <w:pPr>
        <w:spacing w:before="240"/>
        <w:ind w:left="1416"/>
      </w:pPr>
      <w:r>
        <w:t>9.1.3. Dar causa à inexecução total do contrato;</w:t>
      </w:r>
    </w:p>
    <w:p w:rsidR="00325047" w:rsidRDefault="008A06F4">
      <w:pPr>
        <w:spacing w:before="240"/>
        <w:ind w:left="1416"/>
      </w:pPr>
      <w:r>
        <w:t>9.1.4. Deixar de entregar a documentação exigida para o certame;</w:t>
      </w:r>
    </w:p>
    <w:p w:rsidR="00325047" w:rsidRDefault="008A06F4">
      <w:pPr>
        <w:spacing w:before="240"/>
        <w:ind w:left="1416"/>
      </w:pPr>
      <w:r>
        <w:t>9.1.5. Não manter a proposta, salvo em decorrência de fato superveniente devidamente justificado;</w:t>
      </w:r>
    </w:p>
    <w:p w:rsidR="00325047" w:rsidRDefault="008A06F4">
      <w:pPr>
        <w:spacing w:before="240"/>
        <w:ind w:left="1416"/>
      </w:pPr>
      <w:r>
        <w:t>9.1.6. Não celebrar o contrato ou não entregar a documentação exigida para a contratação, quando convocado dentro do prazo de validade de sua proposta;</w:t>
      </w:r>
    </w:p>
    <w:p w:rsidR="00325047" w:rsidRDefault="008A06F4">
      <w:pPr>
        <w:spacing w:before="240"/>
        <w:ind w:left="1416"/>
      </w:pPr>
      <w:r>
        <w:t>9.1.7. Ensejar o retardamento da execução ou da entrega do objeto da licitação sem motivo justificado;</w:t>
      </w:r>
    </w:p>
    <w:p w:rsidR="00325047" w:rsidRDefault="008A06F4">
      <w:pPr>
        <w:spacing w:before="240"/>
        <w:ind w:left="1416"/>
      </w:pPr>
      <w:r>
        <w:t>9.1.8. Apresentar declaração ou documentação falsa exigida para o certame ou prestar declaração falsa durante a dispensa eletrônica ou a execução do contrato;</w:t>
      </w:r>
    </w:p>
    <w:p w:rsidR="00325047" w:rsidRDefault="008A06F4">
      <w:pPr>
        <w:spacing w:before="240"/>
        <w:ind w:left="1416"/>
      </w:pPr>
      <w:r>
        <w:t>9.1.9. Fraudar a dispensa eletrônica ou praticar ato fraudulento na execução do contrato;</w:t>
      </w:r>
    </w:p>
    <w:p w:rsidR="00325047" w:rsidRDefault="008A06F4">
      <w:pPr>
        <w:spacing w:before="240"/>
        <w:ind w:left="1416"/>
      </w:pPr>
      <w:r>
        <w:t>9.1.10. Comportar-se de modo inidôneo ou cometer fraude de qualquer natureza;</w:t>
      </w:r>
    </w:p>
    <w:p w:rsidR="00325047" w:rsidRDefault="008A06F4">
      <w:pPr>
        <w:spacing w:before="240"/>
        <w:ind w:left="1843"/>
      </w:pPr>
      <w:r>
        <w:t>9.1.10.1. Considera-se comportamento inidôneo, entre outros, a declaração falsa quanto às condições de participação, quanto ao enquadramento como ME/EPP ou o conluio entre os licitantes, em qualquer momento da dispensa, mesmo após o encerramento da fase de lances.</w:t>
      </w:r>
    </w:p>
    <w:p w:rsidR="00325047" w:rsidRDefault="008A06F4">
      <w:pPr>
        <w:spacing w:before="240"/>
        <w:ind w:left="1416"/>
      </w:pPr>
      <w:r>
        <w:t>9.1.11. Praticar atos ilícitos com vistas a frustrar os objetivos deste certame;</w:t>
      </w:r>
    </w:p>
    <w:p w:rsidR="00325047" w:rsidRDefault="008A06F4">
      <w:pPr>
        <w:spacing w:before="240"/>
        <w:ind w:left="1416"/>
      </w:pPr>
      <w:r>
        <w:t>9.1.12. Praticar ato lesivo previsto no </w:t>
      </w:r>
      <w:hyperlink r:id="rId13" w:anchor="art5">
        <w:r>
          <w:rPr>
            <w:color w:val="000080"/>
            <w:u w:val="single"/>
          </w:rPr>
          <w:t>art. 5º da Lei nº 12.846, de 1º de agosto de 2013</w:t>
        </w:r>
      </w:hyperlink>
      <w:r>
        <w:t>.</w:t>
      </w:r>
    </w:p>
    <w:p w:rsidR="00325047" w:rsidRDefault="008A06F4">
      <w:pPr>
        <w:spacing w:before="240"/>
        <w:ind w:left="708"/>
      </w:pPr>
      <w:r>
        <w:t>9.2. O licitante que cometer qualquer das infrações discriminadas nos subitens anteriores ficará sujeito, sem prejuízo da responsabilidade civil e criminal, às seguintes sanções:</w:t>
      </w:r>
    </w:p>
    <w:p w:rsidR="00325047" w:rsidRDefault="008A06F4">
      <w:pPr>
        <w:spacing w:before="240"/>
        <w:ind w:left="1416"/>
      </w:pPr>
      <w:r>
        <w:t>9.2.1. Advertência pela falta do subitem 9.1.1 deste Aviso de Contratação Direta, quando não se justificar a imposição de penalidade mais grave;</w:t>
      </w:r>
    </w:p>
    <w:p w:rsidR="00325047" w:rsidRDefault="008A06F4">
      <w:pPr>
        <w:spacing w:before="240"/>
        <w:ind w:left="1416"/>
      </w:pPr>
      <w:r>
        <w:t>9.2.2. Multa de 10% (dez por cento) sobre o valor estimado do(s) item(s) prejudicado(s) pela conduta do licitante, por qualquer das infrações dos subitens 9.1.1 a 9.1.12;</w:t>
      </w:r>
    </w:p>
    <w:p w:rsidR="00325047" w:rsidRDefault="008A06F4">
      <w:pPr>
        <w:spacing w:before="240"/>
        <w:ind w:left="1416"/>
      </w:pPr>
      <w:r>
        <w:t xml:space="preserve">9.2.3. Impedimento de licitar e contratar no âmbito da Administração Pública direta e indireta do ente federativo que tiver aplicado a sanção, pelo prazo máximo de </w:t>
      </w:r>
      <w:proofErr w:type="gramStart"/>
      <w:r>
        <w:t>3</w:t>
      </w:r>
      <w:proofErr w:type="gramEnd"/>
      <w:r>
        <w:t xml:space="preserve"> (três) anos, nos casos dos subitens 9.1.2 a 9.1.7 deste Aviso de Contratação Direta, quando não se justificar a imposição de penalidade mais grave;</w:t>
      </w:r>
    </w:p>
    <w:p w:rsidR="00325047" w:rsidRDefault="008A06F4">
      <w:pPr>
        <w:spacing w:before="240"/>
        <w:ind w:left="1416"/>
      </w:pPr>
      <w:r>
        <w:t xml:space="preserve">9.2.4. Declaração de inidoneidade para licitar ou contratar, que impedirá o responsável de licitar ou contratar no âmbito da Administração Pública direta e indireta de todos os entes federativos, pelo prazo mínimo de </w:t>
      </w:r>
      <w:proofErr w:type="gramStart"/>
      <w:r>
        <w:t>3</w:t>
      </w:r>
      <w:proofErr w:type="gramEnd"/>
      <w:r>
        <w:t xml:space="preserve"> (três) anos e máximo de 6 (seis) anos, nos casos dos subitens 9.1.8 a 9.1.12, bem como nos demais casos que justifiquem a imposição da penalidade mais grave.</w:t>
      </w:r>
    </w:p>
    <w:p w:rsidR="00325047" w:rsidRDefault="008A06F4">
      <w:pPr>
        <w:spacing w:before="240"/>
        <w:ind w:left="708"/>
      </w:pPr>
      <w:r>
        <w:t>9.3. A aplicação das sanções previstas neste Aviso de Contratação Direta não exclui, em hipótese alguma, a obrigação de reparação integral do dano causado à Contratante (§9° do art. 156 da Lei nº 14.133, de 2021).</w:t>
      </w:r>
    </w:p>
    <w:p w:rsidR="00325047" w:rsidRDefault="008A06F4">
      <w:pPr>
        <w:spacing w:before="240"/>
        <w:ind w:left="708"/>
      </w:pPr>
      <w:r>
        <w:t>9.4. Todas as sanções previstas neste Aviso de Contratação Direta poderão ser aplicadas cumulativamente com a multa (§7° do art. 156 da Lei nº 14.133, de 2021).</w:t>
      </w:r>
    </w:p>
    <w:p w:rsidR="00325047" w:rsidRDefault="008A06F4">
      <w:pPr>
        <w:spacing w:before="240"/>
        <w:ind w:left="708"/>
      </w:pPr>
      <w:r>
        <w:t>9.5. Antes da aplicação da multa será facultada a defesa do interessado no prazo de 15 (quinze) dias úteis, contado da data de sua intimação (art. 157 da Lei nº 14.133, de 2021).</w:t>
      </w:r>
    </w:p>
    <w:p w:rsidR="00325047" w:rsidRDefault="008A06F4">
      <w:pPr>
        <w:spacing w:before="240"/>
        <w:ind w:left="708"/>
      </w:pPr>
      <w:r>
        <w:t>9.6. Se a multa aplicada e as indenizações cabíveis forem superiores ao valor do pagamento eventualmente devido pelo Contratante o Contratado, além da perda desse valor, a diferença será descontada da garantia prestada ou será cobrada judicialmente (§8° do art. 156 da Lei nº 14.133, de 2021).</w:t>
      </w:r>
    </w:p>
    <w:p w:rsidR="00325047" w:rsidRDefault="008A06F4">
      <w:pPr>
        <w:spacing w:before="240"/>
        <w:ind w:left="708"/>
      </w:pPr>
      <w:r>
        <w:t>9.7. Previamente ao encaminhamento à cobrança judicial, a multa poderá ser recolhida administrativamente no prazo máximo de 10 (dez) dias, a contar da data do recebimento da comunicação enviada pela autoridade competente.</w:t>
      </w:r>
    </w:p>
    <w:p w:rsidR="00325047" w:rsidRDefault="008A06F4">
      <w:pPr>
        <w:spacing w:before="240"/>
        <w:ind w:left="708"/>
      </w:pPr>
      <w: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325047" w:rsidRDefault="008A06F4">
      <w:pPr>
        <w:spacing w:before="240"/>
        <w:ind w:left="708"/>
      </w:pPr>
      <w:r>
        <w:t>9.9. Na aplicação das sanções serão consideradas (§1° do art. 156 da Lei nº 14.133, de 2021):</w:t>
      </w:r>
    </w:p>
    <w:p w:rsidR="00325047" w:rsidRDefault="008A06F4">
      <w:pPr>
        <w:spacing w:before="240"/>
        <w:ind w:left="1416"/>
      </w:pPr>
      <w:r>
        <w:t>9.9.1. A natureza e a gravidade da infração cometida;</w:t>
      </w:r>
    </w:p>
    <w:p w:rsidR="00325047" w:rsidRDefault="008A06F4">
      <w:pPr>
        <w:spacing w:before="240"/>
        <w:ind w:left="1416"/>
      </w:pPr>
      <w:r>
        <w:t>9.9.2. As peculiaridades do caso concreto;</w:t>
      </w:r>
    </w:p>
    <w:p w:rsidR="00325047" w:rsidRDefault="008A06F4">
      <w:pPr>
        <w:spacing w:before="240"/>
        <w:ind w:left="1416"/>
      </w:pPr>
      <w:r>
        <w:t>9.9.3. As circunstâncias agravantes e atenuantes;</w:t>
      </w:r>
    </w:p>
    <w:p w:rsidR="00325047" w:rsidRDefault="008A06F4">
      <w:pPr>
        <w:spacing w:before="240"/>
        <w:ind w:left="1416"/>
      </w:pPr>
      <w:r>
        <w:t>9.9.4. Os danos que dele provierem para o Contratante;</w:t>
      </w:r>
    </w:p>
    <w:p w:rsidR="00325047" w:rsidRDefault="008A06F4">
      <w:pPr>
        <w:spacing w:before="240"/>
        <w:ind w:left="1416"/>
      </w:pPr>
      <w:r>
        <w:t>9.9.5. A implantação ou o aperfeiçoamento de programa de integridade, conforme normas e orientações dos órgãos de controle.</w:t>
      </w:r>
    </w:p>
    <w:p w:rsidR="00325047" w:rsidRDefault="008A06F4">
      <w:pPr>
        <w:spacing w:before="240"/>
        <w:ind w:left="708"/>
      </w:pPr>
      <w:r>
        <w:t>9.10. A aplicação das sanções previstas neste Aviso de Contratação Direta não exclui, em hipótese alguma, a obrigação de reparação integral do dano à Administração Pública.</w:t>
      </w:r>
    </w:p>
    <w:p w:rsidR="00325047" w:rsidRDefault="008A06F4">
      <w:pPr>
        <w:spacing w:before="240"/>
        <w:ind w:left="708"/>
      </w:pPr>
      <w:r>
        <w:t xml:space="preserve">9.11.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t>competente definidos</w:t>
      </w:r>
      <w:proofErr w:type="gramEnd"/>
      <w:r>
        <w:t xml:space="preserve"> na referida Lei (art. 159 da Lei nº 14.133, de 2021).</w:t>
      </w:r>
    </w:p>
    <w:p w:rsidR="00325047" w:rsidRDefault="008A06F4">
      <w:pPr>
        <w:spacing w:before="240"/>
        <w:ind w:left="708"/>
      </w:pPr>
      <w:r>
        <w:t>9.12. 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325047" w:rsidRDefault="008A06F4">
      <w:pPr>
        <w:spacing w:before="240"/>
        <w:ind w:left="708"/>
      </w:pPr>
      <w:r>
        <w:t>9.13.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(art. 161 da Lei nº 14.133, de 2021).</w:t>
      </w:r>
    </w:p>
    <w:p w:rsidR="00325047" w:rsidRDefault="008A06F4">
      <w:pPr>
        <w:spacing w:before="240"/>
        <w:ind w:left="708"/>
      </w:pPr>
      <w:r>
        <w:t>9.14. As sanções de impedimento de licitar e contratar e declaração de inidoneidade para licitar ou contratar são passíveis de reabilitação na forma do art. 163 da Lei nº 14.133, de 2021.</w:t>
      </w:r>
    </w:p>
    <w:p w:rsidR="00325047" w:rsidRDefault="008A06F4">
      <w:pPr>
        <w:spacing w:before="240"/>
        <w:ind w:left="708"/>
      </w:pPr>
      <w:r>
        <w:t>9.15. As sanções por atos praticados no decorrer da contratação estão previstas nos Anexos a este Aviso.</w:t>
      </w:r>
    </w:p>
    <w:p w:rsidR="00325047" w:rsidRDefault="008A06F4">
      <w:pPr>
        <w:pStyle w:val="Ttulo1"/>
      </w:pPr>
      <w:bookmarkStart w:id="10" w:name="_heading=h.2s8eyo1" w:colFirst="0" w:colLast="0"/>
      <w:bookmarkEnd w:id="10"/>
      <w:r>
        <w:t>10. DAS DISPOSIÇÕES FINAIS</w:t>
      </w:r>
    </w:p>
    <w:p w:rsidR="00325047" w:rsidRDefault="008A06F4">
      <w:pPr>
        <w:spacing w:before="240"/>
        <w:ind w:left="708"/>
      </w:pPr>
      <w:r>
        <w:t>10.1. No caso de todos os licitantes restarem desclassificados ou inabilitados (procedimento fracassado), a Administração poderá:</w:t>
      </w:r>
    </w:p>
    <w:p w:rsidR="00325047" w:rsidRDefault="008A06F4">
      <w:pPr>
        <w:spacing w:before="240"/>
        <w:ind w:left="1416"/>
      </w:pPr>
      <w:r>
        <w:t>10.1.1. Republicar o presente Aviso com uma nova data;</w:t>
      </w:r>
    </w:p>
    <w:p w:rsidR="00325047" w:rsidRDefault="008A06F4">
      <w:pPr>
        <w:spacing w:before="240"/>
        <w:ind w:left="1416"/>
      </w:pPr>
      <w:r>
        <w:t>10.1.2. Valer-se, para a contratação, de proposta obtida na pesquisa de preços que serviu de base ao procedimento, se houver, privilegiando-se os menores preços, sempre que possível, e desde que atendidas às condições de habilitação exigidas.</w:t>
      </w:r>
    </w:p>
    <w:p w:rsidR="00325047" w:rsidRDefault="008A06F4">
      <w:pPr>
        <w:spacing w:before="240"/>
        <w:ind w:left="1843"/>
      </w:pPr>
      <w:r>
        <w:t>10.1.2.1. No caso do subitem anterior, a contratação será operacionalizada fora deste procedimento.</w:t>
      </w:r>
    </w:p>
    <w:p w:rsidR="00325047" w:rsidRDefault="008A06F4">
      <w:pPr>
        <w:spacing w:before="240"/>
        <w:ind w:left="1416"/>
      </w:pPr>
      <w:r>
        <w:t>10.1.3 Fixar prazo para que possa haver adequação das propostas ou da documentação de habilitação, conforme o caso.</w:t>
      </w:r>
    </w:p>
    <w:p w:rsidR="00325047" w:rsidRDefault="008A06F4">
      <w:pPr>
        <w:spacing w:before="240"/>
        <w:ind w:left="708"/>
      </w:pPr>
      <w:r>
        <w:t>10.2. As providências dos subitens 10.1.1 e 10.1.2 também poderão ser utilizadas se não houver o comparecimento de licitantes interessados (procedimento deserto).</w:t>
      </w:r>
    </w:p>
    <w:p w:rsidR="00325047" w:rsidRDefault="008A06F4">
      <w:pPr>
        <w:spacing w:before="240"/>
        <w:ind w:left="708"/>
      </w:pPr>
      <w:r>
        <w:t>10.3. Havendo a necessidade de realização de ato de qualquer natureza pelos licitantes, cujo prazo não conste deste Aviso de Contratação Direta, deverá ser atendido o prazo indicado pelo agente competente da Administração na respectiva notificação.</w:t>
      </w:r>
    </w:p>
    <w:p w:rsidR="00325047" w:rsidRDefault="008A06F4">
      <w:pPr>
        <w:spacing w:before="240"/>
        <w:ind w:left="708"/>
      </w:pPr>
      <w:r>
        <w:t>10.4. Caberá ao licitante acompanhar as operações, ficando responsável pelo ônus decorrente da perda do negócio diante da inobservância de quaisquer mensagens emitidas pela Administração ou de sua desconexão.</w:t>
      </w:r>
    </w:p>
    <w:p w:rsidR="00325047" w:rsidRDefault="008A06F4">
      <w:pPr>
        <w:spacing w:before="240"/>
        <w:ind w:left="708"/>
      </w:pPr>
      <w: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325047" w:rsidRDefault="008A06F4">
      <w:pPr>
        <w:ind w:left="708"/>
      </w:pPr>
      <w:r>
        <w:t>10.6. Os horários estabelecidos na divulgação deste procedimento e durante o envio de lances observarão o horário de Brasília-DF, inclusive para contagem de tempo e registro no sistema e na documentação relativa ao procedimento.</w:t>
      </w:r>
    </w:p>
    <w:p w:rsidR="00325047" w:rsidRDefault="008A06F4">
      <w:pPr>
        <w:ind w:left="708"/>
      </w:pPr>
      <w: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325047" w:rsidRDefault="008A06F4">
      <w:pPr>
        <w:ind w:left="708"/>
      </w:pPr>
      <w: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325047" w:rsidRDefault="008A06F4">
      <w:pPr>
        <w:ind w:left="708"/>
      </w:pPr>
      <w:r>
        <w:t>10.9. Os licitantes assumem todos os custos de preparação e apresentação de suas propostas e a Administração não será, em nenhum caso, responsável por esses custos, independentemente da condução ou do resultado do processo de contratação.</w:t>
      </w:r>
    </w:p>
    <w:p w:rsidR="00325047" w:rsidRDefault="008A06F4">
      <w:pPr>
        <w:ind w:left="708"/>
      </w:pPr>
      <w:r>
        <w:t>10.10. Em caso de divergência entre disposições deste Aviso de Contratação Direta e de seus anexos ou demais peças que compõem o processo, prevalecerá as deste Aviso.</w:t>
      </w:r>
    </w:p>
    <w:p w:rsidR="00325047" w:rsidRDefault="008A06F4">
      <w:pPr>
        <w:ind w:left="708"/>
      </w:pPr>
      <w:r>
        <w:t>10.11. Da sessão pública será divulgada Ata no sistema eletrônico.</w:t>
      </w:r>
    </w:p>
    <w:p w:rsidR="00325047" w:rsidRDefault="008A06F4">
      <w:pPr>
        <w:ind w:left="708"/>
      </w:pPr>
      <w:r>
        <w:t>10.12. Integram este Aviso de Contratação Direta, para todos os fins e efeitos, os seguintes anexos:</w:t>
      </w:r>
    </w:p>
    <w:p w:rsidR="00325047" w:rsidRDefault="008A06F4">
      <w:pPr>
        <w:ind w:left="1416"/>
      </w:pPr>
      <w:r>
        <w:t>ANEXO I – Documentação exigida para Habilitação</w:t>
      </w:r>
    </w:p>
    <w:p w:rsidR="00325047" w:rsidRDefault="008A06F4">
      <w:pPr>
        <w:ind w:left="1416"/>
      </w:pPr>
      <w:r>
        <w:t>ANEXO II - Termo de Referência;</w:t>
      </w:r>
    </w:p>
    <w:p w:rsidR="00325047" w:rsidRDefault="008A06F4">
      <w:pPr>
        <w:ind w:left="1416"/>
      </w:pPr>
      <w:r>
        <w:t>ANEXO III – Minuta de Termo de Contrato;</w:t>
      </w:r>
    </w:p>
    <w:p w:rsidR="00325047" w:rsidRDefault="00325047">
      <w:pPr>
        <w:ind w:left="1416"/>
      </w:pPr>
    </w:p>
    <w:p w:rsidR="00325047" w:rsidRDefault="00325047">
      <w:pPr>
        <w:ind w:left="1416"/>
      </w:pPr>
    </w:p>
    <w:p w:rsidR="00325047" w:rsidRDefault="00325047">
      <w:pPr>
        <w:ind w:left="1416"/>
      </w:pPr>
    </w:p>
    <w:p w:rsidR="00325047" w:rsidRDefault="00325047">
      <w:pPr>
        <w:ind w:left="1416"/>
      </w:pPr>
    </w:p>
    <w:p w:rsidR="00325047" w:rsidRDefault="00695AFD">
      <w:pPr>
        <w:spacing w:line="240" w:lineRule="auto"/>
        <w:ind w:right="-15"/>
        <w:jc w:val="center"/>
      </w:pPr>
      <w:r>
        <w:rPr>
          <w:b/>
          <w:i/>
          <w:color w:val="FF0000"/>
        </w:rPr>
        <w:t>Guaratuba, 14 de março de 2023.</w:t>
      </w:r>
    </w:p>
    <w:p w:rsidR="00325047" w:rsidRDefault="008A06F4">
      <w:pPr>
        <w:spacing w:line="240" w:lineRule="auto"/>
        <w:jc w:val="center"/>
      </w:pPr>
      <w:r>
        <w:t>_______________________________________________________</w:t>
      </w:r>
    </w:p>
    <w:p w:rsidR="00325047" w:rsidRDefault="008A06F4">
      <w:pPr>
        <w:spacing w:line="240" w:lineRule="auto"/>
        <w:jc w:val="center"/>
      </w:pPr>
      <w:r>
        <w:t>Assinatura da autoridade competente</w:t>
      </w:r>
    </w:p>
    <w:p w:rsidR="00325047" w:rsidRDefault="00325047">
      <w:pPr>
        <w:spacing w:after="160" w:line="259" w:lineRule="auto"/>
        <w:jc w:val="left"/>
      </w:pPr>
    </w:p>
    <w:p w:rsidR="00325047" w:rsidRDefault="008A06F4">
      <w:pPr>
        <w:pStyle w:val="Ttulo1"/>
        <w:ind w:firstLine="708"/>
      </w:pPr>
      <w:bookmarkStart w:id="11" w:name="_heading=h.17dp8vu" w:colFirst="0" w:colLast="0"/>
      <w:bookmarkEnd w:id="11"/>
      <w:r>
        <w:t>ANEXO I – DOCUMENTAÇÃO EXIGIDA PARA HABILITAÇÃO</w:t>
      </w:r>
    </w:p>
    <w:p w:rsidR="00325047" w:rsidRDefault="008A06F4">
      <w:pPr>
        <w:spacing w:before="240"/>
      </w:pPr>
      <w:r>
        <w:t>1. As exigências de habilitação a serem atendidas pelo licitante são aquelas discriminadas nos itens a seguir:</w:t>
      </w:r>
    </w:p>
    <w:p w:rsidR="00325047" w:rsidRDefault="008A06F4">
      <w:pPr>
        <w:spacing w:before="240"/>
        <w:ind w:left="708"/>
        <w:rPr>
          <w:b/>
          <w:color w:val="000000"/>
        </w:rPr>
      </w:pPr>
      <w:r>
        <w:rPr>
          <w:b/>
          <w:color w:val="000000"/>
        </w:rPr>
        <w:t>1.1. Habilitação jurídica:</w:t>
      </w:r>
    </w:p>
    <w:p w:rsidR="00325047" w:rsidRDefault="008A06F4">
      <w:pPr>
        <w:spacing w:before="240"/>
        <w:ind w:left="1416"/>
        <w:rPr>
          <w:color w:val="000000"/>
        </w:rPr>
      </w:pPr>
      <w:r>
        <w:rPr>
          <w:color w:val="000000"/>
        </w:rPr>
        <w:t xml:space="preserve">1.1.1. </w:t>
      </w:r>
      <w:r>
        <w:rPr>
          <w:b/>
          <w:color w:val="000000"/>
        </w:rPr>
        <w:t>Empresário individual:</w:t>
      </w:r>
      <w:r>
        <w:rPr>
          <w:color w:val="000000"/>
        </w:rPr>
        <w:t xml:space="preserve"> inscrição no Registro Público de Empresas Mercantis, a cargo da Junta Comercial da respectiva sede;</w:t>
      </w:r>
    </w:p>
    <w:p w:rsidR="00325047" w:rsidRDefault="008A06F4">
      <w:pPr>
        <w:spacing w:before="240"/>
        <w:ind w:left="1416"/>
        <w:rPr>
          <w:color w:val="000000"/>
        </w:rPr>
      </w:pPr>
      <w:r>
        <w:rPr>
          <w:color w:val="000000"/>
        </w:rPr>
        <w:t xml:space="preserve">1.1.2. </w:t>
      </w:r>
      <w:r>
        <w:rPr>
          <w:b/>
          <w:color w:val="000000"/>
        </w:rPr>
        <w:t>Microempreendedor Individual (MEI):</w:t>
      </w:r>
      <w:r>
        <w:rPr>
          <w:color w:val="000000"/>
        </w:rPr>
        <w:t xml:space="preserve"> Certificado da Condição de Microempreendedor Individual (CMEI), cuja aceitação ficará condicionada à verificação da autenticidade no sítio </w:t>
      </w:r>
      <w:hyperlink r:id="rId14">
        <w:r>
          <w:rPr>
            <w:color w:val="000000"/>
            <w:u w:val="single"/>
          </w:rPr>
          <w:t>https://www.gov.br/empreendedor</w:t>
        </w:r>
      </w:hyperlink>
      <w:r>
        <w:rPr>
          <w:color w:val="000000"/>
        </w:rPr>
        <w:t>;</w:t>
      </w:r>
    </w:p>
    <w:p w:rsidR="00325047" w:rsidRDefault="008A06F4">
      <w:pPr>
        <w:spacing w:before="240"/>
        <w:ind w:left="1416"/>
        <w:rPr>
          <w:color w:val="000000"/>
        </w:rPr>
      </w:pPr>
      <w:r>
        <w:rPr>
          <w:color w:val="000000"/>
        </w:rPr>
        <w:t xml:space="preserve">1.1.3. </w:t>
      </w:r>
      <w:r>
        <w:rPr>
          <w:b/>
          <w:color w:val="000000"/>
        </w:rPr>
        <w:t>Sociedade empresária, sociedade limitada unipessoal (SLU) ou sociedade identificada como empresa individual de responsabilidade limitada (EIRELI):</w:t>
      </w:r>
      <w:r>
        <w:rPr>
          <w:color w:val="000000"/>
        </w:rPr>
        <w:t xml:space="preserve"> inscrição do ato constitutivo, estatuto ou contrato social no Registro Público de Empresas Mercantis, a cargo da Junta Comercial da respectiva sede, acompanhada de documento comprobatório de seus administradores;</w:t>
      </w:r>
    </w:p>
    <w:p w:rsidR="00325047" w:rsidRDefault="008A06F4">
      <w:pPr>
        <w:spacing w:before="240"/>
        <w:ind w:left="1416"/>
        <w:rPr>
          <w:color w:val="000000"/>
        </w:rPr>
      </w:pPr>
      <w:r>
        <w:rPr>
          <w:color w:val="000000"/>
        </w:rPr>
        <w:t xml:space="preserve">1.1.4. </w:t>
      </w:r>
      <w:r>
        <w:rPr>
          <w:b/>
          <w:color w:val="000000"/>
        </w:rPr>
        <w:t>Sociedade simples:</w:t>
      </w:r>
      <w:r>
        <w:rPr>
          <w:color w:val="000000"/>
        </w:rPr>
        <w:t xml:space="preserve"> inscrição do ato constitutivo no Registro Civil de Pessoas Jurídicas do local de sua sede, acompanhada de documento comprobatório de seus administradores;</w:t>
      </w:r>
    </w:p>
    <w:p w:rsidR="00325047" w:rsidRDefault="008A06F4">
      <w:pPr>
        <w:spacing w:before="240"/>
        <w:ind w:left="1416"/>
        <w:rPr>
          <w:color w:val="000000"/>
        </w:rPr>
      </w:pPr>
      <w:r>
        <w:rPr>
          <w:color w:val="000000"/>
        </w:rPr>
        <w:t xml:space="preserve">1.1.5. </w:t>
      </w:r>
      <w:r>
        <w:rPr>
          <w:b/>
          <w:color w:val="000000"/>
        </w:rPr>
        <w:t>Filial, sucursal ou agência de sociedade simples ou empresária</w:t>
      </w:r>
      <w:r>
        <w:rPr>
          <w:color w:val="000000"/>
        </w:rPr>
        <w:t xml:space="preserve"> - inscrição do ato constitutivo da filial, sucursal ou agência da sociedade simples ou empresária, respectivamente, no Registro Civil das Pessoas Jurídicas ou no Registro Público de Empresas Mercantis onde </w:t>
      </w:r>
      <w:proofErr w:type="gramStart"/>
      <w:r>
        <w:rPr>
          <w:color w:val="000000"/>
        </w:rPr>
        <w:t>opera,</w:t>
      </w:r>
      <w:proofErr w:type="gramEnd"/>
      <w:r>
        <w:rPr>
          <w:color w:val="000000"/>
        </w:rPr>
        <w:t xml:space="preserve"> com averbação no Registro onde tem sede a matriz;</w:t>
      </w:r>
    </w:p>
    <w:p w:rsidR="00325047" w:rsidRDefault="008A06F4">
      <w:pPr>
        <w:spacing w:before="240"/>
        <w:ind w:left="1416"/>
      </w:pPr>
      <w:r>
        <w:t>1.1.9. Os documentos apresentados deverão estar acompanhados de todas as alterações ou da consolidação respectiva.</w:t>
      </w:r>
    </w:p>
    <w:p w:rsidR="00325047" w:rsidRDefault="008A06F4">
      <w:pPr>
        <w:spacing w:before="240"/>
        <w:ind w:left="708"/>
        <w:rPr>
          <w:b/>
        </w:rPr>
      </w:pPr>
      <w:r>
        <w:rPr>
          <w:b/>
        </w:rPr>
        <w:t>1.2. Habilitações fiscal, social e trabalhista:</w:t>
      </w:r>
    </w:p>
    <w:p w:rsidR="00325047" w:rsidRDefault="008A06F4">
      <w:pPr>
        <w:spacing w:before="240"/>
        <w:ind w:left="708" w:firstLine="708"/>
        <w:rPr>
          <w:color w:val="000000"/>
        </w:rPr>
      </w:pPr>
      <w:r>
        <w:rPr>
          <w:color w:val="000000"/>
        </w:rPr>
        <w:t>1.2.1. Prova de inscrição no Cadastro Nacional da Pessoa Jurídica (CNPJ);</w:t>
      </w:r>
    </w:p>
    <w:p w:rsidR="00325047" w:rsidRDefault="008A06F4">
      <w:pPr>
        <w:spacing w:before="240"/>
        <w:ind w:left="1416"/>
        <w:rPr>
          <w:color w:val="000000"/>
        </w:rPr>
      </w:pPr>
      <w:r>
        <w:rPr>
          <w:color w:val="000000"/>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25047" w:rsidRDefault="008A06F4">
      <w:pPr>
        <w:spacing w:before="240"/>
        <w:ind w:left="1416"/>
        <w:rPr>
          <w:color w:val="000000"/>
        </w:rPr>
      </w:pPr>
      <w:r>
        <w:rPr>
          <w:color w:val="000000"/>
        </w:rPr>
        <w:t>1.2.3. Prova de regularidade com o Fundo de Garantia do Tempo de Serviço (FGTS);</w:t>
      </w:r>
    </w:p>
    <w:p w:rsidR="00325047" w:rsidRDefault="008A06F4">
      <w:pPr>
        <w:spacing w:before="240"/>
        <w:ind w:left="1416"/>
        <w:rPr>
          <w:color w:val="000000"/>
        </w:rPr>
      </w:pPr>
      <w:r>
        <w:rPr>
          <w:color w:val="000000"/>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rsidR="00325047" w:rsidRDefault="008A06F4">
      <w:pPr>
        <w:spacing w:before="240"/>
        <w:ind w:left="1416"/>
        <w:rPr>
          <w:color w:val="000000"/>
        </w:rPr>
      </w:pPr>
      <w:r>
        <w:rPr>
          <w:color w:val="000000"/>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25047" w:rsidRDefault="008A06F4">
      <w:pPr>
        <w:spacing w:before="240"/>
        <w:ind w:left="1843"/>
        <w:rPr>
          <w:color w:val="000000"/>
        </w:rPr>
      </w:pPr>
      <w:r>
        <w:rPr>
          <w:color w:val="000000"/>
        </w:rPr>
        <w:t>1.2.6.1. O licitante enquadrado como microempreendedor individual que pretenda auferir os benefícios do tratamento diferenciado previstos na Lei Complementar nº 123, de 2006, estará dispensado da prova de inscrição nos cadastros de contribuintes estadual e municipal.</w:t>
      </w:r>
    </w:p>
    <w:p w:rsidR="00325047" w:rsidRDefault="008A06F4">
      <w:pPr>
        <w:spacing w:before="240"/>
        <w:ind w:left="1416"/>
        <w:rPr>
          <w:color w:val="000000"/>
        </w:rPr>
      </w:pPr>
      <w:r>
        <w:rPr>
          <w:color w:val="000000"/>
        </w:rPr>
        <w:t xml:space="preserve">1.2.7. Prova de regularidade com a Fazenda </w:t>
      </w:r>
      <w:r>
        <w:rPr>
          <w:i/>
          <w:color w:val="000000"/>
        </w:rPr>
        <w:t>Estadual Municipal Federal</w:t>
      </w:r>
      <w:r>
        <w:rPr>
          <w:color w:val="000000"/>
        </w:rPr>
        <w:t xml:space="preserve"> do domicílio ou sede do licitante, relativa à atividade em cujo exercício contrata ou concorre.</w:t>
      </w:r>
    </w:p>
    <w:p w:rsidR="00325047" w:rsidRDefault="008A06F4">
      <w:pPr>
        <w:spacing w:before="240"/>
        <w:ind w:left="1843"/>
        <w:rPr>
          <w:color w:val="000000"/>
        </w:rPr>
      </w:pPr>
      <w:r>
        <w:rPr>
          <w:color w:val="000000"/>
        </w:rPr>
        <w:t xml:space="preserve">1.2.7.1. Caso o licitante seja considerado isento dos tributos </w:t>
      </w:r>
      <w:proofErr w:type="gramStart"/>
      <w:r>
        <w:rPr>
          <w:i/>
          <w:color w:val="000000"/>
        </w:rPr>
        <w:t>estaduais/municipais</w:t>
      </w:r>
      <w:proofErr w:type="gramEnd"/>
      <w:r>
        <w:rPr>
          <w:i/>
          <w:color w:val="000000"/>
        </w:rPr>
        <w:t xml:space="preserve"> ou distritais</w:t>
      </w:r>
      <w:r>
        <w:rPr>
          <w:color w:val="000000"/>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rsidR="00325047" w:rsidRDefault="008A06F4">
      <w:pPr>
        <w:spacing w:before="240"/>
        <w:ind w:left="708"/>
        <w:rPr>
          <w:color w:val="000000"/>
        </w:rPr>
      </w:pPr>
      <w:r>
        <w:rPr>
          <w:color w:val="000000"/>
        </w:rPr>
        <w:t>1.3. Habilitação econômico-financeira:</w:t>
      </w:r>
    </w:p>
    <w:p w:rsidR="00325047" w:rsidRDefault="008A06F4">
      <w:pPr>
        <w:spacing w:before="240"/>
        <w:ind w:left="1416"/>
      </w:pPr>
      <w:r>
        <w:t>1.3.1. Certidão negativa de insolvência civil expedida pelo distribuidor do domicílio ou sede do licitante, caso se trate de pessoa física (alínea “c”, do inciso II do art. 5º da IN Seges/ME nº 116, de 2021) ou de sociedade simples;</w:t>
      </w:r>
    </w:p>
    <w:p w:rsidR="00325047" w:rsidRDefault="008A06F4">
      <w:pPr>
        <w:spacing w:before="240"/>
        <w:ind w:left="1416"/>
      </w:pPr>
      <w:r>
        <w:t>1.3.2. Certidão negativa de falência expedida pelo distribuidor da sede do licitante;</w:t>
      </w:r>
    </w:p>
    <w:p w:rsidR="00325047" w:rsidRDefault="008A06F4">
      <w:pPr>
        <w:spacing w:before="240"/>
        <w:ind w:left="1416"/>
      </w:pPr>
      <w:r>
        <w:t xml:space="preserve">1.3.3. Balanço patrimonial, demonstração de resultado de exercício e demais demonstrações contábeis dos </w:t>
      </w:r>
      <w:proofErr w:type="gramStart"/>
      <w:r>
        <w:t>2</w:t>
      </w:r>
      <w:proofErr w:type="gramEnd"/>
      <w:r>
        <w:t xml:space="preserve"> (dois) últimos exercícios sociais, vedada a sua substituição por balancetes ou balanços provisórios.</w:t>
      </w:r>
    </w:p>
    <w:p w:rsidR="00325047" w:rsidRDefault="008A06F4">
      <w:pPr>
        <w:spacing w:before="240"/>
        <w:ind w:left="1843"/>
      </w:pPr>
      <w:r>
        <w:t xml:space="preserve">1.3.3.1. Os documentos referidos no subitem acima limitar-se-ão ao último exercício social, caso a empresa tenha sido constituída há menos de </w:t>
      </w:r>
      <w:proofErr w:type="gramStart"/>
      <w:r>
        <w:t>2</w:t>
      </w:r>
      <w:proofErr w:type="gramEnd"/>
      <w:r>
        <w:t xml:space="preserve"> (dois) anos;</w:t>
      </w:r>
    </w:p>
    <w:p w:rsidR="00325047" w:rsidRDefault="008A06F4">
      <w:pPr>
        <w:spacing w:before="240"/>
        <w:ind w:left="1843"/>
      </w:pPr>
      <w:r>
        <w:t>1.3.3.2. As empresas criadas no exercício financeiro do processo de contratação direta deverão atender a todas as exigências de habilitação e ficam autorizadas a substituir os demonstrativos contábeis pelo balanço de abertura;</w:t>
      </w:r>
    </w:p>
    <w:p w:rsidR="00325047" w:rsidRDefault="008A06F4">
      <w:pPr>
        <w:spacing w:before="240"/>
        <w:ind w:left="1843"/>
      </w:pPr>
      <w:r>
        <w:t>1.3.3.3. É admissível o balanço intermediário, se decorrer de lei ou do contrato/estatuto social.</w:t>
      </w:r>
    </w:p>
    <w:p w:rsidR="00325047" w:rsidRDefault="00325047">
      <w:pPr>
        <w:spacing w:before="240"/>
        <w:ind w:left="1416"/>
      </w:pPr>
    </w:p>
    <w:p w:rsidR="00325047" w:rsidRDefault="008A06F4">
      <w:pPr>
        <w:spacing w:before="240"/>
        <w:ind w:left="1417"/>
      </w:pPr>
      <w:r>
        <w:t xml:space="preserve">1.3.4. </w:t>
      </w:r>
      <w:proofErr w:type="gramStart"/>
      <w:r>
        <w:t>a</w:t>
      </w:r>
      <w:proofErr w:type="gramEnd"/>
      <w:r>
        <w:t xml:space="preserve"> comprovação da boa situação financeira da empresa mediante obtenção de índices de Liquidez Geral (LG), Solvência Geral (SG) e Liquidez Corrente (LC), superiores a 1 (um), obtidos pela aplicação das seguintes fórmulas:</w:t>
      </w:r>
    </w:p>
    <w:p w:rsidR="00325047" w:rsidRDefault="00325047">
      <w:pPr>
        <w:spacing w:before="240"/>
        <w:ind w:left="1417"/>
      </w:pPr>
    </w:p>
    <w:tbl>
      <w:tblPr>
        <w:tblStyle w:val="a0"/>
        <w:tblW w:w="9075" w:type="dxa"/>
        <w:tblInd w:w="1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5"/>
        <w:gridCol w:w="4920"/>
      </w:tblGrid>
      <w:tr w:rsidR="00325047">
        <w:tc>
          <w:tcPr>
            <w:tcW w:w="4155" w:type="dxa"/>
            <w:shd w:val="clear" w:color="auto" w:fill="auto"/>
            <w:tcMar>
              <w:top w:w="100" w:type="dxa"/>
              <w:left w:w="100" w:type="dxa"/>
              <w:bottom w:w="100" w:type="dxa"/>
              <w:right w:w="100" w:type="dxa"/>
            </w:tcMar>
          </w:tcPr>
          <w:p w:rsidR="00325047" w:rsidRDefault="008A06F4">
            <w:pPr>
              <w:spacing w:before="240"/>
              <w:ind w:left="1416"/>
            </w:pPr>
            <w:r>
              <w:t>LG =</w:t>
            </w:r>
          </w:p>
        </w:tc>
        <w:tc>
          <w:tcPr>
            <w:tcW w:w="4920" w:type="dxa"/>
            <w:shd w:val="clear" w:color="auto" w:fill="auto"/>
            <w:tcMar>
              <w:top w:w="100" w:type="dxa"/>
              <w:left w:w="100" w:type="dxa"/>
              <w:bottom w:w="100" w:type="dxa"/>
              <w:right w:w="100" w:type="dxa"/>
            </w:tcMar>
          </w:tcPr>
          <w:p w:rsidR="00325047" w:rsidRDefault="008A06F4">
            <w:pPr>
              <w:spacing w:before="240" w:line="240" w:lineRule="auto"/>
            </w:pPr>
            <w:r>
              <w:t xml:space="preserve">Ativo Circulante + Realizável </w:t>
            </w:r>
            <w:proofErr w:type="gramStart"/>
            <w:r>
              <w:t>a Longo Prazo</w:t>
            </w:r>
            <w:proofErr w:type="gramEnd"/>
          </w:p>
          <w:p w:rsidR="00325047" w:rsidRDefault="008A06F4">
            <w:pPr>
              <w:spacing w:before="240" w:line="240" w:lineRule="auto"/>
            </w:pPr>
            <w:r>
              <w:t>____________________________________</w:t>
            </w:r>
          </w:p>
          <w:p w:rsidR="00325047" w:rsidRDefault="008A06F4">
            <w:pPr>
              <w:spacing w:before="240"/>
            </w:pPr>
            <w:r>
              <w:t>Passivo Circulante + Passivo Não Circulante</w:t>
            </w:r>
          </w:p>
        </w:tc>
      </w:tr>
      <w:tr w:rsidR="00325047">
        <w:tc>
          <w:tcPr>
            <w:tcW w:w="4155" w:type="dxa"/>
            <w:shd w:val="clear" w:color="auto" w:fill="auto"/>
            <w:tcMar>
              <w:top w:w="100" w:type="dxa"/>
              <w:left w:w="100" w:type="dxa"/>
              <w:bottom w:w="100" w:type="dxa"/>
              <w:right w:w="100" w:type="dxa"/>
            </w:tcMar>
          </w:tcPr>
          <w:p w:rsidR="00325047" w:rsidRDefault="008A06F4">
            <w:pPr>
              <w:widowControl w:val="0"/>
              <w:pBdr>
                <w:top w:val="nil"/>
                <w:left w:val="nil"/>
                <w:bottom w:val="nil"/>
                <w:right w:val="nil"/>
                <w:between w:val="nil"/>
              </w:pBdr>
              <w:spacing w:line="240" w:lineRule="auto"/>
              <w:jc w:val="left"/>
            </w:pPr>
            <w:r>
              <w:t xml:space="preserve">                       </w:t>
            </w:r>
          </w:p>
          <w:p w:rsidR="00325047" w:rsidRDefault="008A06F4">
            <w:pPr>
              <w:widowControl w:val="0"/>
              <w:pBdr>
                <w:top w:val="nil"/>
                <w:left w:val="nil"/>
                <w:bottom w:val="nil"/>
                <w:right w:val="nil"/>
                <w:between w:val="nil"/>
              </w:pBdr>
              <w:spacing w:line="240" w:lineRule="auto"/>
              <w:jc w:val="left"/>
            </w:pPr>
            <w:r>
              <w:t xml:space="preserve">                         SG =</w:t>
            </w:r>
          </w:p>
        </w:tc>
        <w:tc>
          <w:tcPr>
            <w:tcW w:w="4920" w:type="dxa"/>
            <w:shd w:val="clear" w:color="auto" w:fill="auto"/>
            <w:tcMar>
              <w:top w:w="100" w:type="dxa"/>
              <w:left w:w="100" w:type="dxa"/>
              <w:bottom w:w="100" w:type="dxa"/>
              <w:right w:w="100" w:type="dxa"/>
            </w:tcMar>
          </w:tcPr>
          <w:p w:rsidR="00325047" w:rsidRDefault="00325047">
            <w:pPr>
              <w:widowControl w:val="0"/>
              <w:pBdr>
                <w:top w:val="nil"/>
                <w:left w:val="nil"/>
                <w:bottom w:val="nil"/>
                <w:right w:val="nil"/>
                <w:between w:val="nil"/>
              </w:pBdr>
              <w:spacing w:line="240" w:lineRule="auto"/>
              <w:jc w:val="left"/>
            </w:pPr>
          </w:p>
          <w:p w:rsidR="00325047" w:rsidRDefault="008A06F4">
            <w:pPr>
              <w:widowControl w:val="0"/>
              <w:pBdr>
                <w:top w:val="nil"/>
                <w:left w:val="nil"/>
                <w:bottom w:val="nil"/>
                <w:right w:val="nil"/>
                <w:between w:val="nil"/>
              </w:pBdr>
              <w:spacing w:line="240" w:lineRule="auto"/>
              <w:jc w:val="left"/>
            </w:pPr>
            <w:r>
              <w:t>Ativo Total</w:t>
            </w:r>
          </w:p>
          <w:p w:rsidR="00325047" w:rsidRDefault="008A06F4">
            <w:pPr>
              <w:widowControl w:val="0"/>
              <w:pBdr>
                <w:top w:val="nil"/>
                <w:left w:val="nil"/>
                <w:bottom w:val="nil"/>
                <w:right w:val="nil"/>
                <w:between w:val="nil"/>
              </w:pBdr>
              <w:spacing w:line="240" w:lineRule="auto"/>
              <w:jc w:val="left"/>
            </w:pPr>
            <w:r>
              <w:t>____________________________________</w:t>
            </w:r>
          </w:p>
          <w:p w:rsidR="00325047" w:rsidRDefault="008A06F4">
            <w:pPr>
              <w:widowControl w:val="0"/>
              <w:pBdr>
                <w:top w:val="nil"/>
                <w:left w:val="nil"/>
                <w:bottom w:val="nil"/>
                <w:right w:val="nil"/>
                <w:between w:val="nil"/>
              </w:pBdr>
              <w:spacing w:line="240" w:lineRule="auto"/>
              <w:jc w:val="left"/>
            </w:pPr>
            <w:r>
              <w:t>Passivo Circulante + Passivo Não Circulante</w:t>
            </w:r>
          </w:p>
          <w:p w:rsidR="00325047" w:rsidRDefault="00325047">
            <w:pPr>
              <w:widowControl w:val="0"/>
              <w:pBdr>
                <w:top w:val="nil"/>
                <w:left w:val="nil"/>
                <w:bottom w:val="nil"/>
                <w:right w:val="nil"/>
                <w:between w:val="nil"/>
              </w:pBdr>
              <w:spacing w:line="240" w:lineRule="auto"/>
              <w:jc w:val="left"/>
            </w:pPr>
          </w:p>
        </w:tc>
      </w:tr>
      <w:tr w:rsidR="00325047">
        <w:tc>
          <w:tcPr>
            <w:tcW w:w="4155" w:type="dxa"/>
            <w:shd w:val="clear" w:color="auto" w:fill="auto"/>
            <w:tcMar>
              <w:top w:w="100" w:type="dxa"/>
              <w:left w:w="100" w:type="dxa"/>
              <w:bottom w:w="100" w:type="dxa"/>
              <w:right w:w="100" w:type="dxa"/>
            </w:tcMar>
          </w:tcPr>
          <w:p w:rsidR="00325047" w:rsidRDefault="008A06F4">
            <w:pPr>
              <w:widowControl w:val="0"/>
              <w:pBdr>
                <w:top w:val="nil"/>
                <w:left w:val="nil"/>
                <w:bottom w:val="nil"/>
                <w:right w:val="nil"/>
                <w:between w:val="nil"/>
              </w:pBdr>
              <w:spacing w:line="240" w:lineRule="auto"/>
              <w:jc w:val="left"/>
            </w:pPr>
            <w:r>
              <w:t xml:space="preserve">                         LC =</w:t>
            </w:r>
          </w:p>
        </w:tc>
        <w:tc>
          <w:tcPr>
            <w:tcW w:w="4920" w:type="dxa"/>
            <w:shd w:val="clear" w:color="auto" w:fill="auto"/>
            <w:tcMar>
              <w:top w:w="100" w:type="dxa"/>
              <w:left w:w="100" w:type="dxa"/>
              <w:bottom w:w="100" w:type="dxa"/>
              <w:right w:w="100" w:type="dxa"/>
            </w:tcMar>
          </w:tcPr>
          <w:p w:rsidR="00325047" w:rsidRDefault="00325047">
            <w:pPr>
              <w:widowControl w:val="0"/>
              <w:pBdr>
                <w:top w:val="nil"/>
                <w:left w:val="nil"/>
                <w:bottom w:val="nil"/>
                <w:right w:val="nil"/>
                <w:between w:val="nil"/>
              </w:pBdr>
              <w:spacing w:line="240" w:lineRule="auto"/>
              <w:jc w:val="left"/>
            </w:pPr>
          </w:p>
          <w:p w:rsidR="00325047" w:rsidRDefault="008A06F4">
            <w:pPr>
              <w:widowControl w:val="0"/>
              <w:pBdr>
                <w:top w:val="nil"/>
                <w:left w:val="nil"/>
                <w:bottom w:val="nil"/>
                <w:right w:val="nil"/>
                <w:between w:val="nil"/>
              </w:pBdr>
              <w:spacing w:line="240" w:lineRule="auto"/>
              <w:jc w:val="left"/>
            </w:pPr>
            <w:r>
              <w:t>Ativo Circulante</w:t>
            </w:r>
          </w:p>
          <w:p w:rsidR="00325047" w:rsidRDefault="008A06F4">
            <w:pPr>
              <w:widowControl w:val="0"/>
              <w:pBdr>
                <w:top w:val="nil"/>
                <w:left w:val="nil"/>
                <w:bottom w:val="nil"/>
                <w:right w:val="nil"/>
                <w:between w:val="nil"/>
              </w:pBdr>
              <w:spacing w:line="240" w:lineRule="auto"/>
              <w:jc w:val="left"/>
            </w:pPr>
            <w:r>
              <w:t>____________________________________</w:t>
            </w:r>
          </w:p>
          <w:p w:rsidR="00325047" w:rsidRDefault="008A06F4">
            <w:pPr>
              <w:widowControl w:val="0"/>
              <w:pBdr>
                <w:top w:val="nil"/>
                <w:left w:val="nil"/>
                <w:bottom w:val="nil"/>
                <w:right w:val="nil"/>
                <w:between w:val="nil"/>
              </w:pBdr>
              <w:spacing w:line="240" w:lineRule="auto"/>
              <w:jc w:val="left"/>
            </w:pPr>
            <w:r>
              <w:t>Passivo Circulante</w:t>
            </w:r>
          </w:p>
          <w:p w:rsidR="00325047" w:rsidRDefault="00325047">
            <w:pPr>
              <w:widowControl w:val="0"/>
              <w:pBdr>
                <w:top w:val="nil"/>
                <w:left w:val="nil"/>
                <w:bottom w:val="nil"/>
                <w:right w:val="nil"/>
                <w:between w:val="nil"/>
              </w:pBdr>
              <w:spacing w:line="240" w:lineRule="auto"/>
              <w:jc w:val="left"/>
            </w:pPr>
          </w:p>
        </w:tc>
      </w:tr>
    </w:tbl>
    <w:p w:rsidR="00325047" w:rsidRDefault="00325047">
      <w:pPr>
        <w:spacing w:before="240"/>
        <w:ind w:left="1417"/>
      </w:pPr>
    </w:p>
    <w:p w:rsidR="00325047" w:rsidRDefault="008A06F4">
      <w:pPr>
        <w:spacing w:before="240"/>
        <w:ind w:left="1416"/>
      </w:pPr>
      <w:r>
        <w:tab/>
      </w:r>
    </w:p>
    <w:p w:rsidR="00325047" w:rsidRDefault="008A06F4" w:rsidP="00085954">
      <w:pPr>
        <w:spacing w:before="240"/>
      </w:pPr>
      <w:r>
        <w:t xml:space="preserve"> </w:t>
      </w:r>
    </w:p>
    <w:p w:rsidR="00521CE0" w:rsidRPr="00C357B8" w:rsidRDefault="00B33EE5" w:rsidP="00D31C32">
      <w:pPr>
        <w:spacing w:before="240"/>
        <w:ind w:left="1416"/>
        <w:rPr>
          <w:b/>
        </w:rPr>
      </w:pPr>
      <w:r w:rsidRPr="00C357B8">
        <w:rPr>
          <w:b/>
        </w:rPr>
        <w:t>ANEX II – DO TERMO DE REFERÊNCIA</w:t>
      </w:r>
    </w:p>
    <w:p w:rsidR="00521CE0" w:rsidRDefault="00521CE0" w:rsidP="00521CE0">
      <w:pPr>
        <w:spacing w:before="240"/>
        <w:ind w:left="1416"/>
      </w:pPr>
      <w:r>
        <w:t xml:space="preserve">1. DAS CONDIÇÕES GERAIS DA CONTRATAÇÃO (ART. 6º, XXIII, “A” E “I” DA LEI Nº 14.133, DE </w:t>
      </w:r>
      <w:proofErr w:type="gramStart"/>
      <w:r>
        <w:t>2021)</w:t>
      </w:r>
      <w:proofErr w:type="gramEnd"/>
    </w:p>
    <w:p w:rsidR="00905527" w:rsidRDefault="00521CE0" w:rsidP="00521CE0">
      <w:pPr>
        <w:spacing w:before="240"/>
        <w:ind w:left="1416"/>
      </w:pPr>
      <w:r>
        <w:t>1.1. Aquisição de ENCADERNADORA E SUPRIMENTOS PARA ENCADERNAÇÃO nos termos da tabela abaixo, conforme condições e exigências estabelecidas neste instrumento.</w:t>
      </w:r>
    </w:p>
    <w:tbl>
      <w:tblPr>
        <w:tblStyle w:val="Tabelacomgrade"/>
        <w:tblW w:w="0" w:type="auto"/>
        <w:tblInd w:w="1416" w:type="dxa"/>
        <w:tblLook w:val="04A0" w:firstRow="1" w:lastRow="0" w:firstColumn="1" w:lastColumn="0" w:noHBand="0" w:noVBand="1"/>
      </w:tblPr>
      <w:tblGrid>
        <w:gridCol w:w="589"/>
        <w:gridCol w:w="912"/>
        <w:gridCol w:w="2970"/>
        <w:gridCol w:w="1174"/>
        <w:gridCol w:w="1164"/>
        <w:gridCol w:w="871"/>
        <w:gridCol w:w="866"/>
      </w:tblGrid>
      <w:tr w:rsidR="00521CE0" w:rsidTr="00521CE0">
        <w:tc>
          <w:tcPr>
            <w:tcW w:w="703" w:type="dxa"/>
          </w:tcPr>
          <w:p w:rsidR="00521CE0" w:rsidRDefault="00521CE0" w:rsidP="00521CE0">
            <w:pPr>
              <w:spacing w:before="240"/>
            </w:pPr>
            <w:r>
              <w:t>Item</w:t>
            </w:r>
          </w:p>
        </w:tc>
        <w:tc>
          <w:tcPr>
            <w:tcW w:w="1417" w:type="dxa"/>
          </w:tcPr>
          <w:p w:rsidR="00521CE0" w:rsidRDefault="00521CE0" w:rsidP="00521CE0">
            <w:pPr>
              <w:spacing w:before="240"/>
            </w:pPr>
            <w:r>
              <w:t>CATMAT</w:t>
            </w:r>
          </w:p>
        </w:tc>
        <w:tc>
          <w:tcPr>
            <w:tcW w:w="4678" w:type="dxa"/>
          </w:tcPr>
          <w:p w:rsidR="00521CE0" w:rsidRDefault="00521CE0" w:rsidP="00521CE0">
            <w:pPr>
              <w:spacing w:before="240"/>
            </w:pPr>
            <w:r>
              <w:t xml:space="preserve">           Descrição</w:t>
            </w:r>
          </w:p>
        </w:tc>
        <w:tc>
          <w:tcPr>
            <w:tcW w:w="1559" w:type="dxa"/>
          </w:tcPr>
          <w:p w:rsidR="00521CE0" w:rsidRDefault="00521CE0" w:rsidP="00521CE0">
            <w:pPr>
              <w:spacing w:before="240"/>
            </w:pPr>
            <w:r>
              <w:t>Unidade de</w:t>
            </w:r>
          </w:p>
          <w:p w:rsidR="00521CE0" w:rsidRDefault="00521CE0" w:rsidP="00521CE0">
            <w:pPr>
              <w:spacing w:before="240"/>
            </w:pPr>
            <w:r>
              <w:t>Medida</w:t>
            </w:r>
          </w:p>
        </w:tc>
        <w:tc>
          <w:tcPr>
            <w:tcW w:w="1418" w:type="dxa"/>
          </w:tcPr>
          <w:p w:rsidR="00521CE0" w:rsidRDefault="00521CE0" w:rsidP="00521CE0">
            <w:pPr>
              <w:spacing w:before="240"/>
            </w:pPr>
            <w:r>
              <w:t>Quantidade</w:t>
            </w:r>
          </w:p>
        </w:tc>
        <w:tc>
          <w:tcPr>
            <w:tcW w:w="1701" w:type="dxa"/>
          </w:tcPr>
          <w:p w:rsidR="00521CE0" w:rsidRDefault="00521CE0" w:rsidP="00521CE0">
            <w:pPr>
              <w:spacing w:before="240"/>
            </w:pPr>
            <w:r>
              <w:t>Valor</w:t>
            </w:r>
          </w:p>
          <w:p w:rsidR="00521CE0" w:rsidRDefault="00521CE0" w:rsidP="00521CE0">
            <w:pPr>
              <w:spacing w:before="240"/>
            </w:pPr>
            <w:r>
              <w:t>Unitário</w:t>
            </w:r>
          </w:p>
        </w:tc>
        <w:tc>
          <w:tcPr>
            <w:tcW w:w="1701" w:type="dxa"/>
          </w:tcPr>
          <w:p w:rsidR="00521CE0" w:rsidRDefault="00521CE0" w:rsidP="00521CE0">
            <w:pPr>
              <w:spacing w:before="240"/>
            </w:pPr>
            <w:r>
              <w:t>Valor total</w:t>
            </w:r>
          </w:p>
        </w:tc>
      </w:tr>
      <w:tr w:rsidR="007331CE" w:rsidTr="00521CE0">
        <w:tc>
          <w:tcPr>
            <w:tcW w:w="703" w:type="dxa"/>
          </w:tcPr>
          <w:p w:rsidR="00521CE0" w:rsidRDefault="00521CE0" w:rsidP="00521CE0">
            <w:pPr>
              <w:spacing w:before="240"/>
            </w:pPr>
            <w:r>
              <w:t>01</w:t>
            </w:r>
          </w:p>
        </w:tc>
        <w:tc>
          <w:tcPr>
            <w:tcW w:w="1417" w:type="dxa"/>
          </w:tcPr>
          <w:p w:rsidR="00521CE0" w:rsidRDefault="00587DA7" w:rsidP="00521CE0">
            <w:pPr>
              <w:spacing w:before="240"/>
            </w:pPr>
            <w:r>
              <w:t>254951</w:t>
            </w:r>
          </w:p>
        </w:tc>
        <w:tc>
          <w:tcPr>
            <w:tcW w:w="4678" w:type="dxa"/>
          </w:tcPr>
          <w:p w:rsidR="00521CE0" w:rsidRDefault="006B4057" w:rsidP="00521CE0">
            <w:pPr>
              <w:spacing w:before="240"/>
            </w:pPr>
            <w:proofErr w:type="gramStart"/>
            <w:r>
              <w:t>ENCADERNADORA,</w:t>
            </w:r>
            <w:proofErr w:type="gramEnd"/>
            <w:r>
              <w:t>PERFURADOR</w:t>
            </w:r>
            <w:r w:rsidR="00D31C32">
              <w:t>A</w:t>
            </w:r>
            <w:r>
              <w:t xml:space="preserve"> E</w:t>
            </w:r>
            <w:r w:rsidR="009E2479">
              <w:t xml:space="preserve"> COLOCADORA DE </w:t>
            </w:r>
            <w:r>
              <w:t>E</w:t>
            </w:r>
            <w:r w:rsidR="009E2479">
              <w:t>SPIRAL</w:t>
            </w:r>
            <w:r>
              <w:t xml:space="preserve"> WIRE O</w:t>
            </w:r>
            <w:r w:rsidR="009E2479">
              <w:t xml:space="preserve"> </w:t>
            </w:r>
            <w:r w:rsidR="00521CE0">
              <w:t>CONJUGADA</w:t>
            </w:r>
            <w:r>
              <w:t xml:space="preserve"> </w:t>
            </w:r>
            <w:r w:rsidR="00521CE0">
              <w:t xml:space="preserve"> 110V</w:t>
            </w:r>
            <w:r w:rsidR="006A00DF">
              <w:t xml:space="preserve"> PASSO 3</w:t>
            </w:r>
            <w:r>
              <w:t>X1.</w:t>
            </w:r>
          </w:p>
        </w:tc>
        <w:tc>
          <w:tcPr>
            <w:tcW w:w="1559" w:type="dxa"/>
          </w:tcPr>
          <w:p w:rsidR="00521CE0" w:rsidRDefault="00521CE0" w:rsidP="00521CE0">
            <w:pPr>
              <w:spacing w:before="240"/>
            </w:pPr>
            <w:r>
              <w:t>UNIDADE</w:t>
            </w:r>
          </w:p>
        </w:tc>
        <w:tc>
          <w:tcPr>
            <w:tcW w:w="1418" w:type="dxa"/>
          </w:tcPr>
          <w:p w:rsidR="00521CE0" w:rsidRDefault="00521CE0" w:rsidP="00521CE0">
            <w:pPr>
              <w:spacing w:before="240"/>
            </w:pPr>
            <w:r>
              <w:t>01</w:t>
            </w:r>
          </w:p>
        </w:tc>
        <w:tc>
          <w:tcPr>
            <w:tcW w:w="1701" w:type="dxa"/>
          </w:tcPr>
          <w:p w:rsidR="00521CE0" w:rsidRDefault="00521CE0" w:rsidP="00521CE0">
            <w:pPr>
              <w:spacing w:before="240"/>
            </w:pPr>
            <w:r>
              <w:t>1628,67</w:t>
            </w:r>
          </w:p>
        </w:tc>
        <w:tc>
          <w:tcPr>
            <w:tcW w:w="1701" w:type="dxa"/>
          </w:tcPr>
          <w:p w:rsidR="00521CE0" w:rsidRDefault="00521CE0" w:rsidP="00521CE0">
            <w:pPr>
              <w:spacing w:before="240"/>
            </w:pPr>
            <w:r>
              <w:t>1628,67</w:t>
            </w:r>
          </w:p>
        </w:tc>
      </w:tr>
      <w:tr w:rsidR="00521CE0" w:rsidTr="00521CE0">
        <w:tc>
          <w:tcPr>
            <w:tcW w:w="703" w:type="dxa"/>
          </w:tcPr>
          <w:p w:rsidR="00521CE0" w:rsidRDefault="00521CE0" w:rsidP="00521CE0">
            <w:pPr>
              <w:spacing w:before="240"/>
            </w:pPr>
            <w:r>
              <w:t>02</w:t>
            </w:r>
          </w:p>
        </w:tc>
        <w:tc>
          <w:tcPr>
            <w:tcW w:w="1417" w:type="dxa"/>
          </w:tcPr>
          <w:p w:rsidR="00521CE0" w:rsidRDefault="008C30B8" w:rsidP="00521CE0">
            <w:pPr>
              <w:spacing w:before="240"/>
            </w:pPr>
            <w:r>
              <w:t>330082</w:t>
            </w:r>
          </w:p>
        </w:tc>
        <w:tc>
          <w:tcPr>
            <w:tcW w:w="4678" w:type="dxa"/>
          </w:tcPr>
          <w:p w:rsidR="00521CE0" w:rsidRDefault="00521CE0" w:rsidP="00521CE0">
            <w:pPr>
              <w:spacing w:before="240"/>
            </w:pPr>
            <w:r>
              <w:t>CAPA PLÁSTICA P/ENCADERNAÇÃO</w:t>
            </w:r>
            <w:r w:rsidR="0087244A">
              <w:t xml:space="preserve"> NA COR INCOLOR</w:t>
            </w:r>
          </w:p>
        </w:tc>
        <w:tc>
          <w:tcPr>
            <w:tcW w:w="1559" w:type="dxa"/>
          </w:tcPr>
          <w:p w:rsidR="00521CE0" w:rsidRDefault="00521CE0" w:rsidP="00521CE0">
            <w:pPr>
              <w:spacing w:before="240"/>
            </w:pPr>
            <w:r>
              <w:t>UNIDADE</w:t>
            </w:r>
          </w:p>
        </w:tc>
        <w:tc>
          <w:tcPr>
            <w:tcW w:w="1418" w:type="dxa"/>
          </w:tcPr>
          <w:p w:rsidR="00521CE0" w:rsidRDefault="00521CE0" w:rsidP="00521CE0">
            <w:pPr>
              <w:spacing w:before="240"/>
            </w:pPr>
            <w:r>
              <w:t>500</w:t>
            </w:r>
          </w:p>
        </w:tc>
        <w:tc>
          <w:tcPr>
            <w:tcW w:w="1701" w:type="dxa"/>
          </w:tcPr>
          <w:p w:rsidR="00521CE0" w:rsidRDefault="00521CE0" w:rsidP="00521CE0">
            <w:pPr>
              <w:spacing w:before="240"/>
            </w:pPr>
            <w:r>
              <w:t>0,52</w:t>
            </w:r>
          </w:p>
        </w:tc>
        <w:tc>
          <w:tcPr>
            <w:tcW w:w="1701" w:type="dxa"/>
          </w:tcPr>
          <w:p w:rsidR="00521CE0" w:rsidRDefault="00521CE0" w:rsidP="00521CE0">
            <w:pPr>
              <w:spacing w:before="240"/>
            </w:pPr>
            <w:r>
              <w:t>260,00</w:t>
            </w:r>
          </w:p>
        </w:tc>
      </w:tr>
      <w:tr w:rsidR="00521CE0" w:rsidTr="00521CE0">
        <w:tc>
          <w:tcPr>
            <w:tcW w:w="703" w:type="dxa"/>
          </w:tcPr>
          <w:p w:rsidR="00521CE0" w:rsidRDefault="00521CE0" w:rsidP="00521CE0">
            <w:pPr>
              <w:spacing w:before="240"/>
            </w:pPr>
            <w:r>
              <w:t>03</w:t>
            </w:r>
          </w:p>
        </w:tc>
        <w:tc>
          <w:tcPr>
            <w:tcW w:w="1417" w:type="dxa"/>
          </w:tcPr>
          <w:p w:rsidR="00521CE0" w:rsidRDefault="008C30B8" w:rsidP="00521CE0">
            <w:pPr>
              <w:spacing w:before="240"/>
            </w:pPr>
            <w:r>
              <w:t>445461</w:t>
            </w:r>
          </w:p>
        </w:tc>
        <w:tc>
          <w:tcPr>
            <w:tcW w:w="4678" w:type="dxa"/>
          </w:tcPr>
          <w:p w:rsidR="00521CE0" w:rsidRDefault="00521CE0" w:rsidP="00521CE0">
            <w:pPr>
              <w:spacing w:before="240"/>
            </w:pPr>
            <w:r>
              <w:t xml:space="preserve">ESPIRAL P/ENCADERNAÇÃO </w:t>
            </w:r>
            <w:proofErr w:type="gramStart"/>
            <w:r>
              <w:t>9MM</w:t>
            </w:r>
            <w:proofErr w:type="gramEnd"/>
            <w:r w:rsidR="0087244A">
              <w:t xml:space="preserve"> NA COR INCOLOR</w:t>
            </w:r>
          </w:p>
        </w:tc>
        <w:tc>
          <w:tcPr>
            <w:tcW w:w="1559" w:type="dxa"/>
          </w:tcPr>
          <w:p w:rsidR="00521CE0" w:rsidRDefault="00521CE0" w:rsidP="00521CE0">
            <w:pPr>
              <w:spacing w:before="240"/>
            </w:pPr>
            <w:r>
              <w:t>PACOTE</w:t>
            </w:r>
            <w:r w:rsidR="007331CE">
              <w:t xml:space="preserve"> C/100UNID.</w:t>
            </w:r>
          </w:p>
        </w:tc>
        <w:tc>
          <w:tcPr>
            <w:tcW w:w="1418" w:type="dxa"/>
          </w:tcPr>
          <w:p w:rsidR="00521CE0" w:rsidRDefault="0087244A" w:rsidP="00521CE0">
            <w:pPr>
              <w:spacing w:before="240"/>
            </w:pPr>
            <w:r>
              <w:t>01 pacote c/100 unid.</w:t>
            </w:r>
          </w:p>
        </w:tc>
        <w:tc>
          <w:tcPr>
            <w:tcW w:w="1701" w:type="dxa"/>
          </w:tcPr>
          <w:p w:rsidR="00521CE0" w:rsidRDefault="00521CE0" w:rsidP="00521CE0">
            <w:pPr>
              <w:spacing w:before="240"/>
            </w:pPr>
            <w:r>
              <w:t>21,30</w:t>
            </w:r>
          </w:p>
        </w:tc>
        <w:tc>
          <w:tcPr>
            <w:tcW w:w="1701" w:type="dxa"/>
          </w:tcPr>
          <w:p w:rsidR="00521CE0" w:rsidRDefault="007331CE" w:rsidP="00521CE0">
            <w:pPr>
              <w:spacing w:before="240"/>
            </w:pPr>
            <w:r>
              <w:t>21,30</w:t>
            </w:r>
          </w:p>
        </w:tc>
      </w:tr>
      <w:tr w:rsidR="00521CE0" w:rsidTr="00521CE0">
        <w:tc>
          <w:tcPr>
            <w:tcW w:w="703" w:type="dxa"/>
          </w:tcPr>
          <w:p w:rsidR="00521CE0" w:rsidRDefault="00521CE0" w:rsidP="00521CE0">
            <w:pPr>
              <w:spacing w:before="240"/>
            </w:pPr>
            <w:r>
              <w:t>04</w:t>
            </w:r>
          </w:p>
        </w:tc>
        <w:tc>
          <w:tcPr>
            <w:tcW w:w="1417" w:type="dxa"/>
          </w:tcPr>
          <w:p w:rsidR="00521CE0" w:rsidRDefault="008C30B8" w:rsidP="00521CE0">
            <w:pPr>
              <w:spacing w:before="240"/>
            </w:pPr>
            <w:r>
              <w:t>452049</w:t>
            </w:r>
          </w:p>
        </w:tc>
        <w:tc>
          <w:tcPr>
            <w:tcW w:w="4678" w:type="dxa"/>
          </w:tcPr>
          <w:p w:rsidR="00521CE0" w:rsidRDefault="00521CE0" w:rsidP="00521CE0">
            <w:pPr>
              <w:spacing w:before="240"/>
            </w:pPr>
            <w:r>
              <w:t xml:space="preserve">ESPIRAL P/ENCADERNAÇÃO </w:t>
            </w:r>
            <w:proofErr w:type="gramStart"/>
            <w:r>
              <w:t>12MM</w:t>
            </w:r>
            <w:proofErr w:type="gramEnd"/>
            <w:r w:rsidR="0087244A">
              <w:t xml:space="preserve"> NA COR INCOLOR</w:t>
            </w:r>
          </w:p>
        </w:tc>
        <w:tc>
          <w:tcPr>
            <w:tcW w:w="1559" w:type="dxa"/>
          </w:tcPr>
          <w:p w:rsidR="00521CE0" w:rsidRDefault="00521CE0" w:rsidP="00521CE0">
            <w:pPr>
              <w:spacing w:before="240"/>
            </w:pPr>
            <w:r>
              <w:t>PACOTE</w:t>
            </w:r>
            <w:r w:rsidR="007331CE">
              <w:t xml:space="preserve"> C/100 UNID.</w:t>
            </w:r>
          </w:p>
        </w:tc>
        <w:tc>
          <w:tcPr>
            <w:tcW w:w="1418" w:type="dxa"/>
          </w:tcPr>
          <w:p w:rsidR="00521CE0" w:rsidRDefault="0087244A" w:rsidP="00521CE0">
            <w:pPr>
              <w:spacing w:before="240"/>
            </w:pPr>
            <w:r>
              <w:t>01 pacote c/100 unid.</w:t>
            </w:r>
          </w:p>
        </w:tc>
        <w:tc>
          <w:tcPr>
            <w:tcW w:w="1701" w:type="dxa"/>
          </w:tcPr>
          <w:p w:rsidR="00521CE0" w:rsidRDefault="00521CE0" w:rsidP="00521CE0">
            <w:pPr>
              <w:spacing w:before="240"/>
            </w:pPr>
            <w:r>
              <w:t>23,22</w:t>
            </w:r>
          </w:p>
        </w:tc>
        <w:tc>
          <w:tcPr>
            <w:tcW w:w="1701" w:type="dxa"/>
          </w:tcPr>
          <w:p w:rsidR="00521CE0" w:rsidRDefault="007331CE" w:rsidP="00521CE0">
            <w:pPr>
              <w:spacing w:before="240"/>
            </w:pPr>
            <w:r>
              <w:t>23,22</w:t>
            </w:r>
          </w:p>
        </w:tc>
      </w:tr>
      <w:tr w:rsidR="00521CE0" w:rsidTr="00521CE0">
        <w:tc>
          <w:tcPr>
            <w:tcW w:w="703" w:type="dxa"/>
          </w:tcPr>
          <w:p w:rsidR="00521CE0" w:rsidRDefault="00521CE0" w:rsidP="00521CE0">
            <w:pPr>
              <w:spacing w:before="240"/>
            </w:pPr>
            <w:r>
              <w:t>05</w:t>
            </w:r>
          </w:p>
        </w:tc>
        <w:tc>
          <w:tcPr>
            <w:tcW w:w="1417" w:type="dxa"/>
          </w:tcPr>
          <w:p w:rsidR="00521CE0" w:rsidRDefault="008C30B8" w:rsidP="00521CE0">
            <w:pPr>
              <w:spacing w:before="240"/>
            </w:pPr>
            <w:r>
              <w:t>445490</w:t>
            </w:r>
          </w:p>
        </w:tc>
        <w:tc>
          <w:tcPr>
            <w:tcW w:w="4678" w:type="dxa"/>
          </w:tcPr>
          <w:p w:rsidR="00521CE0" w:rsidRDefault="00521CE0" w:rsidP="00521CE0">
            <w:pPr>
              <w:spacing w:before="240"/>
            </w:pPr>
            <w:r>
              <w:t xml:space="preserve">ESPIRAL P/ENCADERNAÇÃO </w:t>
            </w:r>
            <w:proofErr w:type="gramStart"/>
            <w:r>
              <w:t>14MM</w:t>
            </w:r>
            <w:proofErr w:type="gramEnd"/>
            <w:r w:rsidR="0087244A">
              <w:t xml:space="preserve"> NA COR INCOLOR</w:t>
            </w:r>
          </w:p>
        </w:tc>
        <w:tc>
          <w:tcPr>
            <w:tcW w:w="1559" w:type="dxa"/>
          </w:tcPr>
          <w:p w:rsidR="00521CE0" w:rsidRDefault="00521CE0" w:rsidP="00521CE0">
            <w:pPr>
              <w:spacing w:before="240"/>
            </w:pPr>
            <w:r>
              <w:t>PACOTE</w:t>
            </w:r>
            <w:r w:rsidR="007331CE">
              <w:t xml:space="preserve"> C/100 UNID.</w:t>
            </w:r>
          </w:p>
        </w:tc>
        <w:tc>
          <w:tcPr>
            <w:tcW w:w="1418" w:type="dxa"/>
          </w:tcPr>
          <w:p w:rsidR="00521CE0" w:rsidRDefault="0087244A" w:rsidP="00521CE0">
            <w:pPr>
              <w:spacing w:before="240"/>
            </w:pPr>
            <w:r>
              <w:t>01 pacote c/100 unidades</w:t>
            </w:r>
          </w:p>
        </w:tc>
        <w:tc>
          <w:tcPr>
            <w:tcW w:w="1701" w:type="dxa"/>
          </w:tcPr>
          <w:p w:rsidR="00521CE0" w:rsidRDefault="00521CE0" w:rsidP="00521CE0">
            <w:pPr>
              <w:spacing w:before="240"/>
            </w:pPr>
            <w:r>
              <w:t>26,03</w:t>
            </w:r>
          </w:p>
        </w:tc>
        <w:tc>
          <w:tcPr>
            <w:tcW w:w="1701" w:type="dxa"/>
          </w:tcPr>
          <w:p w:rsidR="00521CE0" w:rsidRDefault="007331CE" w:rsidP="00521CE0">
            <w:pPr>
              <w:spacing w:before="240"/>
            </w:pPr>
            <w:r>
              <w:t>26,03</w:t>
            </w:r>
          </w:p>
        </w:tc>
      </w:tr>
      <w:tr w:rsidR="00521CE0" w:rsidTr="00521CE0">
        <w:tc>
          <w:tcPr>
            <w:tcW w:w="703" w:type="dxa"/>
          </w:tcPr>
          <w:p w:rsidR="00521CE0" w:rsidRDefault="00521CE0" w:rsidP="00521CE0">
            <w:pPr>
              <w:spacing w:before="240"/>
            </w:pPr>
            <w:r>
              <w:t>06</w:t>
            </w:r>
          </w:p>
        </w:tc>
        <w:tc>
          <w:tcPr>
            <w:tcW w:w="1417" w:type="dxa"/>
          </w:tcPr>
          <w:p w:rsidR="00521CE0" w:rsidRDefault="008C30B8" w:rsidP="00521CE0">
            <w:pPr>
              <w:spacing w:before="240"/>
            </w:pPr>
            <w:r>
              <w:t>425313</w:t>
            </w:r>
          </w:p>
        </w:tc>
        <w:tc>
          <w:tcPr>
            <w:tcW w:w="4678" w:type="dxa"/>
          </w:tcPr>
          <w:p w:rsidR="00521CE0" w:rsidRDefault="00521CE0" w:rsidP="00521CE0">
            <w:pPr>
              <w:spacing w:before="240"/>
            </w:pPr>
            <w:r>
              <w:t xml:space="preserve">ESPIRAL P/ENCADERNAÇÃO </w:t>
            </w:r>
            <w:proofErr w:type="gramStart"/>
            <w:r>
              <w:t>20MM</w:t>
            </w:r>
            <w:proofErr w:type="gramEnd"/>
            <w:r w:rsidR="0087244A">
              <w:t xml:space="preserve"> NA COR INCOLOR</w:t>
            </w:r>
          </w:p>
        </w:tc>
        <w:tc>
          <w:tcPr>
            <w:tcW w:w="1559" w:type="dxa"/>
          </w:tcPr>
          <w:p w:rsidR="00521CE0" w:rsidRDefault="00521CE0" w:rsidP="00521CE0">
            <w:pPr>
              <w:spacing w:before="240"/>
            </w:pPr>
            <w:r>
              <w:t>PACOTE</w:t>
            </w:r>
            <w:r w:rsidR="007331CE">
              <w:t xml:space="preserve"> C/100 UNID.</w:t>
            </w:r>
          </w:p>
        </w:tc>
        <w:tc>
          <w:tcPr>
            <w:tcW w:w="1418" w:type="dxa"/>
          </w:tcPr>
          <w:p w:rsidR="00521CE0" w:rsidRDefault="0087244A" w:rsidP="00521CE0">
            <w:pPr>
              <w:spacing w:before="240"/>
            </w:pPr>
            <w:r>
              <w:t>01 pacote c/100 unidades</w:t>
            </w:r>
          </w:p>
        </w:tc>
        <w:tc>
          <w:tcPr>
            <w:tcW w:w="1701" w:type="dxa"/>
          </w:tcPr>
          <w:p w:rsidR="00521CE0" w:rsidRDefault="00521CE0" w:rsidP="00521CE0">
            <w:pPr>
              <w:spacing w:before="240"/>
            </w:pPr>
            <w:r>
              <w:t>26,83</w:t>
            </w:r>
          </w:p>
        </w:tc>
        <w:tc>
          <w:tcPr>
            <w:tcW w:w="1701" w:type="dxa"/>
          </w:tcPr>
          <w:p w:rsidR="00521CE0" w:rsidRDefault="007331CE" w:rsidP="00521CE0">
            <w:pPr>
              <w:spacing w:before="240"/>
            </w:pPr>
            <w:r>
              <w:t>26,83</w:t>
            </w:r>
          </w:p>
        </w:tc>
      </w:tr>
      <w:tr w:rsidR="00521CE0" w:rsidTr="00521CE0">
        <w:tc>
          <w:tcPr>
            <w:tcW w:w="703" w:type="dxa"/>
          </w:tcPr>
          <w:p w:rsidR="00521CE0" w:rsidRDefault="00521CE0" w:rsidP="00521CE0">
            <w:pPr>
              <w:spacing w:before="240"/>
            </w:pPr>
            <w:r>
              <w:t>07</w:t>
            </w:r>
          </w:p>
        </w:tc>
        <w:tc>
          <w:tcPr>
            <w:tcW w:w="1417" w:type="dxa"/>
          </w:tcPr>
          <w:p w:rsidR="00521CE0" w:rsidRDefault="008C30B8" w:rsidP="00521CE0">
            <w:pPr>
              <w:spacing w:before="240"/>
            </w:pPr>
            <w:r>
              <w:t>293156</w:t>
            </w:r>
          </w:p>
        </w:tc>
        <w:tc>
          <w:tcPr>
            <w:tcW w:w="4678" w:type="dxa"/>
          </w:tcPr>
          <w:p w:rsidR="00521CE0" w:rsidRDefault="00521CE0" w:rsidP="00521CE0">
            <w:pPr>
              <w:spacing w:before="240"/>
            </w:pPr>
            <w:r>
              <w:t xml:space="preserve">ESPIRAL P/ENCADERNAÇÃO </w:t>
            </w:r>
            <w:proofErr w:type="gramStart"/>
            <w:r>
              <w:t>23MM</w:t>
            </w:r>
            <w:proofErr w:type="gramEnd"/>
            <w:r w:rsidR="0087244A">
              <w:t xml:space="preserve"> NA COR INCOLOR</w:t>
            </w:r>
          </w:p>
        </w:tc>
        <w:tc>
          <w:tcPr>
            <w:tcW w:w="1559" w:type="dxa"/>
          </w:tcPr>
          <w:p w:rsidR="00521CE0" w:rsidRDefault="00521CE0" w:rsidP="00521CE0">
            <w:pPr>
              <w:spacing w:before="240"/>
            </w:pPr>
            <w:r>
              <w:t>PACOTE</w:t>
            </w:r>
            <w:r w:rsidR="007331CE">
              <w:t xml:space="preserve"> C/100 UNID.</w:t>
            </w:r>
          </w:p>
        </w:tc>
        <w:tc>
          <w:tcPr>
            <w:tcW w:w="1418" w:type="dxa"/>
          </w:tcPr>
          <w:p w:rsidR="00521CE0" w:rsidRDefault="0087244A" w:rsidP="00521CE0">
            <w:pPr>
              <w:spacing w:before="240"/>
            </w:pPr>
            <w:r>
              <w:t>01 pacote c/100 unidades</w:t>
            </w:r>
          </w:p>
        </w:tc>
        <w:tc>
          <w:tcPr>
            <w:tcW w:w="1701" w:type="dxa"/>
          </w:tcPr>
          <w:p w:rsidR="00521CE0" w:rsidRDefault="00521CE0" w:rsidP="00521CE0">
            <w:pPr>
              <w:spacing w:before="240"/>
            </w:pPr>
            <w:r>
              <w:t>31,00</w:t>
            </w:r>
          </w:p>
        </w:tc>
        <w:tc>
          <w:tcPr>
            <w:tcW w:w="1701" w:type="dxa"/>
          </w:tcPr>
          <w:p w:rsidR="00521CE0" w:rsidRDefault="007331CE" w:rsidP="00521CE0">
            <w:pPr>
              <w:spacing w:before="240"/>
            </w:pPr>
            <w:r>
              <w:t>31,00</w:t>
            </w:r>
          </w:p>
        </w:tc>
      </w:tr>
      <w:tr w:rsidR="00521CE0" w:rsidTr="00521CE0">
        <w:tc>
          <w:tcPr>
            <w:tcW w:w="703" w:type="dxa"/>
          </w:tcPr>
          <w:p w:rsidR="00521CE0" w:rsidRDefault="00521CE0" w:rsidP="00521CE0">
            <w:pPr>
              <w:spacing w:before="240"/>
            </w:pPr>
            <w:r>
              <w:t>08</w:t>
            </w:r>
          </w:p>
        </w:tc>
        <w:tc>
          <w:tcPr>
            <w:tcW w:w="1417" w:type="dxa"/>
          </w:tcPr>
          <w:p w:rsidR="00521CE0" w:rsidRDefault="008C30B8" w:rsidP="00521CE0">
            <w:pPr>
              <w:spacing w:before="240"/>
            </w:pPr>
            <w:r>
              <w:t>462870</w:t>
            </w:r>
          </w:p>
        </w:tc>
        <w:tc>
          <w:tcPr>
            <w:tcW w:w="4678" w:type="dxa"/>
          </w:tcPr>
          <w:p w:rsidR="00521CE0" w:rsidRDefault="00521CE0" w:rsidP="00521CE0">
            <w:pPr>
              <w:spacing w:before="240"/>
            </w:pPr>
            <w:r>
              <w:t>ESPÍRAL P/ENCADERNAÇÃO  29MM</w:t>
            </w:r>
            <w:r w:rsidR="0087244A">
              <w:t xml:space="preserve"> NA COR INCOLOR</w:t>
            </w:r>
          </w:p>
        </w:tc>
        <w:tc>
          <w:tcPr>
            <w:tcW w:w="1559" w:type="dxa"/>
          </w:tcPr>
          <w:p w:rsidR="00521CE0" w:rsidRDefault="00521CE0" w:rsidP="00521CE0">
            <w:pPr>
              <w:spacing w:before="240"/>
            </w:pPr>
            <w:r>
              <w:t>PACOTE</w:t>
            </w:r>
            <w:r w:rsidR="007331CE">
              <w:t xml:space="preserve"> C/100UNID.</w:t>
            </w:r>
          </w:p>
        </w:tc>
        <w:tc>
          <w:tcPr>
            <w:tcW w:w="1418" w:type="dxa"/>
          </w:tcPr>
          <w:p w:rsidR="00521CE0" w:rsidRDefault="0087244A" w:rsidP="00521CE0">
            <w:pPr>
              <w:spacing w:before="240"/>
            </w:pPr>
            <w:r>
              <w:t>01 pacote c/100 unidades</w:t>
            </w:r>
          </w:p>
        </w:tc>
        <w:tc>
          <w:tcPr>
            <w:tcW w:w="1701" w:type="dxa"/>
          </w:tcPr>
          <w:p w:rsidR="00521CE0" w:rsidRDefault="00521CE0" w:rsidP="00521CE0">
            <w:pPr>
              <w:spacing w:before="240"/>
            </w:pPr>
            <w:r>
              <w:t>48,67</w:t>
            </w:r>
          </w:p>
        </w:tc>
        <w:tc>
          <w:tcPr>
            <w:tcW w:w="1701" w:type="dxa"/>
          </w:tcPr>
          <w:p w:rsidR="00521CE0" w:rsidRDefault="007331CE" w:rsidP="00521CE0">
            <w:pPr>
              <w:spacing w:before="240"/>
            </w:pPr>
            <w:r>
              <w:t>48,67</w:t>
            </w:r>
          </w:p>
        </w:tc>
      </w:tr>
      <w:tr w:rsidR="00B33EE5" w:rsidTr="00521CE0">
        <w:tc>
          <w:tcPr>
            <w:tcW w:w="703" w:type="dxa"/>
          </w:tcPr>
          <w:p w:rsidR="00B33EE5" w:rsidRDefault="00B33EE5" w:rsidP="00521CE0">
            <w:pPr>
              <w:spacing w:before="240"/>
            </w:pPr>
          </w:p>
        </w:tc>
        <w:tc>
          <w:tcPr>
            <w:tcW w:w="1417" w:type="dxa"/>
          </w:tcPr>
          <w:p w:rsidR="00B33EE5" w:rsidRDefault="00B33EE5" w:rsidP="00521CE0">
            <w:pPr>
              <w:spacing w:before="240"/>
            </w:pPr>
          </w:p>
        </w:tc>
        <w:tc>
          <w:tcPr>
            <w:tcW w:w="4678" w:type="dxa"/>
          </w:tcPr>
          <w:p w:rsidR="00B33EE5" w:rsidRDefault="00B33EE5" w:rsidP="00521CE0">
            <w:pPr>
              <w:spacing w:before="240"/>
            </w:pPr>
          </w:p>
        </w:tc>
        <w:tc>
          <w:tcPr>
            <w:tcW w:w="1559" w:type="dxa"/>
          </w:tcPr>
          <w:p w:rsidR="00B33EE5" w:rsidRDefault="00B33EE5" w:rsidP="00521CE0">
            <w:pPr>
              <w:spacing w:before="240"/>
            </w:pPr>
          </w:p>
        </w:tc>
        <w:tc>
          <w:tcPr>
            <w:tcW w:w="1418" w:type="dxa"/>
          </w:tcPr>
          <w:p w:rsidR="00B33EE5" w:rsidRDefault="00B33EE5" w:rsidP="00521CE0">
            <w:pPr>
              <w:spacing w:before="240"/>
            </w:pPr>
          </w:p>
        </w:tc>
        <w:tc>
          <w:tcPr>
            <w:tcW w:w="1701" w:type="dxa"/>
          </w:tcPr>
          <w:p w:rsidR="00B33EE5" w:rsidRDefault="00B33EE5" w:rsidP="00521CE0">
            <w:pPr>
              <w:spacing w:before="240"/>
            </w:pPr>
          </w:p>
        </w:tc>
        <w:tc>
          <w:tcPr>
            <w:tcW w:w="1701" w:type="dxa"/>
          </w:tcPr>
          <w:p w:rsidR="00B33EE5" w:rsidRDefault="00B33EE5" w:rsidP="00521CE0">
            <w:pPr>
              <w:spacing w:before="240"/>
            </w:pPr>
          </w:p>
        </w:tc>
      </w:tr>
    </w:tbl>
    <w:p w:rsidR="00521CE0" w:rsidRDefault="00521CE0" w:rsidP="00521CE0">
      <w:pPr>
        <w:spacing w:before="240"/>
        <w:ind w:left="1416"/>
      </w:pPr>
    </w:p>
    <w:p w:rsidR="00587DA7" w:rsidRDefault="00587DA7" w:rsidP="00521CE0">
      <w:pPr>
        <w:spacing w:before="240"/>
        <w:ind w:left="1416"/>
      </w:pPr>
      <w:proofErr w:type="gramStart"/>
      <w:r>
        <w:t>1.1 .</w:t>
      </w:r>
      <w:proofErr w:type="gramEnd"/>
      <w:r>
        <w:t xml:space="preserve">  O código da encadernadora é meramente opinativo, por não encontrarmos no </w:t>
      </w:r>
      <w:proofErr w:type="spellStart"/>
      <w:r>
        <w:t>Comprasnet</w:t>
      </w:r>
      <w:proofErr w:type="spellEnd"/>
      <w:r>
        <w:t xml:space="preserve"> o CATMAT específico do item solicitado.</w:t>
      </w:r>
    </w:p>
    <w:p w:rsidR="00B33EE5" w:rsidRDefault="00587DA7" w:rsidP="00B33EE5">
      <w:pPr>
        <w:spacing w:before="240"/>
        <w:ind w:left="1416"/>
      </w:pPr>
      <w:r>
        <w:t>1.3</w:t>
      </w:r>
      <w:r w:rsidR="00B33EE5">
        <w:t>. O objeto desta contratação não se enquadra como sendo de bem de luxo, conforme Decreto Federal nº 10.818, de 27 de setembro de 2021.</w:t>
      </w:r>
    </w:p>
    <w:p w:rsidR="00B33EE5" w:rsidRDefault="00587DA7" w:rsidP="00B33EE5">
      <w:pPr>
        <w:spacing w:before="240"/>
        <w:ind w:left="1416"/>
      </w:pPr>
      <w:r>
        <w:t>1.4</w:t>
      </w:r>
      <w:r w:rsidR="00B33EE5">
        <w:t xml:space="preserve">. O prazo de vigência da contratação é de </w:t>
      </w:r>
      <w:proofErr w:type="gramStart"/>
      <w:r w:rsidR="00B33EE5">
        <w:t>1</w:t>
      </w:r>
      <w:proofErr w:type="gramEnd"/>
      <w:r w:rsidR="00B33EE5">
        <w:t xml:space="preserve"> ANO contados da assinatura do contrato, na forma do artigo 105 da Lei n° 14.133, de 2021.</w:t>
      </w:r>
    </w:p>
    <w:p w:rsidR="00B33EE5" w:rsidRDefault="00587DA7" w:rsidP="00B33EE5">
      <w:pPr>
        <w:spacing w:before="240"/>
        <w:ind w:left="1416"/>
      </w:pPr>
      <w:r>
        <w:t>1.5</w:t>
      </w:r>
      <w:r w:rsidR="00B33EE5">
        <w:t xml:space="preserve">. O custo estimado total da contratação é de      </w:t>
      </w:r>
      <w:r w:rsidR="00FE1F66">
        <w:t>R4 2.065,72 (dois mil e sessenta e cinco reais e setenta e dois centavos</w:t>
      </w:r>
      <w:proofErr w:type="gramStart"/>
      <w:r w:rsidR="00FE1F66">
        <w:t>),</w:t>
      </w:r>
      <w:proofErr w:type="gramEnd"/>
      <w:r w:rsidR="00B33EE5">
        <w:t xml:space="preserve">custos unitários apostos na tabela acima. </w:t>
      </w:r>
    </w:p>
    <w:p w:rsidR="00B33EE5" w:rsidRDefault="00B33EE5" w:rsidP="00B33EE5">
      <w:pPr>
        <w:spacing w:before="240"/>
        <w:ind w:left="1416"/>
      </w:pPr>
    </w:p>
    <w:p w:rsidR="00B33EE5" w:rsidRDefault="00B33EE5" w:rsidP="00B33EE5">
      <w:pPr>
        <w:spacing w:before="240"/>
        <w:ind w:left="1416"/>
      </w:pPr>
      <w:r>
        <w:t xml:space="preserve">2. DA FUNDAMENTAÇÃO E DA DESCRIÇÃO DA NECESSIDADE DA CONTRATAÇÃO (ART. 6º, INCISO XXIII, ALÍNEA “B”, DA LEI Nº 14.133, DE </w:t>
      </w:r>
      <w:proofErr w:type="gramStart"/>
      <w:r>
        <w:t>2021)</w:t>
      </w:r>
      <w:proofErr w:type="gramEnd"/>
    </w:p>
    <w:p w:rsidR="00B33EE5" w:rsidRDefault="00B33EE5" w:rsidP="00493582">
      <w:pPr>
        <w:spacing w:before="240"/>
        <w:ind w:left="1416"/>
      </w:pPr>
      <w:r>
        <w:t xml:space="preserve">2.1. A presente contratação tem por objetivo </w:t>
      </w:r>
      <w:r w:rsidR="00493582">
        <w:t>a guarda de documentos da Câmara Municipal, que serão encadernados e arquivado</w:t>
      </w:r>
      <w:r w:rsidR="00921E99">
        <w:t>s</w:t>
      </w:r>
      <w:r w:rsidR="00493582">
        <w:t xml:space="preserve"> por longo período.</w:t>
      </w:r>
    </w:p>
    <w:p w:rsidR="00B33EE5" w:rsidRDefault="00B33EE5" w:rsidP="00B33EE5">
      <w:pPr>
        <w:spacing w:before="240"/>
        <w:ind w:left="1416"/>
      </w:pPr>
      <w:r>
        <w:t>4. DOS REQUISITOS DA CONTRATAÇÃO</w:t>
      </w:r>
    </w:p>
    <w:p w:rsidR="00B33EE5" w:rsidRDefault="00B33EE5" w:rsidP="00B33EE5">
      <w:pPr>
        <w:spacing w:before="240"/>
        <w:ind w:left="1416"/>
      </w:pPr>
      <w:r>
        <w:t xml:space="preserve">4.1 Não </w:t>
      </w:r>
      <w:proofErr w:type="gramStart"/>
      <w:r>
        <w:t>será</w:t>
      </w:r>
      <w:proofErr w:type="gramEnd"/>
      <w:r>
        <w:t xml:space="preserve"> admitida a subcontratação do objeto contratual.</w:t>
      </w:r>
    </w:p>
    <w:p w:rsidR="00B33EE5" w:rsidRDefault="00B33EE5" w:rsidP="00B33EE5">
      <w:pPr>
        <w:spacing w:before="240"/>
        <w:ind w:left="1416"/>
      </w:pPr>
      <w:r>
        <w:t xml:space="preserve">4.2 Não haverá exigência da garantia da contratação dos </w:t>
      </w:r>
      <w:proofErr w:type="spellStart"/>
      <w:r>
        <w:t>arts</w:t>
      </w:r>
      <w:proofErr w:type="spellEnd"/>
      <w:r>
        <w:t>. 96 e seguintes da Lei nº 14.133/21, pelas razões abaixo justificadas: Tratar-se de fornecimento de pronta entrega.</w:t>
      </w:r>
    </w:p>
    <w:p w:rsidR="00B33EE5" w:rsidRDefault="00B33EE5" w:rsidP="00B33EE5">
      <w:pPr>
        <w:spacing w:before="240"/>
        <w:ind w:left="1416"/>
      </w:pPr>
    </w:p>
    <w:p w:rsidR="00B33EE5" w:rsidRDefault="00B33EE5" w:rsidP="00B33EE5">
      <w:pPr>
        <w:spacing w:before="240"/>
        <w:ind w:left="1416"/>
      </w:pPr>
      <w:r>
        <w:t>5. DO MODELO DE EXECUÇÃO CONTRATUAL</w:t>
      </w:r>
      <w:proofErr w:type="gramStart"/>
      <w:r>
        <w:t xml:space="preserve">  </w:t>
      </w:r>
      <w:proofErr w:type="gramEnd"/>
      <w:r>
        <w:t>(ART. 6º, XXIII, ALÍNEA “E” E ART. 40, §1º, INCISO II, DA LEI Nº 14.133, DE 2021)</w:t>
      </w:r>
    </w:p>
    <w:p w:rsidR="00B33EE5" w:rsidRDefault="00B33EE5" w:rsidP="00493582">
      <w:pPr>
        <w:spacing w:before="240"/>
        <w:ind w:left="1416"/>
      </w:pPr>
      <w:r>
        <w:t>5.1.. O p</w:t>
      </w:r>
      <w:r w:rsidR="00493582">
        <w:t>razo de entrega dos bens é de 15 (quinze</w:t>
      </w:r>
      <w:proofErr w:type="gramStart"/>
      <w:r w:rsidR="00493582">
        <w:t xml:space="preserve"> )</w:t>
      </w:r>
      <w:proofErr w:type="gramEnd"/>
      <w:r>
        <w:t xml:space="preserve"> dias, contados do(a)expedição da Ordem de</w:t>
      </w:r>
      <w:r w:rsidR="00493582">
        <w:t xml:space="preserve"> Fornecimento, em remessa única</w:t>
      </w:r>
    </w:p>
    <w:p w:rsidR="00B33EE5" w:rsidRDefault="00B33EE5" w:rsidP="00B33EE5">
      <w:pPr>
        <w:spacing w:before="240"/>
        <w:ind w:left="1416"/>
      </w:pPr>
      <w:r>
        <w:t>5.2. Caso não seja possível a entrega na data assinalada, a empresa deverá comunicar as razões respectivas com pelo menos 10 dias de antecedência para que qualquer pleito de prorrogação de prazo seja analisado, ressalvadas situações de caso fortuito e força maior.</w:t>
      </w:r>
    </w:p>
    <w:p w:rsidR="00B33EE5" w:rsidRDefault="00B33EE5" w:rsidP="00B33EE5">
      <w:pPr>
        <w:spacing w:before="240"/>
        <w:ind w:left="1416"/>
      </w:pPr>
      <w:r>
        <w:t>5.3. Os bens deverão ser entre</w:t>
      </w:r>
      <w:r w:rsidR="00493582">
        <w:t>gues no seguinte endereço: Rua Cel. Carlos Mafra, 494 – Centro_ Guaratuba, PR, CEP 83280-000</w:t>
      </w:r>
      <w:r>
        <w:t>.</w:t>
      </w:r>
    </w:p>
    <w:p w:rsidR="00B33EE5" w:rsidRDefault="00B33EE5" w:rsidP="00B33EE5">
      <w:pPr>
        <w:spacing w:before="240"/>
        <w:ind w:left="1416"/>
      </w:pPr>
      <w:r>
        <w:t xml:space="preserve">5.5. Os bens serão recebidos provisoriamente, de forma sumária, no prazo de </w:t>
      </w:r>
      <w:proofErr w:type="gramStart"/>
      <w:r>
        <w:t>7</w:t>
      </w:r>
      <w:proofErr w:type="gramEnd"/>
      <w:r>
        <w:t xml:space="preserve"> dias, pelo(a) responsável pelo acompanhamento e fiscalização do contrato, para efeito de posterior verificação de sua conformidade com as especificações constantes neste Termo de Referência e na proposta.</w:t>
      </w:r>
    </w:p>
    <w:p w:rsidR="00B33EE5" w:rsidRDefault="00B33EE5" w:rsidP="00B33EE5">
      <w:pPr>
        <w:spacing w:before="240"/>
        <w:ind w:left="1416"/>
      </w:pPr>
      <w:r>
        <w:t>5.6. Os bens poderão ser rejeitados, no todo ou em parte, quando em desacordo com as especificações constantes neste Termo de Referência e na proposta, devendo ser substituídos no prazo de 15 dias, a contar da notificação da contratada, às suas custas, sem prejuízo da aplicação das penalidades.</w:t>
      </w:r>
    </w:p>
    <w:p w:rsidR="00B33EE5" w:rsidRDefault="00B33EE5" w:rsidP="00B33EE5">
      <w:pPr>
        <w:spacing w:before="240"/>
        <w:ind w:left="1416"/>
      </w:pPr>
      <w:r>
        <w:t xml:space="preserve">5.7. Os bens serão recebidos definitivamente no prazo de </w:t>
      </w:r>
      <w:proofErr w:type="gramStart"/>
      <w:r>
        <w:t>8</w:t>
      </w:r>
      <w:proofErr w:type="gramEnd"/>
      <w:r>
        <w:t xml:space="preserve"> dias, contados do recebimento provisório, após a verificação da qualidade e quantidade do material e consequente aceitação mediante termo detalhado</w:t>
      </w:r>
    </w:p>
    <w:p w:rsidR="00B33EE5" w:rsidRDefault="00B33EE5" w:rsidP="00B33EE5">
      <w:pPr>
        <w:spacing w:before="240"/>
        <w:ind w:left="1416"/>
      </w:pPr>
      <w:r>
        <w:t>5.7.1. Na hipótese de a verificação a que se refere o subitem anterior não ser procedida dentro do prazo fixado, reputar-se-á como realizada, consumando-se o recebimento definitivo no dia do esgotamento do prazo.</w:t>
      </w:r>
    </w:p>
    <w:p w:rsidR="00B33EE5" w:rsidRDefault="00B33EE5" w:rsidP="00B33EE5">
      <w:pPr>
        <w:spacing w:before="240"/>
        <w:ind w:left="1416"/>
      </w:pPr>
      <w:r>
        <w:t>5.8. O recebimento provisório ou definitivo não excluirá a responsabilidade civil pela solidez e pela segurança do serviço nem a responsabilidade ético-profissional pela perfeita execução do contrato.</w:t>
      </w:r>
    </w:p>
    <w:p w:rsidR="00B33EE5" w:rsidRDefault="00B33EE5" w:rsidP="00B33EE5">
      <w:pPr>
        <w:spacing w:before="240"/>
        <w:ind w:left="1416"/>
      </w:pPr>
    </w:p>
    <w:p w:rsidR="00B33EE5" w:rsidRDefault="00B33EE5" w:rsidP="00B33EE5">
      <w:pPr>
        <w:spacing w:before="240"/>
        <w:ind w:left="1416"/>
      </w:pPr>
      <w:r>
        <w:t xml:space="preserve">6. DO MODELO DE GESTÃO DO CONTRATO (ART. 6º, XXIII, ALÍNEA “F”, DA LEI Nº 14.133, DE </w:t>
      </w:r>
      <w:proofErr w:type="gramStart"/>
      <w:r>
        <w:t>2021)</w:t>
      </w:r>
      <w:proofErr w:type="gramEnd"/>
    </w:p>
    <w:p w:rsidR="00B33EE5" w:rsidRDefault="00B33EE5" w:rsidP="00B33EE5">
      <w:pPr>
        <w:spacing w:before="240"/>
        <w:ind w:left="1416"/>
      </w:pPr>
      <w:r>
        <w:t xml:space="preserve">6.1. O contrato deverá ser executado fielmente pelas partes, de acordo com as cláusulas avençadas e as normas da Lei nº 14.133, de 2021, e cada parte </w:t>
      </w:r>
      <w:proofErr w:type="gramStart"/>
      <w:r>
        <w:t>responderá</w:t>
      </w:r>
      <w:proofErr w:type="gramEnd"/>
      <w:r>
        <w:t xml:space="preserve"> pelas consequências de sua inexecução total ou parcial (caput do art. 115 da Lei nº 14.133, de 2021).</w:t>
      </w:r>
    </w:p>
    <w:p w:rsidR="00B33EE5" w:rsidRDefault="00B33EE5" w:rsidP="00B33EE5">
      <w:pPr>
        <w:spacing w:before="240"/>
        <w:ind w:left="1416"/>
      </w:pPr>
      <w:r>
        <w:t>6.2. Em caso de impedimento, ordem de paralisação ou suspensão do contrato, o cronograma de execução será prorrogado automaticamente pelo tempo correspondente, anotadas tais circunstâncias mediante simples apostila (§5°do art. 115 da Lei nº 14.133, de 2021).</w:t>
      </w:r>
    </w:p>
    <w:p w:rsidR="00B33EE5" w:rsidRDefault="00B33EE5" w:rsidP="00B33EE5">
      <w:pPr>
        <w:spacing w:before="240"/>
        <w:ind w:left="1416"/>
      </w:pPr>
      <w:r>
        <w:t>6.3. As comunicações entre o órgão ou entidade e o contratado devem ser realizadas por escrito sempre que o ato exigir tal formalidade, admitindo-se, excepcionalmente, o uso de mensagem eletrônica para esse fim.</w:t>
      </w:r>
    </w:p>
    <w:p w:rsidR="00B33EE5" w:rsidRDefault="00B33EE5" w:rsidP="00B33EE5">
      <w:pPr>
        <w:spacing w:before="240"/>
        <w:ind w:left="1416"/>
      </w:pPr>
      <w:r>
        <w:t>6.4. O órgão ou entidade poderá convocar representante do Contratado para adoção de providências que devam ser cumpridas de imediato.</w:t>
      </w:r>
    </w:p>
    <w:p w:rsidR="00B33EE5" w:rsidRDefault="00B33EE5" w:rsidP="00B33EE5">
      <w:pPr>
        <w:spacing w:before="240"/>
        <w:ind w:left="1416"/>
      </w:pPr>
      <w:r>
        <w:t xml:space="preserve">6.5. A execução do contrato deverá ser acompanhada e fiscalizada pelo(s) </w:t>
      </w:r>
      <w:proofErr w:type="gramStart"/>
      <w:r>
        <w:t>fiscal(</w:t>
      </w:r>
      <w:proofErr w:type="spellStart"/>
      <w:proofErr w:type="gramEnd"/>
      <w:r>
        <w:t>is</w:t>
      </w:r>
      <w:proofErr w:type="spellEnd"/>
      <w:r>
        <w:t xml:space="preserve">) do contrato, ou pelos respectivos substitutos (caput do art. 117 da Lei nº 14.133, de 2021). </w:t>
      </w:r>
    </w:p>
    <w:p w:rsidR="00B33EE5" w:rsidRDefault="00B33EE5" w:rsidP="00B33EE5">
      <w:pPr>
        <w:spacing w:before="240"/>
        <w:ind w:left="1416"/>
      </w:pPr>
      <w:r>
        <w:t>6.6. O fiscal técnico do contrato acompanhará a execução do contrato, para que sejam cumpridas todas as condições estabelecidas no contrato, de modo a assegurar os melhores resultados para a Administração.</w:t>
      </w:r>
    </w:p>
    <w:p w:rsidR="00B33EE5" w:rsidRDefault="00B33EE5" w:rsidP="00B33EE5">
      <w:pPr>
        <w:spacing w:before="240"/>
        <w:ind w:left="1416"/>
      </w:pPr>
      <w:r>
        <w:t>6.6.1.</w:t>
      </w:r>
      <w:r>
        <w:tab/>
        <w:t>O fiscal técnico do contrato anotará no histórico de gerenciamento do contrato todas as ocorrências relacionadas à execução do contrato, com a descrição do que for necessário para a regularização das faltas ou dos defeitos observados.</w:t>
      </w:r>
    </w:p>
    <w:p w:rsidR="00B33EE5" w:rsidRDefault="00B33EE5" w:rsidP="00B33EE5">
      <w:pPr>
        <w:spacing w:before="240"/>
        <w:ind w:left="1416"/>
      </w:pPr>
      <w:r>
        <w:t>6.6.2.</w:t>
      </w:r>
      <w:r>
        <w:tab/>
        <w:t xml:space="preserve">Identificada qualquer inexatidão ou irregularidade, o fiscal técnico do contrato emitirá notificações para a correção da execução do contrato, determinando prazo para a correção. (inciso III do art. 22 do Decreto nº 11.246, de 2022); </w:t>
      </w:r>
    </w:p>
    <w:p w:rsidR="00B33EE5" w:rsidRDefault="00B33EE5" w:rsidP="00B33EE5">
      <w:pPr>
        <w:spacing w:before="240"/>
        <w:ind w:left="1416"/>
      </w:pPr>
      <w:r>
        <w:t>6.6.3.</w:t>
      </w:r>
      <w:r>
        <w:tab/>
        <w:t xml:space="preserve">O fiscal técnico do contrato informará ao gestor do contrato, em tempo hábil, a situação que demandar decisão ou adoção de medidas que ultrapassem sua competência, para que adote as medidas necessárias e saneadoras, se for o caso. </w:t>
      </w:r>
    </w:p>
    <w:p w:rsidR="00B33EE5" w:rsidRDefault="00B33EE5" w:rsidP="00B33EE5">
      <w:pPr>
        <w:spacing w:before="240"/>
        <w:ind w:left="1416"/>
      </w:pPr>
      <w:r>
        <w:t>6.6.4.</w:t>
      </w:r>
      <w:r>
        <w:tab/>
        <w:t xml:space="preserve">No caso de ocorrências que possam inviabilizar a execução do contrato nas datas aprazadas, o fiscal técnico do contrato comunicará o fato imediatamente ao gestor do contrato. </w:t>
      </w:r>
    </w:p>
    <w:p w:rsidR="00B33EE5" w:rsidRDefault="00B33EE5" w:rsidP="00B33EE5">
      <w:pPr>
        <w:spacing w:before="240"/>
        <w:ind w:left="1416"/>
      </w:pPr>
      <w:r>
        <w:t>6.6.5.</w:t>
      </w:r>
      <w:r>
        <w:tab/>
        <w:t xml:space="preserve">O fiscal técnico </w:t>
      </w:r>
      <w:proofErr w:type="gramStart"/>
      <w:r>
        <w:t>do contrato comunicar</w:t>
      </w:r>
      <w:proofErr w:type="gramEnd"/>
      <w:r>
        <w:t xml:space="preserve"> ao gestor do contrato, em tempo hábil, o término do contrato sob sua responsabilidade, com vistas à renovação tempestiva ou à prorrogação contratual.</w:t>
      </w:r>
    </w:p>
    <w:p w:rsidR="00B33EE5" w:rsidRDefault="00B33EE5" w:rsidP="00B33EE5">
      <w:pPr>
        <w:spacing w:before="240"/>
        <w:ind w:left="1416"/>
      </w:pPr>
      <w:r>
        <w:t>6.7.</w:t>
      </w:r>
      <w:r>
        <w:tab/>
        <w:t xml:space="preserve">O fiscal administrativo do contrato verificará a manutenção das condições de habilitação da contratada, acompanhará o empenho, o pagamento, as garantias, as glosas e a formalização de </w:t>
      </w:r>
      <w:proofErr w:type="spellStart"/>
      <w:r>
        <w:t>apostilamento</w:t>
      </w:r>
      <w:proofErr w:type="spellEnd"/>
      <w:r>
        <w:t xml:space="preserve"> e termos aditivos, solicitando quaisquer documentos comprobatórios pertinentes, caso necessário.</w:t>
      </w:r>
    </w:p>
    <w:p w:rsidR="00B33EE5" w:rsidRDefault="00B33EE5" w:rsidP="00B33EE5">
      <w:pPr>
        <w:spacing w:before="240"/>
        <w:ind w:left="1416"/>
      </w:pPr>
      <w:r>
        <w:t>6.7.1.</w:t>
      </w:r>
      <w:r>
        <w:tab/>
        <w:t>Caso ocorra descumprimento das obrigações contratuais, o fiscal administrativo do contrato atuará tempestivamente na solução do problema, reportando ao gestor do contrato para que tome as providências cabíveis, quando ultrapassar a sua competência.</w:t>
      </w:r>
      <w:r>
        <w:cr/>
      </w:r>
    </w:p>
    <w:p w:rsidR="00B33EE5" w:rsidRDefault="00B33EE5" w:rsidP="00B33EE5">
      <w:pPr>
        <w:spacing w:before="240"/>
        <w:ind w:left="1416"/>
      </w:pPr>
      <w:r>
        <w:t>6.7.2.</w:t>
      </w:r>
      <w: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B33EE5" w:rsidRDefault="00B33EE5" w:rsidP="00B33EE5">
      <w:pPr>
        <w:spacing w:before="240"/>
        <w:ind w:left="1416"/>
      </w:pPr>
      <w:r>
        <w:t>6.7.3.</w:t>
      </w:r>
      <w: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(inciso X do art. 21 do Decreto nº 11.246, de 2022).</w:t>
      </w:r>
    </w:p>
    <w:p w:rsidR="00B33EE5" w:rsidRDefault="00B33EE5" w:rsidP="00B33EE5">
      <w:pPr>
        <w:spacing w:before="240"/>
        <w:ind w:left="1416"/>
      </w:pPr>
      <w:r>
        <w:t>6.8.</w:t>
      </w:r>
      <w:r>
        <w:tab/>
        <w:t>O fiscal administrativo do contrato comunicará ao gestor do contrato, em tempo hábil, o término do contrato sob sua responsabilidade, com vistas à tempestiva renovação ou prorrogação contratual.</w:t>
      </w:r>
    </w:p>
    <w:p w:rsidR="00B33EE5" w:rsidRDefault="00B33EE5" w:rsidP="00B33EE5">
      <w:pPr>
        <w:spacing w:before="240"/>
        <w:ind w:left="1416"/>
      </w:pPr>
      <w:r>
        <w:t>6.9. O contratado será obrigado a reparar, corrigir, remover, reconstruir ou substituir, a suas expensas, no total ou em parte, o objeto do contrato em que se verificarem vícios, defeitos ou incorreções resultantes de sua execução ou de materiais nela empregados (art. 119 da Lei nº 14.133, de 2021).</w:t>
      </w:r>
    </w:p>
    <w:p w:rsidR="00B33EE5" w:rsidRDefault="00B33EE5" w:rsidP="00B33EE5">
      <w:pPr>
        <w:spacing w:before="240"/>
        <w:ind w:left="1416"/>
      </w:pPr>
      <w:r>
        <w:t xml:space="preserve">6.10. O contratado será responsável pelos danos causados diretamente à Administração ou a terceiros em razão da execução do contrato, e não excluirá nem reduzirá essa responsabilidade </w:t>
      </w:r>
      <w:proofErr w:type="gramStart"/>
      <w:r>
        <w:t>a</w:t>
      </w:r>
      <w:proofErr w:type="gramEnd"/>
      <w:r>
        <w:t xml:space="preserve"> fiscalização ou o acompanhamento pelo contratante (art. 120 da Lei nº 14.133, de 2021).</w:t>
      </w:r>
    </w:p>
    <w:p w:rsidR="00B33EE5" w:rsidRDefault="00B33EE5" w:rsidP="00B33EE5">
      <w:pPr>
        <w:spacing w:before="240"/>
        <w:ind w:left="1416"/>
      </w:pPr>
      <w:r>
        <w:t>6.11. Somente o contratado será responsável pelos encargos trabalhistas, previdenciários, fiscais e comerciais resultantes da execução do contrato (art. 121 da Lei nº 14.133, de 2021).</w:t>
      </w:r>
    </w:p>
    <w:p w:rsidR="00B33EE5" w:rsidRDefault="00B33EE5" w:rsidP="00B33EE5">
      <w:pPr>
        <w:spacing w:before="240"/>
        <w:ind w:left="1416"/>
      </w:pPr>
      <w:r>
        <w:t>6.12. A inadimplência do contratado em relação aos encargos trabalhistas, fiscais e comerciais não transfere à Administração a responsabilidade pelo seu pagamento e não poderá onerar o objeto do contrato (§1º do art. 121 da Lei nº 14.133, de 2021).</w:t>
      </w:r>
    </w:p>
    <w:p w:rsidR="00B33EE5" w:rsidRDefault="00B33EE5" w:rsidP="00B33EE5">
      <w:pPr>
        <w:spacing w:before="240"/>
        <w:ind w:left="1416"/>
      </w:pPr>
      <w:r>
        <w:t xml:space="preserve">6.13. Antes do pagamento da nota fiscal ou da fatura, deverá ser consultada a situação do Contratado junto ao </w:t>
      </w:r>
      <w:proofErr w:type="spellStart"/>
      <w:r>
        <w:t>Sicaf</w:t>
      </w:r>
      <w:proofErr w:type="spellEnd"/>
      <w:r>
        <w:t>.</w:t>
      </w:r>
    </w:p>
    <w:p w:rsidR="00B33EE5" w:rsidRDefault="00B33EE5" w:rsidP="00B33EE5">
      <w:pPr>
        <w:spacing w:before="240"/>
        <w:ind w:left="1416"/>
      </w:pPr>
      <w:r>
        <w:t xml:space="preserve">6.14. </w:t>
      </w:r>
      <w:proofErr w:type="gramStart"/>
      <w:r>
        <w:t>Serão</w:t>
      </w:r>
      <w:proofErr w:type="gramEnd"/>
      <w:r>
        <w:t xml:space="preserve"> exigidos a Certidão Negativa de Débito (CND) relativa a Créditos Tributários Federais e à Dívida Ativa da União, o Certificado de Regularidade do FGTS (CRF) e a Certidão Negativa de Débitos Trabalhistas (CNDT), caso esses documentos não estejam regularizados no </w:t>
      </w:r>
      <w:proofErr w:type="spellStart"/>
      <w:r>
        <w:t>Sicaf</w:t>
      </w:r>
      <w:proofErr w:type="spellEnd"/>
      <w:r>
        <w:t>.</w:t>
      </w:r>
    </w:p>
    <w:p w:rsidR="00B33EE5" w:rsidRDefault="00B33EE5" w:rsidP="00FE1F66">
      <w:pPr>
        <w:spacing w:before="240"/>
      </w:pPr>
    </w:p>
    <w:p w:rsidR="00B33EE5" w:rsidRDefault="00B33EE5" w:rsidP="00B33EE5">
      <w:pPr>
        <w:spacing w:before="240"/>
        <w:ind w:left="1416"/>
      </w:pPr>
      <w:r>
        <w:t xml:space="preserve">7. DA FORMA E CRITÉRIOS DE SELEÇÃO DO FORNECEDOR (ART. 6º, INCISO XXIII, ALÍNEA “H”, DA LEI Nº 14.133, DE </w:t>
      </w:r>
      <w:proofErr w:type="gramStart"/>
      <w:r>
        <w:t>2021)</w:t>
      </w:r>
      <w:proofErr w:type="gramEnd"/>
    </w:p>
    <w:p w:rsidR="00B33EE5" w:rsidRDefault="00B33EE5" w:rsidP="00B33EE5">
      <w:pPr>
        <w:spacing w:before="240"/>
        <w:ind w:left="1416"/>
      </w:pPr>
      <w:r>
        <w:t xml:space="preserve">7.1 O fornecedor será selecionado por meio da realização de procedimento de dispensa de licitação, com fundamento na hipótese do inciso XXX do art. 75, II, da Lei nº 14.133, de 2021 (esse artigo é o mais usual, compras e serviços até </w:t>
      </w:r>
      <w:proofErr w:type="gramStart"/>
      <w:r>
        <w:t>50.000)</w:t>
      </w:r>
      <w:proofErr w:type="gramEnd"/>
    </w:p>
    <w:p w:rsidR="00B33EE5" w:rsidRDefault="00B33EE5" w:rsidP="00B33EE5">
      <w:pPr>
        <w:spacing w:before="240"/>
        <w:ind w:left="1416"/>
      </w:pPr>
      <w:r>
        <w:t>OU</w:t>
      </w:r>
    </w:p>
    <w:p w:rsidR="00B33EE5" w:rsidRDefault="00B33EE5" w:rsidP="00B33EE5">
      <w:pPr>
        <w:spacing w:before="240"/>
        <w:ind w:left="1416"/>
      </w:pPr>
      <w:r>
        <w:t>7.1 O fornecedor será selecionado por meio da realização de procedimento de inexigibilidade de licitação, com fundamento na hipótese do art. 74, XXX, da Lei nº 14.133, de 2021 (indicar o caput ou um dos incisos do art. 74 da Lei nº 14.133, de 2021, conforme o caso concreto).</w:t>
      </w:r>
    </w:p>
    <w:p w:rsidR="00B33EE5" w:rsidRDefault="00B33EE5" w:rsidP="00B33EE5">
      <w:pPr>
        <w:spacing w:before="240"/>
        <w:ind w:left="1416"/>
      </w:pPr>
      <w:r>
        <w:t xml:space="preserve">7.2 Previamente à celebração do contrato, a Administração verificará o eventual descumprimento das condições para contratação, especialmente quanto à existência de sanção que a impeça, mediante a consulta a cadastros informativos </w:t>
      </w:r>
      <w:proofErr w:type="gramStart"/>
      <w:r>
        <w:t>oficiais ,</w:t>
      </w:r>
      <w:proofErr w:type="gramEnd"/>
      <w:r>
        <w:t xml:space="preserve"> tais como:</w:t>
      </w:r>
    </w:p>
    <w:p w:rsidR="00B33EE5" w:rsidRDefault="00B33EE5" w:rsidP="00B33EE5">
      <w:pPr>
        <w:spacing w:before="240"/>
        <w:ind w:left="1416"/>
      </w:pPr>
      <w:r>
        <w:t>●</w:t>
      </w:r>
      <w:r>
        <w:tab/>
        <w:t xml:space="preserve">Cadastro de Licitantes Inidôneos (TCU); </w:t>
      </w:r>
    </w:p>
    <w:p w:rsidR="00B33EE5" w:rsidRDefault="00B33EE5" w:rsidP="00B33EE5">
      <w:pPr>
        <w:spacing w:before="240"/>
        <w:ind w:left="1416"/>
      </w:pPr>
      <w:r>
        <w:t>●</w:t>
      </w:r>
      <w:r>
        <w:tab/>
        <w:t xml:space="preserve">CNIA - Cadastro Nacional de Condenações Cíveis por Ato de Improbidade Administrativa e Inelegibilidade (CNJ); </w:t>
      </w:r>
      <w:proofErr w:type="gramStart"/>
      <w:r>
        <w:tab/>
      </w:r>
      <w:proofErr w:type="gramEnd"/>
    </w:p>
    <w:p w:rsidR="00B33EE5" w:rsidRDefault="00B33EE5" w:rsidP="00B33EE5">
      <w:pPr>
        <w:spacing w:before="240"/>
        <w:ind w:left="1416"/>
      </w:pPr>
      <w:r>
        <w:t>●</w:t>
      </w:r>
      <w:r>
        <w:tab/>
        <w:t xml:space="preserve">CEIS - Cadastro Nacional de Empresas Inidôneas e Suspensas (Portal da Transparência União); </w:t>
      </w:r>
    </w:p>
    <w:p w:rsidR="00B33EE5" w:rsidRDefault="00B33EE5" w:rsidP="00B33EE5">
      <w:pPr>
        <w:spacing w:before="240"/>
        <w:ind w:left="1416"/>
      </w:pPr>
      <w:r>
        <w:t>●</w:t>
      </w:r>
      <w:r>
        <w:tab/>
        <w:t xml:space="preserve">CNEP - Cadastro Nacional de Empresas Punidas (Portal da Transparência União), (emitidos no endereço eletrônico: </w:t>
      </w:r>
      <w:proofErr w:type="gramStart"/>
      <w:r>
        <w:t>https</w:t>
      </w:r>
      <w:proofErr w:type="gramEnd"/>
      <w:r>
        <w:t>://certidoes-apf.apps.tcu.gov.br/)</w:t>
      </w:r>
    </w:p>
    <w:p w:rsidR="00B33EE5" w:rsidRDefault="00B33EE5" w:rsidP="00B33EE5">
      <w:pPr>
        <w:spacing w:before="240"/>
        <w:ind w:left="1416"/>
      </w:pPr>
      <w:r>
        <w:t xml:space="preserve">7.2.1. A consulta aos cadastros será realizada em nome da pessoa física ou, em caso de pessoa jurídica, da empresa fornecedora ou de seu sócio majoritário, por força do art. 12 da Lei n° 8.429, de </w:t>
      </w:r>
      <w:proofErr w:type="gramStart"/>
      <w:r>
        <w:t>2</w:t>
      </w:r>
      <w:proofErr w:type="gramEnd"/>
      <w:r>
        <w:t xml:space="preserve"> de junho de 1992, que prevê, dentre as sanções impostas ao responsável pela prática de ato de improbidade administrativa, a proibição de contratar com o Poder Público, inclusive por intermédio de pessoa jurídica da qual seja sócio majoritário.</w:t>
      </w:r>
    </w:p>
    <w:p w:rsidR="00B33EE5" w:rsidRDefault="00B33EE5" w:rsidP="00B33EE5">
      <w:pPr>
        <w:spacing w:before="240"/>
        <w:ind w:left="1416"/>
      </w:pPr>
      <w:r>
        <w:t>7.2.1.1. Caso conste na Consulta de Situação do Fornecedor a existência de Ocorrências Impeditivas Indiretas, o gestor diligenciará para verificar se houve fraude por parte das empresas apontadas no Relatório de Ocorrências Impeditivas Indiretas.</w:t>
      </w:r>
    </w:p>
    <w:p w:rsidR="00B33EE5" w:rsidRDefault="00B33EE5" w:rsidP="00B33EE5">
      <w:pPr>
        <w:spacing w:before="240"/>
        <w:ind w:left="1416"/>
      </w:pPr>
      <w:r>
        <w:t>7.3. A tentativa de burla será verificada por meio dos vínculos societários, linhas de fornecimento similares, dentre outros.</w:t>
      </w:r>
    </w:p>
    <w:p w:rsidR="00B33EE5" w:rsidRDefault="00B33EE5" w:rsidP="00B33EE5">
      <w:pPr>
        <w:spacing w:before="240"/>
        <w:ind w:left="1416"/>
      </w:pPr>
      <w:r>
        <w:t>7.4. O fornecedor será convocado para manifestação previamente a uma eventual negativa de contratação.</w:t>
      </w:r>
    </w:p>
    <w:p w:rsidR="00B33EE5" w:rsidRDefault="00B33EE5" w:rsidP="00B33EE5">
      <w:pPr>
        <w:spacing w:before="240"/>
        <w:ind w:left="1416"/>
      </w:pPr>
      <w:r>
        <w:t xml:space="preserve">7.5. Caso atendidas as condições para contratação, a habilitação do fornecedor será verificada por meio do </w:t>
      </w:r>
      <w:proofErr w:type="spellStart"/>
      <w:r>
        <w:t>Sicaf</w:t>
      </w:r>
      <w:proofErr w:type="spellEnd"/>
      <w:r>
        <w:t>, nos documentos por ele abrangidos.</w:t>
      </w:r>
    </w:p>
    <w:p w:rsidR="00B33EE5" w:rsidRDefault="00B33EE5" w:rsidP="00B33EE5">
      <w:pPr>
        <w:spacing w:before="240"/>
        <w:ind w:left="1416"/>
      </w:pPr>
      <w:r>
        <w:t xml:space="preserve">7.6. É dever </w:t>
      </w:r>
      <w:proofErr w:type="gramStart"/>
      <w:r>
        <w:t>do fornecedor manter</w:t>
      </w:r>
      <w:proofErr w:type="gramEnd"/>
      <w:r>
        <w:t xml:space="preserve"> atualizada a respectiva documentação constante do </w:t>
      </w:r>
      <w:proofErr w:type="spellStart"/>
      <w:r>
        <w:t>Sicaf</w:t>
      </w:r>
      <w:proofErr w:type="spellEnd"/>
      <w:r>
        <w:t>, ou encaminhar, quando solicitado pela Administração, a respectiva documentação atualizada.</w:t>
      </w:r>
    </w:p>
    <w:p w:rsidR="00B33EE5" w:rsidRDefault="00B33EE5" w:rsidP="00B33EE5">
      <w:pPr>
        <w:spacing w:before="240"/>
        <w:ind w:left="1416"/>
      </w:pPr>
      <w:r>
        <w:t>7.7. Não serão aceitos documentos de habilitação com indicação de CNPJ/CPF diferentes, salvo aqueles legalmente permitidos.</w:t>
      </w:r>
    </w:p>
    <w:p w:rsidR="00B33EE5" w:rsidRDefault="00B33EE5" w:rsidP="00B33EE5">
      <w:pPr>
        <w:spacing w:before="240"/>
        <w:ind w:left="1416"/>
      </w:pPr>
      <w:r>
        <w:t>7.8.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B33EE5" w:rsidRDefault="00B33EE5" w:rsidP="00B33EE5">
      <w:pPr>
        <w:spacing w:before="240"/>
        <w:ind w:left="1416"/>
      </w:pPr>
      <w:r>
        <w:t>7.9. Serão aceitos registros de CNPJ de fornecedor matriz e filial com diferenças de números de documentos pertinentes ao CND e ao CRF/FGTS, quando for comprovada a centralização do recolhimento dessas contribuições.</w:t>
      </w:r>
    </w:p>
    <w:p w:rsidR="00B33EE5" w:rsidRDefault="00B33EE5" w:rsidP="00B33EE5">
      <w:pPr>
        <w:spacing w:before="240"/>
        <w:ind w:left="1416"/>
      </w:pPr>
      <w:r>
        <w:t>7.10. Para fins de contratação, deverá o fornecedor comprovar os seguintes requisitos de habilitação:</w:t>
      </w:r>
    </w:p>
    <w:p w:rsidR="00B33EE5" w:rsidRDefault="00B33EE5" w:rsidP="00B33EE5">
      <w:pPr>
        <w:spacing w:before="240"/>
        <w:ind w:left="1416"/>
      </w:pPr>
      <w:r>
        <w:t>7.11. Habilitação Jurídica:</w:t>
      </w:r>
    </w:p>
    <w:p w:rsidR="00B33EE5" w:rsidRDefault="00B33EE5" w:rsidP="00B33EE5">
      <w:pPr>
        <w:spacing w:before="240"/>
        <w:ind w:left="1416"/>
      </w:pPr>
      <w:r>
        <w:t>7.11.1. Empresário individual: inscrição no Registro Público de Empresas Mercantis, a cargo da Junta Comercial da respectiva sede;</w:t>
      </w:r>
    </w:p>
    <w:p w:rsidR="00B33EE5" w:rsidRDefault="00B33EE5" w:rsidP="00B33EE5">
      <w:pPr>
        <w:spacing w:before="240"/>
        <w:ind w:left="1416"/>
      </w:pPr>
      <w:r>
        <w:t>OU</w:t>
      </w:r>
    </w:p>
    <w:p w:rsidR="00B33EE5" w:rsidRDefault="00B33EE5" w:rsidP="00B33EE5">
      <w:pPr>
        <w:spacing w:before="240"/>
        <w:ind w:left="1416"/>
      </w:pPr>
      <w:r>
        <w:t xml:space="preserve">7.11.2. Microempreendedor Individual (MEI): Certificado da Condição de Microempreendedor Individual - CCMEI, cuja aceitação ficará condicionada à verificação da autenticidade no sítio </w:t>
      </w:r>
      <w:proofErr w:type="gramStart"/>
      <w:r>
        <w:t>https</w:t>
      </w:r>
      <w:proofErr w:type="gramEnd"/>
      <w:r>
        <w:t>://www.gov.br/empresas-e-negocios/pt-br/empreendedor.</w:t>
      </w:r>
    </w:p>
    <w:p w:rsidR="00B33EE5" w:rsidRDefault="00B33EE5" w:rsidP="00B33EE5">
      <w:pPr>
        <w:spacing w:before="240"/>
        <w:ind w:left="1416"/>
      </w:pPr>
      <w:r>
        <w:t xml:space="preserve">OU </w:t>
      </w:r>
    </w:p>
    <w:p w:rsidR="00B33EE5" w:rsidRDefault="00B33EE5" w:rsidP="00B33EE5">
      <w:pPr>
        <w:spacing w:before="240"/>
        <w:ind w:left="1416"/>
      </w:pPr>
      <w:r>
        <w:t>7.11.3 Sociedade empresária, sociedade limitada unipessoal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w:t>
      </w:r>
    </w:p>
    <w:p w:rsidR="00B33EE5" w:rsidRDefault="00B33EE5" w:rsidP="00B33EE5">
      <w:pPr>
        <w:spacing w:before="240"/>
        <w:ind w:left="1416"/>
      </w:pPr>
      <w:r>
        <w:t>7.12. Habilitações fiscal, social e trabalhista:</w:t>
      </w:r>
    </w:p>
    <w:p w:rsidR="00B33EE5" w:rsidRDefault="00B33EE5" w:rsidP="00B33EE5">
      <w:pPr>
        <w:spacing w:before="240"/>
        <w:ind w:left="1416"/>
      </w:pPr>
      <w:r>
        <w:t xml:space="preserve">7.12.1. </w:t>
      </w:r>
      <w:proofErr w:type="gramStart"/>
      <w:r>
        <w:t>prova</w:t>
      </w:r>
      <w:proofErr w:type="gramEnd"/>
      <w:r>
        <w:t xml:space="preserve"> de inscrição no Cadastro Nacional da Pessoa Jurídica (CNPJ);</w:t>
      </w:r>
    </w:p>
    <w:p w:rsidR="00B33EE5" w:rsidRDefault="00B33EE5" w:rsidP="00B33EE5">
      <w:pPr>
        <w:spacing w:before="240"/>
        <w:ind w:left="1416"/>
      </w:pPr>
      <w:r>
        <w:t xml:space="preserve">7.12.2. </w:t>
      </w:r>
      <w:proofErr w:type="gramStart"/>
      <w:r>
        <w:t>prova</w:t>
      </w:r>
      <w:proofErr w:type="gramEnd"/>
      <w:r>
        <w:t xml:space="preserve"> de regularidade fiscal perante a Fazenda Nacional, mediante apresentação de certidão expedida conjuntamente pela Secretaria Especial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33EE5" w:rsidRDefault="00B33EE5" w:rsidP="00B33EE5">
      <w:pPr>
        <w:spacing w:before="240"/>
        <w:ind w:left="1416"/>
      </w:pPr>
      <w:r>
        <w:t xml:space="preserve">7.12.3. </w:t>
      </w:r>
      <w:proofErr w:type="gramStart"/>
      <w:r>
        <w:t>prova</w:t>
      </w:r>
      <w:proofErr w:type="gramEnd"/>
      <w:r>
        <w:t xml:space="preserve"> de regularidade com o Fundo de Garantia do Tempo de Serviço (FGTS);</w:t>
      </w:r>
    </w:p>
    <w:p w:rsidR="00B33EE5" w:rsidRDefault="00B33EE5" w:rsidP="00B33EE5">
      <w:pPr>
        <w:spacing w:before="240"/>
        <w:ind w:left="1416"/>
      </w:pPr>
      <w:r>
        <w:t xml:space="preserve">7.12.4. </w:t>
      </w:r>
      <w:proofErr w:type="gramStart"/>
      <w:r>
        <w:t>declaração</w:t>
      </w:r>
      <w:proofErr w:type="gramEnd"/>
      <w:r>
        <w:t xml:space="preserve"> de que não emprega menor de 18 anos em trabalho noturno, perigoso ou insalubre e não emprega menor de 16 anos, salvo menor, a partir de 14 anos, na condição de aprendiz, nos termos do artigo 7°, XXXIII, da Constituição;</w:t>
      </w:r>
    </w:p>
    <w:p w:rsidR="00B33EE5" w:rsidRDefault="00B33EE5" w:rsidP="00B33EE5">
      <w:pPr>
        <w:spacing w:before="240"/>
        <w:ind w:left="1416"/>
      </w:pPr>
      <w:r>
        <w:t xml:space="preserve">7.12.5. </w:t>
      </w:r>
      <w:proofErr w:type="gramStart"/>
      <w:r>
        <w:t>prova</w:t>
      </w:r>
      <w:proofErr w:type="gramEnd"/>
      <w: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33EE5" w:rsidRDefault="00B33EE5" w:rsidP="00B33EE5">
      <w:pPr>
        <w:spacing w:before="240"/>
        <w:ind w:left="1416"/>
      </w:pPr>
      <w:r>
        <w:t xml:space="preserve">7.12.6. </w:t>
      </w:r>
      <w:proofErr w:type="gramStart"/>
      <w:r>
        <w:t>prova</w:t>
      </w:r>
      <w:proofErr w:type="gramEnd"/>
      <w:r>
        <w:t xml:space="preserve"> de inscrição no cadastro de contribuintes estadual, se houver, relativo ao domicílio ou sede do fornecedor, pertinente ao seu ramo de atividade e compatível com o objeto contratual;</w:t>
      </w:r>
    </w:p>
    <w:p w:rsidR="00B33EE5" w:rsidRDefault="00B33EE5" w:rsidP="00B33EE5">
      <w:pPr>
        <w:spacing w:before="240"/>
        <w:ind w:left="1416"/>
      </w:pPr>
      <w:r>
        <w:t>7.12.6.1. O fornecedor enquadrado como microempreendedor individual que pretenda auferir os benefícios do tratamento diferenciado previstos na Lei Complementar nº 123, de 2006, estará dispensado da prova de inscrição nos cadastros de contribuintes estadual e municipal.</w:t>
      </w:r>
    </w:p>
    <w:p w:rsidR="00B33EE5" w:rsidRDefault="00B33EE5" w:rsidP="00B33EE5">
      <w:pPr>
        <w:spacing w:before="240"/>
        <w:ind w:left="1416"/>
      </w:pPr>
      <w:r>
        <w:t xml:space="preserve">7.12.7. </w:t>
      </w:r>
      <w:proofErr w:type="gramStart"/>
      <w:r>
        <w:t>prova</w:t>
      </w:r>
      <w:proofErr w:type="gramEnd"/>
      <w:r>
        <w:t xml:space="preserve"> de regularidade com a Fazenda Estadual ou Distrital do domicílio ou sede do fornecedor, relativa à atividade em cujo exercício contrata ou concorre.</w:t>
      </w:r>
    </w:p>
    <w:p w:rsidR="00B33EE5" w:rsidRDefault="00B33EE5" w:rsidP="00B33EE5">
      <w:pPr>
        <w:spacing w:before="240"/>
        <w:ind w:left="1416"/>
      </w:pPr>
      <w:r>
        <w:t xml:space="preserve">7.12.7.1. </w:t>
      </w:r>
      <w:proofErr w:type="gramStart"/>
      <w:r>
        <w:t>caso</w:t>
      </w:r>
      <w:proofErr w:type="gramEnd"/>
      <w:r>
        <w:t xml:space="preserve">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B33EE5" w:rsidRDefault="00B33EE5" w:rsidP="00B33EE5">
      <w:pPr>
        <w:spacing w:before="240"/>
        <w:ind w:left="1416"/>
      </w:pPr>
    </w:p>
    <w:p w:rsidR="00B33EE5" w:rsidRDefault="00B33EE5" w:rsidP="00B33EE5">
      <w:pPr>
        <w:spacing w:before="240"/>
        <w:ind w:left="1416"/>
      </w:pPr>
      <w:r>
        <w:t>8. DA ADEQUAÇÃO ORÇAMENTÁRIA</w:t>
      </w:r>
    </w:p>
    <w:p w:rsidR="00B33EE5" w:rsidRDefault="00B33EE5" w:rsidP="00B33EE5">
      <w:pPr>
        <w:spacing w:before="240"/>
        <w:ind w:left="1416"/>
      </w:pPr>
      <w:r>
        <w:t>8.1. As despesas decorrentes da presente contratação correrão à conta de recursos específicos consignados na seguinte dotação:</w:t>
      </w:r>
    </w:p>
    <w:p w:rsidR="00493582" w:rsidRDefault="00587C6F" w:rsidP="00493582">
      <w:pPr>
        <w:spacing w:before="240"/>
        <w:ind w:left="1416"/>
      </w:pPr>
      <w:r>
        <w:t xml:space="preserve">80.001.01.031.0001.2.002 NATUREZA DA </w:t>
      </w:r>
      <w:proofErr w:type="gramStart"/>
      <w:r>
        <w:t>DESPESA:</w:t>
      </w:r>
      <w:proofErr w:type="gramEnd"/>
      <w:r>
        <w:t>EQUIPAMENTOS E MATERIAL PERMANENTE: 4.490.52.00.00 – MÁQUINAS E EQUIPAMENTOS GRÁFICOS: 4.4.90.52.32.00.</w:t>
      </w:r>
    </w:p>
    <w:p w:rsidR="00587C6F" w:rsidRDefault="00587C6F" w:rsidP="00493582">
      <w:pPr>
        <w:spacing w:before="240"/>
        <w:ind w:left="1416"/>
      </w:pPr>
      <w:r>
        <w:t>80.001.01.031.0001.2.001 – NATUREZA DA DESPESA: MATERIAL DE CONSUMO: 3.3.90.30.00.00 – MATERIAL DE EXPEDIENTE: 3.3.90.30.16.00.</w:t>
      </w:r>
    </w:p>
    <w:p w:rsidR="00921E99" w:rsidRDefault="00921E99" w:rsidP="00493582">
      <w:pPr>
        <w:spacing w:before="240"/>
        <w:ind w:left="1416"/>
      </w:pPr>
    </w:p>
    <w:p w:rsidR="00921E99" w:rsidRDefault="00921E99" w:rsidP="00921E99">
      <w:pPr>
        <w:spacing w:before="240"/>
        <w:ind w:left="1416"/>
      </w:pPr>
      <w:r>
        <w:t xml:space="preserve">                                                                                                                               MINUTA DE TERMO DE CONTRATO </w:t>
      </w:r>
    </w:p>
    <w:p w:rsidR="00921E99" w:rsidRDefault="00921E99" w:rsidP="00921E99">
      <w:pPr>
        <w:spacing w:before="240"/>
        <w:ind w:left="1416"/>
      </w:pPr>
    </w:p>
    <w:p w:rsidR="00921E99" w:rsidRDefault="00921E99" w:rsidP="00921E99">
      <w:pPr>
        <w:spacing w:before="240"/>
        <w:ind w:left="1416"/>
      </w:pPr>
      <w:r>
        <w:t>CONTRATO ADMINISTRATIVO Nº</w:t>
      </w:r>
      <w:proofErr w:type="gramStart"/>
      <w:r>
        <w:t xml:space="preserve">  </w:t>
      </w:r>
      <w:proofErr w:type="gramEnd"/>
      <w:r>
        <w:t>/2023, QUE FAZEM ENTRE SI A CÂMARA MUNICIPAL DE GUARATUBA  E A XXX (NOME DO CONTRATADO)</w:t>
      </w:r>
    </w:p>
    <w:p w:rsidR="00921E99" w:rsidRDefault="00921E99" w:rsidP="00921E99">
      <w:pPr>
        <w:spacing w:before="240"/>
        <w:ind w:left="1416"/>
      </w:pPr>
    </w:p>
    <w:p w:rsidR="00921E99" w:rsidRDefault="00921E99" w:rsidP="00921E99">
      <w:pPr>
        <w:spacing w:before="240"/>
        <w:ind w:left="1416"/>
      </w:pPr>
      <w:r>
        <w:t>Contrato que entre si celebram a CÂMARA MUNICIPAL DE GUARATUBA e a empresa</w:t>
      </w:r>
      <w:proofErr w:type="gramStart"/>
      <w:r>
        <w:t xml:space="preserve">   </w:t>
      </w:r>
      <w:proofErr w:type="spellStart"/>
      <w:proofErr w:type="gramEnd"/>
      <w:r>
        <w:t>xxxxxxxxxxxxxxxxxxxxnos</w:t>
      </w:r>
      <w:proofErr w:type="spellEnd"/>
      <w:r>
        <w:t xml:space="preserve"> termos da Lei 14.133/2021 e legislação pertinente, pelos termos da proposta do Contratado datada de XX de XXXXXXXX e pelas cláusulas a seguir expressas, definidoras de direitos, obrigações e responsabilidades das partes na forma abaixo:</w:t>
      </w:r>
    </w:p>
    <w:p w:rsidR="00921E99" w:rsidRDefault="00921E99" w:rsidP="00921E99">
      <w:pPr>
        <w:spacing w:before="240"/>
        <w:ind w:left="1416"/>
      </w:pPr>
      <w:r>
        <w:t>CONTRATANTE: CÂMARA MUNICIPAL DE GUARATUBA, pessoa jurídica de direito público interno, inscrito no CNPJ nº 78. 177.771/0001-46, com /sede à Rua Cel. Carlos Mafra, 494, Centro, neste ato- devidamente representado pela Presidente, em pleno exercício de seu mandato e funções, Cátia Regina Silvano.</w:t>
      </w:r>
    </w:p>
    <w:p w:rsidR="00921E99" w:rsidRDefault="00921E99" w:rsidP="00921E99">
      <w:pPr>
        <w:spacing w:before="240"/>
        <w:ind w:left="1416"/>
      </w:pPr>
      <w:r>
        <w:t xml:space="preserve">CONTRATADA: XXXXXXXXXXXXXXXXXXXXXXXXX pessoa jurídica do direito privado, CNPJ XXXXXXXXX, com sede á </w:t>
      </w:r>
      <w:proofErr w:type="spellStart"/>
      <w:proofErr w:type="gramStart"/>
      <w:r>
        <w:t>RuaXXXXXXXXXXXXXXXXXXXXXXXXX</w:t>
      </w:r>
      <w:proofErr w:type="spellEnd"/>
      <w:proofErr w:type="gramEnd"/>
      <w:r>
        <w:t>, neste ato devidamente representada por seu representante legal abaixo assinado e de acordo as cláusulas abaixo determinadas:</w:t>
      </w:r>
      <w:r>
        <w:cr/>
      </w:r>
    </w:p>
    <w:p w:rsidR="00921E99" w:rsidRDefault="00921E99" w:rsidP="00921E99">
      <w:pPr>
        <w:spacing w:before="240"/>
        <w:ind w:left="1416"/>
      </w:pPr>
      <w:r>
        <w:t xml:space="preserve">CLÁUSULA PRIMEIRA – DO OBJETO (ART. 92, I E II DA LEI Nº 14.133, DE </w:t>
      </w:r>
      <w:proofErr w:type="gramStart"/>
      <w:r>
        <w:t>2021)</w:t>
      </w:r>
      <w:proofErr w:type="gramEnd"/>
    </w:p>
    <w:p w:rsidR="00921E99" w:rsidRDefault="00921E99" w:rsidP="00921E99">
      <w:pPr>
        <w:spacing w:before="240"/>
        <w:ind w:left="1416"/>
      </w:pPr>
      <w:r>
        <w:t>1.1. O objeto do p</w:t>
      </w:r>
      <w:r w:rsidR="00550D20">
        <w:t>resente instrumento é a aquisição de 01(uma) encadernadora e suprimentos para encadernação,</w:t>
      </w:r>
      <w:r>
        <w:t xml:space="preserve"> conforme</w:t>
      </w:r>
      <w:proofErr w:type="gramStart"/>
      <w:r>
        <w:t xml:space="preserve">  </w:t>
      </w:r>
      <w:proofErr w:type="gramEnd"/>
      <w:r>
        <w:t>estabelecido no Termo de Referência.</w:t>
      </w:r>
    </w:p>
    <w:p w:rsidR="00921E99" w:rsidRDefault="00921E99" w:rsidP="00921E99">
      <w:pPr>
        <w:spacing w:before="240"/>
        <w:ind w:left="1416"/>
      </w:pPr>
      <w:r>
        <w:t>1.2. São anexos a este instrumento e vinculam esta contratação, independentemente de transcrição:</w:t>
      </w:r>
    </w:p>
    <w:p w:rsidR="00921E99" w:rsidRDefault="00921E99" w:rsidP="00921E99">
      <w:pPr>
        <w:spacing w:before="240"/>
        <w:ind w:left="1416"/>
      </w:pPr>
      <w:r>
        <w:t>1.2.1. O Termo de Referência que embasou a contratação;</w:t>
      </w:r>
    </w:p>
    <w:p w:rsidR="00921E99" w:rsidRDefault="00921E99" w:rsidP="00921E99">
      <w:pPr>
        <w:spacing w:before="240"/>
        <w:ind w:left="1416"/>
      </w:pPr>
      <w:r>
        <w:t>1.2.2. O Aviso de Contratação Direta;</w:t>
      </w:r>
    </w:p>
    <w:p w:rsidR="00921E99" w:rsidRDefault="00921E99" w:rsidP="00921E99">
      <w:pPr>
        <w:spacing w:before="240"/>
        <w:ind w:left="1416"/>
      </w:pPr>
      <w:r>
        <w:t xml:space="preserve">1.2.3. A proposta do CONTRATADO; </w:t>
      </w:r>
      <w:proofErr w:type="gramStart"/>
      <w:r>
        <w:t>e</w:t>
      </w:r>
      <w:proofErr w:type="gramEnd"/>
    </w:p>
    <w:p w:rsidR="00921E99" w:rsidRDefault="00921E99" w:rsidP="00921E99">
      <w:pPr>
        <w:spacing w:before="240"/>
        <w:ind w:left="1416"/>
      </w:pPr>
      <w:r>
        <w:t>1.2.4. Eventuais anexos dos documentos supracitados.</w:t>
      </w:r>
    </w:p>
    <w:p w:rsidR="00921E99" w:rsidRDefault="00921E99" w:rsidP="00921E99">
      <w:pPr>
        <w:spacing w:before="240"/>
        <w:ind w:left="1416"/>
      </w:pPr>
      <w:r>
        <w:t>CLÁUSULA SEGUNDA – DA VIGÊNCIA E DA PRORROGAÇÃO</w:t>
      </w:r>
    </w:p>
    <w:p w:rsidR="00921E99" w:rsidRDefault="00921E99" w:rsidP="00921E99">
      <w:pPr>
        <w:spacing w:before="240"/>
        <w:ind w:left="1416"/>
      </w:pPr>
      <w:r>
        <w:t>2.1. O prazo de vigência da contratação é de 12 meses, contados da</w:t>
      </w:r>
      <w:proofErr w:type="gramStart"/>
      <w:r>
        <w:t xml:space="preserve">  </w:t>
      </w:r>
      <w:proofErr w:type="gramEnd"/>
      <w:r>
        <w:t>data da publicação do respectivo extrato do contrato, na forma do art. 105 da Lei n° 14.133, de 2021.</w:t>
      </w:r>
    </w:p>
    <w:p w:rsidR="00921E99" w:rsidRDefault="00921E99" w:rsidP="00921E99">
      <w:pPr>
        <w:spacing w:before="240"/>
        <w:ind w:left="1416"/>
      </w:pPr>
      <w:r>
        <w:t>2.1.1. O prazo de vigência será automaticamente prorrogado, independentemente de termo aditivo, quando o objeto não for concluído no período firmado acima, ressalvadas as providências cabíveis no caso de culpa do CONTRATADO, previstas neste instrumento.</w:t>
      </w:r>
    </w:p>
    <w:p w:rsidR="00921E99" w:rsidRDefault="00921E99" w:rsidP="00921E99">
      <w:pPr>
        <w:spacing w:before="240"/>
        <w:ind w:left="1416"/>
      </w:pPr>
      <w:r>
        <w:t xml:space="preserve">CLÁUSULA TERCEIRA – </w:t>
      </w:r>
      <w:proofErr w:type="gramStart"/>
      <w:r>
        <w:t>DO MODELOS</w:t>
      </w:r>
      <w:proofErr w:type="gramEnd"/>
      <w:r>
        <w:t xml:space="preserve"> DE EXECUÇÃO E GESTÃO (ART. 92, IV E VII DA LEI Nº 14.133, DE 2021)</w:t>
      </w:r>
    </w:p>
    <w:p w:rsidR="00921E99" w:rsidRDefault="00921E99" w:rsidP="00921E99">
      <w:pPr>
        <w:spacing w:before="240"/>
        <w:ind w:left="1416"/>
      </w:pPr>
      <w:r>
        <w:t>3.1. Os termos em relação ao regime de execução contratual, do modelo de gestão, assim como os prazos e condições de conclusão, da entrega e do recebimento constam no Termo de Referência, anexo a este Contrato.</w:t>
      </w:r>
    </w:p>
    <w:p w:rsidR="00921E99" w:rsidRDefault="00921E99" w:rsidP="00921E99">
      <w:pPr>
        <w:spacing w:before="240"/>
        <w:ind w:left="1416"/>
      </w:pPr>
      <w:r>
        <w:t>CLÁUSULA QUARTA – DA SUBCONTRATAÇÃO</w:t>
      </w:r>
    </w:p>
    <w:p w:rsidR="00921E99" w:rsidRDefault="00921E99" w:rsidP="00921E99">
      <w:pPr>
        <w:spacing w:before="240"/>
        <w:ind w:left="1416"/>
      </w:pPr>
      <w:r>
        <w:t>4.1. Não será admitida a subcontratação do objeto contratual, conforme estabelecido no item 4.2 do Termo de Referência.</w:t>
      </w:r>
    </w:p>
    <w:p w:rsidR="00921E99" w:rsidRDefault="00921E99" w:rsidP="00921E99">
      <w:pPr>
        <w:spacing w:before="240"/>
        <w:ind w:left="1416"/>
      </w:pPr>
      <w:r>
        <w:t xml:space="preserve">CLÁUSULA QUINTA – DO VALOR E DA FORMA DE PAGAMENTO (ART. 92, V E VI DA LEI Nº 14.133, DE </w:t>
      </w:r>
      <w:proofErr w:type="gramStart"/>
      <w:r>
        <w:t>2021)</w:t>
      </w:r>
      <w:proofErr w:type="gramEnd"/>
    </w:p>
    <w:p w:rsidR="00921E99" w:rsidRDefault="00921E99" w:rsidP="00921E99">
      <w:pPr>
        <w:spacing w:before="240"/>
        <w:ind w:left="1416"/>
      </w:pPr>
      <w:r>
        <w:t>5.1. DO VALOR</w:t>
      </w:r>
    </w:p>
    <w:p w:rsidR="00921E99" w:rsidRDefault="00921E99" w:rsidP="00921E99">
      <w:pPr>
        <w:spacing w:before="240"/>
        <w:ind w:left="1416"/>
      </w:pPr>
      <w:r>
        <w:t xml:space="preserve">5.1.1. O valor total da contratação é de R$ </w:t>
      </w:r>
      <w:proofErr w:type="spellStart"/>
      <w:r w:rsidR="00C357B8">
        <w:t>xxxxxxxxxxxxxxxx</w:t>
      </w:r>
      <w:proofErr w:type="spellEnd"/>
    </w:p>
    <w:p w:rsidR="00921E99" w:rsidRDefault="00921E99" w:rsidP="00921E99">
      <w:pPr>
        <w:spacing w:before="240"/>
        <w:ind w:left="1416"/>
      </w:pPr>
      <w:r>
        <w:t>5.1.2. No valor acima estão incluídas todas as despesas ordinárias diretas e indiretas decorrentes da execução do objeto, inclusive tributos e/ou impostos, encargos sociais, trabalhistas, previdenciários, fiscais e comerciais incidentes, taxa de Câmara Municipal, frete, seguro e outros necessários ao cumprimento integral do objeto da contratação.</w:t>
      </w:r>
    </w:p>
    <w:p w:rsidR="00921E99" w:rsidRDefault="00921E99" w:rsidP="00921E99">
      <w:pPr>
        <w:spacing w:before="240"/>
        <w:ind w:left="1416"/>
      </w:pPr>
      <w:r>
        <w:t>5.2. DA FORMA DE PAGAMENTO</w:t>
      </w:r>
    </w:p>
    <w:p w:rsidR="00921E99" w:rsidRDefault="00921E99" w:rsidP="00921E99">
      <w:pPr>
        <w:spacing w:before="240"/>
        <w:ind w:left="1416"/>
      </w:pPr>
      <w:r>
        <w:t xml:space="preserve">5.2.1. O pagamento será realizado através de ordem bancária, para crédito em banco, agência e conta </w:t>
      </w:r>
      <w:proofErr w:type="gramStart"/>
      <w:r>
        <w:t>corrente indicados pelo CONTRATADO</w:t>
      </w:r>
      <w:proofErr w:type="gramEnd"/>
      <w:r>
        <w:t>.</w:t>
      </w:r>
    </w:p>
    <w:p w:rsidR="00921E99" w:rsidRDefault="00921E99" w:rsidP="00921E99">
      <w:pPr>
        <w:spacing w:before="240"/>
        <w:ind w:left="1416"/>
      </w:pPr>
      <w:r>
        <w:t>5.2.1.1. Será considerada data do pagamento o dia em que constar como emitida a ordem bancária para pagamento.</w:t>
      </w:r>
    </w:p>
    <w:p w:rsidR="00921E99" w:rsidRDefault="00921E99" w:rsidP="00921E99">
      <w:pPr>
        <w:spacing w:before="240"/>
        <w:ind w:left="1416"/>
      </w:pPr>
      <w:r>
        <w:t>5.3. PRAZO DE PAGAMENTO</w:t>
      </w:r>
    </w:p>
    <w:p w:rsidR="00921E99" w:rsidRDefault="00921E99" w:rsidP="00921E99">
      <w:pPr>
        <w:spacing w:before="240"/>
        <w:ind w:left="1416"/>
      </w:pPr>
      <w:r>
        <w:t xml:space="preserve">5.3.1. A liquidação da despesa será efetuada no prazo de até </w:t>
      </w:r>
      <w:proofErr w:type="gramStart"/>
      <w:r>
        <w:t>5</w:t>
      </w:r>
      <w:proofErr w:type="gramEnd"/>
      <w:r>
        <w:t xml:space="preserve"> (cinco) dias úteis, contados do recebimento da nota fiscal ou instrumento de cobrança equivalente pela Câmara Municipal.</w:t>
      </w:r>
    </w:p>
    <w:p w:rsidR="00921E99" w:rsidRDefault="00921E99" w:rsidP="00921E99">
      <w:pPr>
        <w:spacing w:before="240"/>
        <w:ind w:left="1416"/>
      </w:pPr>
      <w:r>
        <w:t xml:space="preserve">5.3.2. O pagamento será efetuado no prazo de até </w:t>
      </w:r>
      <w:proofErr w:type="gramStart"/>
      <w:r>
        <w:t>5</w:t>
      </w:r>
      <w:proofErr w:type="gramEnd"/>
      <w:r>
        <w:t xml:space="preserve"> (cinco) dias úteis, contados da liquidação de despesa.</w:t>
      </w:r>
    </w:p>
    <w:p w:rsidR="00921E99" w:rsidRDefault="00921E99" w:rsidP="00921E99">
      <w:pPr>
        <w:spacing w:before="240"/>
        <w:ind w:left="1416"/>
      </w:pPr>
      <w:r>
        <w:t>5.3.3. Considera-se ocorrido o recebimento da Nota Fiscal quando o CONTRATANTE atestar a execução do objeto do contrato.</w:t>
      </w:r>
    </w:p>
    <w:p w:rsidR="00921E99" w:rsidRDefault="00921E99" w:rsidP="00921E99">
      <w:pPr>
        <w:spacing w:before="240"/>
        <w:ind w:left="1416"/>
      </w:pPr>
      <w:r>
        <w:t>5.3.4.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rsidR="00921E99" w:rsidRDefault="00921E99" w:rsidP="00921E99">
      <w:pPr>
        <w:spacing w:before="240"/>
        <w:ind w:left="1416"/>
      </w:pPr>
      <w:r>
        <w:t>5.4. CONDIÇÕES DE PAGAMENTO</w:t>
      </w:r>
    </w:p>
    <w:p w:rsidR="00921E99" w:rsidRDefault="00921E99" w:rsidP="00921E99">
      <w:pPr>
        <w:spacing w:before="240"/>
        <w:ind w:left="1416"/>
      </w:pPr>
      <w:r>
        <w:t>5.4.1. A emissão da Nota Fiscal será precedida do recebimento definitivo do objeto da contratação, conforme disposto neste instrumento e no Termo de Referência.</w:t>
      </w:r>
    </w:p>
    <w:p w:rsidR="00921E99" w:rsidRDefault="00921E99" w:rsidP="00921E99">
      <w:pPr>
        <w:spacing w:before="240"/>
        <w:ind w:left="1416"/>
      </w:pPr>
      <w:r>
        <w:t>5.4.2. Quando houver glosa parcial do objeto, o CONTRATANTE deverá comunicar ao CONTRATADO para que emita a Nota Fiscal com o valor exato dimensionado.</w:t>
      </w:r>
    </w:p>
    <w:p w:rsidR="00921E99" w:rsidRDefault="00921E99" w:rsidP="00921E99">
      <w:pPr>
        <w:spacing w:before="240"/>
        <w:ind w:left="1416"/>
      </w:pPr>
      <w:r>
        <w:t xml:space="preserve">5.4.3. O setor competente para </w:t>
      </w:r>
      <w:proofErr w:type="gramStart"/>
      <w:r>
        <w:t>proceder o</w:t>
      </w:r>
      <w:proofErr w:type="gramEnd"/>
      <w:r>
        <w:t xml:space="preserve"> pagamento deve verificar se a Nota Fiscal apresentada expressa os elementos necessários e essenciais do documento, tais como:</w:t>
      </w:r>
    </w:p>
    <w:p w:rsidR="00921E99" w:rsidRDefault="00921E99" w:rsidP="00921E99">
      <w:pPr>
        <w:spacing w:before="240"/>
        <w:ind w:left="1416"/>
      </w:pPr>
      <w:proofErr w:type="gramStart"/>
      <w:r>
        <w:t>a.</w:t>
      </w:r>
      <w:proofErr w:type="gramEnd"/>
      <w:r>
        <w:t xml:space="preserve"> o prazo de validade;</w:t>
      </w:r>
    </w:p>
    <w:p w:rsidR="00921E99" w:rsidRDefault="00921E99" w:rsidP="00921E99">
      <w:pPr>
        <w:spacing w:before="240"/>
        <w:ind w:left="1416"/>
      </w:pPr>
      <w:proofErr w:type="gramStart"/>
      <w:r>
        <w:t>b.</w:t>
      </w:r>
      <w:proofErr w:type="gramEnd"/>
      <w:r>
        <w:t xml:space="preserve"> a data da emissão;</w:t>
      </w:r>
    </w:p>
    <w:p w:rsidR="00921E99" w:rsidRDefault="00921E99" w:rsidP="00921E99">
      <w:pPr>
        <w:spacing w:before="240"/>
        <w:ind w:left="1416"/>
      </w:pPr>
      <w:proofErr w:type="gramStart"/>
      <w:r>
        <w:t>c.</w:t>
      </w:r>
      <w:proofErr w:type="gramEnd"/>
      <w:r>
        <w:t xml:space="preserve"> os dados do contrato e do CONTRATANTE;</w:t>
      </w:r>
    </w:p>
    <w:p w:rsidR="00921E99" w:rsidRDefault="00921E99" w:rsidP="00921E99">
      <w:pPr>
        <w:spacing w:before="240"/>
        <w:ind w:left="1416"/>
      </w:pPr>
      <w:proofErr w:type="gramStart"/>
      <w:r>
        <w:t>d.</w:t>
      </w:r>
      <w:proofErr w:type="gramEnd"/>
      <w:r>
        <w:t xml:space="preserve"> o período respectivo de execução do contrato;</w:t>
      </w:r>
    </w:p>
    <w:p w:rsidR="00921E99" w:rsidRDefault="00921E99" w:rsidP="00921E99">
      <w:pPr>
        <w:spacing w:before="240"/>
        <w:ind w:left="1416"/>
      </w:pPr>
      <w:proofErr w:type="gramStart"/>
      <w:r>
        <w:t>e</w:t>
      </w:r>
      <w:proofErr w:type="gramEnd"/>
      <w:r>
        <w:t xml:space="preserve">. </w:t>
      </w:r>
      <w:proofErr w:type="gramStart"/>
      <w:r>
        <w:t>o</w:t>
      </w:r>
      <w:proofErr w:type="gramEnd"/>
      <w:r>
        <w:t xml:space="preserve"> valor a pagar; e</w:t>
      </w:r>
    </w:p>
    <w:p w:rsidR="00921E99" w:rsidRDefault="00921E99" w:rsidP="00921E99">
      <w:pPr>
        <w:spacing w:before="240"/>
        <w:ind w:left="1416"/>
      </w:pPr>
      <w:proofErr w:type="gramStart"/>
      <w:r>
        <w:t>f.</w:t>
      </w:r>
      <w:proofErr w:type="gramEnd"/>
      <w:r>
        <w:t xml:space="preserve"> eventual destaque do valor de retenções tributárias cabíveis.</w:t>
      </w:r>
    </w:p>
    <w:p w:rsidR="00921E99" w:rsidRDefault="00921E99" w:rsidP="00921E99">
      <w:pPr>
        <w:spacing w:before="240"/>
        <w:ind w:left="1416"/>
      </w:pPr>
      <w:r>
        <w:t>5.4.4. Havendo erro na apresentação da Nota Fiscal,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rsidR="00921E99" w:rsidRDefault="00921E99" w:rsidP="00921E99">
      <w:pPr>
        <w:spacing w:before="240"/>
        <w:ind w:left="1416"/>
      </w:pPr>
      <w:r>
        <w:t>5.4.5. A Nota Fiscal deverá ser obrigatoriamente acompanhada da comprovação da regularidade fiscal, constatada por meio de consulta on-line ao Sistema de Cadastramento Unificado de Fornecedores (</w:t>
      </w:r>
      <w:proofErr w:type="spellStart"/>
      <w:r>
        <w:t>Sicaf</w:t>
      </w:r>
      <w:proofErr w:type="spellEnd"/>
      <w:r>
        <w:t>) ou, na impossibilidade de acesso ao referido sistema, mediante consulta aos sítios eletrônicos oficiais ou à documentação mencionada no art. 68 da Lei nº 14.133, de 2021.</w:t>
      </w:r>
    </w:p>
    <w:p w:rsidR="00921E99" w:rsidRDefault="00921E99" w:rsidP="00921E99">
      <w:pPr>
        <w:spacing w:before="240"/>
        <w:ind w:left="1416"/>
      </w:pPr>
      <w:r>
        <w:t xml:space="preserve">5.4.6. Previamente à emissão de nota de empenho e a cada pagamento, a Câmara Municipal deverá realizar consulta ao </w:t>
      </w:r>
      <w:proofErr w:type="spellStart"/>
      <w:r>
        <w:t>Sicaf</w:t>
      </w:r>
      <w:proofErr w:type="spellEnd"/>
      <w:r>
        <w:t xml:space="preserve"> para:</w:t>
      </w:r>
    </w:p>
    <w:p w:rsidR="00921E99" w:rsidRDefault="00921E99" w:rsidP="00921E99">
      <w:pPr>
        <w:spacing w:before="240"/>
        <w:ind w:left="1416"/>
      </w:pPr>
      <w:proofErr w:type="gramStart"/>
      <w:r>
        <w:t>a.</w:t>
      </w:r>
      <w:proofErr w:type="gramEnd"/>
      <w:r>
        <w:t xml:space="preserve"> Verificar a manutenção das condições de habilitação exigidas no Aviso de Contratação Direta;</w:t>
      </w:r>
    </w:p>
    <w:p w:rsidR="00921E99" w:rsidRDefault="00921E99" w:rsidP="00921E99">
      <w:pPr>
        <w:spacing w:before="240"/>
        <w:ind w:left="1416"/>
      </w:pPr>
      <w:proofErr w:type="gramStart"/>
      <w:r>
        <w:t>b.</w:t>
      </w:r>
      <w:proofErr w:type="gramEnd"/>
      <w:r>
        <w:t xml:space="preserve"> Identificar possível razão que impeça a participação em licitação, no âmbito do órgão ou entidade; proibição de contratar com o Poder Público, bem como a existência de ocorrências impeditivas indiretas.</w:t>
      </w:r>
    </w:p>
    <w:p w:rsidR="00921E99" w:rsidRDefault="00921E99" w:rsidP="00921E99">
      <w:pPr>
        <w:spacing w:before="240"/>
        <w:ind w:left="1416"/>
      </w:pPr>
      <w:r>
        <w:t>5.4.6.1 A eventual perda das condições das alíneas “a” e “b” não enseja, por si, retenção de pagamento pela Câmara Municipal (§1º do art. 8º da IN nº 77, de 2021).</w:t>
      </w:r>
    </w:p>
    <w:p w:rsidR="00921E99" w:rsidRDefault="00921E99" w:rsidP="00921E99">
      <w:pPr>
        <w:spacing w:before="240"/>
        <w:ind w:left="1416"/>
      </w:pPr>
      <w:r>
        <w:t xml:space="preserve">5.4.7. Constatando-se, junto ao </w:t>
      </w:r>
      <w:proofErr w:type="spellStart"/>
      <w:r>
        <w:t>Sicaf</w:t>
      </w:r>
      <w:proofErr w:type="spellEnd"/>
      <w:r>
        <w:t xml:space="preserve">, a situação de irregularidade do CONTRATADO, será providenciada sua notificação, por escrito, para que, no prazo de </w:t>
      </w:r>
      <w:proofErr w:type="gramStart"/>
      <w:r>
        <w:t>5</w:t>
      </w:r>
      <w:proofErr w:type="gramEnd"/>
      <w:r>
        <w:t xml:space="preserve"> (cinco) dias úteis, regularize sua situação ou, no mesmo prazo, apresente sua defesa. O prazo poderá ser prorrogado uma vez, por igual período, a critério do CONTRATANTE.</w:t>
      </w:r>
    </w:p>
    <w:p w:rsidR="00921E99" w:rsidRDefault="00921E99" w:rsidP="00921E99">
      <w:pPr>
        <w:spacing w:before="240"/>
        <w:ind w:left="1416"/>
      </w:pPr>
      <w:r>
        <w:t>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921E99" w:rsidRDefault="00921E99" w:rsidP="00921E99">
      <w:pPr>
        <w:spacing w:before="240"/>
        <w:ind w:left="1416"/>
      </w:pPr>
      <w:r>
        <w:t>5.4.9. Persistindo a irregularidade, o CONTRATANTE deverá adotar as medidas necessárias à rescisão contratual nos autos do processo administrativo correspondente, assegurada ao CONTRATADO a ampla defesa.</w:t>
      </w:r>
    </w:p>
    <w:p w:rsidR="00921E99" w:rsidRDefault="00921E99" w:rsidP="00921E99">
      <w:pPr>
        <w:spacing w:before="240"/>
        <w:ind w:left="1416"/>
      </w:pPr>
      <w:r>
        <w:t>5.4.10. No caso de insuficiência de recursos financeiros disponíveis para quitação integral da obrigação, poderá haver pagamento parcial do crédito, permanecendo o saldo remanescente na mesma posição da ordem cronológica (§6º do art. 7º da IN nº 77, de 2021).</w:t>
      </w:r>
    </w:p>
    <w:p w:rsidR="00921E99" w:rsidRDefault="00921E99" w:rsidP="00921E99">
      <w:pPr>
        <w:spacing w:before="240"/>
        <w:ind w:left="1416"/>
      </w:pPr>
      <w:r>
        <w:t xml:space="preserve">5.4.11. Havendo a efetiva execução do objeto, os pagamentos serão realizados normalmente, até que se decida pela rescisão do contrato, caso o CONTRATADO não regularize sua situação junto ao </w:t>
      </w:r>
      <w:proofErr w:type="spellStart"/>
      <w:r>
        <w:t>Sicaf</w:t>
      </w:r>
      <w:proofErr w:type="spellEnd"/>
      <w:r>
        <w:t>.</w:t>
      </w:r>
    </w:p>
    <w:p w:rsidR="00921E99" w:rsidRDefault="00921E99" w:rsidP="00921E99">
      <w:pPr>
        <w:spacing w:before="240"/>
        <w:ind w:left="1416"/>
      </w:pPr>
      <w:r>
        <w:t>5.4.12. Quando do pagamento, será efetuada a retenção tributária prevista na legislação aplicável.</w:t>
      </w:r>
    </w:p>
    <w:p w:rsidR="00921E99" w:rsidRDefault="00921E99" w:rsidP="00921E99">
      <w:pPr>
        <w:spacing w:before="240"/>
        <w:ind w:left="1416"/>
      </w:pPr>
      <w:r>
        <w:t>5.4.12.1. Independentemente do percentual de tributo inserido na planilha, no pagamento serão retidos na fonte os percentuais estabelecidos na legislação vigente.</w:t>
      </w:r>
    </w:p>
    <w:p w:rsidR="00921E99" w:rsidRDefault="00921E99" w:rsidP="00921E99">
      <w:pPr>
        <w:spacing w:before="240"/>
        <w:ind w:left="1416"/>
      </w:pPr>
      <w: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21E99" w:rsidRDefault="00921E99" w:rsidP="00921E99">
      <w:pPr>
        <w:spacing w:before="240"/>
        <w:ind w:left="1416"/>
      </w:pPr>
      <w:r>
        <w:t xml:space="preserve">CLÁUSULA SEXTA – DAS OBRIGAÇÕES DO CONTRATANTE (ART. 92, X, XI E XIV DA LEI Nº 14.133, DE </w:t>
      </w:r>
      <w:proofErr w:type="gramStart"/>
      <w:r>
        <w:t>2021)</w:t>
      </w:r>
      <w:proofErr w:type="gramEnd"/>
    </w:p>
    <w:p w:rsidR="00921E99" w:rsidRDefault="00921E99" w:rsidP="00921E99">
      <w:pPr>
        <w:spacing w:before="240"/>
        <w:ind w:left="1416"/>
      </w:pPr>
      <w:r>
        <w:t>8.1. São obrigações do CONTRATANTE:</w:t>
      </w:r>
    </w:p>
    <w:p w:rsidR="00921E99" w:rsidRDefault="00921E99" w:rsidP="00921E99">
      <w:pPr>
        <w:spacing w:before="240"/>
        <w:ind w:left="1416"/>
      </w:pPr>
      <w:r>
        <w:t>8.1.1. Exigir o cumprimento de todas as obrigações assumidas pelo CONTRATADO, de acordo com o contrato e seus anexos;</w:t>
      </w:r>
    </w:p>
    <w:p w:rsidR="00921E99" w:rsidRDefault="00921E99" w:rsidP="00921E99">
      <w:pPr>
        <w:spacing w:before="240"/>
        <w:ind w:left="1416"/>
      </w:pPr>
      <w:r>
        <w:t>8.1.2. Receber o objeto no prazo e condições estabelecidas no Termo de Referência;</w:t>
      </w:r>
    </w:p>
    <w:p w:rsidR="00921E99" w:rsidRDefault="00921E99" w:rsidP="00921E99">
      <w:pPr>
        <w:spacing w:before="240"/>
        <w:ind w:left="1416"/>
      </w:pPr>
      <w:r>
        <w:t>8.1.3. Notificar o CONTRATADO, por escrito, sobre vícios, defeitos ou incorreções verificadas no objeto fornecido, para que seja por ele substituído, reparado ou corrigido, no total ou em parte, às suas expensas;</w:t>
      </w:r>
    </w:p>
    <w:p w:rsidR="00921E99" w:rsidRDefault="00921E99" w:rsidP="00921E99">
      <w:pPr>
        <w:spacing w:before="240"/>
        <w:ind w:left="1416"/>
      </w:pPr>
      <w:r>
        <w:t>8.1.4. Acompanhar e fiscalizar a execução do contrato e o cumprimento das obrigações pelo CONTRATADO;</w:t>
      </w:r>
    </w:p>
    <w:p w:rsidR="00921E99" w:rsidRDefault="00921E99" w:rsidP="00921E99">
      <w:pPr>
        <w:spacing w:before="240"/>
        <w:ind w:left="1416"/>
      </w:pPr>
      <w:r>
        <w:t>8.1.5. Efetuar o pagamento ao CONTRATADO do valor correspondente ao fornecimento do objeto, no prazo, forma e condições estabelecidos no presente Contrato;</w:t>
      </w:r>
    </w:p>
    <w:p w:rsidR="00921E99" w:rsidRDefault="00921E99" w:rsidP="00921E99">
      <w:pPr>
        <w:spacing w:before="240"/>
        <w:ind w:left="1416"/>
      </w:pPr>
      <w:r>
        <w:t>8.1.6. Aplicar ao CONTRATADO as sanções motivadas pela inexecução total ou parcial do Contrato;</w:t>
      </w:r>
    </w:p>
    <w:p w:rsidR="00921E99" w:rsidRDefault="00921E99" w:rsidP="00921E99">
      <w:pPr>
        <w:spacing w:before="240"/>
        <w:ind w:left="1416"/>
      </w:pPr>
      <w:r>
        <w:t>8.1.7. Cientificar o setor jurídico da Câmara Municipal para adoção das medidas cabíveis quando do descumprimento de obrigações pelo CONTRATADO;</w:t>
      </w:r>
    </w:p>
    <w:p w:rsidR="00921E99" w:rsidRDefault="00921E99" w:rsidP="00921E99">
      <w:pPr>
        <w:spacing w:before="240"/>
        <w:ind w:left="1416"/>
      </w:pPr>
      <w:r>
        <w:t>8.1.8.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rsidR="00921E99" w:rsidRDefault="00921E99" w:rsidP="00921E99">
      <w:pPr>
        <w:spacing w:before="240"/>
        <w:ind w:left="1416"/>
      </w:pPr>
      <w:r>
        <w:t xml:space="preserve">8.1.8.1. Concluída a instrução do requerimento, a Câmara Municipal terá o prazo de </w:t>
      </w:r>
      <w:proofErr w:type="gramStart"/>
      <w:r>
        <w:t>5</w:t>
      </w:r>
      <w:proofErr w:type="gramEnd"/>
      <w:r w:rsidR="00C357B8">
        <w:t xml:space="preserve"> dias </w:t>
      </w:r>
      <w:r w:rsidR="00D21D61">
        <w:t xml:space="preserve"> </w:t>
      </w:r>
      <w:r>
        <w:t xml:space="preserve"> para decidir, admitida a prorrogação motivada por igual período.</w:t>
      </w:r>
    </w:p>
    <w:p w:rsidR="00921E99" w:rsidRDefault="00921E99" w:rsidP="00921E99">
      <w:pPr>
        <w:spacing w:before="240"/>
        <w:ind w:left="1416"/>
      </w:pPr>
      <w:r>
        <w:t>8.2. A Câmara Municipal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21E99" w:rsidRDefault="00921E99" w:rsidP="00921E99">
      <w:pPr>
        <w:spacing w:before="240"/>
        <w:ind w:left="1416"/>
      </w:pPr>
      <w:r>
        <w:t xml:space="preserve">CLÁUSULA SETIMA – DAS OBRIGAÇÕES DO CONTRATADO (ART. 92, XIV, XVI E XVII DA LEI Nº 14.133, DE </w:t>
      </w:r>
      <w:proofErr w:type="gramStart"/>
      <w:r>
        <w:t>2021)</w:t>
      </w:r>
      <w:proofErr w:type="gramEnd"/>
    </w:p>
    <w:p w:rsidR="00921E99" w:rsidRDefault="00921E99" w:rsidP="00921E99">
      <w:pPr>
        <w:spacing w:before="240"/>
        <w:ind w:left="1416"/>
      </w:pPr>
      <w:r>
        <w:t>9.1. O CONTRATADO deve cumprir todas as obrigações constantes deste Contrato e em seus anexos, assumindo como exclusivamente seus os riscos e as despesas decorrentes da boa e perfeita execução do objeto, observando, ainda, as obrigações a seguir dispostas:</w:t>
      </w:r>
    </w:p>
    <w:p w:rsidR="00921E99" w:rsidRDefault="00921E99" w:rsidP="00921E99">
      <w:pPr>
        <w:spacing w:before="240"/>
        <w:ind w:left="1416"/>
      </w:pPr>
      <w:r>
        <w:t>9.1.1. Responsabilizar-se pelos vícios e danos decorrentes do objeto, de acordo com os artigos 12, 13 e 17 a 27, do Código de Defesa do Consumidor;</w:t>
      </w:r>
    </w:p>
    <w:p w:rsidR="00921E99" w:rsidRDefault="00921E99" w:rsidP="00921E99">
      <w:pPr>
        <w:spacing w:before="240"/>
        <w:ind w:left="1416"/>
      </w:pPr>
      <w:r>
        <w:t>9.1.2. Comunicar ao CONTRATANTE, no prazo máximo de 24 (vinte e quatro) horas que antecede a data da entrega, os motivos que impossibilitem o cumprimento do prazo previsto, com a devida comprovação;</w:t>
      </w:r>
    </w:p>
    <w:p w:rsidR="00921E99" w:rsidRDefault="00921E99" w:rsidP="00921E99">
      <w:pPr>
        <w:spacing w:before="240"/>
        <w:ind w:left="1416"/>
      </w:pPr>
      <w:r>
        <w:t>9.1.3. Atender às determinações regulares emitidas pelo fiscal do contrato ou autoridade superior (inciso II do art. 137 da Lei nº 14.133, de 2021);</w:t>
      </w:r>
    </w:p>
    <w:p w:rsidR="00921E99" w:rsidRDefault="00921E99" w:rsidP="00921E99">
      <w:pPr>
        <w:spacing w:before="240"/>
        <w:ind w:left="1416"/>
      </w:pPr>
      <w:r>
        <w:t>9.1.4. Reparar, corrigir, remover, reconstruir ou substituir, às suas expensas, no total ou em parte, no prazo fixado pelo fiscal do contrato, os bens nos quais se verificarem vícios, defeitos ou incorreções resultantes da execução ou dos materiais empregados;</w:t>
      </w:r>
    </w:p>
    <w:p w:rsidR="00921E99" w:rsidRDefault="00921E99" w:rsidP="00921E99">
      <w:pPr>
        <w:spacing w:before="240"/>
        <w:ind w:left="1416"/>
      </w:pPr>
      <w:r>
        <w:t>9.1.5. Responsabilizar-se pelos vícios e danos decorrentes da execução do objeto, bem como por todo e qualquer dano causado à Câmara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rsidR="00921E99" w:rsidRDefault="00921E99" w:rsidP="00921E99">
      <w:pPr>
        <w:spacing w:before="240"/>
        <w:ind w:left="1416"/>
      </w:pPr>
      <w:r>
        <w:t>9.1.6. Quando não for possível a verificação da regularidade no Sistema de Cadastro de Fornecedores (</w:t>
      </w:r>
      <w:proofErr w:type="spellStart"/>
      <w:r>
        <w:t>Sicaf</w:t>
      </w:r>
      <w:proofErr w:type="spellEnd"/>
      <w:r>
        <w:t>), o CONTRATADO deverá entregar ao setor responsável pela fiscalização do contrato, junto com a Nota Fiscal para fins de pagamento, os seguintes documentos:</w:t>
      </w:r>
    </w:p>
    <w:p w:rsidR="00921E99" w:rsidRDefault="00921E99" w:rsidP="00921E99">
      <w:pPr>
        <w:spacing w:before="240"/>
        <w:ind w:left="1416"/>
      </w:pPr>
      <w:r>
        <w:t>9.1.6.1. Prova de regularidade relativa à Seguridade Social;</w:t>
      </w:r>
    </w:p>
    <w:p w:rsidR="00921E99" w:rsidRDefault="00921E99" w:rsidP="00921E99">
      <w:pPr>
        <w:spacing w:before="240"/>
        <w:ind w:left="1416"/>
      </w:pPr>
      <w:r>
        <w:t>9.1.6.2. Certidão conjunta relativa aos tributos federais e à Dívida Ativa da União;</w:t>
      </w:r>
    </w:p>
    <w:p w:rsidR="00921E99" w:rsidRDefault="00921E99" w:rsidP="00921E99">
      <w:pPr>
        <w:spacing w:before="240"/>
        <w:ind w:left="1416"/>
      </w:pPr>
      <w:r>
        <w:t>9.1.6.3. Certidões que comprovem a regularidade perante a Fazenda Estadual ou Distrital do domicílio ou sede do CONTRATADO;</w:t>
      </w:r>
    </w:p>
    <w:p w:rsidR="00921E99" w:rsidRDefault="00921E99" w:rsidP="00921E99">
      <w:pPr>
        <w:spacing w:before="240"/>
        <w:ind w:left="1416"/>
      </w:pPr>
      <w:r>
        <w:t xml:space="preserve">9.1.6.4. Certidão de Regularidade do FGTS (CRF); </w:t>
      </w:r>
      <w:proofErr w:type="gramStart"/>
      <w:r>
        <w:t>e</w:t>
      </w:r>
      <w:proofErr w:type="gramEnd"/>
    </w:p>
    <w:p w:rsidR="00921E99" w:rsidRDefault="00921E99" w:rsidP="00921E99">
      <w:pPr>
        <w:spacing w:before="240"/>
        <w:ind w:left="1416"/>
      </w:pPr>
      <w:r>
        <w:t>9.1.6.5. Certidão Negativa de Débitos Trabalhistas (CNDT);</w:t>
      </w:r>
    </w:p>
    <w:p w:rsidR="00921E99" w:rsidRDefault="00921E99" w:rsidP="00921E99">
      <w:pPr>
        <w:spacing w:before="240"/>
        <w:ind w:left="1416"/>
      </w:pPr>
      <w:r>
        <w:t>9.1.7. Não permitir a utilização de qualquer trabalho do menor de 16 (dezesseis) anos, exceto na condição de aprendiz para os maiores de 14 (quatorze) anos, nem permitir a utilização do trabalho do menor de 18 (dezoito) anos em trabalho noturno, perigoso ou insalubre.</w:t>
      </w:r>
    </w:p>
    <w:p w:rsidR="00921E99" w:rsidRDefault="00921E99" w:rsidP="00921E99">
      <w:pPr>
        <w:spacing w:before="240"/>
        <w:ind w:left="1416"/>
      </w:pPr>
      <w:r>
        <w:t>9.1.8. Comunicar ao Fiscal do contrato, no prazo de 24 (vinte e quatro) horas, qualquer ocorrência anormal ou acidente que se verifique no local da execução do objeto contratual.</w:t>
      </w:r>
    </w:p>
    <w:p w:rsidR="00921E99" w:rsidRDefault="00921E99" w:rsidP="00921E99">
      <w:pPr>
        <w:spacing w:before="240"/>
        <w:ind w:left="1416"/>
      </w:pPr>
      <w:r>
        <w:t>9.1.10. Manter durante toda a vigência do contrato, em compatibilidade com as obrigações assumidas, todas as condições exigidas para habilitação na licitação, ou para qualificação, na contratação direta;</w:t>
      </w:r>
    </w:p>
    <w:p w:rsidR="00921E99" w:rsidRDefault="00921E99" w:rsidP="00921E99">
      <w:pPr>
        <w:spacing w:before="240"/>
        <w:ind w:left="1416"/>
      </w:pPr>
      <w:r>
        <w:t>9.1.15. Guardar sigilo sobre todas as informações obtidas em decorrência do cumprimento do contrato;</w:t>
      </w:r>
    </w:p>
    <w:p w:rsidR="00921E99" w:rsidRDefault="00921E99" w:rsidP="00921E99">
      <w:pPr>
        <w:spacing w:before="240"/>
        <w:ind w:left="1416"/>
      </w:pPr>
      <w:r>
        <w:t>9.1.16.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921E99" w:rsidRDefault="00921E99" w:rsidP="00921E99">
      <w:pPr>
        <w:spacing w:before="240"/>
        <w:ind w:left="1416"/>
      </w:pPr>
      <w:r>
        <w:t>9.1.18. Apresentar ficha técnica do produto, ou laudo técnico, ou certificação ou outro documento que venha a ser solicitado pelo CONTRATANTE para comprovação do atendimento às cláusulas de sustentabilidade contidas no Termo de Referência.</w:t>
      </w:r>
    </w:p>
    <w:p w:rsidR="00921E99" w:rsidRDefault="00921E99" w:rsidP="00921E99">
      <w:pPr>
        <w:spacing w:before="240"/>
        <w:ind w:left="1416"/>
      </w:pPr>
      <w:r>
        <w:t>9.1.19. Submeter previamente, por escrito, ao CONTRATANTE, para análise e aprovação, quaisquer mudanças nos métodos executivos que fujam às especificações do Termo de Referência e demais documentos da contratação.</w:t>
      </w:r>
    </w:p>
    <w:p w:rsidR="00921E99" w:rsidRDefault="00921E99" w:rsidP="00921E99">
      <w:pPr>
        <w:spacing w:before="240"/>
        <w:ind w:left="1416"/>
      </w:pPr>
      <w:r>
        <w:t xml:space="preserve">CLÁUSULA OITAVA – DA GARANTIA DE EXECUÇÃO (ART. 92, XII E XIII DA LEI Nº 14.133, DE </w:t>
      </w:r>
      <w:proofErr w:type="gramStart"/>
      <w:r>
        <w:t>2021)</w:t>
      </w:r>
      <w:proofErr w:type="gramEnd"/>
    </w:p>
    <w:p w:rsidR="00921E99" w:rsidRDefault="00921E99" w:rsidP="00921E99">
      <w:pPr>
        <w:spacing w:before="240"/>
        <w:ind w:left="1416"/>
      </w:pPr>
      <w:r>
        <w:t>10.1. Não haverá exigência de garantia contratual da execução.</w:t>
      </w:r>
    </w:p>
    <w:p w:rsidR="00921E99" w:rsidRDefault="00921E99" w:rsidP="00921E99">
      <w:pPr>
        <w:spacing w:before="240"/>
        <w:ind w:left="1416"/>
      </w:pPr>
      <w:r>
        <w:t xml:space="preserve">CLÁUSULA NONA – DAS INFRAÇÕES E DAS SANÇÕES ADMINISTRATIVAS (ART. 92, XIV DA LEI Nº 14.133, DE </w:t>
      </w:r>
      <w:proofErr w:type="gramStart"/>
      <w:r>
        <w:t>2021)</w:t>
      </w:r>
      <w:proofErr w:type="gramEnd"/>
    </w:p>
    <w:p w:rsidR="00921E99" w:rsidRDefault="00921E99" w:rsidP="00921E99">
      <w:pPr>
        <w:spacing w:before="240"/>
        <w:ind w:left="1416"/>
      </w:pPr>
      <w:r>
        <w:t>11.1. Comete infração administrativa o licitante que praticar quaisquer das hipóteses previstas no art. 155 da Lei nº 14.133, de 2021, quais sejam:</w:t>
      </w:r>
    </w:p>
    <w:p w:rsidR="00921E99" w:rsidRDefault="00921E99" w:rsidP="00921E99">
      <w:pPr>
        <w:spacing w:before="240"/>
        <w:ind w:left="1416"/>
      </w:pPr>
      <w:r>
        <w:t>11.1.1. Der causa à inexecução parcial do contrato;</w:t>
      </w:r>
    </w:p>
    <w:p w:rsidR="00921E99" w:rsidRDefault="00921E99" w:rsidP="00921E99">
      <w:pPr>
        <w:spacing w:before="240"/>
        <w:ind w:left="1416"/>
      </w:pPr>
      <w:r>
        <w:t>11.1.2. Der causa à inexecução parcial do contrato que cause grave dano à Câmara Municipal ou ao funcionamento dos serviços públicos ou ao interesse coletivo;</w:t>
      </w:r>
    </w:p>
    <w:p w:rsidR="00921E99" w:rsidRDefault="00921E99" w:rsidP="00921E99">
      <w:pPr>
        <w:spacing w:before="240"/>
        <w:ind w:left="1416"/>
      </w:pPr>
      <w:r>
        <w:t>11.1.3. Der causa à inexecução total do contrato;</w:t>
      </w:r>
    </w:p>
    <w:p w:rsidR="00921E99" w:rsidRDefault="00921E99" w:rsidP="00921E99">
      <w:pPr>
        <w:spacing w:before="240"/>
        <w:ind w:left="1416"/>
      </w:pPr>
      <w:r>
        <w:t>11.1.4. Deixar de entregar a documentação exigida para o certame;</w:t>
      </w:r>
    </w:p>
    <w:p w:rsidR="00921E99" w:rsidRDefault="00921E99" w:rsidP="00921E99">
      <w:pPr>
        <w:spacing w:before="240"/>
        <w:ind w:left="1416"/>
      </w:pPr>
      <w:r>
        <w:t>11.1.5. Não mantiver a proposta, salvo em decorrência de fato superveniente devidamente justificado;</w:t>
      </w:r>
    </w:p>
    <w:p w:rsidR="00921E99" w:rsidRDefault="00921E99" w:rsidP="00921E99">
      <w:pPr>
        <w:spacing w:before="240"/>
        <w:ind w:left="1416"/>
      </w:pPr>
      <w:r>
        <w:t>11.1.6. Não celebrar o contrato ou não entregar a documentação exigida para a contratação, quando convocado dentro do prazo de validade de sua proposta;</w:t>
      </w:r>
    </w:p>
    <w:p w:rsidR="00921E99" w:rsidRDefault="00921E99" w:rsidP="00921E99">
      <w:pPr>
        <w:spacing w:before="240"/>
        <w:ind w:left="1416"/>
      </w:pPr>
      <w:r>
        <w:t>11.1.7. Ensejar o retardamento da execução ou da entrega do objeto da contratação sem motivo justificado;</w:t>
      </w:r>
    </w:p>
    <w:p w:rsidR="00921E99" w:rsidRDefault="00921E99" w:rsidP="00921E99">
      <w:pPr>
        <w:spacing w:before="240"/>
        <w:ind w:left="1416"/>
      </w:pPr>
      <w:r>
        <w:t>11.1.8. Apresentar declaração ou documentação falsa exigida para o certame ou prestar declaração falsa durante a dispensa eletrônica ou execução do contrato;</w:t>
      </w:r>
    </w:p>
    <w:p w:rsidR="00921E99" w:rsidRDefault="00921E99" w:rsidP="00921E99">
      <w:pPr>
        <w:spacing w:before="240"/>
        <w:ind w:left="1416"/>
      </w:pPr>
      <w:r>
        <w:t>11.1.9. Fraudar a contratação ou praticar ato fraudulento na execução do contrato;</w:t>
      </w:r>
    </w:p>
    <w:p w:rsidR="00921E99" w:rsidRDefault="00921E99" w:rsidP="00921E99">
      <w:pPr>
        <w:spacing w:before="240"/>
        <w:ind w:left="1416"/>
      </w:pPr>
      <w:r>
        <w:t>11.1.10. Comportar-se de modo inidôneo ou cometer fraude de qualquer natureza;</w:t>
      </w:r>
    </w:p>
    <w:p w:rsidR="00921E99" w:rsidRDefault="00921E99" w:rsidP="00921E99">
      <w:pPr>
        <w:spacing w:before="240"/>
        <w:ind w:left="1416"/>
      </w:pPr>
      <w:r>
        <w:t>11.1.11. Praticar ato lesivo previsto no art. 5º da Lei nº 12.846, de 1º de agosto de 2013.</w:t>
      </w:r>
    </w:p>
    <w:p w:rsidR="00921E99" w:rsidRDefault="00921E99" w:rsidP="00921E99">
      <w:pPr>
        <w:spacing w:before="240"/>
        <w:ind w:left="1416"/>
      </w:pPr>
      <w:r>
        <w:t>11.2. Serão aplicadas ao responsável pelas infrações administrativas acima descritas as seguintes sanções:</w:t>
      </w:r>
    </w:p>
    <w:p w:rsidR="00921E99" w:rsidRDefault="00921E99" w:rsidP="00921E99">
      <w:pPr>
        <w:spacing w:before="240"/>
        <w:ind w:left="1416"/>
      </w:pPr>
      <w:r>
        <w:t>11.2.1. Advertência, quando o CONTRATADO der causa à inexecução parcial do contrato, sempre que não se justificar a imposição de penalidade mais grave;</w:t>
      </w:r>
    </w:p>
    <w:p w:rsidR="00921E99" w:rsidRDefault="00921E99" w:rsidP="00921E99">
      <w:pPr>
        <w:spacing w:before="240"/>
        <w:ind w:left="1416"/>
      </w:pPr>
      <w:r>
        <w:t>11.2.2. Impedimento de licitar e contratar, quando praticadas as condutas descritas nas alíneas de 11.1.2 a 11.1.7 do subitem acima deste Termo de Contrato, sempre que não se justificar a imposição de penalidade mais grave;</w:t>
      </w:r>
    </w:p>
    <w:p w:rsidR="00921E99" w:rsidRDefault="00921E99" w:rsidP="00921E99">
      <w:pPr>
        <w:spacing w:before="240"/>
        <w:ind w:left="1416"/>
      </w:pPr>
      <w:r>
        <w:t xml:space="preserve">11.2.3. Declaração de inidoneidade para licitar ou contratar, que impedirá o responsável de licitar ou contratar no âmbito da Câmara Municipal Pública direta e indireta de todos os entes federativos, pelo prazo mínimo de </w:t>
      </w:r>
      <w:proofErr w:type="gramStart"/>
      <w:r>
        <w:t>3</w:t>
      </w:r>
      <w:proofErr w:type="gramEnd"/>
      <w:r>
        <w:t xml:space="preserve"> (três) anos e máximo de 6 (seis) anos, nos casos dos subitens 11.1.8 a 11.1.11, bem como nos demais casos que justifiquem a imposição da penalidade mais grave.</w:t>
      </w:r>
    </w:p>
    <w:p w:rsidR="00921E99" w:rsidRDefault="00921E99" w:rsidP="00921E99">
      <w:pPr>
        <w:spacing w:before="240"/>
        <w:ind w:left="1416"/>
      </w:pPr>
      <w:r>
        <w:t>11.2.4. Multa:</w:t>
      </w:r>
    </w:p>
    <w:p w:rsidR="00921E99" w:rsidRDefault="00921E99" w:rsidP="00921E99">
      <w:pPr>
        <w:spacing w:before="240"/>
        <w:ind w:left="1416"/>
      </w:pPr>
      <w:r>
        <w:t xml:space="preserve">11.2.4.1. Moratória de 0,5% </w:t>
      </w:r>
      <w:proofErr w:type="gramStart"/>
      <w:r>
        <w:t xml:space="preserve">( </w:t>
      </w:r>
      <w:proofErr w:type="gramEnd"/>
      <w:r>
        <w:t>meio por cento) por dia de atraso injustificado sobre o valor da parcela inadimplida, até o limite de XXX (por extenso) dias;</w:t>
      </w:r>
    </w:p>
    <w:p w:rsidR="00921E99" w:rsidRDefault="00921E99" w:rsidP="00921E99">
      <w:pPr>
        <w:spacing w:before="240"/>
        <w:ind w:left="1416"/>
      </w:pPr>
      <w:r>
        <w:t>11.2.4.2. Compensatória de 15% (quinze por cento) sobre o valor total do contrato, no caso de inexecução total do objeto;</w:t>
      </w:r>
    </w:p>
    <w:p w:rsidR="00921E99" w:rsidRDefault="00921E99" w:rsidP="00921E99">
      <w:pPr>
        <w:spacing w:before="240"/>
        <w:ind w:left="1416"/>
      </w:pPr>
      <w:r>
        <w:t>11.3. A aplicação das sanções previstas neste Termo de Contrato não exclui, em hipótese alguma, a obrigação de reparação integral do dano causado ao CONTRATANTE (§9° do art. 156 da Lei n° 14.133, de 2021).</w:t>
      </w:r>
    </w:p>
    <w:p w:rsidR="00921E99" w:rsidRDefault="00921E99" w:rsidP="00921E99">
      <w:pPr>
        <w:spacing w:before="240"/>
        <w:ind w:left="1416"/>
      </w:pPr>
      <w:r>
        <w:t>11.4. Todas as sanções previstas neste Termo de Contrato poderão ser aplicadas cumulativamente com a multa (§7° do art. 156 da Lei nº 14.133, de 2021).</w:t>
      </w:r>
    </w:p>
    <w:p w:rsidR="00921E99" w:rsidRDefault="00921E99" w:rsidP="00921E99">
      <w:pPr>
        <w:spacing w:before="240"/>
        <w:ind w:left="1416"/>
      </w:pPr>
      <w:r>
        <w:t>11.4.1. Antes da aplicação da multa será facultada a defesa do interessado no prazo de 15 (quinze) dias úteis, contado da data de sua intimação (art. 157 da Lei n° 14.133, de 2021);</w:t>
      </w:r>
    </w:p>
    <w:p w:rsidR="00921E99" w:rsidRDefault="00921E99" w:rsidP="00921E99">
      <w:pPr>
        <w:spacing w:before="240"/>
        <w:ind w:left="1416"/>
      </w:pPr>
      <w: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921E99" w:rsidRDefault="00921E99" w:rsidP="00921E99">
      <w:pPr>
        <w:spacing w:before="240"/>
        <w:ind w:left="1416"/>
      </w:pPr>
      <w:r>
        <w:t xml:space="preserve">11.4.3. Previamente ao encaminhamento à cobrança judicial, a multa poderá ser recolhida administrativamente no prazo máximo de </w:t>
      </w:r>
      <w:proofErr w:type="gramStart"/>
      <w:r>
        <w:t>5</w:t>
      </w:r>
      <w:proofErr w:type="gramEnd"/>
      <w:r>
        <w:t xml:space="preserve"> (cinco) dias, a contar da data do recebimento da comunicação enviada pela autoridade competente.</w:t>
      </w:r>
    </w:p>
    <w:p w:rsidR="00921E99" w:rsidRDefault="00921E99" w:rsidP="00921E99">
      <w:pPr>
        <w:spacing w:before="240"/>
        <w:ind w:left="1416"/>
      </w:pPr>
      <w:r>
        <w:t>11.5.</w:t>
      </w:r>
      <w:r>
        <w:tab/>
        <w:t>Todas as sanções previstas neste Contrato poderão ser aplicadas cumulativamente com a multa (§7º do art. 156 da Lei nº 14.133, de 2021).</w:t>
      </w:r>
    </w:p>
    <w:p w:rsidR="00921E99" w:rsidRDefault="00921E99" w:rsidP="00921E99">
      <w:pPr>
        <w:spacing w:before="240"/>
        <w:ind w:left="1416"/>
      </w:pPr>
      <w: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921E99" w:rsidRDefault="00921E99" w:rsidP="00921E99">
      <w:pPr>
        <w:spacing w:before="240"/>
        <w:ind w:left="1416"/>
      </w:pPr>
      <w:r>
        <w:t>11.7. Na aplicação das sanções serão considerados (§1° do art. 156 da Lei n° 14.133, de 2021):</w:t>
      </w:r>
    </w:p>
    <w:p w:rsidR="00921E99" w:rsidRDefault="00921E99" w:rsidP="00921E99">
      <w:pPr>
        <w:spacing w:before="240"/>
        <w:ind w:left="1416"/>
      </w:pPr>
      <w:r>
        <w:t>11.7.1. A natureza e a gravidade da infração cometida;</w:t>
      </w:r>
    </w:p>
    <w:p w:rsidR="00921E99" w:rsidRDefault="00921E99" w:rsidP="00921E99">
      <w:pPr>
        <w:spacing w:before="240"/>
        <w:ind w:left="1416"/>
      </w:pPr>
      <w:r>
        <w:t>11.7.2. As peculiaridades do caso concreto;</w:t>
      </w:r>
    </w:p>
    <w:p w:rsidR="00921E99" w:rsidRDefault="00921E99" w:rsidP="00921E99">
      <w:pPr>
        <w:spacing w:before="240"/>
        <w:ind w:left="1416"/>
      </w:pPr>
      <w:r>
        <w:t>11.7.3. As circunstâncias agravantes ou atenuantes;</w:t>
      </w:r>
    </w:p>
    <w:p w:rsidR="00921E99" w:rsidRDefault="00921E99" w:rsidP="00921E99">
      <w:pPr>
        <w:spacing w:before="240"/>
        <w:ind w:left="1416"/>
      </w:pPr>
      <w:r>
        <w:t>11.7.4. Os danos que dela provierem para o CONTRATANTE;</w:t>
      </w:r>
    </w:p>
    <w:p w:rsidR="00921E99" w:rsidRDefault="00921E99" w:rsidP="00921E99">
      <w:pPr>
        <w:spacing w:before="240"/>
        <w:ind w:left="1416"/>
      </w:pPr>
      <w:r>
        <w:t>11.7.5. Implantação ou o aperfeiçoamento de programa de integridade, conforme normas e orientações dos órgãos de controle.</w:t>
      </w:r>
    </w:p>
    <w:p w:rsidR="00921E99" w:rsidRDefault="00921E99" w:rsidP="00921E99">
      <w:pPr>
        <w:spacing w:before="240"/>
        <w:ind w:left="1416"/>
      </w:pPr>
      <w:r>
        <w:t xml:space="preserve">11.8. Os atos previstos como infrações administrativas na Lei nº 14.133, de 2021, ou em outras leis de licitações e contratos da Câmara Municipal Pública que também sejam tipificados como atos lesivos na Lei nº 12.846, de 2013, serão apurados e julgados conjuntamente, nos mesmos autos, observados o rito procedimental e autoridade </w:t>
      </w:r>
      <w:proofErr w:type="gramStart"/>
      <w:r>
        <w:t>competente definidos</w:t>
      </w:r>
      <w:proofErr w:type="gramEnd"/>
      <w:r>
        <w:t xml:space="preserve"> na referida Lei (art. 159 da Lei n° 14.133, de 2021);</w:t>
      </w:r>
    </w:p>
    <w:p w:rsidR="00921E99" w:rsidRDefault="00921E99" w:rsidP="00921E99">
      <w:pPr>
        <w:spacing w:before="240"/>
        <w:ind w:left="1416"/>
      </w:pPr>
      <w: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Câmara Municipal,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921E99" w:rsidRDefault="00921E99" w:rsidP="00921E99">
      <w:pPr>
        <w:spacing w:before="240"/>
        <w:ind w:left="1416"/>
      </w:pPr>
      <w:r>
        <w:t>11.10.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(art. 161 da Lei n° 14.133, de 2021).</w:t>
      </w:r>
    </w:p>
    <w:p w:rsidR="00921E99" w:rsidRDefault="00921E99" w:rsidP="00921E99">
      <w:pPr>
        <w:spacing w:before="240"/>
        <w:ind w:left="1416"/>
      </w:pPr>
      <w:r>
        <w:t>11.11. As sanções de impedimento de licitar e contratar e declaração de inidoneidade para licitar ou contratar são passíveis de reabilitação na forma do art. 163 da Lei nº 14.133, de 2021.</w:t>
      </w:r>
    </w:p>
    <w:p w:rsidR="00921E99" w:rsidRDefault="00921E99" w:rsidP="00921E99">
      <w:pPr>
        <w:spacing w:before="240"/>
        <w:ind w:left="1416"/>
      </w:pPr>
      <w:r>
        <w:t>CLÁUSULA DÉCIMA</w:t>
      </w:r>
      <w:proofErr w:type="gramStart"/>
      <w:r>
        <w:t xml:space="preserve">  </w:t>
      </w:r>
      <w:proofErr w:type="gramEnd"/>
      <w:r>
        <w:t>– DA EXTINÇÃO CONTRATUAL (ART. 92, XIX DA LEI Nº 14.133, DE 2021)</w:t>
      </w:r>
    </w:p>
    <w:p w:rsidR="00921E99" w:rsidRDefault="00921E99" w:rsidP="00921E99">
      <w:pPr>
        <w:spacing w:before="240"/>
        <w:ind w:left="1416"/>
      </w:pPr>
      <w:r>
        <w:t>12.1. O contrato se extingue quando cumpridas as obrigações de ambas as partes, ainda que isso ocorra antes do prazo estipulado para tanto.</w:t>
      </w:r>
    </w:p>
    <w:p w:rsidR="00921E99" w:rsidRDefault="00921E99" w:rsidP="00921E99">
      <w:pPr>
        <w:spacing w:before="240"/>
        <w:ind w:left="1416"/>
      </w:pPr>
      <w:r>
        <w:t>12.2. Se as obrigações não forem cumpridas no prazo estipulado, a vigência ficará prorrogada até a conclusão do objeto, caso em que deverá a Câmara Municipal providenciar a readequação do cronograma fixado para o contrato.</w:t>
      </w:r>
    </w:p>
    <w:p w:rsidR="00921E99" w:rsidRDefault="00921E99" w:rsidP="00921E99">
      <w:pPr>
        <w:spacing w:before="240"/>
        <w:ind w:left="1416"/>
      </w:pPr>
      <w:r>
        <w:t xml:space="preserve">12.3. Quando a não conclusão do </w:t>
      </w:r>
      <w:proofErr w:type="gramStart"/>
      <w:r>
        <w:t>contrato referida no item anterior</w:t>
      </w:r>
      <w:proofErr w:type="gramEnd"/>
      <w:r>
        <w:t xml:space="preserve"> decorrer de culpa do CONTRATADO:</w:t>
      </w:r>
    </w:p>
    <w:p w:rsidR="00921E99" w:rsidRDefault="00921E99" w:rsidP="00921E99">
      <w:pPr>
        <w:spacing w:before="240"/>
        <w:ind w:left="1416"/>
      </w:pPr>
      <w:r>
        <w:t xml:space="preserve">12.3.1. Ficará ele constituído em mora, sendo-lhe aplicáveis as respectivas sanções administrativas; </w:t>
      </w:r>
      <w:proofErr w:type="gramStart"/>
      <w:r>
        <w:t>e</w:t>
      </w:r>
      <w:proofErr w:type="gramEnd"/>
    </w:p>
    <w:p w:rsidR="00921E99" w:rsidRDefault="00921E99" w:rsidP="00921E99">
      <w:pPr>
        <w:spacing w:before="240"/>
        <w:ind w:left="1416"/>
      </w:pPr>
      <w:r>
        <w:t>12.3.2. Poderá a Câmara Municipal optar pela extinção do contrato e, nesse caso, adotará as medidas admitidas em lei para a continuidade da execução contratual.</w:t>
      </w:r>
    </w:p>
    <w:p w:rsidR="00921E99" w:rsidRDefault="00921E99" w:rsidP="00921E99">
      <w:pPr>
        <w:spacing w:before="240"/>
        <w:ind w:left="1416"/>
      </w:pPr>
      <w:r>
        <w:t xml:space="preserve">12.4. O contrato pode ser extinto antes de cumpridas as obrigações nele estipuladas, </w:t>
      </w:r>
      <w:proofErr w:type="gramStart"/>
      <w:r>
        <w:t>ou antes</w:t>
      </w:r>
      <w:proofErr w:type="gramEnd"/>
      <w:r>
        <w:t xml:space="preserve"> do prazo nele fixado, por algum dos motivos previstos no artigo 137 da Lei nº 14.133, de 2021, bem como amigavelmente, assegurados o contraditório e a ampla defesa.</w:t>
      </w:r>
    </w:p>
    <w:p w:rsidR="00921E99" w:rsidRDefault="00921E99" w:rsidP="00921E99">
      <w:pPr>
        <w:spacing w:before="240"/>
        <w:ind w:left="1416"/>
      </w:pPr>
      <w:r>
        <w:t>12.4.1. Nesta hipótese, aplicam-se também os artigos 138 e 139 da Lei nº 14.133, de 2021.</w:t>
      </w:r>
    </w:p>
    <w:p w:rsidR="00921E99" w:rsidRDefault="00921E99" w:rsidP="00921E99">
      <w:pPr>
        <w:spacing w:before="240"/>
        <w:ind w:left="1416"/>
      </w:pPr>
      <w:r>
        <w:t>12.4.2. A alteração social ou a modificação da finalidade ou da estrutura da empresa não ensejará a rescisão se não restringir sua capacidade de concluir o contrato.</w:t>
      </w:r>
    </w:p>
    <w:p w:rsidR="00921E99" w:rsidRDefault="00921E99" w:rsidP="00921E99">
      <w:pPr>
        <w:spacing w:before="240"/>
        <w:ind w:left="1416"/>
      </w:pPr>
      <w:r>
        <w:t>12.4.2.1. Se a operação implicar mudança da pessoa jurídica contratada, deverá ser formalizado termo aditivo para alteração subjetiva.</w:t>
      </w:r>
    </w:p>
    <w:p w:rsidR="00921E99" w:rsidRDefault="00921E99" w:rsidP="00921E99">
      <w:pPr>
        <w:spacing w:before="240"/>
        <w:ind w:left="1416"/>
      </w:pPr>
      <w:r>
        <w:t>12.5. O termo de rescisão, sempre que possível, será precedido:</w:t>
      </w:r>
    </w:p>
    <w:p w:rsidR="00921E99" w:rsidRDefault="00921E99" w:rsidP="00921E99">
      <w:pPr>
        <w:spacing w:before="240"/>
        <w:ind w:left="1416"/>
      </w:pPr>
      <w:r>
        <w:t>12.5.1. Balanço dos eventos contratuais já cumpridos ou parcialmente cumpridos;</w:t>
      </w:r>
    </w:p>
    <w:p w:rsidR="00921E99" w:rsidRDefault="00921E99" w:rsidP="00921E99">
      <w:pPr>
        <w:spacing w:before="240"/>
        <w:ind w:left="1416"/>
      </w:pPr>
      <w:r>
        <w:t>12.5.2. Relação dos pagamentos já efetuados e ainda devidos;</w:t>
      </w:r>
    </w:p>
    <w:p w:rsidR="00921E99" w:rsidRDefault="00921E99" w:rsidP="00921E99">
      <w:pPr>
        <w:spacing w:before="240"/>
        <w:ind w:left="1416"/>
      </w:pPr>
      <w:r>
        <w:t>12.5.3. Indenizações e multas.</w:t>
      </w:r>
    </w:p>
    <w:p w:rsidR="00921E99" w:rsidRDefault="00921E99" w:rsidP="00921E99">
      <w:pPr>
        <w:spacing w:before="240"/>
        <w:ind w:left="1416"/>
      </w:pPr>
      <w:r>
        <w:t>12.6.</w:t>
      </w:r>
      <w:r>
        <w:tab/>
        <w:t>A extinção do Contrato não configura óbice para o reconhecimento do desequilíbrio econômico-financeiro, hipótese em que será concedida indenização por meio de termo indenizatório (caput do art. 131 da Lei n.º 14.133, de 2021).</w:t>
      </w:r>
    </w:p>
    <w:p w:rsidR="00921E99" w:rsidRDefault="00921E99" w:rsidP="00921E99">
      <w:pPr>
        <w:spacing w:before="240"/>
        <w:ind w:left="1416"/>
      </w:pPr>
      <w:r>
        <w:t xml:space="preserve">CLÁUSULA DÉCIMA PRIMEIRA – DA DOTAÇÃO ORÇAMENTÁRIA (ART. 92, VIII DA LEI Nº 14.133, DE </w:t>
      </w:r>
      <w:proofErr w:type="gramStart"/>
      <w:r>
        <w:t>2021)</w:t>
      </w:r>
      <w:proofErr w:type="gramEnd"/>
    </w:p>
    <w:p w:rsidR="00921E99" w:rsidRDefault="00921E99" w:rsidP="00921E99">
      <w:pPr>
        <w:spacing w:before="240"/>
        <w:ind w:left="1416"/>
      </w:pPr>
      <w:r>
        <w:t>13.1. As despesas decorrentes da presente contratação correrão à conta de recursos específicos consignados no Orçamento Geral da União deste exercício, na dotação abaixo discriminada:</w:t>
      </w:r>
    </w:p>
    <w:p w:rsidR="00C21AE0" w:rsidRDefault="00C21AE0" w:rsidP="00C21AE0">
      <w:pPr>
        <w:spacing w:before="240"/>
        <w:ind w:left="1416"/>
      </w:pPr>
      <w:r>
        <w:t xml:space="preserve"> DA ADEQUAÇÃO ORÇAMENTÁRIA</w:t>
      </w:r>
    </w:p>
    <w:p w:rsidR="00C21AE0" w:rsidRDefault="008A4D7F" w:rsidP="008A4D7F">
      <w:pPr>
        <w:spacing w:before="240"/>
      </w:pPr>
      <w:r>
        <w:t xml:space="preserve">                            13.2</w:t>
      </w:r>
      <w:proofErr w:type="gramStart"/>
      <w:r>
        <w:t xml:space="preserve">- </w:t>
      </w:r>
      <w:r w:rsidR="00C21AE0">
        <w:t>.</w:t>
      </w:r>
      <w:proofErr w:type="gramEnd"/>
      <w:r w:rsidR="00C21AE0">
        <w:t xml:space="preserve"> As despesas decorrentes da presente contratação correrão à conta de recursos específicos consignados na seguinte dotação:</w:t>
      </w:r>
    </w:p>
    <w:p w:rsidR="00C21AE0" w:rsidRDefault="00C21AE0" w:rsidP="00C21AE0">
      <w:pPr>
        <w:spacing w:before="240"/>
        <w:ind w:left="1416"/>
      </w:pPr>
      <w:r>
        <w:t xml:space="preserve">80.001.01.031.0001.2.002 NATUREZA DA </w:t>
      </w:r>
      <w:r w:rsidR="00A730D0">
        <w:t xml:space="preserve">DESPESA: </w:t>
      </w:r>
      <w:r>
        <w:t>EQUIPAMENTOS E MATERIAL PERMANENTE: 4.490.52.00.00 – MÁQUINAS E EQUIPAMENTOS GRÁFICOS: 4.4.90.52.32.00.</w:t>
      </w:r>
    </w:p>
    <w:p w:rsidR="00C21AE0" w:rsidRDefault="00C21AE0" w:rsidP="00C21AE0">
      <w:pPr>
        <w:spacing w:before="240"/>
        <w:ind w:left="1416"/>
      </w:pPr>
      <w:r>
        <w:t>80.001.01.031.0001.2.001 – NATUREZA DA DESPESA: MATERIAL DE CONSUMO: 3.3.90.30.00.00 – MATERIAL DE EXPEDIENTE: 3.3.90.30.16.00.</w:t>
      </w:r>
    </w:p>
    <w:p w:rsidR="00C21AE0" w:rsidRDefault="00C21AE0" w:rsidP="00921E99">
      <w:pPr>
        <w:spacing w:before="240"/>
        <w:ind w:left="1416"/>
      </w:pPr>
    </w:p>
    <w:p w:rsidR="00921E99" w:rsidRDefault="00921E99" w:rsidP="00921E99">
      <w:pPr>
        <w:spacing w:before="240"/>
        <w:ind w:left="1416"/>
      </w:pPr>
      <w:r>
        <w:t xml:space="preserve">CLÁUSULA DÉCIMA SEGUNDA – DOS CASOS OMISSOS (ART. 92, III DA LEI Nº 14.133, DE </w:t>
      </w:r>
      <w:proofErr w:type="gramStart"/>
      <w:r>
        <w:t>2021)</w:t>
      </w:r>
      <w:proofErr w:type="gramEnd"/>
    </w:p>
    <w:p w:rsidR="00921E99" w:rsidRDefault="00921E99" w:rsidP="00921E99">
      <w:pPr>
        <w:spacing w:before="240"/>
        <w:ind w:left="1416"/>
      </w:pPr>
      <w: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921E99" w:rsidRDefault="00921E99" w:rsidP="00921E99">
      <w:pPr>
        <w:spacing w:before="240"/>
        <w:ind w:left="1416"/>
      </w:pPr>
      <w:r>
        <w:t>CLÁUSULA DÉCIMA TERCEIRA – DAS ALTERAÇÕES</w:t>
      </w:r>
    </w:p>
    <w:p w:rsidR="00921E99" w:rsidRDefault="00921E99" w:rsidP="00921E99">
      <w:pPr>
        <w:spacing w:before="240"/>
        <w:ind w:left="1416"/>
      </w:pPr>
      <w:r>
        <w:t xml:space="preserve">15.1. Eventuais alterações contratuais reger-se-ão pela disciplina dos </w:t>
      </w:r>
      <w:proofErr w:type="spellStart"/>
      <w:r>
        <w:t>arts</w:t>
      </w:r>
      <w:proofErr w:type="spellEnd"/>
      <w:r>
        <w:t>. 124 e seguintes da Lei nº 14.133, de 2021.</w:t>
      </w:r>
    </w:p>
    <w:p w:rsidR="00921E99" w:rsidRDefault="00921E99" w:rsidP="00921E99">
      <w:pPr>
        <w:spacing w:before="240"/>
        <w:ind w:left="1416"/>
      </w:pPr>
      <w:r>
        <w:t xml:space="preserve">15.2. O CONTRATADO é </w:t>
      </w:r>
      <w:proofErr w:type="gramStart"/>
      <w:r>
        <w:t>obrigado a aceitar, nas mesmas condições contratuais, os acréscimos ou supressões que se fizerem necessários, até o limite de 25% (vinte e cinco por cento) do valor inicial atualizado do contrato</w:t>
      </w:r>
      <w:proofErr w:type="gramEnd"/>
      <w:r>
        <w:t>.</w:t>
      </w:r>
    </w:p>
    <w:p w:rsidR="00921E99" w:rsidRDefault="00921E99" w:rsidP="00921E99">
      <w:pPr>
        <w:spacing w:before="240"/>
        <w:ind w:left="1416"/>
      </w:pPr>
      <w:r>
        <w:t>15.3. Registros que não caracterizam alteração do contrato podem ser realizados por simples apostila, dispensada a celebração de termo aditivo, na forma do art. 136 da Lei nº 14.133, de 2021.</w:t>
      </w:r>
    </w:p>
    <w:p w:rsidR="00921E99" w:rsidRDefault="00921E99" w:rsidP="00921E99">
      <w:pPr>
        <w:spacing w:before="240"/>
        <w:ind w:left="1416"/>
      </w:pPr>
      <w:r>
        <w:t>CLÁUSULA DÉCIMA QUARTA – DA PUBLICAÇÃO</w:t>
      </w:r>
    </w:p>
    <w:p w:rsidR="00921E99" w:rsidRDefault="00921E99" w:rsidP="00921E99">
      <w:pPr>
        <w:spacing w:before="240"/>
        <w:ind w:left="1416"/>
      </w:pPr>
      <w:r>
        <w:t>16.1. Incumbirá ao CONTRATANTE providenciar a publicação deste instrumento nos termos e condições previstas na Lei nº 14.133, de 2021, bem como disponibilizar este Termo de Contrato no sítio oficial do XXX (portal transparência) na rede mundial de computadores (internet).</w:t>
      </w:r>
    </w:p>
    <w:p w:rsidR="00921E99" w:rsidRDefault="00921E99" w:rsidP="00921E99">
      <w:pPr>
        <w:spacing w:before="240"/>
        <w:ind w:left="1416"/>
      </w:pPr>
      <w:r>
        <w:t>CLÁUSULA DÉCIMA QUINTA</w:t>
      </w:r>
    </w:p>
    <w:p w:rsidR="00921E99" w:rsidRDefault="00921E99" w:rsidP="00921E99">
      <w:pPr>
        <w:spacing w:before="240"/>
        <w:ind w:left="1416"/>
      </w:pPr>
      <w:r>
        <w:t xml:space="preserve"> – DO FORO (ART. 92, §1º DA LEI Nº 14.133, DE </w:t>
      </w:r>
      <w:proofErr w:type="gramStart"/>
      <w:r>
        <w:t>2021)</w:t>
      </w:r>
      <w:proofErr w:type="gramEnd"/>
    </w:p>
    <w:p w:rsidR="00921E99" w:rsidRDefault="00921E99" w:rsidP="00921E99">
      <w:pPr>
        <w:spacing w:before="240"/>
        <w:ind w:left="1416"/>
      </w:pPr>
      <w:r>
        <w:t>17.1. É eleito o Foro de Guaratuba, para dirimir os litígios que decorrerem da execução deste Termo de Contrato que não possam ser compostos pela conciliação, conforme §1º do art. 92 da Lei nº 14.133, de 2021.</w:t>
      </w:r>
    </w:p>
    <w:p w:rsidR="00921E99" w:rsidRDefault="00921E99" w:rsidP="00921E99">
      <w:pPr>
        <w:spacing w:before="240"/>
        <w:ind w:left="1416"/>
      </w:pPr>
    </w:p>
    <w:p w:rsidR="00921E99" w:rsidRDefault="00921E99" w:rsidP="00921E99">
      <w:pPr>
        <w:spacing w:before="240"/>
        <w:ind w:left="1416"/>
      </w:pPr>
      <w:r>
        <w:t xml:space="preserve">Guaratuba </w:t>
      </w:r>
      <w:proofErr w:type="spellStart"/>
      <w:r>
        <w:t>xx</w:t>
      </w:r>
      <w:proofErr w:type="spellEnd"/>
      <w:r>
        <w:t xml:space="preserve"> de </w:t>
      </w:r>
      <w:proofErr w:type="spellStart"/>
      <w:r>
        <w:t>xx</w:t>
      </w:r>
      <w:proofErr w:type="spellEnd"/>
      <w:r>
        <w:t xml:space="preserve"> de 2023</w:t>
      </w:r>
    </w:p>
    <w:p w:rsidR="00921E99" w:rsidRDefault="00921E99" w:rsidP="00921E99">
      <w:pPr>
        <w:spacing w:before="240"/>
        <w:ind w:left="1416"/>
      </w:pPr>
    </w:p>
    <w:p w:rsidR="00921E99" w:rsidRDefault="00921E99" w:rsidP="00921E99">
      <w:pPr>
        <w:spacing w:before="240"/>
        <w:ind w:left="1416"/>
      </w:pPr>
      <w:r>
        <w:t>_______________________________________________________</w:t>
      </w:r>
    </w:p>
    <w:p w:rsidR="00921E99" w:rsidRDefault="00921E99" w:rsidP="00921E99">
      <w:pPr>
        <w:spacing w:before="240"/>
        <w:ind w:left="1416"/>
      </w:pPr>
      <w:r>
        <w:t>Representante legal do CONTRATANTE</w:t>
      </w:r>
    </w:p>
    <w:p w:rsidR="00921E99" w:rsidRDefault="00921E99" w:rsidP="00921E99">
      <w:pPr>
        <w:spacing w:before="240"/>
        <w:ind w:left="1416"/>
      </w:pPr>
    </w:p>
    <w:p w:rsidR="00921E99" w:rsidRDefault="00921E99" w:rsidP="00921E99">
      <w:pPr>
        <w:spacing w:before="240"/>
        <w:ind w:left="1416"/>
      </w:pPr>
      <w:r>
        <w:t>_______________________________________________________</w:t>
      </w:r>
    </w:p>
    <w:p w:rsidR="00921E99" w:rsidRDefault="00921E99" w:rsidP="00921E99">
      <w:pPr>
        <w:spacing w:before="240"/>
        <w:ind w:left="1416"/>
      </w:pPr>
      <w:r>
        <w:t>Representante legal do CONTRATADO</w:t>
      </w:r>
    </w:p>
    <w:p w:rsidR="00921E99" w:rsidRDefault="00921E99" w:rsidP="00921E99">
      <w:pPr>
        <w:spacing w:before="240"/>
        <w:ind w:left="1416"/>
      </w:pPr>
    </w:p>
    <w:p w:rsidR="00921E99" w:rsidRDefault="00921E99" w:rsidP="00921E99">
      <w:pPr>
        <w:spacing w:before="240"/>
        <w:ind w:left="1416"/>
      </w:pPr>
      <w:r>
        <w:t>TESTEMUNHAS:</w:t>
      </w:r>
    </w:p>
    <w:p w:rsidR="00921E99" w:rsidRDefault="00921E99" w:rsidP="00921E99">
      <w:pPr>
        <w:spacing w:before="240"/>
        <w:ind w:left="1416"/>
      </w:pPr>
      <w:r>
        <w:t>1-</w:t>
      </w:r>
    </w:p>
    <w:p w:rsidR="00921E99" w:rsidRDefault="00921E99" w:rsidP="00921E99">
      <w:pPr>
        <w:spacing w:before="240"/>
        <w:ind w:left="1416"/>
      </w:pPr>
      <w:r>
        <w:t>2-</w:t>
      </w:r>
    </w:p>
    <w:p w:rsidR="00921E99" w:rsidRDefault="00921E99" w:rsidP="00921E99">
      <w:pPr>
        <w:spacing w:before="240"/>
        <w:ind w:left="1416"/>
      </w:pPr>
    </w:p>
    <w:p w:rsidR="00921E99" w:rsidRDefault="00921E99" w:rsidP="00921E99">
      <w:pPr>
        <w:spacing w:before="240"/>
        <w:ind w:left="1416"/>
      </w:pPr>
    </w:p>
    <w:p w:rsidR="00921E99" w:rsidRDefault="00921E99" w:rsidP="00921E99">
      <w:pPr>
        <w:spacing w:before="240"/>
        <w:ind w:left="1416"/>
      </w:pPr>
    </w:p>
    <w:p w:rsidR="00921E99" w:rsidRDefault="00921E99" w:rsidP="00921E99">
      <w:pPr>
        <w:spacing w:before="240"/>
        <w:ind w:left="1416"/>
      </w:pPr>
    </w:p>
    <w:p w:rsidR="00921E99" w:rsidRDefault="00921E99" w:rsidP="00921E99">
      <w:pPr>
        <w:spacing w:before="240"/>
        <w:ind w:left="1416"/>
      </w:pPr>
      <w:r>
        <w:t>XXX (Local), XX (dia) de XXX (mês) de 20XX (ano</w:t>
      </w:r>
      <w:proofErr w:type="gramStart"/>
      <w:r>
        <w:t>)</w:t>
      </w:r>
      <w:proofErr w:type="gramEnd"/>
    </w:p>
    <w:p w:rsidR="00921E99" w:rsidRDefault="00921E99" w:rsidP="00921E99">
      <w:pPr>
        <w:spacing w:before="240"/>
        <w:ind w:left="1416"/>
      </w:pPr>
      <w:r>
        <w:t>_______________________________________________________</w:t>
      </w:r>
    </w:p>
    <w:p w:rsidR="00921E99" w:rsidRDefault="00921E99" w:rsidP="00921E99">
      <w:pPr>
        <w:spacing w:before="240"/>
        <w:ind w:left="1416"/>
      </w:pPr>
      <w:r>
        <w:t>Identificação e assinatura do servidor (ou equipe) responsável</w:t>
      </w:r>
    </w:p>
    <w:p w:rsidR="00921E99" w:rsidRDefault="00921E99" w:rsidP="00493582">
      <w:pPr>
        <w:spacing w:before="240"/>
        <w:ind w:left="1416"/>
      </w:pPr>
    </w:p>
    <w:p w:rsidR="00921E99" w:rsidRDefault="00921E99" w:rsidP="00493582">
      <w:pPr>
        <w:spacing w:before="240"/>
        <w:ind w:left="1416"/>
      </w:pPr>
    </w:p>
    <w:p w:rsidR="00493582" w:rsidRDefault="00493582" w:rsidP="00493582">
      <w:pPr>
        <w:spacing w:before="240"/>
        <w:ind w:left="1416"/>
      </w:pPr>
    </w:p>
    <w:p w:rsidR="00B33EE5" w:rsidRDefault="00493582" w:rsidP="00493582">
      <w:pPr>
        <w:spacing w:before="240"/>
        <w:ind w:left="1416"/>
      </w:pPr>
      <w:r>
        <w:t xml:space="preserve">Guaratuba, </w:t>
      </w:r>
      <w:r w:rsidR="00B33EE5">
        <w:t>________________________________________________</w:t>
      </w:r>
    </w:p>
    <w:p w:rsidR="00B33EE5" w:rsidRDefault="00B33EE5" w:rsidP="00B33EE5">
      <w:pPr>
        <w:spacing w:before="240"/>
        <w:ind w:left="1416"/>
      </w:pPr>
      <w:r>
        <w:t>Identificação e assinatura do servidor (ou equipe) responsável</w:t>
      </w:r>
    </w:p>
    <w:p w:rsidR="00921E99" w:rsidRDefault="00921E99" w:rsidP="00B33EE5">
      <w:pPr>
        <w:spacing w:before="240"/>
        <w:ind w:left="1416"/>
      </w:pPr>
    </w:p>
    <w:p w:rsidR="00921E99" w:rsidRDefault="00921E99" w:rsidP="00B33EE5">
      <w:pPr>
        <w:spacing w:before="240"/>
        <w:ind w:left="1416"/>
      </w:pPr>
    </w:p>
    <w:p w:rsidR="00B33EE5" w:rsidRDefault="00B33EE5" w:rsidP="00B33EE5">
      <w:pPr>
        <w:spacing w:before="240"/>
        <w:ind w:left="1416"/>
      </w:pPr>
    </w:p>
    <w:p w:rsidR="00B33EE5" w:rsidRDefault="00B33EE5" w:rsidP="00B33EE5">
      <w:pPr>
        <w:spacing w:before="240"/>
        <w:ind w:left="1416"/>
      </w:pPr>
    </w:p>
    <w:p w:rsidR="00B33EE5" w:rsidRDefault="00B33EE5" w:rsidP="00521CE0">
      <w:pPr>
        <w:spacing w:before="240"/>
        <w:ind w:left="1416"/>
      </w:pPr>
    </w:p>
    <w:p w:rsidR="00325047" w:rsidRDefault="00325047"/>
    <w:sectPr w:rsidR="00325047">
      <w:headerReference w:type="default" r:id="rId15"/>
      <w:footerReference w:type="default" r:id="rId16"/>
      <w:headerReference w:type="first" r:id="rId17"/>
      <w:pgSz w:w="11906" w:h="16838"/>
      <w:pgMar w:top="2127" w:right="1080" w:bottom="1440" w:left="1080" w:header="709" w:footer="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754" w:rsidRDefault="00BF6754">
      <w:pPr>
        <w:spacing w:line="240" w:lineRule="auto"/>
      </w:pPr>
      <w:r>
        <w:separator/>
      </w:r>
    </w:p>
  </w:endnote>
  <w:endnote w:type="continuationSeparator" w:id="0">
    <w:p w:rsidR="00BF6754" w:rsidRDefault="00BF67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D20" w:rsidRDefault="00550D20">
    <w:pPr>
      <w:tabs>
        <w:tab w:val="center" w:pos="4550"/>
        <w:tab w:val="left" w:pos="5818"/>
      </w:tabs>
      <w:spacing w:before="240"/>
      <w:ind w:right="260"/>
      <w:jc w:val="right"/>
      <w:rPr>
        <w:color w:val="0F243E"/>
        <w:sz w:val="22"/>
        <w:szCs w:val="22"/>
      </w:rPr>
    </w:pPr>
    <w:r>
      <w:rPr>
        <w:color w:val="548DD4"/>
        <w:sz w:val="22"/>
        <w:szCs w:val="22"/>
      </w:rPr>
      <w:t xml:space="preserve">Página </w:t>
    </w:r>
    <w:r>
      <w:rPr>
        <w:color w:val="17365D"/>
        <w:sz w:val="22"/>
        <w:szCs w:val="22"/>
      </w:rPr>
      <w:fldChar w:fldCharType="begin"/>
    </w:r>
    <w:r>
      <w:rPr>
        <w:color w:val="17365D"/>
        <w:sz w:val="22"/>
        <w:szCs w:val="22"/>
      </w:rPr>
      <w:instrText>PAGE</w:instrText>
    </w:r>
    <w:r>
      <w:rPr>
        <w:color w:val="17365D"/>
        <w:sz w:val="22"/>
        <w:szCs w:val="22"/>
      </w:rPr>
      <w:fldChar w:fldCharType="separate"/>
    </w:r>
    <w:r>
      <w:rPr>
        <w:noProof/>
        <w:color w:val="17365D"/>
        <w:sz w:val="22"/>
        <w:szCs w:val="22"/>
      </w:rPr>
      <w:t>55</w:t>
    </w:r>
    <w:r>
      <w:rPr>
        <w:color w:val="17365D"/>
        <w:sz w:val="22"/>
        <w:szCs w:val="22"/>
      </w:rPr>
      <w:fldChar w:fldCharType="end"/>
    </w:r>
    <w:r>
      <w:rPr>
        <w:color w:val="17365D"/>
        <w:sz w:val="22"/>
        <w:szCs w:val="22"/>
      </w:rPr>
      <w:t xml:space="preserve"> | </w:t>
    </w:r>
    <w:r>
      <w:rPr>
        <w:color w:val="17365D"/>
        <w:sz w:val="22"/>
        <w:szCs w:val="22"/>
      </w:rPr>
      <w:fldChar w:fldCharType="begin"/>
    </w:r>
    <w:r>
      <w:rPr>
        <w:color w:val="17365D"/>
        <w:sz w:val="22"/>
        <w:szCs w:val="22"/>
      </w:rPr>
      <w:instrText>NUMPAGES</w:instrText>
    </w:r>
    <w:r>
      <w:rPr>
        <w:color w:val="17365D"/>
        <w:sz w:val="22"/>
        <w:szCs w:val="22"/>
      </w:rPr>
      <w:fldChar w:fldCharType="separate"/>
    </w:r>
    <w:r>
      <w:rPr>
        <w:noProof/>
        <w:color w:val="17365D"/>
        <w:sz w:val="22"/>
        <w:szCs w:val="22"/>
      </w:rPr>
      <w:t>55</w:t>
    </w:r>
    <w:r>
      <w:rPr>
        <w:color w:val="17365D"/>
        <w:sz w:val="22"/>
        <w:szCs w:val="22"/>
      </w:rPr>
      <w:fldChar w:fldCharType="end"/>
    </w:r>
  </w:p>
  <w:p w:rsidR="00550D20" w:rsidRDefault="00550D20">
    <w:pPr>
      <w:pBdr>
        <w:top w:val="nil"/>
        <w:left w:val="nil"/>
        <w:bottom w:val="nil"/>
        <w:right w:val="nil"/>
        <w:between w:val="nil"/>
      </w:pBdr>
      <w:tabs>
        <w:tab w:val="center" w:pos="4252"/>
        <w:tab w:val="right" w:pos="8504"/>
      </w:tabs>
      <w:rPr>
        <w:rFonts w:eastAsia="Calibri" w:cs="Calibri"/>
        <w:color w:val="000000"/>
      </w:rPr>
    </w:pPr>
    <w:r>
      <w:rPr>
        <w:rFonts w:eastAsia="Calibri" w:cs="Calibri"/>
        <w:color w:val="000000"/>
      </w:rPr>
      <w:t xml:space="preserve"> Setor de Compras, Licitação e Patrimônio.</w:t>
    </w:r>
  </w:p>
  <w:p w:rsidR="00550D20" w:rsidRDefault="00550D20">
    <w:pPr>
      <w:pBdr>
        <w:top w:val="nil"/>
        <w:left w:val="nil"/>
        <w:bottom w:val="nil"/>
        <w:right w:val="nil"/>
        <w:between w:val="nil"/>
      </w:pBdr>
      <w:tabs>
        <w:tab w:val="center" w:pos="4252"/>
        <w:tab w:val="right" w:pos="8504"/>
      </w:tabs>
      <w:rPr>
        <w:rFonts w:eastAsia="Calibri" w:cs="Calibri"/>
        <w:color w:val="000000"/>
      </w:rPr>
    </w:pPr>
    <w:r>
      <w:rPr>
        <w:rFonts w:eastAsia="Calibri" w:cs="Calibri"/>
        <w:color w:val="000000"/>
      </w:rPr>
      <w:t xml:space="preserve">Rua Cel. Carlos Mafra, 494, Centro – Guaratuba – </w:t>
    </w:r>
    <w:proofErr w:type="gramStart"/>
    <w:r>
      <w:rPr>
        <w:rFonts w:eastAsia="Calibri" w:cs="Calibri"/>
        <w:color w:val="000000"/>
      </w:rPr>
      <w:t>Paraná</w:t>
    </w:r>
    <w:proofErr w:type="gramEnd"/>
    <w:r>
      <w:rPr>
        <w:rFonts w:eastAsia="Calibri" w:cs="Calibri"/>
        <w:color w:val="000000"/>
      </w:rPr>
      <w:t xml:space="preserve"> </w:t>
    </w:r>
  </w:p>
  <w:p w:rsidR="00550D20" w:rsidRDefault="00550D20">
    <w:pPr>
      <w:pBdr>
        <w:top w:val="nil"/>
        <w:left w:val="nil"/>
        <w:bottom w:val="nil"/>
        <w:right w:val="nil"/>
        <w:between w:val="nil"/>
      </w:pBdr>
      <w:tabs>
        <w:tab w:val="center" w:pos="4252"/>
        <w:tab w:val="right" w:pos="8504"/>
      </w:tabs>
      <w:rPr>
        <w:rFonts w:eastAsia="Calibri" w:cs="Calibri"/>
        <w:color w:val="000000"/>
      </w:rPr>
    </w:pPr>
    <w:r>
      <w:rPr>
        <w:rFonts w:eastAsia="Calibri" w:cs="Calibri"/>
        <w:color w:val="000000"/>
      </w:rPr>
      <w:t>Fone: (41) 3442-8016 E-mail: licitacao@camaraguaratuba.pr.gov.br</w:t>
    </w:r>
  </w:p>
  <w:p w:rsidR="00550D20" w:rsidRDefault="00550D20">
    <w:pPr>
      <w:pBdr>
        <w:top w:val="nil"/>
        <w:left w:val="nil"/>
        <w:bottom w:val="nil"/>
        <w:right w:val="nil"/>
        <w:between w:val="nil"/>
      </w:pBdr>
      <w:tabs>
        <w:tab w:val="center" w:pos="4252"/>
        <w:tab w:val="right" w:pos="8504"/>
      </w:tabs>
      <w:rPr>
        <w:rFonts w:eastAsia="Calibri" w:cs="Calibr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754" w:rsidRDefault="00BF6754">
      <w:pPr>
        <w:spacing w:line="240" w:lineRule="auto"/>
      </w:pPr>
      <w:r>
        <w:separator/>
      </w:r>
    </w:p>
  </w:footnote>
  <w:footnote w:type="continuationSeparator" w:id="0">
    <w:p w:rsidR="00BF6754" w:rsidRDefault="00BF675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D20" w:rsidRDefault="00550D20">
    <w:pPr>
      <w:pBdr>
        <w:top w:val="nil"/>
        <w:left w:val="nil"/>
        <w:bottom w:val="nil"/>
        <w:right w:val="nil"/>
        <w:between w:val="nil"/>
      </w:pBdr>
      <w:tabs>
        <w:tab w:val="center" w:pos="4252"/>
        <w:tab w:val="right" w:pos="8504"/>
      </w:tabs>
      <w:jc w:val="right"/>
      <w:rPr>
        <w:rFonts w:eastAsia="Calibri" w:cs="Calibri"/>
        <w:b/>
        <w:color w:val="000000"/>
      </w:rPr>
    </w:pPr>
  </w:p>
  <w:p w:rsidR="00550D20" w:rsidRDefault="00550D20">
    <w:pPr>
      <w:pBdr>
        <w:top w:val="nil"/>
        <w:left w:val="nil"/>
        <w:bottom w:val="nil"/>
        <w:right w:val="nil"/>
        <w:between w:val="nil"/>
      </w:pBdr>
      <w:tabs>
        <w:tab w:val="center" w:pos="4252"/>
        <w:tab w:val="right" w:pos="8504"/>
      </w:tabs>
      <w:jc w:val="right"/>
      <w:rPr>
        <w:rFonts w:eastAsia="Calibri" w:cs="Calibri"/>
        <w:b/>
        <w:color w:val="000000"/>
      </w:rPr>
    </w:pPr>
  </w:p>
  <w:p w:rsidR="00550D20" w:rsidRDefault="00550D20">
    <w:pPr>
      <w:pBdr>
        <w:top w:val="nil"/>
        <w:left w:val="nil"/>
        <w:bottom w:val="nil"/>
        <w:right w:val="nil"/>
        <w:between w:val="nil"/>
      </w:pBdr>
      <w:tabs>
        <w:tab w:val="center" w:pos="4252"/>
        <w:tab w:val="right" w:pos="8504"/>
      </w:tabs>
      <w:jc w:val="right"/>
      <w:rPr>
        <w:rFonts w:eastAsia="Calibri" w:cs="Calibri"/>
        <w:b/>
        <w:color w:val="000000"/>
      </w:rPr>
    </w:pPr>
    <w:r>
      <w:rPr>
        <w:b/>
        <w:noProof/>
      </w:rPr>
      <w:drawing>
        <wp:anchor distT="0" distB="0" distL="0" distR="0" simplePos="0" relativeHeight="251658240" behindDoc="1" locked="0" layoutInCell="1" hidden="0" allowOverlap="1">
          <wp:simplePos x="0" y="0"/>
          <wp:positionH relativeFrom="page">
            <wp:posOffset>2581275</wp:posOffset>
          </wp:positionH>
          <wp:positionV relativeFrom="page">
            <wp:posOffset>9713212</wp:posOffset>
          </wp:positionV>
          <wp:extent cx="7560000" cy="10698353"/>
          <wp:effectExtent l="0" t="0" r="0" b="0"/>
          <wp:wrapNone/>
          <wp:docPr id="28" name="image2.png" descr="Padrão do plano de fund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Padrão do plano de fundo&#10;&#10;Descrição gerada automaticamente"/>
                  <pic:cNvPicPr preferRelativeResize="0"/>
                </pic:nvPicPr>
                <pic:blipFill>
                  <a:blip r:embed="rId1"/>
                  <a:srcRect/>
                  <a:stretch>
                    <a:fillRect/>
                  </a:stretch>
                </pic:blipFill>
                <pic:spPr>
                  <a:xfrm>
                    <a:off x="0" y="0"/>
                    <a:ext cx="7560000" cy="10698353"/>
                  </a:xfrm>
                  <a:prstGeom prst="rect">
                    <a:avLst/>
                  </a:prstGeom>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D20" w:rsidRDefault="00550D20">
    <w:pPr>
      <w:pBdr>
        <w:top w:val="nil"/>
        <w:left w:val="nil"/>
        <w:bottom w:val="nil"/>
        <w:right w:val="nil"/>
        <w:between w:val="nil"/>
      </w:pBdr>
      <w:tabs>
        <w:tab w:val="center" w:pos="4252"/>
        <w:tab w:val="right" w:pos="8504"/>
      </w:tabs>
      <w:jc w:val="center"/>
      <w:rPr>
        <w:rFonts w:ascii="Arial" w:eastAsia="Arial" w:hAnsi="Arial" w:cs="Arial"/>
        <w:color w:val="000000"/>
        <w:sz w:val="48"/>
        <w:szCs w:val="48"/>
      </w:rPr>
    </w:pPr>
    <w:r>
      <w:rPr>
        <w:rFonts w:ascii="Arial" w:eastAsia="Arial" w:hAnsi="Arial" w:cs="Arial"/>
        <w:color w:val="000000"/>
        <w:sz w:val="48"/>
        <w:szCs w:val="48"/>
      </w:rPr>
      <w:t xml:space="preserve">     Câmara Municipal de Guaratuba</w:t>
    </w:r>
    <w:r>
      <w:rPr>
        <w:noProof/>
      </w:rPr>
      <w:drawing>
        <wp:anchor distT="0" distB="0" distL="114300" distR="114300" simplePos="0" relativeHeight="251659264" behindDoc="0" locked="0" layoutInCell="1" hidden="0" allowOverlap="1">
          <wp:simplePos x="0" y="0"/>
          <wp:positionH relativeFrom="column">
            <wp:posOffset>1</wp:posOffset>
          </wp:positionH>
          <wp:positionV relativeFrom="paragraph">
            <wp:posOffset>-162559</wp:posOffset>
          </wp:positionV>
          <wp:extent cx="802640" cy="839470"/>
          <wp:effectExtent l="0" t="0" r="0" b="0"/>
          <wp:wrapSquare wrapText="bothSides" distT="0" distB="0" distL="114300" distR="114300"/>
          <wp:docPr id="27" name="image1.jpg" descr="Nosso slogan"/>
          <wp:cNvGraphicFramePr/>
          <a:graphic xmlns:a="http://schemas.openxmlformats.org/drawingml/2006/main">
            <a:graphicData uri="http://schemas.openxmlformats.org/drawingml/2006/picture">
              <pic:pic xmlns:pic="http://schemas.openxmlformats.org/drawingml/2006/picture">
                <pic:nvPicPr>
                  <pic:cNvPr id="0" name="image1.jpg" descr="Nosso slogan"/>
                  <pic:cNvPicPr preferRelativeResize="0"/>
                </pic:nvPicPr>
                <pic:blipFill>
                  <a:blip r:embed="rId1"/>
                  <a:srcRect/>
                  <a:stretch>
                    <a:fillRect/>
                  </a:stretch>
                </pic:blipFill>
                <pic:spPr>
                  <a:xfrm>
                    <a:off x="0" y="0"/>
                    <a:ext cx="802640" cy="839470"/>
                  </a:xfrm>
                  <a:prstGeom prst="rect">
                    <a:avLst/>
                  </a:prstGeom>
                  <a:ln/>
                </pic:spPr>
              </pic:pic>
            </a:graphicData>
          </a:graphic>
        </wp:anchor>
      </w:drawing>
    </w:r>
  </w:p>
  <w:p w:rsidR="00550D20" w:rsidRDefault="00550D20">
    <w:pPr>
      <w:pBdr>
        <w:top w:val="nil"/>
        <w:left w:val="nil"/>
        <w:bottom w:val="nil"/>
        <w:right w:val="nil"/>
        <w:between w:val="nil"/>
      </w:pBdr>
      <w:tabs>
        <w:tab w:val="center" w:pos="4252"/>
        <w:tab w:val="right" w:pos="8504"/>
      </w:tabs>
      <w:jc w:val="center"/>
      <w:rPr>
        <w:rFonts w:ascii="Arial" w:eastAsia="Arial" w:hAnsi="Arial" w:cs="Arial"/>
        <w:color w:val="000000"/>
        <w:sz w:val="36"/>
        <w:szCs w:val="36"/>
      </w:rPr>
    </w:pPr>
    <w:r>
      <w:rPr>
        <w:rFonts w:ascii="Arial" w:eastAsia="Arial" w:hAnsi="Arial" w:cs="Arial"/>
        <w:color w:val="000000"/>
        <w:sz w:val="36"/>
        <w:szCs w:val="36"/>
      </w:rPr>
      <w:t>Estado do Paraná</w:t>
    </w:r>
  </w:p>
  <w:p w:rsidR="00550D20" w:rsidRDefault="00550D20">
    <w:pPr>
      <w:pBdr>
        <w:top w:val="nil"/>
        <w:left w:val="nil"/>
        <w:bottom w:val="nil"/>
        <w:right w:val="nil"/>
        <w:between w:val="nil"/>
      </w:pBdr>
      <w:tabs>
        <w:tab w:val="center" w:pos="4252"/>
        <w:tab w:val="right" w:pos="8504"/>
      </w:tabs>
      <w:rPr>
        <w:rFonts w:eastAsia="Calibri"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8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047"/>
    <w:rsid w:val="00085954"/>
    <w:rsid w:val="00086E9C"/>
    <w:rsid w:val="000A008D"/>
    <w:rsid w:val="000D1C43"/>
    <w:rsid w:val="0014090A"/>
    <w:rsid w:val="00151528"/>
    <w:rsid w:val="00180CDB"/>
    <w:rsid w:val="001D13B4"/>
    <w:rsid w:val="001E3191"/>
    <w:rsid w:val="00224B3A"/>
    <w:rsid w:val="00252A4E"/>
    <w:rsid w:val="002B0A47"/>
    <w:rsid w:val="00322BBA"/>
    <w:rsid w:val="00325047"/>
    <w:rsid w:val="00406550"/>
    <w:rsid w:val="00412DD2"/>
    <w:rsid w:val="00493582"/>
    <w:rsid w:val="004965CA"/>
    <w:rsid w:val="00521CE0"/>
    <w:rsid w:val="005362C1"/>
    <w:rsid w:val="00550D20"/>
    <w:rsid w:val="00587C6F"/>
    <w:rsid w:val="00587DA7"/>
    <w:rsid w:val="005C1B10"/>
    <w:rsid w:val="00623941"/>
    <w:rsid w:val="00695AFD"/>
    <w:rsid w:val="006A00DF"/>
    <w:rsid w:val="006B4057"/>
    <w:rsid w:val="00704C29"/>
    <w:rsid w:val="007331CE"/>
    <w:rsid w:val="00832797"/>
    <w:rsid w:val="0087244A"/>
    <w:rsid w:val="008A06F4"/>
    <w:rsid w:val="008A4D7F"/>
    <w:rsid w:val="008A4EF3"/>
    <w:rsid w:val="008C30B8"/>
    <w:rsid w:val="00905527"/>
    <w:rsid w:val="009158F2"/>
    <w:rsid w:val="00921E99"/>
    <w:rsid w:val="009C4169"/>
    <w:rsid w:val="009E2479"/>
    <w:rsid w:val="00A409E3"/>
    <w:rsid w:val="00A57C27"/>
    <w:rsid w:val="00A730D0"/>
    <w:rsid w:val="00B32DCA"/>
    <w:rsid w:val="00B33EE5"/>
    <w:rsid w:val="00B3703D"/>
    <w:rsid w:val="00BF6754"/>
    <w:rsid w:val="00C21AE0"/>
    <w:rsid w:val="00C357B8"/>
    <w:rsid w:val="00C7527F"/>
    <w:rsid w:val="00D21D61"/>
    <w:rsid w:val="00D31C32"/>
    <w:rsid w:val="00E17289"/>
    <w:rsid w:val="00E31B70"/>
    <w:rsid w:val="00EB0E34"/>
    <w:rsid w:val="00FB2E93"/>
    <w:rsid w:val="00FE1F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8D"/>
    <w:rPr>
      <w:rFonts w:eastAsia="Times New Roman" w:cs="Tahoma"/>
    </w:rPr>
  </w:style>
  <w:style w:type="paragraph" w:styleId="Ttulo1">
    <w:name w:val="heading 1"/>
    <w:aliases w:val="CEP título"/>
    <w:basedOn w:val="Normal"/>
    <w:next w:val="Normal"/>
    <w:link w:val="Ttulo1Char"/>
    <w:uiPriority w:val="9"/>
    <w:qFormat/>
    <w:rsid w:val="004B0B8D"/>
    <w:pPr>
      <w:keepNext/>
      <w:keepLines/>
      <w:spacing w:before="240"/>
      <w:outlineLvl w:val="0"/>
    </w:pPr>
    <w:rPr>
      <w:rFonts w:eastAsiaTheme="majorEastAsia" w:cstheme="majorBidi"/>
      <w:b/>
      <w:color w:val="365F91" w:themeColor="accent1" w:themeShade="BF"/>
      <w:sz w:val="28"/>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har">
    <w:name w:val="Título 1 Char"/>
    <w:aliases w:val="CEP título Char"/>
    <w:basedOn w:val="Fontepargpadro"/>
    <w:link w:val="Ttulo1"/>
    <w:uiPriority w:val="9"/>
    <w:rsid w:val="004B0B8D"/>
    <w:rPr>
      <w:rFonts w:eastAsiaTheme="majorEastAsia" w:cstheme="majorBidi"/>
      <w:b/>
      <w:color w:val="365F91" w:themeColor="accent1" w:themeShade="BF"/>
      <w:sz w:val="28"/>
      <w:szCs w:val="32"/>
      <w:lang w:eastAsia="pt-BR"/>
    </w:rPr>
  </w:style>
  <w:style w:type="character" w:styleId="Hyperlink">
    <w:name w:val="Hyperlink"/>
    <w:uiPriority w:val="99"/>
    <w:rsid w:val="004B0B8D"/>
    <w:rPr>
      <w:color w:val="000080"/>
      <w:u w:val="single"/>
    </w:rPr>
  </w:style>
  <w:style w:type="paragraph" w:styleId="Cabealho">
    <w:name w:val="header"/>
    <w:basedOn w:val="Normal"/>
    <w:link w:val="CabealhoChar"/>
    <w:uiPriority w:val="99"/>
    <w:unhideWhenUsed/>
    <w:rsid w:val="004B0B8D"/>
    <w:pPr>
      <w:tabs>
        <w:tab w:val="center" w:pos="4252"/>
        <w:tab w:val="right" w:pos="8504"/>
      </w:tabs>
    </w:pPr>
  </w:style>
  <w:style w:type="character" w:customStyle="1" w:styleId="CabealhoChar">
    <w:name w:val="Cabeçalho Char"/>
    <w:basedOn w:val="Fontepargpadro"/>
    <w:link w:val="Cabealho"/>
    <w:uiPriority w:val="99"/>
    <w:rsid w:val="004B0B8D"/>
    <w:rPr>
      <w:rFonts w:eastAsia="Times New Roman" w:cs="Tahoma"/>
      <w:sz w:val="24"/>
      <w:szCs w:val="24"/>
      <w:lang w:eastAsia="pt-BR"/>
    </w:rPr>
  </w:style>
  <w:style w:type="paragraph" w:styleId="Rodap">
    <w:name w:val="footer"/>
    <w:basedOn w:val="Normal"/>
    <w:link w:val="RodapChar"/>
    <w:uiPriority w:val="99"/>
    <w:unhideWhenUsed/>
    <w:rsid w:val="004B0B8D"/>
    <w:pPr>
      <w:tabs>
        <w:tab w:val="center" w:pos="4252"/>
        <w:tab w:val="right" w:pos="8504"/>
      </w:tabs>
    </w:pPr>
  </w:style>
  <w:style w:type="character" w:customStyle="1" w:styleId="RodapChar">
    <w:name w:val="Rodapé Char"/>
    <w:basedOn w:val="Fontepargpadro"/>
    <w:link w:val="Rodap"/>
    <w:uiPriority w:val="99"/>
    <w:rsid w:val="004B0B8D"/>
    <w:rPr>
      <w:rFonts w:eastAsia="Times New Roman" w:cs="Tahoma"/>
      <w:sz w:val="24"/>
      <w:szCs w:val="24"/>
      <w:lang w:eastAsia="pt-BR"/>
    </w:rPr>
  </w:style>
  <w:style w:type="character" w:customStyle="1" w:styleId="normaltextrun">
    <w:name w:val="normaltextrun"/>
    <w:basedOn w:val="Fontepargpadro"/>
    <w:rsid w:val="004B0B8D"/>
  </w:style>
  <w:style w:type="paragraph" w:styleId="Textodenotaderodap">
    <w:name w:val="footnote text"/>
    <w:basedOn w:val="Normal"/>
    <w:link w:val="TextodenotaderodapChar"/>
    <w:uiPriority w:val="99"/>
    <w:semiHidden/>
    <w:unhideWhenUsed/>
    <w:rsid w:val="004B0B8D"/>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4B0B8D"/>
    <w:rPr>
      <w:rFonts w:eastAsia="Times New Roman" w:cs="Tahoma"/>
      <w:sz w:val="20"/>
      <w:szCs w:val="20"/>
      <w:lang w:eastAsia="pt-BR"/>
    </w:rPr>
  </w:style>
  <w:style w:type="character" w:styleId="Refdenotaderodap">
    <w:name w:val="footnote reference"/>
    <w:basedOn w:val="Fontepargpadro"/>
    <w:uiPriority w:val="99"/>
    <w:semiHidden/>
    <w:unhideWhenUsed/>
    <w:rsid w:val="004B0B8D"/>
    <w:rPr>
      <w:vertAlign w:val="superscript"/>
    </w:rPr>
  </w:style>
  <w:style w:type="paragraph" w:styleId="NormalWeb">
    <w:name w:val="Normal (Web)"/>
    <w:basedOn w:val="Normal"/>
    <w:uiPriority w:val="99"/>
    <w:unhideWhenUsed/>
    <w:rsid w:val="004B0B8D"/>
    <w:pPr>
      <w:spacing w:before="100" w:beforeAutospacing="1" w:after="100" w:afterAutospacing="1" w:line="240" w:lineRule="auto"/>
      <w:jc w:val="left"/>
    </w:pPr>
    <w:rPr>
      <w:rFonts w:ascii="Times New Roman" w:hAnsi="Times New Roman" w:cs="Times New Roman"/>
    </w:rPr>
  </w:style>
  <w:style w:type="table" w:styleId="Tabelacomgrade">
    <w:name w:val="Table Grid"/>
    <w:basedOn w:val="Tabelanormal"/>
    <w:uiPriority w:val="59"/>
    <w:rsid w:val="00C4075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5C1B10"/>
    <w:pPr>
      <w:spacing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5C1B1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8D"/>
    <w:rPr>
      <w:rFonts w:eastAsia="Times New Roman" w:cs="Tahoma"/>
    </w:rPr>
  </w:style>
  <w:style w:type="paragraph" w:styleId="Ttulo1">
    <w:name w:val="heading 1"/>
    <w:aliases w:val="CEP título"/>
    <w:basedOn w:val="Normal"/>
    <w:next w:val="Normal"/>
    <w:link w:val="Ttulo1Char"/>
    <w:uiPriority w:val="9"/>
    <w:qFormat/>
    <w:rsid w:val="004B0B8D"/>
    <w:pPr>
      <w:keepNext/>
      <w:keepLines/>
      <w:spacing w:before="240"/>
      <w:outlineLvl w:val="0"/>
    </w:pPr>
    <w:rPr>
      <w:rFonts w:eastAsiaTheme="majorEastAsia" w:cstheme="majorBidi"/>
      <w:b/>
      <w:color w:val="365F91" w:themeColor="accent1" w:themeShade="BF"/>
      <w:sz w:val="28"/>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har">
    <w:name w:val="Título 1 Char"/>
    <w:aliases w:val="CEP título Char"/>
    <w:basedOn w:val="Fontepargpadro"/>
    <w:link w:val="Ttulo1"/>
    <w:uiPriority w:val="9"/>
    <w:rsid w:val="004B0B8D"/>
    <w:rPr>
      <w:rFonts w:eastAsiaTheme="majorEastAsia" w:cstheme="majorBidi"/>
      <w:b/>
      <w:color w:val="365F91" w:themeColor="accent1" w:themeShade="BF"/>
      <w:sz w:val="28"/>
      <w:szCs w:val="32"/>
      <w:lang w:eastAsia="pt-BR"/>
    </w:rPr>
  </w:style>
  <w:style w:type="character" w:styleId="Hyperlink">
    <w:name w:val="Hyperlink"/>
    <w:uiPriority w:val="99"/>
    <w:rsid w:val="004B0B8D"/>
    <w:rPr>
      <w:color w:val="000080"/>
      <w:u w:val="single"/>
    </w:rPr>
  </w:style>
  <w:style w:type="paragraph" w:styleId="Cabealho">
    <w:name w:val="header"/>
    <w:basedOn w:val="Normal"/>
    <w:link w:val="CabealhoChar"/>
    <w:uiPriority w:val="99"/>
    <w:unhideWhenUsed/>
    <w:rsid w:val="004B0B8D"/>
    <w:pPr>
      <w:tabs>
        <w:tab w:val="center" w:pos="4252"/>
        <w:tab w:val="right" w:pos="8504"/>
      </w:tabs>
    </w:pPr>
  </w:style>
  <w:style w:type="character" w:customStyle="1" w:styleId="CabealhoChar">
    <w:name w:val="Cabeçalho Char"/>
    <w:basedOn w:val="Fontepargpadro"/>
    <w:link w:val="Cabealho"/>
    <w:uiPriority w:val="99"/>
    <w:rsid w:val="004B0B8D"/>
    <w:rPr>
      <w:rFonts w:eastAsia="Times New Roman" w:cs="Tahoma"/>
      <w:sz w:val="24"/>
      <w:szCs w:val="24"/>
      <w:lang w:eastAsia="pt-BR"/>
    </w:rPr>
  </w:style>
  <w:style w:type="paragraph" w:styleId="Rodap">
    <w:name w:val="footer"/>
    <w:basedOn w:val="Normal"/>
    <w:link w:val="RodapChar"/>
    <w:uiPriority w:val="99"/>
    <w:unhideWhenUsed/>
    <w:rsid w:val="004B0B8D"/>
    <w:pPr>
      <w:tabs>
        <w:tab w:val="center" w:pos="4252"/>
        <w:tab w:val="right" w:pos="8504"/>
      </w:tabs>
    </w:pPr>
  </w:style>
  <w:style w:type="character" w:customStyle="1" w:styleId="RodapChar">
    <w:name w:val="Rodapé Char"/>
    <w:basedOn w:val="Fontepargpadro"/>
    <w:link w:val="Rodap"/>
    <w:uiPriority w:val="99"/>
    <w:rsid w:val="004B0B8D"/>
    <w:rPr>
      <w:rFonts w:eastAsia="Times New Roman" w:cs="Tahoma"/>
      <w:sz w:val="24"/>
      <w:szCs w:val="24"/>
      <w:lang w:eastAsia="pt-BR"/>
    </w:rPr>
  </w:style>
  <w:style w:type="character" w:customStyle="1" w:styleId="normaltextrun">
    <w:name w:val="normaltextrun"/>
    <w:basedOn w:val="Fontepargpadro"/>
    <w:rsid w:val="004B0B8D"/>
  </w:style>
  <w:style w:type="paragraph" w:styleId="Textodenotaderodap">
    <w:name w:val="footnote text"/>
    <w:basedOn w:val="Normal"/>
    <w:link w:val="TextodenotaderodapChar"/>
    <w:uiPriority w:val="99"/>
    <w:semiHidden/>
    <w:unhideWhenUsed/>
    <w:rsid w:val="004B0B8D"/>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4B0B8D"/>
    <w:rPr>
      <w:rFonts w:eastAsia="Times New Roman" w:cs="Tahoma"/>
      <w:sz w:val="20"/>
      <w:szCs w:val="20"/>
      <w:lang w:eastAsia="pt-BR"/>
    </w:rPr>
  </w:style>
  <w:style w:type="character" w:styleId="Refdenotaderodap">
    <w:name w:val="footnote reference"/>
    <w:basedOn w:val="Fontepargpadro"/>
    <w:uiPriority w:val="99"/>
    <w:semiHidden/>
    <w:unhideWhenUsed/>
    <w:rsid w:val="004B0B8D"/>
    <w:rPr>
      <w:vertAlign w:val="superscript"/>
    </w:rPr>
  </w:style>
  <w:style w:type="paragraph" w:styleId="NormalWeb">
    <w:name w:val="Normal (Web)"/>
    <w:basedOn w:val="Normal"/>
    <w:uiPriority w:val="99"/>
    <w:unhideWhenUsed/>
    <w:rsid w:val="004B0B8D"/>
    <w:pPr>
      <w:spacing w:before="100" w:beforeAutospacing="1" w:after="100" w:afterAutospacing="1" w:line="240" w:lineRule="auto"/>
      <w:jc w:val="left"/>
    </w:pPr>
    <w:rPr>
      <w:rFonts w:ascii="Times New Roman" w:hAnsi="Times New Roman" w:cs="Times New Roman"/>
    </w:rPr>
  </w:style>
  <w:style w:type="table" w:styleId="Tabelacomgrade">
    <w:name w:val="Table Grid"/>
    <w:basedOn w:val="Tabelanormal"/>
    <w:uiPriority w:val="59"/>
    <w:rsid w:val="00C4075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5C1B10"/>
    <w:pPr>
      <w:spacing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5C1B1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pnc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br/compras/pt-br/sistemas/conheca-o-compras/aplicativo-compra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s://www.gov.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CX4JuU4orw0uuRwggj4a9OCYzQ==">AMUW2mWiv/fdJR/wZnB4wx7xfaiSsQOL3q4N+8SZqJXtQwMh0PTSRtTEp/CIj6BCHb1IKgFG8cl3+3RZGGsjOb/71XpL3yvPBrhjifRo+ZLG0NwCTq8liRHeRA5IvFBDuIcimdA2I4OEkz9FG4cpdAaec+1WCzw5Hgz9PiLqKxBDvpsU1rp4mRe1cO7Zfg/kGA2g30jCeXFnSgGtmvKjivF5hph0CAkNBAXLzVqW2J4Rdxlq2rzLaWdEOEbPPCypNINgVbq3qY6RILsegkH6IpjS5I2fdUms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18</Pages>
  <Words>12302</Words>
  <Characters>66436</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44</cp:revision>
  <cp:lastPrinted>2023-03-06T17:49:00Z</cp:lastPrinted>
  <dcterms:created xsi:type="dcterms:W3CDTF">2023-01-26T13:55:00Z</dcterms:created>
  <dcterms:modified xsi:type="dcterms:W3CDTF">2023-03-13T19:27:00Z</dcterms:modified>
</cp:coreProperties>
</file>