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E1A8A" w14:textId="77777777" w:rsidR="00315670" w:rsidRPr="00315670" w:rsidRDefault="00315670" w:rsidP="00315670">
      <w:pPr>
        <w:jc w:val="center"/>
        <w:rPr>
          <w:rFonts w:ascii="Arial" w:hAnsi="Arial" w:cs="Arial"/>
          <w:b/>
          <w:sz w:val="6"/>
          <w:szCs w:val="6"/>
        </w:rPr>
      </w:pPr>
    </w:p>
    <w:p w14:paraId="7A73E4A3" w14:textId="0B1DFC20" w:rsidR="00315670" w:rsidRPr="00315670" w:rsidRDefault="00315670" w:rsidP="00315670">
      <w:pPr>
        <w:jc w:val="center"/>
        <w:rPr>
          <w:rFonts w:ascii="Arial" w:hAnsi="Arial" w:cs="Arial"/>
          <w:b/>
          <w:sz w:val="36"/>
          <w:szCs w:val="36"/>
        </w:rPr>
      </w:pPr>
      <w:r w:rsidRPr="00315670">
        <w:rPr>
          <w:rFonts w:ascii="Arial" w:hAnsi="Arial" w:cs="Arial"/>
          <w:b/>
          <w:sz w:val="36"/>
          <w:szCs w:val="36"/>
        </w:rPr>
        <w:t>TERMO DE REFERÊNCIA</w:t>
      </w:r>
    </w:p>
    <w:p w14:paraId="4B1748E9" w14:textId="77777777" w:rsidR="00315670" w:rsidRPr="00315670" w:rsidRDefault="00315670" w:rsidP="00315670">
      <w:pPr>
        <w:ind w:left="5664"/>
        <w:jc w:val="right"/>
        <w:rPr>
          <w:rFonts w:ascii="Arial" w:hAnsi="Arial" w:cs="Arial"/>
        </w:rPr>
      </w:pPr>
      <w:r w:rsidRPr="00315670">
        <w:rPr>
          <w:rFonts w:ascii="Arial" w:hAnsi="Arial" w:cs="Arial"/>
        </w:rPr>
        <w:t>Maringá, 06 de setembro de 2023.</w:t>
      </w:r>
    </w:p>
    <w:p w14:paraId="5754EAAF" w14:textId="77777777" w:rsidR="00315670" w:rsidRPr="00315670" w:rsidRDefault="00315670" w:rsidP="00315670">
      <w:pPr>
        <w:ind w:firstLine="2268"/>
        <w:rPr>
          <w:rFonts w:ascii="Arial" w:hAnsi="Arial" w:cs="Arial"/>
          <w:sz w:val="16"/>
          <w:szCs w:val="16"/>
        </w:rPr>
      </w:pPr>
    </w:p>
    <w:p w14:paraId="6FBC25D2" w14:textId="77777777" w:rsidR="00315670" w:rsidRPr="00315670" w:rsidRDefault="00315670" w:rsidP="00315670">
      <w:pPr>
        <w:spacing w:line="360" w:lineRule="auto"/>
        <w:ind w:firstLine="708"/>
        <w:jc w:val="both"/>
        <w:rPr>
          <w:rFonts w:ascii="Arial" w:hAnsi="Arial" w:cs="Arial"/>
        </w:rPr>
      </w:pPr>
      <w:r w:rsidRPr="00315670">
        <w:rPr>
          <w:rFonts w:ascii="Arial" w:hAnsi="Arial" w:cs="Arial"/>
        </w:rPr>
        <w:t xml:space="preserve">Considerando o disposto na cláusula Décima Oitava do Acordo Coletivo de Trabalho </w:t>
      </w:r>
      <w:r w:rsidRPr="00315670">
        <w:rPr>
          <w:rFonts w:ascii="Arial" w:hAnsi="Arial" w:cs="Arial"/>
          <w:color w:val="000000" w:themeColor="text1"/>
        </w:rPr>
        <w:t xml:space="preserve">– ACT 2022/2024 </w:t>
      </w:r>
      <w:r w:rsidRPr="00315670">
        <w:rPr>
          <w:rFonts w:ascii="Arial" w:hAnsi="Arial" w:cs="Arial"/>
        </w:rPr>
        <w:t>firmado entre o CISAMUSEP e o Sindicato dos Trabalhadores em Estabelecimentos de Serviços de Saúde de Maringá e Região – STESSMAR, a qual dispõe:</w:t>
      </w:r>
    </w:p>
    <w:p w14:paraId="2003D8DC" w14:textId="77777777" w:rsidR="00315670" w:rsidRPr="00315670" w:rsidRDefault="00315670" w:rsidP="00315670">
      <w:pPr>
        <w:spacing w:line="240" w:lineRule="auto"/>
        <w:ind w:left="2835"/>
        <w:jc w:val="both"/>
        <w:rPr>
          <w:rFonts w:ascii="Arial" w:hAnsi="Arial" w:cs="Arial"/>
          <w:iCs/>
        </w:rPr>
      </w:pPr>
      <w:r w:rsidRPr="00315670">
        <w:rPr>
          <w:rFonts w:ascii="Arial" w:hAnsi="Arial" w:cs="Arial"/>
          <w:b/>
          <w:iCs/>
        </w:rPr>
        <w:t xml:space="preserve">CLÁUSULA DÉCIMA OITAVA – LANCHES - </w:t>
      </w:r>
      <w:r w:rsidRPr="00315670">
        <w:rPr>
          <w:rFonts w:ascii="Arial" w:hAnsi="Arial" w:cs="Arial"/>
          <w:iCs/>
        </w:rPr>
        <w:t>Serão oferecidos aos empregados do CISAMUSEP, gratuitamente, lanche básico consistente em pão, café com leite, chá, sem que se caracterize salário in natura.</w:t>
      </w:r>
    </w:p>
    <w:p w14:paraId="4EA3353B" w14:textId="77777777" w:rsidR="00315670" w:rsidRPr="00315670" w:rsidRDefault="00315670" w:rsidP="0031567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315670">
        <w:rPr>
          <w:rFonts w:ascii="Arial" w:hAnsi="Arial" w:cs="Arial"/>
        </w:rPr>
        <w:t>Considerando que os gêneros alimentícios são ofertados como lanches aos colaboradores desta Instituição com intuito de proporcionar bem estar e valorização dos mesmos, bem como contemplar os dispositivos da Política Nacional de Humanização (PNH) para o Sistema Único de Saúde (SUS), cujo objetivo é o de intervir na melhoria dos processos de trabalho e na qualidade do serviço de saúde;</w:t>
      </w:r>
    </w:p>
    <w:p w14:paraId="663DF2F2" w14:textId="77777777" w:rsidR="00315670" w:rsidRPr="00315670" w:rsidRDefault="00315670" w:rsidP="00315670">
      <w:pPr>
        <w:spacing w:after="0" w:line="360" w:lineRule="auto"/>
        <w:ind w:firstLine="708"/>
        <w:jc w:val="both"/>
        <w:rPr>
          <w:rFonts w:ascii="Arial" w:hAnsi="Arial" w:cs="Arial"/>
        </w:rPr>
      </w:pPr>
      <w:bookmarkStart w:id="1" w:name="_Hlk143089735"/>
      <w:r w:rsidRPr="00315670">
        <w:rPr>
          <w:rFonts w:ascii="Arial" w:hAnsi="Arial" w:cs="Arial"/>
        </w:rPr>
        <w:t xml:space="preserve">Considerando que o item 2 será fornecido aos pacientes no ambulatório do CISAMUSEP após realização dos exames de Colonoscopia/Retossigmoidoscopia e Cirurgia de </w:t>
      </w:r>
      <w:proofErr w:type="spellStart"/>
      <w:r w:rsidRPr="00315670">
        <w:rPr>
          <w:rFonts w:ascii="Arial" w:hAnsi="Arial" w:cs="Arial"/>
        </w:rPr>
        <w:t>Facoemulsificação</w:t>
      </w:r>
      <w:proofErr w:type="spellEnd"/>
      <w:r w:rsidRPr="00315670">
        <w:rPr>
          <w:rFonts w:ascii="Arial" w:hAnsi="Arial" w:cs="Arial"/>
        </w:rPr>
        <w:t xml:space="preserve"> que exigem o jejum, e alguns desses pacientes ainda precisam permanecer na Instituição para realizar avaliação médica, bem como os itens 3 e 4 também serão oferecidos;</w:t>
      </w:r>
    </w:p>
    <w:bookmarkEnd w:id="1"/>
    <w:p w14:paraId="719E17EF" w14:textId="77777777" w:rsidR="00315670" w:rsidRPr="00315670" w:rsidRDefault="00315670" w:rsidP="0031567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315670">
        <w:rPr>
          <w:rFonts w:ascii="Arial" w:hAnsi="Arial" w:cs="Arial"/>
        </w:rPr>
        <w:t>Considerando que o estoque existente não será suficiente para suprir o consumo em 2023/2024, devido as contratações efetuadas, bem como a previsão de novas contratações por meio das Seleções Competitivas Públicas a fim de compor o quadro de colaboradores.</w:t>
      </w:r>
    </w:p>
    <w:p w14:paraId="59092CD9" w14:textId="77777777" w:rsidR="00315670" w:rsidRPr="00315670" w:rsidRDefault="00315670" w:rsidP="0031567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315670">
        <w:rPr>
          <w:rFonts w:ascii="Arial" w:hAnsi="Arial" w:cs="Arial"/>
        </w:rPr>
        <w:t>Diante do exposto, solicitamos a Vossa Senhoria a competente autorização para contratação de empresa objetivando a compra dos gêneros alimentícios utilizados no CISAMUSEP.</w:t>
      </w:r>
    </w:p>
    <w:p w14:paraId="5C59D5BF" w14:textId="77777777" w:rsidR="00315670" w:rsidRPr="00315670" w:rsidRDefault="00315670" w:rsidP="00315670">
      <w:pPr>
        <w:spacing w:after="0" w:line="360" w:lineRule="auto"/>
        <w:ind w:firstLine="1259"/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628"/>
        <w:gridCol w:w="905"/>
        <w:gridCol w:w="894"/>
        <w:gridCol w:w="4964"/>
        <w:gridCol w:w="1005"/>
        <w:gridCol w:w="761"/>
        <w:gridCol w:w="1139"/>
        <w:gridCol w:w="1921"/>
        <w:gridCol w:w="1182"/>
        <w:gridCol w:w="1050"/>
      </w:tblGrid>
      <w:tr w:rsidR="00315670" w:rsidRPr="00315670" w14:paraId="49000351" w14:textId="77777777" w:rsidTr="00315670">
        <w:trPr>
          <w:trHeight w:val="434"/>
        </w:trPr>
        <w:tc>
          <w:tcPr>
            <w:tcW w:w="217" w:type="pct"/>
            <w:vAlign w:val="center"/>
          </w:tcPr>
          <w:p w14:paraId="7D69F2E0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r w:rsidRPr="00315670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13" w:type="pct"/>
            <w:vAlign w:val="center"/>
          </w:tcPr>
          <w:p w14:paraId="64976A31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r w:rsidRPr="00315670">
              <w:rPr>
                <w:rFonts w:ascii="Arial" w:hAnsi="Arial" w:cs="Arial"/>
                <w:b/>
              </w:rPr>
              <w:t>Código</w:t>
            </w:r>
          </w:p>
        </w:tc>
        <w:tc>
          <w:tcPr>
            <w:tcW w:w="309" w:type="pct"/>
            <w:vAlign w:val="center"/>
          </w:tcPr>
          <w:p w14:paraId="1FD1CC85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315670">
              <w:rPr>
                <w:rFonts w:ascii="Arial" w:hAnsi="Arial" w:cs="Arial"/>
                <w:b/>
              </w:rPr>
              <w:t>Catmat</w:t>
            </w:r>
            <w:proofErr w:type="spellEnd"/>
          </w:p>
        </w:tc>
        <w:tc>
          <w:tcPr>
            <w:tcW w:w="1718" w:type="pct"/>
            <w:vAlign w:val="center"/>
          </w:tcPr>
          <w:p w14:paraId="4E9FC150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r w:rsidRPr="00315670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348" w:type="pct"/>
            <w:vAlign w:val="center"/>
          </w:tcPr>
          <w:p w14:paraId="61C80056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r w:rsidRPr="00315670"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263" w:type="pct"/>
            <w:vAlign w:val="center"/>
          </w:tcPr>
          <w:p w14:paraId="50C1E11F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r w:rsidRPr="00315670">
              <w:rPr>
                <w:rFonts w:ascii="Arial" w:hAnsi="Arial" w:cs="Arial"/>
                <w:b/>
              </w:rPr>
              <w:t>Saldo atual</w:t>
            </w:r>
          </w:p>
        </w:tc>
        <w:tc>
          <w:tcPr>
            <w:tcW w:w="394" w:type="pct"/>
            <w:vAlign w:val="center"/>
          </w:tcPr>
          <w:p w14:paraId="38E64219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r w:rsidRPr="00315670">
              <w:rPr>
                <w:rFonts w:ascii="Arial" w:hAnsi="Arial" w:cs="Arial"/>
                <w:b/>
              </w:rPr>
              <w:t>Consumo 12 meses</w:t>
            </w:r>
          </w:p>
        </w:tc>
        <w:tc>
          <w:tcPr>
            <w:tcW w:w="665" w:type="pct"/>
            <w:vAlign w:val="center"/>
          </w:tcPr>
          <w:p w14:paraId="748278C5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r w:rsidRPr="00315670">
              <w:rPr>
                <w:rFonts w:ascii="Arial" w:hAnsi="Arial" w:cs="Arial"/>
                <w:b/>
              </w:rPr>
              <w:t>Valor Unitário Referencial (ETP)</w:t>
            </w:r>
          </w:p>
        </w:tc>
        <w:tc>
          <w:tcPr>
            <w:tcW w:w="409" w:type="pct"/>
            <w:vAlign w:val="center"/>
          </w:tcPr>
          <w:p w14:paraId="4C60068A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r w:rsidRPr="00315670">
              <w:rPr>
                <w:rFonts w:ascii="Arial" w:hAnsi="Arial" w:cs="Arial"/>
                <w:b/>
              </w:rPr>
              <w:t xml:space="preserve">Marca </w:t>
            </w:r>
            <w:proofErr w:type="spellStart"/>
            <w:r w:rsidRPr="00315670">
              <w:rPr>
                <w:rFonts w:ascii="Arial" w:hAnsi="Arial" w:cs="Arial"/>
                <w:b/>
              </w:rPr>
              <w:t>Pré</w:t>
            </w:r>
            <w:proofErr w:type="spellEnd"/>
            <w:r w:rsidRPr="00315670">
              <w:rPr>
                <w:rFonts w:ascii="Arial" w:hAnsi="Arial" w:cs="Arial"/>
                <w:b/>
              </w:rPr>
              <w:t xml:space="preserve"> Aprovada</w:t>
            </w:r>
          </w:p>
        </w:tc>
        <w:tc>
          <w:tcPr>
            <w:tcW w:w="363" w:type="pct"/>
            <w:vAlign w:val="center"/>
          </w:tcPr>
          <w:p w14:paraId="1AE7C868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r w:rsidRPr="00315670">
              <w:rPr>
                <w:rFonts w:ascii="Arial" w:hAnsi="Arial" w:cs="Arial"/>
                <w:b/>
              </w:rPr>
              <w:t>Comprar</w:t>
            </w:r>
          </w:p>
        </w:tc>
      </w:tr>
      <w:tr w:rsidR="00315670" w:rsidRPr="00315670" w14:paraId="7A2A2084" w14:textId="77777777" w:rsidTr="00315670">
        <w:tc>
          <w:tcPr>
            <w:tcW w:w="217" w:type="pct"/>
            <w:vAlign w:val="center"/>
          </w:tcPr>
          <w:p w14:paraId="208C037C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</w:t>
            </w:r>
          </w:p>
        </w:tc>
        <w:tc>
          <w:tcPr>
            <w:tcW w:w="313" w:type="pct"/>
            <w:vAlign w:val="center"/>
          </w:tcPr>
          <w:p w14:paraId="366E6358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11010</w:t>
            </w:r>
          </w:p>
        </w:tc>
        <w:tc>
          <w:tcPr>
            <w:tcW w:w="309" w:type="pct"/>
            <w:vAlign w:val="center"/>
          </w:tcPr>
          <w:p w14:paraId="43E602C2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463994</w:t>
            </w:r>
          </w:p>
        </w:tc>
        <w:tc>
          <w:tcPr>
            <w:tcW w:w="1718" w:type="pct"/>
            <w:vAlign w:val="center"/>
          </w:tcPr>
          <w:p w14:paraId="6A049382" w14:textId="77777777" w:rsidR="00315670" w:rsidRPr="00315670" w:rsidRDefault="00315670" w:rsidP="0043062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5670">
              <w:rPr>
                <w:rFonts w:ascii="Arial" w:hAnsi="Arial" w:cs="Arial"/>
                <w:sz w:val="18"/>
                <w:szCs w:val="18"/>
              </w:rPr>
              <w:t xml:space="preserve">AÇÚCAR REFINADO, EMBALAGEM DE 5 KG, COMPOSIÇÃO BÁSICA DE SACAROSE, UMIDADE MÁXIMA DE 0,3%, NÃO CONTER GLÚTEN, CONTENDO INFORMAÇÕES NUTRICIONAIS. EMBALAGEM CONSTANDO DADOS DE IDENTIFICAÇÃO, </w:t>
            </w:r>
            <w:r w:rsidRPr="00315670">
              <w:rPr>
                <w:rFonts w:ascii="Arial" w:hAnsi="Arial" w:cs="Arial"/>
                <w:sz w:val="18"/>
                <w:szCs w:val="18"/>
              </w:rPr>
              <w:lastRenderedPageBreak/>
              <w:t>PROCEDÊNCIA, NÚMERO DO LOTE E DATA DE FABRICAÇÃO. VALIDADE MÍNIMA DE 8 MESES A PARTIR DA DATA DE ENTREGA.</w:t>
            </w:r>
          </w:p>
        </w:tc>
        <w:tc>
          <w:tcPr>
            <w:tcW w:w="348" w:type="pct"/>
            <w:vAlign w:val="center"/>
          </w:tcPr>
          <w:p w14:paraId="4C9BC38F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lastRenderedPageBreak/>
              <w:t>Pacote</w:t>
            </w:r>
          </w:p>
        </w:tc>
        <w:tc>
          <w:tcPr>
            <w:tcW w:w="263" w:type="pct"/>
            <w:vAlign w:val="center"/>
          </w:tcPr>
          <w:p w14:paraId="0EAA1CEB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12</w:t>
            </w:r>
          </w:p>
        </w:tc>
        <w:tc>
          <w:tcPr>
            <w:tcW w:w="394" w:type="pct"/>
            <w:vAlign w:val="center"/>
          </w:tcPr>
          <w:p w14:paraId="2F24204A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30</w:t>
            </w:r>
          </w:p>
        </w:tc>
        <w:tc>
          <w:tcPr>
            <w:tcW w:w="665" w:type="pct"/>
            <w:vAlign w:val="center"/>
          </w:tcPr>
          <w:p w14:paraId="17F78436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19,50</w:t>
            </w:r>
          </w:p>
        </w:tc>
        <w:tc>
          <w:tcPr>
            <w:tcW w:w="409" w:type="pct"/>
            <w:vAlign w:val="center"/>
          </w:tcPr>
          <w:p w14:paraId="0D97D07B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Alto Alegre</w:t>
            </w:r>
          </w:p>
          <w:p w14:paraId="1425AF64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Caravelas</w:t>
            </w:r>
          </w:p>
          <w:p w14:paraId="04C6455B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lastRenderedPageBreak/>
              <w:t>Sabor Doce</w:t>
            </w:r>
          </w:p>
          <w:p w14:paraId="455F661C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União</w:t>
            </w:r>
          </w:p>
        </w:tc>
        <w:tc>
          <w:tcPr>
            <w:tcW w:w="363" w:type="pct"/>
            <w:vAlign w:val="center"/>
          </w:tcPr>
          <w:p w14:paraId="77DD26E5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lastRenderedPageBreak/>
              <w:t>36</w:t>
            </w:r>
          </w:p>
        </w:tc>
      </w:tr>
      <w:tr w:rsidR="00315670" w:rsidRPr="00315670" w14:paraId="2205EE58" w14:textId="77777777" w:rsidTr="00315670">
        <w:tc>
          <w:tcPr>
            <w:tcW w:w="217" w:type="pct"/>
            <w:vAlign w:val="center"/>
          </w:tcPr>
          <w:p w14:paraId="3D2E5593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2</w:t>
            </w:r>
          </w:p>
        </w:tc>
        <w:tc>
          <w:tcPr>
            <w:tcW w:w="313" w:type="pct"/>
            <w:vAlign w:val="center"/>
          </w:tcPr>
          <w:p w14:paraId="3595B85A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12659</w:t>
            </w:r>
          </w:p>
        </w:tc>
        <w:tc>
          <w:tcPr>
            <w:tcW w:w="309" w:type="pct"/>
            <w:vAlign w:val="center"/>
          </w:tcPr>
          <w:p w14:paraId="4BCE2744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402158</w:t>
            </w:r>
          </w:p>
        </w:tc>
        <w:tc>
          <w:tcPr>
            <w:tcW w:w="1718" w:type="pct"/>
          </w:tcPr>
          <w:p w14:paraId="3EC53BFD" w14:textId="77777777" w:rsidR="00315670" w:rsidRPr="00315670" w:rsidRDefault="00315670" w:rsidP="0043062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5670">
              <w:rPr>
                <w:rFonts w:ascii="Arial" w:hAnsi="Arial" w:cs="Arial"/>
                <w:sz w:val="18"/>
                <w:szCs w:val="18"/>
              </w:rPr>
              <w:t>BOLACHA EM SACHE CREAM CRACKER TIPO ÁGUA E SAL, COM 9G, EMBALADOS EM CAIXA COM 180 UNIDADES A QUE DEVERÁ CONSTAR EXTERNAMENTO OS DADOS DE IDENTIFICAÇÃO, PROCEDÊNCIA, NÚMERO DO LOTE E DATA DE FABRICAÇÃO. VALIDADE MÍNIMA DE 8 MESES A PARTIR DA DATA DE ENTREGA.</w:t>
            </w:r>
          </w:p>
        </w:tc>
        <w:tc>
          <w:tcPr>
            <w:tcW w:w="348" w:type="pct"/>
            <w:vAlign w:val="center"/>
          </w:tcPr>
          <w:p w14:paraId="2F9B1C0C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Caixa</w:t>
            </w:r>
          </w:p>
        </w:tc>
        <w:tc>
          <w:tcPr>
            <w:tcW w:w="263" w:type="pct"/>
            <w:vAlign w:val="center"/>
          </w:tcPr>
          <w:p w14:paraId="6C8FC89B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---</w:t>
            </w:r>
          </w:p>
        </w:tc>
        <w:tc>
          <w:tcPr>
            <w:tcW w:w="394" w:type="pct"/>
            <w:vAlign w:val="center"/>
          </w:tcPr>
          <w:p w14:paraId="630FD0C0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---</w:t>
            </w:r>
          </w:p>
        </w:tc>
        <w:tc>
          <w:tcPr>
            <w:tcW w:w="665" w:type="pct"/>
            <w:vAlign w:val="center"/>
          </w:tcPr>
          <w:p w14:paraId="70C84C0F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52,40</w:t>
            </w:r>
          </w:p>
        </w:tc>
        <w:tc>
          <w:tcPr>
            <w:tcW w:w="409" w:type="pct"/>
            <w:vAlign w:val="center"/>
          </w:tcPr>
          <w:p w14:paraId="4F1AD462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---</w:t>
            </w:r>
          </w:p>
        </w:tc>
        <w:tc>
          <w:tcPr>
            <w:tcW w:w="363" w:type="pct"/>
            <w:vAlign w:val="center"/>
          </w:tcPr>
          <w:p w14:paraId="53529409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6</w:t>
            </w:r>
          </w:p>
        </w:tc>
      </w:tr>
      <w:tr w:rsidR="00315670" w:rsidRPr="00315670" w14:paraId="4F812133" w14:textId="77777777" w:rsidTr="00315670">
        <w:tc>
          <w:tcPr>
            <w:tcW w:w="217" w:type="pct"/>
            <w:vAlign w:val="center"/>
          </w:tcPr>
          <w:p w14:paraId="58956DF9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3</w:t>
            </w:r>
          </w:p>
        </w:tc>
        <w:tc>
          <w:tcPr>
            <w:tcW w:w="313" w:type="pct"/>
            <w:vAlign w:val="center"/>
          </w:tcPr>
          <w:p w14:paraId="77A8D8A6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12378</w:t>
            </w:r>
          </w:p>
        </w:tc>
        <w:tc>
          <w:tcPr>
            <w:tcW w:w="309" w:type="pct"/>
            <w:vAlign w:val="center"/>
          </w:tcPr>
          <w:p w14:paraId="238C476D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463567</w:t>
            </w:r>
          </w:p>
        </w:tc>
        <w:tc>
          <w:tcPr>
            <w:tcW w:w="1718" w:type="pct"/>
          </w:tcPr>
          <w:p w14:paraId="579CE275" w14:textId="77777777" w:rsidR="00315670" w:rsidRPr="00315670" w:rsidRDefault="00315670" w:rsidP="0043062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5670">
              <w:rPr>
                <w:rFonts w:ascii="Arial" w:hAnsi="Arial" w:cs="Arial"/>
                <w:sz w:val="18"/>
                <w:szCs w:val="18"/>
              </w:rPr>
              <w:t>CAFÉ SOLÚVEL LIOFILIZADO, TORRA MÉDIA, EMBALAGEM DE 500 GRAMAS, COMPATÍVEL COM A MÁQUINA BIANCHI LARA BVM 302, EM PACOTE ALUMINIZADO, ÍNTEGRO E RESISTENTE. EMBALAGEM CONSTANDO INFORMAÇÕES NUTRICIONAIS, DADOS DE IDENTIFICAÇÃO, PROCEDÊNCIA, NÚMERO DO LOTE E DATA DE FABRICAÇÃO. VALIDADE MÍNIMA DE 8 MESES A PARTIR DA DATA DE ENTREGA.</w:t>
            </w:r>
          </w:p>
        </w:tc>
        <w:tc>
          <w:tcPr>
            <w:tcW w:w="348" w:type="pct"/>
            <w:vAlign w:val="center"/>
          </w:tcPr>
          <w:p w14:paraId="38A895BF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Pacote</w:t>
            </w:r>
          </w:p>
        </w:tc>
        <w:tc>
          <w:tcPr>
            <w:tcW w:w="263" w:type="pct"/>
            <w:vAlign w:val="center"/>
          </w:tcPr>
          <w:p w14:paraId="368581CD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40</w:t>
            </w:r>
          </w:p>
        </w:tc>
        <w:tc>
          <w:tcPr>
            <w:tcW w:w="394" w:type="pct"/>
            <w:vAlign w:val="center"/>
          </w:tcPr>
          <w:p w14:paraId="3AD15EE7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20*</w:t>
            </w:r>
          </w:p>
        </w:tc>
        <w:tc>
          <w:tcPr>
            <w:tcW w:w="665" w:type="pct"/>
            <w:vAlign w:val="center"/>
          </w:tcPr>
          <w:p w14:paraId="0D329E0F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54,90</w:t>
            </w:r>
          </w:p>
        </w:tc>
        <w:tc>
          <w:tcPr>
            <w:tcW w:w="409" w:type="pct"/>
            <w:vAlign w:val="center"/>
          </w:tcPr>
          <w:p w14:paraId="69E66CA1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Itália-Seleção Iguaçu</w:t>
            </w:r>
          </w:p>
        </w:tc>
        <w:tc>
          <w:tcPr>
            <w:tcW w:w="363" w:type="pct"/>
            <w:vAlign w:val="center"/>
          </w:tcPr>
          <w:p w14:paraId="47E24BC2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28</w:t>
            </w:r>
          </w:p>
        </w:tc>
      </w:tr>
      <w:tr w:rsidR="00315670" w:rsidRPr="00315670" w14:paraId="6C254718" w14:textId="77777777" w:rsidTr="00315670">
        <w:tc>
          <w:tcPr>
            <w:tcW w:w="217" w:type="pct"/>
            <w:vAlign w:val="center"/>
          </w:tcPr>
          <w:p w14:paraId="27E3858F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4</w:t>
            </w:r>
          </w:p>
        </w:tc>
        <w:tc>
          <w:tcPr>
            <w:tcW w:w="313" w:type="pct"/>
            <w:vAlign w:val="center"/>
          </w:tcPr>
          <w:p w14:paraId="5E87853B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11917</w:t>
            </w:r>
          </w:p>
        </w:tc>
        <w:tc>
          <w:tcPr>
            <w:tcW w:w="309" w:type="pct"/>
            <w:vAlign w:val="center"/>
          </w:tcPr>
          <w:p w14:paraId="100F10D0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236619</w:t>
            </w:r>
          </w:p>
        </w:tc>
        <w:tc>
          <w:tcPr>
            <w:tcW w:w="1718" w:type="pct"/>
          </w:tcPr>
          <w:p w14:paraId="2D04B004" w14:textId="77777777" w:rsidR="00315670" w:rsidRPr="00315670" w:rsidRDefault="00315670" w:rsidP="0043062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5670">
              <w:rPr>
                <w:rFonts w:ascii="Arial" w:hAnsi="Arial" w:cs="Arial"/>
                <w:sz w:val="18"/>
                <w:szCs w:val="18"/>
              </w:rPr>
              <w:t>CHÁ MATE SOLÚVEL, SABOR LIMÃO, EMBALAGEM DE 1 KG, COMPATÍVEL COM A MÁQUINA BIANCHI LARA BVM 302, EM PACOTE ALUMINIZADO, ÍNTEGRO E RESISTENTE. A EMBALAGEM CONSTANDO INFORMAÇÕES NUTRICIONAIS, DADOS DE IDENTIFICAÇÃO, PROCEDÊNCIA, NÚMERO DO LOTE E DATA DE FABRICAÇÃO. VALIDADE MÍNIMA DE 8 MESES A PARTIR DA DATA DE ENTREGA.</w:t>
            </w:r>
          </w:p>
        </w:tc>
        <w:tc>
          <w:tcPr>
            <w:tcW w:w="348" w:type="pct"/>
            <w:vAlign w:val="center"/>
          </w:tcPr>
          <w:p w14:paraId="27E142A0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Pacote</w:t>
            </w:r>
          </w:p>
        </w:tc>
        <w:tc>
          <w:tcPr>
            <w:tcW w:w="263" w:type="pct"/>
            <w:vAlign w:val="center"/>
          </w:tcPr>
          <w:p w14:paraId="07C5BE4F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45</w:t>
            </w:r>
          </w:p>
        </w:tc>
        <w:tc>
          <w:tcPr>
            <w:tcW w:w="394" w:type="pct"/>
            <w:vAlign w:val="center"/>
          </w:tcPr>
          <w:p w14:paraId="4822896E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66</w:t>
            </w:r>
          </w:p>
        </w:tc>
        <w:tc>
          <w:tcPr>
            <w:tcW w:w="665" w:type="pct"/>
            <w:vAlign w:val="center"/>
          </w:tcPr>
          <w:p w14:paraId="6FFF2BA8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24,90</w:t>
            </w:r>
          </w:p>
        </w:tc>
        <w:tc>
          <w:tcPr>
            <w:tcW w:w="409" w:type="pct"/>
            <w:vAlign w:val="center"/>
          </w:tcPr>
          <w:p w14:paraId="2B3ABF0C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proofErr w:type="spellStart"/>
            <w:r w:rsidRPr="00315670">
              <w:rPr>
                <w:rFonts w:ascii="Arial" w:hAnsi="Arial" w:cs="Arial"/>
              </w:rPr>
              <w:t>Qualimax</w:t>
            </w:r>
            <w:proofErr w:type="spellEnd"/>
          </w:p>
        </w:tc>
        <w:tc>
          <w:tcPr>
            <w:tcW w:w="363" w:type="pct"/>
            <w:vAlign w:val="center"/>
          </w:tcPr>
          <w:p w14:paraId="07C0024F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60</w:t>
            </w:r>
          </w:p>
        </w:tc>
      </w:tr>
      <w:tr w:rsidR="00315670" w:rsidRPr="00315670" w14:paraId="158B0F2C" w14:textId="77777777" w:rsidTr="00315670">
        <w:tc>
          <w:tcPr>
            <w:tcW w:w="217" w:type="pct"/>
            <w:vAlign w:val="center"/>
          </w:tcPr>
          <w:p w14:paraId="6D255EF9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5</w:t>
            </w:r>
          </w:p>
        </w:tc>
        <w:tc>
          <w:tcPr>
            <w:tcW w:w="313" w:type="pct"/>
            <w:vAlign w:val="center"/>
          </w:tcPr>
          <w:p w14:paraId="4DB96F04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11145</w:t>
            </w:r>
          </w:p>
        </w:tc>
        <w:tc>
          <w:tcPr>
            <w:tcW w:w="309" w:type="pct"/>
            <w:vAlign w:val="center"/>
          </w:tcPr>
          <w:p w14:paraId="5DE4D055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445995</w:t>
            </w:r>
          </w:p>
        </w:tc>
        <w:tc>
          <w:tcPr>
            <w:tcW w:w="1718" w:type="pct"/>
          </w:tcPr>
          <w:p w14:paraId="2E192B97" w14:textId="77777777" w:rsidR="00315670" w:rsidRPr="00315670" w:rsidRDefault="00315670" w:rsidP="0043062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5670">
              <w:rPr>
                <w:rFonts w:ascii="Arial" w:hAnsi="Arial" w:cs="Arial"/>
                <w:sz w:val="18"/>
                <w:szCs w:val="18"/>
              </w:rPr>
              <w:t>LEITE DE VACA, SEM ADULTERAÇÕES, COM NO MÍNIMO 3% DE GORDURA OU TEOR ORIGINAL, LÍQUIDO, COR BRANCA, COR E ODOR CARACTERÍSTICOS, ACONDICIONADO EM EMBALAGEM LONGA VIDA UHT/UAT (ULTRA HIGH TEMPERATURE/ULTRA ALTA TEMPERATURA), EM CAIXA DE PAPELÃO ALUMINIZADA, TIPO TETRA PACK, COM VOLUME DE 1 LITRO, EMBALAGEM  CONSTANDO INFORMAÇÃO NUTRICIONAL, DADOS DE IDENTIFICAÇÃO, PROCEDÊNCIA, NÚMERO DO LOTE, DATA DE FABRICAÇÃO, QUANTIDADE DO PRODUTO, REGISTRO NO MINISTÉRIO DA AGRICULTURA, PECUÁRIA E ABASTECIMENTO-MAPA. VALÍDADE MÍNIMA DE 3 MESES A PARTIR DA DATA DE ENTREGA.</w:t>
            </w:r>
          </w:p>
        </w:tc>
        <w:tc>
          <w:tcPr>
            <w:tcW w:w="348" w:type="pct"/>
            <w:vAlign w:val="center"/>
          </w:tcPr>
          <w:p w14:paraId="16AA0A1D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Litro</w:t>
            </w:r>
          </w:p>
        </w:tc>
        <w:tc>
          <w:tcPr>
            <w:tcW w:w="263" w:type="pct"/>
            <w:vAlign w:val="center"/>
          </w:tcPr>
          <w:p w14:paraId="1452AE3D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90</w:t>
            </w:r>
          </w:p>
        </w:tc>
        <w:tc>
          <w:tcPr>
            <w:tcW w:w="394" w:type="pct"/>
            <w:vAlign w:val="center"/>
          </w:tcPr>
          <w:p w14:paraId="42F31A60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1158</w:t>
            </w:r>
          </w:p>
        </w:tc>
        <w:tc>
          <w:tcPr>
            <w:tcW w:w="665" w:type="pct"/>
            <w:vAlign w:val="center"/>
          </w:tcPr>
          <w:p w14:paraId="0347A1E8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5,50</w:t>
            </w:r>
          </w:p>
        </w:tc>
        <w:tc>
          <w:tcPr>
            <w:tcW w:w="409" w:type="pct"/>
            <w:vAlign w:val="center"/>
          </w:tcPr>
          <w:p w14:paraId="6E1AEA44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Lacto</w:t>
            </w:r>
          </w:p>
          <w:p w14:paraId="199A1A42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Tirol</w:t>
            </w:r>
          </w:p>
        </w:tc>
        <w:tc>
          <w:tcPr>
            <w:tcW w:w="363" w:type="pct"/>
            <w:vAlign w:val="center"/>
          </w:tcPr>
          <w:p w14:paraId="47EE2194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1500</w:t>
            </w:r>
          </w:p>
        </w:tc>
      </w:tr>
      <w:tr w:rsidR="00315670" w:rsidRPr="00315670" w14:paraId="4B021295" w14:textId="77777777" w:rsidTr="00315670">
        <w:tc>
          <w:tcPr>
            <w:tcW w:w="217" w:type="pct"/>
            <w:vAlign w:val="center"/>
          </w:tcPr>
          <w:p w14:paraId="12D1CDC0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6</w:t>
            </w:r>
          </w:p>
        </w:tc>
        <w:tc>
          <w:tcPr>
            <w:tcW w:w="313" w:type="pct"/>
            <w:vAlign w:val="center"/>
          </w:tcPr>
          <w:p w14:paraId="15CEEC29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11872</w:t>
            </w:r>
          </w:p>
        </w:tc>
        <w:tc>
          <w:tcPr>
            <w:tcW w:w="309" w:type="pct"/>
            <w:vAlign w:val="center"/>
          </w:tcPr>
          <w:p w14:paraId="3E469738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463699</w:t>
            </w:r>
          </w:p>
        </w:tc>
        <w:tc>
          <w:tcPr>
            <w:tcW w:w="1718" w:type="pct"/>
          </w:tcPr>
          <w:p w14:paraId="35240D45" w14:textId="77777777" w:rsidR="00315670" w:rsidRPr="00315670" w:rsidRDefault="00315670" w:rsidP="0043062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5670">
              <w:rPr>
                <w:rFonts w:ascii="Arial" w:hAnsi="Arial" w:cs="Arial"/>
                <w:sz w:val="18"/>
                <w:szCs w:val="18"/>
              </w:rPr>
              <w:t xml:space="preserve">MARGARINA CREMOSA, EMBALAGEM DE 1 KG, COM SAL, 80% LIPÍDIOS, EM EMBALAGEM PLÁSTICA </w:t>
            </w:r>
            <w:r w:rsidRPr="00315670">
              <w:rPr>
                <w:rFonts w:ascii="Arial" w:hAnsi="Arial" w:cs="Arial"/>
                <w:sz w:val="18"/>
                <w:szCs w:val="18"/>
              </w:rPr>
              <w:lastRenderedPageBreak/>
              <w:t>CONSTANDO INFORMAÇÕES CONFORME INSTRUÇÃO NORMATIVA Nº 66/2019 DO MINISTÉRIO DA AGRICULTURA, PECUÁRIA E ABASTECIMENTO-MAPA. VALÍDADE MÍNIMA DE 4 MESES A PARTIR DA DATA DE ENTREGA.</w:t>
            </w:r>
          </w:p>
        </w:tc>
        <w:tc>
          <w:tcPr>
            <w:tcW w:w="348" w:type="pct"/>
            <w:vAlign w:val="center"/>
          </w:tcPr>
          <w:p w14:paraId="431DE64F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lastRenderedPageBreak/>
              <w:t>Unidade</w:t>
            </w:r>
          </w:p>
        </w:tc>
        <w:tc>
          <w:tcPr>
            <w:tcW w:w="263" w:type="pct"/>
            <w:vAlign w:val="center"/>
          </w:tcPr>
          <w:p w14:paraId="6D194129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---</w:t>
            </w:r>
          </w:p>
        </w:tc>
        <w:tc>
          <w:tcPr>
            <w:tcW w:w="394" w:type="pct"/>
            <w:vAlign w:val="center"/>
          </w:tcPr>
          <w:p w14:paraId="7CE5A146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---</w:t>
            </w:r>
          </w:p>
        </w:tc>
        <w:tc>
          <w:tcPr>
            <w:tcW w:w="665" w:type="pct"/>
            <w:vAlign w:val="center"/>
          </w:tcPr>
          <w:p w14:paraId="1069037A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17,59</w:t>
            </w:r>
          </w:p>
        </w:tc>
        <w:tc>
          <w:tcPr>
            <w:tcW w:w="409" w:type="pct"/>
            <w:vAlign w:val="center"/>
          </w:tcPr>
          <w:p w14:paraId="27B71B57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Vigor</w:t>
            </w:r>
          </w:p>
        </w:tc>
        <w:tc>
          <w:tcPr>
            <w:tcW w:w="363" w:type="pct"/>
            <w:vAlign w:val="center"/>
          </w:tcPr>
          <w:p w14:paraId="36A09F0A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6</w:t>
            </w:r>
          </w:p>
        </w:tc>
      </w:tr>
    </w:tbl>
    <w:p w14:paraId="298FB0B4" w14:textId="77777777" w:rsidR="00315670" w:rsidRPr="00315670" w:rsidRDefault="00315670" w:rsidP="00315670">
      <w:pPr>
        <w:pStyle w:val="PargrafodaLista"/>
        <w:spacing w:line="360" w:lineRule="auto"/>
        <w:ind w:left="786"/>
        <w:rPr>
          <w:sz w:val="18"/>
          <w:szCs w:val="18"/>
          <w:lang w:val="pt-BR"/>
        </w:rPr>
      </w:pPr>
      <w:r w:rsidRPr="00315670">
        <w:rPr>
          <w:lang w:val="pt-BR"/>
        </w:rPr>
        <w:t>*</w:t>
      </w:r>
      <w:r w:rsidRPr="00315670">
        <w:rPr>
          <w:sz w:val="18"/>
          <w:szCs w:val="18"/>
          <w:lang w:val="pt-BR"/>
        </w:rPr>
        <w:t>Considerando o gasto em 6 meses</w:t>
      </w:r>
    </w:p>
    <w:p w14:paraId="087AA350" w14:textId="77777777" w:rsidR="00315670" w:rsidRPr="00315670" w:rsidRDefault="00315670" w:rsidP="00315670">
      <w:pPr>
        <w:spacing w:after="0"/>
        <w:ind w:firstLine="360"/>
        <w:contextualSpacing/>
        <w:jc w:val="both"/>
        <w:rPr>
          <w:rFonts w:ascii="Arial" w:hAnsi="Arial" w:cs="Arial"/>
        </w:rPr>
      </w:pPr>
      <w:bookmarkStart w:id="2" w:name="_Hlk105503789"/>
      <w:r w:rsidRPr="00315670">
        <w:rPr>
          <w:rFonts w:ascii="Arial" w:hAnsi="Arial" w:cs="Arial"/>
        </w:rPr>
        <w:t>Havendo qualquer discordância entre a descrição do CATMAT e o do Termo de Referência, prevalece a descrição do item e unidade de medida constante neste Termo.</w:t>
      </w:r>
    </w:p>
    <w:bookmarkEnd w:id="2"/>
    <w:p w14:paraId="63D7F732" w14:textId="77777777" w:rsidR="00315670" w:rsidRPr="00315670" w:rsidRDefault="00315670" w:rsidP="00315670">
      <w:pPr>
        <w:pStyle w:val="PargrafodaLista"/>
        <w:spacing w:line="360" w:lineRule="auto"/>
        <w:ind w:left="786"/>
        <w:rPr>
          <w:sz w:val="10"/>
          <w:szCs w:val="10"/>
          <w:lang w:val="pt-BR"/>
        </w:rPr>
      </w:pPr>
    </w:p>
    <w:p w14:paraId="6F332FC6" w14:textId="77777777" w:rsidR="00315670" w:rsidRPr="00315670" w:rsidRDefault="00315670" w:rsidP="006829B9">
      <w:pPr>
        <w:pStyle w:val="PargrafodaLista"/>
        <w:widowControl/>
        <w:numPr>
          <w:ilvl w:val="0"/>
          <w:numId w:val="4"/>
        </w:numPr>
        <w:spacing w:line="360" w:lineRule="auto"/>
        <w:ind w:left="426" w:hanging="426"/>
        <w:contextualSpacing/>
        <w:rPr>
          <w:lang w:val="pt-BR"/>
        </w:rPr>
      </w:pPr>
      <w:r w:rsidRPr="00315670">
        <w:rPr>
          <w:b/>
          <w:u w:val="single"/>
          <w:lang w:val="pt-BR"/>
        </w:rPr>
        <w:t>ENTREGAS</w:t>
      </w:r>
    </w:p>
    <w:p w14:paraId="19BCAD60" w14:textId="77777777" w:rsidR="00315670" w:rsidRPr="00315670" w:rsidRDefault="00315670" w:rsidP="006829B9">
      <w:pPr>
        <w:numPr>
          <w:ilvl w:val="1"/>
          <w:numId w:val="4"/>
        </w:numPr>
        <w:spacing w:after="0" w:line="360" w:lineRule="auto"/>
        <w:jc w:val="both"/>
        <w:rPr>
          <w:rFonts w:ascii="Arial" w:eastAsia="Arial" w:hAnsi="Arial" w:cs="Arial"/>
          <w:u w:val="single"/>
        </w:rPr>
      </w:pPr>
      <w:r w:rsidRPr="00315670">
        <w:rPr>
          <w:rFonts w:ascii="Arial" w:eastAsia="Arial" w:hAnsi="Arial" w:cs="Arial"/>
        </w:rPr>
        <w:t xml:space="preserve">Os materiais deverão ser entregues na sede do CISAMUSEP, na Rua Pioneiro Antônio Paulo da Silva, nº 1275, Jardim Ipanema, Maringá – PR, das 8h às 11h30min e das 13h30min às 16h30min, devendo a entrega ser agendada previamente, com antecedência mínima de 24 (vinte e quatro) horas, pelo telefone (44) 3123-8300 ou pelo e-mail </w:t>
      </w:r>
      <w:hyperlink r:id="rId7">
        <w:r w:rsidRPr="00315670">
          <w:rPr>
            <w:rFonts w:ascii="Arial" w:eastAsia="Arial" w:hAnsi="Arial" w:cs="Arial"/>
            <w:color w:val="0000FF"/>
            <w:u w:val="single"/>
          </w:rPr>
          <w:t>almoxarifado2@cisamusep.org.br/patrimonio@cisamusep.org.br</w:t>
        </w:r>
      </w:hyperlink>
      <w:r w:rsidRPr="00315670">
        <w:rPr>
          <w:rFonts w:ascii="Arial" w:eastAsia="Arial" w:hAnsi="Arial" w:cs="Arial"/>
        </w:rPr>
        <w:t xml:space="preserve"> com o Fiscal do Contrato;</w:t>
      </w:r>
    </w:p>
    <w:p w14:paraId="76540BD2" w14:textId="77777777" w:rsidR="00315670" w:rsidRPr="00315670" w:rsidRDefault="00315670" w:rsidP="006829B9">
      <w:pPr>
        <w:numPr>
          <w:ilvl w:val="1"/>
          <w:numId w:val="4"/>
        </w:numPr>
        <w:spacing w:after="0" w:line="360" w:lineRule="auto"/>
        <w:jc w:val="both"/>
        <w:rPr>
          <w:rFonts w:ascii="Arial" w:eastAsia="Arial" w:hAnsi="Arial" w:cs="Arial"/>
        </w:rPr>
      </w:pPr>
      <w:bookmarkStart w:id="3" w:name="_Hlk139273821"/>
      <w:r w:rsidRPr="00315670">
        <w:rPr>
          <w:rFonts w:ascii="Arial" w:eastAsia="Arial" w:hAnsi="Arial" w:cs="Arial"/>
        </w:rPr>
        <w:t>O item 5 – leite de vaca deverá ser entregue mensalmente a partir de outubro na quantidade de 125 litros por entrega</w:t>
      </w:r>
      <w:bookmarkEnd w:id="3"/>
      <w:r w:rsidRPr="00315670">
        <w:rPr>
          <w:rFonts w:ascii="Arial" w:eastAsia="Arial" w:hAnsi="Arial" w:cs="Arial"/>
        </w:rPr>
        <w:t>;</w:t>
      </w:r>
    </w:p>
    <w:p w14:paraId="1156703A" w14:textId="77777777" w:rsidR="00315670" w:rsidRPr="00315670" w:rsidRDefault="00315670" w:rsidP="006829B9">
      <w:pPr>
        <w:numPr>
          <w:ilvl w:val="1"/>
          <w:numId w:val="4"/>
        </w:numPr>
        <w:spacing w:after="0" w:line="360" w:lineRule="auto"/>
        <w:jc w:val="both"/>
        <w:rPr>
          <w:rFonts w:ascii="Arial" w:eastAsia="Arial" w:hAnsi="Arial" w:cs="Arial"/>
          <w:u w:val="single"/>
        </w:rPr>
      </w:pPr>
      <w:r w:rsidRPr="00315670">
        <w:rPr>
          <w:rFonts w:ascii="Arial" w:eastAsia="Arial" w:hAnsi="Arial" w:cs="Arial"/>
        </w:rPr>
        <w:t xml:space="preserve">Os demais itens deverão </w:t>
      </w:r>
      <w:r w:rsidRPr="00315670">
        <w:rPr>
          <w:rFonts w:ascii="Arial" w:hAnsi="Arial" w:cs="Arial"/>
        </w:rPr>
        <w:t>ter a entrega da seguinte forma: a primeira imediata, realizada no prazo de até 10 (dez) dias a partir do recebimento da Nota de Empenho e a segunda com previsão em abril/2024.</w:t>
      </w:r>
    </w:p>
    <w:p w14:paraId="3C1C1B24" w14:textId="77777777" w:rsidR="00315670" w:rsidRPr="00315670" w:rsidRDefault="00315670" w:rsidP="006829B9">
      <w:pPr>
        <w:numPr>
          <w:ilvl w:val="1"/>
          <w:numId w:val="4"/>
        </w:numPr>
        <w:spacing w:after="0" w:line="360" w:lineRule="auto"/>
        <w:jc w:val="both"/>
        <w:rPr>
          <w:rFonts w:ascii="Arial" w:eastAsia="Arial" w:hAnsi="Arial" w:cs="Arial"/>
          <w:u w:val="single"/>
        </w:rPr>
      </w:pPr>
      <w:r w:rsidRPr="00315670">
        <w:rPr>
          <w:rFonts w:ascii="Arial" w:eastAsia="Arial" w:hAnsi="Arial" w:cs="Arial"/>
        </w:rPr>
        <w:t>A segunda entrega e o item 5 serão solicitadas por escrito e deverão ser realizadas no prazo de até 10 (dez) dias após as solicitações;</w:t>
      </w:r>
    </w:p>
    <w:p w14:paraId="1D4A0527" w14:textId="77777777" w:rsidR="00315670" w:rsidRPr="00315670" w:rsidRDefault="00315670" w:rsidP="006829B9">
      <w:pPr>
        <w:numPr>
          <w:ilvl w:val="1"/>
          <w:numId w:val="4"/>
        </w:numPr>
        <w:spacing w:after="0" w:line="360" w:lineRule="auto"/>
        <w:jc w:val="both"/>
        <w:rPr>
          <w:rFonts w:ascii="Arial" w:eastAsia="Arial" w:hAnsi="Arial" w:cs="Arial"/>
          <w:u w:val="single"/>
        </w:rPr>
      </w:pPr>
      <w:bookmarkStart w:id="4" w:name="_Hlk139274057"/>
      <w:r w:rsidRPr="00315670">
        <w:rPr>
          <w:rFonts w:ascii="Arial" w:eastAsia="Arial" w:hAnsi="Arial" w:cs="Arial"/>
        </w:rPr>
        <w:t>A empresa vencedora do fornecimento dos itens 3 e 4 será responsável pela regulagem da máquina, caso for necessário</w:t>
      </w:r>
      <w:bookmarkEnd w:id="4"/>
      <w:r w:rsidRPr="00315670">
        <w:rPr>
          <w:rFonts w:ascii="Arial" w:eastAsia="Arial" w:hAnsi="Arial" w:cs="Arial"/>
        </w:rPr>
        <w:t>.</w:t>
      </w:r>
    </w:p>
    <w:p w14:paraId="3BB4712D" w14:textId="77777777" w:rsidR="00315670" w:rsidRPr="00315670" w:rsidRDefault="00315670" w:rsidP="00315670">
      <w:pPr>
        <w:spacing w:after="0" w:line="360" w:lineRule="auto"/>
        <w:jc w:val="both"/>
        <w:rPr>
          <w:rFonts w:ascii="Arial" w:eastAsia="Arial" w:hAnsi="Arial" w:cs="Arial"/>
          <w:sz w:val="16"/>
          <w:szCs w:val="16"/>
          <w:u w:val="single"/>
        </w:rPr>
      </w:pP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1131"/>
        <w:gridCol w:w="7357"/>
        <w:gridCol w:w="1686"/>
        <w:gridCol w:w="1823"/>
        <w:gridCol w:w="1748"/>
      </w:tblGrid>
      <w:tr w:rsidR="00315670" w:rsidRPr="00315670" w14:paraId="7E99C6F1" w14:textId="77777777" w:rsidTr="0043062C">
        <w:trPr>
          <w:trHeight w:val="397"/>
        </w:trPr>
        <w:tc>
          <w:tcPr>
            <w:tcW w:w="709" w:type="dxa"/>
            <w:vAlign w:val="center"/>
          </w:tcPr>
          <w:p w14:paraId="1466942E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r w:rsidRPr="00315670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1134" w:type="dxa"/>
            <w:vAlign w:val="center"/>
          </w:tcPr>
          <w:p w14:paraId="3E4F7177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r w:rsidRPr="00315670">
              <w:rPr>
                <w:rFonts w:ascii="Arial" w:hAnsi="Arial" w:cs="Arial"/>
                <w:b/>
              </w:rPr>
              <w:t>Código</w:t>
            </w:r>
          </w:p>
        </w:tc>
        <w:tc>
          <w:tcPr>
            <w:tcW w:w="7433" w:type="dxa"/>
            <w:vAlign w:val="center"/>
          </w:tcPr>
          <w:p w14:paraId="08C0CA62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r w:rsidRPr="00315670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1695" w:type="dxa"/>
            <w:vAlign w:val="center"/>
          </w:tcPr>
          <w:p w14:paraId="6720D782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r w:rsidRPr="00315670"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1835" w:type="dxa"/>
            <w:vAlign w:val="center"/>
          </w:tcPr>
          <w:p w14:paraId="71F8821F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r w:rsidRPr="00315670">
              <w:rPr>
                <w:rFonts w:ascii="Arial" w:hAnsi="Arial" w:cs="Arial"/>
                <w:b/>
              </w:rPr>
              <w:t>1ª Entrega</w:t>
            </w:r>
          </w:p>
        </w:tc>
        <w:tc>
          <w:tcPr>
            <w:tcW w:w="1759" w:type="dxa"/>
            <w:vAlign w:val="center"/>
          </w:tcPr>
          <w:p w14:paraId="65A4CEAE" w14:textId="77777777" w:rsidR="00315670" w:rsidRPr="00315670" w:rsidRDefault="00315670" w:rsidP="0043062C">
            <w:pPr>
              <w:jc w:val="center"/>
              <w:rPr>
                <w:rFonts w:ascii="Arial" w:hAnsi="Arial" w:cs="Arial"/>
                <w:b/>
              </w:rPr>
            </w:pPr>
            <w:r w:rsidRPr="00315670">
              <w:rPr>
                <w:rFonts w:ascii="Arial" w:hAnsi="Arial" w:cs="Arial"/>
                <w:b/>
              </w:rPr>
              <w:t>2ª Entrega</w:t>
            </w:r>
          </w:p>
        </w:tc>
      </w:tr>
      <w:tr w:rsidR="00315670" w:rsidRPr="00315670" w14:paraId="136D67C1" w14:textId="77777777" w:rsidTr="0043062C">
        <w:tc>
          <w:tcPr>
            <w:tcW w:w="709" w:type="dxa"/>
            <w:vAlign w:val="center"/>
          </w:tcPr>
          <w:p w14:paraId="6C7214AB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Align w:val="center"/>
          </w:tcPr>
          <w:p w14:paraId="6F8FCD8B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11010</w:t>
            </w:r>
          </w:p>
        </w:tc>
        <w:tc>
          <w:tcPr>
            <w:tcW w:w="7433" w:type="dxa"/>
            <w:vAlign w:val="center"/>
          </w:tcPr>
          <w:p w14:paraId="7ACD3D36" w14:textId="77777777" w:rsidR="00315670" w:rsidRPr="00315670" w:rsidRDefault="00315670" w:rsidP="0043062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5670">
              <w:rPr>
                <w:rFonts w:ascii="Arial" w:hAnsi="Arial" w:cs="Arial"/>
                <w:sz w:val="18"/>
                <w:szCs w:val="18"/>
              </w:rPr>
              <w:t>AÇÚCAR REFINADO, EMBALAGEM DE 5 KG</w:t>
            </w:r>
          </w:p>
        </w:tc>
        <w:tc>
          <w:tcPr>
            <w:tcW w:w="1695" w:type="dxa"/>
            <w:vAlign w:val="center"/>
          </w:tcPr>
          <w:p w14:paraId="2EB23A3A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Pacote</w:t>
            </w:r>
          </w:p>
        </w:tc>
        <w:tc>
          <w:tcPr>
            <w:tcW w:w="1835" w:type="dxa"/>
            <w:vAlign w:val="center"/>
          </w:tcPr>
          <w:p w14:paraId="0670956C" w14:textId="77777777" w:rsidR="00315670" w:rsidRPr="00315670" w:rsidRDefault="00315670" w:rsidP="0043062C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315670">
              <w:rPr>
                <w:rFonts w:ascii="Arial" w:eastAsia="Arial" w:hAnsi="Arial" w:cs="Arial"/>
              </w:rPr>
              <w:t>18</w:t>
            </w:r>
          </w:p>
        </w:tc>
        <w:tc>
          <w:tcPr>
            <w:tcW w:w="1759" w:type="dxa"/>
            <w:vAlign w:val="center"/>
          </w:tcPr>
          <w:p w14:paraId="2820F540" w14:textId="77777777" w:rsidR="00315670" w:rsidRPr="00315670" w:rsidRDefault="00315670" w:rsidP="0043062C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315670">
              <w:rPr>
                <w:rFonts w:ascii="Arial" w:eastAsia="Arial" w:hAnsi="Arial" w:cs="Arial"/>
              </w:rPr>
              <w:t>18</w:t>
            </w:r>
          </w:p>
        </w:tc>
      </w:tr>
      <w:tr w:rsidR="00315670" w:rsidRPr="00315670" w14:paraId="7C2C6AE7" w14:textId="77777777" w:rsidTr="0043062C">
        <w:tc>
          <w:tcPr>
            <w:tcW w:w="709" w:type="dxa"/>
            <w:vAlign w:val="center"/>
          </w:tcPr>
          <w:p w14:paraId="6731FFDF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vAlign w:val="center"/>
          </w:tcPr>
          <w:p w14:paraId="04320706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12559</w:t>
            </w:r>
          </w:p>
        </w:tc>
        <w:tc>
          <w:tcPr>
            <w:tcW w:w="7433" w:type="dxa"/>
            <w:vAlign w:val="center"/>
          </w:tcPr>
          <w:p w14:paraId="0E443212" w14:textId="77777777" w:rsidR="00315670" w:rsidRPr="00315670" w:rsidRDefault="00315670" w:rsidP="0043062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5670">
              <w:rPr>
                <w:rFonts w:ascii="Arial" w:hAnsi="Arial" w:cs="Arial"/>
                <w:sz w:val="18"/>
                <w:szCs w:val="18"/>
              </w:rPr>
              <w:t>BOLACHA EM SACHE CREAM CRACKER TIPO ÁGUA E SAL</w:t>
            </w:r>
          </w:p>
        </w:tc>
        <w:tc>
          <w:tcPr>
            <w:tcW w:w="1695" w:type="dxa"/>
            <w:vAlign w:val="center"/>
          </w:tcPr>
          <w:p w14:paraId="69419B8D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Caixa</w:t>
            </w:r>
          </w:p>
        </w:tc>
        <w:tc>
          <w:tcPr>
            <w:tcW w:w="1835" w:type="dxa"/>
            <w:vAlign w:val="center"/>
          </w:tcPr>
          <w:p w14:paraId="14F96736" w14:textId="77777777" w:rsidR="00315670" w:rsidRPr="00315670" w:rsidRDefault="00315670" w:rsidP="0043062C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315670">
              <w:rPr>
                <w:rFonts w:ascii="Arial" w:eastAsia="Arial" w:hAnsi="Arial" w:cs="Arial"/>
              </w:rPr>
              <w:t>3</w:t>
            </w:r>
          </w:p>
        </w:tc>
        <w:tc>
          <w:tcPr>
            <w:tcW w:w="1759" w:type="dxa"/>
            <w:vAlign w:val="center"/>
          </w:tcPr>
          <w:p w14:paraId="3EF9472D" w14:textId="77777777" w:rsidR="00315670" w:rsidRPr="00315670" w:rsidRDefault="00315670" w:rsidP="0043062C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315670">
              <w:rPr>
                <w:rFonts w:ascii="Arial" w:eastAsia="Arial" w:hAnsi="Arial" w:cs="Arial"/>
              </w:rPr>
              <w:t>3</w:t>
            </w:r>
          </w:p>
        </w:tc>
      </w:tr>
      <w:tr w:rsidR="00315670" w:rsidRPr="00315670" w14:paraId="7FEAB611" w14:textId="77777777" w:rsidTr="0043062C">
        <w:tc>
          <w:tcPr>
            <w:tcW w:w="709" w:type="dxa"/>
            <w:vAlign w:val="center"/>
          </w:tcPr>
          <w:p w14:paraId="4F0E0CCA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vAlign w:val="center"/>
          </w:tcPr>
          <w:p w14:paraId="690D785F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11011</w:t>
            </w:r>
          </w:p>
        </w:tc>
        <w:tc>
          <w:tcPr>
            <w:tcW w:w="7433" w:type="dxa"/>
            <w:vAlign w:val="center"/>
          </w:tcPr>
          <w:p w14:paraId="44CFD04B" w14:textId="77777777" w:rsidR="00315670" w:rsidRPr="00315670" w:rsidRDefault="00315670" w:rsidP="0043062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5670">
              <w:rPr>
                <w:rFonts w:ascii="Arial" w:hAnsi="Arial" w:cs="Arial"/>
                <w:sz w:val="18"/>
                <w:szCs w:val="18"/>
              </w:rPr>
              <w:t>CAFÉ SOLÚVEL GRANULADO, EMBALAGEM DE 500 GRAMAS</w:t>
            </w:r>
          </w:p>
        </w:tc>
        <w:tc>
          <w:tcPr>
            <w:tcW w:w="1695" w:type="dxa"/>
            <w:vAlign w:val="center"/>
          </w:tcPr>
          <w:p w14:paraId="7376A9C8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Pacote</w:t>
            </w:r>
          </w:p>
        </w:tc>
        <w:tc>
          <w:tcPr>
            <w:tcW w:w="1835" w:type="dxa"/>
            <w:vAlign w:val="center"/>
          </w:tcPr>
          <w:p w14:paraId="2A5C4403" w14:textId="77777777" w:rsidR="00315670" w:rsidRPr="00315670" w:rsidRDefault="00315670" w:rsidP="0043062C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315670">
              <w:rPr>
                <w:rFonts w:ascii="Arial" w:eastAsia="Arial" w:hAnsi="Arial" w:cs="Arial"/>
              </w:rPr>
              <w:t>14</w:t>
            </w:r>
          </w:p>
        </w:tc>
        <w:tc>
          <w:tcPr>
            <w:tcW w:w="1759" w:type="dxa"/>
            <w:vAlign w:val="center"/>
          </w:tcPr>
          <w:p w14:paraId="30A9DF5D" w14:textId="77777777" w:rsidR="00315670" w:rsidRPr="00315670" w:rsidRDefault="00315670" w:rsidP="0043062C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315670">
              <w:rPr>
                <w:rFonts w:ascii="Arial" w:eastAsia="Arial" w:hAnsi="Arial" w:cs="Arial"/>
              </w:rPr>
              <w:t>14</w:t>
            </w:r>
          </w:p>
        </w:tc>
      </w:tr>
      <w:tr w:rsidR="00315670" w:rsidRPr="00315670" w14:paraId="44504795" w14:textId="77777777" w:rsidTr="0043062C">
        <w:tc>
          <w:tcPr>
            <w:tcW w:w="709" w:type="dxa"/>
            <w:vAlign w:val="center"/>
          </w:tcPr>
          <w:p w14:paraId="6A57AEB9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vAlign w:val="center"/>
          </w:tcPr>
          <w:p w14:paraId="40D6D57C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11012</w:t>
            </w:r>
          </w:p>
        </w:tc>
        <w:tc>
          <w:tcPr>
            <w:tcW w:w="7433" w:type="dxa"/>
            <w:vAlign w:val="center"/>
          </w:tcPr>
          <w:p w14:paraId="0CC8CD91" w14:textId="77777777" w:rsidR="00315670" w:rsidRPr="00315670" w:rsidRDefault="00315670" w:rsidP="0043062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5670">
              <w:rPr>
                <w:rFonts w:ascii="Arial" w:hAnsi="Arial" w:cs="Arial"/>
                <w:sz w:val="18"/>
                <w:szCs w:val="18"/>
              </w:rPr>
              <w:t>CHÁ MATE SOLÚVEL, SABOR LIMÃO, EMBALAGEM DE 1 KG</w:t>
            </w:r>
          </w:p>
        </w:tc>
        <w:tc>
          <w:tcPr>
            <w:tcW w:w="1695" w:type="dxa"/>
            <w:vAlign w:val="center"/>
          </w:tcPr>
          <w:p w14:paraId="0E82ED26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Pacote</w:t>
            </w:r>
          </w:p>
        </w:tc>
        <w:tc>
          <w:tcPr>
            <w:tcW w:w="1835" w:type="dxa"/>
            <w:vAlign w:val="center"/>
          </w:tcPr>
          <w:p w14:paraId="4FD08A7E" w14:textId="77777777" w:rsidR="00315670" w:rsidRPr="00315670" w:rsidRDefault="00315670" w:rsidP="0043062C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315670">
              <w:rPr>
                <w:rFonts w:ascii="Arial" w:eastAsia="Arial" w:hAnsi="Arial" w:cs="Arial"/>
              </w:rPr>
              <w:t>30</w:t>
            </w:r>
          </w:p>
        </w:tc>
        <w:tc>
          <w:tcPr>
            <w:tcW w:w="1759" w:type="dxa"/>
            <w:vAlign w:val="center"/>
          </w:tcPr>
          <w:p w14:paraId="0E5DECC0" w14:textId="77777777" w:rsidR="00315670" w:rsidRPr="00315670" w:rsidRDefault="00315670" w:rsidP="0043062C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315670">
              <w:rPr>
                <w:rFonts w:ascii="Arial" w:eastAsia="Arial" w:hAnsi="Arial" w:cs="Arial"/>
              </w:rPr>
              <w:t>30</w:t>
            </w:r>
          </w:p>
        </w:tc>
      </w:tr>
      <w:tr w:rsidR="00315670" w:rsidRPr="00315670" w14:paraId="2CE540C1" w14:textId="77777777" w:rsidTr="0043062C">
        <w:tc>
          <w:tcPr>
            <w:tcW w:w="709" w:type="dxa"/>
            <w:vAlign w:val="center"/>
          </w:tcPr>
          <w:p w14:paraId="56D7040E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vAlign w:val="center"/>
          </w:tcPr>
          <w:p w14:paraId="11C380A1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11145</w:t>
            </w:r>
          </w:p>
        </w:tc>
        <w:tc>
          <w:tcPr>
            <w:tcW w:w="7433" w:type="dxa"/>
            <w:vAlign w:val="center"/>
          </w:tcPr>
          <w:p w14:paraId="142A576A" w14:textId="77777777" w:rsidR="00315670" w:rsidRPr="00315670" w:rsidRDefault="00315670" w:rsidP="0043062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5670">
              <w:rPr>
                <w:rFonts w:ascii="Arial" w:hAnsi="Arial" w:cs="Arial"/>
                <w:sz w:val="18"/>
                <w:szCs w:val="18"/>
              </w:rPr>
              <w:t>LEITE DE VACA, SEM ADULTERAÇÕES</w:t>
            </w:r>
          </w:p>
        </w:tc>
        <w:tc>
          <w:tcPr>
            <w:tcW w:w="1695" w:type="dxa"/>
            <w:vAlign w:val="center"/>
          </w:tcPr>
          <w:p w14:paraId="37683674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Litro</w:t>
            </w:r>
          </w:p>
        </w:tc>
        <w:tc>
          <w:tcPr>
            <w:tcW w:w="3594" w:type="dxa"/>
            <w:gridSpan w:val="2"/>
            <w:vAlign w:val="center"/>
          </w:tcPr>
          <w:p w14:paraId="33FDDBC7" w14:textId="77777777" w:rsidR="00315670" w:rsidRPr="00315670" w:rsidRDefault="00315670" w:rsidP="0043062C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315670">
              <w:rPr>
                <w:rFonts w:ascii="Arial" w:hAnsi="Arial" w:cs="Arial"/>
              </w:rPr>
              <w:t>Mensal a partir de outubro</w:t>
            </w:r>
          </w:p>
        </w:tc>
      </w:tr>
      <w:tr w:rsidR="00315670" w:rsidRPr="00315670" w14:paraId="46952E6D" w14:textId="77777777" w:rsidTr="0043062C">
        <w:tc>
          <w:tcPr>
            <w:tcW w:w="709" w:type="dxa"/>
            <w:vAlign w:val="center"/>
          </w:tcPr>
          <w:p w14:paraId="71F1EF52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vAlign w:val="center"/>
          </w:tcPr>
          <w:p w14:paraId="69771A5E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11872</w:t>
            </w:r>
          </w:p>
        </w:tc>
        <w:tc>
          <w:tcPr>
            <w:tcW w:w="7433" w:type="dxa"/>
            <w:vAlign w:val="center"/>
          </w:tcPr>
          <w:p w14:paraId="193B7279" w14:textId="77777777" w:rsidR="00315670" w:rsidRPr="00315670" w:rsidRDefault="00315670" w:rsidP="0043062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5670">
              <w:rPr>
                <w:rFonts w:ascii="Arial" w:hAnsi="Arial" w:cs="Arial"/>
                <w:sz w:val="18"/>
                <w:szCs w:val="18"/>
              </w:rPr>
              <w:t xml:space="preserve">MARGARINA CREMOSA, EMBALAGEM DE </w:t>
            </w:r>
            <w:proofErr w:type="spellStart"/>
            <w:r w:rsidRPr="00315670">
              <w:rPr>
                <w:rFonts w:ascii="Arial" w:hAnsi="Arial" w:cs="Arial"/>
                <w:sz w:val="18"/>
                <w:szCs w:val="18"/>
              </w:rPr>
              <w:t>DE</w:t>
            </w:r>
            <w:proofErr w:type="spellEnd"/>
            <w:r w:rsidRPr="00315670">
              <w:rPr>
                <w:rFonts w:ascii="Arial" w:hAnsi="Arial" w:cs="Arial"/>
                <w:sz w:val="18"/>
                <w:szCs w:val="18"/>
              </w:rPr>
              <w:t xml:space="preserve"> 1 KG</w:t>
            </w:r>
          </w:p>
        </w:tc>
        <w:tc>
          <w:tcPr>
            <w:tcW w:w="1695" w:type="dxa"/>
            <w:vAlign w:val="center"/>
          </w:tcPr>
          <w:p w14:paraId="18A35C22" w14:textId="77777777" w:rsidR="00315670" w:rsidRPr="00315670" w:rsidRDefault="00315670" w:rsidP="0043062C">
            <w:pPr>
              <w:jc w:val="center"/>
              <w:rPr>
                <w:rFonts w:ascii="Arial" w:hAnsi="Arial" w:cs="Arial"/>
              </w:rPr>
            </w:pPr>
            <w:r w:rsidRPr="00315670">
              <w:rPr>
                <w:rFonts w:ascii="Arial" w:hAnsi="Arial" w:cs="Arial"/>
              </w:rPr>
              <w:t>Unidade</w:t>
            </w:r>
          </w:p>
        </w:tc>
        <w:tc>
          <w:tcPr>
            <w:tcW w:w="1835" w:type="dxa"/>
            <w:vAlign w:val="center"/>
          </w:tcPr>
          <w:p w14:paraId="4E124577" w14:textId="77777777" w:rsidR="00315670" w:rsidRPr="00315670" w:rsidRDefault="00315670" w:rsidP="0043062C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315670">
              <w:rPr>
                <w:rFonts w:ascii="Arial" w:eastAsia="Arial" w:hAnsi="Arial" w:cs="Arial"/>
              </w:rPr>
              <w:t>3</w:t>
            </w:r>
          </w:p>
        </w:tc>
        <w:tc>
          <w:tcPr>
            <w:tcW w:w="1759" w:type="dxa"/>
            <w:vAlign w:val="center"/>
          </w:tcPr>
          <w:p w14:paraId="2DFFBA27" w14:textId="77777777" w:rsidR="00315670" w:rsidRPr="00315670" w:rsidRDefault="00315670" w:rsidP="0043062C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315670">
              <w:rPr>
                <w:rFonts w:ascii="Arial" w:eastAsia="Arial" w:hAnsi="Arial" w:cs="Arial"/>
              </w:rPr>
              <w:t>3</w:t>
            </w:r>
          </w:p>
        </w:tc>
      </w:tr>
    </w:tbl>
    <w:p w14:paraId="2C834BEF" w14:textId="77777777" w:rsidR="00315670" w:rsidRPr="00315670" w:rsidRDefault="00315670" w:rsidP="006829B9">
      <w:pPr>
        <w:numPr>
          <w:ilvl w:val="0"/>
          <w:numId w:val="2"/>
        </w:numPr>
        <w:spacing w:after="0" w:line="360" w:lineRule="auto"/>
        <w:rPr>
          <w:rFonts w:ascii="Arial" w:eastAsia="Arial" w:hAnsi="Arial" w:cs="Arial"/>
          <w:b/>
          <w:u w:val="single"/>
        </w:rPr>
      </w:pPr>
      <w:r w:rsidRPr="00315670">
        <w:rPr>
          <w:rFonts w:ascii="Arial" w:eastAsia="Arial" w:hAnsi="Arial" w:cs="Arial"/>
          <w:b/>
          <w:u w:val="single"/>
        </w:rPr>
        <w:lastRenderedPageBreak/>
        <w:t>CONDIÇÕES DE RECEBIMENTO</w:t>
      </w:r>
    </w:p>
    <w:p w14:paraId="4404E53E" w14:textId="77777777" w:rsidR="00315670" w:rsidRPr="00315670" w:rsidRDefault="00315670" w:rsidP="006829B9">
      <w:pPr>
        <w:numPr>
          <w:ilvl w:val="1"/>
          <w:numId w:val="2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315670">
        <w:rPr>
          <w:rFonts w:ascii="Arial" w:eastAsia="Calibri" w:hAnsi="Arial" w:cs="Arial"/>
        </w:rPr>
        <w:t>No termo do artigo 140 da Lei 14.133/21, o objeto deste termo será recebido:</w:t>
      </w:r>
    </w:p>
    <w:p w14:paraId="0ADB5810" w14:textId="77777777" w:rsidR="00315670" w:rsidRPr="00315670" w:rsidRDefault="00315670" w:rsidP="006829B9">
      <w:pPr>
        <w:numPr>
          <w:ilvl w:val="2"/>
          <w:numId w:val="2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315670">
        <w:rPr>
          <w:rFonts w:ascii="Arial" w:hAnsi="Arial" w:cs="Arial"/>
        </w:rPr>
        <w:t>Provisoriamente, no ato da entrega do(s) produto(s), para posterior verificação da conformidade do material com as especificações do objeto licitado;</w:t>
      </w:r>
    </w:p>
    <w:p w14:paraId="1BCE1DCE" w14:textId="77777777" w:rsidR="00315670" w:rsidRPr="00315670" w:rsidRDefault="00315670" w:rsidP="006829B9">
      <w:pPr>
        <w:numPr>
          <w:ilvl w:val="2"/>
          <w:numId w:val="2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315670">
        <w:rPr>
          <w:rFonts w:ascii="Arial" w:hAnsi="Arial" w:cs="Arial"/>
        </w:rPr>
        <w:t>Definitivamente, em até 10 (dez) dias úteis, contados do recebimento provisório dos materiais, após criteriosa inspeção e verificação de que o produto adquirido se encontra em perfeitas condições de utilização, além de atender às especificações do objeto contratado;</w:t>
      </w:r>
    </w:p>
    <w:p w14:paraId="4D5A1FF5" w14:textId="77777777" w:rsidR="00315670" w:rsidRPr="00315670" w:rsidRDefault="00315670" w:rsidP="006829B9">
      <w:pPr>
        <w:numPr>
          <w:ilvl w:val="1"/>
          <w:numId w:val="2"/>
        </w:numPr>
        <w:spacing w:after="0" w:line="360" w:lineRule="auto"/>
        <w:jc w:val="both"/>
        <w:rPr>
          <w:rFonts w:ascii="Arial" w:eastAsia="Arial" w:hAnsi="Arial" w:cs="Arial"/>
        </w:rPr>
      </w:pPr>
      <w:r w:rsidRPr="00315670">
        <w:rPr>
          <w:rFonts w:ascii="Arial" w:hAnsi="Arial" w:cs="Arial"/>
        </w:rPr>
        <w:t xml:space="preserve">O recebimento definitivo dos itens não exclui a responsabilidade da empresa a </w:t>
      </w:r>
      <w:proofErr w:type="gramStart"/>
      <w:r w:rsidRPr="00315670">
        <w:rPr>
          <w:rFonts w:ascii="Arial" w:hAnsi="Arial" w:cs="Arial"/>
        </w:rPr>
        <w:t>ser Contratada</w:t>
      </w:r>
      <w:proofErr w:type="gramEnd"/>
      <w:r w:rsidRPr="00315670">
        <w:rPr>
          <w:rFonts w:ascii="Arial" w:hAnsi="Arial" w:cs="Arial"/>
        </w:rPr>
        <w:t xml:space="preserve"> quanto aos vícios ocultos, ou seja, aqueles só manifestados quando da sua normal utilização pelo Consórcio Público de Saúde, nos termos do Código de Defesa do Consumidor;</w:t>
      </w:r>
    </w:p>
    <w:p w14:paraId="1588D5B8" w14:textId="77777777" w:rsidR="00315670" w:rsidRPr="00315670" w:rsidRDefault="00315670" w:rsidP="006829B9">
      <w:pPr>
        <w:numPr>
          <w:ilvl w:val="1"/>
          <w:numId w:val="2"/>
        </w:numPr>
        <w:spacing w:after="0" w:line="360" w:lineRule="auto"/>
        <w:jc w:val="both"/>
        <w:rPr>
          <w:rFonts w:ascii="Arial" w:eastAsia="Arial" w:hAnsi="Arial" w:cs="Arial"/>
        </w:rPr>
      </w:pPr>
      <w:bookmarkStart w:id="5" w:name="_Hlk139274424"/>
      <w:r w:rsidRPr="00315670">
        <w:rPr>
          <w:rFonts w:ascii="Arial" w:hAnsi="Arial" w:cs="Arial"/>
        </w:rPr>
        <w:t>Todos os itens deverão estar acondicionados em suas embalagens originais, nas quais constarão os dados referentes à identificação, à marca do respectivo fabricante, à data de fabricação e ao prazo de validade, entre outros.</w:t>
      </w:r>
      <w:r w:rsidRPr="00315670">
        <w:rPr>
          <w:rFonts w:ascii="Arial" w:eastAsia="Arial" w:hAnsi="Arial" w:cs="Arial"/>
        </w:rPr>
        <w:t xml:space="preserve"> O acondicionamento dos itens deverá estar</w:t>
      </w:r>
      <w:r w:rsidRPr="00315670">
        <w:rPr>
          <w:rFonts w:ascii="Arial" w:hAnsi="Arial" w:cs="Arial"/>
        </w:rPr>
        <w:t xml:space="preserve"> em condições adequadas para proteger o conteúdo contra danos durante o transporte, sob condições que envolvam embarques, desembarques, transportes por rodovias, marítimos, ferroviários e/ou aéreos, sendo a empresa vencedora responsável até a entrega em seu destino final, sem ônus para o CISAMUSEP;</w:t>
      </w:r>
    </w:p>
    <w:bookmarkEnd w:id="5"/>
    <w:p w14:paraId="3D7BB3E8" w14:textId="77777777" w:rsidR="00315670" w:rsidRPr="00315670" w:rsidRDefault="00315670" w:rsidP="006829B9">
      <w:pPr>
        <w:numPr>
          <w:ilvl w:val="1"/>
          <w:numId w:val="2"/>
        </w:numPr>
        <w:spacing w:after="0" w:line="360" w:lineRule="auto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</w:rPr>
        <w:t>O Consórcio poderá rejeitar no todo ou em parte os itens fornecidos caso estejam em desacordo com o previsto nas especificações do Termo de Referência.</w:t>
      </w:r>
      <w:r w:rsidRPr="00315670">
        <w:rPr>
          <w:rFonts w:ascii="Arial" w:hAnsi="Arial" w:cs="Arial"/>
        </w:rPr>
        <w:t xml:space="preserve"> </w:t>
      </w:r>
      <w:r w:rsidRPr="00315670">
        <w:rPr>
          <w:rFonts w:ascii="Arial" w:eastAsia="Arial" w:hAnsi="Arial" w:cs="Arial"/>
        </w:rPr>
        <w:t>Caso sejam insatisfatórias as condições de recebimento, será lavrado Termo de Recusa, no qual se consignará as desconformidades;</w:t>
      </w:r>
    </w:p>
    <w:p w14:paraId="4DB1B0BC" w14:textId="77777777" w:rsidR="00315670" w:rsidRPr="00315670" w:rsidRDefault="00315670" w:rsidP="006829B9">
      <w:pPr>
        <w:numPr>
          <w:ilvl w:val="1"/>
          <w:numId w:val="2"/>
        </w:numPr>
        <w:spacing w:after="0" w:line="360" w:lineRule="auto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</w:rPr>
        <w:t>A Empresa deve efetuar a troca do(s) produto(s) que não atender(em) as especificações do objeto contratado no prazo de até 05 (cinco) dias corridos, a contar do recebimento do Termo de Recusa.</w:t>
      </w:r>
    </w:p>
    <w:p w14:paraId="0EFA3245" w14:textId="77777777" w:rsidR="00315670" w:rsidRPr="00F30A55" w:rsidRDefault="00315670" w:rsidP="00315670">
      <w:pPr>
        <w:spacing w:after="0" w:line="360" w:lineRule="auto"/>
        <w:ind w:left="716"/>
        <w:jc w:val="both"/>
        <w:rPr>
          <w:rFonts w:ascii="Arial" w:eastAsia="Arial" w:hAnsi="Arial" w:cs="Arial"/>
          <w:sz w:val="10"/>
          <w:szCs w:val="10"/>
        </w:rPr>
      </w:pPr>
    </w:p>
    <w:p w14:paraId="2F673CA3" w14:textId="77777777" w:rsidR="00315670" w:rsidRPr="00315670" w:rsidRDefault="00315670" w:rsidP="006829B9">
      <w:pPr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b/>
          <w:u w:val="single"/>
        </w:rPr>
      </w:pPr>
      <w:r w:rsidRPr="00315670">
        <w:rPr>
          <w:rFonts w:ascii="Arial" w:eastAsia="Arial" w:hAnsi="Arial" w:cs="Arial"/>
          <w:b/>
          <w:u w:val="single"/>
        </w:rPr>
        <w:t xml:space="preserve">CONDIÇÕES DE PAGAMENTO </w:t>
      </w:r>
    </w:p>
    <w:p w14:paraId="268DFC34" w14:textId="77777777" w:rsidR="00315670" w:rsidRPr="00315670" w:rsidRDefault="00315670" w:rsidP="006829B9">
      <w:pPr>
        <w:numPr>
          <w:ilvl w:val="1"/>
          <w:numId w:val="1"/>
        </w:numPr>
        <w:spacing w:after="0" w:line="360" w:lineRule="auto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</w:rPr>
        <w:t>O pagamento será efetuado no prazo de até 05 (cinco) dias úteis após inspeção e conferência dos materiais entregues e da Nota Fiscal devidamente conferida por membro da Comissão de Recebimento de Bens e Serviços do CISAMUSEP;</w:t>
      </w:r>
    </w:p>
    <w:p w14:paraId="30111934" w14:textId="77777777" w:rsidR="00315670" w:rsidRPr="00315670" w:rsidRDefault="00315670" w:rsidP="006829B9">
      <w:pPr>
        <w:numPr>
          <w:ilvl w:val="1"/>
          <w:numId w:val="1"/>
        </w:numPr>
        <w:spacing w:after="0" w:line="360" w:lineRule="auto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</w:rPr>
        <w:t xml:space="preserve"> A empresa vencedora da presente Licitação deverá faturar a Nota Fiscal em nome do Consórcio Público Intermunicipal de Saúde do Setentrião Paranaense - podendo ser abreviado, da seguinte forma - Consórcio P. Int. de Saúde do Set. Pr, inscrito no CNPJ sob o nº </w:t>
      </w:r>
      <w:r w:rsidRPr="00315670">
        <w:rPr>
          <w:rFonts w:ascii="Arial" w:eastAsia="Arial" w:hAnsi="Arial" w:cs="Arial"/>
        </w:rPr>
        <w:lastRenderedPageBreak/>
        <w:t xml:space="preserve">04.956.153/0001-68, com sede na Rua Adolpho </w:t>
      </w:r>
      <w:proofErr w:type="spellStart"/>
      <w:r w:rsidRPr="00315670">
        <w:rPr>
          <w:rFonts w:ascii="Arial" w:eastAsia="Arial" w:hAnsi="Arial" w:cs="Arial"/>
        </w:rPr>
        <w:t>Contessotto</w:t>
      </w:r>
      <w:proofErr w:type="spellEnd"/>
      <w:r w:rsidRPr="00315670">
        <w:rPr>
          <w:rFonts w:ascii="Arial" w:eastAsia="Arial" w:hAnsi="Arial" w:cs="Arial"/>
        </w:rPr>
        <w:t xml:space="preserve">, nº 620, Zona 28, Maringá/PR, CEP: 87.053-285, </w:t>
      </w:r>
      <w:r w:rsidRPr="00315670">
        <w:rPr>
          <w:rFonts w:ascii="Arial" w:hAnsi="Arial" w:cs="Arial"/>
        </w:rPr>
        <w:t>bem como informar no corpo da respectiva Nota Fiscal os dados bancários (Banco, Agência e Número da Conta Corrente) em nome da pessoa jurídica para efetivação do pagamento;</w:t>
      </w:r>
    </w:p>
    <w:p w14:paraId="1B00B037" w14:textId="77777777" w:rsidR="00315670" w:rsidRPr="00315670" w:rsidRDefault="00315670" w:rsidP="006829B9">
      <w:pPr>
        <w:numPr>
          <w:ilvl w:val="1"/>
          <w:numId w:val="1"/>
        </w:numPr>
        <w:spacing w:after="0" w:line="360" w:lineRule="auto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</w:rPr>
        <w:t xml:space="preserve">A Nota Fiscal deverá discriminar os itens, as quantidades fornecidas, a marca, os valores unitários e totais de cada item. A empresa deverá mencionar na respectiva Nota Fiscal o número, a modalidade da Licitação, o número do Empenho e do Convênio, se houver. </w:t>
      </w:r>
    </w:p>
    <w:p w14:paraId="0474FD09" w14:textId="77777777" w:rsidR="00315670" w:rsidRPr="00315670" w:rsidRDefault="00315670" w:rsidP="006829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 w:rsidRPr="00315670">
        <w:rPr>
          <w:rFonts w:ascii="Arial" w:eastAsia="Arial" w:hAnsi="Arial" w:cs="Arial"/>
          <w:color w:val="000000"/>
        </w:rPr>
        <w:t>No caso de constatação de erros ou irregularidades do documento fiscal, o prazo de pagamento será suspenso e somente voltará a fluir após a apresentação de nova Nota Fiscal / Boleto Bancário correto(a);</w:t>
      </w:r>
    </w:p>
    <w:p w14:paraId="171BE796" w14:textId="77777777" w:rsidR="00315670" w:rsidRPr="00315670" w:rsidRDefault="00315670" w:rsidP="006829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 w:rsidRPr="00315670">
        <w:rPr>
          <w:rFonts w:ascii="Arial" w:eastAsia="Arial" w:hAnsi="Arial" w:cs="Arial"/>
          <w:color w:val="000000"/>
        </w:rPr>
        <w:t>No caso de abertura de procedimento administrativo, o prazo de pagamento será suspenso e somente voltará a fluir após a decisão do referido processo.</w:t>
      </w:r>
    </w:p>
    <w:p w14:paraId="24902A81" w14:textId="77777777" w:rsidR="00315670" w:rsidRPr="00F30A55" w:rsidRDefault="00315670" w:rsidP="0031567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92"/>
        <w:jc w:val="both"/>
        <w:rPr>
          <w:rFonts w:ascii="Arial" w:eastAsia="Arial" w:hAnsi="Arial" w:cs="Arial"/>
          <w:color w:val="000000"/>
          <w:sz w:val="10"/>
          <w:szCs w:val="10"/>
        </w:rPr>
      </w:pPr>
    </w:p>
    <w:p w14:paraId="49BB5581" w14:textId="77777777" w:rsidR="00315670" w:rsidRPr="00315670" w:rsidRDefault="00315670" w:rsidP="006829B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u w:val="single"/>
        </w:rPr>
      </w:pPr>
      <w:r w:rsidRPr="00315670">
        <w:rPr>
          <w:rFonts w:ascii="Arial" w:hAnsi="Arial" w:cs="Arial"/>
          <w:b/>
          <w:bCs/>
          <w:u w:val="single"/>
        </w:rPr>
        <w:t>ESTIMATIVA DO VALOR DA CONTRATAÇÃO</w:t>
      </w:r>
    </w:p>
    <w:p w14:paraId="32CC0A02" w14:textId="77777777" w:rsidR="00315670" w:rsidRPr="00315670" w:rsidRDefault="00315670" w:rsidP="006829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 w:rsidRPr="00315670">
        <w:rPr>
          <w:rFonts w:ascii="Arial" w:hAnsi="Arial" w:cs="Arial"/>
          <w:lang w:eastAsia="ar-SA"/>
        </w:rPr>
        <w:t xml:space="preserve">Considerando o princípio da economicidade e que as informações solicitadas no art. 6º, inciso XXIII, letra i) estão comtempladas na estimativa de valor no item 8 do Estudo Técnico Preliminar – ETP, estima-se que o custo para a aquisição dos itens relacionados neste Termo de Referência será de </w:t>
      </w:r>
      <w:bookmarkStart w:id="6" w:name="_Hlk144893438"/>
      <w:r w:rsidRPr="00315670">
        <w:rPr>
          <w:rFonts w:ascii="Arial" w:hAnsi="Arial" w:cs="Arial"/>
          <w:lang w:eastAsia="ar-SA"/>
        </w:rPr>
        <w:t xml:space="preserve">R$ </w:t>
      </w:r>
      <w:bookmarkStart w:id="7" w:name="_Hlk144893814"/>
      <w:r w:rsidRPr="00315670">
        <w:rPr>
          <w:rFonts w:ascii="Arial" w:hAnsi="Arial" w:cs="Arial"/>
          <w:lang w:eastAsia="ar-SA"/>
        </w:rPr>
        <w:t>12.403,14 (doze mil, quatrocentos e três reais e quatorze centavos)</w:t>
      </w:r>
      <w:bookmarkEnd w:id="6"/>
      <w:r w:rsidRPr="00315670">
        <w:rPr>
          <w:rFonts w:ascii="Arial" w:hAnsi="Arial" w:cs="Arial"/>
          <w:lang w:eastAsia="ar-SA"/>
        </w:rPr>
        <w:t>;</w:t>
      </w:r>
    </w:p>
    <w:bookmarkEnd w:id="7"/>
    <w:p w14:paraId="58A8C7E4" w14:textId="77777777" w:rsidR="00315670" w:rsidRPr="00315670" w:rsidRDefault="00315670" w:rsidP="006829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 w:rsidRPr="00315670">
        <w:rPr>
          <w:rFonts w:ascii="Arial" w:hAnsi="Arial" w:cs="Arial"/>
          <w:lang w:eastAsia="ar-SA"/>
        </w:rPr>
        <w:t>Posteriormente, será realizada pesquisa mercadológica pela Gerência de Compras e Licitação do CISAMUSEP, a fim de atualizar os valores. Assim, tão logo os valores sejam apurados por metodologia própria daquela gerência, serão disponibilizados nos autos para solicitação de classificação e dotação orçamentária à Diretoria Financeira, bem como para a realização do processo licitatório.</w:t>
      </w:r>
    </w:p>
    <w:p w14:paraId="5E095583" w14:textId="77777777" w:rsidR="00315670" w:rsidRPr="00F30A55" w:rsidRDefault="00315670" w:rsidP="0031567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92"/>
        <w:jc w:val="both"/>
        <w:rPr>
          <w:rFonts w:ascii="Arial" w:eastAsia="Arial" w:hAnsi="Arial" w:cs="Arial"/>
          <w:color w:val="000000"/>
          <w:sz w:val="10"/>
          <w:szCs w:val="10"/>
        </w:rPr>
      </w:pPr>
    </w:p>
    <w:p w14:paraId="27225AB5" w14:textId="77777777" w:rsidR="00315670" w:rsidRPr="00315670" w:rsidRDefault="00315670" w:rsidP="006829B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 w:rsidRPr="00315670">
        <w:rPr>
          <w:rFonts w:ascii="Arial" w:eastAsia="Arial Unicode MS" w:hAnsi="Arial" w:cs="Arial"/>
          <w:b/>
          <w:u w:val="single"/>
        </w:rPr>
        <w:t>SANÇÕES ADMINISTRATIVAS</w:t>
      </w:r>
    </w:p>
    <w:p w14:paraId="6BFE9C9B" w14:textId="77777777" w:rsidR="00315670" w:rsidRPr="00315670" w:rsidRDefault="00315670" w:rsidP="006829B9">
      <w:pPr>
        <w:numPr>
          <w:ilvl w:val="1"/>
          <w:numId w:val="3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hAnsi="Arial" w:cs="Arial"/>
        </w:rPr>
        <w:t xml:space="preserve">Comete infração administrativa, nos termos da </w:t>
      </w:r>
      <w:hyperlink r:id="rId8" w:history="1">
        <w:r w:rsidRPr="00315670">
          <w:rPr>
            <w:rStyle w:val="Hyperlink"/>
            <w:rFonts w:ascii="Arial" w:hAnsi="Arial" w:cs="Arial"/>
          </w:rPr>
          <w:t>Lei nº 14.133, de 2021</w:t>
        </w:r>
      </w:hyperlink>
      <w:r w:rsidRPr="00315670">
        <w:rPr>
          <w:rFonts w:ascii="Arial" w:hAnsi="Arial" w:cs="Arial"/>
        </w:rPr>
        <w:t xml:space="preserve">, a empresa a </w:t>
      </w:r>
      <w:proofErr w:type="gramStart"/>
      <w:r w:rsidRPr="00315670">
        <w:rPr>
          <w:rFonts w:ascii="Arial" w:hAnsi="Arial" w:cs="Arial"/>
        </w:rPr>
        <w:t>ser Contratada</w:t>
      </w:r>
      <w:proofErr w:type="gramEnd"/>
      <w:r w:rsidRPr="00315670">
        <w:rPr>
          <w:rFonts w:ascii="Arial" w:hAnsi="Arial" w:cs="Arial"/>
        </w:rPr>
        <w:t xml:space="preserve"> que:</w:t>
      </w:r>
    </w:p>
    <w:p w14:paraId="21CAD1C2" w14:textId="77777777" w:rsidR="00315670" w:rsidRPr="00315670" w:rsidRDefault="00315670" w:rsidP="006829B9">
      <w:pPr>
        <w:numPr>
          <w:ilvl w:val="2"/>
          <w:numId w:val="5"/>
        </w:numPr>
        <w:suppressAutoHyphens/>
        <w:spacing w:after="0" w:line="360" w:lineRule="auto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</w:rPr>
        <w:t>Der causa à inexecução parcial do contrato;</w:t>
      </w:r>
    </w:p>
    <w:p w14:paraId="7CDDC53B" w14:textId="77777777" w:rsidR="00315670" w:rsidRPr="00315670" w:rsidRDefault="00315670" w:rsidP="006829B9">
      <w:pPr>
        <w:numPr>
          <w:ilvl w:val="2"/>
          <w:numId w:val="5"/>
        </w:numPr>
        <w:suppressAutoHyphens/>
        <w:spacing w:after="0" w:line="360" w:lineRule="auto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</w:rPr>
        <w:t>Der causa à inexecução parcial do contrato que cause grave dano à Administração ou ao funcionamento dos serviços públicos ou ao interesse coletivo;</w:t>
      </w:r>
    </w:p>
    <w:p w14:paraId="62E46CC1" w14:textId="77777777" w:rsidR="00315670" w:rsidRPr="00315670" w:rsidRDefault="00315670" w:rsidP="006829B9">
      <w:pPr>
        <w:numPr>
          <w:ilvl w:val="2"/>
          <w:numId w:val="5"/>
        </w:numPr>
        <w:suppressAutoHyphens/>
        <w:spacing w:after="0" w:line="360" w:lineRule="auto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</w:rPr>
        <w:t>Der causa à inexecução total do contrato;</w:t>
      </w:r>
    </w:p>
    <w:p w14:paraId="702D1FEC" w14:textId="77777777" w:rsidR="00315670" w:rsidRPr="00315670" w:rsidRDefault="00315670" w:rsidP="006829B9">
      <w:pPr>
        <w:numPr>
          <w:ilvl w:val="2"/>
          <w:numId w:val="5"/>
        </w:numPr>
        <w:suppressAutoHyphens/>
        <w:spacing w:after="0" w:line="360" w:lineRule="auto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</w:rPr>
        <w:lastRenderedPageBreak/>
        <w:t>Ensejar o retardamento da execução ou da entrega do objeto da contratação sem motivo justificado;</w:t>
      </w:r>
    </w:p>
    <w:p w14:paraId="0E2E8B96" w14:textId="77777777" w:rsidR="00315670" w:rsidRPr="00315670" w:rsidRDefault="00315670" w:rsidP="006829B9">
      <w:pPr>
        <w:numPr>
          <w:ilvl w:val="2"/>
          <w:numId w:val="5"/>
        </w:numPr>
        <w:suppressAutoHyphens/>
        <w:spacing w:after="0" w:line="360" w:lineRule="auto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</w:rPr>
        <w:t>Apresentar documentação falsa ou prestar declaração falsa durante a execução do contrato;</w:t>
      </w:r>
    </w:p>
    <w:p w14:paraId="2AADADDE" w14:textId="77777777" w:rsidR="00315670" w:rsidRPr="00315670" w:rsidRDefault="00315670" w:rsidP="006829B9">
      <w:pPr>
        <w:numPr>
          <w:ilvl w:val="2"/>
          <w:numId w:val="5"/>
        </w:numPr>
        <w:suppressAutoHyphens/>
        <w:spacing w:after="0" w:line="360" w:lineRule="auto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</w:rPr>
        <w:t>Praticar ato fraudulento na execução do contrato;</w:t>
      </w:r>
    </w:p>
    <w:p w14:paraId="63F3F636" w14:textId="77777777" w:rsidR="00315670" w:rsidRPr="00315670" w:rsidRDefault="00315670" w:rsidP="006829B9">
      <w:pPr>
        <w:numPr>
          <w:ilvl w:val="2"/>
          <w:numId w:val="5"/>
        </w:numPr>
        <w:suppressAutoHyphens/>
        <w:spacing w:after="0" w:line="360" w:lineRule="auto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</w:rPr>
        <w:t>Comportar-se de modo inidôneo ou cometer fraude de qualquer natureza;</w:t>
      </w:r>
    </w:p>
    <w:p w14:paraId="21396A48" w14:textId="77777777" w:rsidR="00315670" w:rsidRPr="00315670" w:rsidRDefault="00315670" w:rsidP="006829B9">
      <w:pPr>
        <w:numPr>
          <w:ilvl w:val="2"/>
          <w:numId w:val="5"/>
        </w:numPr>
        <w:suppressAutoHyphens/>
        <w:spacing w:after="0" w:line="360" w:lineRule="auto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</w:rPr>
        <w:t>Praticar ato lesivo previsto no art. 5º da Lei nº 12.846, de 1º de agosto de 2013;</w:t>
      </w:r>
    </w:p>
    <w:p w14:paraId="32AF1EE1" w14:textId="77777777" w:rsidR="00315670" w:rsidRPr="00315670" w:rsidRDefault="00315670" w:rsidP="006829B9">
      <w:pPr>
        <w:numPr>
          <w:ilvl w:val="1"/>
          <w:numId w:val="3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hAnsi="Arial" w:cs="Arial"/>
        </w:rPr>
        <w:t>Serão aplicadas ao contratado que incorrer nas infrações acima descritas as seguintes sanções:</w:t>
      </w:r>
    </w:p>
    <w:p w14:paraId="03406599" w14:textId="77777777" w:rsidR="00315670" w:rsidRPr="00315670" w:rsidRDefault="00315670" w:rsidP="006829B9">
      <w:pPr>
        <w:numPr>
          <w:ilvl w:val="2"/>
          <w:numId w:val="6"/>
        </w:numPr>
        <w:suppressAutoHyphens/>
        <w:spacing w:after="0" w:line="360" w:lineRule="auto"/>
        <w:ind w:left="1276" w:hanging="87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  <w:b/>
          <w:bCs/>
        </w:rPr>
        <w:t>Advertência</w:t>
      </w:r>
      <w:r w:rsidRPr="00315670">
        <w:rPr>
          <w:rFonts w:ascii="Arial" w:eastAsia="Arial" w:hAnsi="Arial" w:cs="Arial"/>
        </w:rPr>
        <w:t>, quando a empresa a ser contratada der causa à inexecução parcial do contrato, sempre que não se justificar a imposição de penalidade mais grave (</w:t>
      </w:r>
      <w:hyperlink r:id="rId9" w:anchor="art156§2" w:history="1">
        <w:r w:rsidRPr="00315670">
          <w:rPr>
            <w:rStyle w:val="Hyperlink"/>
            <w:rFonts w:ascii="Arial" w:eastAsia="Arial" w:hAnsi="Arial" w:cs="Arial"/>
          </w:rPr>
          <w:t xml:space="preserve">art. 156, §2º, da </w:t>
        </w:r>
        <w:bookmarkStart w:id="8" w:name="_Hlk114504069"/>
        <w:r w:rsidRPr="00315670">
          <w:rPr>
            <w:rStyle w:val="Hyperlink"/>
            <w:rFonts w:ascii="Arial" w:eastAsia="Arial" w:hAnsi="Arial" w:cs="Arial"/>
          </w:rPr>
          <w:t>Lei nº 14.133, de 2021</w:t>
        </w:r>
        <w:bookmarkEnd w:id="8"/>
      </w:hyperlink>
      <w:r w:rsidRPr="00315670">
        <w:rPr>
          <w:rFonts w:ascii="Arial" w:eastAsia="Arial" w:hAnsi="Arial" w:cs="Arial"/>
        </w:rPr>
        <w:t>);</w:t>
      </w:r>
    </w:p>
    <w:p w14:paraId="58865979" w14:textId="77777777" w:rsidR="00315670" w:rsidRPr="00315670" w:rsidRDefault="00315670" w:rsidP="006829B9">
      <w:pPr>
        <w:numPr>
          <w:ilvl w:val="2"/>
          <w:numId w:val="6"/>
        </w:numPr>
        <w:suppressAutoHyphens/>
        <w:spacing w:after="0" w:line="360" w:lineRule="auto"/>
        <w:ind w:left="1276" w:hanging="87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  <w:b/>
          <w:bCs/>
        </w:rPr>
        <w:t>Impedimento de licitar e contratar</w:t>
      </w:r>
      <w:r w:rsidRPr="00315670">
        <w:rPr>
          <w:rFonts w:ascii="Arial" w:eastAsia="Arial" w:hAnsi="Arial" w:cs="Arial"/>
        </w:rPr>
        <w:t>, quando praticadas as condutas descritas nas alíneas “b”, “c” e “d” do subitem acima deste Termo de Referência, sempre que não se justificar a imposição de penalidade mais grave (</w:t>
      </w:r>
      <w:hyperlink r:id="rId10" w:anchor="art156§4" w:history="1">
        <w:r w:rsidRPr="00315670">
          <w:rPr>
            <w:rStyle w:val="Hyperlink"/>
            <w:rFonts w:ascii="Arial" w:eastAsia="Arial" w:hAnsi="Arial" w:cs="Arial"/>
          </w:rPr>
          <w:t>art. 156, § 4º, da Lei nº 14.133, de 2021</w:t>
        </w:r>
      </w:hyperlink>
      <w:r w:rsidRPr="00315670">
        <w:rPr>
          <w:rFonts w:ascii="Arial" w:eastAsia="Arial" w:hAnsi="Arial" w:cs="Arial"/>
        </w:rPr>
        <w:t>);</w:t>
      </w:r>
    </w:p>
    <w:p w14:paraId="35236E52" w14:textId="77777777" w:rsidR="00315670" w:rsidRPr="00315670" w:rsidRDefault="00315670" w:rsidP="006829B9">
      <w:pPr>
        <w:numPr>
          <w:ilvl w:val="2"/>
          <w:numId w:val="6"/>
        </w:numPr>
        <w:suppressAutoHyphens/>
        <w:spacing w:after="0" w:line="360" w:lineRule="auto"/>
        <w:ind w:left="1276" w:hanging="87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  <w:b/>
          <w:bCs/>
        </w:rPr>
        <w:t>Declaração de inidoneidade para licitar e contratar</w:t>
      </w:r>
      <w:r w:rsidRPr="00315670">
        <w:rPr>
          <w:rFonts w:ascii="Arial" w:eastAsia="Arial" w:hAnsi="Arial" w:cs="Arial"/>
        </w:rPr>
        <w:t>, quando praticadas as condutas descritas nas alíneas “e”, “f”, “g” e “h” do subitem acima deste Termo, bem como nas alíneas “b”, “c” e “d”, que justifiquem a imposição de penalidade mais grave (</w:t>
      </w:r>
      <w:hyperlink r:id="rId11" w:anchor="art156§5" w:history="1">
        <w:r w:rsidRPr="00315670">
          <w:rPr>
            <w:rStyle w:val="Hyperlink"/>
            <w:rFonts w:ascii="Arial" w:eastAsia="Arial" w:hAnsi="Arial" w:cs="Arial"/>
          </w:rPr>
          <w:t>art. 156, §5º, da Lei nº 14.133, de 2021</w:t>
        </w:r>
      </w:hyperlink>
      <w:r w:rsidRPr="00315670">
        <w:rPr>
          <w:rFonts w:ascii="Arial" w:eastAsia="Arial" w:hAnsi="Arial" w:cs="Arial"/>
        </w:rPr>
        <w:t>);</w:t>
      </w:r>
    </w:p>
    <w:p w14:paraId="2B4C17D5" w14:textId="77777777" w:rsidR="00315670" w:rsidRPr="00315670" w:rsidRDefault="00315670" w:rsidP="006829B9">
      <w:pPr>
        <w:numPr>
          <w:ilvl w:val="2"/>
          <w:numId w:val="6"/>
        </w:numPr>
        <w:suppressAutoHyphens/>
        <w:spacing w:after="0" w:line="360" w:lineRule="auto"/>
        <w:ind w:left="1276" w:hanging="87"/>
        <w:jc w:val="both"/>
        <w:rPr>
          <w:rFonts w:ascii="Arial" w:eastAsia="Arial" w:hAnsi="Arial" w:cs="Arial"/>
        </w:rPr>
      </w:pPr>
      <w:r w:rsidRPr="00315670">
        <w:rPr>
          <w:rFonts w:ascii="Arial" w:eastAsia="Arial" w:hAnsi="Arial" w:cs="Arial"/>
          <w:b/>
          <w:bCs/>
        </w:rPr>
        <w:t>Multa</w:t>
      </w:r>
      <w:r w:rsidRPr="00315670">
        <w:rPr>
          <w:rFonts w:ascii="Arial" w:eastAsia="Arial" w:hAnsi="Arial" w:cs="Arial"/>
        </w:rPr>
        <w:t>, com observância do percentual mínimo de 0,5% e de percentual máximo de 30%;</w:t>
      </w:r>
    </w:p>
    <w:p w14:paraId="213B0A44" w14:textId="77777777" w:rsidR="00315670" w:rsidRPr="00315670" w:rsidRDefault="00315670" w:rsidP="006829B9">
      <w:pPr>
        <w:numPr>
          <w:ilvl w:val="1"/>
          <w:numId w:val="3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hAnsi="Arial" w:cs="Arial"/>
        </w:rPr>
        <w:t>A aplicação das sanções previstas neste Termo não exclui, em hipótese alguma, a obrigação de reparação integral do dano causado ao CISAMUSEP (</w:t>
      </w:r>
      <w:hyperlink r:id="rId12" w:anchor="art156§9" w:history="1">
        <w:r w:rsidRPr="00315670">
          <w:rPr>
            <w:rStyle w:val="Hyperlink"/>
            <w:rFonts w:ascii="Arial" w:hAnsi="Arial" w:cs="Arial"/>
          </w:rPr>
          <w:t>art. 156, §9º, da Lei nº 14.133, de 2021</w:t>
        </w:r>
      </w:hyperlink>
      <w:r w:rsidRPr="00315670">
        <w:rPr>
          <w:rFonts w:ascii="Arial" w:hAnsi="Arial" w:cs="Arial"/>
        </w:rPr>
        <w:t>);</w:t>
      </w:r>
    </w:p>
    <w:p w14:paraId="71059BE8" w14:textId="77777777" w:rsidR="00315670" w:rsidRPr="00315670" w:rsidRDefault="00315670" w:rsidP="006829B9">
      <w:pPr>
        <w:numPr>
          <w:ilvl w:val="1"/>
          <w:numId w:val="3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hAnsi="Arial" w:cs="Arial"/>
        </w:rPr>
        <w:t>Todas as sanções previstas neste Termo poderão ser aplicadas cumulativamente com a multa (</w:t>
      </w:r>
      <w:hyperlink r:id="rId13" w:anchor="art156§7" w:history="1">
        <w:r w:rsidRPr="00315670">
          <w:rPr>
            <w:rStyle w:val="Hyperlink"/>
            <w:rFonts w:ascii="Arial" w:hAnsi="Arial" w:cs="Arial"/>
          </w:rPr>
          <w:t>art. 156, §7º, da Lei nº 14.133, de 2021</w:t>
        </w:r>
      </w:hyperlink>
      <w:r w:rsidRPr="00315670">
        <w:rPr>
          <w:rFonts w:ascii="Arial" w:hAnsi="Arial" w:cs="Arial"/>
        </w:rPr>
        <w:t>);</w:t>
      </w:r>
    </w:p>
    <w:p w14:paraId="7F3AFEE0" w14:textId="77777777" w:rsidR="00315670" w:rsidRPr="00315670" w:rsidRDefault="00315670" w:rsidP="006829B9">
      <w:pPr>
        <w:numPr>
          <w:ilvl w:val="1"/>
          <w:numId w:val="3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hAnsi="Arial" w:cs="Arial"/>
        </w:rPr>
        <w:t>Antes da aplicação da multa será facultada a defesa do interessado no prazo de 15 (quinze) dias úteis, contado da data de sua intimação (</w:t>
      </w:r>
      <w:hyperlink r:id="rId14" w:anchor="art157" w:history="1">
        <w:r w:rsidRPr="00315670">
          <w:rPr>
            <w:rStyle w:val="Hyperlink"/>
            <w:rFonts w:ascii="Arial" w:hAnsi="Arial" w:cs="Arial"/>
          </w:rPr>
          <w:t>art. 157, da Lei nº 14.133, de 2021</w:t>
        </w:r>
      </w:hyperlink>
      <w:r w:rsidRPr="00315670">
        <w:rPr>
          <w:rFonts w:ascii="Arial" w:hAnsi="Arial" w:cs="Arial"/>
        </w:rPr>
        <w:t>);</w:t>
      </w:r>
    </w:p>
    <w:p w14:paraId="1550D149" w14:textId="77777777" w:rsidR="00315670" w:rsidRPr="00315670" w:rsidRDefault="00315670" w:rsidP="006829B9">
      <w:pPr>
        <w:numPr>
          <w:ilvl w:val="1"/>
          <w:numId w:val="3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hAnsi="Arial" w:cs="Arial"/>
        </w:rPr>
        <w:t>Se a multa aplicada e as indenizações cabíveis forem superiores ao valor do pagamento eventualmente devido pelo CISAMUSEP à empresa a ser Contratada, além da perda desse valor, a diferença será descontada da garantia prestada ou será cobrada judicialmente (</w:t>
      </w:r>
      <w:hyperlink r:id="rId15" w:anchor="art156§8" w:history="1">
        <w:r w:rsidRPr="00315670">
          <w:rPr>
            <w:rStyle w:val="Hyperlink"/>
            <w:rFonts w:ascii="Arial" w:hAnsi="Arial" w:cs="Arial"/>
          </w:rPr>
          <w:t>art. 156, §8º, da Lei nº 14.133, de 2021</w:t>
        </w:r>
      </w:hyperlink>
      <w:r w:rsidRPr="00315670">
        <w:rPr>
          <w:rFonts w:ascii="Arial" w:hAnsi="Arial" w:cs="Arial"/>
        </w:rPr>
        <w:t>);</w:t>
      </w:r>
    </w:p>
    <w:p w14:paraId="5879A560" w14:textId="77777777" w:rsidR="00315670" w:rsidRPr="00315670" w:rsidRDefault="00315670" w:rsidP="006829B9">
      <w:pPr>
        <w:numPr>
          <w:ilvl w:val="1"/>
          <w:numId w:val="3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hAnsi="Arial" w:cs="Arial"/>
        </w:rPr>
        <w:lastRenderedPageBreak/>
        <w:t>Previamente ao encaminhamento à cobrança judicial, a multa poderá ser recolhida administrativamente no prazo máximo de 30 (trinta)</w:t>
      </w:r>
      <w:r w:rsidRPr="00315670">
        <w:rPr>
          <w:rFonts w:ascii="Arial" w:hAnsi="Arial" w:cs="Arial"/>
          <w:i/>
          <w:iCs/>
        </w:rPr>
        <w:t xml:space="preserve"> </w:t>
      </w:r>
      <w:r w:rsidRPr="00315670">
        <w:rPr>
          <w:rFonts w:ascii="Arial" w:hAnsi="Arial" w:cs="Arial"/>
        </w:rPr>
        <w:t>dias, a contar da data do recebimento da comunicação enviada pela autoridade competente</w:t>
      </w:r>
      <w:bookmarkStart w:id="9" w:name="_Hlk78351618"/>
      <w:bookmarkEnd w:id="9"/>
      <w:r w:rsidRPr="00315670">
        <w:rPr>
          <w:rFonts w:ascii="Arial" w:hAnsi="Arial" w:cs="Arial"/>
        </w:rPr>
        <w:t>;</w:t>
      </w:r>
    </w:p>
    <w:p w14:paraId="4DCA3522" w14:textId="77777777" w:rsidR="00315670" w:rsidRPr="00315670" w:rsidRDefault="00315670" w:rsidP="006829B9">
      <w:pPr>
        <w:numPr>
          <w:ilvl w:val="1"/>
          <w:numId w:val="3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hAnsi="Arial" w:cs="Arial"/>
        </w:rPr>
        <w:t xml:space="preserve">A aplicação das sanções realizar-se-á em processo administrativo que assegure o contraditório e a ampla defesa à empresa a ser Contratada, observando-se o procedimento previsto no </w:t>
      </w:r>
      <w:r w:rsidRPr="00315670">
        <w:rPr>
          <w:rFonts w:ascii="Arial" w:hAnsi="Arial" w:cs="Arial"/>
          <w:b/>
          <w:bCs/>
        </w:rPr>
        <w:t xml:space="preserve">caput </w:t>
      </w:r>
      <w:r w:rsidRPr="00315670">
        <w:rPr>
          <w:rFonts w:ascii="Arial" w:hAnsi="Arial" w:cs="Arial"/>
        </w:rPr>
        <w:t xml:space="preserve">e parágrafos do </w:t>
      </w:r>
      <w:hyperlink r:id="rId16" w:anchor="art158" w:history="1">
        <w:r w:rsidRPr="00315670">
          <w:rPr>
            <w:rStyle w:val="Hyperlink"/>
            <w:rFonts w:ascii="Arial" w:hAnsi="Arial" w:cs="Arial"/>
          </w:rPr>
          <w:t>art. 158 da Lei nº 14.133, de 2021</w:t>
        </w:r>
      </w:hyperlink>
      <w:r w:rsidRPr="00315670">
        <w:rPr>
          <w:rFonts w:ascii="Arial" w:hAnsi="Arial" w:cs="Arial"/>
        </w:rPr>
        <w:t>, para as penalidades de impedimento de licitar e contratar e de declaração de inidoneidade para licitar ou contratar;</w:t>
      </w:r>
    </w:p>
    <w:p w14:paraId="61652A59" w14:textId="77777777" w:rsidR="00315670" w:rsidRPr="00315670" w:rsidRDefault="00315670" w:rsidP="006829B9">
      <w:pPr>
        <w:numPr>
          <w:ilvl w:val="1"/>
          <w:numId w:val="3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hAnsi="Arial" w:cs="Arial"/>
        </w:rPr>
        <w:t>Na aplicação das sanções serão considerados (</w:t>
      </w:r>
      <w:hyperlink r:id="rId17" w:anchor="art156§1" w:history="1">
        <w:r w:rsidRPr="00315670">
          <w:rPr>
            <w:rStyle w:val="Hyperlink"/>
            <w:rFonts w:ascii="Arial" w:hAnsi="Arial" w:cs="Arial"/>
          </w:rPr>
          <w:t>art. 156, §1º, da Lei nº 14.133, de 2021</w:t>
        </w:r>
      </w:hyperlink>
      <w:r w:rsidRPr="00315670">
        <w:rPr>
          <w:rFonts w:ascii="Arial" w:hAnsi="Arial" w:cs="Arial"/>
        </w:rPr>
        <w:t>):</w:t>
      </w:r>
    </w:p>
    <w:p w14:paraId="01167FBD" w14:textId="77777777" w:rsidR="00315670" w:rsidRPr="00315670" w:rsidRDefault="00315670" w:rsidP="006829B9">
      <w:pPr>
        <w:numPr>
          <w:ilvl w:val="2"/>
          <w:numId w:val="3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eastAsia="Arial" w:hAnsi="Arial" w:cs="Arial"/>
        </w:rPr>
        <w:t>A natureza e a gravidade da infração cometida;</w:t>
      </w:r>
    </w:p>
    <w:p w14:paraId="572F1C3F" w14:textId="77777777" w:rsidR="00315670" w:rsidRPr="00315670" w:rsidRDefault="00315670" w:rsidP="006829B9">
      <w:pPr>
        <w:numPr>
          <w:ilvl w:val="2"/>
          <w:numId w:val="3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eastAsia="Arial" w:hAnsi="Arial" w:cs="Arial"/>
        </w:rPr>
        <w:t>As peculiaridades do caso concreto;</w:t>
      </w:r>
    </w:p>
    <w:p w14:paraId="455B8BA2" w14:textId="77777777" w:rsidR="00315670" w:rsidRPr="00315670" w:rsidRDefault="00315670" w:rsidP="006829B9">
      <w:pPr>
        <w:numPr>
          <w:ilvl w:val="2"/>
          <w:numId w:val="3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eastAsia="Arial" w:hAnsi="Arial" w:cs="Arial"/>
        </w:rPr>
        <w:t>As circunstâncias agravantes ou atenuantes;</w:t>
      </w:r>
    </w:p>
    <w:p w14:paraId="6408969F" w14:textId="77777777" w:rsidR="00315670" w:rsidRPr="00315670" w:rsidRDefault="00315670" w:rsidP="006829B9">
      <w:pPr>
        <w:numPr>
          <w:ilvl w:val="2"/>
          <w:numId w:val="3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eastAsia="Arial" w:hAnsi="Arial" w:cs="Arial"/>
        </w:rPr>
        <w:t>Os danos que dela provierem para o CISAMUSEP;</w:t>
      </w:r>
    </w:p>
    <w:p w14:paraId="38874A9F" w14:textId="77777777" w:rsidR="00315670" w:rsidRPr="00315670" w:rsidRDefault="00315670" w:rsidP="006829B9">
      <w:pPr>
        <w:numPr>
          <w:ilvl w:val="2"/>
          <w:numId w:val="3"/>
        </w:numPr>
        <w:tabs>
          <w:tab w:val="left" w:pos="1260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eastAsia="Arial" w:hAnsi="Arial" w:cs="Arial"/>
        </w:rPr>
        <w:t>A implantação ou o aperfeiçoamento de programa de integridade, conforme normas e orientações dos órgãos de controle;</w:t>
      </w:r>
    </w:p>
    <w:p w14:paraId="39468F14" w14:textId="77777777" w:rsidR="00315670" w:rsidRPr="00315670" w:rsidRDefault="00315670" w:rsidP="006829B9">
      <w:pPr>
        <w:numPr>
          <w:ilvl w:val="1"/>
          <w:numId w:val="3"/>
        </w:numPr>
        <w:tabs>
          <w:tab w:val="left" w:pos="993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hAnsi="Arial" w:cs="Arial"/>
        </w:rPr>
        <w:t xml:space="preserve">Os atos previstos como infrações administrativas na </w:t>
      </w:r>
      <w:hyperlink r:id="rId18" w:history="1">
        <w:r w:rsidRPr="00315670">
          <w:rPr>
            <w:rStyle w:val="Hyperlink"/>
            <w:rFonts w:ascii="Arial" w:hAnsi="Arial" w:cs="Arial"/>
          </w:rPr>
          <w:t>Lei nº 14.133, de 2021</w:t>
        </w:r>
      </w:hyperlink>
      <w:r w:rsidRPr="00315670">
        <w:rPr>
          <w:rFonts w:ascii="Arial" w:hAnsi="Arial" w:cs="Arial"/>
        </w:rPr>
        <w:t xml:space="preserve">, ou em outras leis de licitações e contratos da Administração Pública que também sejam tipificados como atos lesivos </w:t>
      </w:r>
      <w:hyperlink r:id="rId19" w:history="1">
        <w:r w:rsidRPr="00315670">
          <w:rPr>
            <w:rStyle w:val="Hyperlink"/>
            <w:rFonts w:ascii="Arial" w:hAnsi="Arial" w:cs="Arial"/>
          </w:rPr>
          <w:t>na Lei nº 12.846, de 2013</w:t>
        </w:r>
      </w:hyperlink>
      <w:r w:rsidRPr="00315670">
        <w:rPr>
          <w:rFonts w:ascii="Arial" w:hAnsi="Arial" w:cs="Arial"/>
        </w:rPr>
        <w:t xml:space="preserve">, serão apurados e julgados conjuntamente, nos mesmos autos, observados o rito procedimental e autoridade competente definidos na referida </w:t>
      </w:r>
      <w:hyperlink r:id="rId20" w:anchor="art159" w:history="1">
        <w:r w:rsidRPr="00315670">
          <w:rPr>
            <w:rStyle w:val="Hyperlink"/>
            <w:rFonts w:ascii="Arial" w:hAnsi="Arial" w:cs="Arial"/>
          </w:rPr>
          <w:t>Lei (art. 159</w:t>
        </w:r>
      </w:hyperlink>
      <w:r w:rsidRPr="00315670">
        <w:rPr>
          <w:rFonts w:ascii="Arial" w:hAnsi="Arial" w:cs="Arial"/>
        </w:rPr>
        <w:t>);</w:t>
      </w:r>
    </w:p>
    <w:p w14:paraId="62EBB985" w14:textId="77777777" w:rsidR="00315670" w:rsidRPr="00315670" w:rsidRDefault="00315670" w:rsidP="006829B9">
      <w:pPr>
        <w:numPr>
          <w:ilvl w:val="1"/>
          <w:numId w:val="3"/>
        </w:numPr>
        <w:tabs>
          <w:tab w:val="left" w:pos="993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hAnsi="Arial" w:cs="Arial"/>
        </w:rPr>
        <w:t>A personalidade jurídica da empresa a ser Contratada poderá ser desconsiderada sempre que utilizada com abuso do direito para facilitar, encobrir ou dissimular a prática dos atos ilícitos previstos neste Termo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a empresa a ser Contratada, observados, em todos os casos, o contraditório, a ampla defesa e a obrigatoriedade de análise jurídica prévia (</w:t>
      </w:r>
      <w:hyperlink r:id="rId21" w:anchor="art160" w:history="1">
        <w:r w:rsidRPr="00315670">
          <w:rPr>
            <w:rStyle w:val="Hyperlink"/>
            <w:rFonts w:ascii="Arial" w:hAnsi="Arial" w:cs="Arial"/>
          </w:rPr>
          <w:t>art. 160, da Lei nº 14.133, de 2021</w:t>
        </w:r>
      </w:hyperlink>
      <w:r w:rsidRPr="00315670">
        <w:rPr>
          <w:rFonts w:ascii="Arial" w:hAnsi="Arial" w:cs="Arial"/>
        </w:rPr>
        <w:t>);</w:t>
      </w:r>
    </w:p>
    <w:p w14:paraId="0839198F" w14:textId="03BA738B" w:rsidR="00315670" w:rsidRPr="00315670" w:rsidRDefault="00315670" w:rsidP="006829B9">
      <w:pPr>
        <w:numPr>
          <w:ilvl w:val="1"/>
          <w:numId w:val="3"/>
        </w:numPr>
        <w:tabs>
          <w:tab w:val="left" w:pos="993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hAnsi="Arial" w:cs="Arial"/>
        </w:rPr>
        <w:t>O CISAMUSEP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315670">
        <w:rPr>
          <w:rFonts w:ascii="Arial" w:hAnsi="Arial" w:cs="Arial"/>
        </w:rPr>
        <w:t>Ceis</w:t>
      </w:r>
      <w:proofErr w:type="spellEnd"/>
      <w:r w:rsidRPr="00315670">
        <w:rPr>
          <w:rFonts w:ascii="Arial" w:hAnsi="Arial" w:cs="Arial"/>
        </w:rPr>
        <w:t xml:space="preserve">) </w:t>
      </w:r>
      <w:r w:rsidRPr="00315670">
        <w:rPr>
          <w:rFonts w:ascii="Arial" w:hAnsi="Arial" w:cs="Arial"/>
        </w:rPr>
        <w:lastRenderedPageBreak/>
        <w:t>e no Cadastro Nacional de Empresas Punidas (CNEP), instituídos no âmbito do Poder Executivo Federal. (</w:t>
      </w:r>
      <w:hyperlink r:id="rId22" w:anchor="art161" w:history="1">
        <w:r w:rsidRPr="00315670">
          <w:rPr>
            <w:rStyle w:val="Hyperlink"/>
            <w:rFonts w:ascii="Arial" w:hAnsi="Arial" w:cs="Arial"/>
          </w:rPr>
          <w:t>Art. 161, da Lei nº 14.133, de 2021</w:t>
        </w:r>
      </w:hyperlink>
      <w:r w:rsidRPr="00315670">
        <w:rPr>
          <w:rFonts w:ascii="Arial" w:hAnsi="Arial" w:cs="Arial"/>
        </w:rPr>
        <w:t>)</w:t>
      </w:r>
      <w:r w:rsidRPr="00315670">
        <w:rPr>
          <w:rFonts w:ascii="Arial" w:eastAsia="Times New Roman" w:hAnsi="Arial" w:cs="Arial"/>
          <w:lang w:eastAsia="pt-BR"/>
        </w:rPr>
        <w:t>;</w:t>
      </w:r>
    </w:p>
    <w:p w14:paraId="11962831" w14:textId="77777777" w:rsidR="00315670" w:rsidRPr="00315670" w:rsidRDefault="00315670" w:rsidP="006829B9">
      <w:pPr>
        <w:numPr>
          <w:ilvl w:val="1"/>
          <w:numId w:val="3"/>
        </w:numPr>
        <w:tabs>
          <w:tab w:val="left" w:pos="993"/>
        </w:tabs>
        <w:spacing w:after="0" w:line="360" w:lineRule="auto"/>
        <w:jc w:val="both"/>
        <w:rPr>
          <w:rStyle w:val="Hyperlink"/>
          <w:rFonts w:ascii="Arial" w:hAnsi="Arial" w:cs="Arial"/>
        </w:rPr>
      </w:pPr>
      <w:r w:rsidRPr="00315670">
        <w:rPr>
          <w:rFonts w:ascii="Arial" w:hAnsi="Arial" w:cs="Arial"/>
        </w:rPr>
        <w:t xml:space="preserve">As sanções de impedimento de licitar e contratar e declaração de inidoneidade para licitar ou contratar são passíveis de reabilitação na forma do </w:t>
      </w:r>
      <w:hyperlink r:id="rId23" w:anchor="art163" w:history="1">
        <w:r w:rsidRPr="00315670">
          <w:rPr>
            <w:rStyle w:val="Hyperlink"/>
            <w:rFonts w:ascii="Arial" w:hAnsi="Arial" w:cs="Arial"/>
          </w:rPr>
          <w:t>art. 163 da Lei nº 14.133/21</w:t>
        </w:r>
      </w:hyperlink>
      <w:r w:rsidRPr="00315670">
        <w:rPr>
          <w:rStyle w:val="Hyperlink"/>
          <w:rFonts w:ascii="Arial" w:hAnsi="Arial" w:cs="Arial"/>
        </w:rPr>
        <w:t>;</w:t>
      </w:r>
    </w:p>
    <w:p w14:paraId="48909DD7" w14:textId="77777777" w:rsidR="00315670" w:rsidRPr="00315670" w:rsidRDefault="00315670" w:rsidP="006829B9">
      <w:pPr>
        <w:numPr>
          <w:ilvl w:val="1"/>
          <w:numId w:val="3"/>
        </w:numPr>
        <w:tabs>
          <w:tab w:val="left" w:pos="993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hAnsi="Arial" w:cs="Arial"/>
        </w:rPr>
        <w:t xml:space="preserve">Os débitos da empresa a </w:t>
      </w:r>
      <w:proofErr w:type="gramStart"/>
      <w:r w:rsidRPr="00315670">
        <w:rPr>
          <w:rFonts w:ascii="Arial" w:hAnsi="Arial" w:cs="Arial"/>
        </w:rPr>
        <w:t>ser Contratada</w:t>
      </w:r>
      <w:proofErr w:type="gramEnd"/>
      <w:r w:rsidRPr="00315670">
        <w:rPr>
          <w:rFonts w:ascii="Arial" w:hAnsi="Arial" w:cs="Arial"/>
        </w:rPr>
        <w:t xml:space="preserve"> para com a Administração contratante, resultantes de multa administrativa e/ou indenizações, poderão ser compensados, total ou parcialmente, com os créditos por ele devidos e, decorrência do contrato a ser firmado ou de outros contratos administrativos que a empresa a ser Contratada possua com o CISAMUSEP. </w:t>
      </w:r>
    </w:p>
    <w:p w14:paraId="6F042A3A" w14:textId="77777777" w:rsidR="00315670" w:rsidRPr="00F30A55" w:rsidRDefault="00315670" w:rsidP="00315670">
      <w:pPr>
        <w:tabs>
          <w:tab w:val="left" w:pos="993"/>
        </w:tabs>
        <w:spacing w:after="0" w:line="360" w:lineRule="auto"/>
        <w:ind w:left="792"/>
        <w:jc w:val="both"/>
        <w:rPr>
          <w:rFonts w:ascii="Arial" w:eastAsia="Times New Roman" w:hAnsi="Arial" w:cs="Arial"/>
          <w:sz w:val="10"/>
          <w:szCs w:val="10"/>
          <w:lang w:eastAsia="pt-BR"/>
        </w:rPr>
      </w:pPr>
    </w:p>
    <w:p w14:paraId="0DD4ED35" w14:textId="77777777" w:rsidR="00315670" w:rsidRPr="00315670" w:rsidRDefault="00315670" w:rsidP="006829B9">
      <w:pPr>
        <w:numPr>
          <w:ilvl w:val="0"/>
          <w:numId w:val="7"/>
        </w:numPr>
        <w:tabs>
          <w:tab w:val="left" w:pos="993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eastAsia="Arial Unicode MS" w:hAnsi="Arial" w:cs="Arial"/>
          <w:b/>
          <w:u w:val="single"/>
        </w:rPr>
        <w:t>VIGÊNCIA CONTRATUAL</w:t>
      </w:r>
      <w:bookmarkStart w:id="10" w:name="_Hlk139274570"/>
    </w:p>
    <w:p w14:paraId="3C9CC0BA" w14:textId="77777777" w:rsidR="00315670" w:rsidRPr="00315670" w:rsidRDefault="00315670" w:rsidP="006829B9">
      <w:pPr>
        <w:numPr>
          <w:ilvl w:val="1"/>
          <w:numId w:val="7"/>
        </w:numPr>
        <w:tabs>
          <w:tab w:val="left" w:pos="993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15670">
        <w:rPr>
          <w:rFonts w:ascii="Arial" w:hAnsi="Arial" w:cs="Arial"/>
        </w:rPr>
        <w:t>A vigência do contrato a ser firmado será de 12 (doze) meses</w:t>
      </w:r>
      <w:bookmarkEnd w:id="10"/>
      <w:r w:rsidRPr="00315670">
        <w:rPr>
          <w:rFonts w:ascii="Arial" w:hAnsi="Arial" w:cs="Arial"/>
        </w:rPr>
        <w:t>, contados a partir da data de assinatura;</w:t>
      </w:r>
    </w:p>
    <w:p w14:paraId="649A7B6E" w14:textId="77777777" w:rsidR="00315670" w:rsidRPr="00315670" w:rsidRDefault="00315670" w:rsidP="006829B9">
      <w:pPr>
        <w:pStyle w:val="PargrafodaLista"/>
        <w:widowControl/>
        <w:numPr>
          <w:ilvl w:val="1"/>
          <w:numId w:val="7"/>
        </w:numPr>
        <w:tabs>
          <w:tab w:val="left" w:pos="709"/>
        </w:tabs>
        <w:spacing w:line="360" w:lineRule="auto"/>
        <w:contextualSpacing/>
        <w:rPr>
          <w:u w:val="single"/>
          <w:lang w:val="pt-BR"/>
        </w:rPr>
      </w:pPr>
      <w:r w:rsidRPr="00315670">
        <w:rPr>
          <w:lang w:val="pt-BR"/>
        </w:rPr>
        <w:t>Caso o Contrato seja aditado, o CISAMUSEP terá direito as mesmas condições do Contrato aos seus aditivos.</w:t>
      </w:r>
    </w:p>
    <w:p w14:paraId="157E1F54" w14:textId="77777777" w:rsidR="00315670" w:rsidRPr="00F30A55" w:rsidRDefault="00315670" w:rsidP="00315670">
      <w:pPr>
        <w:autoSpaceDE w:val="0"/>
        <w:autoSpaceDN w:val="0"/>
        <w:adjustRightInd w:val="0"/>
        <w:spacing w:line="360" w:lineRule="auto"/>
        <w:ind w:left="792"/>
        <w:contextualSpacing/>
        <w:jc w:val="both"/>
        <w:rPr>
          <w:rFonts w:ascii="Arial" w:eastAsia="Arial Unicode MS" w:hAnsi="Arial" w:cs="Arial"/>
          <w:b/>
          <w:sz w:val="10"/>
          <w:szCs w:val="10"/>
          <w:u w:val="single"/>
        </w:rPr>
      </w:pPr>
    </w:p>
    <w:p w14:paraId="2284905E" w14:textId="77777777" w:rsidR="00315670" w:rsidRPr="00315670" w:rsidRDefault="00315670" w:rsidP="00315670">
      <w:pPr>
        <w:rPr>
          <w:rFonts w:ascii="Arial" w:hAnsi="Arial" w:cs="Arial"/>
        </w:rPr>
      </w:pPr>
      <w:r w:rsidRPr="00315670">
        <w:rPr>
          <w:rFonts w:ascii="Arial" w:hAnsi="Arial" w:cs="Arial"/>
        </w:rPr>
        <w:t xml:space="preserve"> </w:t>
      </w:r>
      <w:r w:rsidRPr="00315670">
        <w:rPr>
          <w:rFonts w:ascii="Arial" w:hAnsi="Arial" w:cs="Arial"/>
        </w:rPr>
        <w:tab/>
      </w:r>
      <w:r w:rsidRPr="00315670">
        <w:rPr>
          <w:rFonts w:ascii="Arial" w:hAnsi="Arial" w:cs="Arial"/>
        </w:rPr>
        <w:tab/>
        <w:t>Sem mais para o momento, agradecemos antecipadamente.</w:t>
      </w:r>
    </w:p>
    <w:p w14:paraId="52A31820" w14:textId="77777777" w:rsidR="00315670" w:rsidRPr="00315670" w:rsidRDefault="00315670" w:rsidP="00315670">
      <w:pPr>
        <w:pStyle w:val="Standard"/>
        <w:rPr>
          <w:rFonts w:ascii="Arial" w:hAnsi="Arial"/>
          <w:b/>
          <w:sz w:val="22"/>
          <w:szCs w:val="22"/>
          <w:shd w:val="clear" w:color="auto" w:fill="FFFFFF"/>
        </w:rPr>
      </w:pPr>
      <w:r w:rsidRPr="00315670">
        <w:rPr>
          <w:rFonts w:ascii="Arial" w:hAnsi="Arial"/>
          <w:b/>
          <w:sz w:val="22"/>
          <w:szCs w:val="22"/>
          <w:shd w:val="clear" w:color="auto" w:fill="FFFFFF"/>
        </w:rPr>
        <w:t xml:space="preserve">                            </w:t>
      </w:r>
    </w:p>
    <w:p w14:paraId="698D28F1" w14:textId="77777777" w:rsidR="00974820" w:rsidRPr="00315670" w:rsidRDefault="00974820" w:rsidP="00315670">
      <w:pPr>
        <w:pStyle w:val="Standard"/>
        <w:rPr>
          <w:rFonts w:ascii="Arial" w:hAnsi="Arial"/>
          <w:b/>
          <w:sz w:val="22"/>
          <w:szCs w:val="22"/>
          <w:shd w:val="clear" w:color="auto" w:fill="FFFFFF"/>
        </w:rPr>
      </w:pPr>
    </w:p>
    <w:p w14:paraId="42AE85B0" w14:textId="77777777" w:rsidR="00315670" w:rsidRPr="00315670" w:rsidRDefault="00315670" w:rsidP="00315670">
      <w:pPr>
        <w:pStyle w:val="Standard"/>
        <w:jc w:val="center"/>
        <w:rPr>
          <w:rFonts w:ascii="Arial" w:hAnsi="Arial"/>
          <w:sz w:val="22"/>
          <w:szCs w:val="22"/>
        </w:rPr>
      </w:pPr>
      <w:r w:rsidRPr="00315670">
        <w:rPr>
          <w:rFonts w:ascii="Arial" w:hAnsi="Arial"/>
          <w:b/>
          <w:sz w:val="22"/>
          <w:szCs w:val="22"/>
          <w:shd w:val="clear" w:color="auto" w:fill="FFFFFF"/>
        </w:rPr>
        <w:t xml:space="preserve">Lúcia </w:t>
      </w:r>
      <w:proofErr w:type="spellStart"/>
      <w:r w:rsidRPr="00315670">
        <w:rPr>
          <w:rFonts w:ascii="Arial" w:hAnsi="Arial"/>
          <w:b/>
          <w:sz w:val="22"/>
          <w:szCs w:val="22"/>
          <w:shd w:val="clear" w:color="auto" w:fill="FFFFFF"/>
        </w:rPr>
        <w:t>Miwa</w:t>
      </w:r>
      <w:proofErr w:type="spellEnd"/>
      <w:r w:rsidRPr="00315670">
        <w:rPr>
          <w:rFonts w:ascii="Arial" w:hAnsi="Arial"/>
          <w:b/>
          <w:sz w:val="22"/>
          <w:szCs w:val="22"/>
          <w:shd w:val="clear" w:color="auto" w:fill="FFFFFF"/>
        </w:rPr>
        <w:t xml:space="preserve"> </w:t>
      </w:r>
      <w:proofErr w:type="spellStart"/>
      <w:r w:rsidRPr="00315670">
        <w:rPr>
          <w:rFonts w:ascii="Arial" w:hAnsi="Arial"/>
          <w:b/>
          <w:sz w:val="22"/>
          <w:szCs w:val="22"/>
          <w:shd w:val="clear" w:color="auto" w:fill="FFFFFF"/>
        </w:rPr>
        <w:t>Nagata</w:t>
      </w:r>
      <w:proofErr w:type="spellEnd"/>
    </w:p>
    <w:p w14:paraId="3C4B77AC" w14:textId="77777777" w:rsidR="00315670" w:rsidRDefault="00315670" w:rsidP="00315670">
      <w:pPr>
        <w:pStyle w:val="Standard"/>
        <w:jc w:val="center"/>
        <w:rPr>
          <w:rFonts w:ascii="Arial" w:hAnsi="Arial"/>
          <w:sz w:val="22"/>
          <w:szCs w:val="22"/>
          <w:shd w:val="clear" w:color="auto" w:fill="FFFFFF"/>
        </w:rPr>
      </w:pPr>
      <w:r w:rsidRPr="00315670">
        <w:rPr>
          <w:rFonts w:ascii="Arial" w:hAnsi="Arial"/>
          <w:sz w:val="22"/>
          <w:szCs w:val="22"/>
          <w:shd w:val="clear" w:color="auto" w:fill="FFFFFF"/>
        </w:rPr>
        <w:t>Gerente de Patrimônio</w:t>
      </w:r>
    </w:p>
    <w:p w14:paraId="6F066CEF" w14:textId="77777777" w:rsidR="00440255" w:rsidRDefault="00440255" w:rsidP="00315670">
      <w:pPr>
        <w:pStyle w:val="Standard"/>
        <w:jc w:val="center"/>
        <w:rPr>
          <w:rFonts w:ascii="Arial" w:hAnsi="Arial"/>
          <w:sz w:val="22"/>
          <w:szCs w:val="22"/>
          <w:shd w:val="clear" w:color="auto" w:fill="FFFFFF"/>
        </w:rPr>
      </w:pPr>
    </w:p>
    <w:p w14:paraId="6E48A9BD" w14:textId="77777777" w:rsidR="00315670" w:rsidRPr="00315670" w:rsidRDefault="00315670" w:rsidP="00315670">
      <w:pPr>
        <w:pStyle w:val="Standard"/>
        <w:jc w:val="center"/>
        <w:rPr>
          <w:rFonts w:ascii="Arial" w:hAnsi="Arial"/>
          <w:sz w:val="22"/>
          <w:szCs w:val="22"/>
          <w:shd w:val="clear" w:color="auto" w:fill="FFFFFF"/>
        </w:rPr>
      </w:pPr>
    </w:p>
    <w:p w14:paraId="7F9EBB9A" w14:textId="77777777" w:rsidR="00315670" w:rsidRPr="00315670" w:rsidRDefault="00315670" w:rsidP="00315670">
      <w:pPr>
        <w:pStyle w:val="Standard"/>
        <w:jc w:val="center"/>
        <w:rPr>
          <w:rFonts w:ascii="Arial" w:hAnsi="Arial"/>
          <w:sz w:val="22"/>
          <w:szCs w:val="22"/>
          <w:shd w:val="clear" w:color="auto" w:fill="FFFFFF"/>
        </w:rPr>
        <w:sectPr w:rsidR="00315670" w:rsidRPr="00315670" w:rsidSect="00F30A55">
          <w:headerReference w:type="default" r:id="rId24"/>
          <w:footerReference w:type="default" r:id="rId25"/>
          <w:pgSz w:w="16838" w:h="11906" w:orient="landscape"/>
          <w:pgMar w:top="1348" w:right="1103" w:bottom="1133" w:left="1276" w:header="426" w:footer="306" w:gutter="0"/>
          <w:cols w:space="708"/>
          <w:docGrid w:linePitch="360"/>
        </w:sectPr>
      </w:pPr>
    </w:p>
    <w:p w14:paraId="6EE9428C" w14:textId="1D705C95" w:rsidR="00315670" w:rsidRPr="00315670" w:rsidRDefault="00315670" w:rsidP="00315670">
      <w:pPr>
        <w:pStyle w:val="Standard"/>
        <w:rPr>
          <w:rFonts w:ascii="Arial" w:hAnsi="Arial"/>
          <w:sz w:val="22"/>
          <w:szCs w:val="22"/>
          <w:shd w:val="clear" w:color="auto" w:fill="FFFFFF"/>
        </w:rPr>
      </w:pPr>
      <w:r w:rsidRPr="00315670">
        <w:rPr>
          <w:rFonts w:ascii="Arial" w:hAnsi="Arial"/>
          <w:sz w:val="22"/>
          <w:szCs w:val="22"/>
          <w:shd w:val="clear" w:color="auto" w:fill="FFFFFF"/>
        </w:rPr>
        <w:t xml:space="preserve">        Autorizado em ___/____/______</w:t>
      </w:r>
    </w:p>
    <w:p w14:paraId="0A93B80C" w14:textId="77777777" w:rsidR="00315670" w:rsidRPr="00315670" w:rsidRDefault="00315670" w:rsidP="00315670">
      <w:pPr>
        <w:pStyle w:val="Standard"/>
        <w:jc w:val="center"/>
        <w:rPr>
          <w:rFonts w:ascii="Arial" w:hAnsi="Arial"/>
          <w:sz w:val="22"/>
          <w:szCs w:val="22"/>
          <w:shd w:val="clear" w:color="auto" w:fill="FFFFFF"/>
        </w:rPr>
      </w:pPr>
    </w:p>
    <w:p w14:paraId="39A02F9D" w14:textId="77777777" w:rsidR="00315670" w:rsidRPr="00315670" w:rsidRDefault="00315670" w:rsidP="00315670">
      <w:pPr>
        <w:pStyle w:val="Standard"/>
        <w:jc w:val="center"/>
        <w:rPr>
          <w:rFonts w:ascii="Arial" w:hAnsi="Arial"/>
          <w:sz w:val="22"/>
          <w:szCs w:val="22"/>
          <w:shd w:val="clear" w:color="auto" w:fill="FFFFFF"/>
        </w:rPr>
      </w:pPr>
    </w:p>
    <w:p w14:paraId="31492DB2" w14:textId="555D670E" w:rsidR="00315670" w:rsidRPr="00315670" w:rsidRDefault="00315670" w:rsidP="00315670">
      <w:pPr>
        <w:widowControl w:val="0"/>
        <w:suppressAutoHyphens/>
        <w:autoSpaceDN w:val="0"/>
        <w:spacing w:after="0"/>
        <w:textAlignment w:val="baseline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kern w:val="3"/>
          <w:shd w:val="clear" w:color="auto" w:fill="FFFFFF"/>
          <w:lang w:eastAsia="zh-CN" w:bidi="hi-IN"/>
        </w:rPr>
        <w:t xml:space="preserve">      </w:t>
      </w:r>
      <w:r w:rsidRPr="00315670">
        <w:rPr>
          <w:rFonts w:ascii="Arial" w:eastAsia="SimSun" w:hAnsi="Arial" w:cs="Arial"/>
          <w:kern w:val="3"/>
          <w:shd w:val="clear" w:color="auto" w:fill="FFFFFF"/>
          <w:lang w:eastAsia="zh-CN" w:bidi="hi-IN"/>
        </w:rPr>
        <w:t>_______________________________</w:t>
      </w:r>
    </w:p>
    <w:p w14:paraId="3E0E0F0F" w14:textId="3D8A1D40" w:rsidR="00315670" w:rsidRPr="00315670" w:rsidRDefault="00315670" w:rsidP="00315670">
      <w:pPr>
        <w:pStyle w:val="Standard"/>
        <w:rPr>
          <w:rFonts w:ascii="Arial" w:hAnsi="Arial"/>
          <w:sz w:val="22"/>
          <w:szCs w:val="22"/>
          <w:shd w:val="clear" w:color="auto" w:fill="FFFFFF"/>
        </w:rPr>
      </w:pPr>
      <w:r>
        <w:rPr>
          <w:rFonts w:ascii="Arial" w:hAnsi="Arial"/>
          <w:sz w:val="22"/>
          <w:szCs w:val="22"/>
          <w:shd w:val="clear" w:color="auto" w:fill="FFFFFF"/>
        </w:rPr>
        <w:t xml:space="preserve">       </w:t>
      </w:r>
      <w:r w:rsidRPr="00315670">
        <w:rPr>
          <w:rFonts w:ascii="Arial" w:hAnsi="Arial"/>
          <w:sz w:val="22"/>
          <w:szCs w:val="22"/>
          <w:shd w:val="clear" w:color="auto" w:fill="FFFFFF"/>
        </w:rPr>
        <w:t>Assinatura e Carimbo</w:t>
      </w:r>
    </w:p>
    <w:p w14:paraId="5AEF5649" w14:textId="77777777" w:rsidR="00440255" w:rsidRDefault="00440255" w:rsidP="00440255">
      <w:pPr>
        <w:widowControl w:val="0"/>
        <w:suppressAutoHyphens/>
        <w:autoSpaceDN w:val="0"/>
        <w:spacing w:after="0"/>
        <w:textAlignment w:val="baseline"/>
        <w:rPr>
          <w:rFonts w:ascii="Arial" w:eastAsia="SimSun" w:hAnsi="Arial" w:cs="Arial"/>
          <w:kern w:val="3"/>
          <w:shd w:val="clear" w:color="auto" w:fill="FFFFFF"/>
          <w:lang w:eastAsia="zh-CN" w:bidi="hi-IN"/>
        </w:rPr>
      </w:pPr>
      <w:r w:rsidRPr="00315670">
        <w:rPr>
          <w:rFonts w:ascii="Arial" w:eastAsia="SimSun" w:hAnsi="Arial" w:cs="Arial"/>
          <w:kern w:val="3"/>
          <w:shd w:val="clear" w:color="auto" w:fill="FFFFFF"/>
          <w:lang w:eastAsia="zh-CN" w:bidi="hi-IN"/>
        </w:rPr>
        <w:t>Fiscal do Contrato</w:t>
      </w:r>
    </w:p>
    <w:p w14:paraId="2EC64737" w14:textId="77777777" w:rsidR="00440255" w:rsidRDefault="00315670" w:rsidP="00315670">
      <w:pPr>
        <w:widowControl w:val="0"/>
        <w:suppressAutoHyphens/>
        <w:autoSpaceDN w:val="0"/>
        <w:spacing w:after="0"/>
        <w:textAlignment w:val="baseline"/>
        <w:rPr>
          <w:rFonts w:ascii="Arial" w:eastAsia="SimSun" w:hAnsi="Arial" w:cs="Arial"/>
          <w:kern w:val="3"/>
          <w:shd w:val="clear" w:color="auto" w:fill="FFFFFF"/>
          <w:lang w:eastAsia="zh-CN" w:bidi="hi-IN"/>
        </w:rPr>
      </w:pPr>
      <w:r w:rsidRPr="00315670">
        <w:rPr>
          <w:rFonts w:ascii="Arial" w:eastAsia="SimSun" w:hAnsi="Arial" w:cs="Arial"/>
          <w:kern w:val="3"/>
          <w:shd w:val="clear" w:color="auto" w:fill="FFFFFF"/>
          <w:lang w:eastAsia="zh-CN" w:bidi="hi-IN"/>
        </w:rPr>
        <w:t xml:space="preserve">                </w:t>
      </w:r>
    </w:p>
    <w:p w14:paraId="269DB7E1" w14:textId="77777777" w:rsidR="00440255" w:rsidRDefault="00440255" w:rsidP="00315670">
      <w:pPr>
        <w:widowControl w:val="0"/>
        <w:suppressAutoHyphens/>
        <w:autoSpaceDN w:val="0"/>
        <w:spacing w:after="0"/>
        <w:textAlignment w:val="baseline"/>
        <w:rPr>
          <w:rFonts w:ascii="Arial" w:eastAsia="SimSun" w:hAnsi="Arial" w:cs="Arial"/>
          <w:kern w:val="3"/>
          <w:shd w:val="clear" w:color="auto" w:fill="FFFFFF"/>
          <w:lang w:eastAsia="zh-CN" w:bidi="hi-IN"/>
        </w:rPr>
      </w:pPr>
    </w:p>
    <w:p w14:paraId="0DEE844F" w14:textId="571142B7" w:rsidR="00315670" w:rsidRPr="00315670" w:rsidRDefault="00440255" w:rsidP="00440255">
      <w:pPr>
        <w:pStyle w:val="Standard"/>
        <w:rPr>
          <w:rFonts w:ascii="Arial" w:hAnsi="Arial"/>
          <w:sz w:val="22"/>
          <w:szCs w:val="22"/>
          <w:shd w:val="clear" w:color="auto" w:fill="FFFFFF"/>
        </w:rPr>
      </w:pPr>
      <w:r w:rsidRPr="00315670">
        <w:rPr>
          <w:rFonts w:ascii="Arial" w:hAnsi="Arial"/>
          <w:sz w:val="22"/>
          <w:szCs w:val="22"/>
          <w:shd w:val="clear" w:color="auto" w:fill="FFFFFF"/>
        </w:rPr>
        <w:t>____________________________</w:t>
      </w:r>
    </w:p>
    <w:p w14:paraId="216CDEB3" w14:textId="77777777" w:rsidR="00440255" w:rsidRDefault="00440255" w:rsidP="00315670">
      <w:pPr>
        <w:pStyle w:val="Standard"/>
        <w:jc w:val="center"/>
        <w:rPr>
          <w:rFonts w:ascii="Arial" w:hAnsi="Arial"/>
          <w:sz w:val="22"/>
          <w:szCs w:val="22"/>
        </w:rPr>
        <w:sectPr w:rsidR="00440255" w:rsidSect="00F30A55">
          <w:type w:val="continuous"/>
          <w:pgSz w:w="16838" w:h="11906" w:orient="landscape"/>
          <w:pgMar w:top="1560" w:right="1103" w:bottom="1133" w:left="1276" w:header="426" w:footer="0" w:gutter="0"/>
          <w:cols w:num="2" w:space="708"/>
          <w:docGrid w:linePitch="360"/>
        </w:sectPr>
      </w:pPr>
    </w:p>
    <w:p w14:paraId="3F1ABBAD" w14:textId="77777777" w:rsidR="00315670" w:rsidRPr="00F30A55" w:rsidRDefault="00315670" w:rsidP="00315670">
      <w:pPr>
        <w:pStyle w:val="Standard"/>
        <w:jc w:val="center"/>
        <w:rPr>
          <w:rFonts w:ascii="Arial" w:hAnsi="Arial"/>
          <w:sz w:val="10"/>
          <w:szCs w:val="10"/>
        </w:rPr>
      </w:pPr>
    </w:p>
    <w:p w14:paraId="07900865" w14:textId="77777777" w:rsidR="00315670" w:rsidRPr="00F30A55" w:rsidRDefault="00315670" w:rsidP="00315670">
      <w:pPr>
        <w:pStyle w:val="Standard"/>
        <w:rPr>
          <w:rFonts w:ascii="Arial" w:hAnsi="Arial"/>
          <w:sz w:val="10"/>
          <w:szCs w:val="10"/>
          <w:shd w:val="clear" w:color="auto" w:fill="FFFFFF"/>
        </w:rPr>
        <w:sectPr w:rsidR="00315670" w:rsidRPr="00F30A55" w:rsidSect="00440255">
          <w:type w:val="continuous"/>
          <w:pgSz w:w="16838" w:h="11906" w:orient="landscape"/>
          <w:pgMar w:top="1560" w:right="1103" w:bottom="1133" w:left="1276" w:header="426" w:footer="311" w:gutter="0"/>
          <w:cols w:space="708"/>
          <w:docGrid w:linePitch="360"/>
        </w:sectPr>
      </w:pPr>
    </w:p>
    <w:p w14:paraId="659AEE17" w14:textId="77777777" w:rsidR="00315670" w:rsidRDefault="00315670" w:rsidP="00315670">
      <w:pPr>
        <w:jc w:val="right"/>
        <w:rPr>
          <w:rFonts w:ascii="Arial" w:hAnsi="Arial" w:cs="Arial"/>
        </w:rPr>
      </w:pPr>
      <w:r w:rsidRPr="00315670">
        <w:rPr>
          <w:rFonts w:ascii="Arial" w:hAnsi="Arial" w:cs="Arial"/>
        </w:rPr>
        <w:t>Recebido____/____/_____</w:t>
      </w:r>
    </w:p>
    <w:p w14:paraId="71FB4FE8" w14:textId="77777777" w:rsidR="00440255" w:rsidRPr="00315670" w:rsidRDefault="00440255" w:rsidP="00315670">
      <w:pPr>
        <w:jc w:val="right"/>
        <w:rPr>
          <w:rFonts w:ascii="Arial" w:hAnsi="Arial" w:cs="Arial"/>
        </w:rPr>
      </w:pPr>
    </w:p>
    <w:p w14:paraId="03ACDE4C" w14:textId="77777777" w:rsidR="00315670" w:rsidRPr="00315670" w:rsidRDefault="00315670" w:rsidP="00315670">
      <w:pPr>
        <w:spacing w:after="0" w:line="240" w:lineRule="auto"/>
        <w:jc w:val="right"/>
        <w:rPr>
          <w:rFonts w:ascii="Arial" w:hAnsi="Arial" w:cs="Arial"/>
        </w:rPr>
      </w:pPr>
      <w:r w:rsidRPr="00315670">
        <w:rPr>
          <w:rFonts w:ascii="Arial" w:hAnsi="Arial" w:cs="Arial"/>
        </w:rPr>
        <w:t>______________________________</w:t>
      </w:r>
    </w:p>
    <w:p w14:paraId="6F1A2188" w14:textId="4C393874" w:rsidR="001A39F4" w:rsidRPr="00315670" w:rsidRDefault="00315670" w:rsidP="00440255">
      <w:pPr>
        <w:widowControl w:val="0"/>
        <w:spacing w:after="0" w:line="240" w:lineRule="auto"/>
        <w:rPr>
          <w:rFonts w:ascii="Arial" w:hAnsi="Arial" w:cs="Arial"/>
        </w:rPr>
      </w:pPr>
      <w:r w:rsidRPr="00315670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Assinatura                        </w:t>
      </w:r>
    </w:p>
    <w:sectPr w:rsidR="001A39F4" w:rsidRPr="00315670" w:rsidSect="00440255">
      <w:type w:val="continuous"/>
      <w:pgSz w:w="16838" w:h="11906" w:orient="landscape"/>
      <w:pgMar w:top="1560" w:right="1103" w:bottom="1133" w:left="1276" w:header="426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3F007" w14:textId="77777777" w:rsidR="003607F6" w:rsidRDefault="003607F6" w:rsidP="001A39F4">
      <w:pPr>
        <w:spacing w:after="0" w:line="240" w:lineRule="auto"/>
      </w:pPr>
      <w:r>
        <w:separator/>
      </w:r>
    </w:p>
  </w:endnote>
  <w:endnote w:type="continuationSeparator" w:id="0">
    <w:p w14:paraId="43CC8C9C" w14:textId="77777777" w:rsidR="003607F6" w:rsidRDefault="003607F6" w:rsidP="001A3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3839590"/>
      <w:docPartObj>
        <w:docPartGallery w:val="Page Numbers (Bottom of Page)"/>
        <w:docPartUnique/>
      </w:docPartObj>
    </w:sdtPr>
    <w:sdtEndPr/>
    <w:sdtContent>
      <w:p w14:paraId="7BF6B945" w14:textId="66B6D817" w:rsidR="00F30A55" w:rsidRDefault="00F30A55" w:rsidP="00F30A55">
        <w:pPr>
          <w:pStyle w:val="Rodap"/>
          <w:jc w:val="right"/>
        </w:pPr>
        <w:r>
          <w:rPr>
            <w:noProof/>
          </w:rPr>
          <w:drawing>
            <wp:inline distT="0" distB="0" distL="0" distR="0" wp14:anchorId="0F8CE76A" wp14:editId="2B96870E">
              <wp:extent cx="8096250" cy="523875"/>
              <wp:effectExtent l="0" t="0" r="0" b="9525"/>
              <wp:docPr id="485934237" name="Imagem 4859342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198636" cy="53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44816" w14:textId="77777777" w:rsidR="003607F6" w:rsidRDefault="003607F6" w:rsidP="001A39F4">
      <w:pPr>
        <w:spacing w:after="0" w:line="240" w:lineRule="auto"/>
      </w:pPr>
      <w:bookmarkStart w:id="0" w:name="_Hlk146710577"/>
      <w:bookmarkEnd w:id="0"/>
      <w:r>
        <w:separator/>
      </w:r>
    </w:p>
  </w:footnote>
  <w:footnote w:type="continuationSeparator" w:id="0">
    <w:p w14:paraId="0B6E05D5" w14:textId="77777777" w:rsidR="003607F6" w:rsidRDefault="003607F6" w:rsidP="001A3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F092C" w14:textId="429BABEF" w:rsidR="0091502D" w:rsidRPr="00F72C2D" w:rsidRDefault="00F72C2D" w:rsidP="00315670">
    <w:pPr>
      <w:tabs>
        <w:tab w:val="left" w:pos="2280"/>
      </w:tabs>
      <w:ind w:left="993" w:right="-1134"/>
    </w:pPr>
    <w:r>
      <w:t xml:space="preserve">    </w:t>
    </w:r>
    <w:r>
      <w:rPr>
        <w:noProof/>
      </w:rPr>
      <w:drawing>
        <wp:inline distT="0" distB="0" distL="0" distR="0" wp14:anchorId="2BD7CFF5" wp14:editId="7F790C5A">
          <wp:extent cx="2857500" cy="657225"/>
          <wp:effectExtent l="0" t="0" r="0" b="9525"/>
          <wp:docPr id="1918505916" name="Imagem 19185059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="00315670">
      <w:t xml:space="preserve">          </w:t>
    </w:r>
    <w:r>
      <w:t xml:space="preserve"> </w:t>
    </w:r>
    <w:r>
      <w:rPr>
        <w:noProof/>
      </w:rPr>
      <w:drawing>
        <wp:inline distT="0" distB="0" distL="0" distR="0" wp14:anchorId="07FE50B7" wp14:editId="426B2D8F">
          <wp:extent cx="1420495" cy="619125"/>
          <wp:effectExtent l="0" t="0" r="8255" b="9525"/>
          <wp:docPr id="1674953587" name="Imagem 16749535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</w:t>
    </w:r>
    <w:r w:rsidR="00315670">
      <w:t xml:space="preserve">             </w:t>
    </w:r>
    <w:r>
      <w:rPr>
        <w:noProof/>
      </w:rPr>
      <w:drawing>
        <wp:inline distT="0" distB="0" distL="0" distR="0" wp14:anchorId="24BF9FD1" wp14:editId="6662D8BC">
          <wp:extent cx="942975" cy="703603"/>
          <wp:effectExtent l="0" t="0" r="0" b="1270"/>
          <wp:docPr id="987213908" name="Imagem 9872139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991" cy="71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</w:t>
    </w:r>
    <w:r w:rsidR="00315670">
      <w:t xml:space="preserve">        </w:t>
    </w:r>
    <w:r>
      <w:t xml:space="preserve">     </w:t>
    </w:r>
    <w:r w:rsidR="00315670">
      <w:rPr>
        <w:noProof/>
      </w:rPr>
      <w:drawing>
        <wp:inline distT="0" distB="0" distL="0" distR="0" wp14:anchorId="6B05877F" wp14:editId="4E2BFF8F">
          <wp:extent cx="1237960" cy="742315"/>
          <wp:effectExtent l="0" t="0" r="635" b="635"/>
          <wp:docPr id="1037626074" name="Imagem 1037626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691" cy="74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D7DA2"/>
    <w:multiLevelType w:val="multilevel"/>
    <w:tmpl w:val="772076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E5A6E5F"/>
    <w:multiLevelType w:val="multilevel"/>
    <w:tmpl w:val="7BF02CA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AF225AC"/>
    <w:multiLevelType w:val="multilevel"/>
    <w:tmpl w:val="A6D0209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lowerLetter"/>
      <w:lvlText w:val="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E5B425F"/>
    <w:multiLevelType w:val="multilevel"/>
    <w:tmpl w:val="4D88A8C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upperRoman"/>
      <w:lvlText w:val="%3."/>
      <w:lvlJc w:val="righ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6113645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42774E8"/>
    <w:multiLevelType w:val="multilevel"/>
    <w:tmpl w:val="C594433A"/>
    <w:lvl w:ilvl="0">
      <w:start w:val="3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6EB0FFF"/>
    <w:multiLevelType w:val="multilevel"/>
    <w:tmpl w:val="0944BB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124496764">
    <w:abstractNumId w:val="5"/>
  </w:num>
  <w:num w:numId="2" w16cid:durableId="1279678768">
    <w:abstractNumId w:val="1"/>
  </w:num>
  <w:num w:numId="3" w16cid:durableId="1088189806">
    <w:abstractNumId w:val="0"/>
  </w:num>
  <w:num w:numId="4" w16cid:durableId="1428697967">
    <w:abstractNumId w:val="4"/>
  </w:num>
  <w:num w:numId="5" w16cid:durableId="1662348105">
    <w:abstractNumId w:val="2"/>
  </w:num>
  <w:num w:numId="6" w16cid:durableId="359206330">
    <w:abstractNumId w:val="3"/>
  </w:num>
  <w:num w:numId="7" w16cid:durableId="1045640564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9F4"/>
    <w:rsid w:val="00084D78"/>
    <w:rsid w:val="0009190B"/>
    <w:rsid w:val="000C32A7"/>
    <w:rsid w:val="00101194"/>
    <w:rsid w:val="00105DD4"/>
    <w:rsid w:val="001062E6"/>
    <w:rsid w:val="00137624"/>
    <w:rsid w:val="001961C4"/>
    <w:rsid w:val="001A39F4"/>
    <w:rsid w:val="001B49CF"/>
    <w:rsid w:val="00305D9D"/>
    <w:rsid w:val="00315670"/>
    <w:rsid w:val="003607F6"/>
    <w:rsid w:val="003917AE"/>
    <w:rsid w:val="003C1BD0"/>
    <w:rsid w:val="003D3F76"/>
    <w:rsid w:val="00440255"/>
    <w:rsid w:val="005E4121"/>
    <w:rsid w:val="006829B9"/>
    <w:rsid w:val="007437BE"/>
    <w:rsid w:val="007E7810"/>
    <w:rsid w:val="008C4CB1"/>
    <w:rsid w:val="0091502D"/>
    <w:rsid w:val="00974820"/>
    <w:rsid w:val="009D2EA3"/>
    <w:rsid w:val="00A11C11"/>
    <w:rsid w:val="00A45B23"/>
    <w:rsid w:val="00AB6CDA"/>
    <w:rsid w:val="00B54981"/>
    <w:rsid w:val="00B81B6C"/>
    <w:rsid w:val="00BE1613"/>
    <w:rsid w:val="00C14C9F"/>
    <w:rsid w:val="00C31840"/>
    <w:rsid w:val="00DB0F2B"/>
    <w:rsid w:val="00E226DE"/>
    <w:rsid w:val="00E3662B"/>
    <w:rsid w:val="00EA722C"/>
    <w:rsid w:val="00EB02E9"/>
    <w:rsid w:val="00ED5E25"/>
    <w:rsid w:val="00F164D3"/>
    <w:rsid w:val="00F17087"/>
    <w:rsid w:val="00F30A55"/>
    <w:rsid w:val="00F7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0024DD"/>
  <w15:chartTrackingRefBased/>
  <w15:docId w15:val="{51B9A519-8807-4DE1-AF5C-9F87B7B8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1"/>
    <w:qFormat/>
    <w:rsid w:val="00EA722C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EA722C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bCs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A3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39F4"/>
  </w:style>
  <w:style w:type="paragraph" w:styleId="Rodap">
    <w:name w:val="footer"/>
    <w:basedOn w:val="Normal"/>
    <w:link w:val="RodapChar"/>
    <w:uiPriority w:val="99"/>
    <w:unhideWhenUsed/>
    <w:rsid w:val="001A3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39F4"/>
  </w:style>
  <w:style w:type="character" w:customStyle="1" w:styleId="Ttulo1Char">
    <w:name w:val="Título 1 Char"/>
    <w:basedOn w:val="Fontepargpadro"/>
    <w:link w:val="Ttulo1"/>
    <w:uiPriority w:val="1"/>
    <w:rsid w:val="00EA722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EA722C"/>
    <w:rPr>
      <w:rFonts w:ascii="Arial" w:eastAsia="Times New Roman" w:hAnsi="Arial" w:cs="Times New Roman"/>
      <w:b/>
      <w:bCs/>
      <w:szCs w:val="24"/>
      <w:lang w:eastAsia="pt-BR"/>
    </w:rPr>
  </w:style>
  <w:style w:type="character" w:styleId="Hyperlink">
    <w:name w:val="Hyperlink"/>
    <w:rsid w:val="007E7810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7E781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E781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qFormat/>
    <w:rsid w:val="007E7810"/>
    <w:pPr>
      <w:widowControl w:val="0"/>
      <w:spacing w:after="0" w:line="240" w:lineRule="auto"/>
      <w:ind w:left="102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7E7810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character" w:styleId="Refdecomentrio">
    <w:name w:val="annotation reference"/>
    <w:unhideWhenUsed/>
    <w:rsid w:val="007E7810"/>
    <w:rPr>
      <w:sz w:val="16"/>
      <w:szCs w:val="16"/>
    </w:rPr>
  </w:style>
  <w:style w:type="paragraph" w:styleId="Textodebalo">
    <w:name w:val="Balloon Text"/>
    <w:basedOn w:val="Normal"/>
    <w:link w:val="TextodebaloChar"/>
    <w:semiHidden/>
    <w:unhideWhenUsed/>
    <w:rsid w:val="007E7810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7E78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7E78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rsid w:val="007E78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7E781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7E781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7E7810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7E7810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7E78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7E7810"/>
  </w:style>
  <w:style w:type="character" w:customStyle="1" w:styleId="CharChar">
    <w:name w:val="Char Char"/>
    <w:rsid w:val="007E7810"/>
    <w:rPr>
      <w:rFonts w:ascii="Courier New" w:hAnsi="Courier New"/>
    </w:rPr>
  </w:style>
  <w:style w:type="paragraph" w:customStyle="1" w:styleId="WW-Padro">
    <w:name w:val="WW-Padrão"/>
    <w:rsid w:val="007E7810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eastAsia="zh-CN"/>
    </w:rPr>
  </w:style>
  <w:style w:type="paragraph" w:styleId="TextosemFormatao">
    <w:name w:val="Plain Text"/>
    <w:basedOn w:val="Normal"/>
    <w:link w:val="TextosemFormataoChar"/>
    <w:uiPriority w:val="99"/>
    <w:unhideWhenUsed/>
    <w:rsid w:val="007E7810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E7810"/>
    <w:rPr>
      <w:rFonts w:ascii="Calibri" w:eastAsia="Calibri" w:hAnsi="Calibri" w:cs="Times New Roman"/>
      <w:szCs w:val="21"/>
    </w:rPr>
  </w:style>
  <w:style w:type="character" w:styleId="Forte">
    <w:name w:val="Strong"/>
    <w:uiPriority w:val="22"/>
    <w:qFormat/>
    <w:rsid w:val="007E7810"/>
    <w:rPr>
      <w:b/>
      <w:bCs/>
    </w:rPr>
  </w:style>
  <w:style w:type="paragraph" w:customStyle="1" w:styleId="Default">
    <w:name w:val="Default"/>
    <w:rsid w:val="007E781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ParagraphStyle">
    <w:name w:val="Paragraph Style"/>
    <w:rsid w:val="007E78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padro">
    <w:name w:val="Texto padrão"/>
    <w:basedOn w:val="Normal"/>
    <w:rsid w:val="007E781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BodyText21">
    <w:name w:val="Body Text 21"/>
    <w:basedOn w:val="Normal"/>
    <w:rsid w:val="007E78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styleId="HiperlinkVisitado">
    <w:name w:val="FollowedHyperlink"/>
    <w:rsid w:val="007E7810"/>
    <w:rPr>
      <w:color w:val="954F72"/>
      <w:u w:val="single"/>
    </w:rPr>
  </w:style>
  <w:style w:type="paragraph" w:customStyle="1" w:styleId="Contedodatabela">
    <w:name w:val="Conteúdo da tabela"/>
    <w:basedOn w:val="Normal"/>
    <w:rsid w:val="007E781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Standard">
    <w:name w:val="Standard"/>
    <w:rsid w:val="0031567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hyperlink" Target="about:blank" TargetMode="Externa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s://www.planalto.gov.br/ccivil_03/_ato2011-2014/2013/lei/l12846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2752</Words>
  <Characters>14864</Characters>
  <Application>Microsoft Office Word</Application>
  <DocSecurity>4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almoxarifado2</dc:creator>
  <cp:keywords/>
  <dc:description/>
  <cp:lastModifiedBy>almoxarifado2</cp:lastModifiedBy>
  <cp:revision>2</cp:revision>
  <cp:lastPrinted>2023-09-27T15:55:00Z</cp:lastPrinted>
  <dcterms:created xsi:type="dcterms:W3CDTF">2023-10-02T17:21:00Z</dcterms:created>
  <dcterms:modified xsi:type="dcterms:W3CDTF">2023-10-02T17:21:00Z</dcterms:modified>
</cp:coreProperties>
</file>