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ED4749" w14:textId="77777777" w:rsidR="00923F3A" w:rsidRDefault="00923F3A" w:rsidP="00677454">
      <w:pPr>
        <w:spacing w:line="360" w:lineRule="auto"/>
      </w:pPr>
    </w:p>
    <w:p w14:paraId="27A9DFE8" w14:textId="77777777" w:rsidR="004318E4" w:rsidRDefault="004318E4" w:rsidP="00677454">
      <w:pPr>
        <w:spacing w:line="360" w:lineRule="auto"/>
      </w:pPr>
    </w:p>
    <w:p w14:paraId="27BD648B" w14:textId="77777777" w:rsidR="004318E4" w:rsidRPr="004318E4" w:rsidRDefault="004318E4" w:rsidP="007D4478">
      <w:pPr>
        <w:spacing w:before="0" w:line="360" w:lineRule="auto"/>
        <w:ind w:left="0" w:right="0" w:firstLine="0"/>
        <w:rPr>
          <w:rFonts w:ascii="Cambria" w:eastAsia="Times New Roman" w:hAnsi="Cambria" w:cs="Times New Roman"/>
          <w:b/>
          <w:bCs/>
          <w:color w:val="000000"/>
          <w:sz w:val="24"/>
          <w:szCs w:val="24"/>
        </w:rPr>
      </w:pPr>
      <w:r w:rsidRPr="004318E4">
        <w:rPr>
          <w:rFonts w:ascii="Cambria" w:eastAsia="Times New Roman" w:hAnsi="Cambria" w:cs="Times New Roman"/>
          <w:b/>
          <w:bCs/>
          <w:color w:val="000000"/>
          <w:sz w:val="24"/>
          <w:szCs w:val="24"/>
        </w:rPr>
        <w:t>TERMO DE REFERÊNCIA – LEI 14.133/21</w:t>
      </w:r>
    </w:p>
    <w:p w14:paraId="27C6F885" w14:textId="77777777" w:rsidR="004318E4" w:rsidRPr="004318E4" w:rsidRDefault="004318E4" w:rsidP="007D4478">
      <w:pPr>
        <w:spacing w:before="0" w:line="360" w:lineRule="auto"/>
        <w:ind w:left="0" w:right="0" w:firstLine="0"/>
        <w:rPr>
          <w:rFonts w:ascii="Cambria" w:eastAsia="Times New Roman" w:hAnsi="Cambria" w:cs="Times New Roman"/>
          <w:b/>
          <w:bCs/>
          <w:iCs/>
          <w:color w:val="000000"/>
          <w:sz w:val="24"/>
          <w:szCs w:val="24"/>
        </w:rPr>
      </w:pPr>
      <w:r w:rsidRPr="004318E4">
        <w:rPr>
          <w:rFonts w:ascii="Cambria" w:eastAsia="Times New Roman" w:hAnsi="Cambria" w:cs="Times New Roman"/>
          <w:b/>
          <w:bCs/>
          <w:iCs/>
          <w:color w:val="000000"/>
          <w:sz w:val="24"/>
          <w:szCs w:val="24"/>
        </w:rPr>
        <w:t>COMPRAS – CONTRATAÇÃO DIRETA</w:t>
      </w:r>
    </w:p>
    <w:p w14:paraId="1738DFDC" w14:textId="4144D2DC" w:rsidR="004318E4" w:rsidRPr="004318E4" w:rsidRDefault="004318E4" w:rsidP="007D4478">
      <w:pPr>
        <w:spacing w:before="0" w:line="360" w:lineRule="auto"/>
        <w:ind w:left="0" w:right="0" w:firstLine="0"/>
        <w:rPr>
          <w:rFonts w:ascii="Cambria" w:eastAsia="Times New Roman" w:hAnsi="Cambria" w:cs="Times New Roman"/>
          <w:b/>
          <w:bCs/>
          <w:i/>
          <w:color w:val="FF0000"/>
          <w:sz w:val="24"/>
          <w:szCs w:val="24"/>
        </w:rPr>
      </w:pPr>
      <w:r w:rsidRPr="004318E4">
        <w:rPr>
          <w:rFonts w:ascii="Cambria" w:eastAsia="Times New Roman" w:hAnsi="Cambria" w:cs="Times New Roman"/>
          <w:b/>
          <w:bCs/>
          <w:iCs/>
          <w:color w:val="000000"/>
          <w:sz w:val="24"/>
          <w:szCs w:val="24"/>
        </w:rPr>
        <w:t>Processo Administrativo n</w:t>
      </w:r>
      <w:r w:rsidR="004D62B9">
        <w:rPr>
          <w:rFonts w:ascii="Cambria" w:eastAsia="Times New Roman" w:hAnsi="Cambria" w:cs="Times New Roman"/>
          <w:b/>
          <w:bCs/>
          <w:iCs/>
          <w:color w:val="000000"/>
          <w:sz w:val="24"/>
          <w:szCs w:val="24"/>
        </w:rPr>
        <w:t xml:space="preserve">° </w:t>
      </w:r>
      <w:r w:rsidR="00B45606">
        <w:rPr>
          <w:rFonts w:ascii="Cambria" w:eastAsia="Times New Roman" w:hAnsi="Cambria" w:cs="Times New Roman"/>
          <w:b/>
          <w:bCs/>
          <w:iCs/>
          <w:color w:val="000000"/>
          <w:sz w:val="24"/>
          <w:szCs w:val="24"/>
        </w:rPr>
        <w:t>41</w:t>
      </w:r>
      <w:r w:rsidR="004D62B9">
        <w:rPr>
          <w:rFonts w:ascii="Cambria" w:eastAsia="Times New Roman" w:hAnsi="Cambria" w:cs="Times New Roman"/>
          <w:b/>
          <w:bCs/>
          <w:iCs/>
          <w:color w:val="000000"/>
          <w:sz w:val="24"/>
          <w:szCs w:val="24"/>
        </w:rPr>
        <w:t>/</w:t>
      </w:r>
      <w:r w:rsidR="00BF4601">
        <w:rPr>
          <w:rFonts w:ascii="Cambria" w:eastAsia="Times New Roman" w:hAnsi="Cambria" w:cs="Times New Roman"/>
          <w:b/>
          <w:bCs/>
          <w:iCs/>
          <w:color w:val="000000"/>
          <w:sz w:val="24"/>
          <w:szCs w:val="24"/>
        </w:rPr>
        <w:t>2024</w:t>
      </w:r>
    </w:p>
    <w:p w14:paraId="7BF0B0B8" w14:textId="77777777" w:rsidR="004318E4" w:rsidRPr="004318E4" w:rsidRDefault="004318E4" w:rsidP="00677454">
      <w:pPr>
        <w:spacing w:before="120" w:line="360" w:lineRule="auto"/>
        <w:ind w:left="0" w:right="0" w:firstLine="1418"/>
        <w:rPr>
          <w:rFonts w:ascii="Cambria" w:eastAsia="Times New Roman" w:hAnsi="Cambria" w:cs="Times New Roman"/>
          <w:b/>
          <w:bCs/>
          <w:i/>
          <w:color w:val="FF0000"/>
          <w:sz w:val="24"/>
          <w:szCs w:val="24"/>
        </w:rPr>
      </w:pPr>
    </w:p>
    <w:p w14:paraId="5BB86CB7" w14:textId="07F3C5A4" w:rsidR="004318E4" w:rsidRPr="004318E4" w:rsidRDefault="004318E4" w:rsidP="00677454">
      <w:pPr>
        <w:keepNext/>
        <w:keepLines/>
        <w:numPr>
          <w:ilvl w:val="0"/>
          <w:numId w:val="2"/>
        </w:numPr>
        <w:spacing w:before="0" w:line="360" w:lineRule="auto"/>
        <w:ind w:left="0" w:right="0" w:firstLine="0"/>
        <w:jc w:val="both"/>
        <w:outlineLvl w:val="0"/>
        <w:rPr>
          <w:rFonts w:ascii="Cambria" w:eastAsia="Times New Roman" w:hAnsi="Cambria" w:cs="Times New Roman"/>
          <w:b/>
          <w:color w:val="000000"/>
          <w:sz w:val="24"/>
          <w:szCs w:val="24"/>
        </w:rPr>
      </w:pPr>
      <w:bookmarkStart w:id="0" w:name="_Hlk82471863"/>
      <w:r w:rsidRPr="004318E4">
        <w:rPr>
          <w:rFonts w:ascii="Cambria" w:eastAsia="Times New Roman" w:hAnsi="Cambria" w:cs="Times New Roman"/>
          <w:b/>
          <w:bCs/>
          <w:color w:val="000000"/>
          <w:sz w:val="24"/>
          <w:szCs w:val="24"/>
        </w:rPr>
        <w:t xml:space="preserve">DAS CONDIÇÕES GERAIS DA CONTRATAÇÃO </w:t>
      </w:r>
    </w:p>
    <w:p w14:paraId="4D2F9BA5" w14:textId="2247476E" w:rsidR="004318E4" w:rsidRPr="00EC6064" w:rsidRDefault="00B45606" w:rsidP="00677454">
      <w:pPr>
        <w:numPr>
          <w:ilvl w:val="1"/>
          <w:numId w:val="2"/>
        </w:numPr>
        <w:spacing w:before="0" w:after="120" w:line="360" w:lineRule="auto"/>
        <w:ind w:left="0" w:right="0" w:firstLine="0"/>
        <w:contextualSpacing/>
        <w:jc w:val="both"/>
        <w:rPr>
          <w:rFonts w:ascii="Cambria" w:eastAsia="Times New Roman" w:hAnsi="Cambria" w:cs="Times New Roman"/>
          <w:iCs/>
          <w:color w:val="auto"/>
          <w:sz w:val="24"/>
          <w:szCs w:val="24"/>
        </w:rPr>
      </w:pPr>
      <w:r>
        <w:rPr>
          <w:rFonts w:ascii="Cambria" w:eastAsia="Times New Roman" w:hAnsi="Cambria" w:cs="Times New Roman"/>
          <w:iCs/>
          <w:color w:val="auto"/>
          <w:sz w:val="24"/>
          <w:szCs w:val="24"/>
        </w:rPr>
        <w:t>AQUISIÇÃO DE EQUIPAMENTOS E ACESSÓRIOS ELETRÔNICOS PARA APERFEIÇOAMENTO DO CENTRO DE TRADIÇÕES GAÚCHAS QUERENCIA FRONTINENSE, SEGUNDO SOLICITAÇÃO DA SECRETARIA MUNICIPAL DE GOVERNO DE PAULO FRONTIN-PR</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551"/>
        <w:gridCol w:w="1276"/>
        <w:gridCol w:w="851"/>
        <w:gridCol w:w="992"/>
        <w:gridCol w:w="1559"/>
        <w:gridCol w:w="1843"/>
      </w:tblGrid>
      <w:tr w:rsidR="004318E4" w:rsidRPr="004318E4" w14:paraId="5E4F188B" w14:textId="77777777" w:rsidTr="00182474">
        <w:tc>
          <w:tcPr>
            <w:tcW w:w="851" w:type="dxa"/>
            <w:tcBorders>
              <w:top w:val="single" w:sz="4" w:space="0" w:color="000000"/>
              <w:left w:val="single" w:sz="4" w:space="0" w:color="000000"/>
              <w:bottom w:val="single" w:sz="4" w:space="0" w:color="000000"/>
              <w:right w:val="single" w:sz="4" w:space="0" w:color="000000"/>
            </w:tcBorders>
          </w:tcPr>
          <w:p w14:paraId="717E384C"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b/>
                <w:bCs/>
                <w:color w:val="000000"/>
                <w:sz w:val="24"/>
                <w:szCs w:val="24"/>
              </w:rPr>
            </w:pPr>
            <w:r w:rsidRPr="004318E4">
              <w:rPr>
                <w:rFonts w:ascii="Cambria" w:eastAsia="Times New Roman" w:hAnsi="Cambria" w:cs="Times New Roman"/>
                <w:b/>
                <w:bCs/>
                <w:color w:val="000000"/>
                <w:sz w:val="24"/>
                <w:szCs w:val="24"/>
              </w:rPr>
              <w:t>ITEM</w:t>
            </w:r>
          </w:p>
          <w:p w14:paraId="1242BBBD"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b/>
                <w:color w:val="000000"/>
                <w:sz w:val="24"/>
                <w:szCs w:val="24"/>
              </w:rPr>
            </w:pPr>
          </w:p>
        </w:tc>
        <w:tc>
          <w:tcPr>
            <w:tcW w:w="2551" w:type="dxa"/>
            <w:tcBorders>
              <w:top w:val="single" w:sz="4" w:space="0" w:color="000000"/>
              <w:left w:val="single" w:sz="4" w:space="0" w:color="000000"/>
              <w:bottom w:val="single" w:sz="4" w:space="0" w:color="000000"/>
              <w:right w:val="single" w:sz="4" w:space="0" w:color="000000"/>
            </w:tcBorders>
            <w:hideMark/>
          </w:tcPr>
          <w:p w14:paraId="25290C5E"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color w:val="000000"/>
                <w:sz w:val="24"/>
                <w:szCs w:val="24"/>
              </w:rPr>
            </w:pPr>
            <w:r w:rsidRPr="004318E4">
              <w:rPr>
                <w:rFonts w:ascii="Cambria" w:eastAsia="Times New Roman" w:hAnsi="Cambria" w:cs="Times New Roman"/>
                <w:b/>
                <w:bCs/>
                <w:color w:val="000000"/>
                <w:sz w:val="24"/>
                <w:szCs w:val="24"/>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32CC294C"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color w:val="000000"/>
                <w:sz w:val="24"/>
                <w:szCs w:val="24"/>
              </w:rPr>
            </w:pPr>
            <w:r w:rsidRPr="004318E4">
              <w:rPr>
                <w:rFonts w:ascii="Cambria" w:eastAsia="Times New Roman" w:hAnsi="Cambria" w:cs="Times New Roman"/>
                <w:b/>
                <w:bCs/>
                <w:color w:val="000000"/>
                <w:sz w:val="24"/>
                <w:szCs w:val="24"/>
              </w:rPr>
              <w:t>CATMAT</w:t>
            </w:r>
          </w:p>
        </w:tc>
        <w:tc>
          <w:tcPr>
            <w:tcW w:w="851" w:type="dxa"/>
            <w:tcBorders>
              <w:top w:val="single" w:sz="4" w:space="0" w:color="000000"/>
              <w:left w:val="single" w:sz="4" w:space="0" w:color="000000"/>
              <w:bottom w:val="single" w:sz="4" w:space="0" w:color="000000"/>
              <w:right w:val="single" w:sz="4" w:space="0" w:color="000000"/>
            </w:tcBorders>
            <w:hideMark/>
          </w:tcPr>
          <w:p w14:paraId="5D591675"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color w:val="000000"/>
                <w:sz w:val="24"/>
                <w:szCs w:val="24"/>
              </w:rPr>
            </w:pPr>
            <w:r w:rsidRPr="004318E4">
              <w:rPr>
                <w:rFonts w:ascii="Cambria" w:eastAsia="Times New Roman" w:hAnsi="Cambria" w:cs="Times New Roman"/>
                <w:b/>
                <w:bCs/>
                <w:color w:val="000000"/>
                <w:sz w:val="24"/>
                <w:szCs w:val="24"/>
              </w:rPr>
              <w:t>UNID.</w:t>
            </w:r>
          </w:p>
        </w:tc>
        <w:tc>
          <w:tcPr>
            <w:tcW w:w="992" w:type="dxa"/>
            <w:tcBorders>
              <w:top w:val="single" w:sz="4" w:space="0" w:color="000000"/>
              <w:left w:val="single" w:sz="4" w:space="0" w:color="000000"/>
              <w:bottom w:val="single" w:sz="4" w:space="0" w:color="000000"/>
              <w:right w:val="single" w:sz="4" w:space="0" w:color="000000"/>
            </w:tcBorders>
          </w:tcPr>
          <w:p w14:paraId="3DBF7C24"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b/>
                <w:bCs/>
                <w:color w:val="auto"/>
                <w:sz w:val="24"/>
                <w:szCs w:val="24"/>
              </w:rPr>
            </w:pPr>
            <w:r w:rsidRPr="004318E4">
              <w:rPr>
                <w:rFonts w:ascii="Cambria" w:eastAsia="Times New Roman" w:hAnsi="Cambria" w:cs="Times New Roman"/>
                <w:b/>
                <w:bCs/>
                <w:color w:val="auto"/>
                <w:sz w:val="24"/>
                <w:szCs w:val="24"/>
              </w:rPr>
              <w:t>QTD.</w:t>
            </w:r>
          </w:p>
        </w:tc>
        <w:tc>
          <w:tcPr>
            <w:tcW w:w="1559" w:type="dxa"/>
            <w:tcBorders>
              <w:top w:val="single" w:sz="4" w:space="0" w:color="000000"/>
              <w:left w:val="single" w:sz="4" w:space="0" w:color="000000"/>
              <w:bottom w:val="single" w:sz="4" w:space="0" w:color="000000"/>
              <w:right w:val="single" w:sz="4" w:space="0" w:color="000000"/>
            </w:tcBorders>
          </w:tcPr>
          <w:p w14:paraId="760A51A8"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b/>
                <w:bCs/>
                <w:color w:val="auto"/>
                <w:sz w:val="24"/>
                <w:szCs w:val="24"/>
              </w:rPr>
            </w:pPr>
            <w:r w:rsidRPr="004318E4">
              <w:rPr>
                <w:rFonts w:ascii="Cambria" w:eastAsia="Times New Roman" w:hAnsi="Cambria" w:cs="Times New Roman"/>
                <w:b/>
                <w:bCs/>
                <w:color w:val="auto"/>
                <w:sz w:val="24"/>
                <w:szCs w:val="24"/>
              </w:rPr>
              <w:t>VALOR UNITÁRIO</w:t>
            </w:r>
          </w:p>
        </w:tc>
        <w:tc>
          <w:tcPr>
            <w:tcW w:w="1843" w:type="dxa"/>
            <w:tcBorders>
              <w:top w:val="single" w:sz="4" w:space="0" w:color="000000"/>
              <w:left w:val="single" w:sz="4" w:space="0" w:color="000000"/>
              <w:bottom w:val="single" w:sz="4" w:space="0" w:color="000000"/>
              <w:right w:val="single" w:sz="4" w:space="0" w:color="000000"/>
            </w:tcBorders>
          </w:tcPr>
          <w:p w14:paraId="04EB9F68"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b/>
                <w:bCs/>
                <w:color w:val="auto"/>
                <w:sz w:val="24"/>
                <w:szCs w:val="24"/>
              </w:rPr>
            </w:pPr>
            <w:r w:rsidRPr="004318E4">
              <w:rPr>
                <w:rFonts w:ascii="Cambria" w:eastAsia="Times New Roman" w:hAnsi="Cambria" w:cs="Times New Roman"/>
                <w:b/>
                <w:bCs/>
                <w:color w:val="auto"/>
                <w:sz w:val="24"/>
                <w:szCs w:val="24"/>
              </w:rPr>
              <w:t>VALOR TOTAL</w:t>
            </w:r>
          </w:p>
        </w:tc>
      </w:tr>
      <w:tr w:rsidR="004318E4" w:rsidRPr="004318E4" w14:paraId="4C8E60C7" w14:textId="77777777" w:rsidTr="00182474">
        <w:tc>
          <w:tcPr>
            <w:tcW w:w="851" w:type="dxa"/>
            <w:tcBorders>
              <w:top w:val="single" w:sz="4" w:space="0" w:color="000000"/>
              <w:left w:val="single" w:sz="4" w:space="0" w:color="000000"/>
              <w:bottom w:val="single" w:sz="4" w:space="0" w:color="000000"/>
              <w:right w:val="single" w:sz="4" w:space="0" w:color="000000"/>
            </w:tcBorders>
            <w:hideMark/>
          </w:tcPr>
          <w:p w14:paraId="1B6D7C71" w14:textId="77777777" w:rsidR="004318E4" w:rsidRPr="004318E4" w:rsidRDefault="004318E4" w:rsidP="00677454">
            <w:pPr>
              <w:widowControl w:val="0"/>
              <w:suppressAutoHyphens/>
              <w:spacing w:before="0" w:line="360" w:lineRule="auto"/>
              <w:ind w:left="0" w:right="0" w:firstLine="0"/>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1</w:t>
            </w:r>
          </w:p>
        </w:tc>
        <w:tc>
          <w:tcPr>
            <w:tcW w:w="2551" w:type="dxa"/>
            <w:tcBorders>
              <w:top w:val="single" w:sz="4" w:space="0" w:color="000000"/>
              <w:left w:val="single" w:sz="4" w:space="0" w:color="000000"/>
              <w:bottom w:val="single" w:sz="4" w:space="0" w:color="000000"/>
              <w:right w:val="single" w:sz="4" w:space="0" w:color="000000"/>
            </w:tcBorders>
          </w:tcPr>
          <w:p w14:paraId="524BBCC3" w14:textId="728618C1" w:rsidR="004318E4" w:rsidRPr="004318E4" w:rsidRDefault="00A21A5F"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CAIXA</w:t>
            </w:r>
            <w:r w:rsidR="00FD7311">
              <w:rPr>
                <w:rFonts w:ascii="Cambria" w:eastAsia="Times New Roman" w:hAnsi="Cambria" w:cs="Times New Roman"/>
                <w:color w:val="000000"/>
                <w:sz w:val="24"/>
                <w:szCs w:val="24"/>
              </w:rPr>
              <w:t xml:space="preserve"> 6</w:t>
            </w:r>
            <w:r>
              <w:rPr>
                <w:rFonts w:ascii="Cambria" w:eastAsia="Times New Roman" w:hAnsi="Cambria" w:cs="Times New Roman"/>
                <w:color w:val="000000"/>
                <w:sz w:val="24"/>
                <w:szCs w:val="24"/>
              </w:rPr>
              <w:t xml:space="preserve"> NE PADRÃO COPEL</w:t>
            </w:r>
          </w:p>
        </w:tc>
        <w:tc>
          <w:tcPr>
            <w:tcW w:w="1276" w:type="dxa"/>
            <w:tcBorders>
              <w:top w:val="single" w:sz="4" w:space="0" w:color="000000"/>
              <w:left w:val="single" w:sz="4" w:space="0" w:color="000000"/>
              <w:bottom w:val="single" w:sz="4" w:space="0" w:color="000000"/>
              <w:right w:val="single" w:sz="4" w:space="0" w:color="000000"/>
            </w:tcBorders>
          </w:tcPr>
          <w:p w14:paraId="3E956A25" w14:textId="0DB1417F" w:rsidR="004318E4" w:rsidRPr="004318E4" w:rsidRDefault="009C017F"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4128</w:t>
            </w:r>
          </w:p>
        </w:tc>
        <w:tc>
          <w:tcPr>
            <w:tcW w:w="851" w:type="dxa"/>
            <w:tcBorders>
              <w:top w:val="single" w:sz="4" w:space="0" w:color="000000"/>
              <w:left w:val="single" w:sz="4" w:space="0" w:color="000000"/>
              <w:bottom w:val="single" w:sz="4" w:space="0" w:color="000000"/>
              <w:right w:val="single" w:sz="4" w:space="0" w:color="000000"/>
            </w:tcBorders>
          </w:tcPr>
          <w:p w14:paraId="0515D71A" w14:textId="11645B52" w:rsidR="004318E4" w:rsidRPr="004318E4" w:rsidRDefault="00CA7F9B"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31E9A2C3" w14:textId="100254A9" w:rsidR="004318E4" w:rsidRPr="004318E4" w:rsidRDefault="009312D8"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04</w:t>
            </w:r>
          </w:p>
        </w:tc>
        <w:tc>
          <w:tcPr>
            <w:tcW w:w="1559" w:type="dxa"/>
            <w:tcBorders>
              <w:top w:val="single" w:sz="4" w:space="0" w:color="000000"/>
              <w:left w:val="single" w:sz="4" w:space="0" w:color="000000"/>
              <w:bottom w:val="single" w:sz="4" w:space="0" w:color="000000"/>
              <w:right w:val="single" w:sz="4" w:space="0" w:color="000000"/>
            </w:tcBorders>
          </w:tcPr>
          <w:p w14:paraId="6B15F405" w14:textId="2D308955" w:rsidR="004318E4" w:rsidRPr="004318E4" w:rsidRDefault="007D4478" w:rsidP="00FD7311">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 xml:space="preserve">R$ </w:t>
            </w:r>
            <w:r w:rsidR="009312D8">
              <w:rPr>
                <w:rFonts w:ascii="Cambria" w:eastAsia="Times New Roman" w:hAnsi="Cambria" w:cs="Times New Roman"/>
                <w:color w:val="000000"/>
                <w:sz w:val="24"/>
                <w:szCs w:val="24"/>
              </w:rPr>
              <w:t>140,00</w:t>
            </w:r>
          </w:p>
        </w:tc>
        <w:tc>
          <w:tcPr>
            <w:tcW w:w="1843" w:type="dxa"/>
            <w:tcBorders>
              <w:top w:val="single" w:sz="4" w:space="0" w:color="000000"/>
              <w:left w:val="single" w:sz="4" w:space="0" w:color="000000"/>
              <w:bottom w:val="single" w:sz="4" w:space="0" w:color="000000"/>
              <w:right w:val="single" w:sz="4" w:space="0" w:color="000000"/>
            </w:tcBorders>
          </w:tcPr>
          <w:p w14:paraId="443F5435" w14:textId="3A113EB9" w:rsidR="004318E4" w:rsidRPr="007D4478" w:rsidRDefault="007D4478" w:rsidP="00FD7311">
            <w:pPr>
              <w:widowControl w:val="0"/>
              <w:suppressAutoHyphens/>
              <w:spacing w:before="0" w:line="360" w:lineRule="auto"/>
              <w:ind w:left="0" w:right="0" w:firstLine="0"/>
              <w:rPr>
                <w:rFonts w:ascii="Cambria" w:eastAsia="Times New Roman" w:hAnsi="Cambria" w:cs="Times New Roman"/>
                <w:color w:val="000000"/>
                <w:szCs w:val="20"/>
              </w:rPr>
            </w:pPr>
            <w:r w:rsidRPr="007D4478">
              <w:rPr>
                <w:rFonts w:ascii="Cambria" w:eastAsia="Times New Roman" w:hAnsi="Cambria" w:cs="Times New Roman"/>
                <w:color w:val="000000"/>
                <w:szCs w:val="20"/>
              </w:rPr>
              <w:t xml:space="preserve">R$ </w:t>
            </w:r>
            <w:r w:rsidR="009312D8">
              <w:rPr>
                <w:rFonts w:ascii="Cambria" w:eastAsia="Times New Roman" w:hAnsi="Cambria" w:cs="Times New Roman"/>
                <w:color w:val="000000"/>
                <w:szCs w:val="20"/>
              </w:rPr>
              <w:t>560,00</w:t>
            </w:r>
          </w:p>
        </w:tc>
      </w:tr>
      <w:tr w:rsidR="00CA7F9B" w:rsidRPr="004318E4" w14:paraId="6A5D3D94" w14:textId="77777777" w:rsidTr="00182474">
        <w:tc>
          <w:tcPr>
            <w:tcW w:w="851" w:type="dxa"/>
            <w:tcBorders>
              <w:top w:val="single" w:sz="4" w:space="0" w:color="000000"/>
              <w:left w:val="single" w:sz="4" w:space="0" w:color="000000"/>
              <w:bottom w:val="single" w:sz="4" w:space="0" w:color="000000"/>
              <w:right w:val="single" w:sz="4" w:space="0" w:color="000000"/>
            </w:tcBorders>
          </w:tcPr>
          <w:p w14:paraId="10E2F05A" w14:textId="6D18FE96" w:rsidR="00CA7F9B" w:rsidRPr="004318E4" w:rsidRDefault="00CA7F9B"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2</w:t>
            </w:r>
          </w:p>
        </w:tc>
        <w:tc>
          <w:tcPr>
            <w:tcW w:w="2551" w:type="dxa"/>
            <w:tcBorders>
              <w:top w:val="single" w:sz="4" w:space="0" w:color="000000"/>
              <w:left w:val="single" w:sz="4" w:space="0" w:color="000000"/>
              <w:bottom w:val="single" w:sz="4" w:space="0" w:color="000000"/>
              <w:right w:val="single" w:sz="4" w:space="0" w:color="000000"/>
            </w:tcBorders>
          </w:tcPr>
          <w:p w14:paraId="6D2B5D19" w14:textId="0653BE0E" w:rsidR="00CA7F9B" w:rsidRPr="004318E4"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DISJUNTOR 3X200</w:t>
            </w:r>
          </w:p>
        </w:tc>
        <w:tc>
          <w:tcPr>
            <w:tcW w:w="1276" w:type="dxa"/>
            <w:tcBorders>
              <w:top w:val="single" w:sz="4" w:space="0" w:color="000000"/>
              <w:left w:val="single" w:sz="4" w:space="0" w:color="000000"/>
              <w:bottom w:val="single" w:sz="4" w:space="0" w:color="000000"/>
              <w:right w:val="single" w:sz="4" w:space="0" w:color="000000"/>
            </w:tcBorders>
          </w:tcPr>
          <w:p w14:paraId="339F6EF6" w14:textId="4AA14DA9" w:rsidR="00CA7F9B" w:rsidRPr="004318E4"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4839</w:t>
            </w:r>
          </w:p>
        </w:tc>
        <w:tc>
          <w:tcPr>
            <w:tcW w:w="851" w:type="dxa"/>
            <w:tcBorders>
              <w:top w:val="single" w:sz="4" w:space="0" w:color="000000"/>
              <w:left w:val="single" w:sz="4" w:space="0" w:color="000000"/>
              <w:bottom w:val="single" w:sz="4" w:space="0" w:color="000000"/>
              <w:right w:val="single" w:sz="4" w:space="0" w:color="000000"/>
            </w:tcBorders>
          </w:tcPr>
          <w:p w14:paraId="067095FB" w14:textId="6B35B4A6" w:rsidR="00CA7F9B" w:rsidRPr="004318E4"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28368405" w14:textId="7B41D98D" w:rsidR="00CA7F9B" w:rsidRPr="004318E4" w:rsidRDefault="009312D8" w:rsidP="009312D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01</w:t>
            </w:r>
          </w:p>
        </w:tc>
        <w:tc>
          <w:tcPr>
            <w:tcW w:w="1559" w:type="dxa"/>
            <w:tcBorders>
              <w:top w:val="single" w:sz="4" w:space="0" w:color="000000"/>
              <w:left w:val="single" w:sz="4" w:space="0" w:color="000000"/>
              <w:bottom w:val="single" w:sz="4" w:space="0" w:color="000000"/>
              <w:right w:val="single" w:sz="4" w:space="0" w:color="000000"/>
            </w:tcBorders>
          </w:tcPr>
          <w:p w14:paraId="4E737262" w14:textId="6B49C196" w:rsidR="00CA7F9B" w:rsidRPr="004318E4" w:rsidRDefault="007D4478" w:rsidP="00FD7311">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 xml:space="preserve">R$ </w:t>
            </w:r>
            <w:r w:rsidR="00C64FCD">
              <w:rPr>
                <w:rFonts w:ascii="Cambria" w:eastAsia="Times New Roman" w:hAnsi="Cambria" w:cs="Times New Roman"/>
                <w:color w:val="000000"/>
                <w:sz w:val="24"/>
                <w:szCs w:val="24"/>
              </w:rPr>
              <w:t>199,00</w:t>
            </w:r>
          </w:p>
        </w:tc>
        <w:tc>
          <w:tcPr>
            <w:tcW w:w="1843" w:type="dxa"/>
            <w:tcBorders>
              <w:top w:val="single" w:sz="4" w:space="0" w:color="000000"/>
              <w:left w:val="single" w:sz="4" w:space="0" w:color="000000"/>
              <w:bottom w:val="single" w:sz="4" w:space="0" w:color="000000"/>
              <w:right w:val="single" w:sz="4" w:space="0" w:color="000000"/>
            </w:tcBorders>
          </w:tcPr>
          <w:p w14:paraId="3DF7E6C7" w14:textId="07947E4C" w:rsidR="00CA7F9B" w:rsidRPr="007D4478" w:rsidRDefault="007D4478" w:rsidP="00FD7311">
            <w:pPr>
              <w:widowControl w:val="0"/>
              <w:suppressAutoHyphens/>
              <w:spacing w:before="0" w:line="360" w:lineRule="auto"/>
              <w:ind w:left="0" w:right="0" w:firstLine="0"/>
              <w:rPr>
                <w:rFonts w:ascii="Cambria" w:eastAsia="Times New Roman" w:hAnsi="Cambria" w:cs="Times New Roman"/>
                <w:color w:val="000000"/>
                <w:szCs w:val="20"/>
              </w:rPr>
            </w:pPr>
            <w:r w:rsidRPr="007D4478">
              <w:rPr>
                <w:rFonts w:ascii="Cambria" w:eastAsia="Times New Roman" w:hAnsi="Cambria" w:cs="Times New Roman"/>
                <w:color w:val="000000"/>
                <w:szCs w:val="20"/>
              </w:rPr>
              <w:t xml:space="preserve">R$ </w:t>
            </w:r>
            <w:r w:rsidR="00C64FCD">
              <w:rPr>
                <w:rFonts w:ascii="Cambria" w:eastAsia="Times New Roman" w:hAnsi="Cambria" w:cs="Times New Roman"/>
                <w:color w:val="000000"/>
                <w:szCs w:val="20"/>
              </w:rPr>
              <w:t>199,00</w:t>
            </w:r>
          </w:p>
        </w:tc>
      </w:tr>
      <w:tr w:rsidR="00A21A5F" w:rsidRPr="004318E4" w14:paraId="305438D2" w14:textId="77777777" w:rsidTr="00182474">
        <w:tc>
          <w:tcPr>
            <w:tcW w:w="851" w:type="dxa"/>
            <w:tcBorders>
              <w:top w:val="single" w:sz="4" w:space="0" w:color="000000"/>
              <w:left w:val="single" w:sz="4" w:space="0" w:color="000000"/>
              <w:bottom w:val="single" w:sz="4" w:space="0" w:color="000000"/>
              <w:right w:val="single" w:sz="4" w:space="0" w:color="000000"/>
            </w:tcBorders>
          </w:tcPr>
          <w:p w14:paraId="24D7A1F4" w14:textId="599AE64B"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3</w:t>
            </w:r>
          </w:p>
        </w:tc>
        <w:tc>
          <w:tcPr>
            <w:tcW w:w="2551" w:type="dxa"/>
            <w:tcBorders>
              <w:top w:val="single" w:sz="4" w:space="0" w:color="000000"/>
              <w:left w:val="single" w:sz="4" w:space="0" w:color="000000"/>
              <w:bottom w:val="single" w:sz="4" w:space="0" w:color="000000"/>
              <w:right w:val="single" w:sz="4" w:space="0" w:color="000000"/>
            </w:tcBorders>
          </w:tcPr>
          <w:p w14:paraId="7F6CDC89" w14:textId="55AECFF0"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REFLETOR LED 400W</w:t>
            </w:r>
          </w:p>
        </w:tc>
        <w:tc>
          <w:tcPr>
            <w:tcW w:w="1276" w:type="dxa"/>
            <w:tcBorders>
              <w:top w:val="single" w:sz="4" w:space="0" w:color="000000"/>
              <w:left w:val="single" w:sz="4" w:space="0" w:color="000000"/>
              <w:bottom w:val="single" w:sz="4" w:space="0" w:color="000000"/>
              <w:right w:val="single" w:sz="4" w:space="0" w:color="000000"/>
            </w:tcBorders>
          </w:tcPr>
          <w:p w14:paraId="0E557E3E" w14:textId="292D2184"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616919</w:t>
            </w:r>
          </w:p>
        </w:tc>
        <w:tc>
          <w:tcPr>
            <w:tcW w:w="851" w:type="dxa"/>
            <w:tcBorders>
              <w:top w:val="single" w:sz="4" w:space="0" w:color="000000"/>
              <w:left w:val="single" w:sz="4" w:space="0" w:color="000000"/>
              <w:bottom w:val="single" w:sz="4" w:space="0" w:color="000000"/>
              <w:right w:val="single" w:sz="4" w:space="0" w:color="000000"/>
            </w:tcBorders>
          </w:tcPr>
          <w:p w14:paraId="00D8B76A" w14:textId="06603EE4"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15011B67" w14:textId="28440171"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w:t>
            </w:r>
          </w:p>
        </w:tc>
        <w:tc>
          <w:tcPr>
            <w:tcW w:w="1559" w:type="dxa"/>
            <w:tcBorders>
              <w:top w:val="single" w:sz="4" w:space="0" w:color="000000"/>
              <w:left w:val="single" w:sz="4" w:space="0" w:color="000000"/>
              <w:bottom w:val="single" w:sz="4" w:space="0" w:color="000000"/>
              <w:right w:val="single" w:sz="4" w:space="0" w:color="000000"/>
            </w:tcBorders>
          </w:tcPr>
          <w:p w14:paraId="6684F33E" w14:textId="66BDE52D"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250,00</w:t>
            </w:r>
          </w:p>
        </w:tc>
        <w:tc>
          <w:tcPr>
            <w:tcW w:w="1843" w:type="dxa"/>
            <w:tcBorders>
              <w:top w:val="single" w:sz="4" w:space="0" w:color="000000"/>
              <w:left w:val="single" w:sz="4" w:space="0" w:color="000000"/>
              <w:bottom w:val="single" w:sz="4" w:space="0" w:color="000000"/>
              <w:right w:val="single" w:sz="4" w:space="0" w:color="000000"/>
            </w:tcBorders>
          </w:tcPr>
          <w:p w14:paraId="1574790A" w14:textId="1E0DD8B3"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2.500,00</w:t>
            </w:r>
          </w:p>
        </w:tc>
      </w:tr>
      <w:tr w:rsidR="00A21A5F" w:rsidRPr="004318E4" w14:paraId="6A18A251" w14:textId="77777777" w:rsidTr="00182474">
        <w:tc>
          <w:tcPr>
            <w:tcW w:w="851" w:type="dxa"/>
            <w:tcBorders>
              <w:top w:val="single" w:sz="4" w:space="0" w:color="000000"/>
              <w:left w:val="single" w:sz="4" w:space="0" w:color="000000"/>
              <w:bottom w:val="single" w:sz="4" w:space="0" w:color="000000"/>
              <w:right w:val="single" w:sz="4" w:space="0" w:color="000000"/>
            </w:tcBorders>
          </w:tcPr>
          <w:p w14:paraId="2A148F01" w14:textId="5764C621"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w:t>
            </w:r>
          </w:p>
        </w:tc>
        <w:tc>
          <w:tcPr>
            <w:tcW w:w="2551" w:type="dxa"/>
            <w:tcBorders>
              <w:top w:val="single" w:sz="4" w:space="0" w:color="000000"/>
              <w:left w:val="single" w:sz="4" w:space="0" w:color="000000"/>
              <w:bottom w:val="single" w:sz="4" w:space="0" w:color="000000"/>
              <w:right w:val="single" w:sz="4" w:space="0" w:color="000000"/>
            </w:tcBorders>
          </w:tcPr>
          <w:p w14:paraId="71BEF479" w14:textId="2E6C1483"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CABO DUPLEX 2X10MM</w:t>
            </w:r>
          </w:p>
        </w:tc>
        <w:tc>
          <w:tcPr>
            <w:tcW w:w="1276" w:type="dxa"/>
            <w:tcBorders>
              <w:top w:val="single" w:sz="4" w:space="0" w:color="000000"/>
              <w:left w:val="single" w:sz="4" w:space="0" w:color="000000"/>
              <w:bottom w:val="single" w:sz="4" w:space="0" w:color="000000"/>
              <w:right w:val="single" w:sz="4" w:space="0" w:color="000000"/>
            </w:tcBorders>
          </w:tcPr>
          <w:p w14:paraId="45B5C15D" w14:textId="436B859E"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612357</w:t>
            </w:r>
          </w:p>
        </w:tc>
        <w:tc>
          <w:tcPr>
            <w:tcW w:w="851" w:type="dxa"/>
            <w:tcBorders>
              <w:top w:val="single" w:sz="4" w:space="0" w:color="000000"/>
              <w:left w:val="single" w:sz="4" w:space="0" w:color="000000"/>
              <w:bottom w:val="single" w:sz="4" w:space="0" w:color="000000"/>
              <w:right w:val="single" w:sz="4" w:space="0" w:color="000000"/>
            </w:tcBorders>
          </w:tcPr>
          <w:p w14:paraId="68C7ECEA" w14:textId="35596A99"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M</w:t>
            </w:r>
          </w:p>
        </w:tc>
        <w:tc>
          <w:tcPr>
            <w:tcW w:w="992" w:type="dxa"/>
            <w:tcBorders>
              <w:top w:val="single" w:sz="4" w:space="0" w:color="000000"/>
              <w:left w:val="single" w:sz="4" w:space="0" w:color="000000"/>
              <w:bottom w:val="single" w:sz="4" w:space="0" w:color="000000"/>
              <w:right w:val="single" w:sz="4" w:space="0" w:color="000000"/>
            </w:tcBorders>
          </w:tcPr>
          <w:p w14:paraId="58D8CEEF" w14:textId="53F81268"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100</w:t>
            </w:r>
          </w:p>
        </w:tc>
        <w:tc>
          <w:tcPr>
            <w:tcW w:w="1559" w:type="dxa"/>
            <w:tcBorders>
              <w:top w:val="single" w:sz="4" w:space="0" w:color="000000"/>
              <w:left w:val="single" w:sz="4" w:space="0" w:color="000000"/>
              <w:bottom w:val="single" w:sz="4" w:space="0" w:color="000000"/>
              <w:right w:val="single" w:sz="4" w:space="0" w:color="000000"/>
            </w:tcBorders>
          </w:tcPr>
          <w:p w14:paraId="10877F51" w14:textId="492E903A"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5,00</w:t>
            </w:r>
          </w:p>
        </w:tc>
        <w:tc>
          <w:tcPr>
            <w:tcW w:w="1843" w:type="dxa"/>
            <w:tcBorders>
              <w:top w:val="single" w:sz="4" w:space="0" w:color="000000"/>
              <w:left w:val="single" w:sz="4" w:space="0" w:color="000000"/>
              <w:bottom w:val="single" w:sz="4" w:space="0" w:color="000000"/>
              <w:right w:val="single" w:sz="4" w:space="0" w:color="000000"/>
            </w:tcBorders>
          </w:tcPr>
          <w:p w14:paraId="392C0DC2" w14:textId="1A5FCDA6"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500,00</w:t>
            </w:r>
          </w:p>
        </w:tc>
      </w:tr>
      <w:tr w:rsidR="00A21A5F" w:rsidRPr="004318E4" w14:paraId="272C29C1" w14:textId="77777777" w:rsidTr="00182474">
        <w:tc>
          <w:tcPr>
            <w:tcW w:w="851" w:type="dxa"/>
            <w:tcBorders>
              <w:top w:val="single" w:sz="4" w:space="0" w:color="000000"/>
              <w:left w:val="single" w:sz="4" w:space="0" w:color="000000"/>
              <w:bottom w:val="single" w:sz="4" w:space="0" w:color="000000"/>
              <w:right w:val="single" w:sz="4" w:space="0" w:color="000000"/>
            </w:tcBorders>
          </w:tcPr>
          <w:p w14:paraId="6CAC2C73" w14:textId="527D5269"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5</w:t>
            </w:r>
          </w:p>
        </w:tc>
        <w:tc>
          <w:tcPr>
            <w:tcW w:w="2551" w:type="dxa"/>
            <w:tcBorders>
              <w:top w:val="single" w:sz="4" w:space="0" w:color="000000"/>
              <w:left w:val="single" w:sz="4" w:space="0" w:color="000000"/>
              <w:bottom w:val="single" w:sz="4" w:space="0" w:color="000000"/>
              <w:right w:val="single" w:sz="4" w:space="0" w:color="000000"/>
            </w:tcBorders>
          </w:tcPr>
          <w:p w14:paraId="24323236" w14:textId="035BB5C4"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BOCAL</w:t>
            </w:r>
          </w:p>
        </w:tc>
        <w:tc>
          <w:tcPr>
            <w:tcW w:w="1276" w:type="dxa"/>
            <w:tcBorders>
              <w:top w:val="single" w:sz="4" w:space="0" w:color="000000"/>
              <w:left w:val="single" w:sz="4" w:space="0" w:color="000000"/>
              <w:bottom w:val="single" w:sz="4" w:space="0" w:color="000000"/>
              <w:right w:val="single" w:sz="4" w:space="0" w:color="000000"/>
            </w:tcBorders>
          </w:tcPr>
          <w:p w14:paraId="34BD13F7" w14:textId="0EF1CEE0"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424195</w:t>
            </w:r>
          </w:p>
        </w:tc>
        <w:tc>
          <w:tcPr>
            <w:tcW w:w="851" w:type="dxa"/>
            <w:tcBorders>
              <w:top w:val="single" w:sz="4" w:space="0" w:color="000000"/>
              <w:left w:val="single" w:sz="4" w:space="0" w:color="000000"/>
              <w:bottom w:val="single" w:sz="4" w:space="0" w:color="000000"/>
              <w:right w:val="single" w:sz="4" w:space="0" w:color="000000"/>
            </w:tcBorders>
          </w:tcPr>
          <w:p w14:paraId="54B3B61B" w14:textId="425B4B25"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0D5E1FAD" w14:textId="6EE70F1F"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14:paraId="6EF1D89B" w14:textId="68612534"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2,50</w:t>
            </w:r>
          </w:p>
        </w:tc>
        <w:tc>
          <w:tcPr>
            <w:tcW w:w="1843" w:type="dxa"/>
            <w:tcBorders>
              <w:top w:val="single" w:sz="4" w:space="0" w:color="000000"/>
              <w:left w:val="single" w:sz="4" w:space="0" w:color="000000"/>
              <w:bottom w:val="single" w:sz="4" w:space="0" w:color="000000"/>
              <w:right w:val="single" w:sz="4" w:space="0" w:color="000000"/>
            </w:tcBorders>
          </w:tcPr>
          <w:p w14:paraId="4F0FAB51" w14:textId="71DD3C2A"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37,50</w:t>
            </w:r>
          </w:p>
        </w:tc>
      </w:tr>
      <w:tr w:rsidR="00A21A5F" w:rsidRPr="004318E4" w14:paraId="79977ECC" w14:textId="77777777" w:rsidTr="00182474">
        <w:tc>
          <w:tcPr>
            <w:tcW w:w="851" w:type="dxa"/>
            <w:tcBorders>
              <w:top w:val="single" w:sz="4" w:space="0" w:color="000000"/>
              <w:left w:val="single" w:sz="4" w:space="0" w:color="000000"/>
              <w:bottom w:val="single" w:sz="4" w:space="0" w:color="000000"/>
              <w:right w:val="single" w:sz="4" w:space="0" w:color="000000"/>
            </w:tcBorders>
          </w:tcPr>
          <w:p w14:paraId="644A9718" w14:textId="2DEF3233"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w:t>
            </w:r>
          </w:p>
        </w:tc>
        <w:tc>
          <w:tcPr>
            <w:tcW w:w="2551" w:type="dxa"/>
            <w:tcBorders>
              <w:top w:val="single" w:sz="4" w:space="0" w:color="000000"/>
              <w:left w:val="single" w:sz="4" w:space="0" w:color="000000"/>
              <w:bottom w:val="single" w:sz="4" w:space="0" w:color="000000"/>
              <w:right w:val="single" w:sz="4" w:space="0" w:color="000000"/>
            </w:tcBorders>
          </w:tcPr>
          <w:p w14:paraId="1C936696" w14:textId="7058E150"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LAMPADA LED 9W</w:t>
            </w:r>
          </w:p>
        </w:tc>
        <w:tc>
          <w:tcPr>
            <w:tcW w:w="1276" w:type="dxa"/>
            <w:tcBorders>
              <w:top w:val="single" w:sz="4" w:space="0" w:color="000000"/>
              <w:left w:val="single" w:sz="4" w:space="0" w:color="000000"/>
              <w:bottom w:val="single" w:sz="4" w:space="0" w:color="000000"/>
              <w:right w:val="single" w:sz="4" w:space="0" w:color="000000"/>
            </w:tcBorders>
          </w:tcPr>
          <w:p w14:paraId="5DD34D6D" w14:textId="6D9A1DFF"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4195</w:t>
            </w:r>
          </w:p>
        </w:tc>
        <w:tc>
          <w:tcPr>
            <w:tcW w:w="851" w:type="dxa"/>
            <w:tcBorders>
              <w:top w:val="single" w:sz="4" w:space="0" w:color="000000"/>
              <w:left w:val="single" w:sz="4" w:space="0" w:color="000000"/>
              <w:bottom w:val="single" w:sz="4" w:space="0" w:color="000000"/>
              <w:right w:val="single" w:sz="4" w:space="0" w:color="000000"/>
            </w:tcBorders>
          </w:tcPr>
          <w:p w14:paraId="0E4E2CA3" w14:textId="435EA2EF"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68131B1D" w14:textId="313C1551"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40</w:t>
            </w:r>
          </w:p>
        </w:tc>
        <w:tc>
          <w:tcPr>
            <w:tcW w:w="1559" w:type="dxa"/>
            <w:tcBorders>
              <w:top w:val="single" w:sz="4" w:space="0" w:color="000000"/>
              <w:left w:val="single" w:sz="4" w:space="0" w:color="000000"/>
              <w:bottom w:val="single" w:sz="4" w:space="0" w:color="000000"/>
              <w:right w:val="single" w:sz="4" w:space="0" w:color="000000"/>
            </w:tcBorders>
          </w:tcPr>
          <w:p w14:paraId="400426B0" w14:textId="4F5A1643"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5,00</w:t>
            </w:r>
          </w:p>
        </w:tc>
        <w:tc>
          <w:tcPr>
            <w:tcW w:w="1843" w:type="dxa"/>
            <w:tcBorders>
              <w:top w:val="single" w:sz="4" w:space="0" w:color="000000"/>
              <w:left w:val="single" w:sz="4" w:space="0" w:color="000000"/>
              <w:bottom w:val="single" w:sz="4" w:space="0" w:color="000000"/>
              <w:right w:val="single" w:sz="4" w:space="0" w:color="000000"/>
            </w:tcBorders>
          </w:tcPr>
          <w:p w14:paraId="7A4D1124" w14:textId="4E14DDAF"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200,00</w:t>
            </w:r>
          </w:p>
        </w:tc>
      </w:tr>
      <w:tr w:rsidR="00A21A5F" w:rsidRPr="004318E4" w14:paraId="35F292C0" w14:textId="77777777" w:rsidTr="00182474">
        <w:tc>
          <w:tcPr>
            <w:tcW w:w="851" w:type="dxa"/>
            <w:tcBorders>
              <w:top w:val="single" w:sz="4" w:space="0" w:color="000000"/>
              <w:left w:val="single" w:sz="4" w:space="0" w:color="000000"/>
              <w:bottom w:val="single" w:sz="4" w:space="0" w:color="000000"/>
              <w:right w:val="single" w:sz="4" w:space="0" w:color="000000"/>
            </w:tcBorders>
          </w:tcPr>
          <w:p w14:paraId="64A06D37" w14:textId="6F8F1722"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7</w:t>
            </w:r>
          </w:p>
        </w:tc>
        <w:tc>
          <w:tcPr>
            <w:tcW w:w="2551" w:type="dxa"/>
            <w:tcBorders>
              <w:top w:val="single" w:sz="4" w:space="0" w:color="000000"/>
              <w:left w:val="single" w:sz="4" w:space="0" w:color="000000"/>
              <w:bottom w:val="single" w:sz="4" w:space="0" w:color="000000"/>
              <w:right w:val="single" w:sz="4" w:space="0" w:color="000000"/>
            </w:tcBorders>
          </w:tcPr>
          <w:p w14:paraId="798AD2D5" w14:textId="1CC8B459"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TOMADA 20 PARA MADEIRA</w:t>
            </w:r>
          </w:p>
        </w:tc>
        <w:tc>
          <w:tcPr>
            <w:tcW w:w="1276" w:type="dxa"/>
            <w:tcBorders>
              <w:top w:val="single" w:sz="4" w:space="0" w:color="000000"/>
              <w:left w:val="single" w:sz="4" w:space="0" w:color="000000"/>
              <w:bottom w:val="single" w:sz="4" w:space="0" w:color="000000"/>
              <w:right w:val="single" w:sz="4" w:space="0" w:color="000000"/>
            </w:tcBorders>
          </w:tcPr>
          <w:p w14:paraId="5DC73F3F" w14:textId="4C7DA96F"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298058</w:t>
            </w:r>
          </w:p>
        </w:tc>
        <w:tc>
          <w:tcPr>
            <w:tcW w:w="851" w:type="dxa"/>
            <w:tcBorders>
              <w:top w:val="single" w:sz="4" w:space="0" w:color="000000"/>
              <w:left w:val="single" w:sz="4" w:space="0" w:color="000000"/>
              <w:bottom w:val="single" w:sz="4" w:space="0" w:color="000000"/>
              <w:right w:val="single" w:sz="4" w:space="0" w:color="000000"/>
            </w:tcBorders>
          </w:tcPr>
          <w:p w14:paraId="3FD2361E" w14:textId="209D7228"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7E72FBC1" w14:textId="690AA468"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15</w:t>
            </w:r>
          </w:p>
        </w:tc>
        <w:tc>
          <w:tcPr>
            <w:tcW w:w="1559" w:type="dxa"/>
            <w:tcBorders>
              <w:top w:val="single" w:sz="4" w:space="0" w:color="000000"/>
              <w:left w:val="single" w:sz="4" w:space="0" w:color="000000"/>
              <w:bottom w:val="single" w:sz="4" w:space="0" w:color="000000"/>
              <w:right w:val="single" w:sz="4" w:space="0" w:color="000000"/>
            </w:tcBorders>
          </w:tcPr>
          <w:p w14:paraId="1C3119AB" w14:textId="11895825"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15,00</w:t>
            </w:r>
          </w:p>
        </w:tc>
        <w:tc>
          <w:tcPr>
            <w:tcW w:w="1843" w:type="dxa"/>
            <w:tcBorders>
              <w:top w:val="single" w:sz="4" w:space="0" w:color="000000"/>
              <w:left w:val="single" w:sz="4" w:space="0" w:color="000000"/>
              <w:bottom w:val="single" w:sz="4" w:space="0" w:color="000000"/>
              <w:right w:val="single" w:sz="4" w:space="0" w:color="000000"/>
            </w:tcBorders>
          </w:tcPr>
          <w:p w14:paraId="22B28705" w14:textId="5D07478D"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225,00</w:t>
            </w:r>
          </w:p>
        </w:tc>
      </w:tr>
      <w:tr w:rsidR="00A21A5F" w:rsidRPr="004318E4" w14:paraId="6615C697" w14:textId="77777777" w:rsidTr="00182474">
        <w:tc>
          <w:tcPr>
            <w:tcW w:w="851" w:type="dxa"/>
            <w:tcBorders>
              <w:top w:val="single" w:sz="4" w:space="0" w:color="000000"/>
              <w:left w:val="single" w:sz="4" w:space="0" w:color="000000"/>
              <w:bottom w:val="single" w:sz="4" w:space="0" w:color="000000"/>
              <w:right w:val="single" w:sz="4" w:space="0" w:color="000000"/>
            </w:tcBorders>
          </w:tcPr>
          <w:p w14:paraId="35F4919D" w14:textId="028DB7E0"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8</w:t>
            </w:r>
          </w:p>
        </w:tc>
        <w:tc>
          <w:tcPr>
            <w:tcW w:w="2551" w:type="dxa"/>
            <w:tcBorders>
              <w:top w:val="single" w:sz="4" w:space="0" w:color="000000"/>
              <w:left w:val="single" w:sz="4" w:space="0" w:color="000000"/>
              <w:bottom w:val="single" w:sz="4" w:space="0" w:color="000000"/>
              <w:right w:val="single" w:sz="4" w:space="0" w:color="000000"/>
            </w:tcBorders>
          </w:tcPr>
          <w:p w14:paraId="028300EA" w14:textId="65F452E6"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TOMADA FÊMEA 20A</w:t>
            </w:r>
          </w:p>
        </w:tc>
        <w:tc>
          <w:tcPr>
            <w:tcW w:w="1276" w:type="dxa"/>
            <w:tcBorders>
              <w:top w:val="single" w:sz="4" w:space="0" w:color="000000"/>
              <w:left w:val="single" w:sz="4" w:space="0" w:color="000000"/>
              <w:bottom w:val="single" w:sz="4" w:space="0" w:color="000000"/>
              <w:right w:val="single" w:sz="4" w:space="0" w:color="000000"/>
            </w:tcBorders>
          </w:tcPr>
          <w:p w14:paraId="76C6D26B" w14:textId="0BD9F373"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45032</w:t>
            </w:r>
          </w:p>
        </w:tc>
        <w:tc>
          <w:tcPr>
            <w:tcW w:w="851" w:type="dxa"/>
            <w:tcBorders>
              <w:top w:val="single" w:sz="4" w:space="0" w:color="000000"/>
              <w:left w:val="single" w:sz="4" w:space="0" w:color="000000"/>
              <w:bottom w:val="single" w:sz="4" w:space="0" w:color="000000"/>
              <w:right w:val="single" w:sz="4" w:space="0" w:color="000000"/>
            </w:tcBorders>
          </w:tcPr>
          <w:p w14:paraId="448342AB" w14:textId="53313F5F"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7AA164F9" w14:textId="58521DC5"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w:t>
            </w:r>
          </w:p>
        </w:tc>
        <w:tc>
          <w:tcPr>
            <w:tcW w:w="1559" w:type="dxa"/>
            <w:tcBorders>
              <w:top w:val="single" w:sz="4" w:space="0" w:color="000000"/>
              <w:left w:val="single" w:sz="4" w:space="0" w:color="000000"/>
              <w:bottom w:val="single" w:sz="4" w:space="0" w:color="000000"/>
              <w:right w:val="single" w:sz="4" w:space="0" w:color="000000"/>
            </w:tcBorders>
          </w:tcPr>
          <w:p w14:paraId="1CAB8FE8" w14:textId="7B50CA54"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15,00</w:t>
            </w:r>
          </w:p>
        </w:tc>
        <w:tc>
          <w:tcPr>
            <w:tcW w:w="1843" w:type="dxa"/>
            <w:tcBorders>
              <w:top w:val="single" w:sz="4" w:space="0" w:color="000000"/>
              <w:left w:val="single" w:sz="4" w:space="0" w:color="000000"/>
              <w:bottom w:val="single" w:sz="4" w:space="0" w:color="000000"/>
              <w:right w:val="single" w:sz="4" w:space="0" w:color="000000"/>
            </w:tcBorders>
          </w:tcPr>
          <w:p w14:paraId="7CBC7D09" w14:textId="656EFE1C"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C64FCD">
              <w:rPr>
                <w:rFonts w:ascii="Cambria" w:eastAsia="Times New Roman" w:hAnsi="Cambria" w:cs="Times New Roman"/>
                <w:color w:val="000000"/>
                <w:sz w:val="24"/>
                <w:szCs w:val="24"/>
              </w:rPr>
              <w:t>150,00</w:t>
            </w:r>
          </w:p>
        </w:tc>
      </w:tr>
      <w:tr w:rsidR="00A21A5F" w:rsidRPr="004318E4" w14:paraId="763E175E" w14:textId="77777777" w:rsidTr="00182474">
        <w:tc>
          <w:tcPr>
            <w:tcW w:w="851" w:type="dxa"/>
            <w:tcBorders>
              <w:top w:val="single" w:sz="4" w:space="0" w:color="000000"/>
              <w:left w:val="single" w:sz="4" w:space="0" w:color="000000"/>
              <w:bottom w:val="single" w:sz="4" w:space="0" w:color="000000"/>
              <w:right w:val="single" w:sz="4" w:space="0" w:color="000000"/>
            </w:tcBorders>
          </w:tcPr>
          <w:p w14:paraId="68E3F0A6" w14:textId="01D8D25E"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9</w:t>
            </w:r>
          </w:p>
        </w:tc>
        <w:tc>
          <w:tcPr>
            <w:tcW w:w="2551" w:type="dxa"/>
            <w:tcBorders>
              <w:top w:val="single" w:sz="4" w:space="0" w:color="000000"/>
              <w:left w:val="single" w:sz="4" w:space="0" w:color="000000"/>
              <w:bottom w:val="single" w:sz="4" w:space="0" w:color="000000"/>
              <w:right w:val="single" w:sz="4" w:space="0" w:color="000000"/>
            </w:tcBorders>
          </w:tcPr>
          <w:p w14:paraId="0B93FA55" w14:textId="22034611"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RELES FOTO ELÉTRICO</w:t>
            </w:r>
          </w:p>
        </w:tc>
        <w:tc>
          <w:tcPr>
            <w:tcW w:w="1276" w:type="dxa"/>
            <w:tcBorders>
              <w:top w:val="single" w:sz="4" w:space="0" w:color="000000"/>
              <w:left w:val="single" w:sz="4" w:space="0" w:color="000000"/>
              <w:bottom w:val="single" w:sz="4" w:space="0" w:color="000000"/>
              <w:right w:val="single" w:sz="4" w:space="0" w:color="000000"/>
            </w:tcBorders>
          </w:tcPr>
          <w:p w14:paraId="46F7432E" w14:textId="435D3A60"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616618</w:t>
            </w:r>
          </w:p>
        </w:tc>
        <w:tc>
          <w:tcPr>
            <w:tcW w:w="851" w:type="dxa"/>
            <w:tcBorders>
              <w:top w:val="single" w:sz="4" w:space="0" w:color="000000"/>
              <w:left w:val="single" w:sz="4" w:space="0" w:color="000000"/>
              <w:bottom w:val="single" w:sz="4" w:space="0" w:color="000000"/>
              <w:right w:val="single" w:sz="4" w:space="0" w:color="000000"/>
            </w:tcBorders>
          </w:tcPr>
          <w:p w14:paraId="16D90D50" w14:textId="377E107F"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1FE0621F" w14:textId="614CEF4C"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w:t>
            </w:r>
          </w:p>
        </w:tc>
        <w:tc>
          <w:tcPr>
            <w:tcW w:w="1559" w:type="dxa"/>
            <w:tcBorders>
              <w:top w:val="single" w:sz="4" w:space="0" w:color="000000"/>
              <w:left w:val="single" w:sz="4" w:space="0" w:color="000000"/>
              <w:bottom w:val="single" w:sz="4" w:space="0" w:color="000000"/>
              <w:right w:val="single" w:sz="4" w:space="0" w:color="000000"/>
            </w:tcBorders>
          </w:tcPr>
          <w:p w14:paraId="7E21119B" w14:textId="26B7B7B6"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45,00</w:t>
            </w:r>
          </w:p>
        </w:tc>
        <w:tc>
          <w:tcPr>
            <w:tcW w:w="1843" w:type="dxa"/>
            <w:tcBorders>
              <w:top w:val="single" w:sz="4" w:space="0" w:color="000000"/>
              <w:left w:val="single" w:sz="4" w:space="0" w:color="000000"/>
              <w:bottom w:val="single" w:sz="4" w:space="0" w:color="000000"/>
              <w:right w:val="single" w:sz="4" w:space="0" w:color="000000"/>
            </w:tcBorders>
          </w:tcPr>
          <w:p w14:paraId="55AD590C" w14:textId="710F83E0"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450,00</w:t>
            </w:r>
          </w:p>
        </w:tc>
      </w:tr>
      <w:tr w:rsidR="00A21A5F" w:rsidRPr="004318E4" w14:paraId="574ECBCA" w14:textId="77777777" w:rsidTr="00182474">
        <w:tc>
          <w:tcPr>
            <w:tcW w:w="851" w:type="dxa"/>
            <w:tcBorders>
              <w:top w:val="single" w:sz="4" w:space="0" w:color="000000"/>
              <w:left w:val="single" w:sz="4" w:space="0" w:color="000000"/>
              <w:bottom w:val="single" w:sz="4" w:space="0" w:color="000000"/>
              <w:right w:val="single" w:sz="4" w:space="0" w:color="000000"/>
            </w:tcBorders>
          </w:tcPr>
          <w:p w14:paraId="47137493" w14:textId="21B1F62A"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w:t>
            </w:r>
          </w:p>
        </w:tc>
        <w:tc>
          <w:tcPr>
            <w:tcW w:w="2551" w:type="dxa"/>
            <w:tcBorders>
              <w:top w:val="single" w:sz="4" w:space="0" w:color="000000"/>
              <w:left w:val="single" w:sz="4" w:space="0" w:color="000000"/>
              <w:bottom w:val="single" w:sz="4" w:space="0" w:color="000000"/>
              <w:right w:val="single" w:sz="4" w:space="0" w:color="000000"/>
            </w:tcBorders>
          </w:tcPr>
          <w:p w14:paraId="506BF5F5" w14:textId="0E5E621B"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CAIXA D’ÁGUA 2.000L</w:t>
            </w:r>
          </w:p>
        </w:tc>
        <w:tc>
          <w:tcPr>
            <w:tcW w:w="1276" w:type="dxa"/>
            <w:tcBorders>
              <w:top w:val="single" w:sz="4" w:space="0" w:color="000000"/>
              <w:left w:val="single" w:sz="4" w:space="0" w:color="000000"/>
              <w:bottom w:val="single" w:sz="4" w:space="0" w:color="000000"/>
              <w:right w:val="single" w:sz="4" w:space="0" w:color="000000"/>
            </w:tcBorders>
          </w:tcPr>
          <w:p w14:paraId="58C78794" w14:textId="6A95462C"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441754</w:t>
            </w:r>
          </w:p>
        </w:tc>
        <w:tc>
          <w:tcPr>
            <w:tcW w:w="851" w:type="dxa"/>
            <w:tcBorders>
              <w:top w:val="single" w:sz="4" w:space="0" w:color="000000"/>
              <w:left w:val="single" w:sz="4" w:space="0" w:color="000000"/>
              <w:bottom w:val="single" w:sz="4" w:space="0" w:color="000000"/>
              <w:right w:val="single" w:sz="4" w:space="0" w:color="000000"/>
            </w:tcBorders>
          </w:tcPr>
          <w:p w14:paraId="79A90EDB" w14:textId="38079B5F"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65ABDC72" w14:textId="5F85238E"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01</w:t>
            </w:r>
          </w:p>
        </w:tc>
        <w:tc>
          <w:tcPr>
            <w:tcW w:w="1559" w:type="dxa"/>
            <w:tcBorders>
              <w:top w:val="single" w:sz="4" w:space="0" w:color="000000"/>
              <w:left w:val="single" w:sz="4" w:space="0" w:color="000000"/>
              <w:bottom w:val="single" w:sz="4" w:space="0" w:color="000000"/>
              <w:right w:val="single" w:sz="4" w:space="0" w:color="000000"/>
            </w:tcBorders>
          </w:tcPr>
          <w:p w14:paraId="0D34E90B" w14:textId="7B432281"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1.050,00</w:t>
            </w:r>
          </w:p>
        </w:tc>
        <w:tc>
          <w:tcPr>
            <w:tcW w:w="1843" w:type="dxa"/>
            <w:tcBorders>
              <w:top w:val="single" w:sz="4" w:space="0" w:color="000000"/>
              <w:left w:val="single" w:sz="4" w:space="0" w:color="000000"/>
              <w:bottom w:val="single" w:sz="4" w:space="0" w:color="000000"/>
              <w:right w:val="single" w:sz="4" w:space="0" w:color="000000"/>
            </w:tcBorders>
          </w:tcPr>
          <w:p w14:paraId="41DD067D" w14:textId="598FB210"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1.050,00</w:t>
            </w:r>
          </w:p>
        </w:tc>
      </w:tr>
      <w:tr w:rsidR="00A21A5F" w:rsidRPr="004318E4" w14:paraId="493C34E7" w14:textId="77777777" w:rsidTr="00182474">
        <w:tc>
          <w:tcPr>
            <w:tcW w:w="851" w:type="dxa"/>
            <w:tcBorders>
              <w:top w:val="single" w:sz="4" w:space="0" w:color="000000"/>
              <w:left w:val="single" w:sz="4" w:space="0" w:color="000000"/>
              <w:bottom w:val="single" w:sz="4" w:space="0" w:color="000000"/>
              <w:right w:val="single" w:sz="4" w:space="0" w:color="000000"/>
            </w:tcBorders>
          </w:tcPr>
          <w:p w14:paraId="04ECF12F" w14:textId="264ED09F"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11</w:t>
            </w:r>
          </w:p>
        </w:tc>
        <w:tc>
          <w:tcPr>
            <w:tcW w:w="2551" w:type="dxa"/>
            <w:tcBorders>
              <w:top w:val="single" w:sz="4" w:space="0" w:color="000000"/>
              <w:left w:val="single" w:sz="4" w:space="0" w:color="000000"/>
              <w:bottom w:val="single" w:sz="4" w:space="0" w:color="000000"/>
              <w:right w:val="single" w:sz="4" w:space="0" w:color="000000"/>
            </w:tcBorders>
          </w:tcPr>
          <w:p w14:paraId="10ED41AA" w14:textId="55E665A6"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PREGO 18X36</w:t>
            </w:r>
          </w:p>
        </w:tc>
        <w:tc>
          <w:tcPr>
            <w:tcW w:w="1276" w:type="dxa"/>
            <w:tcBorders>
              <w:top w:val="single" w:sz="4" w:space="0" w:color="000000"/>
              <w:left w:val="single" w:sz="4" w:space="0" w:color="000000"/>
              <w:bottom w:val="single" w:sz="4" w:space="0" w:color="000000"/>
              <w:right w:val="single" w:sz="4" w:space="0" w:color="000000"/>
            </w:tcBorders>
          </w:tcPr>
          <w:p w14:paraId="78FCC2F6" w14:textId="7BB1E2E4"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612569</w:t>
            </w:r>
          </w:p>
        </w:tc>
        <w:tc>
          <w:tcPr>
            <w:tcW w:w="851" w:type="dxa"/>
            <w:tcBorders>
              <w:top w:val="single" w:sz="4" w:space="0" w:color="000000"/>
              <w:left w:val="single" w:sz="4" w:space="0" w:color="000000"/>
              <w:bottom w:val="single" w:sz="4" w:space="0" w:color="000000"/>
              <w:right w:val="single" w:sz="4" w:space="0" w:color="000000"/>
            </w:tcBorders>
          </w:tcPr>
          <w:p w14:paraId="13D05E04" w14:textId="39FBDB1A"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KG</w:t>
            </w:r>
          </w:p>
        </w:tc>
        <w:tc>
          <w:tcPr>
            <w:tcW w:w="992" w:type="dxa"/>
            <w:tcBorders>
              <w:top w:val="single" w:sz="4" w:space="0" w:color="000000"/>
              <w:left w:val="single" w:sz="4" w:space="0" w:color="000000"/>
              <w:bottom w:val="single" w:sz="4" w:space="0" w:color="000000"/>
              <w:right w:val="single" w:sz="4" w:space="0" w:color="000000"/>
            </w:tcBorders>
          </w:tcPr>
          <w:p w14:paraId="3BB382AA" w14:textId="11B1DC79"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03</w:t>
            </w:r>
          </w:p>
        </w:tc>
        <w:tc>
          <w:tcPr>
            <w:tcW w:w="1559" w:type="dxa"/>
            <w:tcBorders>
              <w:top w:val="single" w:sz="4" w:space="0" w:color="000000"/>
              <w:left w:val="single" w:sz="4" w:space="0" w:color="000000"/>
              <w:bottom w:val="single" w:sz="4" w:space="0" w:color="000000"/>
              <w:right w:val="single" w:sz="4" w:space="0" w:color="000000"/>
            </w:tcBorders>
          </w:tcPr>
          <w:p w14:paraId="70A88AF9" w14:textId="7AAA2D19"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21,00</w:t>
            </w:r>
          </w:p>
        </w:tc>
        <w:tc>
          <w:tcPr>
            <w:tcW w:w="1843" w:type="dxa"/>
            <w:tcBorders>
              <w:top w:val="single" w:sz="4" w:space="0" w:color="000000"/>
              <w:left w:val="single" w:sz="4" w:space="0" w:color="000000"/>
              <w:bottom w:val="single" w:sz="4" w:space="0" w:color="000000"/>
              <w:right w:val="single" w:sz="4" w:space="0" w:color="000000"/>
            </w:tcBorders>
          </w:tcPr>
          <w:p w14:paraId="0CE85CC9" w14:textId="6D910B65" w:rsidR="00A21A5F" w:rsidRPr="00182474" w:rsidRDefault="00FD7311" w:rsidP="00677454">
            <w:pPr>
              <w:widowControl w:val="0"/>
              <w:suppressAutoHyphens/>
              <w:spacing w:before="0" w:line="360" w:lineRule="auto"/>
              <w:ind w:left="0" w:right="0" w:firstLine="0"/>
              <w:rPr>
                <w:color w:val="auto"/>
              </w:rPr>
            </w:pPr>
            <w:r>
              <w:rPr>
                <w:rFonts w:ascii="Cambria" w:eastAsia="Times New Roman" w:hAnsi="Cambria" w:cs="Times New Roman"/>
                <w:color w:val="000000"/>
                <w:sz w:val="24"/>
                <w:szCs w:val="24"/>
              </w:rPr>
              <w:t>R</w:t>
            </w:r>
            <w:r w:rsidRPr="00182474">
              <w:rPr>
                <w:rFonts w:ascii="Cambria" w:eastAsia="Times New Roman" w:hAnsi="Cambria" w:cs="Times New Roman"/>
                <w:color w:val="auto"/>
                <w:sz w:val="24"/>
                <w:szCs w:val="24"/>
              </w:rPr>
              <w:t>$</w:t>
            </w:r>
            <w:r w:rsidRPr="00182474">
              <w:rPr>
                <w:color w:val="auto"/>
              </w:rPr>
              <w:t xml:space="preserve"> </w:t>
            </w:r>
            <w:r w:rsidR="00182474" w:rsidRPr="00182474">
              <w:rPr>
                <w:rFonts w:ascii="Cambria" w:hAnsi="Cambria"/>
                <w:color w:val="auto"/>
                <w:sz w:val="24"/>
                <w:szCs w:val="24"/>
              </w:rPr>
              <w:t>63,00</w:t>
            </w:r>
          </w:p>
        </w:tc>
      </w:tr>
      <w:tr w:rsidR="00A21A5F" w:rsidRPr="004318E4" w14:paraId="3E60340B" w14:textId="77777777" w:rsidTr="00182474">
        <w:tc>
          <w:tcPr>
            <w:tcW w:w="851" w:type="dxa"/>
            <w:tcBorders>
              <w:top w:val="single" w:sz="4" w:space="0" w:color="000000"/>
              <w:left w:val="single" w:sz="4" w:space="0" w:color="000000"/>
              <w:bottom w:val="single" w:sz="4" w:space="0" w:color="000000"/>
              <w:right w:val="single" w:sz="4" w:space="0" w:color="000000"/>
            </w:tcBorders>
          </w:tcPr>
          <w:p w14:paraId="25C6705D" w14:textId="5C345303"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12</w:t>
            </w:r>
          </w:p>
        </w:tc>
        <w:tc>
          <w:tcPr>
            <w:tcW w:w="2551" w:type="dxa"/>
            <w:tcBorders>
              <w:top w:val="single" w:sz="4" w:space="0" w:color="000000"/>
              <w:left w:val="single" w:sz="4" w:space="0" w:color="000000"/>
              <w:bottom w:val="single" w:sz="4" w:space="0" w:color="000000"/>
              <w:right w:val="single" w:sz="4" w:space="0" w:color="000000"/>
            </w:tcBorders>
          </w:tcPr>
          <w:p w14:paraId="48D16F95" w14:textId="02D661DB"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FIO 2,5MM</w:t>
            </w:r>
          </w:p>
        </w:tc>
        <w:tc>
          <w:tcPr>
            <w:tcW w:w="1276" w:type="dxa"/>
            <w:tcBorders>
              <w:top w:val="single" w:sz="4" w:space="0" w:color="000000"/>
              <w:left w:val="single" w:sz="4" w:space="0" w:color="000000"/>
              <w:bottom w:val="single" w:sz="4" w:space="0" w:color="000000"/>
              <w:right w:val="single" w:sz="4" w:space="0" w:color="000000"/>
            </w:tcBorders>
          </w:tcPr>
          <w:p w14:paraId="25B29221" w14:textId="725A4E05"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7533</w:t>
            </w:r>
          </w:p>
        </w:tc>
        <w:tc>
          <w:tcPr>
            <w:tcW w:w="851" w:type="dxa"/>
            <w:tcBorders>
              <w:top w:val="single" w:sz="4" w:space="0" w:color="000000"/>
              <w:left w:val="single" w:sz="4" w:space="0" w:color="000000"/>
              <w:bottom w:val="single" w:sz="4" w:space="0" w:color="000000"/>
              <w:right w:val="single" w:sz="4" w:space="0" w:color="000000"/>
            </w:tcBorders>
          </w:tcPr>
          <w:p w14:paraId="4E9CBE26" w14:textId="45C1DD0D"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M</w:t>
            </w:r>
          </w:p>
        </w:tc>
        <w:tc>
          <w:tcPr>
            <w:tcW w:w="992" w:type="dxa"/>
            <w:tcBorders>
              <w:top w:val="single" w:sz="4" w:space="0" w:color="000000"/>
              <w:left w:val="single" w:sz="4" w:space="0" w:color="000000"/>
              <w:bottom w:val="single" w:sz="4" w:space="0" w:color="000000"/>
              <w:right w:val="single" w:sz="4" w:space="0" w:color="000000"/>
            </w:tcBorders>
          </w:tcPr>
          <w:p w14:paraId="6E37A08D" w14:textId="6F63D849"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100</w:t>
            </w:r>
          </w:p>
        </w:tc>
        <w:tc>
          <w:tcPr>
            <w:tcW w:w="1559" w:type="dxa"/>
            <w:tcBorders>
              <w:top w:val="single" w:sz="4" w:space="0" w:color="000000"/>
              <w:left w:val="single" w:sz="4" w:space="0" w:color="000000"/>
              <w:bottom w:val="single" w:sz="4" w:space="0" w:color="000000"/>
              <w:right w:val="single" w:sz="4" w:space="0" w:color="000000"/>
            </w:tcBorders>
          </w:tcPr>
          <w:p w14:paraId="67173EE0" w14:textId="4F450799"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2,10</w:t>
            </w:r>
          </w:p>
        </w:tc>
        <w:tc>
          <w:tcPr>
            <w:tcW w:w="1843" w:type="dxa"/>
            <w:tcBorders>
              <w:top w:val="single" w:sz="4" w:space="0" w:color="000000"/>
              <w:left w:val="single" w:sz="4" w:space="0" w:color="000000"/>
              <w:bottom w:val="single" w:sz="4" w:space="0" w:color="000000"/>
              <w:right w:val="single" w:sz="4" w:space="0" w:color="000000"/>
            </w:tcBorders>
          </w:tcPr>
          <w:p w14:paraId="01D408BF" w14:textId="264155F2"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210,00</w:t>
            </w:r>
          </w:p>
        </w:tc>
      </w:tr>
      <w:tr w:rsidR="00A21A5F" w:rsidRPr="004318E4" w14:paraId="0838516F" w14:textId="77777777" w:rsidTr="00182474">
        <w:tc>
          <w:tcPr>
            <w:tcW w:w="851" w:type="dxa"/>
            <w:tcBorders>
              <w:top w:val="single" w:sz="4" w:space="0" w:color="000000"/>
              <w:left w:val="single" w:sz="4" w:space="0" w:color="000000"/>
              <w:bottom w:val="single" w:sz="4" w:space="0" w:color="000000"/>
              <w:right w:val="single" w:sz="4" w:space="0" w:color="000000"/>
            </w:tcBorders>
          </w:tcPr>
          <w:p w14:paraId="0BB96DBB" w14:textId="5F5818B6"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13</w:t>
            </w:r>
          </w:p>
        </w:tc>
        <w:tc>
          <w:tcPr>
            <w:tcW w:w="2551" w:type="dxa"/>
            <w:tcBorders>
              <w:top w:val="single" w:sz="4" w:space="0" w:color="000000"/>
              <w:left w:val="single" w:sz="4" w:space="0" w:color="000000"/>
              <w:bottom w:val="single" w:sz="4" w:space="0" w:color="000000"/>
              <w:right w:val="single" w:sz="4" w:space="0" w:color="000000"/>
            </w:tcBorders>
          </w:tcPr>
          <w:p w14:paraId="63B36058" w14:textId="1CC8B37D"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BÓIA BEBEDOURO</w:t>
            </w:r>
          </w:p>
        </w:tc>
        <w:tc>
          <w:tcPr>
            <w:tcW w:w="1276" w:type="dxa"/>
            <w:tcBorders>
              <w:top w:val="single" w:sz="4" w:space="0" w:color="000000"/>
              <w:left w:val="single" w:sz="4" w:space="0" w:color="000000"/>
              <w:bottom w:val="single" w:sz="4" w:space="0" w:color="000000"/>
              <w:right w:val="single" w:sz="4" w:space="0" w:color="000000"/>
            </w:tcBorders>
          </w:tcPr>
          <w:p w14:paraId="7383FFC2" w14:textId="0D700623"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615504</w:t>
            </w:r>
          </w:p>
        </w:tc>
        <w:tc>
          <w:tcPr>
            <w:tcW w:w="851" w:type="dxa"/>
            <w:tcBorders>
              <w:top w:val="single" w:sz="4" w:space="0" w:color="000000"/>
              <w:left w:val="single" w:sz="4" w:space="0" w:color="000000"/>
              <w:bottom w:val="single" w:sz="4" w:space="0" w:color="000000"/>
              <w:right w:val="single" w:sz="4" w:space="0" w:color="000000"/>
            </w:tcBorders>
          </w:tcPr>
          <w:p w14:paraId="29F7B5FB" w14:textId="158BA221"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1F0D2571" w14:textId="646D498D"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06</w:t>
            </w:r>
          </w:p>
        </w:tc>
        <w:tc>
          <w:tcPr>
            <w:tcW w:w="1559" w:type="dxa"/>
            <w:tcBorders>
              <w:top w:val="single" w:sz="4" w:space="0" w:color="000000"/>
              <w:left w:val="single" w:sz="4" w:space="0" w:color="000000"/>
              <w:bottom w:val="single" w:sz="4" w:space="0" w:color="000000"/>
              <w:right w:val="single" w:sz="4" w:space="0" w:color="000000"/>
            </w:tcBorders>
          </w:tcPr>
          <w:p w14:paraId="56622FEC" w14:textId="338AE4D4"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13,50</w:t>
            </w:r>
          </w:p>
        </w:tc>
        <w:tc>
          <w:tcPr>
            <w:tcW w:w="1843" w:type="dxa"/>
            <w:tcBorders>
              <w:top w:val="single" w:sz="4" w:space="0" w:color="000000"/>
              <w:left w:val="single" w:sz="4" w:space="0" w:color="000000"/>
              <w:bottom w:val="single" w:sz="4" w:space="0" w:color="000000"/>
              <w:right w:val="single" w:sz="4" w:space="0" w:color="000000"/>
            </w:tcBorders>
          </w:tcPr>
          <w:p w14:paraId="0FD562B4" w14:textId="72797087"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81,00</w:t>
            </w:r>
          </w:p>
        </w:tc>
      </w:tr>
      <w:tr w:rsidR="00A21A5F" w:rsidRPr="004318E4" w14:paraId="7884F7C0" w14:textId="77777777" w:rsidTr="00182474">
        <w:tc>
          <w:tcPr>
            <w:tcW w:w="851" w:type="dxa"/>
            <w:tcBorders>
              <w:top w:val="single" w:sz="4" w:space="0" w:color="000000"/>
              <w:left w:val="single" w:sz="4" w:space="0" w:color="000000"/>
              <w:bottom w:val="single" w:sz="4" w:space="0" w:color="000000"/>
              <w:right w:val="single" w:sz="4" w:space="0" w:color="000000"/>
            </w:tcBorders>
          </w:tcPr>
          <w:p w14:paraId="0FC29E31" w14:textId="3F9731C2"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14</w:t>
            </w:r>
          </w:p>
        </w:tc>
        <w:tc>
          <w:tcPr>
            <w:tcW w:w="2551" w:type="dxa"/>
            <w:tcBorders>
              <w:top w:val="single" w:sz="4" w:space="0" w:color="000000"/>
              <w:left w:val="single" w:sz="4" w:space="0" w:color="000000"/>
              <w:bottom w:val="single" w:sz="4" w:space="0" w:color="000000"/>
              <w:right w:val="single" w:sz="4" w:space="0" w:color="000000"/>
            </w:tcBorders>
          </w:tcPr>
          <w:p w14:paraId="383B885B" w14:textId="5A9A792E" w:rsidR="00A21A5F"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ROLO FITA ISOLANTE</w:t>
            </w:r>
          </w:p>
        </w:tc>
        <w:tc>
          <w:tcPr>
            <w:tcW w:w="1276" w:type="dxa"/>
            <w:tcBorders>
              <w:top w:val="single" w:sz="4" w:space="0" w:color="000000"/>
              <w:left w:val="single" w:sz="4" w:space="0" w:color="000000"/>
              <w:bottom w:val="single" w:sz="4" w:space="0" w:color="000000"/>
              <w:right w:val="single" w:sz="4" w:space="0" w:color="000000"/>
            </w:tcBorders>
          </w:tcPr>
          <w:p w14:paraId="5EEADAA2" w14:textId="1DA82AFC" w:rsidR="00A21A5F"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604732</w:t>
            </w:r>
          </w:p>
        </w:tc>
        <w:tc>
          <w:tcPr>
            <w:tcW w:w="851" w:type="dxa"/>
            <w:tcBorders>
              <w:top w:val="single" w:sz="4" w:space="0" w:color="000000"/>
              <w:left w:val="single" w:sz="4" w:space="0" w:color="000000"/>
              <w:bottom w:val="single" w:sz="4" w:space="0" w:color="000000"/>
              <w:right w:val="single" w:sz="4" w:space="0" w:color="000000"/>
            </w:tcBorders>
          </w:tcPr>
          <w:p w14:paraId="72D24EF1" w14:textId="1680D0DC"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U</w:t>
            </w:r>
          </w:p>
        </w:tc>
        <w:tc>
          <w:tcPr>
            <w:tcW w:w="992" w:type="dxa"/>
            <w:tcBorders>
              <w:top w:val="single" w:sz="4" w:space="0" w:color="000000"/>
              <w:left w:val="single" w:sz="4" w:space="0" w:color="000000"/>
              <w:bottom w:val="single" w:sz="4" w:space="0" w:color="000000"/>
              <w:right w:val="single" w:sz="4" w:space="0" w:color="000000"/>
            </w:tcBorders>
          </w:tcPr>
          <w:p w14:paraId="092B6871" w14:textId="4FAB88C1" w:rsidR="00A21A5F" w:rsidRDefault="009312D8"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05</w:t>
            </w:r>
          </w:p>
        </w:tc>
        <w:tc>
          <w:tcPr>
            <w:tcW w:w="1559" w:type="dxa"/>
            <w:tcBorders>
              <w:top w:val="single" w:sz="4" w:space="0" w:color="000000"/>
              <w:left w:val="single" w:sz="4" w:space="0" w:color="000000"/>
              <w:bottom w:val="single" w:sz="4" w:space="0" w:color="000000"/>
              <w:right w:val="single" w:sz="4" w:space="0" w:color="000000"/>
            </w:tcBorders>
          </w:tcPr>
          <w:p w14:paraId="61527850" w14:textId="37DEF13E" w:rsidR="00A21A5F"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10,50</w:t>
            </w:r>
          </w:p>
        </w:tc>
        <w:tc>
          <w:tcPr>
            <w:tcW w:w="1843" w:type="dxa"/>
            <w:tcBorders>
              <w:top w:val="single" w:sz="4" w:space="0" w:color="000000"/>
              <w:left w:val="single" w:sz="4" w:space="0" w:color="000000"/>
              <w:bottom w:val="single" w:sz="4" w:space="0" w:color="000000"/>
              <w:right w:val="single" w:sz="4" w:space="0" w:color="000000"/>
            </w:tcBorders>
          </w:tcPr>
          <w:p w14:paraId="33DE76EB" w14:textId="7ED99749" w:rsidR="00A21A5F" w:rsidRPr="007D4478" w:rsidRDefault="00FD7311" w:rsidP="00677454">
            <w:pPr>
              <w:widowControl w:val="0"/>
              <w:suppressAutoHyphens/>
              <w:spacing w:before="0" w:line="360" w:lineRule="auto"/>
              <w:ind w:left="0" w:right="0" w:firstLine="0"/>
              <w:rPr>
                <w:rFonts w:ascii="Cambria" w:eastAsia="Times New Roman" w:hAnsi="Cambria" w:cs="Times New Roman"/>
                <w:color w:val="000000"/>
                <w:szCs w:val="20"/>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182474">
              <w:rPr>
                <w:rFonts w:ascii="Cambria" w:eastAsia="Times New Roman" w:hAnsi="Cambria" w:cs="Times New Roman"/>
                <w:color w:val="000000"/>
                <w:sz w:val="24"/>
                <w:szCs w:val="24"/>
              </w:rPr>
              <w:t>52,50</w:t>
            </w:r>
          </w:p>
        </w:tc>
      </w:tr>
      <w:tr w:rsidR="00FD7311" w:rsidRPr="004318E4" w14:paraId="3C06827E" w14:textId="77777777" w:rsidTr="00182474">
        <w:tc>
          <w:tcPr>
            <w:tcW w:w="851" w:type="dxa"/>
            <w:tcBorders>
              <w:top w:val="single" w:sz="4" w:space="0" w:color="000000"/>
              <w:left w:val="single" w:sz="4" w:space="0" w:color="000000"/>
              <w:bottom w:val="single" w:sz="4" w:space="0" w:color="000000"/>
              <w:right w:val="single" w:sz="4" w:space="0" w:color="000000"/>
            </w:tcBorders>
          </w:tcPr>
          <w:p w14:paraId="2190F8DB" w14:textId="394A065A" w:rsidR="00FD7311" w:rsidRDefault="00FD7311"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lastRenderedPageBreak/>
              <w:t>15</w:t>
            </w:r>
          </w:p>
        </w:tc>
        <w:tc>
          <w:tcPr>
            <w:tcW w:w="2551" w:type="dxa"/>
            <w:tcBorders>
              <w:top w:val="single" w:sz="4" w:space="0" w:color="000000"/>
              <w:left w:val="single" w:sz="4" w:space="0" w:color="000000"/>
              <w:bottom w:val="single" w:sz="4" w:space="0" w:color="000000"/>
              <w:right w:val="single" w:sz="4" w:space="0" w:color="000000"/>
            </w:tcBorders>
          </w:tcPr>
          <w:p w14:paraId="51A7B1A4" w14:textId="7784D321" w:rsidR="00FD7311" w:rsidRDefault="00FD7311" w:rsidP="00677454">
            <w:pPr>
              <w:widowControl w:val="0"/>
              <w:suppressAutoHyphens/>
              <w:spacing w:before="0" w:line="360" w:lineRule="auto"/>
              <w:ind w:left="0" w:right="0" w:firstLine="0"/>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MANGUEIRA PARA ENCANAMENTO DE ÁGUA</w:t>
            </w:r>
          </w:p>
        </w:tc>
        <w:tc>
          <w:tcPr>
            <w:tcW w:w="1276" w:type="dxa"/>
            <w:tcBorders>
              <w:top w:val="single" w:sz="4" w:space="0" w:color="000000"/>
              <w:left w:val="single" w:sz="4" w:space="0" w:color="000000"/>
              <w:bottom w:val="single" w:sz="4" w:space="0" w:color="000000"/>
              <w:right w:val="single" w:sz="4" w:space="0" w:color="000000"/>
            </w:tcBorders>
          </w:tcPr>
          <w:p w14:paraId="2956B061" w14:textId="3FC4909A" w:rsidR="00FD7311" w:rsidRDefault="009C017F" w:rsidP="007D4478">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20370</w:t>
            </w:r>
            <w:bookmarkStart w:id="1" w:name="_GoBack"/>
            <w:bookmarkEnd w:id="1"/>
          </w:p>
        </w:tc>
        <w:tc>
          <w:tcPr>
            <w:tcW w:w="851" w:type="dxa"/>
            <w:tcBorders>
              <w:top w:val="single" w:sz="4" w:space="0" w:color="000000"/>
              <w:left w:val="single" w:sz="4" w:space="0" w:color="000000"/>
              <w:bottom w:val="single" w:sz="4" w:space="0" w:color="000000"/>
              <w:right w:val="single" w:sz="4" w:space="0" w:color="000000"/>
            </w:tcBorders>
          </w:tcPr>
          <w:p w14:paraId="7DB93DDF" w14:textId="2544CB6F" w:rsidR="00FD7311" w:rsidRDefault="008225E6"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M</w:t>
            </w:r>
          </w:p>
        </w:tc>
        <w:tc>
          <w:tcPr>
            <w:tcW w:w="992" w:type="dxa"/>
            <w:tcBorders>
              <w:top w:val="single" w:sz="4" w:space="0" w:color="000000"/>
              <w:left w:val="single" w:sz="4" w:space="0" w:color="000000"/>
              <w:bottom w:val="single" w:sz="4" w:space="0" w:color="000000"/>
              <w:right w:val="single" w:sz="4" w:space="0" w:color="000000"/>
            </w:tcBorders>
          </w:tcPr>
          <w:p w14:paraId="46877C89" w14:textId="5B3D3910" w:rsidR="00FD7311" w:rsidRDefault="008225E6"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100</w:t>
            </w:r>
          </w:p>
        </w:tc>
        <w:tc>
          <w:tcPr>
            <w:tcW w:w="1559" w:type="dxa"/>
            <w:tcBorders>
              <w:top w:val="single" w:sz="4" w:space="0" w:color="000000"/>
              <w:left w:val="single" w:sz="4" w:space="0" w:color="000000"/>
              <w:bottom w:val="single" w:sz="4" w:space="0" w:color="000000"/>
              <w:right w:val="single" w:sz="4" w:space="0" w:color="000000"/>
            </w:tcBorders>
          </w:tcPr>
          <w:p w14:paraId="56C17C98" w14:textId="02AA287D" w:rsidR="00FD7311" w:rsidRDefault="008225E6"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Pr>
                <w:rFonts w:ascii="Cambria" w:eastAsia="Times New Roman" w:hAnsi="Cambria" w:cs="Times New Roman"/>
                <w:color w:val="000000"/>
                <w:sz w:val="24"/>
                <w:szCs w:val="24"/>
              </w:rPr>
              <w:t xml:space="preserve"> </w:t>
            </w:r>
            <w:r w:rsidR="009312D8">
              <w:rPr>
                <w:rFonts w:ascii="Cambria" w:eastAsia="Times New Roman" w:hAnsi="Cambria" w:cs="Times New Roman"/>
                <w:color w:val="000000"/>
                <w:sz w:val="24"/>
                <w:szCs w:val="24"/>
              </w:rPr>
              <w:t>0,98</w:t>
            </w:r>
          </w:p>
        </w:tc>
        <w:tc>
          <w:tcPr>
            <w:tcW w:w="1843" w:type="dxa"/>
            <w:tcBorders>
              <w:top w:val="single" w:sz="4" w:space="0" w:color="000000"/>
              <w:left w:val="single" w:sz="4" w:space="0" w:color="000000"/>
              <w:bottom w:val="single" w:sz="4" w:space="0" w:color="000000"/>
              <w:right w:val="single" w:sz="4" w:space="0" w:color="000000"/>
            </w:tcBorders>
          </w:tcPr>
          <w:p w14:paraId="57D5B17A" w14:textId="54DFE4C1" w:rsidR="00FD7311" w:rsidRDefault="008225E6" w:rsidP="00677454">
            <w:pPr>
              <w:widowControl w:val="0"/>
              <w:suppressAutoHyphens/>
              <w:spacing w:before="0" w:line="360" w:lineRule="auto"/>
              <w:ind w:left="0" w:right="0" w:firstLine="0"/>
              <w:rPr>
                <w:rFonts w:ascii="Cambria" w:eastAsia="Times New Roman" w:hAnsi="Cambria" w:cs="Times New Roman"/>
                <w:color w:val="000000"/>
                <w:sz w:val="24"/>
                <w:szCs w:val="24"/>
              </w:rPr>
            </w:pPr>
            <w:r>
              <w:rPr>
                <w:rFonts w:ascii="Cambria" w:eastAsia="Times New Roman" w:hAnsi="Cambria" w:cs="Times New Roman"/>
                <w:color w:val="000000"/>
                <w:sz w:val="24"/>
                <w:szCs w:val="24"/>
              </w:rPr>
              <w:t>R$</w:t>
            </w:r>
            <w:r w:rsidR="009312D8">
              <w:rPr>
                <w:rFonts w:ascii="Cambria" w:eastAsia="Times New Roman" w:hAnsi="Cambria" w:cs="Times New Roman"/>
                <w:color w:val="000000"/>
                <w:sz w:val="24"/>
                <w:szCs w:val="24"/>
              </w:rPr>
              <w:t xml:space="preserve"> 98</w:t>
            </w:r>
            <w:r>
              <w:rPr>
                <w:rFonts w:ascii="Cambria" w:eastAsia="Times New Roman" w:hAnsi="Cambria" w:cs="Times New Roman"/>
                <w:color w:val="000000"/>
                <w:sz w:val="24"/>
                <w:szCs w:val="24"/>
              </w:rPr>
              <w:t xml:space="preserve"> </w:t>
            </w:r>
          </w:p>
        </w:tc>
      </w:tr>
      <w:tr w:rsidR="004A6F41" w:rsidRPr="004318E4" w14:paraId="77660D3C" w14:textId="77777777" w:rsidTr="00182474">
        <w:tc>
          <w:tcPr>
            <w:tcW w:w="9923" w:type="dxa"/>
            <w:gridSpan w:val="7"/>
            <w:tcBorders>
              <w:top w:val="single" w:sz="4" w:space="0" w:color="000000"/>
              <w:left w:val="single" w:sz="4" w:space="0" w:color="000000"/>
              <w:bottom w:val="single" w:sz="4" w:space="0" w:color="000000"/>
              <w:right w:val="single" w:sz="4" w:space="0" w:color="000000"/>
            </w:tcBorders>
          </w:tcPr>
          <w:p w14:paraId="41EE8B62" w14:textId="53761B48" w:rsidR="004A6F41" w:rsidRPr="004A6F41" w:rsidRDefault="004A6F41" w:rsidP="008225E6">
            <w:pPr>
              <w:widowControl w:val="0"/>
              <w:suppressAutoHyphens/>
              <w:spacing w:before="0" w:line="360" w:lineRule="auto"/>
              <w:ind w:left="0" w:right="0" w:firstLine="0"/>
              <w:rPr>
                <w:rFonts w:ascii="Cambria" w:eastAsia="Times New Roman" w:hAnsi="Cambria" w:cs="Times New Roman"/>
                <w:b/>
                <w:color w:val="000000"/>
                <w:sz w:val="24"/>
                <w:szCs w:val="24"/>
              </w:rPr>
            </w:pPr>
            <w:r w:rsidRPr="004A6F41">
              <w:rPr>
                <w:rFonts w:ascii="Cambria" w:eastAsia="Times New Roman" w:hAnsi="Cambria" w:cs="Times New Roman"/>
                <w:b/>
                <w:color w:val="000000"/>
                <w:sz w:val="24"/>
                <w:szCs w:val="24"/>
              </w:rPr>
              <w:t xml:space="preserve">TOTAL                                                                                                                                   R$ </w:t>
            </w:r>
            <w:r w:rsidR="008225E6">
              <w:rPr>
                <w:rFonts w:ascii="Cambria" w:eastAsia="Times New Roman" w:hAnsi="Cambria" w:cs="Times New Roman"/>
                <w:b/>
                <w:color w:val="000000"/>
                <w:sz w:val="24"/>
                <w:szCs w:val="24"/>
              </w:rPr>
              <w:t>6.376,00</w:t>
            </w:r>
          </w:p>
        </w:tc>
      </w:tr>
    </w:tbl>
    <w:p w14:paraId="25C6FCEA" w14:textId="77777777" w:rsidR="004318E4" w:rsidRPr="004318E4" w:rsidRDefault="004318E4" w:rsidP="00677454">
      <w:pPr>
        <w:numPr>
          <w:ilvl w:val="1"/>
          <w:numId w:val="1"/>
        </w:numPr>
        <w:spacing w:before="0" w:after="120" w:line="360" w:lineRule="auto"/>
        <w:ind w:left="0" w:right="0" w:firstLine="0"/>
        <w:contextualSpacing/>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O objeto desta contratação não se enquadra como sendo de bem de luxo, conforme Decreto nº 10.818, de 2021.</w:t>
      </w:r>
    </w:p>
    <w:p w14:paraId="5DE176EC" w14:textId="77777777" w:rsidR="004318E4" w:rsidRPr="004318E4" w:rsidRDefault="004318E4" w:rsidP="00677454">
      <w:pPr>
        <w:numPr>
          <w:ilvl w:val="1"/>
          <w:numId w:val="1"/>
        </w:numPr>
        <w:spacing w:before="0" w:after="120" w:line="360" w:lineRule="auto"/>
        <w:ind w:left="0" w:right="0" w:firstLine="0"/>
        <w:contextualSpacing/>
        <w:jc w:val="both"/>
        <w:rPr>
          <w:rFonts w:ascii="Cambria" w:eastAsia="Times New Roman" w:hAnsi="Cambria" w:cs="Times New Roman"/>
          <w:bCs/>
          <w:color w:val="auto"/>
          <w:sz w:val="24"/>
          <w:szCs w:val="24"/>
        </w:rPr>
      </w:pPr>
      <w:r w:rsidRPr="004318E4">
        <w:rPr>
          <w:rFonts w:ascii="Cambria" w:eastAsia="Times New Roman" w:hAnsi="Cambria" w:cs="Times New Roman"/>
          <w:bCs/>
          <w:color w:val="auto"/>
          <w:sz w:val="24"/>
          <w:szCs w:val="24"/>
        </w:rPr>
        <w:t>O prazo de vigência da contratação é de 12 (doze) meses, contados da assinatura do contrato, na forma do artigo 105 da Lei n° 14.133/2021.</w:t>
      </w:r>
    </w:p>
    <w:p w14:paraId="2D9C1460" w14:textId="2FD64F42" w:rsidR="004318E4" w:rsidRPr="004318E4" w:rsidRDefault="004318E4" w:rsidP="00677454">
      <w:pPr>
        <w:numPr>
          <w:ilvl w:val="1"/>
          <w:numId w:val="1"/>
        </w:numPr>
        <w:spacing w:before="0" w:after="120" w:line="360" w:lineRule="auto"/>
        <w:ind w:left="0" w:right="0" w:firstLine="0"/>
        <w:contextualSpacing/>
        <w:jc w:val="both"/>
        <w:rPr>
          <w:rFonts w:ascii="Cambria" w:eastAsia="Times New Roman" w:hAnsi="Cambria" w:cs="Times New Roman"/>
          <w:b/>
          <w:color w:val="FF0000"/>
          <w:sz w:val="24"/>
          <w:szCs w:val="24"/>
        </w:rPr>
      </w:pPr>
      <w:r w:rsidRPr="004318E4">
        <w:rPr>
          <w:rFonts w:ascii="Cambria" w:eastAsia="Times New Roman" w:hAnsi="Cambria" w:cs="Times New Roman"/>
          <w:iCs/>
          <w:color w:val="auto"/>
          <w:sz w:val="24"/>
          <w:szCs w:val="24"/>
        </w:rPr>
        <w:t>O custo estimado total da contratação é de</w:t>
      </w:r>
      <w:r w:rsidRPr="004318E4">
        <w:rPr>
          <w:rFonts w:ascii="Cambria" w:eastAsia="Times New Roman" w:hAnsi="Cambria" w:cs="Times New Roman"/>
          <w:color w:val="auto"/>
          <w:sz w:val="24"/>
          <w:szCs w:val="24"/>
        </w:rPr>
        <w:t xml:space="preserve"> </w:t>
      </w:r>
      <w:r w:rsidRPr="004318E4">
        <w:rPr>
          <w:rFonts w:ascii="Cambria" w:eastAsia="Times New Roman" w:hAnsi="Cambria" w:cs="Times New Roman"/>
          <w:i/>
          <w:color w:val="auto"/>
          <w:sz w:val="24"/>
          <w:szCs w:val="24"/>
        </w:rPr>
        <w:t xml:space="preserve">R$ </w:t>
      </w:r>
      <w:r w:rsidR="0095162A">
        <w:rPr>
          <w:rFonts w:ascii="Cambria" w:eastAsia="Times New Roman" w:hAnsi="Cambria" w:cs="Times New Roman"/>
          <w:i/>
          <w:color w:val="auto"/>
          <w:sz w:val="24"/>
          <w:szCs w:val="24"/>
        </w:rPr>
        <w:t>6.376,00</w:t>
      </w:r>
      <w:r w:rsidR="004A6F41">
        <w:rPr>
          <w:rFonts w:ascii="Cambria" w:eastAsia="Times New Roman" w:hAnsi="Cambria" w:cs="Times New Roman"/>
          <w:i/>
          <w:color w:val="auto"/>
          <w:sz w:val="24"/>
          <w:szCs w:val="24"/>
        </w:rPr>
        <w:t xml:space="preserve"> (</w:t>
      </w:r>
      <w:r w:rsidR="0095162A">
        <w:rPr>
          <w:rFonts w:ascii="Cambria" w:eastAsia="Times New Roman" w:hAnsi="Cambria" w:cs="Times New Roman"/>
          <w:i/>
          <w:color w:val="auto"/>
          <w:sz w:val="24"/>
          <w:szCs w:val="24"/>
        </w:rPr>
        <w:t>seis mil, trezentos e setenta e seis reais</w:t>
      </w:r>
      <w:r w:rsidR="004A6F41">
        <w:rPr>
          <w:rFonts w:ascii="Cambria" w:eastAsia="Times New Roman" w:hAnsi="Cambria" w:cs="Times New Roman"/>
          <w:i/>
          <w:color w:val="auto"/>
          <w:sz w:val="24"/>
          <w:szCs w:val="24"/>
        </w:rPr>
        <w:t>)</w:t>
      </w:r>
      <w:r w:rsidR="00591F7B">
        <w:rPr>
          <w:rFonts w:ascii="Cambria" w:eastAsia="Times New Roman" w:hAnsi="Cambria" w:cs="Times New Roman"/>
          <w:i/>
          <w:color w:val="auto"/>
          <w:sz w:val="24"/>
          <w:szCs w:val="24"/>
        </w:rPr>
        <w:t xml:space="preserve"> </w:t>
      </w:r>
      <w:r w:rsidRPr="004318E4">
        <w:rPr>
          <w:rFonts w:ascii="Cambria" w:eastAsia="Times New Roman" w:hAnsi="Cambria" w:cs="Times New Roman"/>
          <w:iCs/>
          <w:color w:val="auto"/>
          <w:sz w:val="24"/>
          <w:szCs w:val="24"/>
        </w:rPr>
        <w:t>conforme custos unitários apostos</w:t>
      </w:r>
      <w:r w:rsidRPr="004318E4">
        <w:rPr>
          <w:rFonts w:ascii="Cambria" w:eastAsia="Times New Roman" w:hAnsi="Cambria" w:cs="Times New Roman"/>
          <w:color w:val="FF0000"/>
          <w:sz w:val="24"/>
          <w:szCs w:val="24"/>
        </w:rPr>
        <w:t xml:space="preserve"> </w:t>
      </w:r>
      <w:r w:rsidRPr="004318E4">
        <w:rPr>
          <w:rFonts w:ascii="Cambria" w:eastAsia="Times New Roman" w:hAnsi="Cambria" w:cs="Times New Roman"/>
          <w:color w:val="auto"/>
          <w:sz w:val="24"/>
          <w:szCs w:val="24"/>
        </w:rPr>
        <w:t>na tabela acima.</w:t>
      </w:r>
    </w:p>
    <w:p w14:paraId="57C67C24" w14:textId="77777777" w:rsidR="004318E4" w:rsidRPr="004318E4" w:rsidRDefault="004318E4" w:rsidP="00677454">
      <w:pPr>
        <w:spacing w:before="120" w:line="360" w:lineRule="auto"/>
        <w:ind w:left="0" w:right="0" w:firstLine="0"/>
        <w:jc w:val="both"/>
        <w:rPr>
          <w:rFonts w:ascii="Cambria" w:eastAsia="Times New Roman" w:hAnsi="Cambria" w:cs="Times New Roman"/>
          <w:i/>
          <w:color w:val="FF0000"/>
          <w:sz w:val="24"/>
          <w:szCs w:val="24"/>
        </w:rPr>
      </w:pPr>
    </w:p>
    <w:p w14:paraId="7495660A" w14:textId="7FD02E91"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bCs/>
          <w:color w:val="000000"/>
          <w:sz w:val="24"/>
          <w:szCs w:val="24"/>
        </w:rPr>
      </w:pPr>
      <w:r w:rsidRPr="004318E4">
        <w:rPr>
          <w:rFonts w:ascii="Cambria" w:eastAsia="Times New Roman" w:hAnsi="Cambria" w:cs="Times New Roman"/>
          <w:b/>
          <w:bCs/>
          <w:color w:val="000000"/>
          <w:sz w:val="24"/>
          <w:szCs w:val="24"/>
        </w:rPr>
        <w:t xml:space="preserve">2. FUNDAMENTAÇÃO E DESCRIÇÃO DA NECESSIDADE DA CONTRATAÇÃO </w:t>
      </w:r>
    </w:p>
    <w:p w14:paraId="504B4C56" w14:textId="366C140B" w:rsidR="00970C61" w:rsidRDefault="004318E4" w:rsidP="00C64FCD">
      <w:pPr>
        <w:shd w:val="clear" w:color="auto" w:fill="FFFFFF"/>
        <w:spacing w:line="360" w:lineRule="auto"/>
        <w:rPr>
          <w:rFonts w:ascii="Cambria" w:hAnsi="Cambria" w:cs="Arial"/>
          <w:color w:val="000000"/>
          <w:sz w:val="24"/>
          <w:szCs w:val="24"/>
          <w:shd w:val="clear" w:color="auto" w:fill="FFFFFF"/>
        </w:rPr>
      </w:pPr>
      <w:r w:rsidRPr="004318E4">
        <w:rPr>
          <w:rFonts w:ascii="Cambria" w:hAnsi="Cambria" w:cs="Arial"/>
          <w:color w:val="000000"/>
          <w:sz w:val="24"/>
          <w:szCs w:val="24"/>
          <w:shd w:val="clear" w:color="auto" w:fill="FFFFFF"/>
        </w:rPr>
        <w:t>2.1.</w:t>
      </w:r>
      <w:r w:rsidR="004D62B9">
        <w:rPr>
          <w:rFonts w:ascii="Cambria" w:hAnsi="Cambria" w:cs="Arial"/>
          <w:color w:val="000000"/>
          <w:sz w:val="24"/>
          <w:szCs w:val="24"/>
          <w:shd w:val="clear" w:color="auto" w:fill="FFFFFF"/>
        </w:rPr>
        <w:t xml:space="preserve"> </w:t>
      </w:r>
      <w:r w:rsidR="00EC6064">
        <w:rPr>
          <w:rFonts w:ascii="Cambria" w:hAnsi="Cambria" w:cs="Arial"/>
          <w:color w:val="000000"/>
          <w:sz w:val="24"/>
          <w:szCs w:val="24"/>
          <w:shd w:val="clear" w:color="auto" w:fill="FFFFFF"/>
        </w:rPr>
        <w:t xml:space="preserve"> </w:t>
      </w:r>
      <w:r w:rsidR="00C64FCD">
        <w:rPr>
          <w:rFonts w:ascii="Cambria" w:hAnsi="Cambria" w:cs="Arial"/>
          <w:color w:val="000000"/>
          <w:sz w:val="24"/>
          <w:szCs w:val="24"/>
          <w:shd w:val="clear" w:color="auto" w:fill="FFFFFF"/>
        </w:rPr>
        <w:t xml:space="preserve">A necessidade da aquisição dos objetos presentes nesta Formalização são necessários para que seja providenciada uma melhoria na parte elétrica do Centro de Tradições Gaúchas Querência </w:t>
      </w:r>
      <w:proofErr w:type="spellStart"/>
      <w:r w:rsidR="00C64FCD">
        <w:rPr>
          <w:rFonts w:ascii="Cambria" w:hAnsi="Cambria" w:cs="Arial"/>
          <w:color w:val="000000"/>
          <w:sz w:val="24"/>
          <w:szCs w:val="24"/>
          <w:shd w:val="clear" w:color="auto" w:fill="FFFFFF"/>
        </w:rPr>
        <w:t>Frontinense</w:t>
      </w:r>
      <w:proofErr w:type="spellEnd"/>
      <w:r w:rsidR="00C64FCD">
        <w:rPr>
          <w:rFonts w:ascii="Cambria" w:hAnsi="Cambria" w:cs="Arial"/>
          <w:color w:val="000000"/>
          <w:sz w:val="24"/>
          <w:szCs w:val="24"/>
          <w:shd w:val="clear" w:color="auto" w:fill="FFFFFF"/>
        </w:rPr>
        <w:t>, uma que ocorrerá em próxima de um evento neste local</w:t>
      </w:r>
      <w:r w:rsidR="007D4478">
        <w:rPr>
          <w:rFonts w:ascii="Cambria" w:hAnsi="Cambria" w:cs="Arial"/>
          <w:color w:val="000000"/>
          <w:sz w:val="24"/>
          <w:szCs w:val="24"/>
          <w:shd w:val="clear" w:color="auto" w:fill="FFFFFF"/>
        </w:rPr>
        <w:t>.</w:t>
      </w:r>
    </w:p>
    <w:p w14:paraId="3A52A638" w14:textId="77777777" w:rsidR="007D4478" w:rsidRDefault="007D4478" w:rsidP="00677454">
      <w:pPr>
        <w:shd w:val="clear" w:color="auto" w:fill="FFFFFF"/>
        <w:spacing w:line="360" w:lineRule="auto"/>
        <w:jc w:val="both"/>
        <w:rPr>
          <w:rFonts w:ascii="Cambria" w:hAnsi="Cambria" w:cs="Arial"/>
          <w:color w:val="000000"/>
          <w:sz w:val="24"/>
          <w:szCs w:val="24"/>
          <w:shd w:val="clear" w:color="auto" w:fill="FFFFFF"/>
        </w:rPr>
      </w:pPr>
    </w:p>
    <w:p w14:paraId="0FBF7961" w14:textId="77777777" w:rsidR="007D4478" w:rsidRPr="004318E4" w:rsidRDefault="007D4478" w:rsidP="00677454">
      <w:pPr>
        <w:shd w:val="clear" w:color="auto" w:fill="FFFFFF"/>
        <w:spacing w:line="360" w:lineRule="auto"/>
        <w:jc w:val="both"/>
        <w:rPr>
          <w:rFonts w:ascii="Cambria" w:hAnsi="Cambria" w:cs="Arial"/>
          <w:color w:val="auto"/>
          <w:sz w:val="24"/>
          <w:szCs w:val="24"/>
          <w:shd w:val="clear" w:color="auto" w:fill="FFFFFF"/>
        </w:rPr>
      </w:pPr>
    </w:p>
    <w:p w14:paraId="03429ACF" w14:textId="3FA03935" w:rsidR="004318E4" w:rsidRPr="004318E4" w:rsidRDefault="00970C61" w:rsidP="00677454">
      <w:pPr>
        <w:spacing w:before="0" w:after="120" w:line="360" w:lineRule="auto"/>
        <w:ind w:left="0" w:right="0" w:firstLine="0"/>
        <w:contextualSpacing/>
        <w:jc w:val="both"/>
        <w:rPr>
          <w:rFonts w:ascii="Cambria" w:eastAsia="Times New Roman" w:hAnsi="Cambria" w:cs="Times New Roman"/>
          <w:color w:val="auto"/>
          <w:sz w:val="24"/>
          <w:szCs w:val="24"/>
        </w:rPr>
      </w:pPr>
      <w:r>
        <w:rPr>
          <w:rFonts w:ascii="Cambria" w:eastAsia="Times New Roman" w:hAnsi="Cambria" w:cs="Times New Roman"/>
          <w:color w:val="auto"/>
          <w:sz w:val="24"/>
          <w:szCs w:val="24"/>
        </w:rPr>
        <w:t>2.</w:t>
      </w:r>
      <w:r w:rsidR="00591F7B">
        <w:rPr>
          <w:rFonts w:ascii="Cambria" w:eastAsia="Times New Roman" w:hAnsi="Cambria" w:cs="Times New Roman"/>
          <w:color w:val="auto"/>
          <w:sz w:val="24"/>
          <w:szCs w:val="24"/>
        </w:rPr>
        <w:t>2</w:t>
      </w:r>
      <w:r w:rsidR="004318E4" w:rsidRPr="004318E4">
        <w:rPr>
          <w:rFonts w:ascii="Cambria" w:eastAsia="Times New Roman" w:hAnsi="Cambria" w:cs="Times New Roman"/>
          <w:color w:val="auto"/>
          <w:sz w:val="24"/>
          <w:szCs w:val="24"/>
        </w:rPr>
        <w:t>. Levando em conta os ditames da Lei 14.133/21 que regulamenta as licitações, o presente objeto representa um aumento na qualidade dos serviços prestados no Espaço Municipal.</w:t>
      </w:r>
    </w:p>
    <w:p w14:paraId="2D39B398" w14:textId="77777777" w:rsidR="004318E4" w:rsidRPr="004318E4" w:rsidRDefault="004318E4" w:rsidP="00677454">
      <w:pPr>
        <w:tabs>
          <w:tab w:val="left" w:pos="1418"/>
        </w:tabs>
        <w:suppressAutoHyphens/>
        <w:spacing w:before="0" w:line="360" w:lineRule="auto"/>
        <w:ind w:left="2835" w:right="0" w:firstLine="425"/>
        <w:jc w:val="both"/>
        <w:rPr>
          <w:rFonts w:ascii="Cambria" w:eastAsia="Times New Roman" w:hAnsi="Cambria" w:cs="Times New Roman"/>
          <w:b/>
          <w:color w:val="auto"/>
          <w:sz w:val="24"/>
          <w:szCs w:val="24"/>
          <w:lang w:eastAsia="ar-SA"/>
        </w:rPr>
      </w:pPr>
    </w:p>
    <w:p w14:paraId="19AB9122" w14:textId="00BF7E39"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bCs/>
          <w:color w:val="000000"/>
          <w:sz w:val="24"/>
          <w:szCs w:val="24"/>
        </w:rPr>
      </w:pPr>
      <w:r w:rsidRPr="004318E4">
        <w:rPr>
          <w:rFonts w:ascii="Cambria" w:eastAsia="Times New Roman" w:hAnsi="Cambria" w:cs="Times New Roman"/>
          <w:b/>
          <w:bCs/>
          <w:color w:val="000000"/>
          <w:sz w:val="24"/>
          <w:szCs w:val="24"/>
        </w:rPr>
        <w:t xml:space="preserve">3. DESCRIÇÃO DA SOLUÇÃO COMO UM TODO CONSIDERADO O CICLO DE VIDA DO OBJETO E ESPECIFICAÇÃO DO PRODUTO </w:t>
      </w:r>
    </w:p>
    <w:p w14:paraId="65EB97B2" w14:textId="77777777" w:rsidR="004318E4" w:rsidRPr="004318E4" w:rsidRDefault="004318E4" w:rsidP="00677454">
      <w:pPr>
        <w:numPr>
          <w:ilvl w:val="1"/>
          <w:numId w:val="0"/>
        </w:numPr>
        <w:spacing w:before="120" w:after="12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3.1. Tendo em vista a necessidade supracitada, com vistas a reduzir eventuais custos com locação do referido objeto, foi escolhida a modalidade de dispensa de licitação para a aquisição.</w:t>
      </w:r>
    </w:p>
    <w:p w14:paraId="1A277968" w14:textId="77777777" w:rsidR="004318E4" w:rsidRPr="004318E4" w:rsidRDefault="004318E4" w:rsidP="00677454">
      <w:pPr>
        <w:numPr>
          <w:ilvl w:val="1"/>
          <w:numId w:val="0"/>
        </w:numPr>
        <w:spacing w:before="120" w:after="12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3.2. O objetivo é colher elementos necessários para a verificação de futura licitação, em especial identificar em quais condições os equipamentos deverão ser utilizados, sem </w:t>
      </w:r>
      <w:r w:rsidRPr="004318E4">
        <w:rPr>
          <w:rFonts w:ascii="Cambria" w:eastAsia="Times New Roman" w:hAnsi="Cambria" w:cs="Times New Roman"/>
          <w:color w:val="auto"/>
          <w:sz w:val="24"/>
          <w:szCs w:val="24"/>
        </w:rPr>
        <w:lastRenderedPageBreak/>
        <w:t>comprometer os serviços públicos, ou as finanças municipais, objetivando verificar os riscos da contratação.</w:t>
      </w:r>
    </w:p>
    <w:p w14:paraId="77695A47" w14:textId="77777777" w:rsidR="004318E4" w:rsidRPr="004318E4" w:rsidRDefault="004318E4" w:rsidP="00677454">
      <w:pPr>
        <w:numPr>
          <w:ilvl w:val="1"/>
          <w:numId w:val="0"/>
        </w:numPr>
        <w:spacing w:before="120" w:after="120" w:line="360" w:lineRule="auto"/>
        <w:ind w:right="0"/>
        <w:jc w:val="both"/>
        <w:rPr>
          <w:rFonts w:ascii="Cambria" w:eastAsia="Times New Roman" w:hAnsi="Cambria" w:cs="Times New Roman"/>
          <w:color w:val="auto"/>
          <w:sz w:val="24"/>
          <w:szCs w:val="24"/>
        </w:rPr>
      </w:pPr>
    </w:p>
    <w:p w14:paraId="1FB94B48" w14:textId="74384E47" w:rsidR="004318E4" w:rsidRPr="004318E4" w:rsidRDefault="007D4478" w:rsidP="00677454">
      <w:pPr>
        <w:keepNext/>
        <w:keepLines/>
        <w:spacing w:before="0" w:line="360" w:lineRule="auto"/>
        <w:ind w:left="0" w:right="0" w:firstLine="0"/>
        <w:jc w:val="both"/>
        <w:outlineLvl w:val="0"/>
        <w:rPr>
          <w:rFonts w:ascii="Cambria" w:eastAsia="Times New Roman" w:hAnsi="Cambria" w:cs="Times New Roman"/>
          <w:b/>
          <w:bCs/>
          <w:color w:val="000000"/>
          <w:sz w:val="24"/>
          <w:szCs w:val="24"/>
        </w:rPr>
      </w:pPr>
      <w:r>
        <w:rPr>
          <w:rFonts w:ascii="Cambria" w:eastAsia="Times New Roman" w:hAnsi="Cambria" w:cs="Times New Roman"/>
          <w:b/>
          <w:bCs/>
          <w:color w:val="000000"/>
          <w:sz w:val="24"/>
          <w:szCs w:val="24"/>
        </w:rPr>
        <w:t xml:space="preserve">4. REQUISITOS DA CONTRATAÇÃO </w:t>
      </w:r>
    </w:p>
    <w:p w14:paraId="2289DBCE"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4.1. Não será admitida a subcontratação do objeto contratual.</w:t>
      </w:r>
    </w:p>
    <w:p w14:paraId="1DC22EBA"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4.2. O objeto deve atender todas as normas de qualidade e segurança dos órgãos de controle.</w:t>
      </w:r>
    </w:p>
    <w:p w14:paraId="3D875496"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4.3. As obrigações da Contratante e da Contratada estão previstas neste Termo de Referência.</w:t>
      </w:r>
    </w:p>
    <w:p w14:paraId="0BC4CF1E" w14:textId="77777777" w:rsidR="004318E4" w:rsidRPr="004318E4" w:rsidRDefault="004318E4" w:rsidP="00677454">
      <w:pPr>
        <w:spacing w:before="0" w:line="360" w:lineRule="auto"/>
        <w:ind w:left="432" w:right="0" w:firstLine="0"/>
        <w:contextualSpacing/>
        <w:jc w:val="both"/>
        <w:rPr>
          <w:rFonts w:ascii="Cambria" w:eastAsia="Times New Roman" w:hAnsi="Cambria" w:cs="Times New Roman"/>
          <w:i/>
          <w:color w:val="FF0000"/>
          <w:sz w:val="24"/>
          <w:szCs w:val="24"/>
        </w:rPr>
      </w:pPr>
    </w:p>
    <w:p w14:paraId="184A7676" w14:textId="2F1FEBD6"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color w:val="000000"/>
          <w:sz w:val="24"/>
          <w:szCs w:val="24"/>
        </w:rPr>
      </w:pPr>
      <w:r w:rsidRPr="004318E4">
        <w:rPr>
          <w:rFonts w:ascii="Cambria" w:eastAsia="Times New Roman" w:hAnsi="Cambria" w:cs="Times New Roman"/>
          <w:b/>
          <w:color w:val="000000"/>
          <w:sz w:val="24"/>
          <w:szCs w:val="24"/>
        </w:rPr>
        <w:t xml:space="preserve">5. MODELO DE EXECUÇÃO </w:t>
      </w:r>
    </w:p>
    <w:p w14:paraId="7BAF480F" w14:textId="30641E11" w:rsidR="004318E4" w:rsidRPr="004318E4" w:rsidRDefault="004318E4" w:rsidP="00677454">
      <w:pPr>
        <w:spacing w:before="0" w:after="120" w:line="360" w:lineRule="auto"/>
        <w:ind w:left="0" w:right="0" w:firstLine="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 xml:space="preserve">5.1. O prazo de entrega dos bens é de </w:t>
      </w:r>
      <w:r w:rsidR="007D4478">
        <w:rPr>
          <w:rFonts w:ascii="Cambria" w:eastAsia="Times New Roman" w:hAnsi="Cambria" w:cs="Times New Roman"/>
          <w:iCs/>
          <w:color w:val="auto"/>
          <w:sz w:val="24"/>
          <w:szCs w:val="24"/>
        </w:rPr>
        <w:t>01 (um) dia</w:t>
      </w:r>
      <w:r w:rsidRPr="004318E4">
        <w:rPr>
          <w:rFonts w:ascii="Cambria" w:eastAsia="Times New Roman" w:hAnsi="Cambria" w:cs="Times New Roman"/>
          <w:iCs/>
          <w:color w:val="auto"/>
          <w:sz w:val="24"/>
          <w:szCs w:val="24"/>
        </w:rPr>
        <w:t xml:space="preserve">, contados da assinatura do </w:t>
      </w:r>
      <w:r w:rsidR="00591F7B">
        <w:rPr>
          <w:rFonts w:ascii="Cambria" w:eastAsia="Times New Roman" w:hAnsi="Cambria" w:cs="Times New Roman"/>
          <w:iCs/>
          <w:color w:val="auto"/>
          <w:sz w:val="24"/>
          <w:szCs w:val="24"/>
        </w:rPr>
        <w:t xml:space="preserve">contrato, em remessa </w:t>
      </w:r>
      <w:r w:rsidR="007D4478">
        <w:rPr>
          <w:rFonts w:ascii="Cambria" w:eastAsia="Times New Roman" w:hAnsi="Cambria" w:cs="Times New Roman"/>
          <w:iCs/>
          <w:color w:val="auto"/>
          <w:sz w:val="24"/>
          <w:szCs w:val="24"/>
        </w:rPr>
        <w:t>parcelada, conforme a solicitação enviada pelos secretários ao setor de compras.</w:t>
      </w:r>
    </w:p>
    <w:p w14:paraId="0E6C5453" w14:textId="77777777" w:rsidR="004318E4" w:rsidRDefault="004318E4" w:rsidP="00677454">
      <w:pPr>
        <w:spacing w:before="0" w:after="120" w:line="360" w:lineRule="auto"/>
        <w:ind w:left="0" w:right="0" w:firstLine="0"/>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5.2. Caso não seja possível a entrega na data assinalada, a empresa deverá comunicar as razões respectivas com pelo menos 2 (dois) dias de antecedência para que qualquer pleito de prorrogação de prazo seja analisado, ressalvadas situações de caso fortuito e </w:t>
      </w:r>
      <w:r w:rsidRPr="004318E4">
        <w:rPr>
          <w:rFonts w:ascii="Cambria" w:eastAsia="Times New Roman" w:hAnsi="Cambria" w:cs="Times New Roman"/>
          <w:iCs/>
          <w:color w:val="auto"/>
          <w:sz w:val="24"/>
          <w:szCs w:val="24"/>
        </w:rPr>
        <w:t>força</w:t>
      </w:r>
      <w:r w:rsidRPr="004318E4">
        <w:rPr>
          <w:rFonts w:ascii="Cambria" w:eastAsia="Times New Roman" w:hAnsi="Cambria" w:cs="Times New Roman"/>
          <w:bCs/>
          <w:iCs/>
          <w:color w:val="auto"/>
          <w:sz w:val="24"/>
          <w:szCs w:val="24"/>
        </w:rPr>
        <w:t xml:space="preserve"> maior.</w:t>
      </w:r>
    </w:p>
    <w:p w14:paraId="0BE23251" w14:textId="77777777" w:rsidR="007D4478" w:rsidRDefault="007D4478" w:rsidP="00677454">
      <w:pPr>
        <w:spacing w:before="0" w:after="120" w:line="360" w:lineRule="auto"/>
        <w:ind w:left="0" w:right="0" w:firstLine="0"/>
        <w:jc w:val="both"/>
        <w:rPr>
          <w:rFonts w:ascii="Cambria" w:eastAsia="Times New Roman" w:hAnsi="Cambria" w:cs="Times New Roman"/>
          <w:bCs/>
          <w:iCs/>
          <w:color w:val="auto"/>
          <w:sz w:val="24"/>
          <w:szCs w:val="24"/>
        </w:rPr>
      </w:pPr>
    </w:p>
    <w:p w14:paraId="7FB1137B" w14:textId="77777777" w:rsidR="007D4478" w:rsidRDefault="007D4478" w:rsidP="00677454">
      <w:pPr>
        <w:spacing w:before="0" w:after="120" w:line="360" w:lineRule="auto"/>
        <w:ind w:left="0" w:right="0" w:firstLine="0"/>
        <w:jc w:val="both"/>
        <w:rPr>
          <w:rFonts w:ascii="Cambria" w:eastAsia="Times New Roman" w:hAnsi="Cambria" w:cs="Times New Roman"/>
          <w:bCs/>
          <w:iCs/>
          <w:color w:val="auto"/>
          <w:sz w:val="24"/>
          <w:szCs w:val="24"/>
        </w:rPr>
      </w:pPr>
    </w:p>
    <w:p w14:paraId="47454F84" w14:textId="77777777" w:rsidR="007D4478" w:rsidRPr="004318E4" w:rsidRDefault="007D4478" w:rsidP="00677454">
      <w:pPr>
        <w:spacing w:before="0" w:after="120" w:line="360" w:lineRule="auto"/>
        <w:ind w:left="0" w:right="0" w:firstLine="0"/>
        <w:jc w:val="both"/>
        <w:rPr>
          <w:rFonts w:ascii="Cambria" w:eastAsia="Times New Roman" w:hAnsi="Cambria" w:cs="Times New Roman"/>
          <w:bCs/>
          <w:iCs/>
          <w:color w:val="auto"/>
          <w:sz w:val="24"/>
          <w:szCs w:val="24"/>
        </w:rPr>
      </w:pPr>
    </w:p>
    <w:p w14:paraId="271D6214" w14:textId="180443FB" w:rsidR="004318E4" w:rsidRPr="004318E4" w:rsidRDefault="004318E4" w:rsidP="00677454">
      <w:pPr>
        <w:spacing w:before="0" w:after="120" w:line="360" w:lineRule="auto"/>
        <w:ind w:left="0" w:right="0" w:firstLine="0"/>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5.3. Os bens deverão ser </w:t>
      </w:r>
      <w:r w:rsidR="007D4478">
        <w:rPr>
          <w:rFonts w:ascii="Cambria" w:eastAsia="Times New Roman" w:hAnsi="Cambria" w:cs="Times New Roman"/>
          <w:bCs/>
          <w:iCs/>
          <w:color w:val="auto"/>
          <w:sz w:val="24"/>
          <w:szCs w:val="24"/>
        </w:rPr>
        <w:t>entregues conforme a demanda solicitada por cada Secretaria.</w:t>
      </w:r>
    </w:p>
    <w:p w14:paraId="4A1C620A" w14:textId="0777967C" w:rsidR="004318E4" w:rsidRPr="004318E4" w:rsidRDefault="007D4478" w:rsidP="00677454">
      <w:pPr>
        <w:spacing w:before="0" w:after="120" w:line="360" w:lineRule="auto"/>
        <w:ind w:left="0" w:right="0" w:firstLine="0"/>
        <w:jc w:val="both"/>
        <w:rPr>
          <w:rFonts w:ascii="Cambria" w:eastAsia="Times New Roman" w:hAnsi="Cambria" w:cs="Times New Roman"/>
          <w:bCs/>
          <w:color w:val="auto"/>
          <w:sz w:val="24"/>
          <w:szCs w:val="24"/>
        </w:rPr>
      </w:pPr>
      <w:r>
        <w:rPr>
          <w:rFonts w:ascii="Cambria" w:eastAsia="Times New Roman" w:hAnsi="Cambria" w:cs="Times New Roman"/>
          <w:bCs/>
          <w:color w:val="auto"/>
          <w:sz w:val="24"/>
          <w:szCs w:val="24"/>
        </w:rPr>
        <w:t>5.4</w:t>
      </w:r>
      <w:r w:rsidR="004318E4" w:rsidRPr="004318E4">
        <w:rPr>
          <w:rFonts w:ascii="Cambria" w:eastAsia="Times New Roman" w:hAnsi="Cambria" w:cs="Times New Roman"/>
          <w:bCs/>
          <w:color w:val="auto"/>
          <w:sz w:val="24"/>
          <w:szCs w:val="24"/>
        </w:rPr>
        <w:t xml:space="preserve">. Os bens poderão ser rejeitados, no todo ou em parte, quando em desacordo com as especificações constantes neste Termo de Referência e na proposta, devendo ser substituídos no prazo de </w:t>
      </w:r>
      <w:r>
        <w:rPr>
          <w:rFonts w:ascii="Cambria" w:eastAsia="Times New Roman" w:hAnsi="Cambria" w:cs="Times New Roman"/>
          <w:bCs/>
          <w:color w:val="auto"/>
          <w:sz w:val="24"/>
          <w:szCs w:val="24"/>
        </w:rPr>
        <w:t>01 (um) dia</w:t>
      </w:r>
      <w:r w:rsidR="004318E4" w:rsidRPr="004318E4">
        <w:rPr>
          <w:rFonts w:ascii="Cambria" w:eastAsia="Times New Roman" w:hAnsi="Cambria" w:cs="Times New Roman"/>
          <w:bCs/>
          <w:color w:val="auto"/>
          <w:sz w:val="24"/>
          <w:szCs w:val="24"/>
        </w:rPr>
        <w:t>, a contar da notificação da contratada, às suas custas, sem prejuízo da aplicação das penalidades.</w:t>
      </w:r>
    </w:p>
    <w:p w14:paraId="6499B119" w14:textId="77777777" w:rsidR="004318E4" w:rsidRPr="004318E4" w:rsidRDefault="004318E4" w:rsidP="00677454">
      <w:pPr>
        <w:keepNext/>
        <w:keepLines/>
        <w:spacing w:before="0" w:line="360" w:lineRule="auto"/>
        <w:ind w:left="360" w:right="0" w:hanging="360"/>
        <w:jc w:val="both"/>
        <w:outlineLvl w:val="0"/>
        <w:rPr>
          <w:rFonts w:ascii="Cambria" w:eastAsia="Times New Roman" w:hAnsi="Cambria" w:cs="Times New Roman"/>
          <w:b/>
          <w:color w:val="FF0000"/>
          <w:sz w:val="24"/>
          <w:szCs w:val="24"/>
        </w:rPr>
      </w:pPr>
    </w:p>
    <w:p w14:paraId="772BF188" w14:textId="11D4CFAB"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i/>
          <w:color w:val="FF0000"/>
          <w:sz w:val="24"/>
          <w:szCs w:val="24"/>
        </w:rPr>
      </w:pPr>
      <w:r w:rsidRPr="004318E4">
        <w:rPr>
          <w:rFonts w:ascii="Cambria" w:eastAsia="Times New Roman" w:hAnsi="Cambria" w:cs="Times New Roman"/>
          <w:b/>
          <w:color w:val="000000"/>
          <w:sz w:val="24"/>
          <w:szCs w:val="24"/>
        </w:rPr>
        <w:t xml:space="preserve">6. ESPECIFICAÇÃO DA GARANTIA CONTRATUAL EXIGIDA E DAS CONDIÇÕES DE MANUTENÇÃO E ASSISTÊNCIA TÉCNICA </w:t>
      </w:r>
    </w:p>
    <w:p w14:paraId="6BDDEC5C"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
          <w:color w:val="auto"/>
          <w:sz w:val="24"/>
          <w:szCs w:val="24"/>
        </w:rPr>
      </w:pPr>
      <w:r w:rsidRPr="004318E4">
        <w:rPr>
          <w:rFonts w:ascii="Cambria" w:eastAsia="Times New Roman" w:hAnsi="Cambria" w:cs="Times New Roman"/>
          <w:color w:val="auto"/>
          <w:sz w:val="24"/>
          <w:szCs w:val="24"/>
        </w:rPr>
        <w:t xml:space="preserve">6.1. O prazo de garantia contratual dos bens, complementar à garantia legal, é de, no mínimo, 6 (seis) </w:t>
      </w:r>
      <w:r w:rsidRPr="004318E4">
        <w:rPr>
          <w:rFonts w:ascii="Cambria" w:eastAsia="Times New Roman" w:hAnsi="Cambria" w:cs="Times New Roman"/>
          <w:bCs/>
          <w:iCs/>
          <w:color w:val="auto"/>
          <w:sz w:val="24"/>
          <w:szCs w:val="24"/>
        </w:rPr>
        <w:t>meses</w:t>
      </w:r>
      <w:r w:rsidRPr="004318E4">
        <w:rPr>
          <w:rFonts w:ascii="Cambria" w:eastAsia="Times New Roman" w:hAnsi="Cambria" w:cs="Times New Roman"/>
          <w:color w:val="auto"/>
          <w:sz w:val="24"/>
          <w:szCs w:val="24"/>
        </w:rPr>
        <w:t xml:space="preserve">, ou pelo prazo fornecido pelo fabricante, se superior, contado a partir do primeiro dia útil subsequente à data do recebimento definitivo do objeto. </w:t>
      </w:r>
    </w:p>
    <w:p w14:paraId="3BC16C4D"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6.2. A garantia será prestada com vistas a manter os equipamentos fornecidos em perfeitas condições de uso, sem qualquer ônus ou custo adicional para o Contratante. </w:t>
      </w:r>
    </w:p>
    <w:p w14:paraId="06648896"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6.3. A garantia abrange a realização da manutenção corretiva dos bens pelo próprio Contratado, ou, se for o caso, por meio de assistência técnica autorizada, de acordo com as normas técnicas específicas. </w:t>
      </w:r>
    </w:p>
    <w:p w14:paraId="59D8A853"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6.4. Entende-se por manutenção corretiva aquela destinada a corrigir os defeitos apresentados pelos bens, compreendendo a substituição de peças, a realização de ajustes, reparos e correções necessárias. </w:t>
      </w:r>
    </w:p>
    <w:p w14:paraId="67BE5D14"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D05BBCF"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6.6. 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 </w:t>
      </w:r>
    </w:p>
    <w:p w14:paraId="3002AB1F" w14:textId="77777777" w:rsid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6.7. O prazo indicado no subitem anterior, durante seu transcurso, poderá ser prorrogado uma única vez, por igual período, mediante solicitação escrita e justificada do Contratado, aceita pelo Contratante. </w:t>
      </w:r>
    </w:p>
    <w:p w14:paraId="2C2F8493" w14:textId="77777777" w:rsidR="007D4478" w:rsidRDefault="007D4478"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p>
    <w:p w14:paraId="35FDD0BF" w14:textId="77777777" w:rsidR="007D4478" w:rsidRPr="004318E4" w:rsidRDefault="007D4478"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p>
    <w:p w14:paraId="716BA391"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96EF3AD"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lastRenderedPageBreak/>
        <w:t xml:space="preserve">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0871362"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iCs/>
          <w:color w:val="auto"/>
          <w:sz w:val="24"/>
          <w:szCs w:val="24"/>
        </w:rPr>
      </w:pPr>
      <w:r w:rsidRPr="004318E4">
        <w:rPr>
          <w:rFonts w:ascii="Cambria" w:eastAsia="Times New Roman" w:hAnsi="Cambria" w:cs="Times New Roman"/>
          <w:bCs/>
          <w:iCs/>
          <w:color w:val="auto"/>
          <w:sz w:val="24"/>
          <w:szCs w:val="24"/>
        </w:rPr>
        <w:t xml:space="preserve">6.10. O custo referente ao transporte dos equipamentos cobertos pela garantia será de responsabilidade do Contratado. </w:t>
      </w:r>
    </w:p>
    <w:p w14:paraId="18FF60C9"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color w:val="FF0000"/>
          <w:sz w:val="24"/>
          <w:szCs w:val="24"/>
        </w:rPr>
      </w:pPr>
      <w:r w:rsidRPr="004318E4">
        <w:rPr>
          <w:rFonts w:ascii="Cambria" w:eastAsia="Times New Roman" w:hAnsi="Cambria" w:cs="Times New Roman"/>
          <w:bCs/>
          <w:iCs/>
          <w:color w:val="auto"/>
          <w:sz w:val="24"/>
          <w:szCs w:val="24"/>
        </w:rPr>
        <w:t>6.11.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830ABC1" w14:textId="77777777" w:rsidR="004318E4" w:rsidRPr="004318E4" w:rsidRDefault="004318E4" w:rsidP="00677454">
      <w:pPr>
        <w:spacing w:before="120" w:after="120" w:line="360" w:lineRule="auto"/>
        <w:ind w:left="0" w:right="0" w:firstLine="1418"/>
        <w:jc w:val="both"/>
        <w:rPr>
          <w:rFonts w:ascii="Cambria" w:eastAsia="Times New Roman" w:hAnsi="Cambria" w:cs="Times New Roman"/>
          <w:color w:val="auto"/>
          <w:sz w:val="24"/>
          <w:szCs w:val="24"/>
        </w:rPr>
      </w:pPr>
    </w:p>
    <w:p w14:paraId="1E39CF73" w14:textId="3AB22751"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color w:val="000000"/>
          <w:sz w:val="24"/>
          <w:szCs w:val="24"/>
        </w:rPr>
      </w:pPr>
      <w:r w:rsidRPr="004318E4">
        <w:rPr>
          <w:rFonts w:ascii="Cambria" w:eastAsia="Times New Roman" w:hAnsi="Cambria" w:cs="Times New Roman"/>
          <w:b/>
          <w:color w:val="000000"/>
          <w:sz w:val="24"/>
          <w:szCs w:val="24"/>
        </w:rPr>
        <w:t xml:space="preserve">7. MODELO DE GESTÃO DO CONTRATO </w:t>
      </w:r>
    </w:p>
    <w:p w14:paraId="2AD83B6E" w14:textId="77777777" w:rsidR="004318E4" w:rsidRPr="004318E4" w:rsidRDefault="004318E4" w:rsidP="00677454">
      <w:p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7.1. O contrato deverá ser executado fielmente pelas partes, de acordo com as cláusulas avençadas e as normas da Lei nº 14.133, de 2021, e cada parte responderá pelas consequências de sua inexecução total ou parcial (Lei nº 14.133/2021, art. 115, </w:t>
      </w:r>
      <w:r w:rsidRPr="004318E4">
        <w:rPr>
          <w:rFonts w:ascii="Cambria" w:eastAsia="Times New Roman" w:hAnsi="Cambria" w:cs="Times New Roman"/>
          <w:i/>
          <w:iCs/>
          <w:color w:val="auto"/>
          <w:sz w:val="24"/>
          <w:szCs w:val="24"/>
        </w:rPr>
        <w:t>caput</w:t>
      </w:r>
      <w:r w:rsidRPr="004318E4">
        <w:rPr>
          <w:rFonts w:ascii="Cambria" w:eastAsia="Times New Roman" w:hAnsi="Cambria" w:cs="Times New Roman"/>
          <w:color w:val="auto"/>
          <w:sz w:val="24"/>
          <w:szCs w:val="24"/>
        </w:rPr>
        <w:t>).</w:t>
      </w:r>
    </w:p>
    <w:p w14:paraId="446CBDD5"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bookmarkStart w:id="2" w:name="art115§1"/>
      <w:bookmarkStart w:id="3" w:name="art115§5"/>
      <w:bookmarkEnd w:id="2"/>
      <w:bookmarkEnd w:id="3"/>
      <w:r w:rsidRPr="004318E4">
        <w:rPr>
          <w:rFonts w:ascii="Cambria" w:eastAsia="Times New Roman" w:hAnsi="Cambria" w:cs="Times New Roman"/>
          <w:color w:val="auto"/>
          <w:sz w:val="24"/>
          <w:szCs w:val="24"/>
        </w:rPr>
        <w:t>7.2. Em caso de impedimento, ordem de paralisação ou suspensão do contrato, o cronograma de execução será prorrogado automaticamente pelo tempo correspondente, anotadas tais circunstâncias mediante simples apostila (Lei nº 14.133/2021, art. 115, §5º).</w:t>
      </w:r>
    </w:p>
    <w:p w14:paraId="1ABB6A2D"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bookmarkStart w:id="4" w:name="art116"/>
      <w:bookmarkEnd w:id="4"/>
      <w:r w:rsidRPr="004318E4">
        <w:rPr>
          <w:rFonts w:ascii="Cambria" w:eastAsia="Times New Roman" w:hAnsi="Cambria" w:cs="Times New Roman"/>
          <w:color w:val="auto"/>
          <w:sz w:val="24"/>
          <w:szCs w:val="24"/>
        </w:rPr>
        <w:t xml:space="preserve">7.3. A execução do contrato deverá ser acompanhada e fiscalizada pelo (s) fiscal (is) do contrato, ou pelos respectivos substitutos (Lei nº 14.133/2021, art. 117, </w:t>
      </w:r>
      <w:r w:rsidRPr="004318E4">
        <w:rPr>
          <w:rFonts w:ascii="Cambria" w:eastAsia="Times New Roman" w:hAnsi="Cambria" w:cs="Times New Roman"/>
          <w:i/>
          <w:iCs/>
          <w:color w:val="auto"/>
          <w:sz w:val="24"/>
          <w:szCs w:val="24"/>
        </w:rPr>
        <w:t>caput</w:t>
      </w:r>
      <w:r w:rsidRPr="004318E4">
        <w:rPr>
          <w:rFonts w:ascii="Cambria" w:eastAsia="Times New Roman" w:hAnsi="Cambria" w:cs="Times New Roman"/>
          <w:color w:val="auto"/>
          <w:sz w:val="24"/>
          <w:szCs w:val="24"/>
        </w:rPr>
        <w:t>).</w:t>
      </w:r>
    </w:p>
    <w:p w14:paraId="22E4F300" w14:textId="77777777" w:rsidR="004318E4" w:rsidRDefault="004318E4" w:rsidP="00677454">
      <w:pPr>
        <w:numPr>
          <w:ilvl w:val="2"/>
          <w:numId w:val="0"/>
        </w:numPr>
        <w:spacing w:before="0" w:line="360" w:lineRule="auto"/>
        <w:ind w:right="0"/>
        <w:contextualSpacing/>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7.4. O fiscal do contrato anotará em registro próprio todas as ocorrências relacionadas à execução do contrato, determinando o que for necessário para a regularização das faltas ou dos defeitos observados (Lei nº 14.133/2021, art. 117, §1º).</w:t>
      </w:r>
    </w:p>
    <w:p w14:paraId="5F9B135C" w14:textId="77777777" w:rsidR="007D4478" w:rsidRDefault="007D4478" w:rsidP="00677454">
      <w:pPr>
        <w:numPr>
          <w:ilvl w:val="2"/>
          <w:numId w:val="0"/>
        </w:numPr>
        <w:spacing w:before="0" w:line="360" w:lineRule="auto"/>
        <w:ind w:right="0"/>
        <w:contextualSpacing/>
        <w:jc w:val="both"/>
        <w:rPr>
          <w:rFonts w:ascii="Cambria" w:eastAsia="Times New Roman" w:hAnsi="Cambria" w:cs="Times New Roman"/>
          <w:color w:val="000000"/>
          <w:sz w:val="24"/>
          <w:szCs w:val="24"/>
        </w:rPr>
      </w:pPr>
    </w:p>
    <w:p w14:paraId="5B428E75" w14:textId="77777777" w:rsidR="007D4478" w:rsidRPr="004318E4" w:rsidRDefault="007D4478" w:rsidP="00677454">
      <w:pPr>
        <w:numPr>
          <w:ilvl w:val="2"/>
          <w:numId w:val="0"/>
        </w:numPr>
        <w:spacing w:before="0" w:line="360" w:lineRule="auto"/>
        <w:ind w:right="0"/>
        <w:contextualSpacing/>
        <w:jc w:val="both"/>
        <w:rPr>
          <w:rFonts w:ascii="Cambria" w:eastAsia="Times New Roman" w:hAnsi="Cambria" w:cs="Times New Roman"/>
          <w:color w:val="000000"/>
          <w:sz w:val="24"/>
          <w:szCs w:val="24"/>
        </w:rPr>
      </w:pPr>
    </w:p>
    <w:p w14:paraId="444B18BF" w14:textId="77777777" w:rsidR="004318E4" w:rsidRPr="004318E4" w:rsidRDefault="004318E4" w:rsidP="00677454">
      <w:pPr>
        <w:numPr>
          <w:ilvl w:val="2"/>
          <w:numId w:val="0"/>
        </w:numPr>
        <w:spacing w:before="0" w:line="360" w:lineRule="auto"/>
        <w:ind w:right="0"/>
        <w:contextualSpacing/>
        <w:jc w:val="both"/>
        <w:rPr>
          <w:rFonts w:ascii="Cambria" w:eastAsia="Times New Roman" w:hAnsi="Cambria" w:cs="Times New Roman"/>
          <w:color w:val="000000"/>
          <w:sz w:val="24"/>
          <w:szCs w:val="24"/>
        </w:rPr>
      </w:pPr>
      <w:bookmarkStart w:id="5" w:name="art117§2"/>
      <w:bookmarkEnd w:id="5"/>
      <w:r w:rsidRPr="004318E4">
        <w:rPr>
          <w:rFonts w:ascii="Cambria" w:eastAsia="Times New Roman" w:hAnsi="Cambria" w:cs="Times New Roman"/>
          <w:color w:val="000000"/>
          <w:sz w:val="24"/>
          <w:szCs w:val="24"/>
        </w:rPr>
        <w:t>7.5. O fiscal do contrato informará a seus superiores, em tempo hábil para a adoção das medidas convenientes, a situação que demandar decisão ou providência que ultrapasse sua competência (Lei nº 14.133/2021, art. 117, §2º).</w:t>
      </w:r>
    </w:p>
    <w:p w14:paraId="100137BF"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lastRenderedPageBreak/>
        <w:t>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9C4647E"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bookmarkStart w:id="6" w:name="art120"/>
      <w:bookmarkEnd w:id="6"/>
      <w:r w:rsidRPr="004318E4">
        <w:rPr>
          <w:rFonts w:ascii="Cambria" w:eastAsia="Times New Roman" w:hAnsi="Cambria" w:cs="Times New Roman"/>
          <w:color w:val="auto"/>
          <w:sz w:val="24"/>
          <w:szCs w:val="24"/>
        </w:rPr>
        <w:t>7.7.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E5001E7"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bookmarkStart w:id="7" w:name="art121"/>
      <w:bookmarkEnd w:id="7"/>
      <w:r w:rsidRPr="004318E4">
        <w:rPr>
          <w:rFonts w:ascii="Cambria" w:eastAsia="Times New Roman" w:hAnsi="Cambria" w:cs="Times New Roman"/>
          <w:color w:val="auto"/>
          <w:sz w:val="24"/>
          <w:szCs w:val="24"/>
        </w:rPr>
        <w:t xml:space="preserve">7.8. Somente o contratado será responsável pelos encargos trabalhistas, previdenciários, fiscais e comerciais resultantes da execução do contrato (Lei nº 14.133/2021, art. 121, </w:t>
      </w:r>
      <w:r w:rsidRPr="004318E4">
        <w:rPr>
          <w:rFonts w:ascii="Cambria" w:eastAsia="Times New Roman" w:hAnsi="Cambria" w:cs="Times New Roman"/>
          <w:i/>
          <w:iCs/>
          <w:color w:val="auto"/>
          <w:sz w:val="24"/>
          <w:szCs w:val="24"/>
        </w:rPr>
        <w:t>caput</w:t>
      </w:r>
      <w:r w:rsidRPr="004318E4">
        <w:rPr>
          <w:rFonts w:ascii="Cambria" w:eastAsia="Times New Roman" w:hAnsi="Cambria" w:cs="Times New Roman"/>
          <w:color w:val="auto"/>
          <w:sz w:val="24"/>
          <w:szCs w:val="24"/>
        </w:rPr>
        <w:t>).</w:t>
      </w:r>
    </w:p>
    <w:p w14:paraId="7E65C35F" w14:textId="77777777" w:rsidR="004318E4" w:rsidRPr="004318E4" w:rsidRDefault="004318E4" w:rsidP="00677454">
      <w:pPr>
        <w:numPr>
          <w:ilvl w:val="2"/>
          <w:numId w:val="0"/>
        </w:numPr>
        <w:spacing w:before="0" w:line="360" w:lineRule="auto"/>
        <w:ind w:right="0"/>
        <w:contextualSpacing/>
        <w:jc w:val="both"/>
        <w:rPr>
          <w:rFonts w:ascii="Cambria" w:eastAsia="Times New Roman" w:hAnsi="Cambria" w:cs="Times New Roman"/>
          <w:color w:val="000000"/>
          <w:sz w:val="24"/>
          <w:szCs w:val="24"/>
        </w:rPr>
      </w:pPr>
      <w:bookmarkStart w:id="8" w:name="art121§1"/>
      <w:bookmarkEnd w:id="8"/>
      <w:r w:rsidRPr="004318E4">
        <w:rPr>
          <w:rFonts w:ascii="Cambria" w:eastAsia="Times New Roman" w:hAnsi="Cambria" w:cs="Times New Roman"/>
          <w:color w:val="000000"/>
          <w:sz w:val="24"/>
          <w:szCs w:val="24"/>
        </w:rPr>
        <w:t>7.9. A inadimplência do contratado em relação aos encargos trabalhistas, fiscais e comerciais não transferirá à Administração a responsabilidade pelo seu pagamento e não poderá onerar o objeto do contrato (Lei nº 14.133/2021, art. 121, §1º).</w:t>
      </w:r>
    </w:p>
    <w:p w14:paraId="21050627"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4318E4">
        <w:rPr>
          <w:rFonts w:ascii="Cambria" w:eastAsia="Times New Roman" w:hAnsi="Cambria" w:cs="Times New Roman"/>
          <w:color w:val="auto"/>
          <w:sz w:val="24"/>
          <w:szCs w:val="24"/>
        </w:rPr>
        <w:t>7.10. As comunicações entre o órgão ou entidade e a contratada devem ser realizadas por escrito sempre que o ato exigir tal formalidade, admitindo-se, excepcionalmente, o uso de mensagem eletrônica para esse fim (IN 5/2017, art. 44, §2º).</w:t>
      </w:r>
    </w:p>
    <w:p w14:paraId="58C9DC8F"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7.11. O órgão ou entidade poderá convocar representante da empresa para adoção de providências que devam ser cumpridas de imediato (IN 5/2017, art. 44, 31º).</w:t>
      </w:r>
    </w:p>
    <w:p w14:paraId="531F4459"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7.12. Antes do pagamento da nota fiscal ou da fatura, deverá ser consultada a situação da empresa junto ao cadastro de fornecedores do Município.</w:t>
      </w:r>
    </w:p>
    <w:p w14:paraId="718DE179"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7.13. Serão exigidos a Certidão Negativa de Débito (CND) relativa a Créditos Tributários Federais e à Dívida Ativa da União, o Certificado de Regularidade do FGTS (CRF) e a Certidão Negativa de Débitos Trabalhistas (CNDT).</w:t>
      </w:r>
    </w:p>
    <w:p w14:paraId="6B0FC24F" w14:textId="77777777" w:rsidR="004318E4" w:rsidRPr="004318E4" w:rsidRDefault="004318E4" w:rsidP="00677454">
      <w:pPr>
        <w:spacing w:before="0" w:line="360" w:lineRule="auto"/>
        <w:ind w:left="0" w:right="0" w:firstLine="0"/>
        <w:jc w:val="both"/>
        <w:rPr>
          <w:rFonts w:ascii="Cambria" w:eastAsia="Times New Roman" w:hAnsi="Cambria" w:cs="Times New Roman"/>
          <w:color w:val="auto"/>
          <w:sz w:val="24"/>
          <w:szCs w:val="24"/>
        </w:rPr>
      </w:pPr>
    </w:p>
    <w:p w14:paraId="569E4B5B" w14:textId="77777777" w:rsidR="004318E4" w:rsidRPr="004318E4" w:rsidRDefault="004318E4" w:rsidP="00677454">
      <w:pPr>
        <w:keepNext/>
        <w:keepLines/>
        <w:numPr>
          <w:ilvl w:val="0"/>
          <w:numId w:val="3"/>
        </w:numPr>
        <w:spacing w:before="0" w:after="120" w:line="360" w:lineRule="auto"/>
        <w:ind w:left="0" w:right="0" w:firstLine="0"/>
        <w:jc w:val="both"/>
        <w:outlineLvl w:val="0"/>
        <w:rPr>
          <w:rFonts w:ascii="Cambria" w:eastAsia="Times New Roman" w:hAnsi="Cambria" w:cs="Times New Roman"/>
          <w:b/>
          <w:color w:val="auto"/>
          <w:sz w:val="24"/>
          <w:szCs w:val="24"/>
        </w:rPr>
      </w:pPr>
      <w:r w:rsidRPr="004318E4">
        <w:rPr>
          <w:rFonts w:ascii="Cambria" w:eastAsia="Times New Roman" w:hAnsi="Cambria" w:cs="Times New Roman"/>
          <w:b/>
          <w:color w:val="auto"/>
          <w:sz w:val="24"/>
          <w:szCs w:val="24"/>
        </w:rPr>
        <w:t>DAS SANÇÕES ADMINISTRATIVAS</w:t>
      </w:r>
    </w:p>
    <w:p w14:paraId="11BDC93D" w14:textId="77777777" w:rsid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Comete infração administrativa nos termos do art. 155, a </w:t>
      </w:r>
      <w:r w:rsidRPr="004318E4">
        <w:rPr>
          <w:rFonts w:ascii="Cambria" w:eastAsia="Times New Roman" w:hAnsi="Cambria" w:cs="Times New Roman"/>
          <w:color w:val="auto"/>
          <w:sz w:val="24"/>
          <w:szCs w:val="24"/>
          <w:lang w:eastAsia="en-US"/>
        </w:rPr>
        <w:t>Lei 14.133, de 2021</w:t>
      </w:r>
      <w:r w:rsidRPr="004318E4">
        <w:rPr>
          <w:rFonts w:ascii="Cambria" w:eastAsia="Times New Roman" w:hAnsi="Cambria" w:cs="Times New Roman"/>
          <w:color w:val="auto"/>
          <w:sz w:val="24"/>
          <w:szCs w:val="24"/>
        </w:rPr>
        <w:t>, a CONTRATADA que:</w:t>
      </w:r>
    </w:p>
    <w:p w14:paraId="67674592" w14:textId="77777777" w:rsidR="0092174F" w:rsidRDefault="0092174F" w:rsidP="0092174F">
      <w:pPr>
        <w:spacing w:before="0" w:after="120" w:line="360" w:lineRule="auto"/>
        <w:ind w:right="0"/>
        <w:jc w:val="both"/>
        <w:rPr>
          <w:rFonts w:ascii="Cambria" w:eastAsia="Times New Roman" w:hAnsi="Cambria" w:cs="Times New Roman"/>
          <w:color w:val="auto"/>
          <w:sz w:val="24"/>
          <w:szCs w:val="24"/>
        </w:rPr>
      </w:pPr>
    </w:p>
    <w:p w14:paraId="7FE4ED84" w14:textId="77777777" w:rsidR="0092174F" w:rsidRPr="004318E4" w:rsidRDefault="0092174F" w:rsidP="0092174F">
      <w:pPr>
        <w:spacing w:before="0" w:after="120" w:line="360" w:lineRule="auto"/>
        <w:ind w:right="0"/>
        <w:jc w:val="both"/>
        <w:rPr>
          <w:rFonts w:ascii="Cambria" w:eastAsia="Times New Roman" w:hAnsi="Cambria" w:cs="Times New Roman"/>
          <w:color w:val="auto"/>
          <w:sz w:val="24"/>
          <w:szCs w:val="24"/>
        </w:rPr>
      </w:pPr>
    </w:p>
    <w:p w14:paraId="38DDE135"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Dar causa à inexecução parcial do contrato;</w:t>
      </w:r>
      <w:bookmarkStart w:id="14" w:name="art155ii"/>
      <w:bookmarkEnd w:id="14"/>
    </w:p>
    <w:p w14:paraId="33158300"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lastRenderedPageBreak/>
        <w:t>Dar causa à inexecução parcial do contrato que cause grave dano à Administração, ao funcionamento dos serviços públicos ou ao interesse coletivo;</w:t>
      </w:r>
      <w:bookmarkStart w:id="15" w:name="art155iii"/>
      <w:bookmarkEnd w:id="15"/>
    </w:p>
    <w:p w14:paraId="5B4F5B2F"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Dar causa à inexecução total do contrato</w:t>
      </w:r>
      <w:bookmarkStart w:id="16" w:name="art155iv"/>
      <w:bookmarkEnd w:id="16"/>
      <w:r w:rsidRPr="004318E4">
        <w:rPr>
          <w:rFonts w:ascii="Cambria" w:eastAsia="Times New Roman" w:hAnsi="Cambria" w:cs="Times New Roman"/>
          <w:color w:val="000000"/>
          <w:sz w:val="24"/>
          <w:szCs w:val="24"/>
        </w:rPr>
        <w:t>;</w:t>
      </w:r>
    </w:p>
    <w:p w14:paraId="0E69FF28"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Deixar de entregar a documentação exigida para o certame;</w:t>
      </w:r>
      <w:bookmarkStart w:id="17" w:name="art155v"/>
      <w:bookmarkEnd w:id="17"/>
    </w:p>
    <w:p w14:paraId="136E5649"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Não manter a proposta, salvo em decorrência de fato superveniente devidamente justificado;</w:t>
      </w:r>
      <w:bookmarkStart w:id="18" w:name="art155vi"/>
      <w:bookmarkEnd w:id="18"/>
    </w:p>
    <w:p w14:paraId="0AF0DD34"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Não celebrar o contrato ou não entregar a documentação exigida para a contratação, quando convocado dentro do prazo de validade de sua proposta;</w:t>
      </w:r>
      <w:bookmarkStart w:id="19" w:name="art155vii"/>
      <w:bookmarkEnd w:id="19"/>
    </w:p>
    <w:p w14:paraId="5562CD96"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Ensejar o retardamento da execução ou da entrega do objeto da licitação sem motivo justificado;</w:t>
      </w:r>
      <w:bookmarkStart w:id="20" w:name="art155viii"/>
      <w:bookmarkEnd w:id="20"/>
    </w:p>
    <w:p w14:paraId="4A75C816"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Apresentar declaração ou documentação falsa exigida para o certame ou prestar declaração falsa durante a licitação ou a execução do contrato;</w:t>
      </w:r>
      <w:bookmarkStart w:id="21" w:name="art155ix"/>
      <w:bookmarkEnd w:id="21"/>
    </w:p>
    <w:p w14:paraId="2389D09B"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Fraudar a licitação ou praticar ato fraudulento na execução do contrato;</w:t>
      </w:r>
      <w:bookmarkStart w:id="22" w:name="art155x"/>
      <w:bookmarkEnd w:id="22"/>
    </w:p>
    <w:p w14:paraId="79149143"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Comportar-se de modo inidôneo ou cometer fraude de qualquer natureza;</w:t>
      </w:r>
      <w:bookmarkStart w:id="23" w:name="art155xi"/>
      <w:bookmarkEnd w:id="23"/>
    </w:p>
    <w:p w14:paraId="2515B812"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Praticar atos ilícitos com vistas a frustrar os objetivos da licitação;</w:t>
      </w:r>
      <w:bookmarkStart w:id="24" w:name="art155xii"/>
      <w:bookmarkEnd w:id="24"/>
    </w:p>
    <w:p w14:paraId="28052D3F" w14:textId="2CBF7DD0" w:rsidR="004318E4" w:rsidRPr="0092174F" w:rsidRDefault="004318E4" w:rsidP="0092174F">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Praticar ato lesivo previsto no </w:t>
      </w:r>
      <w:hyperlink r:id="rId8" w:anchor="art5" w:history="1">
        <w:r w:rsidRPr="004318E4">
          <w:rPr>
            <w:rFonts w:ascii="Cambria" w:eastAsia="Times New Roman" w:hAnsi="Cambria" w:cs="Times New Roman"/>
            <w:color w:val="0563C1"/>
            <w:sz w:val="24"/>
            <w:szCs w:val="24"/>
            <w:u w:val="single"/>
          </w:rPr>
          <w:t>art. 5º da Lei nº 12.846, de 1º de agosto de 2013.</w:t>
        </w:r>
      </w:hyperlink>
    </w:p>
    <w:p w14:paraId="69A59ABB"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 Administração pode aplicar à CONTRATADA as seguintes sanções:</w:t>
      </w:r>
    </w:p>
    <w:p w14:paraId="112DF7C4" w14:textId="77777777" w:rsidR="004318E4" w:rsidRPr="004318E4" w:rsidRDefault="004318E4" w:rsidP="00677454">
      <w:pPr>
        <w:numPr>
          <w:ilvl w:val="2"/>
          <w:numId w:val="3"/>
        </w:numPr>
        <w:spacing w:before="12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Advertência por escrito, quando do não cumprimento de quaisquer das obrigações contratuais consideradas faltas leves, assim entendidas aquelas que não acarretam prejuízos significativos para o serviço contratado;</w:t>
      </w:r>
    </w:p>
    <w:p w14:paraId="2B86C909" w14:textId="77777777" w:rsidR="004318E4" w:rsidRPr="004318E4" w:rsidRDefault="004318E4" w:rsidP="00677454">
      <w:pPr>
        <w:numPr>
          <w:ilvl w:val="2"/>
          <w:numId w:val="3"/>
        </w:numPr>
        <w:spacing w:before="12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 xml:space="preserve">Multa de: </w:t>
      </w:r>
    </w:p>
    <w:p w14:paraId="494A4D22" w14:textId="77777777" w:rsidR="0092174F"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w:t>
      </w:r>
    </w:p>
    <w:p w14:paraId="25978014" w14:textId="77777777" w:rsidR="0092174F" w:rsidRDefault="0092174F" w:rsidP="0092174F">
      <w:pPr>
        <w:spacing w:before="120" w:after="120" w:line="360" w:lineRule="auto"/>
        <w:ind w:left="0" w:right="0" w:firstLine="0"/>
        <w:jc w:val="both"/>
        <w:rPr>
          <w:rFonts w:ascii="Cambria" w:eastAsia="Times New Roman" w:hAnsi="Cambria" w:cs="Times New Roman"/>
          <w:color w:val="auto"/>
          <w:sz w:val="24"/>
          <w:szCs w:val="24"/>
        </w:rPr>
      </w:pPr>
    </w:p>
    <w:p w14:paraId="6CDB25E6" w14:textId="427DF083" w:rsidR="004318E4" w:rsidRPr="0092174F" w:rsidRDefault="004318E4" w:rsidP="0092174F">
      <w:pPr>
        <w:spacing w:before="120" w:after="120" w:line="360" w:lineRule="auto"/>
        <w:ind w:left="0" w:right="0" w:firstLine="0"/>
        <w:jc w:val="both"/>
        <w:rPr>
          <w:rFonts w:ascii="Cambria" w:eastAsia="Times New Roman" w:hAnsi="Cambria" w:cs="Times New Roman"/>
          <w:color w:val="auto"/>
          <w:sz w:val="24"/>
          <w:szCs w:val="24"/>
        </w:rPr>
      </w:pPr>
      <w:proofErr w:type="gramStart"/>
      <w:r w:rsidRPr="0092174F">
        <w:rPr>
          <w:rFonts w:ascii="Cambria" w:eastAsia="Times New Roman" w:hAnsi="Cambria" w:cs="Times New Roman"/>
          <w:color w:val="auto"/>
          <w:sz w:val="24"/>
          <w:szCs w:val="24"/>
        </w:rPr>
        <w:lastRenderedPageBreak/>
        <w:t>configurar</w:t>
      </w:r>
      <w:proofErr w:type="gramEnd"/>
      <w:r w:rsidRPr="0092174F">
        <w:rPr>
          <w:rFonts w:ascii="Cambria" w:eastAsia="Times New Roman" w:hAnsi="Cambria" w:cs="Times New Roman"/>
          <w:color w:val="auto"/>
          <w:sz w:val="24"/>
          <w:szCs w:val="24"/>
        </w:rPr>
        <w:t xml:space="preserve">, nessa hipótese, inexecução total da obrigação assumida, sem prejuízo da rescisão unilateral da avença; </w:t>
      </w:r>
    </w:p>
    <w:p w14:paraId="2E49DB45"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 (um décimo por cento) até 10% (dez por cento) sobre o valor adjudicado, em caso de atraso na execução do objeto, por período superior ao previsto no subitem acima, ou de inexecução parcial da obrigação assumida;</w:t>
      </w:r>
    </w:p>
    <w:p w14:paraId="626DC380"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 (um décimo por cento) até 15% (quinze por cento) sobre o valor adjudicado, em caso de inexecução total da obrigação assumida;</w:t>
      </w:r>
    </w:p>
    <w:p w14:paraId="27F1F2BF"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0,2% a 3,2% por dia sobre o valor mensal do contrato, conforme detalhamento constante das tabelas 1 e 2, abaixo; e </w:t>
      </w:r>
    </w:p>
    <w:p w14:paraId="07FA5CC9"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2AC644DE"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As penalidades de multa decorrentes de fatos diversos serão consideradas independentes entre si.</w:t>
      </w:r>
    </w:p>
    <w:p w14:paraId="134CB4D2" w14:textId="77777777" w:rsidR="004318E4" w:rsidRPr="004318E4" w:rsidRDefault="004318E4" w:rsidP="00677454">
      <w:pPr>
        <w:numPr>
          <w:ilvl w:val="2"/>
          <w:numId w:val="3"/>
        </w:numPr>
        <w:spacing w:before="12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Suspensão de licitar e impedimento de contratar com o órgão, entidade ou unidade administrativa pela qual a Administração Pública opera e atua concretamente, pelo prazo de até dois anos;</w:t>
      </w:r>
    </w:p>
    <w:p w14:paraId="00C18A4D" w14:textId="77777777" w:rsidR="004318E4" w:rsidRPr="004318E4" w:rsidRDefault="004318E4" w:rsidP="00677454">
      <w:pPr>
        <w:numPr>
          <w:ilvl w:val="2"/>
          <w:numId w:val="3"/>
        </w:numPr>
        <w:spacing w:before="12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Impedimento de licitar e contratar, pelo prazo de até três anos.</w:t>
      </w:r>
    </w:p>
    <w:p w14:paraId="1BE34D51" w14:textId="77777777" w:rsidR="004318E4" w:rsidRPr="004318E4" w:rsidRDefault="004318E4" w:rsidP="00677454">
      <w:pPr>
        <w:numPr>
          <w:ilvl w:val="3"/>
          <w:numId w:val="3"/>
        </w:num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 Sanção de impedimento de licitar e contratar prevista neste subitem também é aplicável em quaisquer das hipóteses previstas como infração administrativa no subitem 19.1 deste Termo de Referência.</w:t>
      </w:r>
    </w:p>
    <w:p w14:paraId="7A19EFBE" w14:textId="77777777" w:rsidR="004318E4" w:rsidRDefault="004318E4" w:rsidP="00677454">
      <w:pPr>
        <w:numPr>
          <w:ilvl w:val="2"/>
          <w:numId w:val="3"/>
        </w:numPr>
        <w:spacing w:before="12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4019415A" w14:textId="77777777" w:rsidR="0092174F" w:rsidRDefault="0092174F" w:rsidP="0092174F">
      <w:pPr>
        <w:spacing w:before="120" w:after="120" w:line="360" w:lineRule="auto"/>
        <w:ind w:right="0"/>
        <w:jc w:val="both"/>
        <w:rPr>
          <w:rFonts w:ascii="Cambria" w:eastAsia="Times New Roman" w:hAnsi="Cambria" w:cs="Times New Roman"/>
          <w:color w:val="000000"/>
          <w:sz w:val="24"/>
          <w:szCs w:val="24"/>
        </w:rPr>
      </w:pPr>
    </w:p>
    <w:p w14:paraId="23ECFB7B" w14:textId="77777777" w:rsidR="0092174F" w:rsidRDefault="0092174F" w:rsidP="0092174F">
      <w:pPr>
        <w:spacing w:before="120" w:after="120" w:line="360" w:lineRule="auto"/>
        <w:ind w:right="0"/>
        <w:jc w:val="both"/>
        <w:rPr>
          <w:rFonts w:ascii="Cambria" w:eastAsia="Times New Roman" w:hAnsi="Cambria" w:cs="Times New Roman"/>
          <w:color w:val="000000"/>
          <w:sz w:val="24"/>
          <w:szCs w:val="24"/>
        </w:rPr>
      </w:pPr>
    </w:p>
    <w:p w14:paraId="557852BB" w14:textId="77777777" w:rsidR="0092174F" w:rsidRPr="004318E4" w:rsidRDefault="0092174F" w:rsidP="0092174F">
      <w:pPr>
        <w:spacing w:before="120" w:after="120" w:line="360" w:lineRule="auto"/>
        <w:ind w:right="0"/>
        <w:jc w:val="both"/>
        <w:rPr>
          <w:rFonts w:ascii="Cambria" w:eastAsia="Times New Roman" w:hAnsi="Cambria" w:cs="Times New Roman"/>
          <w:color w:val="000000"/>
          <w:sz w:val="24"/>
          <w:szCs w:val="24"/>
        </w:rPr>
      </w:pPr>
    </w:p>
    <w:p w14:paraId="500F5721"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lastRenderedPageBreak/>
        <w:t>As sanções previstas nos subitens 19.2.2, 19.2.3, 19.2.4 e 19.2.5, 19.2.6 e 19.2.7 poderão ser aplicadas à CONTRATADA juntamente com as de multa, descontando-a dos pagamentos a serem efetuados.</w:t>
      </w:r>
    </w:p>
    <w:p w14:paraId="778E5BE2"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Para efeito de aplicação de multas, às infrações são atribuídos graus, de acordo com as tabelas 1 e 2:</w:t>
      </w:r>
    </w:p>
    <w:p w14:paraId="2B67F792" w14:textId="77777777" w:rsidR="004318E4" w:rsidRPr="004318E4" w:rsidRDefault="004318E4" w:rsidP="00677454">
      <w:pPr>
        <w:spacing w:before="120" w:after="12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1134"/>
        <w:gridCol w:w="8046"/>
      </w:tblGrid>
      <w:tr w:rsidR="004318E4" w:rsidRPr="004318E4" w14:paraId="63BAB9E7" w14:textId="77777777" w:rsidTr="00BE2E24">
        <w:trPr>
          <w:trHeight w:val="454"/>
          <w:tblCellSpacing w:w="0" w:type="dxa"/>
        </w:trPr>
        <w:tc>
          <w:tcPr>
            <w:tcW w:w="1134" w:type="dxa"/>
            <w:tcBorders>
              <w:top w:val="outset" w:sz="6" w:space="0" w:color="000000"/>
              <w:bottom w:val="outset" w:sz="6" w:space="0" w:color="000000"/>
              <w:right w:val="outset" w:sz="6" w:space="0" w:color="000000"/>
            </w:tcBorders>
            <w:vAlign w:val="center"/>
          </w:tcPr>
          <w:p w14:paraId="4E91694A" w14:textId="77777777" w:rsidR="004318E4" w:rsidRPr="004318E4" w:rsidRDefault="004318E4" w:rsidP="00677454">
            <w:pPr>
              <w:spacing w:before="120" w:after="120" w:line="360" w:lineRule="auto"/>
              <w:ind w:left="0" w:right="0" w:firstLine="0"/>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GRAU</w:t>
            </w:r>
          </w:p>
        </w:tc>
        <w:tc>
          <w:tcPr>
            <w:tcW w:w="8046" w:type="dxa"/>
            <w:tcBorders>
              <w:top w:val="outset" w:sz="6" w:space="0" w:color="000000"/>
              <w:left w:val="outset" w:sz="6" w:space="0" w:color="000000"/>
              <w:bottom w:val="outset" w:sz="6" w:space="0" w:color="000000"/>
            </w:tcBorders>
            <w:vAlign w:val="center"/>
          </w:tcPr>
          <w:p w14:paraId="3B812023" w14:textId="77777777" w:rsidR="004318E4" w:rsidRPr="004318E4" w:rsidRDefault="004318E4" w:rsidP="00677454">
            <w:pPr>
              <w:spacing w:before="120" w:after="12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CORRESPONDÊNCIA</w:t>
            </w:r>
          </w:p>
        </w:tc>
      </w:tr>
      <w:tr w:rsidR="004318E4" w:rsidRPr="004318E4" w14:paraId="29696A06" w14:textId="77777777" w:rsidTr="00BE2E24">
        <w:trPr>
          <w:tblCellSpacing w:w="0" w:type="dxa"/>
        </w:trPr>
        <w:tc>
          <w:tcPr>
            <w:tcW w:w="1134" w:type="dxa"/>
            <w:tcBorders>
              <w:top w:val="outset" w:sz="6" w:space="0" w:color="000000"/>
              <w:bottom w:val="outset" w:sz="6" w:space="0" w:color="000000"/>
              <w:right w:val="outset" w:sz="6" w:space="0" w:color="000000"/>
            </w:tcBorders>
          </w:tcPr>
          <w:p w14:paraId="0D7AAEEF"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1</w:t>
            </w:r>
          </w:p>
        </w:tc>
        <w:tc>
          <w:tcPr>
            <w:tcW w:w="8046" w:type="dxa"/>
            <w:tcBorders>
              <w:top w:val="outset" w:sz="6" w:space="0" w:color="000000"/>
              <w:left w:val="outset" w:sz="6" w:space="0" w:color="000000"/>
              <w:bottom w:val="outset" w:sz="6" w:space="0" w:color="000000"/>
            </w:tcBorders>
          </w:tcPr>
          <w:p w14:paraId="3695BC66"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0,2% ao dia sobre o valor do contrato</w:t>
            </w:r>
          </w:p>
        </w:tc>
      </w:tr>
      <w:tr w:rsidR="004318E4" w:rsidRPr="004318E4" w14:paraId="503DF0E4" w14:textId="77777777" w:rsidTr="00BE2E24">
        <w:trPr>
          <w:tblCellSpacing w:w="0" w:type="dxa"/>
        </w:trPr>
        <w:tc>
          <w:tcPr>
            <w:tcW w:w="1134" w:type="dxa"/>
            <w:tcBorders>
              <w:top w:val="outset" w:sz="6" w:space="0" w:color="000000"/>
              <w:bottom w:val="outset" w:sz="6" w:space="0" w:color="000000"/>
              <w:right w:val="outset" w:sz="6" w:space="0" w:color="000000"/>
            </w:tcBorders>
          </w:tcPr>
          <w:p w14:paraId="4C154145"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2</w:t>
            </w:r>
          </w:p>
        </w:tc>
        <w:tc>
          <w:tcPr>
            <w:tcW w:w="8046" w:type="dxa"/>
            <w:tcBorders>
              <w:top w:val="outset" w:sz="6" w:space="0" w:color="000000"/>
              <w:left w:val="outset" w:sz="6" w:space="0" w:color="000000"/>
              <w:bottom w:val="outset" w:sz="6" w:space="0" w:color="000000"/>
            </w:tcBorders>
          </w:tcPr>
          <w:p w14:paraId="6675CCC8"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0,4% ao dia sobre o valor do contrato</w:t>
            </w:r>
          </w:p>
        </w:tc>
      </w:tr>
      <w:tr w:rsidR="004318E4" w:rsidRPr="004318E4" w14:paraId="39ED22A5" w14:textId="77777777" w:rsidTr="00BE2E24">
        <w:trPr>
          <w:tblCellSpacing w:w="0" w:type="dxa"/>
        </w:trPr>
        <w:tc>
          <w:tcPr>
            <w:tcW w:w="1134" w:type="dxa"/>
            <w:tcBorders>
              <w:top w:val="outset" w:sz="6" w:space="0" w:color="000000"/>
              <w:bottom w:val="outset" w:sz="6" w:space="0" w:color="000000"/>
              <w:right w:val="outset" w:sz="6" w:space="0" w:color="000000"/>
            </w:tcBorders>
          </w:tcPr>
          <w:p w14:paraId="734F4BAB"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3</w:t>
            </w:r>
          </w:p>
        </w:tc>
        <w:tc>
          <w:tcPr>
            <w:tcW w:w="8046" w:type="dxa"/>
            <w:tcBorders>
              <w:top w:val="outset" w:sz="6" w:space="0" w:color="000000"/>
              <w:left w:val="outset" w:sz="6" w:space="0" w:color="000000"/>
              <w:bottom w:val="outset" w:sz="6" w:space="0" w:color="000000"/>
            </w:tcBorders>
          </w:tcPr>
          <w:p w14:paraId="4416CE17"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0,8% ao dia sobre o valor do contrato</w:t>
            </w:r>
          </w:p>
        </w:tc>
      </w:tr>
      <w:tr w:rsidR="004318E4" w:rsidRPr="004318E4" w14:paraId="5585D7CB" w14:textId="77777777" w:rsidTr="00BE2E24">
        <w:trPr>
          <w:tblCellSpacing w:w="0" w:type="dxa"/>
        </w:trPr>
        <w:tc>
          <w:tcPr>
            <w:tcW w:w="1134" w:type="dxa"/>
            <w:tcBorders>
              <w:top w:val="outset" w:sz="6" w:space="0" w:color="000000"/>
              <w:bottom w:val="outset" w:sz="6" w:space="0" w:color="000000"/>
              <w:right w:val="outset" w:sz="6" w:space="0" w:color="000000"/>
            </w:tcBorders>
          </w:tcPr>
          <w:p w14:paraId="5956E90F"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4</w:t>
            </w:r>
          </w:p>
        </w:tc>
        <w:tc>
          <w:tcPr>
            <w:tcW w:w="8046" w:type="dxa"/>
            <w:tcBorders>
              <w:top w:val="outset" w:sz="6" w:space="0" w:color="000000"/>
              <w:left w:val="outset" w:sz="6" w:space="0" w:color="000000"/>
              <w:bottom w:val="outset" w:sz="6" w:space="0" w:color="000000"/>
            </w:tcBorders>
          </w:tcPr>
          <w:p w14:paraId="7637CB79"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1,6% ao dia sobre o valor do contrato</w:t>
            </w:r>
          </w:p>
        </w:tc>
      </w:tr>
      <w:tr w:rsidR="004318E4" w:rsidRPr="004318E4" w14:paraId="7E3A800D" w14:textId="77777777" w:rsidTr="00BE2E24">
        <w:trPr>
          <w:tblCellSpacing w:w="0" w:type="dxa"/>
        </w:trPr>
        <w:tc>
          <w:tcPr>
            <w:tcW w:w="1134" w:type="dxa"/>
            <w:tcBorders>
              <w:top w:val="outset" w:sz="6" w:space="0" w:color="000000"/>
              <w:bottom w:val="outset" w:sz="6" w:space="0" w:color="000000"/>
              <w:right w:val="outset" w:sz="6" w:space="0" w:color="000000"/>
            </w:tcBorders>
          </w:tcPr>
          <w:p w14:paraId="0AB463BC"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5</w:t>
            </w:r>
          </w:p>
        </w:tc>
        <w:tc>
          <w:tcPr>
            <w:tcW w:w="8046" w:type="dxa"/>
            <w:tcBorders>
              <w:top w:val="outset" w:sz="6" w:space="0" w:color="000000"/>
              <w:left w:val="outset" w:sz="6" w:space="0" w:color="000000"/>
              <w:bottom w:val="outset" w:sz="6" w:space="0" w:color="000000"/>
            </w:tcBorders>
          </w:tcPr>
          <w:p w14:paraId="4562E6BB"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3,2% ao dia sobre o valor do contrato</w:t>
            </w:r>
          </w:p>
        </w:tc>
      </w:tr>
    </w:tbl>
    <w:p w14:paraId="254F770C" w14:textId="77777777" w:rsidR="004318E4" w:rsidRPr="004318E4" w:rsidRDefault="004318E4" w:rsidP="00677454">
      <w:pPr>
        <w:spacing w:before="120" w:after="12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Tabela 2</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1134"/>
        <w:gridCol w:w="6946"/>
        <w:gridCol w:w="1100"/>
      </w:tblGrid>
      <w:tr w:rsidR="004318E4" w:rsidRPr="004318E4" w14:paraId="5A0281F1" w14:textId="77777777" w:rsidTr="00BE2E24">
        <w:trPr>
          <w:trHeight w:val="424"/>
          <w:tblCellSpacing w:w="0" w:type="dxa"/>
        </w:trPr>
        <w:tc>
          <w:tcPr>
            <w:tcW w:w="9180" w:type="dxa"/>
            <w:gridSpan w:val="3"/>
            <w:tcBorders>
              <w:top w:val="outset" w:sz="6" w:space="0" w:color="000000"/>
              <w:bottom w:val="outset" w:sz="6" w:space="0" w:color="000000"/>
            </w:tcBorders>
          </w:tcPr>
          <w:p w14:paraId="7496D8A7" w14:textId="77777777" w:rsidR="004318E4" w:rsidRPr="004318E4" w:rsidRDefault="004318E4" w:rsidP="00677454">
            <w:pPr>
              <w:spacing w:before="120" w:after="12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INFRAÇÃO</w:t>
            </w:r>
          </w:p>
        </w:tc>
      </w:tr>
      <w:tr w:rsidR="004318E4" w:rsidRPr="004318E4" w14:paraId="608C19E2"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2D3FDD62" w14:textId="77777777" w:rsidR="004318E4" w:rsidRPr="004318E4" w:rsidRDefault="004318E4" w:rsidP="00677454">
            <w:pPr>
              <w:spacing w:before="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ITEM</w:t>
            </w:r>
          </w:p>
        </w:tc>
        <w:tc>
          <w:tcPr>
            <w:tcW w:w="6946" w:type="dxa"/>
            <w:tcBorders>
              <w:top w:val="outset" w:sz="6" w:space="0" w:color="000000"/>
              <w:left w:val="outset" w:sz="6" w:space="0" w:color="000000"/>
              <w:bottom w:val="outset" w:sz="6" w:space="0" w:color="000000"/>
              <w:right w:val="outset" w:sz="6" w:space="0" w:color="000000"/>
            </w:tcBorders>
          </w:tcPr>
          <w:p w14:paraId="061CC27C"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DESCRIÇÃO</w:t>
            </w:r>
          </w:p>
        </w:tc>
        <w:tc>
          <w:tcPr>
            <w:tcW w:w="1100" w:type="dxa"/>
            <w:tcBorders>
              <w:top w:val="outset" w:sz="6" w:space="0" w:color="000000"/>
              <w:left w:val="outset" w:sz="6" w:space="0" w:color="000000"/>
              <w:bottom w:val="outset" w:sz="6" w:space="0" w:color="000000"/>
            </w:tcBorders>
            <w:vAlign w:val="center"/>
          </w:tcPr>
          <w:p w14:paraId="185DC646" w14:textId="77777777" w:rsidR="004318E4" w:rsidRPr="004318E4" w:rsidRDefault="004318E4" w:rsidP="00677454">
            <w:pPr>
              <w:spacing w:before="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GRAU</w:t>
            </w:r>
          </w:p>
        </w:tc>
      </w:tr>
      <w:tr w:rsidR="004318E4" w:rsidRPr="004318E4" w14:paraId="28108462"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79C9E49D"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1</w:t>
            </w:r>
          </w:p>
        </w:tc>
        <w:tc>
          <w:tcPr>
            <w:tcW w:w="6946" w:type="dxa"/>
            <w:tcBorders>
              <w:top w:val="outset" w:sz="6" w:space="0" w:color="000000"/>
              <w:left w:val="outset" w:sz="6" w:space="0" w:color="000000"/>
              <w:bottom w:val="outset" w:sz="6" w:space="0" w:color="000000"/>
              <w:right w:val="outset" w:sz="6" w:space="0" w:color="000000"/>
            </w:tcBorders>
          </w:tcPr>
          <w:p w14:paraId="5154625B"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Permitir situação que crie a possibilidade de causar dano físico, lesão corporal ou consequências letais, por ocorrência;</w:t>
            </w:r>
          </w:p>
        </w:tc>
        <w:tc>
          <w:tcPr>
            <w:tcW w:w="1100" w:type="dxa"/>
            <w:tcBorders>
              <w:top w:val="outset" w:sz="6" w:space="0" w:color="000000"/>
              <w:left w:val="outset" w:sz="6" w:space="0" w:color="000000"/>
              <w:bottom w:val="outset" w:sz="6" w:space="0" w:color="000000"/>
            </w:tcBorders>
            <w:vAlign w:val="center"/>
          </w:tcPr>
          <w:p w14:paraId="2D4E188C"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05</w:t>
            </w:r>
          </w:p>
        </w:tc>
      </w:tr>
      <w:tr w:rsidR="004318E4" w:rsidRPr="004318E4" w14:paraId="5695CFE0"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1CB36F0F"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2</w:t>
            </w:r>
          </w:p>
        </w:tc>
        <w:tc>
          <w:tcPr>
            <w:tcW w:w="6946" w:type="dxa"/>
            <w:tcBorders>
              <w:top w:val="outset" w:sz="6" w:space="0" w:color="000000"/>
              <w:left w:val="outset" w:sz="6" w:space="0" w:color="000000"/>
              <w:bottom w:val="outset" w:sz="6" w:space="0" w:color="000000"/>
              <w:right w:val="outset" w:sz="6" w:space="0" w:color="000000"/>
            </w:tcBorders>
          </w:tcPr>
          <w:p w14:paraId="2AB8428E"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Suspender ou interromper, salvo motivo de força maior ou caso fortuito, os serviços contratuais por dia e por unidade de atendimento;</w:t>
            </w:r>
          </w:p>
        </w:tc>
        <w:tc>
          <w:tcPr>
            <w:tcW w:w="1100" w:type="dxa"/>
            <w:tcBorders>
              <w:top w:val="outset" w:sz="6" w:space="0" w:color="000000"/>
              <w:left w:val="outset" w:sz="6" w:space="0" w:color="000000"/>
              <w:bottom w:val="outset" w:sz="6" w:space="0" w:color="000000"/>
            </w:tcBorders>
            <w:vAlign w:val="center"/>
          </w:tcPr>
          <w:p w14:paraId="79DE0C96"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04</w:t>
            </w:r>
          </w:p>
        </w:tc>
      </w:tr>
      <w:tr w:rsidR="004318E4" w:rsidRPr="004318E4" w14:paraId="1E1DA571"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4C54A81B"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3</w:t>
            </w:r>
          </w:p>
        </w:tc>
        <w:tc>
          <w:tcPr>
            <w:tcW w:w="6946" w:type="dxa"/>
            <w:tcBorders>
              <w:top w:val="outset" w:sz="6" w:space="0" w:color="000000"/>
              <w:left w:val="outset" w:sz="6" w:space="0" w:color="000000"/>
              <w:bottom w:val="outset" w:sz="6" w:space="0" w:color="000000"/>
              <w:right w:val="outset" w:sz="6" w:space="0" w:color="000000"/>
            </w:tcBorders>
          </w:tcPr>
          <w:p w14:paraId="66C1E494"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Manter funcionário sem qualificação para executar os serviços contratados, por empregado e por dia;</w:t>
            </w:r>
          </w:p>
        </w:tc>
        <w:tc>
          <w:tcPr>
            <w:tcW w:w="1100" w:type="dxa"/>
            <w:tcBorders>
              <w:top w:val="outset" w:sz="6" w:space="0" w:color="000000"/>
              <w:left w:val="outset" w:sz="6" w:space="0" w:color="000000"/>
              <w:bottom w:val="outset" w:sz="6" w:space="0" w:color="000000"/>
            </w:tcBorders>
            <w:vAlign w:val="center"/>
          </w:tcPr>
          <w:p w14:paraId="376AFAA0"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03</w:t>
            </w:r>
          </w:p>
        </w:tc>
      </w:tr>
      <w:tr w:rsidR="004318E4" w:rsidRPr="004318E4" w14:paraId="58494AC4"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7260A74E"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4</w:t>
            </w:r>
          </w:p>
        </w:tc>
        <w:tc>
          <w:tcPr>
            <w:tcW w:w="6946" w:type="dxa"/>
            <w:tcBorders>
              <w:top w:val="outset" w:sz="6" w:space="0" w:color="000000"/>
              <w:left w:val="outset" w:sz="6" w:space="0" w:color="000000"/>
              <w:bottom w:val="outset" w:sz="6" w:space="0" w:color="000000"/>
              <w:right w:val="outset" w:sz="6" w:space="0" w:color="000000"/>
            </w:tcBorders>
          </w:tcPr>
          <w:p w14:paraId="00FF5194"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Recusar-se a executar serviço determinado pela fiscalização, por serviço e por dia;</w:t>
            </w:r>
          </w:p>
        </w:tc>
        <w:tc>
          <w:tcPr>
            <w:tcW w:w="1100" w:type="dxa"/>
            <w:tcBorders>
              <w:top w:val="outset" w:sz="6" w:space="0" w:color="000000"/>
              <w:left w:val="outset" w:sz="6" w:space="0" w:color="000000"/>
              <w:bottom w:val="outset" w:sz="6" w:space="0" w:color="000000"/>
            </w:tcBorders>
            <w:vAlign w:val="center"/>
          </w:tcPr>
          <w:p w14:paraId="5DE94001"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02</w:t>
            </w:r>
          </w:p>
        </w:tc>
      </w:tr>
      <w:tr w:rsidR="004318E4" w:rsidRPr="004318E4" w14:paraId="4CA93334"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0EC635CB"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lastRenderedPageBreak/>
              <w:t>5</w:t>
            </w:r>
          </w:p>
        </w:tc>
        <w:tc>
          <w:tcPr>
            <w:tcW w:w="6946" w:type="dxa"/>
            <w:tcBorders>
              <w:top w:val="outset" w:sz="6" w:space="0" w:color="000000"/>
              <w:left w:val="outset" w:sz="6" w:space="0" w:color="000000"/>
              <w:bottom w:val="outset" w:sz="6" w:space="0" w:color="000000"/>
              <w:right w:val="outset" w:sz="6" w:space="0" w:color="000000"/>
            </w:tcBorders>
          </w:tcPr>
          <w:p w14:paraId="650A787F"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Retirar funcionários ou encarregados do serviço durante o expediente, sem a anuência prévia do CONTRATANTE, por empregado e por dia;</w:t>
            </w:r>
          </w:p>
        </w:tc>
        <w:tc>
          <w:tcPr>
            <w:tcW w:w="1100" w:type="dxa"/>
            <w:tcBorders>
              <w:top w:val="outset" w:sz="6" w:space="0" w:color="000000"/>
              <w:left w:val="outset" w:sz="6" w:space="0" w:color="000000"/>
              <w:bottom w:val="outset" w:sz="6" w:space="0" w:color="000000"/>
            </w:tcBorders>
            <w:vAlign w:val="center"/>
          </w:tcPr>
          <w:p w14:paraId="5DBD927A"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03</w:t>
            </w:r>
          </w:p>
        </w:tc>
      </w:tr>
      <w:tr w:rsidR="004318E4" w:rsidRPr="004318E4" w14:paraId="29B45FCA" w14:textId="77777777" w:rsidTr="00BE2E24">
        <w:trPr>
          <w:trHeight w:val="225"/>
          <w:tblCellSpacing w:w="0" w:type="dxa"/>
        </w:trPr>
        <w:tc>
          <w:tcPr>
            <w:tcW w:w="9180" w:type="dxa"/>
            <w:gridSpan w:val="3"/>
            <w:tcBorders>
              <w:top w:val="outset" w:sz="6" w:space="0" w:color="000000"/>
              <w:bottom w:val="outset" w:sz="6" w:space="0" w:color="000000"/>
            </w:tcBorders>
            <w:vAlign w:val="center"/>
          </w:tcPr>
          <w:p w14:paraId="121E266A"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Para os itens a seguir, deixar de:</w:t>
            </w:r>
          </w:p>
        </w:tc>
      </w:tr>
      <w:tr w:rsidR="004318E4" w:rsidRPr="004318E4" w14:paraId="6B2536C4"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07CB9377"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6</w:t>
            </w:r>
          </w:p>
        </w:tc>
        <w:tc>
          <w:tcPr>
            <w:tcW w:w="6946" w:type="dxa"/>
            <w:tcBorders>
              <w:top w:val="outset" w:sz="6" w:space="0" w:color="000000"/>
              <w:left w:val="outset" w:sz="6" w:space="0" w:color="000000"/>
              <w:bottom w:val="outset" w:sz="6" w:space="0" w:color="000000"/>
              <w:right w:val="outset" w:sz="6" w:space="0" w:color="000000"/>
            </w:tcBorders>
          </w:tcPr>
          <w:p w14:paraId="27E4EFDC"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Registrar e controlar, diariamente, a assiduidade e a pontualidade de seu pessoal, por funcionário e por dia;</w:t>
            </w:r>
          </w:p>
        </w:tc>
        <w:tc>
          <w:tcPr>
            <w:tcW w:w="1100" w:type="dxa"/>
            <w:tcBorders>
              <w:top w:val="outset" w:sz="6" w:space="0" w:color="000000"/>
              <w:left w:val="outset" w:sz="6" w:space="0" w:color="000000"/>
              <w:bottom w:val="outset" w:sz="6" w:space="0" w:color="000000"/>
            </w:tcBorders>
            <w:vAlign w:val="center"/>
          </w:tcPr>
          <w:p w14:paraId="14D2842C"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w:t>
            </w:r>
          </w:p>
        </w:tc>
      </w:tr>
      <w:tr w:rsidR="004318E4" w:rsidRPr="004318E4" w14:paraId="4F24013B"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0DB2F28B"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7</w:t>
            </w:r>
          </w:p>
        </w:tc>
        <w:tc>
          <w:tcPr>
            <w:tcW w:w="6946" w:type="dxa"/>
            <w:tcBorders>
              <w:top w:val="outset" w:sz="6" w:space="0" w:color="000000"/>
              <w:left w:val="outset" w:sz="6" w:space="0" w:color="000000"/>
              <w:bottom w:val="outset" w:sz="6" w:space="0" w:color="000000"/>
              <w:right w:val="outset" w:sz="6" w:space="0" w:color="000000"/>
            </w:tcBorders>
          </w:tcPr>
          <w:p w14:paraId="250F8335"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Cumprir determinação formal ou instrução complementar do órgão fiscalizador, por ocorrência;</w:t>
            </w:r>
          </w:p>
        </w:tc>
        <w:tc>
          <w:tcPr>
            <w:tcW w:w="1100" w:type="dxa"/>
            <w:tcBorders>
              <w:top w:val="outset" w:sz="6" w:space="0" w:color="000000"/>
              <w:left w:val="outset" w:sz="6" w:space="0" w:color="000000"/>
              <w:bottom w:val="outset" w:sz="6" w:space="0" w:color="000000"/>
            </w:tcBorders>
            <w:vAlign w:val="center"/>
          </w:tcPr>
          <w:p w14:paraId="5F295162"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02</w:t>
            </w:r>
          </w:p>
        </w:tc>
      </w:tr>
      <w:tr w:rsidR="004318E4" w:rsidRPr="004318E4" w14:paraId="0DF11D17"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33500C1A"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8</w:t>
            </w:r>
          </w:p>
        </w:tc>
        <w:tc>
          <w:tcPr>
            <w:tcW w:w="6946" w:type="dxa"/>
            <w:tcBorders>
              <w:top w:val="outset" w:sz="6" w:space="0" w:color="000000"/>
              <w:left w:val="outset" w:sz="6" w:space="0" w:color="000000"/>
              <w:bottom w:val="outset" w:sz="6" w:space="0" w:color="000000"/>
              <w:right w:val="outset" w:sz="6" w:space="0" w:color="000000"/>
            </w:tcBorders>
          </w:tcPr>
          <w:p w14:paraId="20ED08DB"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Substituir empregado que se conduza de modo inconveniente ou não atenda às necessidades do serviço, por funcionário e por dia;</w:t>
            </w:r>
          </w:p>
        </w:tc>
        <w:tc>
          <w:tcPr>
            <w:tcW w:w="1100" w:type="dxa"/>
            <w:tcBorders>
              <w:top w:val="outset" w:sz="6" w:space="0" w:color="000000"/>
              <w:left w:val="outset" w:sz="6" w:space="0" w:color="000000"/>
              <w:bottom w:val="outset" w:sz="6" w:space="0" w:color="000000"/>
            </w:tcBorders>
            <w:vAlign w:val="center"/>
          </w:tcPr>
          <w:p w14:paraId="40797101"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w:t>
            </w:r>
          </w:p>
        </w:tc>
      </w:tr>
      <w:tr w:rsidR="004318E4" w:rsidRPr="004318E4" w14:paraId="1C253C53"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75F5BA24"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9</w:t>
            </w:r>
          </w:p>
        </w:tc>
        <w:tc>
          <w:tcPr>
            <w:tcW w:w="6946" w:type="dxa"/>
            <w:tcBorders>
              <w:top w:val="outset" w:sz="6" w:space="0" w:color="000000"/>
              <w:left w:val="outset" w:sz="6" w:space="0" w:color="000000"/>
              <w:bottom w:val="outset" w:sz="6" w:space="0" w:color="000000"/>
              <w:right w:val="outset" w:sz="6" w:space="0" w:color="000000"/>
            </w:tcBorders>
          </w:tcPr>
          <w:p w14:paraId="6EF2FF85"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Cumprir quaisquer dos itens do Edital e seus Anexos não previstos nesta tabela de multas, após reincidência formalmente notificada pelo órgão fiscalizador, por item e por ocorrência;</w:t>
            </w:r>
          </w:p>
        </w:tc>
        <w:tc>
          <w:tcPr>
            <w:tcW w:w="1100" w:type="dxa"/>
            <w:tcBorders>
              <w:top w:val="outset" w:sz="6" w:space="0" w:color="000000"/>
              <w:left w:val="outset" w:sz="6" w:space="0" w:color="000000"/>
              <w:bottom w:val="outset" w:sz="6" w:space="0" w:color="000000"/>
            </w:tcBorders>
            <w:vAlign w:val="center"/>
          </w:tcPr>
          <w:p w14:paraId="7B4188AD"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03</w:t>
            </w:r>
          </w:p>
        </w:tc>
      </w:tr>
      <w:tr w:rsidR="004318E4" w:rsidRPr="004318E4" w14:paraId="781DA9BE"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5B881025"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10</w:t>
            </w:r>
          </w:p>
        </w:tc>
        <w:tc>
          <w:tcPr>
            <w:tcW w:w="6946" w:type="dxa"/>
            <w:tcBorders>
              <w:top w:val="outset" w:sz="6" w:space="0" w:color="000000"/>
              <w:left w:val="outset" w:sz="6" w:space="0" w:color="000000"/>
              <w:bottom w:val="outset" w:sz="6" w:space="0" w:color="000000"/>
              <w:right w:val="outset" w:sz="6" w:space="0" w:color="000000"/>
            </w:tcBorders>
          </w:tcPr>
          <w:p w14:paraId="0DE04D09"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Indicar e manter durante a execução do contrato os prepostos previstos no edital/contrato;</w:t>
            </w:r>
          </w:p>
        </w:tc>
        <w:tc>
          <w:tcPr>
            <w:tcW w:w="1100" w:type="dxa"/>
            <w:tcBorders>
              <w:top w:val="outset" w:sz="6" w:space="0" w:color="000000"/>
              <w:left w:val="outset" w:sz="6" w:space="0" w:color="000000"/>
              <w:bottom w:val="outset" w:sz="6" w:space="0" w:color="000000"/>
            </w:tcBorders>
            <w:vAlign w:val="center"/>
          </w:tcPr>
          <w:p w14:paraId="70F813D4"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w:t>
            </w:r>
          </w:p>
        </w:tc>
      </w:tr>
      <w:tr w:rsidR="004318E4" w:rsidRPr="004318E4" w14:paraId="17631722" w14:textId="77777777" w:rsidTr="00BE2E24">
        <w:trPr>
          <w:tblCellSpacing w:w="0" w:type="dxa"/>
        </w:trPr>
        <w:tc>
          <w:tcPr>
            <w:tcW w:w="1134" w:type="dxa"/>
            <w:tcBorders>
              <w:top w:val="outset" w:sz="6" w:space="0" w:color="000000"/>
              <w:bottom w:val="outset" w:sz="6" w:space="0" w:color="000000"/>
              <w:right w:val="outset" w:sz="6" w:space="0" w:color="000000"/>
            </w:tcBorders>
            <w:vAlign w:val="center"/>
          </w:tcPr>
          <w:p w14:paraId="2505D649"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11</w:t>
            </w:r>
          </w:p>
        </w:tc>
        <w:tc>
          <w:tcPr>
            <w:tcW w:w="6946" w:type="dxa"/>
            <w:tcBorders>
              <w:top w:val="outset" w:sz="6" w:space="0" w:color="000000"/>
              <w:left w:val="outset" w:sz="6" w:space="0" w:color="000000"/>
              <w:bottom w:val="outset" w:sz="6" w:space="0" w:color="000000"/>
              <w:right w:val="outset" w:sz="6" w:space="0" w:color="000000"/>
            </w:tcBorders>
          </w:tcPr>
          <w:p w14:paraId="6BFA7686" w14:textId="77777777" w:rsidR="004318E4" w:rsidRPr="004318E4" w:rsidRDefault="004318E4" w:rsidP="00677454">
            <w:pPr>
              <w:spacing w:before="0" w:line="360" w:lineRule="auto"/>
              <w:ind w:left="0" w:right="0" w:firstLine="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Providenciar treinamento para seus funcionários conforme previsto na relação de obrigações da CONTRATADA</w:t>
            </w:r>
          </w:p>
        </w:tc>
        <w:tc>
          <w:tcPr>
            <w:tcW w:w="1100" w:type="dxa"/>
            <w:tcBorders>
              <w:top w:val="outset" w:sz="6" w:space="0" w:color="000000"/>
              <w:left w:val="outset" w:sz="6" w:space="0" w:color="000000"/>
              <w:bottom w:val="outset" w:sz="6" w:space="0" w:color="000000"/>
            </w:tcBorders>
            <w:vAlign w:val="center"/>
          </w:tcPr>
          <w:p w14:paraId="02A1E1E1" w14:textId="77777777" w:rsidR="004318E4" w:rsidRPr="004318E4" w:rsidRDefault="004318E4" w:rsidP="00677454">
            <w:pPr>
              <w:spacing w:before="0" w:line="360" w:lineRule="auto"/>
              <w:ind w:left="0" w:right="0" w:firstLine="1418"/>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01</w:t>
            </w:r>
          </w:p>
        </w:tc>
      </w:tr>
    </w:tbl>
    <w:p w14:paraId="4F7B3524" w14:textId="77777777" w:rsidR="004318E4" w:rsidRPr="004318E4" w:rsidRDefault="004318E4" w:rsidP="00677454">
      <w:pPr>
        <w:spacing w:before="120" w:after="120" w:line="360" w:lineRule="auto"/>
        <w:ind w:left="0" w:right="0" w:firstLine="1418"/>
        <w:jc w:val="both"/>
        <w:rPr>
          <w:rFonts w:ascii="Cambria" w:eastAsia="Times New Roman" w:hAnsi="Cambria" w:cs="Times New Roman"/>
          <w:color w:val="auto"/>
          <w:sz w:val="24"/>
          <w:szCs w:val="24"/>
        </w:rPr>
      </w:pPr>
    </w:p>
    <w:p w14:paraId="44B282FD"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Também ficam sujeitas às penalidades acima, a hipótese prevista no art. 160, da Lei 14.133, de 2021, as empresas ou profissionais que:</w:t>
      </w:r>
    </w:p>
    <w:p w14:paraId="0F5806BE"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Tenham sofrido condenação definitiva por praticar, por meio dolosos, fraude fiscal no recolhimento de quaisquer tributos;</w:t>
      </w:r>
    </w:p>
    <w:p w14:paraId="3F0770E7" w14:textId="77777777" w:rsid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Tenham praticado atos ilícitos visando a frustrar os objetivos da licitação;</w:t>
      </w:r>
    </w:p>
    <w:p w14:paraId="4AE563E2" w14:textId="77777777" w:rsidR="0092174F" w:rsidRDefault="0092174F" w:rsidP="0092174F">
      <w:pPr>
        <w:spacing w:before="0" w:after="120" w:line="360" w:lineRule="auto"/>
        <w:ind w:right="0"/>
        <w:jc w:val="both"/>
        <w:rPr>
          <w:rFonts w:ascii="Cambria" w:eastAsia="Times New Roman" w:hAnsi="Cambria" w:cs="Times New Roman"/>
          <w:color w:val="000000"/>
          <w:sz w:val="24"/>
          <w:szCs w:val="24"/>
        </w:rPr>
      </w:pPr>
    </w:p>
    <w:p w14:paraId="5D35A426" w14:textId="77777777" w:rsidR="0092174F" w:rsidRPr="004318E4" w:rsidRDefault="0092174F" w:rsidP="0092174F">
      <w:pPr>
        <w:spacing w:before="0" w:after="120" w:line="360" w:lineRule="auto"/>
        <w:ind w:right="0"/>
        <w:jc w:val="both"/>
        <w:rPr>
          <w:rFonts w:ascii="Cambria" w:eastAsia="Times New Roman" w:hAnsi="Cambria" w:cs="Times New Roman"/>
          <w:color w:val="000000"/>
          <w:sz w:val="24"/>
          <w:szCs w:val="24"/>
        </w:rPr>
      </w:pPr>
    </w:p>
    <w:p w14:paraId="1B832B82"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lastRenderedPageBreak/>
        <w:t xml:space="preserve">Demonstrem não possuir idoneidade para contratar com a Administração em virtude de atos ilícitos praticados. </w:t>
      </w:r>
    </w:p>
    <w:p w14:paraId="1228C8AF"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41A7ACBA"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As multas devidas e/ou prejuízos causados à Contratante serão deduzidos dos valores a serem pagos, ou recolhidos em favor da União, ou deduzidos da garantia, ou ainda, quando for o caso, serão inscritos na Dívida Ativa do Município e cobrados judicialmente.</w:t>
      </w:r>
    </w:p>
    <w:p w14:paraId="589A3C87" w14:textId="77777777" w:rsidR="004318E4" w:rsidRPr="004318E4" w:rsidRDefault="004318E4" w:rsidP="00677454">
      <w:pPr>
        <w:numPr>
          <w:ilvl w:val="2"/>
          <w:numId w:val="3"/>
        </w:numPr>
        <w:spacing w:before="0" w:after="120" w:line="360" w:lineRule="auto"/>
        <w:ind w:left="0" w:right="0" w:firstLine="0"/>
        <w:jc w:val="both"/>
        <w:rPr>
          <w:rFonts w:ascii="Cambria" w:eastAsia="Times New Roman" w:hAnsi="Cambria" w:cs="Times New Roman"/>
          <w:color w:val="000000"/>
          <w:sz w:val="24"/>
          <w:szCs w:val="24"/>
        </w:rPr>
      </w:pPr>
      <w:r w:rsidRPr="004318E4">
        <w:rPr>
          <w:rFonts w:ascii="Cambria" w:eastAsia="Times New Roman" w:hAnsi="Cambria" w:cs="Times New Roman"/>
          <w:color w:val="000000"/>
          <w:sz w:val="24"/>
          <w:szCs w:val="24"/>
        </w:rPr>
        <w:t>Caso a Contratante determine, a multa deverá ser recolhida no prazo máximo de 30 (trinta) dias, a contar da data do recebimento da comunicação enviada pela autoridade competente.</w:t>
      </w:r>
    </w:p>
    <w:p w14:paraId="3010E288"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Caso o valor da multa não seja suficiente para cobrir os prejuízos causados pela conduta do licitante, o Município ou Entidade poderá cobrar o valor remanescente judicialmente, conforme artigo 419 do Código Civil.</w:t>
      </w:r>
    </w:p>
    <w:p w14:paraId="12CF4CEE"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5C711EA"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107147A" w14:textId="77777777" w:rsid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E737D8" w14:textId="77777777" w:rsidR="0092174F" w:rsidRDefault="0092174F" w:rsidP="0092174F">
      <w:pPr>
        <w:spacing w:before="0" w:after="120" w:line="360" w:lineRule="auto"/>
        <w:ind w:right="0"/>
        <w:jc w:val="both"/>
        <w:rPr>
          <w:rFonts w:ascii="Cambria" w:eastAsia="Times New Roman" w:hAnsi="Cambria" w:cs="Times New Roman"/>
          <w:color w:val="auto"/>
          <w:sz w:val="24"/>
          <w:szCs w:val="24"/>
        </w:rPr>
      </w:pPr>
    </w:p>
    <w:p w14:paraId="77A95752"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687DE2C"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Arial"/>
          <w:i/>
          <w:color w:val="auto"/>
          <w:sz w:val="24"/>
          <w:szCs w:val="24"/>
        </w:rPr>
      </w:pPr>
      <w:r w:rsidRPr="004318E4">
        <w:rPr>
          <w:rFonts w:ascii="Cambria" w:eastAsia="Times New Roman" w:hAnsi="Cambria" w:cs="Times New Roman"/>
          <w:color w:val="auto"/>
          <w:sz w:val="24"/>
          <w:szCs w:val="24"/>
        </w:rPr>
        <w:t>As penalidades serão obrigatoriamente registradas, conforme art. 161 da Lei 14.133, de 2021.</w:t>
      </w:r>
    </w:p>
    <w:p w14:paraId="156321B8" w14:textId="77777777"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color w:val="auto"/>
          <w:sz w:val="24"/>
          <w:szCs w:val="24"/>
        </w:rPr>
      </w:pPr>
    </w:p>
    <w:p w14:paraId="17113A42" w14:textId="48304531" w:rsidR="004318E4" w:rsidRPr="004318E4" w:rsidRDefault="004318E4" w:rsidP="00677454">
      <w:pPr>
        <w:keepNext/>
        <w:keepLines/>
        <w:numPr>
          <w:ilvl w:val="0"/>
          <w:numId w:val="3"/>
        </w:numPr>
        <w:spacing w:before="0" w:after="120" w:line="360" w:lineRule="auto"/>
        <w:ind w:left="0" w:right="0" w:firstLine="0"/>
        <w:jc w:val="both"/>
        <w:outlineLvl w:val="0"/>
        <w:rPr>
          <w:rFonts w:ascii="Cambria" w:eastAsia="Times New Roman" w:hAnsi="Cambria" w:cs="Times New Roman"/>
          <w:b/>
          <w:color w:val="auto"/>
          <w:sz w:val="24"/>
          <w:szCs w:val="24"/>
        </w:rPr>
      </w:pPr>
      <w:r w:rsidRPr="004318E4">
        <w:rPr>
          <w:rFonts w:ascii="Cambria" w:eastAsia="Times New Roman" w:hAnsi="Cambria" w:cs="Times New Roman"/>
          <w:b/>
          <w:color w:val="auto"/>
          <w:sz w:val="24"/>
          <w:szCs w:val="24"/>
        </w:rPr>
        <w:t xml:space="preserve">FORMA E CRITÉRIOS DE SELEÇÃO DO FORNECEDOR </w:t>
      </w:r>
    </w:p>
    <w:p w14:paraId="0AF4A21D" w14:textId="77777777" w:rsidR="004318E4" w:rsidRPr="004318E4" w:rsidRDefault="004318E4" w:rsidP="00677454">
      <w:pPr>
        <w:numPr>
          <w:ilvl w:val="1"/>
          <w:numId w:val="3"/>
        </w:num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O fornecedor será selecionado por meio da realização de procedimento de dispensa de licitação, com fundamento na hipótese do art. 75, inciso II, da Lei nº 14.133/2021.</w:t>
      </w:r>
      <w:r w:rsidRPr="004318E4">
        <w:rPr>
          <w:rFonts w:ascii="Cambria" w:eastAsia="Times New Roman" w:hAnsi="Cambria" w:cs="Times New Roman"/>
          <w:iCs/>
          <w:color w:val="auto"/>
          <w:sz w:val="24"/>
          <w:szCs w:val="24"/>
        </w:rPr>
        <w:t xml:space="preserve"> </w:t>
      </w:r>
    </w:p>
    <w:p w14:paraId="65FBE57C"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 xml:space="preserve">9.2.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B9FB3AC" w14:textId="77777777" w:rsidR="004318E4" w:rsidRPr="004318E4" w:rsidRDefault="004318E4" w:rsidP="00677454">
      <w:pPr>
        <w:spacing w:before="120" w:after="120" w:line="360" w:lineRule="auto"/>
        <w:ind w:left="0" w:right="0" w:firstLine="0"/>
        <w:contextualSpacing/>
        <w:jc w:val="both"/>
        <w:rPr>
          <w:rFonts w:ascii="Cambria" w:eastAsia="Times New Roman" w:hAnsi="Cambria" w:cs="Times New Roman"/>
          <w:iCs/>
          <w:color w:val="auto"/>
          <w:sz w:val="24"/>
          <w:szCs w:val="24"/>
          <w:lang w:eastAsia="ar-SA"/>
        </w:rPr>
      </w:pPr>
      <w:r w:rsidRPr="004318E4">
        <w:rPr>
          <w:rFonts w:ascii="Cambria" w:eastAsia="Times New Roman" w:hAnsi="Cambria" w:cs="Times New Roman"/>
          <w:iCs/>
          <w:color w:val="auto"/>
          <w:sz w:val="24"/>
          <w:szCs w:val="24"/>
          <w:lang w:eastAsia="ar-SA"/>
        </w:rPr>
        <w:t xml:space="preserve">a) cadastro de fornecedores. </w:t>
      </w:r>
    </w:p>
    <w:p w14:paraId="08BC7700" w14:textId="77777777" w:rsidR="004318E4" w:rsidRPr="004318E4" w:rsidRDefault="004318E4" w:rsidP="00677454">
      <w:pPr>
        <w:spacing w:before="120" w:after="120" w:line="360" w:lineRule="auto"/>
        <w:ind w:left="0" w:right="0" w:firstLine="0"/>
        <w:contextualSpacing/>
        <w:jc w:val="both"/>
        <w:rPr>
          <w:rFonts w:ascii="Cambria" w:eastAsia="Times New Roman" w:hAnsi="Cambria" w:cs="Times New Roman"/>
          <w:iCs/>
          <w:color w:val="auto"/>
          <w:sz w:val="24"/>
          <w:szCs w:val="24"/>
          <w:lang w:eastAsia="ar-SA"/>
        </w:rPr>
      </w:pPr>
      <w:r w:rsidRPr="004318E4">
        <w:rPr>
          <w:rFonts w:ascii="Cambria" w:eastAsia="Times New Roman" w:hAnsi="Cambria" w:cs="Times New Roman"/>
          <w:iCs/>
          <w:color w:val="auto"/>
          <w:sz w:val="24"/>
          <w:szCs w:val="24"/>
          <w:lang w:eastAsia="ar-SA"/>
        </w:rPr>
        <w:t>b) Cadastro Nacional de Empresas Inidôneas e Suspensas - CEIS, mantido pela Controladoria-Geral da União (</w:t>
      </w:r>
      <w:hyperlink r:id="rId9" w:history="1">
        <w:r w:rsidRPr="004318E4">
          <w:rPr>
            <w:rFonts w:ascii="Cambria" w:eastAsia="Times New Roman" w:hAnsi="Cambria" w:cs="Times New Roman"/>
            <w:iCs/>
            <w:color w:val="auto"/>
            <w:sz w:val="24"/>
            <w:szCs w:val="24"/>
            <w:u w:val="single"/>
          </w:rPr>
          <w:t>www.portaldatransparencia.gov.br/ceis</w:t>
        </w:r>
      </w:hyperlink>
      <w:r w:rsidRPr="004318E4">
        <w:rPr>
          <w:rFonts w:ascii="Cambria" w:eastAsia="Times New Roman" w:hAnsi="Cambria" w:cs="Times New Roman"/>
          <w:iCs/>
          <w:color w:val="auto"/>
          <w:sz w:val="24"/>
          <w:szCs w:val="24"/>
          <w:lang w:eastAsia="ar-SA"/>
        </w:rPr>
        <w:t xml:space="preserve">);  </w:t>
      </w:r>
    </w:p>
    <w:p w14:paraId="412DE03D" w14:textId="77777777" w:rsidR="004318E4" w:rsidRPr="004318E4" w:rsidRDefault="004318E4" w:rsidP="00677454">
      <w:pPr>
        <w:spacing w:before="120" w:after="120" w:line="360" w:lineRule="auto"/>
        <w:ind w:left="0" w:right="0" w:firstLine="0"/>
        <w:contextualSpacing/>
        <w:jc w:val="both"/>
        <w:rPr>
          <w:rFonts w:ascii="Cambria" w:eastAsia="Times New Roman" w:hAnsi="Cambria" w:cs="Times New Roman"/>
          <w:i/>
          <w:iCs/>
          <w:color w:val="FF0000"/>
          <w:sz w:val="24"/>
          <w:szCs w:val="24"/>
          <w:lang w:eastAsia="ar-SA"/>
        </w:rPr>
      </w:pPr>
      <w:r w:rsidRPr="004318E4">
        <w:rPr>
          <w:rFonts w:ascii="Cambria" w:eastAsia="Times New Roman" w:hAnsi="Cambria" w:cs="Times New Roman"/>
          <w:iCs/>
          <w:color w:val="auto"/>
          <w:sz w:val="24"/>
          <w:szCs w:val="24"/>
          <w:lang w:eastAsia="ar-SA"/>
        </w:rPr>
        <w:t>c) Cadastro Nacional de Empresas Punidas – CNEP, mantido pela Controladoria-Geral da União (</w:t>
      </w:r>
      <w:hyperlink r:id="rId10" w:history="1">
        <w:r w:rsidRPr="004318E4">
          <w:rPr>
            <w:rFonts w:ascii="Cambria" w:eastAsia="Times New Roman" w:hAnsi="Cambria" w:cs="Times New Roman"/>
            <w:iCs/>
            <w:color w:val="auto"/>
            <w:sz w:val="24"/>
            <w:szCs w:val="24"/>
            <w:u w:val="single"/>
          </w:rPr>
          <w:t>https://www.portaltransparencia.gov.br/sancoes/cnep</w:t>
        </w:r>
      </w:hyperlink>
      <w:r w:rsidRPr="004318E4">
        <w:rPr>
          <w:rFonts w:ascii="Cambria" w:eastAsia="Times New Roman" w:hAnsi="Cambria" w:cs="Times New Roman"/>
          <w:iCs/>
          <w:color w:val="auto"/>
          <w:sz w:val="24"/>
          <w:szCs w:val="24"/>
          <w:lang w:eastAsia="ar-SA"/>
        </w:rPr>
        <w:t>)</w:t>
      </w:r>
    </w:p>
    <w:p w14:paraId="18006891"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9.3.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2B8456F"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9.4. Caso conste na Consulta de Situação do Fornecedor a existência de Ocorrências Impeditivas Indiretas, o gestor diligenciará para verificar se houve fraude por parte das empresas apontadas no Relatório de Ocorrências Impeditivas Indiretas.</w:t>
      </w:r>
    </w:p>
    <w:p w14:paraId="524CAD75"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9.5. A tentativa de burla será verificada por meio dos vínculos societários, linhas de fornecimento similares, dentre outros.</w:t>
      </w:r>
    </w:p>
    <w:p w14:paraId="62A73E30" w14:textId="77777777" w:rsid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9.6. O fornecedor será convocado para manifestação previamente a uma eventual negativa de contratação.</w:t>
      </w:r>
    </w:p>
    <w:p w14:paraId="7EDB40BA" w14:textId="77777777" w:rsidR="0092174F" w:rsidRDefault="0092174F" w:rsidP="00677454">
      <w:pPr>
        <w:numPr>
          <w:ilvl w:val="1"/>
          <w:numId w:val="0"/>
        </w:numPr>
        <w:spacing w:before="0" w:line="360" w:lineRule="auto"/>
        <w:ind w:right="0"/>
        <w:jc w:val="both"/>
        <w:rPr>
          <w:rFonts w:ascii="Cambria" w:eastAsia="Times New Roman" w:hAnsi="Cambria" w:cs="Times New Roman"/>
          <w:iCs/>
          <w:color w:val="auto"/>
          <w:sz w:val="24"/>
          <w:szCs w:val="24"/>
        </w:rPr>
      </w:pPr>
    </w:p>
    <w:p w14:paraId="3C4F1283" w14:textId="77777777" w:rsidR="0092174F" w:rsidRPr="004318E4" w:rsidRDefault="0092174F" w:rsidP="00677454">
      <w:pPr>
        <w:numPr>
          <w:ilvl w:val="1"/>
          <w:numId w:val="0"/>
        </w:numPr>
        <w:spacing w:before="0" w:line="360" w:lineRule="auto"/>
        <w:ind w:right="0"/>
        <w:jc w:val="both"/>
        <w:rPr>
          <w:rFonts w:ascii="Cambria" w:eastAsia="Times New Roman" w:hAnsi="Cambria" w:cs="Times New Roman"/>
          <w:iCs/>
          <w:color w:val="auto"/>
          <w:sz w:val="24"/>
          <w:szCs w:val="24"/>
        </w:rPr>
      </w:pPr>
    </w:p>
    <w:p w14:paraId="4509ABBA"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9.7. Caso atendidas as condições para contratação, a habilitação do fornecedor será verificada por meio do CADASTRO MUNICIPAL, nos documentos por ele abrangidos.</w:t>
      </w:r>
    </w:p>
    <w:p w14:paraId="1F0DD4D1"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9.8. É dever do fornecedor manter atualizada a respectiva documentação constante do CADASTRO MUNICIPAL, ou encaminhar, quando solicitado pela Administração, a respectiva documentação atualizada.</w:t>
      </w:r>
    </w:p>
    <w:p w14:paraId="70AA0C05"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9.9. Não serão aceitos documentos de habilitação com indicação de CNPJ/CPF diferentes, salvo aqueles legalmente permitidos.</w:t>
      </w:r>
    </w:p>
    <w:p w14:paraId="469C2190"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EC073FE"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9.11. Serão aceitos registros de CNPJ de fornecedor matriz e filial com diferenças de números de documentos pertinentes ao CND e ao CRF/FGTS, quando for comprovada a centralização do recolhimento dessas contribuições.</w:t>
      </w:r>
    </w:p>
    <w:p w14:paraId="682EB994" w14:textId="77777777" w:rsidR="004318E4" w:rsidRPr="004318E4" w:rsidRDefault="004318E4" w:rsidP="00677454">
      <w:pPr>
        <w:numPr>
          <w:ilvl w:val="1"/>
          <w:numId w:val="0"/>
        </w:numPr>
        <w:spacing w:before="0" w:line="360" w:lineRule="auto"/>
        <w:ind w:right="0"/>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Para fins de contratação, deverá o fornecedor comprovar os seguintes requisitos de habilitação:</w:t>
      </w:r>
    </w:p>
    <w:p w14:paraId="63924897" w14:textId="77777777" w:rsidR="004318E4" w:rsidRPr="004318E4" w:rsidRDefault="004318E4" w:rsidP="00677454">
      <w:pPr>
        <w:spacing w:before="120" w:after="120" w:line="360" w:lineRule="auto"/>
        <w:ind w:left="0" w:right="0" w:firstLine="0"/>
        <w:jc w:val="both"/>
        <w:rPr>
          <w:rFonts w:ascii="Cambria" w:eastAsia="Times New Roman" w:hAnsi="Cambria" w:cs="Times New Roman"/>
          <w:b/>
          <w:iCs/>
          <w:color w:val="auto"/>
          <w:sz w:val="24"/>
          <w:szCs w:val="24"/>
        </w:rPr>
      </w:pPr>
      <w:r w:rsidRPr="004318E4">
        <w:rPr>
          <w:rFonts w:ascii="Cambria" w:eastAsia="Times New Roman" w:hAnsi="Cambria" w:cs="Times New Roman"/>
          <w:b/>
          <w:iCs/>
          <w:color w:val="auto"/>
          <w:sz w:val="24"/>
          <w:szCs w:val="24"/>
        </w:rPr>
        <w:t>9.12. Habilitação Jurídica</w:t>
      </w:r>
      <w:r w:rsidRPr="004318E4">
        <w:rPr>
          <w:rFonts w:ascii="Cambria" w:eastAsia="Times New Roman" w:hAnsi="Cambria" w:cs="Times New Roman"/>
          <w:b/>
          <w:bCs/>
          <w:iCs/>
          <w:color w:val="auto"/>
          <w:sz w:val="24"/>
          <w:szCs w:val="24"/>
        </w:rPr>
        <w:t xml:space="preserve">: </w:t>
      </w:r>
    </w:p>
    <w:p w14:paraId="7DF7C349" w14:textId="77777777" w:rsidR="004318E4" w:rsidRPr="004318E4" w:rsidRDefault="004318E4" w:rsidP="00677454">
      <w:pPr>
        <w:spacing w:before="120" w:after="120" w:line="360" w:lineRule="auto"/>
        <w:ind w:left="0" w:right="0" w:firstLine="0"/>
        <w:jc w:val="both"/>
        <w:rPr>
          <w:rFonts w:ascii="Cambria" w:eastAsia="Times New Roman" w:hAnsi="Cambria" w:cs="Times New Roman"/>
          <w:iCs/>
          <w:color w:val="auto"/>
          <w:sz w:val="24"/>
          <w:szCs w:val="24"/>
        </w:rPr>
      </w:pPr>
      <w:r w:rsidRPr="004318E4">
        <w:rPr>
          <w:rFonts w:ascii="Cambria" w:eastAsia="Times New Roman" w:hAnsi="Cambria" w:cs="Times New Roman"/>
          <w:b/>
          <w:iCs/>
          <w:color w:val="auto"/>
          <w:sz w:val="24"/>
          <w:szCs w:val="24"/>
        </w:rPr>
        <w:t>9.12.1. Empresário individual</w:t>
      </w:r>
      <w:r w:rsidRPr="004318E4">
        <w:rPr>
          <w:rFonts w:ascii="Cambria" w:eastAsia="Times New Roman" w:hAnsi="Cambria" w:cs="Times New Roman"/>
          <w:iCs/>
          <w:color w:val="auto"/>
          <w:sz w:val="24"/>
          <w:szCs w:val="24"/>
        </w:rPr>
        <w:t xml:space="preserve">: inscrição no Registro Público de Empresas Mercantis, a cargo da Junta Comercial da respectiva sede; </w:t>
      </w:r>
    </w:p>
    <w:p w14:paraId="250BC015"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b/>
          <w:color w:val="auto"/>
          <w:sz w:val="24"/>
          <w:szCs w:val="24"/>
        </w:rPr>
        <w:t>9.12.2. Microempreendedor Individual - MEI</w:t>
      </w:r>
      <w:r w:rsidRPr="004318E4">
        <w:rPr>
          <w:rFonts w:ascii="Cambria" w:eastAsia="Times New Roman" w:hAnsi="Cambria" w:cs="Times New Roman"/>
          <w:color w:val="auto"/>
          <w:sz w:val="24"/>
          <w:szCs w:val="24"/>
        </w:rPr>
        <w:t xml:space="preserve">: Certificado da Condição de </w:t>
      </w:r>
      <w:r w:rsidRPr="004318E4">
        <w:rPr>
          <w:rFonts w:ascii="Cambria" w:eastAsia="Times New Roman" w:hAnsi="Cambria" w:cs="Times New Roman"/>
          <w:iCs/>
          <w:color w:val="auto"/>
          <w:sz w:val="24"/>
          <w:szCs w:val="24"/>
        </w:rPr>
        <w:t>Microempreendedor</w:t>
      </w:r>
      <w:r w:rsidRPr="004318E4">
        <w:rPr>
          <w:rFonts w:ascii="Cambria" w:eastAsia="Times New Roman" w:hAnsi="Cambria" w:cs="Times New Roman"/>
          <w:color w:val="auto"/>
          <w:sz w:val="24"/>
          <w:szCs w:val="24"/>
        </w:rPr>
        <w:t xml:space="preserve"> Individual - CCMEI, cuja aceitação ficará condicionada à verificação da autenticidade no sítio </w:t>
      </w:r>
      <w:hyperlink r:id="rId11">
        <w:r w:rsidRPr="004318E4">
          <w:rPr>
            <w:rFonts w:ascii="Cambria" w:eastAsia="Times New Roman" w:hAnsi="Cambria" w:cs="Times New Roman"/>
            <w:color w:val="auto"/>
            <w:sz w:val="24"/>
            <w:szCs w:val="24"/>
            <w:u w:val="single"/>
          </w:rPr>
          <w:t>www.portaldoempreendedor.gov.br</w:t>
        </w:r>
      </w:hyperlink>
      <w:r w:rsidRPr="004318E4">
        <w:rPr>
          <w:rFonts w:ascii="Cambria" w:eastAsia="Times New Roman" w:hAnsi="Cambria" w:cs="Times New Roman"/>
          <w:color w:val="auto"/>
          <w:sz w:val="24"/>
          <w:szCs w:val="24"/>
        </w:rPr>
        <w:t xml:space="preserve">; </w:t>
      </w:r>
    </w:p>
    <w:p w14:paraId="4ED4A325"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b/>
          <w:color w:val="auto"/>
          <w:sz w:val="24"/>
          <w:szCs w:val="24"/>
        </w:rPr>
        <w:t>9.12.3. Sociedade empresária, sociedade limitada unipessoal – SLU ou sociedade identificada como empresa individual de responsabilidade limitada - EIRELI</w:t>
      </w:r>
      <w:r w:rsidRPr="004318E4">
        <w:rPr>
          <w:rFonts w:ascii="Cambria" w:eastAsia="Times New Roman" w:hAnsi="Cambria" w:cs="Times New Roman"/>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4E83A126" w14:textId="77777777" w:rsid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b/>
          <w:color w:val="auto"/>
          <w:sz w:val="24"/>
          <w:szCs w:val="24"/>
        </w:rPr>
        <w:t>9.12.4. Sociedade empresária estrangeira com atuação permanente no País</w:t>
      </w:r>
      <w:r w:rsidRPr="004318E4">
        <w:rPr>
          <w:rFonts w:ascii="Cambria" w:eastAsia="Times New Roman" w:hAnsi="Cambria" w:cs="Times New Roman"/>
          <w:color w:val="auto"/>
          <w:sz w:val="24"/>
          <w:szCs w:val="24"/>
        </w:rPr>
        <w:t>: decreto de autorização para funcionamento no Brasil;</w:t>
      </w:r>
    </w:p>
    <w:p w14:paraId="6E7A366D" w14:textId="77777777" w:rsidR="0092174F" w:rsidRPr="004318E4" w:rsidRDefault="0092174F" w:rsidP="00677454">
      <w:pPr>
        <w:spacing w:before="120" w:after="120" w:line="360" w:lineRule="auto"/>
        <w:ind w:left="0" w:right="0" w:firstLine="0"/>
        <w:jc w:val="both"/>
        <w:rPr>
          <w:rFonts w:ascii="Cambria" w:eastAsia="Times New Roman" w:hAnsi="Cambria" w:cs="Times New Roman"/>
          <w:color w:val="auto"/>
          <w:sz w:val="24"/>
          <w:szCs w:val="24"/>
        </w:rPr>
      </w:pPr>
    </w:p>
    <w:p w14:paraId="2ACA1F6C"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b/>
          <w:color w:val="auto"/>
          <w:sz w:val="24"/>
          <w:szCs w:val="24"/>
        </w:rPr>
        <w:t>9.12.5. Sociedade simples</w:t>
      </w:r>
      <w:r w:rsidRPr="004318E4">
        <w:rPr>
          <w:rFonts w:ascii="Cambria" w:eastAsia="Times New Roman" w:hAnsi="Cambria" w:cs="Times New Roman"/>
          <w:color w:val="auto"/>
          <w:sz w:val="24"/>
          <w:szCs w:val="24"/>
        </w:rPr>
        <w:t>: inscrição do ato constitutivo no Registro Civil de Pessoas Jurídicas do local de sua sede, acompanhada de documento comprobatório de seus administradores;</w:t>
      </w:r>
    </w:p>
    <w:p w14:paraId="27244C4D" w14:textId="77777777" w:rsidR="004318E4" w:rsidRPr="004318E4" w:rsidRDefault="004318E4" w:rsidP="00677454">
      <w:pPr>
        <w:spacing w:before="120" w:after="120" w:line="360" w:lineRule="auto"/>
        <w:ind w:left="0" w:right="0" w:firstLine="0"/>
        <w:jc w:val="both"/>
        <w:rPr>
          <w:rFonts w:ascii="Cambria" w:eastAsia="Times New Roman" w:hAnsi="Cambria" w:cs="Times New Roman"/>
          <w:i/>
          <w:color w:val="FF0000"/>
          <w:sz w:val="24"/>
          <w:szCs w:val="24"/>
        </w:rPr>
      </w:pPr>
      <w:r w:rsidRPr="004318E4">
        <w:rPr>
          <w:rFonts w:ascii="Cambria" w:eastAsia="Times New Roman" w:hAnsi="Cambria" w:cs="Times New Roman"/>
          <w:b/>
          <w:color w:val="auto"/>
          <w:sz w:val="24"/>
          <w:szCs w:val="24"/>
        </w:rPr>
        <w:t>9.12.6. Filial, sucursal ou agência</w:t>
      </w:r>
      <w:r w:rsidRPr="004318E4">
        <w:rPr>
          <w:rFonts w:ascii="Cambria" w:eastAsia="Times New Roman" w:hAnsi="Cambria" w:cs="Times New Roman"/>
          <w:color w:val="auto"/>
          <w:sz w:val="24"/>
          <w:szCs w:val="24"/>
        </w:rPr>
        <w:t xml:space="preserve"> </w:t>
      </w:r>
      <w:r w:rsidRPr="004318E4">
        <w:rPr>
          <w:rFonts w:ascii="Cambria" w:eastAsia="Times New Roman" w:hAnsi="Cambria" w:cs="Times New Roman"/>
          <w:b/>
          <w:color w:val="auto"/>
          <w:sz w:val="24"/>
          <w:szCs w:val="24"/>
        </w:rPr>
        <w:t>de sociedade simples ou empresária</w:t>
      </w:r>
      <w:r w:rsidRPr="004318E4">
        <w:rPr>
          <w:rFonts w:ascii="Cambria" w:eastAsia="Times New Roman" w:hAnsi="Cambria" w:cs="Times New Roman"/>
          <w:color w:val="auto"/>
          <w:sz w:val="24"/>
          <w:szCs w:val="24"/>
        </w:rPr>
        <w:t xml:space="preserve"> - inscrição do ato constitutivo da filial, sucursal ou agência da sociedade simples ou empresária, respectivamente, no Registro Civil das Pessoas Jurídicas ou no Registro Público de Empresas Mercantis onde tem sede a matriz;</w:t>
      </w:r>
    </w:p>
    <w:p w14:paraId="368FE630" w14:textId="77777777" w:rsidR="004318E4" w:rsidRPr="004318E4" w:rsidRDefault="004318E4" w:rsidP="00677454">
      <w:pPr>
        <w:spacing w:before="120" w:after="120" w:line="360" w:lineRule="auto"/>
        <w:ind w:left="0" w:right="0" w:firstLine="0"/>
        <w:jc w:val="both"/>
        <w:rPr>
          <w:rFonts w:ascii="Cambria" w:eastAsia="Times New Roman" w:hAnsi="Cambria" w:cs="Times New Roman"/>
          <w:i/>
          <w:color w:val="FF0000"/>
          <w:sz w:val="24"/>
          <w:szCs w:val="24"/>
        </w:rPr>
      </w:pPr>
      <w:r w:rsidRPr="004318E4">
        <w:rPr>
          <w:rFonts w:ascii="Cambria" w:eastAsia="Times New Roman" w:hAnsi="Cambria" w:cs="Times New Roman"/>
          <w:bCs/>
          <w:iCs/>
          <w:color w:val="auto"/>
          <w:sz w:val="24"/>
          <w:szCs w:val="24"/>
        </w:rPr>
        <w:t xml:space="preserve">9.12.7. Os </w:t>
      </w:r>
      <w:r w:rsidRPr="004318E4">
        <w:rPr>
          <w:rFonts w:ascii="Cambria" w:eastAsia="Times New Roman" w:hAnsi="Cambria" w:cs="Times New Roman"/>
          <w:iCs/>
          <w:color w:val="auto"/>
          <w:sz w:val="24"/>
          <w:szCs w:val="24"/>
        </w:rPr>
        <w:t>documentos</w:t>
      </w:r>
      <w:r w:rsidRPr="004318E4">
        <w:rPr>
          <w:rFonts w:ascii="Cambria" w:eastAsia="Times New Roman" w:hAnsi="Cambria" w:cs="Times New Roman"/>
          <w:bCs/>
          <w:iCs/>
          <w:color w:val="auto"/>
          <w:sz w:val="24"/>
          <w:szCs w:val="24"/>
        </w:rPr>
        <w:t xml:space="preserve"> apresentados deverão estar acompanhados de todas as alterações ou da consolidação respectiva</w:t>
      </w:r>
      <w:r w:rsidRPr="004318E4">
        <w:rPr>
          <w:rFonts w:ascii="Cambria" w:eastAsia="Times New Roman" w:hAnsi="Cambria" w:cs="Times New Roman"/>
          <w:bCs/>
          <w:i/>
          <w:iCs/>
          <w:color w:val="auto"/>
          <w:sz w:val="24"/>
          <w:szCs w:val="24"/>
        </w:rPr>
        <w:t>.</w:t>
      </w:r>
    </w:p>
    <w:p w14:paraId="497E8C77" w14:textId="77777777" w:rsidR="004318E4" w:rsidRPr="004318E4" w:rsidRDefault="004318E4" w:rsidP="00677454">
      <w:pPr>
        <w:spacing w:before="120" w:after="120" w:line="360" w:lineRule="auto"/>
        <w:ind w:left="0" w:right="0" w:firstLine="0"/>
        <w:jc w:val="both"/>
        <w:rPr>
          <w:rFonts w:ascii="Cambria" w:eastAsia="Times New Roman" w:hAnsi="Cambria" w:cs="Times New Roman"/>
          <w:b/>
          <w:iCs/>
          <w:color w:val="auto"/>
          <w:sz w:val="24"/>
          <w:szCs w:val="24"/>
        </w:rPr>
      </w:pPr>
      <w:r w:rsidRPr="004318E4">
        <w:rPr>
          <w:rFonts w:ascii="Cambria" w:eastAsia="Times New Roman" w:hAnsi="Cambria" w:cs="Times New Roman"/>
          <w:b/>
          <w:iCs/>
          <w:color w:val="auto"/>
          <w:sz w:val="24"/>
          <w:szCs w:val="24"/>
        </w:rPr>
        <w:t>9.13. Habilitações fiscal, social e trabalhista:</w:t>
      </w:r>
    </w:p>
    <w:p w14:paraId="16DF8095"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9.13.1. Prova </w:t>
      </w:r>
      <w:r w:rsidRPr="004318E4">
        <w:rPr>
          <w:rFonts w:ascii="Cambria" w:eastAsia="Times New Roman" w:hAnsi="Cambria" w:cs="Times New Roman"/>
          <w:iCs/>
          <w:color w:val="auto"/>
          <w:sz w:val="24"/>
          <w:szCs w:val="24"/>
        </w:rPr>
        <w:t>de</w:t>
      </w:r>
      <w:r w:rsidRPr="004318E4">
        <w:rPr>
          <w:rFonts w:ascii="Cambria" w:eastAsia="Times New Roman" w:hAnsi="Cambria" w:cs="Times New Roman"/>
          <w:color w:val="auto"/>
          <w:sz w:val="24"/>
          <w:szCs w:val="24"/>
        </w:rPr>
        <w:t xml:space="preserve"> inscrição no Cadastro Nacional da Pessoa Jurídica (CNPJ);</w:t>
      </w:r>
    </w:p>
    <w:p w14:paraId="17549552"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9.13.2.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2F11F51"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9.13.3. Prova de regularidade com o Fundo de Garantia do Tempo de Serviço (FGTS);</w:t>
      </w:r>
    </w:p>
    <w:p w14:paraId="174B2691" w14:textId="77777777" w:rsidR="004318E4" w:rsidRPr="004318E4" w:rsidRDefault="004318E4" w:rsidP="00677454">
      <w:pPr>
        <w:spacing w:before="120" w:after="120" w:line="360" w:lineRule="auto"/>
        <w:ind w:left="1418" w:right="0" w:hanging="1418"/>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9.13.4. Declaração Unificada;</w:t>
      </w:r>
    </w:p>
    <w:p w14:paraId="39134EBC"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9.13.5.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C055C5"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9.13.6. Prova de inscrição no cadastro de contribuintes estadual, se houver, relativo ao domicílio ou sede do fornecedor, pertinente ao seu ramo de atividade e compatível com o objeto contratual; </w:t>
      </w:r>
    </w:p>
    <w:p w14:paraId="6186EA5B" w14:textId="77777777" w:rsidR="0092174F"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9.13.7. O fornecedor enquadrado como microempreendedor individual que pretenda auferir os benefícios do tratamento diferenciado previstos na Lei Complementar n. 123, </w:t>
      </w:r>
    </w:p>
    <w:p w14:paraId="2B16137B" w14:textId="77777777" w:rsidR="0092174F" w:rsidRDefault="0092174F" w:rsidP="00677454">
      <w:pPr>
        <w:spacing w:before="120" w:after="120" w:line="360" w:lineRule="auto"/>
        <w:ind w:left="0" w:right="0" w:firstLine="0"/>
        <w:jc w:val="both"/>
        <w:rPr>
          <w:rFonts w:ascii="Cambria" w:eastAsia="Times New Roman" w:hAnsi="Cambria" w:cs="Times New Roman"/>
          <w:color w:val="auto"/>
          <w:sz w:val="24"/>
          <w:szCs w:val="24"/>
        </w:rPr>
      </w:pPr>
    </w:p>
    <w:p w14:paraId="51A72761" w14:textId="0FD9A185"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proofErr w:type="gramStart"/>
      <w:r w:rsidRPr="004318E4">
        <w:rPr>
          <w:rFonts w:ascii="Cambria" w:eastAsia="Times New Roman" w:hAnsi="Cambria" w:cs="Times New Roman"/>
          <w:color w:val="auto"/>
          <w:sz w:val="24"/>
          <w:szCs w:val="24"/>
        </w:rPr>
        <w:t>de</w:t>
      </w:r>
      <w:proofErr w:type="gramEnd"/>
      <w:r w:rsidRPr="004318E4">
        <w:rPr>
          <w:rFonts w:ascii="Cambria" w:eastAsia="Times New Roman" w:hAnsi="Cambria" w:cs="Times New Roman"/>
          <w:color w:val="auto"/>
          <w:sz w:val="24"/>
          <w:szCs w:val="24"/>
        </w:rPr>
        <w:t xml:space="preserve"> 2006, estará dispensado da prova de inscrição nos cadastros de contribuintes estadual e municipal.</w:t>
      </w:r>
    </w:p>
    <w:p w14:paraId="149E92A7" w14:textId="77777777" w:rsidR="004318E4" w:rsidRPr="004318E4" w:rsidRDefault="004318E4" w:rsidP="00677454">
      <w:pPr>
        <w:spacing w:before="12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9.13.8. Prova de regularidade com a Fazenda Estadual ou Distrital do domicílio ou sede do fornecedor, relativa à atividade em cujo exercício contrata ou concorre; </w:t>
      </w:r>
    </w:p>
    <w:p w14:paraId="226CBF0D" w14:textId="77777777" w:rsidR="004318E4" w:rsidRPr="004318E4" w:rsidRDefault="004318E4" w:rsidP="00677454">
      <w:pPr>
        <w:spacing w:before="120" w:after="120" w:line="360" w:lineRule="auto"/>
        <w:ind w:left="0" w:right="0" w:firstLine="0"/>
        <w:jc w:val="both"/>
        <w:rPr>
          <w:rFonts w:ascii="Cambria" w:eastAsia="Times New Roman" w:hAnsi="Cambria" w:cs="Times New Roman"/>
          <w:i/>
          <w:color w:val="FF0000"/>
          <w:sz w:val="24"/>
          <w:szCs w:val="24"/>
        </w:rPr>
      </w:pPr>
      <w:r w:rsidRPr="004318E4">
        <w:rPr>
          <w:rFonts w:ascii="Cambria" w:eastAsia="Times New Roman" w:hAnsi="Cambria" w:cs="Times New Roman"/>
          <w:color w:val="auto"/>
          <w:sz w:val="24"/>
          <w:szCs w:val="24"/>
        </w:rPr>
        <w:t>9.13.9.1.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r w:rsidRPr="004318E4">
        <w:rPr>
          <w:rFonts w:ascii="Cambria" w:eastAsia="Times New Roman" w:hAnsi="Cambria" w:cs="Times New Roman"/>
          <w:i/>
          <w:color w:val="FF0000"/>
          <w:sz w:val="24"/>
          <w:szCs w:val="24"/>
        </w:rPr>
        <w:t>.</w:t>
      </w:r>
    </w:p>
    <w:p w14:paraId="40EA19E8" w14:textId="77777777" w:rsidR="004318E4" w:rsidRPr="004318E4" w:rsidRDefault="004318E4" w:rsidP="00677454">
      <w:pPr>
        <w:keepNext/>
        <w:keepLines/>
        <w:spacing w:before="480" w:line="360" w:lineRule="auto"/>
        <w:ind w:left="0" w:right="0" w:firstLine="0"/>
        <w:jc w:val="both"/>
        <w:outlineLvl w:val="0"/>
        <w:rPr>
          <w:rFonts w:ascii="Cambria" w:eastAsia="Times New Roman" w:hAnsi="Cambria" w:cs="Times New Roman"/>
          <w:b/>
          <w:color w:val="000000"/>
          <w:sz w:val="24"/>
          <w:szCs w:val="24"/>
        </w:rPr>
      </w:pPr>
      <w:r w:rsidRPr="004318E4">
        <w:rPr>
          <w:rFonts w:ascii="Cambria" w:eastAsia="Times New Roman" w:hAnsi="Cambria" w:cs="Times New Roman"/>
          <w:b/>
          <w:color w:val="000000"/>
          <w:sz w:val="24"/>
          <w:szCs w:val="24"/>
        </w:rPr>
        <w:t>10. ESTIMATIVA DE PREÇOS E PREÇOS REFERENCIAIS</w:t>
      </w:r>
    </w:p>
    <w:p w14:paraId="6FF0BE5B" w14:textId="6104CBF0" w:rsidR="004318E4" w:rsidRPr="004318E4" w:rsidRDefault="004318E4" w:rsidP="00677454">
      <w:pPr>
        <w:spacing w:before="0" w:after="120" w:line="360" w:lineRule="auto"/>
        <w:ind w:left="0" w:right="0" w:firstLine="0"/>
        <w:jc w:val="both"/>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10.1.  O custo estimado da contratação é de </w:t>
      </w:r>
      <w:r w:rsidRPr="004318E4">
        <w:rPr>
          <w:rFonts w:ascii="Cambria" w:eastAsia="Times New Roman" w:hAnsi="Cambria" w:cs="Times New Roman"/>
          <w:i/>
          <w:color w:val="auto"/>
          <w:sz w:val="24"/>
          <w:szCs w:val="24"/>
        </w:rPr>
        <w:t xml:space="preserve">R$ </w:t>
      </w:r>
      <w:r w:rsidR="001D6A7B">
        <w:rPr>
          <w:rFonts w:ascii="Cambria" w:eastAsia="Times New Roman" w:hAnsi="Cambria" w:cs="Times New Roman"/>
          <w:i/>
          <w:color w:val="auto"/>
          <w:sz w:val="24"/>
          <w:szCs w:val="24"/>
        </w:rPr>
        <w:t>6.376,00</w:t>
      </w:r>
      <w:r w:rsidR="00AC799E">
        <w:rPr>
          <w:rFonts w:ascii="Cambria" w:eastAsia="Times New Roman" w:hAnsi="Cambria" w:cs="Times New Roman"/>
          <w:i/>
          <w:color w:val="auto"/>
          <w:sz w:val="24"/>
          <w:szCs w:val="24"/>
        </w:rPr>
        <w:t xml:space="preserve"> (</w:t>
      </w:r>
      <w:r w:rsidR="001D6A7B">
        <w:rPr>
          <w:rFonts w:ascii="Cambria" w:eastAsia="Times New Roman" w:hAnsi="Cambria" w:cs="Times New Roman"/>
          <w:i/>
          <w:color w:val="auto"/>
          <w:sz w:val="24"/>
          <w:szCs w:val="24"/>
        </w:rPr>
        <w:t>seis mil, seiscentos e setenta e seis reais</w:t>
      </w:r>
      <w:r w:rsidR="00AC799E">
        <w:rPr>
          <w:rFonts w:ascii="Cambria" w:eastAsia="Times New Roman" w:hAnsi="Cambria" w:cs="Times New Roman"/>
          <w:i/>
          <w:color w:val="auto"/>
          <w:sz w:val="24"/>
          <w:szCs w:val="24"/>
        </w:rPr>
        <w:t>)</w:t>
      </w:r>
    </w:p>
    <w:p w14:paraId="01C3AA8A" w14:textId="77777777" w:rsidR="004318E4" w:rsidRPr="004318E4" w:rsidRDefault="004318E4" w:rsidP="00677454">
      <w:pPr>
        <w:spacing w:before="0" w:after="120" w:line="360" w:lineRule="auto"/>
        <w:ind w:left="0" w:right="0" w:firstLine="0"/>
        <w:jc w:val="both"/>
        <w:rPr>
          <w:rFonts w:ascii="Cambria" w:eastAsia="Times New Roman" w:hAnsi="Cambria" w:cs="Times New Roman"/>
          <w:color w:val="auto"/>
          <w:sz w:val="24"/>
          <w:szCs w:val="24"/>
        </w:rPr>
      </w:pPr>
    </w:p>
    <w:p w14:paraId="4A721ED0" w14:textId="77777777" w:rsidR="004318E4" w:rsidRPr="004318E4" w:rsidRDefault="004318E4" w:rsidP="00677454">
      <w:pPr>
        <w:keepNext/>
        <w:keepLines/>
        <w:spacing w:before="0" w:line="360" w:lineRule="auto"/>
        <w:ind w:left="0" w:right="0" w:firstLine="0"/>
        <w:jc w:val="both"/>
        <w:outlineLvl w:val="0"/>
        <w:rPr>
          <w:rFonts w:ascii="Cambria" w:eastAsia="Times New Roman" w:hAnsi="Cambria" w:cs="Times New Roman"/>
          <w:b/>
          <w:color w:val="000000"/>
          <w:sz w:val="24"/>
          <w:szCs w:val="24"/>
        </w:rPr>
      </w:pPr>
      <w:r w:rsidRPr="004318E4">
        <w:rPr>
          <w:rFonts w:ascii="Cambria" w:eastAsia="Times New Roman" w:hAnsi="Cambria" w:cs="Times New Roman"/>
          <w:b/>
          <w:color w:val="000000"/>
          <w:sz w:val="24"/>
          <w:szCs w:val="24"/>
        </w:rPr>
        <w:t xml:space="preserve">11. ADEQUAÇÃO ORÇAMENTÁRIA </w:t>
      </w:r>
    </w:p>
    <w:p w14:paraId="1714F1A0"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i/>
          <w:iCs/>
          <w:color w:val="FF0000"/>
          <w:sz w:val="24"/>
          <w:szCs w:val="24"/>
        </w:rPr>
      </w:pPr>
      <w:r w:rsidRPr="004318E4">
        <w:rPr>
          <w:rFonts w:ascii="Cambria" w:eastAsia="Times New Roman" w:hAnsi="Cambria" w:cs="Times New Roman"/>
          <w:color w:val="auto"/>
          <w:sz w:val="24"/>
          <w:szCs w:val="24"/>
        </w:rPr>
        <w:t>11.1. As despesas decorrentes da presente contratação correrão à conta de recursos específicos consignados no Orçamento Geral do Município.</w:t>
      </w:r>
    </w:p>
    <w:p w14:paraId="19864C5D"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iCs/>
          <w:color w:val="auto"/>
          <w:sz w:val="24"/>
          <w:szCs w:val="24"/>
        </w:rPr>
      </w:pPr>
      <w:r w:rsidRPr="004318E4">
        <w:rPr>
          <w:rFonts w:ascii="Cambria" w:eastAsia="Times New Roman" w:hAnsi="Cambria" w:cs="Times New Roman"/>
          <w:iCs/>
          <w:color w:val="auto"/>
          <w:sz w:val="24"/>
          <w:szCs w:val="24"/>
        </w:rPr>
        <w:t>11.1.1. A contratação será atendida pela seguinte dotação:</w:t>
      </w:r>
    </w:p>
    <w:p w14:paraId="502C38F7"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iCs/>
          <w:color w:val="auto"/>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2268"/>
        <w:gridCol w:w="2694"/>
        <w:gridCol w:w="2849"/>
        <w:gridCol w:w="1323"/>
      </w:tblGrid>
      <w:tr w:rsidR="004318E4" w:rsidRPr="004318E4" w14:paraId="55C3C5E4" w14:textId="77777777" w:rsidTr="009A3C83">
        <w:trPr>
          <w:trHeight w:val="454"/>
        </w:trPr>
        <w:tc>
          <w:tcPr>
            <w:tcW w:w="2268" w:type="dxa"/>
            <w:tcBorders>
              <w:top w:val="single" w:sz="4" w:space="0" w:color="auto"/>
              <w:left w:val="single" w:sz="4" w:space="0" w:color="auto"/>
              <w:bottom w:val="single" w:sz="4" w:space="0" w:color="auto"/>
              <w:right w:val="single" w:sz="4" w:space="0" w:color="auto"/>
            </w:tcBorders>
            <w:vAlign w:val="center"/>
            <w:hideMark/>
          </w:tcPr>
          <w:p w14:paraId="4B9249E0" w14:textId="2D559BA7" w:rsidR="004318E4" w:rsidRPr="00BF4601" w:rsidRDefault="00AC799E" w:rsidP="00DF48EC">
            <w:pPr>
              <w:autoSpaceDE w:val="0"/>
              <w:autoSpaceDN w:val="0"/>
              <w:adjustRightInd w:val="0"/>
              <w:spacing w:before="0" w:line="240" w:lineRule="auto"/>
              <w:ind w:left="0" w:right="0" w:firstLine="0"/>
              <w:rPr>
                <w:rFonts w:ascii="Cambria" w:eastAsia="Times New Roman" w:hAnsi="Cambria" w:cs="Times New Roman"/>
                <w:color w:val="auto"/>
                <w:sz w:val="24"/>
                <w:szCs w:val="24"/>
                <w:lang w:eastAsia="en-US"/>
              </w:rPr>
            </w:pPr>
            <w:r>
              <w:rPr>
                <w:rFonts w:ascii="Cambria" w:hAnsi="Cambria" w:cs="Times New Roman"/>
                <w:b/>
                <w:bCs/>
                <w:color w:val="auto"/>
                <w:sz w:val="24"/>
                <w:szCs w:val="24"/>
                <w:lang w:eastAsia="en-US"/>
              </w:rPr>
              <w:t>Organograma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628F0AA" w14:textId="54B21F9C" w:rsidR="004318E4" w:rsidRPr="004318E4" w:rsidRDefault="00BF4601"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b/>
                <w:bCs/>
                <w:color w:val="auto"/>
                <w:sz w:val="24"/>
                <w:szCs w:val="24"/>
              </w:rPr>
              <w:t>Descrição</w:t>
            </w:r>
            <w:r w:rsidR="00AC799E">
              <w:rPr>
                <w:rFonts w:ascii="Cambria" w:eastAsia="Times New Roman" w:hAnsi="Cambria" w:cs="Times New Roman"/>
                <w:b/>
                <w:bCs/>
                <w:color w:val="auto"/>
                <w:sz w:val="24"/>
                <w:szCs w:val="24"/>
              </w:rPr>
              <w:t xml:space="preserve"> da Despesa</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BA57EE1" w14:textId="1305BD0E" w:rsidR="004318E4" w:rsidRPr="004318E4" w:rsidRDefault="00AC799E"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b/>
                <w:bCs/>
                <w:color w:val="auto"/>
                <w:sz w:val="24"/>
                <w:szCs w:val="24"/>
              </w:rPr>
              <w:t>Máscara</w:t>
            </w:r>
          </w:p>
        </w:tc>
        <w:tc>
          <w:tcPr>
            <w:tcW w:w="1323" w:type="dxa"/>
            <w:tcBorders>
              <w:top w:val="single" w:sz="4" w:space="0" w:color="auto"/>
              <w:left w:val="single" w:sz="4" w:space="0" w:color="auto"/>
              <w:bottom w:val="single" w:sz="4" w:space="0" w:color="auto"/>
              <w:right w:val="single" w:sz="4" w:space="0" w:color="auto"/>
            </w:tcBorders>
            <w:vAlign w:val="center"/>
            <w:hideMark/>
          </w:tcPr>
          <w:p w14:paraId="07013E68" w14:textId="0EF06A67" w:rsidR="004318E4" w:rsidRPr="004318E4" w:rsidRDefault="00BF4601"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b/>
                <w:bCs/>
                <w:color w:val="auto"/>
                <w:sz w:val="24"/>
                <w:szCs w:val="24"/>
              </w:rPr>
              <w:t>Valor Previsto</w:t>
            </w:r>
          </w:p>
        </w:tc>
      </w:tr>
      <w:tr w:rsidR="004318E4" w:rsidRPr="004318E4" w14:paraId="56C4A1CD" w14:textId="77777777" w:rsidTr="009A3C83">
        <w:tc>
          <w:tcPr>
            <w:tcW w:w="2268" w:type="dxa"/>
            <w:tcBorders>
              <w:top w:val="single" w:sz="4" w:space="0" w:color="auto"/>
              <w:left w:val="single" w:sz="4" w:space="0" w:color="auto"/>
              <w:bottom w:val="single" w:sz="4" w:space="0" w:color="auto"/>
              <w:right w:val="single" w:sz="4" w:space="0" w:color="auto"/>
            </w:tcBorders>
            <w:vAlign w:val="center"/>
            <w:hideMark/>
          </w:tcPr>
          <w:p w14:paraId="528B98D0" w14:textId="4E340185" w:rsidR="004318E4" w:rsidRPr="00AD311E" w:rsidRDefault="0092174F"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color w:val="auto"/>
                <w:sz w:val="24"/>
                <w:szCs w:val="24"/>
              </w:rPr>
              <w:t>02.001</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0724D5C" w14:textId="31AF2902" w:rsidR="004318E4" w:rsidRPr="00AD311E" w:rsidRDefault="0092174F"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color w:val="auto"/>
                <w:sz w:val="24"/>
                <w:szCs w:val="24"/>
              </w:rPr>
              <w:t>ASSESSORAMENTO SUPERIOR</w:t>
            </w:r>
          </w:p>
        </w:tc>
        <w:tc>
          <w:tcPr>
            <w:tcW w:w="2849" w:type="dxa"/>
            <w:tcBorders>
              <w:top w:val="single" w:sz="4" w:space="0" w:color="auto"/>
              <w:left w:val="single" w:sz="4" w:space="0" w:color="auto"/>
              <w:bottom w:val="single" w:sz="4" w:space="0" w:color="auto"/>
              <w:right w:val="single" w:sz="4" w:space="0" w:color="auto"/>
            </w:tcBorders>
            <w:vAlign w:val="center"/>
            <w:hideMark/>
          </w:tcPr>
          <w:p w14:paraId="4C0EAE8B" w14:textId="5D3A8CD7" w:rsidR="004318E4" w:rsidRPr="00AD311E" w:rsidRDefault="0092174F" w:rsidP="00DF48EC">
            <w:pPr>
              <w:spacing w:before="100" w:beforeAutospacing="1" w:after="100" w:afterAutospacing="1" w:line="240" w:lineRule="auto"/>
              <w:ind w:left="0" w:right="0" w:firstLine="0"/>
              <w:rPr>
                <w:rFonts w:ascii="Cambria" w:eastAsia="Times New Roman" w:hAnsi="Cambria" w:cs="Times New Roman"/>
                <w:color w:val="auto"/>
                <w:sz w:val="24"/>
                <w:szCs w:val="24"/>
              </w:rPr>
            </w:pPr>
            <w:r>
              <w:rPr>
                <w:rFonts w:ascii="Cambria" w:eastAsia="Times New Roman" w:hAnsi="Cambria" w:cs="Times New Roman"/>
                <w:color w:val="auto"/>
                <w:sz w:val="24"/>
                <w:szCs w:val="24"/>
              </w:rPr>
              <w:t>02.001.04.122.0003.2003.3.3.90.30.00</w:t>
            </w:r>
          </w:p>
        </w:tc>
        <w:tc>
          <w:tcPr>
            <w:tcW w:w="1323" w:type="dxa"/>
            <w:tcBorders>
              <w:top w:val="single" w:sz="4" w:space="0" w:color="auto"/>
              <w:left w:val="single" w:sz="4" w:space="0" w:color="auto"/>
              <w:bottom w:val="single" w:sz="4" w:space="0" w:color="auto"/>
              <w:right w:val="single" w:sz="4" w:space="0" w:color="auto"/>
            </w:tcBorders>
            <w:vAlign w:val="center"/>
            <w:hideMark/>
          </w:tcPr>
          <w:p w14:paraId="6A4AE874" w14:textId="666F4E58" w:rsidR="004318E4" w:rsidRPr="00AD311E" w:rsidRDefault="001D6A7B" w:rsidP="00DF48EC">
            <w:pPr>
              <w:spacing w:before="100" w:beforeAutospacing="1" w:after="100" w:afterAutospacing="1" w:line="240" w:lineRule="auto"/>
              <w:ind w:left="0" w:right="0" w:firstLine="0"/>
              <w:jc w:val="both"/>
              <w:rPr>
                <w:rFonts w:ascii="Cambria" w:eastAsia="Times New Roman" w:hAnsi="Cambria" w:cs="Times New Roman"/>
                <w:color w:val="auto"/>
                <w:sz w:val="24"/>
                <w:szCs w:val="24"/>
              </w:rPr>
            </w:pPr>
            <w:r>
              <w:rPr>
                <w:rFonts w:ascii="Cambria" w:eastAsia="Times New Roman" w:hAnsi="Cambria" w:cs="Times New Roman"/>
                <w:color w:val="auto"/>
                <w:sz w:val="24"/>
                <w:szCs w:val="24"/>
              </w:rPr>
              <w:t>6.376,00</w:t>
            </w:r>
          </w:p>
        </w:tc>
      </w:tr>
    </w:tbl>
    <w:p w14:paraId="50801262" w14:textId="77777777" w:rsidR="004318E4" w:rsidRPr="004318E4" w:rsidRDefault="004318E4" w:rsidP="00677454">
      <w:pPr>
        <w:spacing w:before="120" w:line="360" w:lineRule="auto"/>
        <w:ind w:left="0" w:right="0" w:firstLine="0"/>
        <w:jc w:val="both"/>
        <w:rPr>
          <w:rFonts w:ascii="Cambria" w:eastAsia="Times New Roman" w:hAnsi="Cambria" w:cs="Times New Roman"/>
          <w:bCs/>
          <w:color w:val="FF0000"/>
          <w:sz w:val="24"/>
          <w:szCs w:val="24"/>
        </w:rPr>
      </w:pPr>
    </w:p>
    <w:p w14:paraId="5C4E1C6E"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i/>
          <w:iCs/>
          <w:color w:val="auto"/>
          <w:sz w:val="24"/>
          <w:szCs w:val="24"/>
        </w:rPr>
      </w:pPr>
      <w:r w:rsidRPr="004318E4">
        <w:rPr>
          <w:rFonts w:ascii="Cambria" w:eastAsia="Times New Roman" w:hAnsi="Cambria" w:cs="Times New Roman"/>
          <w:iCs/>
          <w:color w:val="auto"/>
          <w:sz w:val="24"/>
          <w:szCs w:val="24"/>
        </w:rPr>
        <w:t>11.2. A dotação relativa aos exercícios financeiros subsequentes será indicada após aprovação da Lei Orçamentária respectiva e liberação dos créditos correspondentes, mediante apostilamento</w:t>
      </w:r>
      <w:r w:rsidRPr="004318E4">
        <w:rPr>
          <w:rFonts w:ascii="Cambria" w:eastAsia="Times New Roman" w:hAnsi="Cambria" w:cs="Times New Roman"/>
          <w:i/>
          <w:iCs/>
          <w:color w:val="auto"/>
          <w:sz w:val="24"/>
          <w:szCs w:val="24"/>
        </w:rPr>
        <w:t>.</w:t>
      </w:r>
    </w:p>
    <w:p w14:paraId="3BA59834" w14:textId="77777777" w:rsidR="004318E4" w:rsidRPr="004318E4" w:rsidRDefault="004318E4" w:rsidP="00677454">
      <w:pPr>
        <w:spacing w:before="0" w:after="120" w:line="360" w:lineRule="auto"/>
        <w:ind w:left="0" w:right="0" w:firstLine="0"/>
        <w:contextualSpacing/>
        <w:jc w:val="both"/>
        <w:rPr>
          <w:rFonts w:ascii="Cambria" w:eastAsia="Times New Roman" w:hAnsi="Cambria" w:cs="Times New Roman"/>
          <w:bCs/>
          <w:color w:val="FF0000"/>
          <w:sz w:val="24"/>
          <w:szCs w:val="24"/>
        </w:rPr>
      </w:pPr>
    </w:p>
    <w:bookmarkEnd w:id="0"/>
    <w:p w14:paraId="00CC7D25" w14:textId="1D7E3389" w:rsidR="004318E4" w:rsidRDefault="004318E4" w:rsidP="00677454">
      <w:pPr>
        <w:spacing w:before="120" w:after="360" w:line="360" w:lineRule="auto"/>
        <w:ind w:right="0"/>
        <w:jc w:val="right"/>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Paulo </w:t>
      </w:r>
      <w:proofErr w:type="spellStart"/>
      <w:r w:rsidRPr="004318E4">
        <w:rPr>
          <w:rFonts w:ascii="Cambria" w:eastAsia="Times New Roman" w:hAnsi="Cambria" w:cs="Times New Roman"/>
          <w:color w:val="auto"/>
          <w:sz w:val="24"/>
          <w:szCs w:val="24"/>
        </w:rPr>
        <w:t>Frontin</w:t>
      </w:r>
      <w:proofErr w:type="spellEnd"/>
      <w:r w:rsidRPr="004318E4">
        <w:rPr>
          <w:rFonts w:ascii="Cambria" w:eastAsia="Times New Roman" w:hAnsi="Cambria" w:cs="Times New Roman"/>
          <w:color w:val="auto"/>
          <w:sz w:val="24"/>
          <w:szCs w:val="24"/>
        </w:rPr>
        <w:t xml:space="preserve">/PR, </w:t>
      </w:r>
      <w:r w:rsidR="001D6A7B">
        <w:rPr>
          <w:rFonts w:ascii="Cambria" w:eastAsia="Times New Roman" w:hAnsi="Cambria" w:cs="Times New Roman"/>
          <w:color w:val="auto"/>
          <w:sz w:val="24"/>
          <w:szCs w:val="24"/>
        </w:rPr>
        <w:t>04</w:t>
      </w:r>
      <w:r w:rsidR="009A3C83">
        <w:rPr>
          <w:rFonts w:ascii="Cambria" w:eastAsia="Times New Roman" w:hAnsi="Cambria" w:cs="Times New Roman"/>
          <w:color w:val="auto"/>
          <w:sz w:val="24"/>
          <w:szCs w:val="24"/>
        </w:rPr>
        <w:t xml:space="preserve"> de </w:t>
      </w:r>
      <w:r w:rsidR="0092174F">
        <w:rPr>
          <w:rFonts w:ascii="Cambria" w:eastAsia="Times New Roman" w:hAnsi="Cambria" w:cs="Times New Roman"/>
          <w:color w:val="auto"/>
          <w:sz w:val="24"/>
          <w:szCs w:val="24"/>
        </w:rPr>
        <w:t>abril</w:t>
      </w:r>
      <w:r w:rsidR="009A3C83">
        <w:rPr>
          <w:rFonts w:ascii="Cambria" w:eastAsia="Times New Roman" w:hAnsi="Cambria" w:cs="Times New Roman"/>
          <w:color w:val="auto"/>
          <w:sz w:val="24"/>
          <w:szCs w:val="24"/>
        </w:rPr>
        <w:t xml:space="preserve"> de 2024.</w:t>
      </w:r>
    </w:p>
    <w:p w14:paraId="19261FF8" w14:textId="5825E1FE" w:rsidR="009A3C83" w:rsidRDefault="0092174F" w:rsidP="00677454">
      <w:pPr>
        <w:spacing w:before="0" w:line="360" w:lineRule="auto"/>
        <w:ind w:right="0"/>
        <w:rPr>
          <w:rFonts w:ascii="Cambria" w:eastAsia="Times New Roman" w:hAnsi="Cambria" w:cs="Times New Roman"/>
          <w:color w:val="auto"/>
          <w:sz w:val="24"/>
          <w:szCs w:val="24"/>
        </w:rPr>
      </w:pPr>
      <w:r>
        <w:rPr>
          <w:rFonts w:ascii="Cambria" w:eastAsia="Times New Roman" w:hAnsi="Cambria" w:cs="Times New Roman"/>
          <w:color w:val="auto"/>
          <w:sz w:val="24"/>
          <w:szCs w:val="24"/>
        </w:rPr>
        <w:t>LAURI MIGUEL HENKES JUNIOR</w:t>
      </w:r>
    </w:p>
    <w:p w14:paraId="0F4D9CBA" w14:textId="12499FD4" w:rsidR="009A3C83" w:rsidRPr="004318E4" w:rsidRDefault="0092174F" w:rsidP="00677454">
      <w:pPr>
        <w:spacing w:before="0" w:line="360" w:lineRule="auto"/>
        <w:ind w:right="0"/>
        <w:rPr>
          <w:rFonts w:ascii="Cambria" w:eastAsia="Times New Roman" w:hAnsi="Cambria" w:cs="Times New Roman"/>
          <w:color w:val="auto"/>
          <w:sz w:val="24"/>
          <w:szCs w:val="24"/>
        </w:rPr>
      </w:pPr>
      <w:r>
        <w:rPr>
          <w:rFonts w:ascii="Cambria" w:eastAsia="Times New Roman" w:hAnsi="Cambria" w:cs="Times New Roman"/>
          <w:color w:val="auto"/>
          <w:sz w:val="24"/>
          <w:szCs w:val="24"/>
        </w:rPr>
        <w:t>Diretor de Compras e Licitação.</w:t>
      </w:r>
    </w:p>
    <w:p w14:paraId="3FE9993B" w14:textId="77777777" w:rsidR="004318E4" w:rsidRPr="004318E4" w:rsidRDefault="004318E4" w:rsidP="00677454">
      <w:pPr>
        <w:spacing w:before="120" w:after="120" w:line="360" w:lineRule="auto"/>
        <w:ind w:left="0" w:right="0" w:firstLine="1418"/>
        <w:jc w:val="both"/>
        <w:rPr>
          <w:rFonts w:ascii="Cambria" w:eastAsia="Times New Roman" w:hAnsi="Cambria" w:cs="Times New Roman"/>
          <w:color w:val="auto"/>
          <w:sz w:val="24"/>
          <w:szCs w:val="24"/>
        </w:rPr>
      </w:pPr>
    </w:p>
    <w:p w14:paraId="28212F42" w14:textId="77777777" w:rsidR="0092140B" w:rsidRDefault="0092140B" w:rsidP="00677454">
      <w:pPr>
        <w:suppressAutoHyphens/>
        <w:autoSpaceDE w:val="0"/>
        <w:spacing w:before="0" w:line="360" w:lineRule="auto"/>
        <w:ind w:left="0" w:right="0" w:firstLine="0"/>
        <w:jc w:val="both"/>
        <w:outlineLvl w:val="0"/>
        <w:rPr>
          <w:rFonts w:ascii="Cambria" w:eastAsia="Times New Roman" w:hAnsi="Cambria" w:cs="Times New Roman"/>
          <w:b/>
          <w:color w:val="auto"/>
          <w:kern w:val="3"/>
          <w:sz w:val="24"/>
          <w:szCs w:val="24"/>
          <w:lang w:eastAsia="zh-CN"/>
        </w:rPr>
      </w:pPr>
      <w:bookmarkStart w:id="25" w:name="_Toc36045263"/>
    </w:p>
    <w:p w14:paraId="1C1EB3D2" w14:textId="77777777" w:rsidR="0092140B" w:rsidRPr="004318E4" w:rsidRDefault="0092140B" w:rsidP="00677454">
      <w:pPr>
        <w:suppressAutoHyphens/>
        <w:autoSpaceDE w:val="0"/>
        <w:spacing w:before="0" w:line="360" w:lineRule="auto"/>
        <w:ind w:left="0" w:right="0" w:firstLine="0"/>
        <w:jc w:val="both"/>
        <w:outlineLvl w:val="0"/>
        <w:rPr>
          <w:rFonts w:ascii="Cambria" w:eastAsia="Times New Roman" w:hAnsi="Cambria" w:cs="Times New Roman"/>
          <w:b/>
          <w:color w:val="auto"/>
          <w:kern w:val="3"/>
          <w:sz w:val="24"/>
          <w:szCs w:val="24"/>
          <w:lang w:eastAsia="zh-CN"/>
        </w:rPr>
      </w:pPr>
    </w:p>
    <w:p w14:paraId="197D26E1" w14:textId="77777777" w:rsidR="004318E4" w:rsidRPr="004318E4" w:rsidRDefault="004318E4" w:rsidP="00677454">
      <w:pPr>
        <w:suppressAutoHyphens/>
        <w:autoSpaceDE w:val="0"/>
        <w:spacing w:before="0" w:line="360" w:lineRule="auto"/>
        <w:ind w:left="0" w:right="0" w:firstLine="0"/>
        <w:outlineLvl w:val="0"/>
        <w:rPr>
          <w:rFonts w:ascii="Cambria" w:eastAsia="Times New Roman" w:hAnsi="Cambria" w:cs="Times New Roman"/>
          <w:b/>
          <w:color w:val="auto"/>
          <w:kern w:val="3"/>
          <w:sz w:val="24"/>
          <w:szCs w:val="24"/>
          <w:lang w:eastAsia="zh-CN"/>
        </w:rPr>
      </w:pPr>
      <w:r w:rsidRPr="004318E4">
        <w:rPr>
          <w:rFonts w:ascii="Cambria" w:eastAsia="Times New Roman" w:hAnsi="Cambria" w:cs="Times New Roman"/>
          <w:b/>
          <w:color w:val="auto"/>
          <w:kern w:val="3"/>
          <w:sz w:val="24"/>
          <w:szCs w:val="24"/>
          <w:lang w:eastAsia="zh-CN"/>
        </w:rPr>
        <w:t>TERMO DE APROVAÇÃO DO TERMO DE REFERÊNCIA</w:t>
      </w:r>
      <w:bookmarkEnd w:id="25"/>
    </w:p>
    <w:p w14:paraId="7149584E"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25CDAEFC"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5EBEBCC2" w14:textId="77777777" w:rsidR="004318E4" w:rsidRPr="004318E4" w:rsidRDefault="004318E4" w:rsidP="00677454">
      <w:pPr>
        <w:suppressAutoHyphens/>
        <w:autoSpaceDE w:val="0"/>
        <w:spacing w:before="0" w:line="360" w:lineRule="auto"/>
        <w:ind w:left="0" w:right="0" w:firstLine="708"/>
        <w:jc w:val="both"/>
        <w:rPr>
          <w:rFonts w:ascii="Cambria" w:eastAsia="Times New Roman" w:hAnsi="Cambria" w:cs="Times New Roman"/>
          <w:color w:val="auto"/>
          <w:kern w:val="3"/>
          <w:sz w:val="24"/>
          <w:szCs w:val="24"/>
          <w:lang w:eastAsia="zh-CN"/>
        </w:rPr>
      </w:pPr>
      <w:r w:rsidRPr="004318E4">
        <w:rPr>
          <w:rFonts w:ascii="Cambria" w:eastAsia="Times New Roman" w:hAnsi="Cambria" w:cs="Times New Roman"/>
          <w:color w:val="auto"/>
          <w:kern w:val="3"/>
          <w:sz w:val="24"/>
          <w:szCs w:val="24"/>
          <w:lang w:eastAsia="zh-CN"/>
        </w:rPr>
        <w:t>O conteúdo do Termo de Referência está detalhado de tal forma que propicia o conhecimento pleno do objeto, de forma clara e precisa, permitindo aos futuros licitantes as informações necessárias à boa elaboração de sua proposta, mediante regras estabelecidas neste Termo de Refer</w:t>
      </w:r>
      <w:r w:rsidRPr="004318E4">
        <w:rPr>
          <w:rFonts w:ascii="Cambria" w:eastAsia="DengXian" w:hAnsi="Cambria" w:cs="Times New Roman"/>
          <w:color w:val="auto"/>
          <w:kern w:val="3"/>
          <w:sz w:val="24"/>
          <w:szCs w:val="24"/>
          <w:lang w:eastAsia="zh-CN"/>
        </w:rPr>
        <w:t>ê</w:t>
      </w:r>
      <w:r w:rsidRPr="004318E4">
        <w:rPr>
          <w:rFonts w:ascii="Cambria" w:eastAsia="Times New Roman" w:hAnsi="Cambria" w:cs="Times New Roman"/>
          <w:color w:val="auto"/>
          <w:kern w:val="3"/>
          <w:sz w:val="24"/>
          <w:szCs w:val="24"/>
          <w:lang w:eastAsia="zh-CN"/>
        </w:rPr>
        <w:t>ncia.</w:t>
      </w:r>
    </w:p>
    <w:p w14:paraId="565C35B1"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2A84B1A0" w14:textId="77777777" w:rsidR="004318E4" w:rsidRPr="004318E4" w:rsidRDefault="004318E4" w:rsidP="00677454">
      <w:pPr>
        <w:suppressAutoHyphens/>
        <w:autoSpaceDE w:val="0"/>
        <w:spacing w:before="0" w:line="360" w:lineRule="auto"/>
        <w:ind w:left="0" w:right="0" w:firstLine="708"/>
        <w:jc w:val="both"/>
        <w:rPr>
          <w:rFonts w:ascii="Cambria" w:eastAsia="Times New Roman" w:hAnsi="Cambria" w:cs="Times New Roman"/>
          <w:color w:val="auto"/>
          <w:kern w:val="3"/>
          <w:sz w:val="24"/>
          <w:szCs w:val="24"/>
          <w:lang w:eastAsia="zh-CN"/>
        </w:rPr>
      </w:pPr>
      <w:r w:rsidRPr="004318E4">
        <w:rPr>
          <w:rFonts w:ascii="Cambria" w:eastAsia="Times New Roman" w:hAnsi="Cambria" w:cs="Times New Roman"/>
          <w:color w:val="auto"/>
          <w:kern w:val="3"/>
          <w:sz w:val="24"/>
          <w:szCs w:val="24"/>
          <w:lang w:eastAsia="zh-CN"/>
        </w:rPr>
        <w:t>Verifico que existe disponibilidade financeira, conforme Parecer Contábil e que a despesa respeita e está adequada com as Leis Orçamentárias Municipais.</w:t>
      </w:r>
    </w:p>
    <w:p w14:paraId="3F9F174C"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554DA616" w14:textId="77777777" w:rsidR="004318E4" w:rsidRPr="004318E4" w:rsidRDefault="004318E4" w:rsidP="00677454">
      <w:pPr>
        <w:suppressAutoHyphens/>
        <w:autoSpaceDE w:val="0"/>
        <w:spacing w:before="0" w:line="360" w:lineRule="auto"/>
        <w:ind w:left="0" w:right="0" w:firstLine="708"/>
        <w:jc w:val="both"/>
        <w:rPr>
          <w:rFonts w:ascii="Cambria" w:eastAsia="Times New Roman" w:hAnsi="Cambria" w:cs="Times New Roman"/>
          <w:color w:val="auto"/>
          <w:kern w:val="3"/>
          <w:sz w:val="24"/>
          <w:szCs w:val="24"/>
          <w:lang w:eastAsia="zh-CN"/>
        </w:rPr>
      </w:pPr>
      <w:r w:rsidRPr="004318E4">
        <w:rPr>
          <w:rFonts w:ascii="Cambria" w:eastAsia="Times New Roman" w:hAnsi="Cambria" w:cs="Times New Roman"/>
          <w:color w:val="auto"/>
          <w:kern w:val="3"/>
          <w:sz w:val="24"/>
          <w:szCs w:val="24"/>
          <w:lang w:eastAsia="zh-CN"/>
        </w:rPr>
        <w:t>Dessa forma, preenchido os requisitos legais e ainda analisando sob a ótica da oportunidade, conveniência e relevância para o interesse público, resolvo APROVAR o Termo de Refer</w:t>
      </w:r>
      <w:r w:rsidRPr="004318E4">
        <w:rPr>
          <w:rFonts w:ascii="Cambria" w:eastAsia="DengXian" w:hAnsi="Cambria" w:cs="Times New Roman"/>
          <w:color w:val="auto"/>
          <w:kern w:val="3"/>
          <w:sz w:val="24"/>
          <w:szCs w:val="24"/>
          <w:lang w:eastAsia="zh-CN"/>
        </w:rPr>
        <w:t>ê</w:t>
      </w:r>
      <w:r w:rsidRPr="004318E4">
        <w:rPr>
          <w:rFonts w:ascii="Cambria" w:eastAsia="Times New Roman" w:hAnsi="Cambria" w:cs="Times New Roman"/>
          <w:color w:val="auto"/>
          <w:kern w:val="3"/>
          <w:sz w:val="24"/>
          <w:szCs w:val="24"/>
          <w:lang w:eastAsia="zh-CN"/>
        </w:rPr>
        <w:t>ncia submetido a análise.</w:t>
      </w:r>
    </w:p>
    <w:p w14:paraId="1EE96DEA"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7C2A6E44"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02D512C1"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2A2EAFBC" w14:textId="49D22C94" w:rsidR="009A3C83" w:rsidRPr="004318E4" w:rsidRDefault="009A3C83" w:rsidP="00677454">
      <w:pPr>
        <w:spacing w:before="120" w:after="360" w:line="360" w:lineRule="auto"/>
        <w:ind w:right="0"/>
        <w:jc w:val="right"/>
        <w:rPr>
          <w:rFonts w:ascii="Cambria" w:eastAsia="Times New Roman" w:hAnsi="Cambria" w:cs="Times New Roman"/>
          <w:color w:val="auto"/>
          <w:sz w:val="24"/>
          <w:szCs w:val="24"/>
        </w:rPr>
      </w:pPr>
      <w:r w:rsidRPr="004318E4">
        <w:rPr>
          <w:rFonts w:ascii="Cambria" w:eastAsia="Times New Roman" w:hAnsi="Cambria" w:cs="Times New Roman"/>
          <w:color w:val="auto"/>
          <w:sz w:val="24"/>
          <w:szCs w:val="24"/>
        </w:rPr>
        <w:t xml:space="preserve">Paulo </w:t>
      </w:r>
      <w:proofErr w:type="spellStart"/>
      <w:r w:rsidRPr="004318E4">
        <w:rPr>
          <w:rFonts w:ascii="Cambria" w:eastAsia="Times New Roman" w:hAnsi="Cambria" w:cs="Times New Roman"/>
          <w:color w:val="auto"/>
          <w:sz w:val="24"/>
          <w:szCs w:val="24"/>
        </w:rPr>
        <w:t>Frontin</w:t>
      </w:r>
      <w:proofErr w:type="spellEnd"/>
      <w:r w:rsidRPr="004318E4">
        <w:rPr>
          <w:rFonts w:ascii="Cambria" w:eastAsia="Times New Roman" w:hAnsi="Cambria" w:cs="Times New Roman"/>
          <w:color w:val="auto"/>
          <w:sz w:val="24"/>
          <w:szCs w:val="24"/>
        </w:rPr>
        <w:t xml:space="preserve">/PR, </w:t>
      </w:r>
      <w:r w:rsidR="001D6A7B">
        <w:rPr>
          <w:rFonts w:ascii="Cambria" w:eastAsia="Times New Roman" w:hAnsi="Cambria" w:cs="Times New Roman"/>
          <w:color w:val="auto"/>
          <w:sz w:val="24"/>
          <w:szCs w:val="24"/>
        </w:rPr>
        <w:t>04</w:t>
      </w:r>
      <w:r w:rsidR="00AC799E">
        <w:rPr>
          <w:rFonts w:ascii="Cambria" w:eastAsia="Times New Roman" w:hAnsi="Cambria" w:cs="Times New Roman"/>
          <w:color w:val="auto"/>
          <w:sz w:val="24"/>
          <w:szCs w:val="24"/>
        </w:rPr>
        <w:t xml:space="preserve"> de </w:t>
      </w:r>
      <w:r w:rsidR="0092174F">
        <w:rPr>
          <w:rFonts w:ascii="Cambria" w:eastAsia="Times New Roman" w:hAnsi="Cambria" w:cs="Times New Roman"/>
          <w:color w:val="auto"/>
          <w:sz w:val="24"/>
          <w:szCs w:val="24"/>
        </w:rPr>
        <w:t>abril</w:t>
      </w:r>
      <w:r w:rsidR="00AC799E">
        <w:rPr>
          <w:rFonts w:ascii="Cambria" w:eastAsia="Times New Roman" w:hAnsi="Cambria" w:cs="Times New Roman"/>
          <w:color w:val="auto"/>
          <w:sz w:val="24"/>
          <w:szCs w:val="24"/>
        </w:rPr>
        <w:t xml:space="preserve"> de 2024.</w:t>
      </w:r>
    </w:p>
    <w:p w14:paraId="1C041C72" w14:textId="77777777" w:rsidR="004318E4" w:rsidRPr="004318E4" w:rsidRDefault="004318E4" w:rsidP="00677454">
      <w:pPr>
        <w:suppressAutoHyphens/>
        <w:autoSpaceDE w:val="0"/>
        <w:spacing w:before="0" w:line="360" w:lineRule="auto"/>
        <w:ind w:left="0" w:right="0" w:firstLine="0"/>
        <w:rPr>
          <w:rFonts w:ascii="Cambria" w:eastAsia="Times New Roman" w:hAnsi="Cambria" w:cs="Times New Roman"/>
          <w:color w:val="auto"/>
          <w:kern w:val="3"/>
          <w:sz w:val="24"/>
          <w:szCs w:val="24"/>
          <w:lang w:eastAsia="zh-CN"/>
        </w:rPr>
      </w:pPr>
    </w:p>
    <w:p w14:paraId="64C40E97" w14:textId="77777777" w:rsidR="004318E4" w:rsidRPr="004318E4" w:rsidRDefault="004318E4" w:rsidP="00677454">
      <w:pPr>
        <w:suppressAutoHyphens/>
        <w:autoSpaceDE w:val="0"/>
        <w:spacing w:before="0" w:line="360" w:lineRule="auto"/>
        <w:ind w:left="0" w:right="0" w:firstLine="0"/>
        <w:jc w:val="both"/>
        <w:rPr>
          <w:rFonts w:ascii="Cambria" w:eastAsia="Times New Roman" w:hAnsi="Cambria" w:cs="Times New Roman"/>
          <w:color w:val="auto"/>
          <w:kern w:val="3"/>
          <w:sz w:val="24"/>
          <w:szCs w:val="24"/>
          <w:lang w:eastAsia="zh-CN"/>
        </w:rPr>
      </w:pPr>
    </w:p>
    <w:p w14:paraId="50709424" w14:textId="77777777" w:rsidR="004318E4" w:rsidRPr="004318E4" w:rsidRDefault="004318E4" w:rsidP="00677454">
      <w:pPr>
        <w:suppressAutoHyphens/>
        <w:autoSpaceDE w:val="0"/>
        <w:spacing w:before="0" w:line="360" w:lineRule="auto"/>
        <w:ind w:left="0" w:right="0" w:firstLine="0"/>
        <w:rPr>
          <w:rFonts w:ascii="Cambria" w:eastAsia="Times New Roman" w:hAnsi="Cambria" w:cs="Times New Roman"/>
          <w:color w:val="auto"/>
          <w:kern w:val="3"/>
          <w:sz w:val="24"/>
          <w:szCs w:val="24"/>
          <w:lang w:eastAsia="zh-CN"/>
        </w:rPr>
      </w:pPr>
    </w:p>
    <w:p w14:paraId="5E2EC0E3" w14:textId="77777777" w:rsidR="0097332E" w:rsidRDefault="0097332E" w:rsidP="00677454">
      <w:pPr>
        <w:spacing w:before="0" w:line="360" w:lineRule="auto"/>
        <w:ind w:right="0"/>
        <w:rPr>
          <w:rFonts w:ascii="Cambria" w:eastAsia="Times New Roman" w:hAnsi="Cambria" w:cs="Times New Roman"/>
          <w:color w:val="auto"/>
          <w:sz w:val="24"/>
          <w:szCs w:val="24"/>
        </w:rPr>
      </w:pPr>
    </w:p>
    <w:p w14:paraId="27AA3AF3" w14:textId="77777777" w:rsidR="0097332E" w:rsidRDefault="0097332E" w:rsidP="00677454">
      <w:pPr>
        <w:spacing w:before="0" w:line="360" w:lineRule="auto"/>
        <w:ind w:right="0"/>
        <w:rPr>
          <w:rFonts w:ascii="Cambria" w:eastAsia="Times New Roman" w:hAnsi="Cambria" w:cs="Times New Roman"/>
          <w:color w:val="auto"/>
          <w:sz w:val="24"/>
          <w:szCs w:val="24"/>
        </w:rPr>
      </w:pPr>
    </w:p>
    <w:p w14:paraId="48A43513" w14:textId="5E94E79A" w:rsidR="0097332E" w:rsidRDefault="0097332E" w:rsidP="00677454">
      <w:pPr>
        <w:spacing w:before="0" w:line="360" w:lineRule="auto"/>
        <w:ind w:right="0"/>
        <w:rPr>
          <w:rFonts w:ascii="Cambria" w:eastAsia="Times New Roman" w:hAnsi="Cambria" w:cs="Times New Roman"/>
          <w:color w:val="auto"/>
          <w:sz w:val="24"/>
          <w:szCs w:val="24"/>
        </w:rPr>
      </w:pPr>
      <w:r>
        <w:rPr>
          <w:rFonts w:ascii="Cambria" w:eastAsia="Times New Roman" w:hAnsi="Cambria" w:cs="Times New Roman"/>
          <w:color w:val="auto"/>
          <w:sz w:val="24"/>
          <w:szCs w:val="24"/>
        </w:rPr>
        <w:t>JAMIL PECH</w:t>
      </w:r>
    </w:p>
    <w:p w14:paraId="1185E6A6" w14:textId="60746073" w:rsidR="0097332E" w:rsidRPr="004318E4" w:rsidRDefault="0097332E" w:rsidP="00677454">
      <w:pPr>
        <w:spacing w:before="0" w:line="360" w:lineRule="auto"/>
        <w:ind w:right="0"/>
        <w:rPr>
          <w:rFonts w:ascii="Cambria" w:eastAsia="Times New Roman" w:hAnsi="Cambria" w:cs="Times New Roman"/>
          <w:color w:val="auto"/>
          <w:sz w:val="24"/>
          <w:szCs w:val="24"/>
        </w:rPr>
      </w:pPr>
      <w:r>
        <w:rPr>
          <w:rFonts w:ascii="Cambria" w:eastAsia="Times New Roman" w:hAnsi="Cambria" w:cs="Times New Roman"/>
          <w:color w:val="auto"/>
          <w:sz w:val="24"/>
          <w:szCs w:val="24"/>
        </w:rPr>
        <w:t>Prefeito Municipal</w:t>
      </w:r>
    </w:p>
    <w:sectPr w:rsidR="0097332E" w:rsidRPr="004318E4" w:rsidSect="006C7862">
      <w:headerReference w:type="default" r:id="rId12"/>
      <w:footerReference w:type="default" r:id="rId13"/>
      <w:pgSz w:w="11899" w:h="16845"/>
      <w:pgMar w:top="1701" w:right="1134" w:bottom="1134" w:left="1701" w:header="0" w:footer="16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46D54" w14:textId="77777777" w:rsidR="004335CC" w:rsidRDefault="004335CC" w:rsidP="00D57E26">
      <w:pPr>
        <w:spacing w:before="0" w:line="240" w:lineRule="auto"/>
      </w:pPr>
      <w:r>
        <w:separator/>
      </w:r>
    </w:p>
  </w:endnote>
  <w:endnote w:type="continuationSeparator" w:id="0">
    <w:p w14:paraId="5574905C" w14:textId="77777777" w:rsidR="004335CC" w:rsidRDefault="004335CC" w:rsidP="00D57E2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altName w:val="等线"/>
    <w:charset w:val="86"/>
    <w:family w:val="auto"/>
    <w:pitch w:val="variable"/>
    <w:sig w:usb0="A00002BF" w:usb1="38CF7CFA" w:usb2="00000016" w:usb3="00000000" w:csb0="0004000F" w:csb1="00000000"/>
  </w:font>
  <w:font w:name="Arial Rounded MT Bold">
    <w:altName w:val="Klavika Medium"/>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08E56" w14:textId="4A5C0C71" w:rsidR="00345163" w:rsidRPr="00345163" w:rsidRDefault="00345163" w:rsidP="00345163">
    <w:pPr>
      <w:pStyle w:val="Cabealho"/>
      <w:ind w:left="0" w:firstLine="0"/>
      <w:rPr>
        <w:rFonts w:ascii="Arial" w:hAnsi="Arial" w:cs="Arial"/>
        <w:color w:val="000000" w:themeColor="text1"/>
        <w:szCs w:val="20"/>
      </w:rPr>
    </w:pPr>
    <w:r w:rsidRPr="00345163">
      <w:rPr>
        <w:rFonts w:ascii="Arial" w:hAnsi="Arial" w:cs="Arial"/>
        <w:color w:val="000000" w:themeColor="text1"/>
        <w:szCs w:val="20"/>
      </w:rPr>
      <w:t>Rua Rui Barbosa, 204, Centro – CEP: 84.635-000 – Paulo Frontin/PR</w:t>
    </w:r>
  </w:p>
  <w:p w14:paraId="1501624B" w14:textId="485638AC" w:rsidR="00345163" w:rsidRPr="00345163" w:rsidRDefault="00345163" w:rsidP="00345163">
    <w:pPr>
      <w:pStyle w:val="Cabealho"/>
      <w:ind w:left="0" w:firstLine="0"/>
      <w:rPr>
        <w:rFonts w:ascii="Arial" w:hAnsi="Arial" w:cs="Arial"/>
        <w:color w:val="000000" w:themeColor="text1"/>
        <w:szCs w:val="20"/>
      </w:rPr>
    </w:pPr>
    <w:r>
      <w:rPr>
        <w:rFonts w:ascii="Arial" w:hAnsi="Arial" w:cs="Arial"/>
        <w:noProof/>
        <w:color w:val="000000" w:themeColor="text1"/>
        <w:szCs w:val="20"/>
      </w:rPr>
      <mc:AlternateContent>
        <mc:Choice Requires="wps">
          <w:drawing>
            <wp:anchor distT="0" distB="0" distL="114300" distR="114300" simplePos="0" relativeHeight="251659264" behindDoc="0" locked="0" layoutInCell="1" allowOverlap="1" wp14:anchorId="4728CB30" wp14:editId="790EE69C">
              <wp:simplePos x="0" y="0"/>
              <wp:positionH relativeFrom="page">
                <wp:posOffset>-99060</wp:posOffset>
              </wp:positionH>
              <wp:positionV relativeFrom="paragraph">
                <wp:posOffset>177801</wp:posOffset>
              </wp:positionV>
              <wp:extent cx="7719060" cy="45719"/>
              <wp:effectExtent l="0" t="0" r="0" b="12065"/>
              <wp:wrapNone/>
              <wp:docPr id="452027132" name="Sinal de Subtração 4"/>
              <wp:cNvGraphicFramePr/>
              <a:graphic xmlns:a="http://schemas.openxmlformats.org/drawingml/2006/main">
                <a:graphicData uri="http://schemas.microsoft.com/office/word/2010/wordprocessingShape">
                  <wps:wsp>
                    <wps:cNvSpPr/>
                    <wps:spPr>
                      <a:xfrm>
                        <a:off x="0" y="0"/>
                        <a:ext cx="7719060" cy="45719"/>
                      </a:xfrm>
                      <a:prstGeom prst="mathMinus">
                        <a:avLst/>
                      </a:prstGeom>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0BDBB" id="Sinal de Subtração 4" o:spid="_x0000_s1026" style="position:absolute;margin-left:-7.8pt;margin-top:14pt;width:607.8pt;height:3.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71906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" path="m1023161,17483r5672738,l6695899,28236r-5672738,l1023161,17483xe" fillcolor="#4472c4 [3204]" strokecolor="red" strokeweight="1pt">
              <v:stroke joinstyle="miter"/>
              <v:path arrowok="t" o:connecttype="custom" o:connectlocs="1023161,17483;6695899,17483;6695899,28236;1023161,28236;1023161,17483" o:connectangles="0,0,0,0,0"/>
              <w10:wrap anchorx="page"/>
            </v:shape>
          </w:pict>
        </mc:Fallback>
      </mc:AlternateContent>
    </w:r>
    <w:r w:rsidRPr="00345163">
      <w:rPr>
        <w:rFonts w:ascii="Arial" w:hAnsi="Arial" w:cs="Arial"/>
        <w:noProof/>
        <w:color w:val="FF0000"/>
        <w:szCs w:val="20"/>
      </w:rPr>
      <mc:AlternateContent>
        <mc:Choice Requires="wps">
          <w:drawing>
            <wp:anchor distT="0" distB="0" distL="114300" distR="114300" simplePos="0" relativeHeight="251658240" behindDoc="0" locked="0" layoutInCell="1" allowOverlap="1" wp14:anchorId="387BB01B" wp14:editId="3C8DE3CF">
              <wp:simplePos x="0" y="0"/>
              <wp:positionH relativeFrom="column">
                <wp:posOffset>-1202055</wp:posOffset>
              </wp:positionH>
              <wp:positionV relativeFrom="paragraph">
                <wp:posOffset>246381</wp:posOffset>
              </wp:positionV>
              <wp:extent cx="7741920" cy="45719"/>
              <wp:effectExtent l="0" t="0" r="0" b="12065"/>
              <wp:wrapNone/>
              <wp:docPr id="88642958" name="Sinal de Subtração 3"/>
              <wp:cNvGraphicFramePr/>
              <a:graphic xmlns:a="http://schemas.openxmlformats.org/drawingml/2006/main">
                <a:graphicData uri="http://schemas.microsoft.com/office/word/2010/wordprocessingShape">
                  <wps:wsp>
                    <wps:cNvSpPr/>
                    <wps:spPr>
                      <a:xfrm>
                        <a:off x="0" y="0"/>
                        <a:ext cx="7741920" cy="45719"/>
                      </a:xfrm>
                      <a:prstGeom prst="mathMinus">
                        <a:avLst/>
                      </a:prstGeom>
                      <a:solidFill>
                        <a:srgbClr val="FF000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73DF4" id="Sinal de Subtração 3" o:spid="_x0000_s1026" style="position:absolute;margin-left:-94.65pt;margin-top:19.4pt;width:609.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4192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" path="m1026191,17483r5689538,l6715729,28236r-5689538,l1026191,17483xe" fillcolor="red" strokecolor="#00b050" strokeweight="1pt">
              <v:stroke joinstyle="miter"/>
              <v:path arrowok="t" o:connecttype="custom" o:connectlocs="1026191,17483;6715729,17483;6715729,28236;1026191,28236;1026191,17483" o:connectangles="0,0,0,0,0"/>
            </v:shape>
          </w:pict>
        </mc:Fallback>
      </mc:AlternateContent>
    </w:r>
    <w:r w:rsidRPr="00345163">
      <w:rPr>
        <w:rFonts w:ascii="Arial" w:hAnsi="Arial" w:cs="Arial"/>
        <w:color w:val="000000" w:themeColor="text1"/>
        <w:szCs w:val="20"/>
      </w:rPr>
      <w:t>Fone: 0800 700 1210 ou (42) 3132-5175</w:t>
    </w:r>
  </w:p>
  <w:p w14:paraId="4BE1D552" w14:textId="545735CC" w:rsidR="00D57E26" w:rsidRDefault="00D57E26" w:rsidP="00345163">
    <w:pPr>
      <w:pStyle w:val="Rodap"/>
      <w:ind w:left="0" w:firstLine="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E50A2" w14:textId="77777777" w:rsidR="004335CC" w:rsidRDefault="004335CC" w:rsidP="00D57E26">
      <w:pPr>
        <w:spacing w:before="0" w:line="240" w:lineRule="auto"/>
      </w:pPr>
      <w:r>
        <w:separator/>
      </w:r>
    </w:p>
  </w:footnote>
  <w:footnote w:type="continuationSeparator" w:id="0">
    <w:p w14:paraId="2956CE2F" w14:textId="77777777" w:rsidR="004335CC" w:rsidRDefault="004335CC" w:rsidP="00D57E26">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2AE22" w14:textId="45421239" w:rsidR="009A7C89" w:rsidRDefault="00345163" w:rsidP="009A7C89">
    <w:pPr>
      <w:pStyle w:val="Cabealho"/>
      <w:ind w:left="0" w:firstLine="0"/>
      <w:jc w:val="both"/>
    </w:pPr>
    <w:r w:rsidRPr="00AC73C3">
      <w:rPr>
        <w:noProof/>
      </w:rPr>
      <w:drawing>
        <wp:anchor distT="0" distB="0" distL="114300" distR="114300" simplePos="0" relativeHeight="251656192" behindDoc="1" locked="0" layoutInCell="1" allowOverlap="1" wp14:anchorId="2C533E19" wp14:editId="49757910">
          <wp:simplePos x="0" y="0"/>
          <wp:positionH relativeFrom="margin">
            <wp:posOffset>-533483</wp:posOffset>
          </wp:positionH>
          <wp:positionV relativeFrom="paragraph">
            <wp:posOffset>-58972</wp:posOffset>
          </wp:positionV>
          <wp:extent cx="1417320" cy="1379220"/>
          <wp:effectExtent l="0" t="0" r="0" b="0"/>
          <wp:wrapTight wrapText="bothSides">
            <wp:wrapPolygon edited="0">
              <wp:start x="0" y="0"/>
              <wp:lineTo x="0" y="21182"/>
              <wp:lineTo x="21194" y="21182"/>
              <wp:lineTo x="21194"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17320" cy="1379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3F39A7" w14:textId="3F9EAC3A" w:rsidR="009A7C89" w:rsidRPr="009A7C89" w:rsidRDefault="009A7C89" w:rsidP="009A7C89">
    <w:pPr>
      <w:pStyle w:val="Cabealho"/>
      <w:ind w:left="0" w:firstLine="0"/>
      <w:rPr>
        <w:rFonts w:ascii="Arial Rounded MT Bold" w:hAnsi="Arial Rounded MT Bold" w:cs="Arial"/>
        <w:b/>
        <w:sz w:val="28"/>
      </w:rPr>
    </w:pPr>
  </w:p>
  <w:p w14:paraId="2C08315D" w14:textId="77777777" w:rsidR="00750736" w:rsidRPr="00750736" w:rsidRDefault="00750736" w:rsidP="00E802BA">
    <w:pPr>
      <w:pStyle w:val="Cabealho"/>
      <w:ind w:left="0" w:firstLine="0"/>
      <w:rPr>
        <w:rFonts w:ascii="Arial" w:hAnsi="Arial" w:cs="Arial"/>
        <w:b/>
        <w:color w:val="000000" w:themeColor="text1"/>
        <w:sz w:val="28"/>
        <w:szCs w:val="20"/>
        <w:u w:val="single"/>
      </w:rPr>
    </w:pPr>
  </w:p>
  <w:p w14:paraId="0739076D" w14:textId="2E98C151" w:rsidR="00D57E26" w:rsidRPr="005D4263" w:rsidRDefault="009A7C89" w:rsidP="007D4478">
    <w:pPr>
      <w:pStyle w:val="Cabealho"/>
      <w:ind w:left="0" w:firstLine="0"/>
      <w:rPr>
        <w:rFonts w:ascii="Arial" w:hAnsi="Arial" w:cs="Arial"/>
        <w:b/>
        <w:color w:val="000000" w:themeColor="text1"/>
        <w:sz w:val="44"/>
        <w:szCs w:val="32"/>
        <w:u w:val="single"/>
      </w:rPr>
    </w:pPr>
    <w:r w:rsidRPr="005D4263">
      <w:rPr>
        <w:rFonts w:ascii="Arial" w:hAnsi="Arial" w:cs="Arial"/>
        <w:b/>
        <w:color w:val="000000" w:themeColor="text1"/>
        <w:sz w:val="44"/>
        <w:szCs w:val="32"/>
        <w:u w:val="single"/>
      </w:rPr>
      <w:t>MUNICÍPIO DE PAULO FRONTIN</w:t>
    </w:r>
  </w:p>
  <w:p w14:paraId="61747161" w14:textId="353D0F2D" w:rsidR="009A7C89" w:rsidRPr="00750736" w:rsidRDefault="009A7C89" w:rsidP="007D4478">
    <w:pPr>
      <w:pStyle w:val="Cabealho"/>
      <w:ind w:left="0" w:firstLine="0"/>
      <w:rPr>
        <w:rFonts w:ascii="Arial" w:hAnsi="Arial" w:cs="Arial"/>
        <w:color w:val="000000" w:themeColor="text1"/>
        <w:szCs w:val="20"/>
      </w:rPr>
    </w:pPr>
    <w:r w:rsidRPr="00750736">
      <w:rPr>
        <w:rFonts w:ascii="Arial" w:hAnsi="Arial" w:cs="Arial"/>
        <w:color w:val="000000" w:themeColor="text1"/>
        <w:sz w:val="22"/>
      </w:rPr>
      <w:t>CNPJ: 77.007.474/0001-90</w:t>
    </w:r>
    <w:r w:rsidR="00750736" w:rsidRPr="00750736">
      <w:rPr>
        <w:rFonts w:ascii="Arial" w:hAnsi="Arial" w:cs="Arial"/>
        <w:color w:val="000000" w:themeColor="text1"/>
        <w:sz w:val="22"/>
      </w:rPr>
      <w:t xml:space="preserve"> </w:t>
    </w:r>
    <w:r w:rsidR="00750736">
      <w:rPr>
        <w:rFonts w:ascii="Arial" w:hAnsi="Arial" w:cs="Arial"/>
        <w:color w:val="000000" w:themeColor="text1"/>
        <w:sz w:val="22"/>
      </w:rPr>
      <w:t xml:space="preserve">- </w:t>
    </w:r>
    <w:r w:rsidR="00E802BA" w:rsidRPr="00750736">
      <w:rPr>
        <w:rFonts w:ascii="Arial" w:hAnsi="Arial" w:cs="Arial"/>
        <w:color w:val="000000" w:themeColor="text1"/>
        <w:sz w:val="22"/>
      </w:rPr>
      <w:t>www.paulofrontin.pr.gov.br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236AEEE6"/>
    <w:lvl w:ilvl="0">
      <w:start w:val="2"/>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b w:val="0"/>
        <w:i w:val="0"/>
        <w:color w:val="auto"/>
        <w:sz w:val="20"/>
        <w:szCs w:val="20"/>
      </w:rPr>
    </w:lvl>
    <w:lvl w:ilvl="2">
      <w:start w:val="1"/>
      <w:numFmt w:val="decimal"/>
      <w:lvlText w:val="%1.%2.%3."/>
      <w:lvlJc w:val="left"/>
      <w:pPr>
        <w:tabs>
          <w:tab w:val="num" w:pos="1407"/>
        </w:tabs>
        <w:ind w:left="2631" w:hanging="504"/>
      </w:pPr>
      <w:rPr>
        <w:b w:val="0"/>
        <w:color w:val="auto"/>
        <w:sz w:val="20"/>
        <w:szCs w:val="20"/>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nsid w:val="03A201C6"/>
    <w:multiLevelType w:val="hybridMultilevel"/>
    <w:tmpl w:val="8CBEF1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7480A79"/>
    <w:multiLevelType w:val="hybridMultilevel"/>
    <w:tmpl w:val="065AE37A"/>
    <w:lvl w:ilvl="0" w:tplc="5F3032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CD56B49"/>
    <w:multiLevelType w:val="multilevel"/>
    <w:tmpl w:val="281C0686"/>
    <w:lvl w:ilvl="0">
      <w:start w:val="1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nsid w:val="161A123D"/>
    <w:multiLevelType w:val="multilevel"/>
    <w:tmpl w:val="A59A9B04"/>
    <w:lvl w:ilvl="0">
      <w:start w:val="12"/>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nsid w:val="17996C14"/>
    <w:multiLevelType w:val="hybridMultilevel"/>
    <w:tmpl w:val="D7D48E22"/>
    <w:lvl w:ilvl="0" w:tplc="1ECCC608">
      <w:start w:val="1"/>
      <w:numFmt w:val="upperRoman"/>
      <w:lvlText w:val="%1)"/>
      <w:lvlJc w:val="left"/>
      <w:pPr>
        <w:ind w:left="720" w:hanging="360"/>
      </w:pPr>
      <w:rPr>
        <w:rFonts w:ascii="Arial" w:eastAsia="Calibri"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7D2E02"/>
    <w:multiLevelType w:val="multilevel"/>
    <w:tmpl w:val="88F0F3F0"/>
    <w:lvl w:ilvl="0">
      <w:start w:val="13"/>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nsid w:val="18C857D7"/>
    <w:multiLevelType w:val="hybridMultilevel"/>
    <w:tmpl w:val="2888347C"/>
    <w:lvl w:ilvl="0" w:tplc="F062778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nsid w:val="1D5C100D"/>
    <w:multiLevelType w:val="multilevel"/>
    <w:tmpl w:val="B43E302E"/>
    <w:lvl w:ilvl="0">
      <w:start w:val="1"/>
      <w:numFmt w:val="decimal"/>
      <w:lvlText w:val="%1."/>
      <w:lvlJc w:val="left"/>
      <w:pPr>
        <w:ind w:left="644" w:hanging="360"/>
      </w:pPr>
      <w:rPr>
        <w:rFonts w:hint="default"/>
        <w:color w:val="auto"/>
      </w:rPr>
    </w:lvl>
    <w:lvl w:ilvl="1">
      <w:start w:val="1"/>
      <w:numFmt w:val="decimal"/>
      <w:lvlText w:val="%1.%2."/>
      <w:lvlJc w:val="left"/>
      <w:pPr>
        <w:ind w:left="716" w:hanging="432"/>
      </w:pPr>
      <w:rPr>
        <w:rFonts w:hint="default"/>
        <w:b w:val="0"/>
        <w:i w:val="0"/>
        <w:color w:val="auto"/>
        <w:lang w:val="pt-BR"/>
      </w:rPr>
    </w:lvl>
    <w:lvl w:ilvl="2">
      <w:start w:val="1"/>
      <w:numFmt w:val="decimal"/>
      <w:lvlText w:val="%1.%2.%3."/>
      <w:lvlJc w:val="left"/>
      <w:pPr>
        <w:ind w:left="1922" w:hanging="504"/>
      </w:pPr>
      <w:rPr>
        <w:rFonts w:hint="default"/>
        <w:color w:val="auto"/>
      </w:rPr>
    </w:lvl>
    <w:lvl w:ilvl="3">
      <w:start w:val="1"/>
      <w:numFmt w:val="decimal"/>
      <w:lvlText w:val="%1.%2.%3.%4."/>
      <w:lvlJc w:val="left"/>
      <w:pPr>
        <w:ind w:left="2491" w:hanging="648"/>
      </w:pPr>
      <w:rPr>
        <w:rFonts w:hint="default"/>
        <w:i w:val="0"/>
        <w:color w:val="auto"/>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2154335"/>
    <w:multiLevelType w:val="multilevel"/>
    <w:tmpl w:val="24206212"/>
    <w:lvl w:ilvl="0">
      <w:start w:val="14"/>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nsid w:val="22653E23"/>
    <w:multiLevelType w:val="multilevel"/>
    <w:tmpl w:val="06D42EF2"/>
    <w:lvl w:ilvl="0">
      <w:start w:val="15"/>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nsid w:val="3AE365BF"/>
    <w:multiLevelType w:val="multilevel"/>
    <w:tmpl w:val="551C820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3">
    <w:nsid w:val="414412DE"/>
    <w:multiLevelType w:val="multilevel"/>
    <w:tmpl w:val="FD7AEAA8"/>
    <w:lvl w:ilvl="0">
      <w:start w:val="7"/>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14">
    <w:nsid w:val="59640C42"/>
    <w:multiLevelType w:val="hybridMultilevel"/>
    <w:tmpl w:val="4CDAB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9F84180"/>
    <w:multiLevelType w:val="multilevel"/>
    <w:tmpl w:val="1A66154E"/>
    <w:lvl w:ilvl="0">
      <w:start w:val="10"/>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5BE65FD8"/>
    <w:multiLevelType w:val="hybridMultilevel"/>
    <w:tmpl w:val="D3D8AB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E5826AB"/>
    <w:multiLevelType w:val="multilevel"/>
    <w:tmpl w:val="5E58C26A"/>
    <w:lvl w:ilvl="0">
      <w:start w:val="16"/>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nsid w:val="60805C13"/>
    <w:multiLevelType w:val="hybridMultilevel"/>
    <w:tmpl w:val="536CD92C"/>
    <w:lvl w:ilvl="0" w:tplc="CFD81490">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63614348"/>
    <w:multiLevelType w:val="hybridMultilevel"/>
    <w:tmpl w:val="EAF2F8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75784B2B"/>
    <w:multiLevelType w:val="multilevel"/>
    <w:tmpl w:val="F7342B78"/>
    <w:lvl w:ilvl="0">
      <w:start w:val="12"/>
      <w:numFmt w:val="decimal"/>
      <w:lvlText w:val="%1"/>
      <w:lvlJc w:val="left"/>
      <w:pPr>
        <w:ind w:left="375" w:hanging="375"/>
      </w:pPr>
      <w:rPr>
        <w:rFonts w:hint="default"/>
      </w:rPr>
    </w:lvl>
    <w:lvl w:ilvl="1">
      <w:start w:val="1"/>
      <w:numFmt w:val="decimal"/>
      <w:lvlText w:val="%1.%2"/>
      <w:lvlJc w:val="left"/>
      <w:pPr>
        <w:ind w:left="1516" w:hanging="375"/>
      </w:pPr>
      <w:rPr>
        <w:rFonts w:hint="default"/>
      </w:rPr>
    </w:lvl>
    <w:lvl w:ilvl="2">
      <w:start w:val="1"/>
      <w:numFmt w:val="decimal"/>
      <w:lvlText w:val="%1.%2.%3"/>
      <w:lvlJc w:val="left"/>
      <w:pPr>
        <w:ind w:left="3002" w:hanging="720"/>
      </w:pPr>
      <w:rPr>
        <w:rFonts w:hint="default"/>
      </w:rPr>
    </w:lvl>
    <w:lvl w:ilvl="3">
      <w:start w:val="1"/>
      <w:numFmt w:val="decimal"/>
      <w:lvlText w:val="%1.%2.%3.%4"/>
      <w:lvlJc w:val="left"/>
      <w:pPr>
        <w:ind w:left="4143" w:hanging="720"/>
      </w:pPr>
      <w:rPr>
        <w:rFonts w:hint="default"/>
      </w:rPr>
    </w:lvl>
    <w:lvl w:ilvl="4">
      <w:start w:val="1"/>
      <w:numFmt w:val="decimal"/>
      <w:lvlText w:val="%1.%2.%3.%4.%5"/>
      <w:lvlJc w:val="left"/>
      <w:pPr>
        <w:ind w:left="5644" w:hanging="1080"/>
      </w:pPr>
      <w:rPr>
        <w:rFonts w:hint="default"/>
      </w:rPr>
    </w:lvl>
    <w:lvl w:ilvl="5">
      <w:start w:val="1"/>
      <w:numFmt w:val="decimal"/>
      <w:lvlText w:val="%1.%2.%3.%4.%5.%6"/>
      <w:lvlJc w:val="left"/>
      <w:pPr>
        <w:ind w:left="6785" w:hanging="1080"/>
      </w:pPr>
      <w:rPr>
        <w:rFonts w:hint="default"/>
      </w:rPr>
    </w:lvl>
    <w:lvl w:ilvl="6">
      <w:start w:val="1"/>
      <w:numFmt w:val="decimal"/>
      <w:lvlText w:val="%1.%2.%3.%4.%5.%6.%7"/>
      <w:lvlJc w:val="left"/>
      <w:pPr>
        <w:ind w:left="8286" w:hanging="1440"/>
      </w:pPr>
      <w:rPr>
        <w:rFonts w:hint="default"/>
      </w:rPr>
    </w:lvl>
    <w:lvl w:ilvl="7">
      <w:start w:val="1"/>
      <w:numFmt w:val="decimal"/>
      <w:lvlText w:val="%1.%2.%3.%4.%5.%6.%7.%8"/>
      <w:lvlJc w:val="left"/>
      <w:pPr>
        <w:ind w:left="9427" w:hanging="1440"/>
      </w:pPr>
      <w:rPr>
        <w:rFonts w:hint="default"/>
      </w:rPr>
    </w:lvl>
    <w:lvl w:ilvl="8">
      <w:start w:val="1"/>
      <w:numFmt w:val="decimal"/>
      <w:lvlText w:val="%1.%2.%3.%4.%5.%6.%7.%8.%9"/>
      <w:lvlJc w:val="left"/>
      <w:pPr>
        <w:ind w:left="10928" w:hanging="1800"/>
      </w:pPr>
      <w:rPr>
        <w:rFonts w:hint="default"/>
      </w:rPr>
    </w:lvl>
  </w:abstractNum>
  <w:abstractNum w:abstractNumId="21">
    <w:nsid w:val="770F50F4"/>
    <w:multiLevelType w:val="multilevel"/>
    <w:tmpl w:val="FA62453E"/>
    <w:lvl w:ilvl="0">
      <w:start w:val="18"/>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7A543C7B"/>
    <w:multiLevelType w:val="hybridMultilevel"/>
    <w:tmpl w:val="35BA6B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7D050D00"/>
    <w:multiLevelType w:val="multilevel"/>
    <w:tmpl w:val="6B86750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8"/>
  </w:num>
  <w:num w:numId="15">
    <w:abstractNumId w:val="8"/>
  </w:num>
  <w:num w:numId="16">
    <w:abstractNumId w:val="6"/>
  </w:num>
  <w:num w:numId="17">
    <w:abstractNumId w:val="14"/>
  </w:num>
  <w:num w:numId="18">
    <w:abstractNumId w:val="3"/>
  </w:num>
  <w:num w:numId="19">
    <w:abstractNumId w:val="16"/>
  </w:num>
  <w:num w:numId="20">
    <w:abstractNumId w:val="0"/>
  </w:num>
  <w:num w:numId="21">
    <w:abstractNumId w:val="1"/>
  </w:num>
  <w:num w:numId="22">
    <w:abstractNumId w:val="22"/>
  </w:num>
  <w:num w:numId="23">
    <w:abstractNumId w:val="19"/>
  </w:num>
  <w:num w:numId="24">
    <w:abstractNumId w:val="23"/>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F76"/>
    <w:rsid w:val="00041DF5"/>
    <w:rsid w:val="000442F5"/>
    <w:rsid w:val="000F6E5D"/>
    <w:rsid w:val="00182474"/>
    <w:rsid w:val="00184ADB"/>
    <w:rsid w:val="001D6A7B"/>
    <w:rsid w:val="001E68A9"/>
    <w:rsid w:val="00202581"/>
    <w:rsid w:val="0020668E"/>
    <w:rsid w:val="00206A43"/>
    <w:rsid w:val="00211F76"/>
    <w:rsid w:val="0029527E"/>
    <w:rsid w:val="002B3063"/>
    <w:rsid w:val="002D1458"/>
    <w:rsid w:val="00332F14"/>
    <w:rsid w:val="00345163"/>
    <w:rsid w:val="00370266"/>
    <w:rsid w:val="003A20DF"/>
    <w:rsid w:val="003B05A7"/>
    <w:rsid w:val="003D659F"/>
    <w:rsid w:val="004318E4"/>
    <w:rsid w:val="004335CC"/>
    <w:rsid w:val="00466A9E"/>
    <w:rsid w:val="00481F70"/>
    <w:rsid w:val="004828D6"/>
    <w:rsid w:val="00492C3B"/>
    <w:rsid w:val="004A6F41"/>
    <w:rsid w:val="004D62B9"/>
    <w:rsid w:val="004E2EBE"/>
    <w:rsid w:val="00504F40"/>
    <w:rsid w:val="005062FD"/>
    <w:rsid w:val="00523E68"/>
    <w:rsid w:val="0055481E"/>
    <w:rsid w:val="0056708D"/>
    <w:rsid w:val="00591F7B"/>
    <w:rsid w:val="005D4263"/>
    <w:rsid w:val="00621ADE"/>
    <w:rsid w:val="006325D9"/>
    <w:rsid w:val="00650D0A"/>
    <w:rsid w:val="00663B1C"/>
    <w:rsid w:val="00677454"/>
    <w:rsid w:val="00691E63"/>
    <w:rsid w:val="006A6AD7"/>
    <w:rsid w:val="006C7862"/>
    <w:rsid w:val="006F5681"/>
    <w:rsid w:val="00715155"/>
    <w:rsid w:val="00724194"/>
    <w:rsid w:val="00750736"/>
    <w:rsid w:val="00795D24"/>
    <w:rsid w:val="007B71F6"/>
    <w:rsid w:val="007D3C9B"/>
    <w:rsid w:val="007D4478"/>
    <w:rsid w:val="007E06E7"/>
    <w:rsid w:val="007E502F"/>
    <w:rsid w:val="008225E6"/>
    <w:rsid w:val="0082760D"/>
    <w:rsid w:val="00883CAE"/>
    <w:rsid w:val="0089559F"/>
    <w:rsid w:val="008E265F"/>
    <w:rsid w:val="008F7180"/>
    <w:rsid w:val="00906B6C"/>
    <w:rsid w:val="00910FAA"/>
    <w:rsid w:val="0092140B"/>
    <w:rsid w:val="0092174F"/>
    <w:rsid w:val="00923F3A"/>
    <w:rsid w:val="009312D8"/>
    <w:rsid w:val="0095162A"/>
    <w:rsid w:val="00970C61"/>
    <w:rsid w:val="00970CA3"/>
    <w:rsid w:val="0097332E"/>
    <w:rsid w:val="009A3C83"/>
    <w:rsid w:val="009A7C89"/>
    <w:rsid w:val="009C017F"/>
    <w:rsid w:val="009E1C4B"/>
    <w:rsid w:val="00A21A5F"/>
    <w:rsid w:val="00A25E7F"/>
    <w:rsid w:val="00A26ED5"/>
    <w:rsid w:val="00A3180C"/>
    <w:rsid w:val="00A72952"/>
    <w:rsid w:val="00AC799E"/>
    <w:rsid w:val="00AD311E"/>
    <w:rsid w:val="00B252AA"/>
    <w:rsid w:val="00B45606"/>
    <w:rsid w:val="00BA4E9C"/>
    <w:rsid w:val="00BB736E"/>
    <w:rsid w:val="00BD11DA"/>
    <w:rsid w:val="00BF4601"/>
    <w:rsid w:val="00C03FF9"/>
    <w:rsid w:val="00C17666"/>
    <w:rsid w:val="00C2225D"/>
    <w:rsid w:val="00C54178"/>
    <w:rsid w:val="00C64F2A"/>
    <w:rsid w:val="00C64FCD"/>
    <w:rsid w:val="00C6736D"/>
    <w:rsid w:val="00CA7F9B"/>
    <w:rsid w:val="00CD66A3"/>
    <w:rsid w:val="00D06BD1"/>
    <w:rsid w:val="00D57E26"/>
    <w:rsid w:val="00D7426D"/>
    <w:rsid w:val="00DE3354"/>
    <w:rsid w:val="00DF48EC"/>
    <w:rsid w:val="00E07F16"/>
    <w:rsid w:val="00E802BA"/>
    <w:rsid w:val="00EA4F89"/>
    <w:rsid w:val="00EC6064"/>
    <w:rsid w:val="00F64279"/>
    <w:rsid w:val="00FB58C9"/>
    <w:rsid w:val="00FD73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60251"/>
  <w15:docId w15:val="{36BAF821-F7EC-4F9F-AE10-A874DE47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85" w:after="0" w:line="216" w:lineRule="auto"/>
      <w:ind w:left="10" w:right="65" w:hanging="10"/>
      <w:jc w:val="center"/>
    </w:pPr>
    <w:rPr>
      <w:rFonts w:ascii="Calibri" w:eastAsia="Calibri" w:hAnsi="Calibri" w:cs="Calibri"/>
      <w:color w:val="044C90"/>
      <w:sz w:val="20"/>
    </w:rPr>
  </w:style>
  <w:style w:type="paragraph" w:styleId="Ttulo1">
    <w:name w:val="heading 1"/>
    <w:basedOn w:val="Normal"/>
    <w:next w:val="Normal"/>
    <w:link w:val="Ttulo1Char"/>
    <w:uiPriority w:val="9"/>
    <w:qFormat/>
    <w:rsid w:val="004318E4"/>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57E26"/>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D57E26"/>
    <w:rPr>
      <w:rFonts w:ascii="Calibri" w:eastAsia="Calibri" w:hAnsi="Calibri" w:cs="Calibri"/>
      <w:color w:val="044C90"/>
      <w:sz w:val="20"/>
    </w:rPr>
  </w:style>
  <w:style w:type="paragraph" w:styleId="Rodap">
    <w:name w:val="footer"/>
    <w:basedOn w:val="Normal"/>
    <w:link w:val="RodapChar"/>
    <w:uiPriority w:val="99"/>
    <w:unhideWhenUsed/>
    <w:rsid w:val="00D57E26"/>
    <w:pPr>
      <w:tabs>
        <w:tab w:val="center" w:pos="4252"/>
        <w:tab w:val="right" w:pos="8504"/>
      </w:tabs>
      <w:spacing w:before="0" w:line="240" w:lineRule="auto"/>
    </w:pPr>
  </w:style>
  <w:style w:type="character" w:customStyle="1" w:styleId="RodapChar">
    <w:name w:val="Rodapé Char"/>
    <w:basedOn w:val="Fontepargpadro"/>
    <w:link w:val="Rodap"/>
    <w:uiPriority w:val="99"/>
    <w:rsid w:val="00D57E26"/>
    <w:rPr>
      <w:rFonts w:ascii="Calibri" w:eastAsia="Calibri" w:hAnsi="Calibri" w:cs="Calibri"/>
      <w:color w:val="044C90"/>
      <w:sz w:val="20"/>
    </w:rPr>
  </w:style>
  <w:style w:type="character" w:styleId="Hyperlink">
    <w:name w:val="Hyperlink"/>
    <w:basedOn w:val="Fontepargpadro"/>
    <w:uiPriority w:val="99"/>
    <w:unhideWhenUsed/>
    <w:rsid w:val="00E802BA"/>
    <w:rPr>
      <w:color w:val="0563C1" w:themeColor="hyperlink"/>
      <w:u w:val="single"/>
    </w:rPr>
  </w:style>
  <w:style w:type="table" w:customStyle="1" w:styleId="Tabelacomgrade6">
    <w:name w:val="Tabela com grade6"/>
    <w:basedOn w:val="Tabelanormal"/>
    <w:uiPriority w:val="39"/>
    <w:rsid w:val="00910FAA"/>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970CA3"/>
    <w:pPr>
      <w:ind w:left="720"/>
      <w:contextualSpacing/>
    </w:pPr>
  </w:style>
  <w:style w:type="paragraph" w:styleId="Textodebalo">
    <w:name w:val="Balloon Text"/>
    <w:basedOn w:val="Normal"/>
    <w:link w:val="TextodebaloChar"/>
    <w:uiPriority w:val="99"/>
    <w:semiHidden/>
    <w:unhideWhenUsed/>
    <w:rsid w:val="007B71F6"/>
    <w:pPr>
      <w:spacing w:before="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B71F6"/>
    <w:rPr>
      <w:rFonts w:ascii="Tahoma" w:eastAsia="Calibri" w:hAnsi="Tahoma" w:cs="Tahoma"/>
      <w:color w:val="044C90"/>
      <w:sz w:val="16"/>
      <w:szCs w:val="16"/>
    </w:rPr>
  </w:style>
  <w:style w:type="table" w:styleId="Tabelacomgrade">
    <w:name w:val="Table Grid"/>
    <w:basedOn w:val="Tabelanormal"/>
    <w:uiPriority w:val="39"/>
    <w:rsid w:val="00923F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qFormat/>
    <w:rsid w:val="004318E4"/>
    <w:pPr>
      <w:spacing w:line="276" w:lineRule="auto"/>
      <w:ind w:left="360" w:right="0" w:hanging="360"/>
      <w:jc w:val="both"/>
    </w:pPr>
    <w:rPr>
      <w:rFonts w:ascii="Arial" w:hAnsi="Arial" w:cs="Times New Roman"/>
      <w:bCs w:val="0"/>
      <w:color w:val="000000"/>
      <w:sz w:val="20"/>
      <w:szCs w:val="20"/>
    </w:rPr>
  </w:style>
  <w:style w:type="paragraph" w:customStyle="1" w:styleId="Nivel2">
    <w:name w:val="Nivel 2"/>
    <w:basedOn w:val="Normal"/>
    <w:qFormat/>
    <w:rsid w:val="004318E4"/>
    <w:pPr>
      <w:spacing w:before="120" w:after="120" w:line="276" w:lineRule="auto"/>
      <w:ind w:left="716" w:right="0" w:hanging="432"/>
      <w:jc w:val="both"/>
    </w:pPr>
    <w:rPr>
      <w:rFonts w:ascii="Arial" w:eastAsia="Times New Roman" w:hAnsi="Arial" w:cs="Arial"/>
      <w:color w:val="auto"/>
      <w:szCs w:val="20"/>
    </w:rPr>
  </w:style>
  <w:style w:type="paragraph" w:customStyle="1" w:styleId="Nivel3">
    <w:name w:val="Nivel 3"/>
    <w:basedOn w:val="Nivel2"/>
    <w:qFormat/>
    <w:rsid w:val="004318E4"/>
    <w:pPr>
      <w:tabs>
        <w:tab w:val="num" w:pos="360"/>
      </w:tabs>
      <w:ind w:left="567" w:firstLine="0"/>
    </w:pPr>
    <w:rPr>
      <w:color w:val="000000"/>
    </w:rPr>
  </w:style>
  <w:style w:type="paragraph" w:customStyle="1" w:styleId="Nivel4">
    <w:name w:val="Nivel 4"/>
    <w:basedOn w:val="Nivel3"/>
    <w:qFormat/>
    <w:rsid w:val="004318E4"/>
    <w:pPr>
      <w:ind w:left="851"/>
    </w:pPr>
    <w:rPr>
      <w:color w:val="auto"/>
    </w:rPr>
  </w:style>
  <w:style w:type="paragraph" w:customStyle="1" w:styleId="Nivel5">
    <w:name w:val="Nivel 5"/>
    <w:basedOn w:val="Nivel4"/>
    <w:qFormat/>
    <w:rsid w:val="004318E4"/>
    <w:pPr>
      <w:ind w:left="1134"/>
    </w:pPr>
  </w:style>
  <w:style w:type="character" w:customStyle="1" w:styleId="Ttulo1Char">
    <w:name w:val="Título 1 Char"/>
    <w:basedOn w:val="Fontepargpadro"/>
    <w:link w:val="Ttulo1"/>
    <w:uiPriority w:val="9"/>
    <w:rsid w:val="004318E4"/>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271581">
      <w:bodyDiv w:val="1"/>
      <w:marLeft w:val="0"/>
      <w:marRight w:val="0"/>
      <w:marTop w:val="0"/>
      <w:marBottom w:val="0"/>
      <w:divBdr>
        <w:top w:val="none" w:sz="0" w:space="0" w:color="auto"/>
        <w:left w:val="none" w:sz="0" w:space="0" w:color="auto"/>
        <w:bottom w:val="none" w:sz="0" w:space="0" w:color="auto"/>
        <w:right w:val="none" w:sz="0" w:space="0" w:color="auto"/>
      </w:divBdr>
    </w:div>
    <w:div w:id="1036545170">
      <w:bodyDiv w:val="1"/>
      <w:marLeft w:val="0"/>
      <w:marRight w:val="0"/>
      <w:marTop w:val="0"/>
      <w:marBottom w:val="0"/>
      <w:divBdr>
        <w:top w:val="none" w:sz="0" w:space="0" w:color="auto"/>
        <w:left w:val="none" w:sz="0" w:space="0" w:color="auto"/>
        <w:bottom w:val="none" w:sz="0" w:space="0" w:color="auto"/>
        <w:right w:val="none" w:sz="0" w:space="0" w:color="auto"/>
      </w:divBdr>
    </w:div>
    <w:div w:id="1303122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E3489-2A21-4770-931E-E750EC43B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16</Pages>
  <Words>4082</Words>
  <Characters>22049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Alexandra Wiese</cp:lastModifiedBy>
  <cp:revision>25</cp:revision>
  <cp:lastPrinted>2024-03-07T16:35:00Z</cp:lastPrinted>
  <dcterms:created xsi:type="dcterms:W3CDTF">2023-12-11T19:05:00Z</dcterms:created>
  <dcterms:modified xsi:type="dcterms:W3CDTF">2024-04-04T17:14:00Z</dcterms:modified>
</cp:coreProperties>
</file>