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11802" w14:textId="77777777" w:rsidR="005F7AAE" w:rsidRPr="00625CDC" w:rsidRDefault="00C23A46" w:rsidP="00253F12">
      <w:pPr>
        <w:spacing w:after="0" w:line="276" w:lineRule="auto"/>
        <w:jc w:val="center"/>
        <w:rPr>
          <w:rFonts w:ascii="Book Antiqua" w:hAnsi="Book Antiqua" w:cs="Arial"/>
          <w:b/>
          <w:sz w:val="24"/>
          <w:szCs w:val="24"/>
        </w:rPr>
      </w:pPr>
      <w:r w:rsidRPr="00625CDC">
        <w:rPr>
          <w:rFonts w:ascii="Book Antiqua" w:hAnsi="Book Antiqua" w:cs="Arial"/>
          <w:b/>
          <w:sz w:val="24"/>
          <w:szCs w:val="24"/>
        </w:rPr>
        <w:t>ESTUDO PRELIMINAR TÉCNICO - ETP</w:t>
      </w:r>
    </w:p>
    <w:p w14:paraId="0212DE45" w14:textId="77777777" w:rsidR="005F7AAE" w:rsidRPr="00625CDC" w:rsidRDefault="005F7AAE" w:rsidP="00253F12">
      <w:pPr>
        <w:spacing w:after="0" w:line="276" w:lineRule="auto"/>
        <w:jc w:val="both"/>
        <w:rPr>
          <w:rFonts w:ascii="Book Antiqua" w:hAnsi="Book Antiqua" w:cs="Arial"/>
          <w:b/>
          <w:sz w:val="24"/>
          <w:szCs w:val="24"/>
        </w:rPr>
      </w:pPr>
    </w:p>
    <w:p w14:paraId="28E5B2DE" w14:textId="77777777" w:rsidR="005F7AAE" w:rsidRPr="00625CDC" w:rsidRDefault="00C23A46" w:rsidP="00253F12">
      <w:pPr>
        <w:spacing w:after="0" w:line="276" w:lineRule="auto"/>
        <w:jc w:val="both"/>
        <w:rPr>
          <w:rFonts w:ascii="Book Antiqua" w:hAnsi="Book Antiqua" w:cs="Arial"/>
          <w:bCs/>
          <w:sz w:val="24"/>
          <w:szCs w:val="24"/>
        </w:rPr>
      </w:pPr>
      <w:r w:rsidRPr="00625CDC">
        <w:rPr>
          <w:rFonts w:ascii="Book Antiqua" w:hAnsi="Book Antiqua" w:cs="Arial"/>
          <w:bCs/>
          <w:sz w:val="24"/>
          <w:szCs w:val="24"/>
        </w:rPr>
        <w:t>O presente documento caracteriza a primeira etapa da fase de planejamento e apresenta os devidos estudos para a contratação de solução que atenderá à necessidade abaixo especificada.</w:t>
      </w:r>
    </w:p>
    <w:p w14:paraId="0F0BB22A" w14:textId="77777777" w:rsidR="005F7AAE" w:rsidRPr="00625CDC" w:rsidRDefault="00C23A46" w:rsidP="00253F12">
      <w:pPr>
        <w:spacing w:after="0" w:line="276" w:lineRule="auto"/>
        <w:jc w:val="both"/>
        <w:rPr>
          <w:rFonts w:ascii="Book Antiqua" w:hAnsi="Book Antiqua" w:cs="Arial"/>
          <w:bCs/>
          <w:sz w:val="24"/>
          <w:szCs w:val="24"/>
        </w:rPr>
      </w:pPr>
      <w:bookmarkStart w:id="0" w:name="_Hlk121407339"/>
      <w:r w:rsidRPr="00625CDC">
        <w:rPr>
          <w:rFonts w:ascii="Book Antiqua" w:hAnsi="Book Antiqua" w:cs="Arial"/>
          <w:bCs/>
          <w:sz w:val="24"/>
          <w:szCs w:val="24"/>
        </w:rPr>
        <w:t>O objetivo principal é estudar detalhadamente a necessidade e identificar no mercado a melhor solução para supri-la, em observância às normas vigentes e aos princípios que regem a Administração Pública, em especial a Lei Federal 14.133/2021.</w:t>
      </w:r>
      <w:bookmarkEnd w:id="0"/>
    </w:p>
    <w:p w14:paraId="4EBEB2A0" w14:textId="77777777" w:rsidR="005F7AAE" w:rsidRPr="00625CDC" w:rsidRDefault="005F7AAE" w:rsidP="00253F12">
      <w:pPr>
        <w:spacing w:after="0" w:line="276" w:lineRule="auto"/>
        <w:jc w:val="both"/>
        <w:rPr>
          <w:rFonts w:ascii="Book Antiqua" w:hAnsi="Book Antiqua" w:cs="Arial"/>
          <w:b/>
          <w:sz w:val="24"/>
          <w:szCs w:val="24"/>
        </w:rPr>
      </w:pPr>
    </w:p>
    <w:p w14:paraId="04D774E7"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 xml:space="preserve"> DESCRIÇÃO NECESSIDADE DA CONTRATAÇÃO (Art. 18. § 1º, Inciso I) - Obrigatório</w:t>
      </w:r>
    </w:p>
    <w:p w14:paraId="04227588" w14:textId="77777777" w:rsidR="004D0585" w:rsidRPr="00625CDC" w:rsidRDefault="004D0585" w:rsidP="00253F12">
      <w:pPr>
        <w:pStyle w:val="PargrafodaLista"/>
        <w:suppressAutoHyphens w:val="0"/>
        <w:spacing w:after="0"/>
        <w:ind w:left="0"/>
        <w:jc w:val="both"/>
        <w:rPr>
          <w:rFonts w:ascii="Book Antiqua" w:eastAsia="Times New Roman" w:hAnsi="Book Antiqua" w:cs="Arial"/>
          <w:sz w:val="24"/>
          <w:szCs w:val="24"/>
          <w:lang w:eastAsia="pt-BR"/>
        </w:rPr>
      </w:pPr>
    </w:p>
    <w:p w14:paraId="5B5BFFD8" w14:textId="03517A76" w:rsidR="00DA1A55" w:rsidRPr="00625CDC" w:rsidRDefault="00DA1A55" w:rsidP="00253F12">
      <w:pPr>
        <w:pStyle w:val="PargrafodaLista"/>
        <w:suppressAutoHyphens w:val="0"/>
        <w:spacing w:after="0"/>
        <w:ind w:left="0"/>
        <w:jc w:val="both"/>
        <w:rPr>
          <w:rFonts w:ascii="Book Antiqua" w:eastAsia="Times New Roman" w:hAnsi="Book Antiqua" w:cs="Arial"/>
          <w:sz w:val="24"/>
          <w:szCs w:val="24"/>
          <w:lang w:eastAsia="pt-BR"/>
        </w:rPr>
      </w:pPr>
      <w:r w:rsidRPr="00625CDC">
        <w:rPr>
          <w:rFonts w:ascii="Book Antiqua" w:eastAsia="Times New Roman" w:hAnsi="Book Antiqua" w:cs="Arial"/>
          <w:sz w:val="24"/>
          <w:szCs w:val="24"/>
          <w:lang w:eastAsia="pt-BR"/>
        </w:rPr>
        <w:t xml:space="preserve">A presente contratação visa suprir a necessidade da Secretaria Municipal de Governo (SEGOV) da Prefeitura Municipal de Jaguariaíva, bem como de toda a estrutura administrativa envolvida na realização de eventos públicos, que é a de dispor de estruturas móveis adequadas, padronizadas e duráveis, especificamente tendas, para proteção contra intempéries e sombreamento. A necessidade encontra-se diretamente vinculada ao interesse público de garantir a execução, com qualidade e segurança, dos eventos oficiais do Município, os quais estão legalmente instituídos e normatizados pela </w:t>
      </w:r>
      <w:r w:rsidRPr="00625CDC">
        <w:rPr>
          <w:rFonts w:ascii="Book Antiqua" w:eastAsia="Times New Roman" w:hAnsi="Book Antiqua" w:cs="Arial"/>
          <w:b/>
          <w:bCs/>
          <w:sz w:val="24"/>
          <w:szCs w:val="24"/>
          <w:lang w:eastAsia="pt-BR"/>
        </w:rPr>
        <w:t>Lei Municipal Ordinária Nº 3.045/2025</w:t>
      </w:r>
      <w:r w:rsidRPr="00625CDC">
        <w:rPr>
          <w:rFonts w:ascii="Book Antiqua" w:eastAsia="Times New Roman" w:hAnsi="Book Antiqua" w:cs="Arial"/>
          <w:sz w:val="24"/>
          <w:szCs w:val="24"/>
          <w:lang w:eastAsia="pt-BR"/>
        </w:rPr>
        <w:t xml:space="preserve">, que estabelece o Calendário Oficial de Eventos. A realização regular e profissional desses eventos, que incluem celebrações cívicas, culturais e esportivas, exige uma infraestrutura de apoio institucional que projete uma imagem de organização e respeito ao cidadão. Além do calendário oficial, a necessidade se justifica de maneira crucial para realização e sucesso da </w:t>
      </w:r>
      <w:r w:rsidRPr="00625CDC">
        <w:rPr>
          <w:rFonts w:ascii="Book Antiqua" w:eastAsia="Times New Roman" w:hAnsi="Book Antiqua" w:cs="Arial"/>
          <w:b/>
          <w:bCs/>
          <w:sz w:val="24"/>
          <w:szCs w:val="24"/>
          <w:lang w:eastAsia="pt-BR"/>
        </w:rPr>
        <w:t>Feira da Lua</w:t>
      </w:r>
      <w:r w:rsidRPr="00625CDC">
        <w:rPr>
          <w:rFonts w:ascii="Book Antiqua" w:eastAsia="Times New Roman" w:hAnsi="Book Antiqua" w:cs="Arial"/>
          <w:sz w:val="24"/>
          <w:szCs w:val="24"/>
          <w:lang w:eastAsia="pt-BR"/>
        </w:rPr>
        <w:t xml:space="preserve">, um projeto estratégico de fomento econômico-social, lazer e valorização da economia criativa local. A Prefeitura Municipal, por meio da Feira da Lua, assume o compromisso de fornecer gratuitamente tendas aos pequenos comerciantes, artesãos, feirantes e entidades filantrópicas de assistência social, permitindo que estes exponham e comercializem seus produtos em um ambiente adequado e seguro. Portanto, a contratação se mostra essencial para solucionar um problema atual de dependência constante, que gera custos operacionais elevados, falta de padronização nas estruturas e, por vezes, insuficiência no atendimento da demanda. Ao criar meios </w:t>
      </w:r>
      <w:r w:rsidR="004D0585" w:rsidRPr="00625CDC">
        <w:rPr>
          <w:rFonts w:ascii="Book Antiqua" w:eastAsia="Times New Roman" w:hAnsi="Book Antiqua" w:cs="Arial"/>
          <w:sz w:val="24"/>
          <w:szCs w:val="24"/>
          <w:lang w:eastAsia="pt-BR"/>
        </w:rPr>
        <w:t>para</w:t>
      </w:r>
      <w:r w:rsidRPr="00625CDC">
        <w:rPr>
          <w:rFonts w:ascii="Book Antiqua" w:eastAsia="Times New Roman" w:hAnsi="Book Antiqua" w:cs="Arial"/>
          <w:sz w:val="24"/>
          <w:szCs w:val="24"/>
          <w:lang w:eastAsia="pt-BR"/>
        </w:rPr>
        <w:t xml:space="preserve"> </w:t>
      </w:r>
      <w:r w:rsidR="004D0585" w:rsidRPr="00625CDC">
        <w:rPr>
          <w:rFonts w:ascii="Book Antiqua" w:eastAsia="Times New Roman" w:hAnsi="Book Antiqua" w:cs="Arial"/>
          <w:sz w:val="24"/>
          <w:szCs w:val="24"/>
          <w:lang w:eastAsia="pt-BR"/>
        </w:rPr>
        <w:t xml:space="preserve">disponibilizar as </w:t>
      </w:r>
      <w:r w:rsidRPr="00625CDC">
        <w:rPr>
          <w:rFonts w:ascii="Book Antiqua" w:eastAsia="Times New Roman" w:hAnsi="Book Antiqua" w:cs="Arial"/>
          <w:sz w:val="24"/>
          <w:szCs w:val="24"/>
          <w:lang w:eastAsia="pt-BR"/>
        </w:rPr>
        <w:t xml:space="preserve">tendas </w:t>
      </w:r>
      <w:r w:rsidR="004D0585" w:rsidRPr="00625CDC">
        <w:rPr>
          <w:rFonts w:ascii="Book Antiqua" w:eastAsia="Times New Roman" w:hAnsi="Book Antiqua" w:cs="Arial"/>
          <w:sz w:val="24"/>
          <w:szCs w:val="24"/>
          <w:lang w:eastAsia="pt-BR"/>
        </w:rPr>
        <w:t xml:space="preserve">no momento certo, na quantidade certa e de forma adequada nos </w:t>
      </w:r>
      <w:r w:rsidRPr="00625CDC">
        <w:rPr>
          <w:rFonts w:ascii="Book Antiqua" w:eastAsia="Times New Roman" w:hAnsi="Book Antiqua" w:cs="Arial"/>
          <w:sz w:val="24"/>
          <w:szCs w:val="24"/>
          <w:lang w:eastAsia="pt-BR"/>
        </w:rPr>
        <w:t xml:space="preserve">permitirá uma gestão mais eficiente, redução de despesas a longo prazo, e a garantia de que os objetivos sociais e econômicos da Feira da Lua sejam integralmente atingidos, assegurando a continuidade do </w:t>
      </w:r>
      <w:r w:rsidRPr="00625CDC">
        <w:rPr>
          <w:rFonts w:ascii="Book Antiqua" w:eastAsia="Times New Roman" w:hAnsi="Book Antiqua" w:cs="Arial"/>
          <w:sz w:val="24"/>
          <w:szCs w:val="24"/>
          <w:lang w:eastAsia="pt-BR"/>
        </w:rPr>
        <w:lastRenderedPageBreak/>
        <w:t xml:space="preserve">fomento à pequena empresa e à inclusão produtiva no Município de Jaguariaíva. </w:t>
      </w:r>
      <w:r w:rsidR="004D0585" w:rsidRPr="00625CDC">
        <w:rPr>
          <w:rFonts w:ascii="Book Antiqua" w:eastAsia="Times New Roman" w:hAnsi="Book Antiqua" w:cs="Arial"/>
          <w:sz w:val="24"/>
          <w:szCs w:val="24"/>
          <w:lang w:eastAsia="pt-BR"/>
        </w:rPr>
        <w:t>Além disso, a presente contratação caracteriza-se</w:t>
      </w:r>
      <w:r w:rsidRPr="00625CDC">
        <w:rPr>
          <w:rFonts w:ascii="Book Antiqua" w:eastAsia="Times New Roman" w:hAnsi="Book Antiqua" w:cs="Arial"/>
          <w:sz w:val="24"/>
          <w:szCs w:val="24"/>
          <w:lang w:eastAsia="pt-BR"/>
        </w:rPr>
        <w:t xml:space="preserve"> como a solução mais viável, técnica e economicamente, </w:t>
      </w:r>
      <w:r w:rsidR="004D0585" w:rsidRPr="00625CDC">
        <w:rPr>
          <w:rFonts w:ascii="Book Antiqua" w:eastAsia="Times New Roman" w:hAnsi="Book Antiqua" w:cs="Arial"/>
          <w:sz w:val="24"/>
          <w:szCs w:val="24"/>
          <w:lang w:eastAsia="pt-BR"/>
        </w:rPr>
        <w:t xml:space="preserve">correta </w:t>
      </w:r>
      <w:r w:rsidRPr="00625CDC">
        <w:rPr>
          <w:rFonts w:ascii="Book Antiqua" w:eastAsia="Times New Roman" w:hAnsi="Book Antiqua" w:cs="Arial"/>
          <w:sz w:val="24"/>
          <w:szCs w:val="24"/>
          <w:lang w:eastAsia="pt-BR"/>
        </w:rPr>
        <w:t>para conferir sustentabilidade e qualidade à agenda de eventos e à política de desenvolvimento local do Governo Municipal.</w:t>
      </w:r>
    </w:p>
    <w:p w14:paraId="58AC6E0D" w14:textId="77777777" w:rsidR="005F7AAE" w:rsidRPr="00625CDC" w:rsidRDefault="005F7AAE" w:rsidP="00253F12">
      <w:pPr>
        <w:spacing w:after="0" w:line="276" w:lineRule="auto"/>
        <w:jc w:val="both"/>
        <w:rPr>
          <w:rFonts w:ascii="Book Antiqua" w:hAnsi="Book Antiqua" w:cs="Arial"/>
          <w:sz w:val="24"/>
          <w:szCs w:val="24"/>
          <w:shd w:val="clear" w:color="auto" w:fill="FFFFFF"/>
        </w:rPr>
      </w:pPr>
    </w:p>
    <w:p w14:paraId="03F5368B" w14:textId="77777777" w:rsidR="00ED2164" w:rsidRPr="00625CDC" w:rsidRDefault="00ED2164" w:rsidP="00253F12">
      <w:pPr>
        <w:spacing w:after="0" w:line="276" w:lineRule="auto"/>
        <w:jc w:val="both"/>
        <w:rPr>
          <w:rFonts w:ascii="Book Antiqua" w:hAnsi="Book Antiqua" w:cs="Arial"/>
          <w:sz w:val="24"/>
          <w:szCs w:val="24"/>
          <w:shd w:val="clear" w:color="auto" w:fill="FFFFFF"/>
        </w:rPr>
      </w:pPr>
    </w:p>
    <w:p w14:paraId="54211D9B"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REFERÊNCIA AO PLANO DE CONTRATAÇÕES ANUAL, INSTRUMENTOS DE PLANEJAMENTO E DEMAIS NORMAS (Art. 18. § 1º, Inciso II)</w:t>
      </w:r>
    </w:p>
    <w:p w14:paraId="2FC5870F" w14:textId="77777777" w:rsidR="005C328B" w:rsidRPr="00A72998" w:rsidRDefault="005C328B" w:rsidP="00253F12">
      <w:pPr>
        <w:spacing w:after="0" w:line="276" w:lineRule="auto"/>
        <w:jc w:val="both"/>
        <w:rPr>
          <w:rFonts w:ascii="Book Antiqua" w:hAnsi="Book Antiqua" w:cs="Arial"/>
          <w:sz w:val="24"/>
          <w:szCs w:val="24"/>
          <w:highlight w:val="yellow"/>
        </w:rPr>
      </w:pPr>
    </w:p>
    <w:p w14:paraId="1D8452DC" w14:textId="3DE9FDAB" w:rsidR="00A72998" w:rsidRPr="00625CDC" w:rsidRDefault="007B1E69" w:rsidP="00253F12">
      <w:pPr>
        <w:spacing w:after="0" w:line="276" w:lineRule="auto"/>
        <w:jc w:val="both"/>
        <w:rPr>
          <w:rFonts w:ascii="Book Antiqua" w:hAnsi="Book Antiqua" w:cs="Arial"/>
          <w:sz w:val="24"/>
          <w:szCs w:val="24"/>
        </w:rPr>
      </w:pPr>
      <w:r>
        <w:rPr>
          <w:rFonts w:ascii="Book Antiqua" w:hAnsi="Book Antiqua" w:cs="Arial"/>
          <w:sz w:val="24"/>
          <w:szCs w:val="24"/>
        </w:rPr>
        <w:t>Embora a presente não conste no PCA 2025/2026, o mesmo está previsto e amparado no PPA, LOA e LDO</w:t>
      </w:r>
      <w:r w:rsidR="003438B3">
        <w:rPr>
          <w:rFonts w:ascii="Book Antiqua" w:hAnsi="Book Antiqua" w:cs="Arial"/>
          <w:sz w:val="24"/>
          <w:szCs w:val="24"/>
        </w:rPr>
        <w:t xml:space="preserve">, além de constar no planejamento estratégico da Secretaria Municipal de Governo </w:t>
      </w:r>
      <w:r w:rsidR="00E956E3">
        <w:rPr>
          <w:rFonts w:ascii="Book Antiqua" w:hAnsi="Book Antiqua" w:cs="Arial"/>
          <w:sz w:val="24"/>
          <w:szCs w:val="24"/>
        </w:rPr>
        <w:t>com o fito</w:t>
      </w:r>
      <w:r w:rsidR="003438B3">
        <w:rPr>
          <w:rFonts w:ascii="Book Antiqua" w:hAnsi="Book Antiqua" w:cs="Arial"/>
          <w:sz w:val="24"/>
          <w:szCs w:val="24"/>
        </w:rPr>
        <w:t xml:space="preserve"> de atender a</w:t>
      </w:r>
      <w:r w:rsidR="00E956E3">
        <w:rPr>
          <w:rFonts w:ascii="Book Antiqua" w:hAnsi="Book Antiqua" w:cs="Arial"/>
          <w:sz w:val="24"/>
          <w:szCs w:val="24"/>
        </w:rPr>
        <w:t>s</w:t>
      </w:r>
      <w:r w:rsidR="003438B3">
        <w:rPr>
          <w:rFonts w:ascii="Book Antiqua" w:hAnsi="Book Antiqua" w:cs="Arial"/>
          <w:sz w:val="24"/>
          <w:szCs w:val="24"/>
        </w:rPr>
        <w:t xml:space="preserve"> demanda</w:t>
      </w:r>
      <w:r w:rsidR="00E956E3">
        <w:rPr>
          <w:rFonts w:ascii="Book Antiqua" w:hAnsi="Book Antiqua" w:cs="Arial"/>
          <w:sz w:val="24"/>
          <w:szCs w:val="24"/>
        </w:rPr>
        <w:t>s</w:t>
      </w:r>
      <w:r w:rsidR="003438B3">
        <w:rPr>
          <w:rFonts w:ascii="Book Antiqua" w:hAnsi="Book Antiqua" w:cs="Arial"/>
          <w:sz w:val="24"/>
          <w:szCs w:val="24"/>
        </w:rPr>
        <w:t xml:space="preserve"> dos eventos institucionais do Município de Jaguariaíva.</w:t>
      </w:r>
    </w:p>
    <w:p w14:paraId="6AC42FBA" w14:textId="77777777" w:rsidR="005F7AAE" w:rsidRPr="00625CDC" w:rsidRDefault="005F7AAE" w:rsidP="00253F12">
      <w:pPr>
        <w:spacing w:after="0" w:line="276" w:lineRule="auto"/>
        <w:jc w:val="both"/>
        <w:rPr>
          <w:rFonts w:ascii="Book Antiqua" w:hAnsi="Book Antiqua" w:cs="Arial"/>
          <w:sz w:val="24"/>
          <w:szCs w:val="24"/>
          <w:shd w:val="clear" w:color="auto" w:fill="FFFFFF"/>
        </w:rPr>
      </w:pPr>
    </w:p>
    <w:p w14:paraId="0367DC4C"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DOS LEVANTAMENTOS DE MERCADO (análise das alternativas possíveis) (Art. 18. § 1º , Inciso V)</w:t>
      </w:r>
    </w:p>
    <w:p w14:paraId="427B0E79" w14:textId="77777777" w:rsidR="005F7AAE" w:rsidRPr="00625CDC" w:rsidRDefault="005F7AAE" w:rsidP="00253F12">
      <w:pPr>
        <w:pStyle w:val="Corpodetexto"/>
        <w:tabs>
          <w:tab w:val="left" w:pos="993"/>
        </w:tabs>
        <w:spacing w:after="0" w:line="276" w:lineRule="auto"/>
        <w:ind w:right="235"/>
        <w:jc w:val="both"/>
        <w:rPr>
          <w:rFonts w:ascii="Book Antiqua" w:hAnsi="Book Antiqua" w:cs="Arial"/>
          <w:color w:val="auto"/>
          <w:szCs w:val="24"/>
          <w:shd w:val="clear" w:color="auto" w:fill="FFFFFF"/>
          <w:lang w:val="pt-BR" w:eastAsia="pt-BR"/>
        </w:rPr>
      </w:pPr>
    </w:p>
    <w:p w14:paraId="05E72103" w14:textId="2F4383B4" w:rsidR="005F7AAE" w:rsidRPr="00625CDC" w:rsidRDefault="00C23A46" w:rsidP="00253F12">
      <w:pPr>
        <w:pStyle w:val="PargrafodaLista"/>
        <w:spacing w:after="0"/>
        <w:ind w:left="0"/>
        <w:jc w:val="both"/>
        <w:rPr>
          <w:rFonts w:ascii="Book Antiqua" w:hAnsi="Book Antiqua" w:cs="Arial"/>
          <w:sz w:val="24"/>
          <w:szCs w:val="24"/>
          <w:shd w:val="clear" w:color="auto" w:fill="FFFFFF"/>
        </w:rPr>
      </w:pPr>
      <w:r w:rsidRPr="00625CDC">
        <w:rPr>
          <w:rFonts w:ascii="Book Antiqua" w:hAnsi="Book Antiqua" w:cs="Arial"/>
          <w:sz w:val="24"/>
          <w:szCs w:val="24"/>
          <w:shd w:val="clear" w:color="auto" w:fill="FFFFFF"/>
        </w:rPr>
        <w:t xml:space="preserve">Para atender à necessidade da </w:t>
      </w:r>
      <w:r w:rsidR="004D0585" w:rsidRPr="00625CDC">
        <w:rPr>
          <w:rFonts w:ascii="Book Antiqua" w:hAnsi="Book Antiqua" w:cs="Arial"/>
          <w:sz w:val="24"/>
          <w:szCs w:val="24"/>
          <w:shd w:val="clear" w:color="auto" w:fill="FFFFFF"/>
        </w:rPr>
        <w:t>SEGOV</w:t>
      </w:r>
      <w:r w:rsidRPr="00625CDC">
        <w:rPr>
          <w:rFonts w:ascii="Book Antiqua" w:hAnsi="Book Antiqua" w:cs="Arial"/>
          <w:sz w:val="24"/>
          <w:szCs w:val="24"/>
          <w:shd w:val="clear" w:color="auto" w:fill="FFFFFF"/>
        </w:rPr>
        <w:t xml:space="preserve"> (Secretaria Municipal de </w:t>
      </w:r>
      <w:r w:rsidR="004D0585" w:rsidRPr="00625CDC">
        <w:rPr>
          <w:rFonts w:ascii="Book Antiqua" w:hAnsi="Book Antiqua" w:cs="Arial"/>
          <w:sz w:val="24"/>
          <w:szCs w:val="24"/>
          <w:shd w:val="clear" w:color="auto" w:fill="FFFFFF"/>
        </w:rPr>
        <w:t>Gov</w:t>
      </w:r>
      <w:r w:rsidR="00A72998">
        <w:rPr>
          <w:rFonts w:ascii="Book Antiqua" w:hAnsi="Book Antiqua" w:cs="Arial"/>
          <w:sz w:val="24"/>
          <w:szCs w:val="24"/>
          <w:shd w:val="clear" w:color="auto" w:fill="FFFFFF"/>
        </w:rPr>
        <w:t>e</w:t>
      </w:r>
      <w:r w:rsidR="004D0585" w:rsidRPr="00625CDC">
        <w:rPr>
          <w:rFonts w:ascii="Book Antiqua" w:hAnsi="Book Antiqua" w:cs="Arial"/>
          <w:sz w:val="24"/>
          <w:szCs w:val="24"/>
          <w:shd w:val="clear" w:color="auto" w:fill="FFFFFF"/>
        </w:rPr>
        <w:t>rno</w:t>
      </w:r>
      <w:r w:rsidRPr="00625CDC">
        <w:rPr>
          <w:rFonts w:ascii="Book Antiqua" w:hAnsi="Book Antiqua" w:cs="Arial"/>
          <w:sz w:val="24"/>
          <w:szCs w:val="24"/>
          <w:shd w:val="clear" w:color="auto" w:fill="FFFFFF"/>
        </w:rPr>
        <w:t xml:space="preserve">) de fornecer </w:t>
      </w:r>
      <w:r w:rsidR="004D0585" w:rsidRPr="00625CDC">
        <w:rPr>
          <w:rFonts w:ascii="Book Antiqua" w:hAnsi="Book Antiqua" w:cs="Arial"/>
          <w:sz w:val="24"/>
          <w:szCs w:val="24"/>
          <w:shd w:val="clear" w:color="auto" w:fill="FFFFFF"/>
        </w:rPr>
        <w:t>tendas para eventos oficiais do Governo Municipal</w:t>
      </w:r>
      <w:r w:rsidRPr="00625CDC">
        <w:rPr>
          <w:rFonts w:ascii="Book Antiqua" w:hAnsi="Book Antiqua" w:cs="Arial"/>
          <w:sz w:val="24"/>
          <w:szCs w:val="24"/>
          <w:shd w:val="clear" w:color="auto" w:fill="FFFFFF"/>
        </w:rPr>
        <w:t xml:space="preserve">, foram analisadas </w:t>
      </w:r>
      <w:r w:rsidR="004D0585" w:rsidRPr="00625CDC">
        <w:rPr>
          <w:rFonts w:ascii="Book Antiqua" w:hAnsi="Book Antiqua" w:cs="Arial"/>
          <w:sz w:val="24"/>
          <w:szCs w:val="24"/>
          <w:shd w:val="clear" w:color="auto" w:fill="FFFFFF"/>
        </w:rPr>
        <w:t>duas</w:t>
      </w:r>
      <w:r w:rsidRPr="00625CDC">
        <w:rPr>
          <w:rFonts w:ascii="Book Antiqua" w:hAnsi="Book Antiqua" w:cs="Arial"/>
          <w:sz w:val="24"/>
          <w:szCs w:val="24"/>
          <w:shd w:val="clear" w:color="auto" w:fill="FFFFFF"/>
        </w:rPr>
        <w:t xml:space="preserve"> alternativas possíveis: locação</w:t>
      </w:r>
      <w:r w:rsidR="004D0585" w:rsidRPr="00625CDC">
        <w:rPr>
          <w:rFonts w:ascii="Book Antiqua" w:hAnsi="Book Antiqua" w:cs="Arial"/>
          <w:sz w:val="24"/>
          <w:szCs w:val="24"/>
          <w:shd w:val="clear" w:color="auto" w:fill="FFFFFF"/>
        </w:rPr>
        <w:t xml:space="preserve"> e</w:t>
      </w:r>
      <w:r w:rsidRPr="00625CDC">
        <w:rPr>
          <w:rFonts w:ascii="Book Antiqua" w:hAnsi="Book Antiqua" w:cs="Arial"/>
          <w:sz w:val="24"/>
          <w:szCs w:val="24"/>
          <w:shd w:val="clear" w:color="auto" w:fill="FFFFFF"/>
        </w:rPr>
        <w:t xml:space="preserve"> aquisição.</w:t>
      </w:r>
    </w:p>
    <w:p w14:paraId="0EEA1688" w14:textId="77777777" w:rsidR="005F7AAE" w:rsidRPr="00625CDC" w:rsidRDefault="005F7AAE" w:rsidP="00253F12">
      <w:pPr>
        <w:pStyle w:val="PargrafodaLista"/>
        <w:spacing w:after="0"/>
        <w:ind w:left="0"/>
        <w:jc w:val="both"/>
        <w:rPr>
          <w:rFonts w:ascii="Book Antiqua" w:hAnsi="Book Antiqua" w:cs="Arial"/>
          <w:sz w:val="24"/>
          <w:szCs w:val="24"/>
          <w:shd w:val="clear" w:color="auto" w:fill="FFFFFF"/>
        </w:rPr>
      </w:pPr>
    </w:p>
    <w:p w14:paraId="456F19DA" w14:textId="098542E5" w:rsidR="005F7AAE" w:rsidRPr="00625CDC" w:rsidRDefault="00C23A46" w:rsidP="00253F12">
      <w:pPr>
        <w:pStyle w:val="PargrafodaLista"/>
        <w:spacing w:after="0"/>
        <w:ind w:left="0"/>
        <w:jc w:val="both"/>
        <w:rPr>
          <w:rFonts w:ascii="Book Antiqua" w:hAnsi="Book Antiqua" w:cs="Arial"/>
          <w:b/>
          <w:bCs/>
          <w:sz w:val="24"/>
          <w:szCs w:val="24"/>
          <w:shd w:val="clear" w:color="auto" w:fill="FFFFFF"/>
        </w:rPr>
      </w:pPr>
      <w:r w:rsidRPr="00625CDC">
        <w:rPr>
          <w:rFonts w:ascii="Book Antiqua" w:hAnsi="Book Antiqua" w:cs="Arial"/>
          <w:b/>
          <w:bCs/>
          <w:sz w:val="24"/>
          <w:szCs w:val="24"/>
          <w:shd w:val="clear" w:color="auto" w:fill="FFFFFF"/>
        </w:rPr>
        <w:t xml:space="preserve">1. Locação de </w:t>
      </w:r>
      <w:r w:rsidR="004D0585" w:rsidRPr="00625CDC">
        <w:rPr>
          <w:rFonts w:ascii="Book Antiqua" w:hAnsi="Book Antiqua" w:cs="Arial"/>
          <w:b/>
          <w:bCs/>
          <w:sz w:val="24"/>
          <w:szCs w:val="24"/>
          <w:shd w:val="clear" w:color="auto" w:fill="FFFFFF"/>
        </w:rPr>
        <w:t>Tendas</w:t>
      </w:r>
    </w:p>
    <w:p w14:paraId="523F8DBF" w14:textId="3B754633" w:rsidR="005F7AAE" w:rsidRPr="00625CDC" w:rsidRDefault="00C23A46" w:rsidP="00253F12">
      <w:pPr>
        <w:pStyle w:val="PargrafodaLista"/>
        <w:spacing w:after="0"/>
        <w:ind w:left="0"/>
        <w:jc w:val="both"/>
        <w:rPr>
          <w:rFonts w:ascii="Book Antiqua" w:hAnsi="Book Antiqua" w:cs="Arial"/>
          <w:sz w:val="24"/>
          <w:szCs w:val="24"/>
          <w:shd w:val="clear" w:color="auto" w:fill="FFFFFF"/>
        </w:rPr>
      </w:pPr>
      <w:r w:rsidRPr="00625CDC">
        <w:rPr>
          <w:rFonts w:ascii="Book Antiqua" w:hAnsi="Book Antiqua" w:cs="Arial"/>
          <w:sz w:val="24"/>
          <w:szCs w:val="24"/>
          <w:shd w:val="clear" w:color="auto" w:fill="FFFFFF"/>
        </w:rPr>
        <w:t xml:space="preserve">Esta alternativa consiste em alugar </w:t>
      </w:r>
      <w:r w:rsidR="004D0585" w:rsidRPr="00625CDC">
        <w:rPr>
          <w:rFonts w:ascii="Book Antiqua" w:hAnsi="Book Antiqua" w:cs="Arial"/>
          <w:sz w:val="24"/>
          <w:szCs w:val="24"/>
          <w:shd w:val="clear" w:color="auto" w:fill="FFFFFF"/>
        </w:rPr>
        <w:t>Tendas Piramidais com medidas 10x10 metros; 10x5 metros; 5x5 metros e 3x3 metros</w:t>
      </w:r>
      <w:r w:rsidRPr="00625CDC">
        <w:rPr>
          <w:rFonts w:ascii="Book Antiqua" w:hAnsi="Book Antiqua" w:cs="Arial"/>
          <w:sz w:val="24"/>
          <w:szCs w:val="24"/>
          <w:shd w:val="clear" w:color="auto" w:fill="FFFFFF"/>
        </w:rPr>
        <w:t xml:space="preserve"> conforme </w:t>
      </w:r>
      <w:r w:rsidR="004D0585" w:rsidRPr="00625CDC">
        <w:rPr>
          <w:rFonts w:ascii="Book Antiqua" w:hAnsi="Book Antiqua" w:cs="Arial"/>
          <w:sz w:val="24"/>
          <w:szCs w:val="24"/>
          <w:shd w:val="clear" w:color="auto" w:fill="FFFFFF"/>
        </w:rPr>
        <w:t>a necessidade, quantidade e porte do evento</w:t>
      </w:r>
      <w:r w:rsidRPr="00625CDC">
        <w:rPr>
          <w:rFonts w:ascii="Book Antiqua" w:hAnsi="Book Antiqua" w:cs="Arial"/>
          <w:sz w:val="24"/>
          <w:szCs w:val="24"/>
          <w:shd w:val="clear" w:color="auto" w:fill="FFFFFF"/>
        </w:rPr>
        <w:t>.</w:t>
      </w:r>
    </w:p>
    <w:p w14:paraId="6B2DB226" w14:textId="77777777" w:rsidR="005F7AAE" w:rsidRPr="00625CDC" w:rsidRDefault="00C23A46" w:rsidP="00253F12">
      <w:pPr>
        <w:pStyle w:val="PargrafodaLista"/>
        <w:spacing w:after="0"/>
        <w:ind w:left="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Vantagens:</w:t>
      </w:r>
    </w:p>
    <w:p w14:paraId="53184CDF" w14:textId="492090D3" w:rsidR="005F7AAE" w:rsidRPr="00625CDC" w:rsidRDefault="00C23A46" w:rsidP="00253F12">
      <w:pPr>
        <w:pStyle w:val="PargrafodaLista"/>
        <w:numPr>
          <w:ilvl w:val="0"/>
          <w:numId w:val="2"/>
        </w:numPr>
        <w:spacing w:after="0"/>
        <w:ind w:left="0" w:firstLine="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Custo-benefício:</w:t>
      </w:r>
      <w:r w:rsidRPr="00625CDC">
        <w:rPr>
          <w:rFonts w:ascii="Book Antiqua" w:hAnsi="Book Antiqua" w:cs="Arial"/>
          <w:sz w:val="24"/>
          <w:szCs w:val="24"/>
          <w:shd w:val="clear" w:color="auto" w:fill="FFFFFF"/>
        </w:rPr>
        <w:t xml:space="preserve"> Diminui os gastos com a compra</w:t>
      </w:r>
      <w:r w:rsidR="004D0585" w:rsidRPr="00625CDC">
        <w:rPr>
          <w:rFonts w:ascii="Book Antiqua" w:hAnsi="Book Antiqua" w:cs="Arial"/>
          <w:sz w:val="24"/>
          <w:szCs w:val="24"/>
          <w:shd w:val="clear" w:color="auto" w:fill="FFFFFF"/>
        </w:rPr>
        <w:t>, além de evitar a manutenção de</w:t>
      </w:r>
      <w:r w:rsidRPr="00625CDC">
        <w:rPr>
          <w:rFonts w:ascii="Book Antiqua" w:hAnsi="Book Antiqua" w:cs="Arial"/>
          <w:sz w:val="24"/>
          <w:szCs w:val="24"/>
          <w:shd w:val="clear" w:color="auto" w:fill="FFFFFF"/>
        </w:rPr>
        <w:t>s</w:t>
      </w:r>
      <w:r w:rsidR="004D0585" w:rsidRPr="00625CDC">
        <w:rPr>
          <w:rFonts w:ascii="Book Antiqua" w:hAnsi="Book Antiqua" w:cs="Arial"/>
          <w:sz w:val="24"/>
          <w:szCs w:val="24"/>
          <w:shd w:val="clear" w:color="auto" w:fill="FFFFFF"/>
        </w:rPr>
        <w:t>ses</w:t>
      </w:r>
      <w:r w:rsidRPr="00625CDC">
        <w:rPr>
          <w:rFonts w:ascii="Book Antiqua" w:hAnsi="Book Antiqua" w:cs="Arial"/>
          <w:sz w:val="24"/>
          <w:szCs w:val="24"/>
          <w:shd w:val="clear" w:color="auto" w:fill="FFFFFF"/>
        </w:rPr>
        <w:t xml:space="preserve"> equipamentos. </w:t>
      </w:r>
      <w:r w:rsidR="004D0585" w:rsidRPr="00625CDC">
        <w:rPr>
          <w:rFonts w:ascii="Book Antiqua" w:hAnsi="Book Antiqua" w:cs="Arial"/>
          <w:sz w:val="24"/>
          <w:szCs w:val="24"/>
          <w:shd w:val="clear" w:color="auto" w:fill="FFFFFF"/>
        </w:rPr>
        <w:t xml:space="preserve">A locação por um período curto </w:t>
      </w:r>
      <w:r w:rsidRPr="00625CDC">
        <w:rPr>
          <w:rFonts w:ascii="Book Antiqua" w:hAnsi="Book Antiqua" w:cs="Arial"/>
          <w:sz w:val="24"/>
          <w:szCs w:val="24"/>
          <w:shd w:val="clear" w:color="auto" w:fill="FFFFFF"/>
        </w:rPr>
        <w:t>gera uma grande economia para o município.</w:t>
      </w:r>
    </w:p>
    <w:p w14:paraId="6649E498" w14:textId="194215E0" w:rsidR="005F7AAE" w:rsidRPr="00625CDC" w:rsidRDefault="00C23A46" w:rsidP="00253F12">
      <w:pPr>
        <w:pStyle w:val="PargrafodaLista"/>
        <w:numPr>
          <w:ilvl w:val="0"/>
          <w:numId w:val="2"/>
        </w:numPr>
        <w:spacing w:after="0"/>
        <w:ind w:left="0" w:firstLine="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Praticidade e Eficiência:</w:t>
      </w:r>
      <w:r w:rsidRPr="00625CDC">
        <w:rPr>
          <w:rFonts w:ascii="Book Antiqua" w:hAnsi="Book Antiqua" w:cs="Arial"/>
          <w:sz w:val="24"/>
          <w:szCs w:val="24"/>
          <w:shd w:val="clear" w:color="auto" w:fill="FFFFFF"/>
        </w:rPr>
        <w:t xml:space="preserve"> Permite atender rapidamente à necessidade temporária do evento sem a complexidade de um processo de compra </w:t>
      </w:r>
      <w:r w:rsidR="004D0585" w:rsidRPr="00625CDC">
        <w:rPr>
          <w:rFonts w:ascii="Book Antiqua" w:hAnsi="Book Antiqua" w:cs="Arial"/>
          <w:sz w:val="24"/>
          <w:szCs w:val="24"/>
          <w:shd w:val="clear" w:color="auto" w:fill="FFFFFF"/>
        </w:rPr>
        <w:t>e gastos com mobilização, montagem e desmontagem</w:t>
      </w:r>
      <w:r w:rsidRPr="00625CDC">
        <w:rPr>
          <w:rFonts w:ascii="Book Antiqua" w:hAnsi="Book Antiqua" w:cs="Arial"/>
          <w:sz w:val="24"/>
          <w:szCs w:val="24"/>
          <w:shd w:val="clear" w:color="auto" w:fill="FFFFFF"/>
        </w:rPr>
        <w:t>.</w:t>
      </w:r>
    </w:p>
    <w:p w14:paraId="3BD39667" w14:textId="77777777" w:rsidR="005F7AAE" w:rsidRPr="00625CDC" w:rsidRDefault="00C23A46" w:rsidP="00253F12">
      <w:pPr>
        <w:pStyle w:val="PargrafodaLista"/>
        <w:numPr>
          <w:ilvl w:val="0"/>
          <w:numId w:val="2"/>
        </w:numPr>
        <w:spacing w:after="0"/>
        <w:ind w:left="0" w:firstLine="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Menor Custo:</w:t>
      </w:r>
      <w:r w:rsidRPr="00625CDC">
        <w:rPr>
          <w:rFonts w:ascii="Book Antiqua" w:hAnsi="Book Antiqua" w:cs="Arial"/>
          <w:sz w:val="24"/>
          <w:szCs w:val="24"/>
          <w:shd w:val="clear" w:color="auto" w:fill="FFFFFF"/>
        </w:rPr>
        <w:t xml:space="preserve"> o custo de locação tende a ser sempre mais vantajoso.</w:t>
      </w:r>
    </w:p>
    <w:p w14:paraId="3F3DB892" w14:textId="77777777" w:rsidR="005F7AAE" w:rsidRPr="00625CDC" w:rsidRDefault="00C23A46" w:rsidP="00253F12">
      <w:pPr>
        <w:pStyle w:val="PargrafodaLista"/>
        <w:spacing w:after="0"/>
        <w:ind w:left="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Desvantagens:</w:t>
      </w:r>
    </w:p>
    <w:p w14:paraId="3DDE99FF" w14:textId="2794C35E" w:rsidR="005F7AAE" w:rsidRPr="00625CDC" w:rsidRDefault="00C23A46" w:rsidP="00253F12">
      <w:pPr>
        <w:pStyle w:val="PargrafodaLista"/>
        <w:numPr>
          <w:ilvl w:val="0"/>
          <w:numId w:val="3"/>
        </w:numPr>
        <w:spacing w:after="0"/>
        <w:ind w:left="0" w:firstLine="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Planejamento:</w:t>
      </w:r>
      <w:r w:rsidRPr="00625CDC">
        <w:rPr>
          <w:rFonts w:ascii="Book Antiqua" w:hAnsi="Book Antiqua" w:cs="Arial"/>
          <w:sz w:val="24"/>
          <w:szCs w:val="24"/>
          <w:shd w:val="clear" w:color="auto" w:fill="FFFFFF"/>
        </w:rPr>
        <w:t xml:space="preserve"> Exige um processo de locação com antecedência sempre que houver necessidade futura.</w:t>
      </w:r>
    </w:p>
    <w:p w14:paraId="1FC6A720" w14:textId="77777777" w:rsidR="005F7AAE" w:rsidRPr="00625CDC" w:rsidRDefault="00C23A46" w:rsidP="00253F12">
      <w:pPr>
        <w:pStyle w:val="PargrafodaLista"/>
        <w:numPr>
          <w:ilvl w:val="0"/>
          <w:numId w:val="3"/>
        </w:numPr>
        <w:spacing w:after="0"/>
        <w:ind w:left="0" w:firstLine="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lastRenderedPageBreak/>
        <w:t>Limitação de Uso:</w:t>
      </w:r>
      <w:r w:rsidRPr="00625CDC">
        <w:rPr>
          <w:rFonts w:ascii="Book Antiqua" w:hAnsi="Book Antiqua" w:cs="Arial"/>
          <w:sz w:val="24"/>
          <w:szCs w:val="24"/>
          <w:shd w:val="clear" w:color="auto" w:fill="FFFFFF"/>
        </w:rPr>
        <w:t xml:space="preserve"> A solução é temporária e não deixa um ativo permanente para a prefeitura.</w:t>
      </w:r>
    </w:p>
    <w:p w14:paraId="23064826" w14:textId="77777777" w:rsidR="005F7AAE" w:rsidRPr="00625CDC" w:rsidRDefault="005F7AAE" w:rsidP="00253F12">
      <w:pPr>
        <w:pStyle w:val="PargrafodaLista"/>
        <w:spacing w:after="0"/>
        <w:ind w:left="0"/>
        <w:jc w:val="both"/>
        <w:rPr>
          <w:rFonts w:ascii="Book Antiqua" w:hAnsi="Book Antiqua" w:cs="Arial"/>
          <w:sz w:val="24"/>
          <w:szCs w:val="24"/>
          <w:shd w:val="clear" w:color="auto" w:fill="FFFFFF"/>
        </w:rPr>
      </w:pPr>
    </w:p>
    <w:p w14:paraId="430AA542" w14:textId="0D0600DF" w:rsidR="005F7AAE" w:rsidRPr="00625CDC" w:rsidRDefault="00C23A46" w:rsidP="00253F12">
      <w:pPr>
        <w:pStyle w:val="PargrafodaLista"/>
        <w:spacing w:after="0"/>
        <w:ind w:left="0"/>
        <w:jc w:val="both"/>
        <w:rPr>
          <w:rFonts w:ascii="Book Antiqua" w:hAnsi="Book Antiqua" w:cs="Arial"/>
          <w:b/>
          <w:bCs/>
          <w:sz w:val="24"/>
          <w:szCs w:val="24"/>
          <w:shd w:val="clear" w:color="auto" w:fill="FFFFFF"/>
        </w:rPr>
      </w:pPr>
      <w:r w:rsidRPr="00625CDC">
        <w:rPr>
          <w:rFonts w:ascii="Book Antiqua" w:hAnsi="Book Antiqua" w:cs="Arial"/>
          <w:b/>
          <w:bCs/>
          <w:sz w:val="24"/>
          <w:szCs w:val="24"/>
          <w:shd w:val="clear" w:color="auto" w:fill="FFFFFF"/>
        </w:rPr>
        <w:t xml:space="preserve">2. Aquisição </w:t>
      </w:r>
      <w:r w:rsidR="00B7387F" w:rsidRPr="00625CDC">
        <w:rPr>
          <w:rFonts w:ascii="Book Antiqua" w:hAnsi="Book Antiqua" w:cs="Arial"/>
          <w:b/>
          <w:bCs/>
          <w:sz w:val="24"/>
          <w:szCs w:val="24"/>
          <w:shd w:val="clear" w:color="auto" w:fill="FFFFFF"/>
        </w:rPr>
        <w:t>de tendas</w:t>
      </w:r>
    </w:p>
    <w:p w14:paraId="0A72AB73" w14:textId="2DB6707A" w:rsidR="005F7AAE" w:rsidRPr="00625CDC" w:rsidRDefault="00C23A46" w:rsidP="00253F12">
      <w:pPr>
        <w:pStyle w:val="PargrafodaLista"/>
        <w:spacing w:after="0"/>
        <w:ind w:left="0"/>
        <w:jc w:val="both"/>
        <w:rPr>
          <w:rFonts w:ascii="Book Antiqua" w:hAnsi="Book Antiqua" w:cs="Arial"/>
          <w:sz w:val="24"/>
          <w:szCs w:val="24"/>
          <w:shd w:val="clear" w:color="auto" w:fill="FFFFFF"/>
        </w:rPr>
      </w:pPr>
      <w:r w:rsidRPr="00625CDC">
        <w:rPr>
          <w:rFonts w:ascii="Book Antiqua" w:hAnsi="Book Antiqua" w:cs="Arial"/>
          <w:sz w:val="24"/>
          <w:szCs w:val="24"/>
          <w:shd w:val="clear" w:color="auto" w:fill="FFFFFF"/>
        </w:rPr>
        <w:t>Esta alternativa envolveria a compra</w:t>
      </w:r>
      <w:r w:rsidR="00B7387F" w:rsidRPr="00625CDC">
        <w:rPr>
          <w:rFonts w:ascii="Book Antiqua" w:hAnsi="Book Antiqua" w:cs="Arial"/>
          <w:sz w:val="24"/>
          <w:szCs w:val="24"/>
          <w:shd w:val="clear" w:color="auto" w:fill="FFFFFF"/>
        </w:rPr>
        <w:t xml:space="preserve"> de</w:t>
      </w:r>
      <w:r w:rsidRPr="00625CDC">
        <w:rPr>
          <w:rFonts w:ascii="Book Antiqua" w:hAnsi="Book Antiqua" w:cs="Arial"/>
          <w:sz w:val="24"/>
          <w:szCs w:val="24"/>
          <w:shd w:val="clear" w:color="auto" w:fill="FFFFFF"/>
        </w:rPr>
        <w:t xml:space="preserve"> </w:t>
      </w:r>
      <w:r w:rsidR="00B7387F" w:rsidRPr="00625CDC">
        <w:rPr>
          <w:rFonts w:ascii="Book Antiqua" w:hAnsi="Book Antiqua" w:cs="Arial"/>
          <w:sz w:val="24"/>
          <w:szCs w:val="24"/>
          <w:shd w:val="clear" w:color="auto" w:fill="FFFFFF"/>
        </w:rPr>
        <w:t xml:space="preserve">Tendas Piramidais com medidas 10x10 metros; 10x5 metros; 5x5 metros e 3x3 metros </w:t>
      </w:r>
      <w:r w:rsidRPr="00625CDC">
        <w:rPr>
          <w:rFonts w:ascii="Book Antiqua" w:hAnsi="Book Antiqua" w:cs="Arial"/>
          <w:sz w:val="24"/>
          <w:szCs w:val="24"/>
          <w:shd w:val="clear" w:color="auto" w:fill="FFFFFF"/>
        </w:rPr>
        <w:t>para o uso no evento e em futuras ocasiões.</w:t>
      </w:r>
    </w:p>
    <w:p w14:paraId="6C27FF6A" w14:textId="77777777" w:rsidR="005F7AAE" w:rsidRPr="00625CDC" w:rsidRDefault="00C23A46" w:rsidP="00253F12">
      <w:pPr>
        <w:pStyle w:val="PargrafodaLista"/>
        <w:spacing w:after="0"/>
        <w:ind w:left="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Vantagens:</w:t>
      </w:r>
    </w:p>
    <w:p w14:paraId="557E7EE4" w14:textId="33BE0B68" w:rsidR="005F7AAE" w:rsidRPr="00625CDC" w:rsidRDefault="00C23A46" w:rsidP="00253F12">
      <w:pPr>
        <w:pStyle w:val="PargrafodaLista"/>
        <w:numPr>
          <w:ilvl w:val="0"/>
          <w:numId w:val="4"/>
        </w:numPr>
        <w:spacing w:after="0"/>
        <w:ind w:left="0" w:firstLine="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Disponibilidade Permanente:</w:t>
      </w:r>
      <w:r w:rsidRPr="00625CDC">
        <w:rPr>
          <w:rFonts w:ascii="Book Antiqua" w:hAnsi="Book Antiqua" w:cs="Arial"/>
          <w:sz w:val="24"/>
          <w:szCs w:val="24"/>
          <w:shd w:val="clear" w:color="auto" w:fill="FFFFFF"/>
        </w:rPr>
        <w:t xml:space="preserve"> </w:t>
      </w:r>
      <w:r w:rsidR="00B7387F" w:rsidRPr="00625CDC">
        <w:rPr>
          <w:rFonts w:ascii="Book Antiqua" w:hAnsi="Book Antiqua" w:cs="Arial"/>
          <w:sz w:val="24"/>
          <w:szCs w:val="24"/>
          <w:shd w:val="clear" w:color="auto" w:fill="FFFFFF"/>
        </w:rPr>
        <w:t>As tendas</w:t>
      </w:r>
      <w:r w:rsidRPr="00625CDC">
        <w:rPr>
          <w:rFonts w:ascii="Book Antiqua" w:hAnsi="Book Antiqua" w:cs="Arial"/>
          <w:sz w:val="24"/>
          <w:szCs w:val="24"/>
          <w:shd w:val="clear" w:color="auto" w:fill="FFFFFF"/>
        </w:rPr>
        <w:t xml:space="preserve"> seriam um ativo da prefeitura e poderiam ser utilizados em outros eventos futuros sem a necessidade de um novo processo de contratação.</w:t>
      </w:r>
    </w:p>
    <w:p w14:paraId="70D6D48E" w14:textId="77777777" w:rsidR="005F7AAE" w:rsidRPr="00625CDC" w:rsidRDefault="00C23A46" w:rsidP="00253F12">
      <w:pPr>
        <w:pStyle w:val="PargrafodaLista"/>
        <w:spacing w:after="0"/>
        <w:ind w:left="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Desvantagens:</w:t>
      </w:r>
    </w:p>
    <w:p w14:paraId="7CA542B8" w14:textId="77777777" w:rsidR="005F7AAE" w:rsidRPr="00625CDC" w:rsidRDefault="00C23A46" w:rsidP="00253F12">
      <w:pPr>
        <w:pStyle w:val="PargrafodaLista"/>
        <w:numPr>
          <w:ilvl w:val="0"/>
          <w:numId w:val="5"/>
        </w:numPr>
        <w:spacing w:after="0"/>
        <w:ind w:left="0" w:firstLine="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Custo Inicial Elevado:</w:t>
      </w:r>
      <w:r w:rsidRPr="00625CDC">
        <w:rPr>
          <w:rFonts w:ascii="Book Antiqua" w:hAnsi="Book Antiqua" w:cs="Arial"/>
          <w:sz w:val="24"/>
          <w:szCs w:val="24"/>
          <w:shd w:val="clear" w:color="auto" w:fill="FFFFFF"/>
        </w:rPr>
        <w:t xml:space="preserve"> O custo de aquisição seria significativamente maior do que o de locação para um único evento.</w:t>
      </w:r>
    </w:p>
    <w:p w14:paraId="6AFD85DA" w14:textId="29CB16C9" w:rsidR="005F7AAE" w:rsidRPr="00625CDC" w:rsidRDefault="00C23A46" w:rsidP="00253F12">
      <w:pPr>
        <w:pStyle w:val="PargrafodaLista"/>
        <w:numPr>
          <w:ilvl w:val="0"/>
          <w:numId w:val="5"/>
        </w:numPr>
        <w:spacing w:after="0"/>
        <w:ind w:left="0" w:firstLine="0"/>
        <w:jc w:val="both"/>
        <w:rPr>
          <w:rFonts w:ascii="Book Antiqua" w:hAnsi="Book Antiqua" w:cs="Arial"/>
          <w:sz w:val="24"/>
          <w:szCs w:val="24"/>
          <w:shd w:val="clear" w:color="auto" w:fill="FFFFFF"/>
        </w:rPr>
      </w:pPr>
      <w:r w:rsidRPr="00625CDC">
        <w:rPr>
          <w:rFonts w:ascii="Book Antiqua" w:hAnsi="Book Antiqua" w:cs="Arial"/>
          <w:b/>
          <w:bCs/>
          <w:sz w:val="24"/>
          <w:szCs w:val="24"/>
          <w:shd w:val="clear" w:color="auto" w:fill="FFFFFF"/>
        </w:rPr>
        <w:t>Custos de Manutenção e Armazenamento:</w:t>
      </w:r>
      <w:r w:rsidRPr="00625CDC">
        <w:rPr>
          <w:rFonts w:ascii="Book Antiqua" w:hAnsi="Book Antiqua" w:cs="Arial"/>
          <w:sz w:val="24"/>
          <w:szCs w:val="24"/>
          <w:shd w:val="clear" w:color="auto" w:fill="FFFFFF"/>
        </w:rPr>
        <w:t xml:space="preserve"> A prefeitura seria responsável pela manutenção, reparo e armazenamento dos </w:t>
      </w:r>
      <w:r w:rsidR="00B7387F" w:rsidRPr="00625CDC">
        <w:rPr>
          <w:rFonts w:ascii="Book Antiqua" w:hAnsi="Book Antiqua" w:cs="Arial"/>
          <w:sz w:val="24"/>
          <w:szCs w:val="24"/>
          <w:shd w:val="clear" w:color="auto" w:fill="FFFFFF"/>
        </w:rPr>
        <w:t>equipamentos</w:t>
      </w:r>
      <w:r w:rsidRPr="00625CDC">
        <w:rPr>
          <w:rFonts w:ascii="Book Antiqua" w:hAnsi="Book Antiqua" w:cs="Arial"/>
          <w:sz w:val="24"/>
          <w:szCs w:val="24"/>
          <w:shd w:val="clear" w:color="auto" w:fill="FFFFFF"/>
        </w:rPr>
        <w:t xml:space="preserve"> quando não estivessem em uso, gerando despesas adicionais e contínuas.</w:t>
      </w:r>
    </w:p>
    <w:p w14:paraId="1B04E386" w14:textId="77777777" w:rsidR="005F7AAE" w:rsidRPr="00625CDC" w:rsidRDefault="005F7AAE" w:rsidP="00253F12">
      <w:pPr>
        <w:pStyle w:val="PargrafodaLista"/>
        <w:spacing w:after="0"/>
        <w:ind w:left="0"/>
        <w:jc w:val="both"/>
        <w:rPr>
          <w:rFonts w:ascii="Book Antiqua" w:hAnsi="Book Antiqua" w:cs="Arial"/>
          <w:sz w:val="24"/>
          <w:szCs w:val="24"/>
          <w:shd w:val="clear" w:color="auto" w:fill="FFFFFF"/>
        </w:rPr>
      </w:pPr>
    </w:p>
    <w:p w14:paraId="446CF526" w14:textId="77777777" w:rsidR="005F7AAE" w:rsidRPr="00625CDC" w:rsidRDefault="00C23A46" w:rsidP="00253F12">
      <w:pPr>
        <w:pStyle w:val="PargrafodaLista"/>
        <w:spacing w:after="0"/>
        <w:ind w:left="0"/>
        <w:jc w:val="both"/>
        <w:rPr>
          <w:rFonts w:ascii="Book Antiqua" w:hAnsi="Book Antiqua" w:cs="Arial"/>
          <w:b/>
          <w:bCs/>
          <w:sz w:val="24"/>
          <w:szCs w:val="24"/>
          <w:shd w:val="clear" w:color="auto" w:fill="FFFFFF"/>
        </w:rPr>
      </w:pPr>
      <w:r w:rsidRPr="00625CDC">
        <w:rPr>
          <w:rFonts w:ascii="Book Antiqua" w:hAnsi="Book Antiqua" w:cs="Arial"/>
          <w:b/>
          <w:bCs/>
          <w:sz w:val="24"/>
          <w:szCs w:val="24"/>
          <w:shd w:val="clear" w:color="auto" w:fill="FFFFFF"/>
        </w:rPr>
        <w:t xml:space="preserve">Conclusão e Solução Escolhida </w:t>
      </w:r>
    </w:p>
    <w:p w14:paraId="2305975C" w14:textId="0F848E8B" w:rsidR="005F7AAE" w:rsidRPr="00625CDC" w:rsidRDefault="00C23A46" w:rsidP="00253F12">
      <w:pPr>
        <w:pStyle w:val="PargrafodaLista"/>
        <w:spacing w:after="0"/>
        <w:ind w:left="0"/>
        <w:jc w:val="both"/>
        <w:rPr>
          <w:rFonts w:ascii="Book Antiqua" w:hAnsi="Book Antiqua" w:cs="Arial"/>
          <w:sz w:val="24"/>
          <w:szCs w:val="24"/>
          <w:shd w:val="clear" w:color="auto" w:fill="FFFFFF"/>
        </w:rPr>
      </w:pPr>
      <w:r w:rsidRPr="00625CDC">
        <w:rPr>
          <w:rFonts w:ascii="Book Antiqua" w:hAnsi="Book Antiqua" w:cs="Arial"/>
          <w:sz w:val="24"/>
          <w:szCs w:val="24"/>
          <w:shd w:val="clear" w:color="auto" w:fill="FFFFFF"/>
        </w:rPr>
        <w:t>Com base na análise das alternativas</w:t>
      </w:r>
      <w:r w:rsidR="00A72998">
        <w:rPr>
          <w:rFonts w:ascii="Book Antiqua" w:hAnsi="Book Antiqua" w:cs="Arial"/>
          <w:sz w:val="24"/>
          <w:szCs w:val="24"/>
          <w:shd w:val="clear" w:color="auto" w:fill="FFFFFF"/>
        </w:rPr>
        <w:t>,</w:t>
      </w:r>
      <w:r w:rsidRPr="00625CDC">
        <w:rPr>
          <w:rFonts w:ascii="Book Antiqua" w:hAnsi="Book Antiqua" w:cs="Arial"/>
          <w:sz w:val="24"/>
          <w:szCs w:val="24"/>
          <w:shd w:val="clear" w:color="auto" w:fill="FFFFFF"/>
        </w:rPr>
        <w:t xml:space="preserve"> a solução que melhor atende às necessidades da </w:t>
      </w:r>
      <w:r w:rsidR="00B7387F" w:rsidRPr="00625CDC">
        <w:rPr>
          <w:rFonts w:ascii="Book Antiqua" w:hAnsi="Book Antiqua" w:cs="Arial"/>
          <w:sz w:val="24"/>
          <w:szCs w:val="24"/>
          <w:shd w:val="clear" w:color="auto" w:fill="FFFFFF"/>
        </w:rPr>
        <w:t>SEGOV</w:t>
      </w:r>
      <w:r w:rsidRPr="00625CDC">
        <w:rPr>
          <w:rFonts w:ascii="Book Antiqua" w:hAnsi="Book Antiqua" w:cs="Arial"/>
          <w:sz w:val="24"/>
          <w:szCs w:val="24"/>
          <w:shd w:val="clear" w:color="auto" w:fill="FFFFFF"/>
        </w:rPr>
        <w:t xml:space="preserve"> é a </w:t>
      </w:r>
      <w:r w:rsidRPr="00625CDC">
        <w:rPr>
          <w:rFonts w:ascii="Book Antiqua" w:hAnsi="Book Antiqua" w:cs="Arial"/>
          <w:b/>
          <w:bCs/>
          <w:sz w:val="24"/>
          <w:szCs w:val="24"/>
          <w:shd w:val="clear" w:color="auto" w:fill="FFFFFF"/>
        </w:rPr>
        <w:t xml:space="preserve">locação de </w:t>
      </w:r>
      <w:r w:rsidR="00B7387F" w:rsidRPr="00625CDC">
        <w:rPr>
          <w:rFonts w:ascii="Book Antiqua" w:hAnsi="Book Antiqua" w:cs="Arial"/>
          <w:b/>
          <w:bCs/>
          <w:sz w:val="24"/>
          <w:szCs w:val="24"/>
          <w:shd w:val="clear" w:color="auto" w:fill="FFFFFF"/>
        </w:rPr>
        <w:t xml:space="preserve">tendas. </w:t>
      </w:r>
      <w:r w:rsidR="00B7387F" w:rsidRPr="00625CDC">
        <w:rPr>
          <w:rFonts w:ascii="Book Antiqua" w:hAnsi="Book Antiqua" w:cs="Arial"/>
          <w:sz w:val="24"/>
          <w:szCs w:val="24"/>
          <w:shd w:val="clear" w:color="auto" w:fill="FFFFFF"/>
        </w:rPr>
        <w:t>Esta opção oferece</w:t>
      </w:r>
      <w:r w:rsidRPr="00625CDC">
        <w:rPr>
          <w:rFonts w:ascii="Book Antiqua" w:hAnsi="Book Antiqua" w:cs="Arial"/>
          <w:sz w:val="24"/>
          <w:szCs w:val="24"/>
          <w:shd w:val="clear" w:color="auto" w:fill="FFFFFF"/>
        </w:rPr>
        <w:t xml:space="preserve"> a melhor relação custo-benefício, pois atende </w:t>
      </w:r>
      <w:r w:rsidR="00B7387F" w:rsidRPr="00625CDC">
        <w:rPr>
          <w:rFonts w:ascii="Book Antiqua" w:hAnsi="Book Antiqua" w:cs="Arial"/>
          <w:sz w:val="24"/>
          <w:szCs w:val="24"/>
          <w:shd w:val="clear" w:color="auto" w:fill="FFFFFF"/>
        </w:rPr>
        <w:t>de forma satisfatória as necessidades da SEGOV quanto à realização dos eventos institucionais</w:t>
      </w:r>
      <w:r w:rsidRPr="00625CDC">
        <w:rPr>
          <w:rFonts w:ascii="Book Antiqua" w:hAnsi="Book Antiqua" w:cs="Arial"/>
          <w:sz w:val="24"/>
          <w:szCs w:val="24"/>
          <w:shd w:val="clear" w:color="auto" w:fill="FFFFFF"/>
        </w:rPr>
        <w:t xml:space="preserve"> com um investimento significativamente meno</w:t>
      </w:r>
      <w:r w:rsidR="00B7387F" w:rsidRPr="00625CDC">
        <w:rPr>
          <w:rFonts w:ascii="Book Antiqua" w:hAnsi="Book Antiqua" w:cs="Arial"/>
          <w:sz w:val="24"/>
          <w:szCs w:val="24"/>
          <w:shd w:val="clear" w:color="auto" w:fill="FFFFFF"/>
        </w:rPr>
        <w:t>r do que os custos de aquisição, manutenção, montagem, de</w:t>
      </w:r>
      <w:r w:rsidR="00800C17" w:rsidRPr="00625CDC">
        <w:rPr>
          <w:rFonts w:ascii="Book Antiqua" w:hAnsi="Book Antiqua" w:cs="Arial"/>
          <w:sz w:val="24"/>
          <w:szCs w:val="24"/>
          <w:shd w:val="clear" w:color="auto" w:fill="FFFFFF"/>
        </w:rPr>
        <w:t>s</w:t>
      </w:r>
      <w:r w:rsidR="00B7387F" w:rsidRPr="00625CDC">
        <w:rPr>
          <w:rFonts w:ascii="Book Antiqua" w:hAnsi="Book Antiqua" w:cs="Arial"/>
          <w:sz w:val="24"/>
          <w:szCs w:val="24"/>
          <w:shd w:val="clear" w:color="auto" w:fill="FFFFFF"/>
        </w:rPr>
        <w:t>montagem e mobilização dos equipamentos</w:t>
      </w:r>
      <w:r w:rsidRPr="00625CDC">
        <w:rPr>
          <w:rFonts w:ascii="Book Antiqua" w:hAnsi="Book Antiqua" w:cs="Arial"/>
          <w:sz w:val="24"/>
          <w:szCs w:val="24"/>
          <w:shd w:val="clear" w:color="auto" w:fill="FFFFFF"/>
        </w:rPr>
        <w:t>. A locação, portanto, gera uma grande economia para o município, pois a necessidade é pontual e temporária.</w:t>
      </w:r>
    </w:p>
    <w:p w14:paraId="2F75F1CA" w14:textId="77777777" w:rsidR="005F7AAE" w:rsidRPr="00625CDC" w:rsidRDefault="005F7AAE" w:rsidP="00253F12">
      <w:pPr>
        <w:pStyle w:val="PargrafodaLista"/>
        <w:spacing w:after="0"/>
        <w:ind w:left="0"/>
        <w:jc w:val="both"/>
        <w:rPr>
          <w:rFonts w:ascii="Book Antiqua" w:hAnsi="Book Antiqua" w:cs="Arial"/>
          <w:sz w:val="24"/>
          <w:szCs w:val="24"/>
          <w:highlight w:val="yellow"/>
          <w:shd w:val="clear" w:color="auto" w:fill="FFFFFF"/>
        </w:rPr>
      </w:pPr>
      <w:bookmarkStart w:id="1" w:name="_Hlk118654427"/>
      <w:bookmarkEnd w:id="1"/>
    </w:p>
    <w:p w14:paraId="5AC9AFD1" w14:textId="77777777" w:rsidR="005F7AAE" w:rsidRPr="00625CDC" w:rsidRDefault="00C23A46" w:rsidP="00253F12">
      <w:pPr>
        <w:pStyle w:val="Ttulo1"/>
        <w:numPr>
          <w:ilvl w:val="0"/>
          <w:numId w:val="1"/>
        </w:numPr>
        <w:ind w:left="0" w:firstLine="0"/>
        <w:rPr>
          <w:rFonts w:ascii="Book Antiqua" w:hAnsi="Book Antiqua" w:cs="Arial"/>
          <w:bCs/>
        </w:rPr>
      </w:pPr>
      <w:r w:rsidRPr="00625CDC">
        <w:rPr>
          <w:rFonts w:ascii="Book Antiqua" w:hAnsi="Book Antiqua" w:cs="Arial"/>
        </w:rPr>
        <w:t xml:space="preserve">REQUISITOS DA CONTRATAÇÃO (Art. 18. § 1º , Inciso III) </w:t>
      </w:r>
    </w:p>
    <w:p w14:paraId="359884E9" w14:textId="7FF49024" w:rsidR="009F5430" w:rsidRPr="00625CDC" w:rsidRDefault="009F5430" w:rsidP="00253F12">
      <w:pPr>
        <w:pStyle w:val="NormalWeb"/>
        <w:spacing w:before="0" w:beforeAutospacing="0" w:after="0" w:afterAutospacing="0" w:line="276" w:lineRule="auto"/>
        <w:jc w:val="both"/>
        <w:rPr>
          <w:rFonts w:ascii="Book Antiqua" w:hAnsi="Book Antiqua" w:cs="Arial"/>
        </w:rPr>
      </w:pPr>
      <w:r w:rsidRPr="00625CDC">
        <w:rPr>
          <w:rFonts w:ascii="Book Antiqua" w:hAnsi="Book Antiqua" w:cs="Arial"/>
        </w:rPr>
        <w:t>Os requisitos técnicos e operacionais mínimos para a contratação do serviço de locação de tendas, são:</w:t>
      </w:r>
    </w:p>
    <w:p w14:paraId="644ABDAC" w14:textId="77777777" w:rsidR="009F5430" w:rsidRPr="00625CDC" w:rsidRDefault="009F5430" w:rsidP="00253F12">
      <w:pPr>
        <w:pStyle w:val="NormalWeb"/>
        <w:spacing w:before="0" w:beforeAutospacing="0" w:after="0" w:afterAutospacing="0" w:line="276" w:lineRule="auto"/>
        <w:jc w:val="both"/>
        <w:rPr>
          <w:rFonts w:ascii="Book Antiqua" w:hAnsi="Book Antiqua" w:cs="Arial"/>
        </w:rPr>
      </w:pPr>
    </w:p>
    <w:p w14:paraId="372FA48E" w14:textId="03EDF55E" w:rsidR="009F5430" w:rsidRPr="00625CDC" w:rsidRDefault="009F5430" w:rsidP="00253F12">
      <w:pPr>
        <w:pStyle w:val="NormalWeb"/>
        <w:spacing w:after="0" w:afterAutospacing="0" w:line="276" w:lineRule="auto"/>
        <w:rPr>
          <w:rFonts w:ascii="Book Antiqua" w:hAnsi="Book Antiqua" w:cs="Arial"/>
        </w:rPr>
      </w:pPr>
      <w:r w:rsidRPr="00625CDC">
        <w:rPr>
          <w:rStyle w:val="citation-77"/>
          <w:rFonts w:ascii="Book Antiqua" w:hAnsi="Book Antiqua" w:cs="Arial"/>
          <w:b/>
          <w:bCs/>
        </w:rPr>
        <w:t>Objeto e Abrangência:</w:t>
      </w:r>
      <w:r w:rsidRPr="00625CDC">
        <w:rPr>
          <w:rStyle w:val="citation-77"/>
          <w:rFonts w:ascii="Book Antiqua" w:hAnsi="Book Antiqua" w:cs="Arial"/>
        </w:rPr>
        <w:t xml:space="preserve"> A contratação deve prever a locação das tendas piramidais nos quatro tamanhos especificados (10x10m, 10x5m, 5x5m e 3x3m) </w:t>
      </w:r>
      <w:r w:rsidRPr="00625CDC">
        <w:rPr>
          <w:rStyle w:val="citation-76"/>
          <w:rFonts w:ascii="Book Antiqua" w:hAnsi="Book Antiqua" w:cs="Arial"/>
        </w:rPr>
        <w:t xml:space="preserve">e deve incluir obrigatoriamente todos os serviços de </w:t>
      </w:r>
      <w:r w:rsidRPr="00625CDC">
        <w:rPr>
          <w:rStyle w:val="citation-76"/>
          <w:rFonts w:ascii="Book Antiqua" w:hAnsi="Book Antiqua" w:cs="Arial"/>
          <w:b/>
          <w:bCs/>
        </w:rPr>
        <w:t xml:space="preserve">mobilização, </w:t>
      </w:r>
      <w:r w:rsidRPr="002B42CD">
        <w:rPr>
          <w:rStyle w:val="citation-76"/>
          <w:rFonts w:ascii="Book Antiqua" w:hAnsi="Book Antiqua" w:cs="Arial"/>
        </w:rPr>
        <w:t>transporte, montagem, desmontagem</w:t>
      </w:r>
      <w:r w:rsidRPr="00625CDC">
        <w:rPr>
          <w:rStyle w:val="citation-76"/>
          <w:rFonts w:ascii="Book Antiqua" w:hAnsi="Book Antiqua" w:cs="Arial"/>
        </w:rPr>
        <w:t xml:space="preserve"> e retirada dos equipamentos do local do evento</w:t>
      </w:r>
      <w:r w:rsidRPr="00625CDC">
        <w:rPr>
          <w:rStyle w:val="citation-76"/>
          <w:rFonts w:ascii="Book Antiqua" w:hAnsi="Book Antiqua" w:cs="Arial"/>
          <w:vertAlign w:val="superscript"/>
        </w:rPr>
        <w:t>2</w:t>
      </w:r>
      <w:r w:rsidRPr="00625CDC">
        <w:rPr>
          <w:rFonts w:ascii="Book Antiqua" w:hAnsi="Book Antiqua" w:cs="Arial"/>
        </w:rPr>
        <w:t>.</w:t>
      </w:r>
    </w:p>
    <w:p w14:paraId="39C8A11F" w14:textId="3647A0A4" w:rsidR="009F5430" w:rsidRPr="00625CDC" w:rsidRDefault="009F5430" w:rsidP="00253F12">
      <w:pPr>
        <w:pStyle w:val="NormalWeb"/>
        <w:numPr>
          <w:ilvl w:val="0"/>
          <w:numId w:val="11"/>
        </w:numPr>
        <w:spacing w:before="0" w:beforeAutospacing="0" w:after="0" w:afterAutospacing="0" w:line="276" w:lineRule="auto"/>
        <w:jc w:val="both"/>
        <w:rPr>
          <w:rFonts w:ascii="Book Antiqua" w:hAnsi="Book Antiqua" w:cs="Arial"/>
        </w:rPr>
      </w:pPr>
      <w:r w:rsidRPr="00625CDC">
        <w:rPr>
          <w:rStyle w:val="citation-75"/>
          <w:rFonts w:ascii="Book Antiqua" w:hAnsi="Book Antiqua" w:cs="Arial"/>
          <w:b/>
          <w:bCs/>
        </w:rPr>
        <w:lastRenderedPageBreak/>
        <w:t>Qualidade do Material:</w:t>
      </w:r>
      <w:r w:rsidRPr="00625CDC">
        <w:rPr>
          <w:rStyle w:val="citation-75"/>
          <w:rFonts w:ascii="Book Antiqua" w:hAnsi="Book Antiqua" w:cs="Arial"/>
        </w:rPr>
        <w:t xml:space="preserve"> As lonas das tendas devem ser, no mínimo, seminovas</w:t>
      </w:r>
      <w:r w:rsidRPr="00625CDC">
        <w:rPr>
          <w:rStyle w:val="citation-74"/>
          <w:rFonts w:ascii="Book Antiqua" w:hAnsi="Book Antiqua" w:cs="Arial"/>
        </w:rPr>
        <w:t>, na cor branca para redução de transferência térmica (efeito estufa)</w:t>
      </w:r>
      <w:r w:rsidRPr="00625CDC">
        <w:rPr>
          <w:rStyle w:val="citation-73"/>
          <w:rFonts w:ascii="Book Antiqua" w:hAnsi="Book Antiqua" w:cs="Arial"/>
        </w:rPr>
        <w:t xml:space="preserve">, e possuir tratamento químico </w:t>
      </w:r>
      <w:r w:rsidRPr="00625CDC">
        <w:rPr>
          <w:rStyle w:val="citation-73"/>
          <w:rFonts w:ascii="Book Antiqua" w:hAnsi="Book Antiqua" w:cs="Arial"/>
          <w:bCs/>
        </w:rPr>
        <w:t>antimofo/antifungos</w:t>
      </w:r>
      <w:r w:rsidRPr="00625CDC">
        <w:rPr>
          <w:rFonts w:ascii="Book Antiqua" w:hAnsi="Book Antiqua" w:cs="Arial"/>
        </w:rPr>
        <w:t>.</w:t>
      </w:r>
    </w:p>
    <w:p w14:paraId="60D9EB51" w14:textId="6B313D96" w:rsidR="009F5430" w:rsidRPr="00625CDC" w:rsidRDefault="009F5430" w:rsidP="00253F12">
      <w:pPr>
        <w:pStyle w:val="NormalWeb"/>
        <w:numPr>
          <w:ilvl w:val="0"/>
          <w:numId w:val="11"/>
        </w:numPr>
        <w:spacing w:before="0" w:beforeAutospacing="0" w:after="0" w:afterAutospacing="0" w:line="276" w:lineRule="auto"/>
        <w:jc w:val="both"/>
        <w:rPr>
          <w:rFonts w:ascii="Book Antiqua" w:hAnsi="Book Antiqua" w:cs="Arial"/>
        </w:rPr>
      </w:pPr>
      <w:r w:rsidRPr="00625CDC">
        <w:rPr>
          <w:rStyle w:val="citation-72"/>
          <w:rFonts w:ascii="Book Antiqua" w:hAnsi="Book Antiqua" w:cs="Arial"/>
          <w:b/>
          <w:bCs/>
        </w:rPr>
        <w:t>Segurança e Conformidade:</w:t>
      </w:r>
      <w:r w:rsidRPr="00625CDC">
        <w:rPr>
          <w:rStyle w:val="citation-72"/>
          <w:rFonts w:ascii="Book Antiqua" w:hAnsi="Book Antiqua" w:cs="Arial"/>
        </w:rPr>
        <w:t xml:space="preserve"> As lonas devem ser confeccionadas em tramas de fios de polietileno de alta resistência </w:t>
      </w:r>
      <w:r w:rsidRPr="00625CDC">
        <w:rPr>
          <w:rStyle w:val="citation-71"/>
          <w:rFonts w:ascii="Book Antiqua" w:hAnsi="Book Antiqua" w:cs="Arial"/>
        </w:rPr>
        <w:t xml:space="preserve">e o produto deve ser </w:t>
      </w:r>
      <w:r w:rsidRPr="00625CDC">
        <w:rPr>
          <w:rStyle w:val="citation-71"/>
          <w:rFonts w:ascii="Book Antiqua" w:hAnsi="Book Antiqua" w:cs="Arial"/>
          <w:bCs/>
        </w:rPr>
        <w:t>auto extinguível</w:t>
      </w:r>
      <w:r w:rsidRPr="00625CDC">
        <w:rPr>
          <w:rStyle w:val="citation-70"/>
          <w:rFonts w:ascii="Book Antiqua" w:hAnsi="Book Antiqua" w:cs="Arial"/>
        </w:rPr>
        <w:t>, com emendas por solda eletrônica vulcanizada</w:t>
      </w:r>
      <w:r w:rsidRPr="00625CDC">
        <w:rPr>
          <w:rFonts w:ascii="Book Antiqua" w:hAnsi="Book Antiqua" w:cs="Arial"/>
        </w:rPr>
        <w:t>. O contratado será responsável pela montagem e desmontagem das estruturas, garantindo a estabilidade e a segurança estrutural do serviço.</w:t>
      </w:r>
    </w:p>
    <w:p w14:paraId="23256017" w14:textId="1C56B64A" w:rsidR="009F5430" w:rsidRPr="00625CDC" w:rsidRDefault="009F5430" w:rsidP="00253F12">
      <w:pPr>
        <w:pStyle w:val="NormalWeb"/>
        <w:numPr>
          <w:ilvl w:val="0"/>
          <w:numId w:val="11"/>
        </w:numPr>
        <w:spacing w:before="0" w:beforeAutospacing="0" w:after="0" w:afterAutospacing="0" w:line="276" w:lineRule="auto"/>
        <w:jc w:val="both"/>
        <w:rPr>
          <w:rFonts w:ascii="Book Antiqua" w:hAnsi="Book Antiqua" w:cs="Arial"/>
        </w:rPr>
      </w:pPr>
      <w:r w:rsidRPr="00625CDC">
        <w:rPr>
          <w:rStyle w:val="citation-69"/>
          <w:rFonts w:ascii="Book Antiqua" w:hAnsi="Book Antiqua" w:cs="Arial"/>
          <w:b/>
          <w:bCs/>
        </w:rPr>
        <w:t>Estrutura:</w:t>
      </w:r>
      <w:r w:rsidRPr="00625CDC">
        <w:rPr>
          <w:rStyle w:val="citation-69"/>
          <w:rFonts w:ascii="Book Antiqua" w:hAnsi="Book Antiqua" w:cs="Arial"/>
        </w:rPr>
        <w:t xml:space="preserve"> As tendas devem ser de cobertura piramidal, com estrutura metálica e calhas reforçadas para canalização de água</w:t>
      </w:r>
      <w:r w:rsidRPr="00625CDC">
        <w:rPr>
          <w:rFonts w:ascii="Book Antiqua" w:hAnsi="Book Antiqua" w:cs="Arial"/>
        </w:rPr>
        <w:t xml:space="preserve">. </w:t>
      </w:r>
      <w:r w:rsidRPr="00625CDC">
        <w:rPr>
          <w:rStyle w:val="citation-68"/>
          <w:rFonts w:ascii="Book Antiqua" w:hAnsi="Book Antiqua" w:cs="Arial"/>
        </w:rPr>
        <w:t xml:space="preserve">As tendas maiores </w:t>
      </w:r>
      <w:r w:rsidRPr="00625CDC">
        <w:rPr>
          <w:rStyle w:val="citation-77"/>
          <w:rFonts w:ascii="Book Antiqua" w:hAnsi="Book Antiqua" w:cs="Arial"/>
        </w:rPr>
        <w:t>(10x10m, 10x5m, 5x5m e 3x3m)</w:t>
      </w:r>
      <w:r w:rsidRPr="00625CDC">
        <w:rPr>
          <w:rStyle w:val="citation-68"/>
          <w:rFonts w:ascii="Book Antiqua" w:hAnsi="Book Antiqua" w:cs="Arial"/>
        </w:rPr>
        <w:t xml:space="preserve"> devem possuir pé direito com possibilidade de montagem de até </w:t>
      </w:r>
      <w:r w:rsidRPr="00625CDC">
        <w:rPr>
          <w:rStyle w:val="math-inline"/>
          <w:rFonts w:ascii="Book Antiqua" w:hAnsi="Book Antiqua" w:cs="Arial"/>
        </w:rPr>
        <w:t>3,50m</w:t>
      </w:r>
      <w:r w:rsidRPr="00625CDC">
        <w:rPr>
          <w:rStyle w:val="citation-68"/>
          <w:rFonts w:ascii="Book Antiqua" w:hAnsi="Book Antiqua" w:cs="Arial"/>
        </w:rPr>
        <w:t xml:space="preserve"> de altura, e a tenda </w:t>
      </w:r>
      <w:r w:rsidRPr="00625CDC">
        <w:rPr>
          <w:rStyle w:val="math-inline"/>
          <w:rFonts w:ascii="Book Antiqua" w:hAnsi="Book Antiqua" w:cs="Arial"/>
        </w:rPr>
        <w:t>3x3m</w:t>
      </w:r>
      <w:r w:rsidRPr="00625CDC">
        <w:rPr>
          <w:rStyle w:val="citation-68"/>
          <w:rFonts w:ascii="Book Antiqua" w:hAnsi="Book Antiqua" w:cs="Arial"/>
        </w:rPr>
        <w:t xml:space="preserve"> de até </w:t>
      </w:r>
      <w:r w:rsidRPr="00625CDC">
        <w:rPr>
          <w:rStyle w:val="math-inline"/>
          <w:rFonts w:ascii="Book Antiqua" w:hAnsi="Book Antiqua" w:cs="Arial"/>
        </w:rPr>
        <w:t xml:space="preserve">3,00m </w:t>
      </w:r>
      <w:r w:rsidRPr="00625CDC">
        <w:rPr>
          <w:rStyle w:val="citation-68"/>
          <w:rFonts w:ascii="Book Antiqua" w:hAnsi="Book Antiqua" w:cs="Arial"/>
        </w:rPr>
        <w:t>de altura</w:t>
      </w:r>
      <w:r w:rsidRPr="00625CDC">
        <w:rPr>
          <w:rFonts w:ascii="Book Antiqua" w:hAnsi="Book Antiqua" w:cs="Arial"/>
        </w:rPr>
        <w:t>.</w:t>
      </w:r>
    </w:p>
    <w:p w14:paraId="6BE407C7" w14:textId="77777777" w:rsidR="009F5430" w:rsidRPr="00625CDC" w:rsidRDefault="009F5430" w:rsidP="00253F12">
      <w:pPr>
        <w:pStyle w:val="NormalWeb"/>
        <w:numPr>
          <w:ilvl w:val="0"/>
          <w:numId w:val="11"/>
        </w:numPr>
        <w:spacing w:before="0" w:beforeAutospacing="0" w:after="0" w:afterAutospacing="0" w:line="276" w:lineRule="auto"/>
        <w:jc w:val="both"/>
        <w:rPr>
          <w:rFonts w:ascii="Book Antiqua" w:hAnsi="Book Antiqua" w:cs="Arial"/>
        </w:rPr>
      </w:pPr>
      <w:r w:rsidRPr="00625CDC">
        <w:rPr>
          <w:rFonts w:ascii="Book Antiqua" w:hAnsi="Book Antiqua" w:cs="Arial"/>
          <w:b/>
          <w:bCs/>
        </w:rPr>
        <w:t>Prazo de Atendimento:</w:t>
      </w:r>
      <w:r w:rsidRPr="00625CDC">
        <w:rPr>
          <w:rFonts w:ascii="Book Antiqua" w:hAnsi="Book Antiqua" w:cs="Arial"/>
        </w:rPr>
        <w:t xml:space="preserve"> O contratado deverá garantir o atendimento e a instalação completa do objeto no local designado, em prazo máximo a ser definido no Termo de Referência após a emissão da Ordem de Serviço, de forma a não comprometer a programação dos eventos oficiais e da Feira da Lua.</w:t>
      </w:r>
    </w:p>
    <w:p w14:paraId="260B4AB1" w14:textId="0CD9D8CF" w:rsidR="009F5430" w:rsidRPr="00625CDC" w:rsidRDefault="009F5430" w:rsidP="00253F12">
      <w:pPr>
        <w:pStyle w:val="NormalWeb"/>
        <w:numPr>
          <w:ilvl w:val="0"/>
          <w:numId w:val="11"/>
        </w:numPr>
        <w:spacing w:before="0" w:beforeAutospacing="0" w:after="0" w:afterAutospacing="0" w:line="276" w:lineRule="auto"/>
        <w:jc w:val="both"/>
        <w:rPr>
          <w:rFonts w:ascii="Book Antiqua" w:hAnsi="Book Antiqua" w:cs="Arial"/>
        </w:rPr>
      </w:pPr>
      <w:r w:rsidRPr="00625CDC">
        <w:rPr>
          <w:rStyle w:val="citation-67"/>
          <w:rFonts w:ascii="Book Antiqua" w:hAnsi="Book Antiqua" w:cs="Arial"/>
          <w:b/>
          <w:bCs/>
        </w:rPr>
        <w:t>Manutenção e Reparo:</w:t>
      </w:r>
      <w:r w:rsidRPr="00625CDC">
        <w:rPr>
          <w:rStyle w:val="citation-67"/>
          <w:rFonts w:ascii="Book Antiqua" w:hAnsi="Book Antiqua" w:cs="Arial"/>
        </w:rPr>
        <w:t xml:space="preserve"> A empresa contratada será responsável por manter os equipamentos em </w:t>
      </w:r>
      <w:r w:rsidRPr="00625CDC">
        <w:rPr>
          <w:rStyle w:val="citation-67"/>
          <w:rFonts w:ascii="Book Antiqua" w:hAnsi="Book Antiqua" w:cs="Arial"/>
          <w:bCs/>
        </w:rPr>
        <w:t>perfeitas condições de uso e operação</w:t>
      </w:r>
      <w:r w:rsidRPr="00625CDC">
        <w:rPr>
          <w:rStyle w:val="citation-67"/>
          <w:rFonts w:ascii="Book Antiqua" w:hAnsi="Book Antiqua" w:cs="Arial"/>
        </w:rPr>
        <w:t xml:space="preserve"> durante todo o período de locação</w:t>
      </w:r>
      <w:r w:rsidRPr="00625CDC">
        <w:rPr>
          <w:rFonts w:ascii="Book Antiqua" w:hAnsi="Book Antiqua" w:cs="Arial"/>
        </w:rPr>
        <w:t>, incluindo reparos ou substituição imediata em caso de dano.</w:t>
      </w:r>
    </w:p>
    <w:p w14:paraId="1A3D2346" w14:textId="0A0F17B5" w:rsidR="009F5430" w:rsidRPr="00625CDC" w:rsidRDefault="009F5430" w:rsidP="00253F12">
      <w:pPr>
        <w:pStyle w:val="NormalWeb"/>
        <w:numPr>
          <w:ilvl w:val="0"/>
          <w:numId w:val="11"/>
        </w:numPr>
        <w:spacing w:before="0" w:beforeAutospacing="0" w:after="0" w:afterAutospacing="0" w:line="276" w:lineRule="auto"/>
        <w:jc w:val="both"/>
        <w:rPr>
          <w:rFonts w:ascii="Book Antiqua" w:hAnsi="Book Antiqua" w:cs="Arial"/>
        </w:rPr>
      </w:pPr>
      <w:r w:rsidRPr="00625CDC">
        <w:rPr>
          <w:rStyle w:val="citation-66"/>
          <w:rFonts w:ascii="Book Antiqua" w:hAnsi="Book Antiqua" w:cs="Arial"/>
          <w:b/>
          <w:bCs/>
        </w:rPr>
        <w:t>Subcontratação:</w:t>
      </w:r>
      <w:r w:rsidRPr="00625CDC">
        <w:rPr>
          <w:rStyle w:val="citation-66"/>
          <w:rFonts w:ascii="Book Antiqua" w:hAnsi="Book Antiqua" w:cs="Arial"/>
        </w:rPr>
        <w:t xml:space="preserve"> Não será admitida a subcontratação do objeto, por se tratar de um serviço de baixa complexidade que deve ser executado diretamente pela empresa registrada em ata</w:t>
      </w:r>
      <w:r w:rsidRPr="00625CDC">
        <w:rPr>
          <w:rFonts w:ascii="Book Antiqua" w:hAnsi="Book Antiqua" w:cs="Arial"/>
        </w:rPr>
        <w:t>.</w:t>
      </w:r>
    </w:p>
    <w:p w14:paraId="000D1F79" w14:textId="77777777" w:rsidR="009F5430" w:rsidRPr="00625CDC" w:rsidRDefault="009F5430" w:rsidP="00253F12">
      <w:pPr>
        <w:pStyle w:val="NormalWeb"/>
        <w:spacing w:before="0" w:beforeAutospacing="0" w:after="0" w:afterAutospacing="0" w:line="276" w:lineRule="auto"/>
        <w:ind w:left="720"/>
        <w:jc w:val="both"/>
        <w:rPr>
          <w:rFonts w:ascii="Book Antiqua" w:hAnsi="Book Antiqua" w:cs="Arial"/>
        </w:rPr>
      </w:pPr>
    </w:p>
    <w:p w14:paraId="367EE608" w14:textId="7F2DC43B" w:rsidR="009F5430" w:rsidRPr="00625CDC" w:rsidRDefault="009F5430" w:rsidP="00253F12">
      <w:pPr>
        <w:pStyle w:val="NormalWeb"/>
        <w:spacing w:before="0" w:beforeAutospacing="0" w:after="0" w:afterAutospacing="0" w:line="276" w:lineRule="auto"/>
        <w:jc w:val="both"/>
        <w:rPr>
          <w:rFonts w:ascii="Book Antiqua" w:hAnsi="Book Antiqua" w:cs="Arial"/>
        </w:rPr>
      </w:pPr>
      <w:r w:rsidRPr="00625CDC">
        <w:rPr>
          <w:rFonts w:ascii="Book Antiqua" w:hAnsi="Book Antiqua" w:cs="Arial"/>
        </w:rPr>
        <w:t>Esses requisitos técnicos e operacionais assegurarão que a solução contratada atinja o desempenho, a qualidade e a segurança esperados para a realização dos eventos institucionais e o fomento social.</w:t>
      </w:r>
    </w:p>
    <w:p w14:paraId="67F42A72" w14:textId="77777777" w:rsidR="005F7AAE" w:rsidRPr="00625CDC" w:rsidRDefault="005F7AAE" w:rsidP="00253F12">
      <w:pPr>
        <w:spacing w:after="0" w:line="276" w:lineRule="auto"/>
        <w:jc w:val="both"/>
        <w:rPr>
          <w:rFonts w:ascii="Book Antiqua" w:eastAsia="DejaVu Sans" w:hAnsi="Book Antiqua" w:cs="Arial"/>
          <w:sz w:val="24"/>
          <w:szCs w:val="24"/>
          <w:lang w:eastAsia="ar-SA"/>
        </w:rPr>
      </w:pPr>
    </w:p>
    <w:p w14:paraId="1D0D39F2"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ESTIMATIVA DAS QUANTIDADES (Art. 18. § 1º, Inciso IV) - Obrigatório</w:t>
      </w:r>
    </w:p>
    <w:p w14:paraId="3704781B" w14:textId="77777777" w:rsidR="005C328B" w:rsidRPr="00625CDC" w:rsidRDefault="005C328B" w:rsidP="00253F12">
      <w:pPr>
        <w:spacing w:after="0" w:line="276" w:lineRule="auto"/>
        <w:jc w:val="both"/>
        <w:rPr>
          <w:rFonts w:ascii="Book Antiqua" w:hAnsi="Book Antiqua" w:cs="Arial"/>
          <w:sz w:val="24"/>
          <w:szCs w:val="24"/>
        </w:rPr>
      </w:pPr>
    </w:p>
    <w:p w14:paraId="3C7133B8" w14:textId="766A2469" w:rsidR="00836EC3" w:rsidRPr="00625CDC" w:rsidRDefault="00836EC3" w:rsidP="00253F12">
      <w:pPr>
        <w:pStyle w:val="NormalWeb"/>
        <w:spacing w:before="0" w:beforeAutospacing="0" w:after="0" w:afterAutospacing="0" w:line="276" w:lineRule="auto"/>
        <w:jc w:val="both"/>
        <w:rPr>
          <w:rFonts w:ascii="Book Antiqua" w:hAnsi="Book Antiqua" w:cs="Arial"/>
        </w:rPr>
      </w:pPr>
      <w:r w:rsidRPr="00625CDC">
        <w:rPr>
          <w:rFonts w:ascii="Book Antiqua" w:hAnsi="Book Antiqua" w:cs="Arial"/>
        </w:rPr>
        <w:t>A estimativa das quantidades estimadas tem como base os</w:t>
      </w:r>
      <w:r w:rsidR="008920D3" w:rsidRPr="00625CDC">
        <w:rPr>
          <w:rFonts w:ascii="Book Antiqua" w:hAnsi="Book Antiqua" w:cs="Arial"/>
        </w:rPr>
        <w:t xml:space="preserve"> futuros</w:t>
      </w:r>
      <w:r w:rsidRPr="00625CDC">
        <w:rPr>
          <w:rFonts w:ascii="Book Antiqua" w:hAnsi="Book Antiqua" w:cs="Arial"/>
        </w:rPr>
        <w:t xml:space="preserve"> eventos </w:t>
      </w:r>
      <w:r w:rsidR="008920D3" w:rsidRPr="00625CDC">
        <w:rPr>
          <w:rFonts w:ascii="Book Antiqua" w:hAnsi="Book Antiqua" w:cs="Arial"/>
        </w:rPr>
        <w:t xml:space="preserve">a serem </w:t>
      </w:r>
      <w:r w:rsidRPr="00625CDC">
        <w:rPr>
          <w:rFonts w:ascii="Book Antiqua" w:hAnsi="Book Antiqua" w:cs="Arial"/>
        </w:rPr>
        <w:t xml:space="preserve">realizados </w:t>
      </w:r>
      <w:r w:rsidR="008920D3" w:rsidRPr="00625CDC">
        <w:rPr>
          <w:rFonts w:ascii="Book Antiqua" w:hAnsi="Book Antiqua" w:cs="Arial"/>
        </w:rPr>
        <w:t>pelo Município,</w:t>
      </w:r>
      <w:r w:rsidRPr="00625CDC">
        <w:rPr>
          <w:rFonts w:ascii="Book Antiqua" w:hAnsi="Book Antiqua" w:cs="Arial"/>
        </w:rPr>
        <w:t xml:space="preserve"> nas projeções de demanda do Calendário Oficial de Eventos (Lei Municipal Ordinária Nº 3.045/2025) e na necessidade de suporte continuado para as edições da Feira da Lua.</w:t>
      </w:r>
    </w:p>
    <w:p w14:paraId="5DD9DC27" w14:textId="108C2B43" w:rsidR="00836EC3" w:rsidRPr="00625CDC" w:rsidRDefault="00836EC3" w:rsidP="00253F12">
      <w:pPr>
        <w:pStyle w:val="NormalWeb"/>
        <w:spacing w:before="0" w:beforeAutospacing="0" w:after="0" w:afterAutospacing="0" w:line="276" w:lineRule="auto"/>
        <w:jc w:val="both"/>
        <w:rPr>
          <w:rFonts w:ascii="Book Antiqua" w:hAnsi="Book Antiqua" w:cs="Arial"/>
        </w:rPr>
      </w:pPr>
      <w:r w:rsidRPr="00625CDC">
        <w:rPr>
          <w:rFonts w:ascii="Book Antiqua" w:hAnsi="Book Antiqua" w:cs="Arial"/>
        </w:rPr>
        <w:lastRenderedPageBreak/>
        <w:t xml:space="preserve">Considerando que a demanda por tendas está diretamente ligada à sazonalidade e à variação de porte dos eventos a serem realizados </w:t>
      </w:r>
      <w:r w:rsidR="008920D3" w:rsidRPr="00625CDC">
        <w:rPr>
          <w:rFonts w:ascii="Book Antiqua" w:hAnsi="Book Antiqua" w:cs="Arial"/>
        </w:rPr>
        <w:t xml:space="preserve">pelo Município sendo por tanto impossível prever de forma certa a quantidade das tendas a serem locadas, achou-se por bem, processar a presente contratação através de </w:t>
      </w:r>
      <w:r w:rsidRPr="00625CDC">
        <w:rPr>
          <w:rFonts w:ascii="Book Antiqua" w:hAnsi="Book Antiqua" w:cs="Arial"/>
        </w:rPr>
        <w:t>Registro de Pre</w:t>
      </w:r>
      <w:r w:rsidR="008920D3" w:rsidRPr="00625CDC">
        <w:rPr>
          <w:rFonts w:ascii="Book Antiqua" w:hAnsi="Book Antiqua" w:cs="Arial"/>
        </w:rPr>
        <w:t>ços.</w:t>
      </w:r>
    </w:p>
    <w:p w14:paraId="09DFBADC" w14:textId="642F2E3B" w:rsidR="00836EC3" w:rsidRPr="00625CDC" w:rsidRDefault="00836EC3" w:rsidP="00253F12">
      <w:pPr>
        <w:pStyle w:val="NormalWeb"/>
        <w:spacing w:before="0" w:beforeAutospacing="0" w:after="0" w:afterAutospacing="0" w:line="276" w:lineRule="auto"/>
        <w:jc w:val="both"/>
        <w:rPr>
          <w:rFonts w:ascii="Book Antiqua" w:hAnsi="Book Antiqua" w:cs="Arial"/>
        </w:rPr>
      </w:pPr>
      <w:r w:rsidRPr="00625CDC">
        <w:rPr>
          <w:rFonts w:ascii="Book Antiqua" w:hAnsi="Book Antiqua" w:cs="Arial"/>
        </w:rPr>
        <w:t xml:space="preserve">Dessa forma, a escolha pelo </w:t>
      </w:r>
      <w:r w:rsidRPr="00625CDC">
        <w:rPr>
          <w:rFonts w:ascii="Book Antiqua" w:hAnsi="Book Antiqua" w:cs="Arial"/>
          <w:b/>
          <w:bCs/>
        </w:rPr>
        <w:t>Sistema de Registro de Preços (SRP)</w:t>
      </w:r>
      <w:r w:rsidRPr="00625CDC">
        <w:rPr>
          <w:rFonts w:ascii="Book Antiqua" w:hAnsi="Book Antiqua" w:cs="Arial"/>
        </w:rPr>
        <w:t xml:space="preserve"> é a solução mais eficiente para atender à Administração Pública, garantindo flexibilidade e agilidade nas </w:t>
      </w:r>
      <w:r w:rsidR="008920D3" w:rsidRPr="00625CDC">
        <w:rPr>
          <w:rFonts w:ascii="Book Antiqua" w:hAnsi="Book Antiqua" w:cs="Arial"/>
        </w:rPr>
        <w:t>l</w:t>
      </w:r>
      <w:r w:rsidRPr="00625CDC">
        <w:rPr>
          <w:rFonts w:ascii="Book Antiqua" w:hAnsi="Book Antiqua" w:cs="Arial"/>
        </w:rPr>
        <w:t>ocações conforme a real e futura necessidade, sem a obrigação de consumo imediato.</w:t>
      </w:r>
    </w:p>
    <w:p w14:paraId="6710329B" w14:textId="77777777" w:rsidR="00836EC3" w:rsidRPr="00625CDC" w:rsidRDefault="00836EC3" w:rsidP="00253F12">
      <w:pPr>
        <w:pStyle w:val="NormalWeb"/>
        <w:spacing w:before="0" w:beforeAutospacing="0" w:after="0" w:afterAutospacing="0" w:line="276" w:lineRule="auto"/>
        <w:jc w:val="both"/>
        <w:rPr>
          <w:rFonts w:ascii="Book Antiqua" w:hAnsi="Book Antiqua" w:cs="Arial"/>
        </w:rPr>
      </w:pPr>
      <w:r w:rsidRPr="00625CDC">
        <w:rPr>
          <w:rFonts w:ascii="Book Antiqua" w:hAnsi="Book Antiqua" w:cs="Arial"/>
        </w:rPr>
        <w:t xml:space="preserve">As quantidades a seguir representam o </w:t>
      </w:r>
      <w:r w:rsidRPr="00625CDC">
        <w:rPr>
          <w:rFonts w:ascii="Book Antiqua" w:hAnsi="Book Antiqua" w:cs="Arial"/>
          <w:bCs/>
        </w:rPr>
        <w:t>quantitativo máximo estimado</w:t>
      </w:r>
      <w:r w:rsidRPr="00625CDC">
        <w:rPr>
          <w:rFonts w:ascii="Book Antiqua" w:hAnsi="Book Antiqua" w:cs="Arial"/>
        </w:rPr>
        <w:t xml:space="preserve"> a ser registrado, por tipo e tamanho, para cobrir os eventos do Município durante o período de vigência da Ata:</w:t>
      </w:r>
    </w:p>
    <w:p w14:paraId="5EF43139" w14:textId="77777777" w:rsidR="005F7AAE" w:rsidRPr="00625CDC" w:rsidRDefault="005F7AAE" w:rsidP="00253F12">
      <w:pPr>
        <w:pStyle w:val="PargrafodaLista"/>
        <w:spacing w:after="0"/>
        <w:ind w:left="0" w:right="-2"/>
        <w:jc w:val="both"/>
        <w:rPr>
          <w:rFonts w:ascii="Book Antiqua" w:hAnsi="Book Antiqua" w:cs="Arial"/>
          <w:sz w:val="24"/>
          <w:szCs w:val="24"/>
        </w:rPr>
      </w:pPr>
    </w:p>
    <w:tbl>
      <w:tblPr>
        <w:tblW w:w="8845" w:type="dxa"/>
        <w:tblLayout w:type="fixed"/>
        <w:tblLook w:val="04A0" w:firstRow="1" w:lastRow="0" w:firstColumn="1" w:lastColumn="0" w:noHBand="0" w:noVBand="1"/>
      </w:tblPr>
      <w:tblGrid>
        <w:gridCol w:w="803"/>
        <w:gridCol w:w="3775"/>
        <w:gridCol w:w="2185"/>
        <w:gridCol w:w="2082"/>
      </w:tblGrid>
      <w:tr w:rsidR="00625CDC" w:rsidRPr="00625CDC" w14:paraId="5AD2A1D1" w14:textId="77777777" w:rsidTr="003D190C">
        <w:tc>
          <w:tcPr>
            <w:tcW w:w="803" w:type="dxa"/>
            <w:tcBorders>
              <w:top w:val="single" w:sz="4" w:space="0" w:color="000000"/>
              <w:left w:val="single" w:sz="4" w:space="0" w:color="000000"/>
              <w:bottom w:val="single" w:sz="4" w:space="0" w:color="000000"/>
              <w:right w:val="single" w:sz="4" w:space="0" w:color="000000"/>
            </w:tcBorders>
            <w:vAlign w:val="center"/>
          </w:tcPr>
          <w:p w14:paraId="59115164" w14:textId="04E2B123" w:rsidR="005F7AAE" w:rsidRPr="00625CDC" w:rsidRDefault="003D190C" w:rsidP="00253F12">
            <w:pPr>
              <w:pStyle w:val="PargrafodaLista"/>
              <w:widowControl w:val="0"/>
              <w:spacing w:after="0"/>
              <w:ind w:left="0" w:right="-2"/>
              <w:jc w:val="center"/>
              <w:rPr>
                <w:rFonts w:ascii="Book Antiqua" w:eastAsia="Times New Roman" w:hAnsi="Book Antiqua" w:cs="Arial"/>
                <w:b/>
                <w:sz w:val="24"/>
                <w:szCs w:val="24"/>
                <w:lang w:eastAsia="pt-BR"/>
              </w:rPr>
            </w:pPr>
            <w:r w:rsidRPr="00625CDC">
              <w:rPr>
                <w:rFonts w:ascii="Book Antiqua" w:eastAsia="Times New Roman" w:hAnsi="Book Antiqua" w:cs="Arial"/>
                <w:b/>
                <w:sz w:val="24"/>
                <w:szCs w:val="24"/>
                <w:lang w:eastAsia="pt-BR"/>
              </w:rPr>
              <w:t>ITEM</w:t>
            </w:r>
          </w:p>
        </w:tc>
        <w:tc>
          <w:tcPr>
            <w:tcW w:w="3775" w:type="dxa"/>
            <w:tcBorders>
              <w:top w:val="single" w:sz="4" w:space="0" w:color="000000"/>
              <w:left w:val="single" w:sz="4" w:space="0" w:color="000000"/>
              <w:bottom w:val="single" w:sz="4" w:space="0" w:color="000000"/>
              <w:right w:val="single" w:sz="4" w:space="0" w:color="000000"/>
            </w:tcBorders>
            <w:vAlign w:val="center"/>
          </w:tcPr>
          <w:p w14:paraId="086C4292" w14:textId="77777777" w:rsidR="005F7AAE" w:rsidRPr="00625CDC" w:rsidRDefault="00C23A46" w:rsidP="00253F12">
            <w:pPr>
              <w:pStyle w:val="PargrafodaLista"/>
              <w:widowControl w:val="0"/>
              <w:spacing w:after="0"/>
              <w:ind w:left="0" w:right="-2"/>
              <w:jc w:val="center"/>
              <w:rPr>
                <w:rFonts w:ascii="Book Antiqua" w:eastAsia="Times New Roman" w:hAnsi="Book Antiqua" w:cs="Arial"/>
                <w:b/>
                <w:sz w:val="24"/>
                <w:szCs w:val="24"/>
                <w:lang w:eastAsia="pt-BR"/>
              </w:rPr>
            </w:pPr>
            <w:r w:rsidRPr="00625CDC">
              <w:rPr>
                <w:rFonts w:ascii="Book Antiqua" w:eastAsia="Times New Roman" w:hAnsi="Book Antiqua" w:cs="Arial"/>
                <w:b/>
                <w:sz w:val="24"/>
                <w:szCs w:val="24"/>
                <w:lang w:eastAsia="pt-BR"/>
              </w:rPr>
              <w:t>DESCRIÇÃO/ESPECIFICAÇÃO</w:t>
            </w:r>
          </w:p>
        </w:tc>
        <w:tc>
          <w:tcPr>
            <w:tcW w:w="2185" w:type="dxa"/>
            <w:tcBorders>
              <w:top w:val="single" w:sz="4" w:space="0" w:color="000000"/>
              <w:left w:val="single" w:sz="4" w:space="0" w:color="000000"/>
              <w:bottom w:val="single" w:sz="4" w:space="0" w:color="000000"/>
              <w:right w:val="single" w:sz="4" w:space="0" w:color="000000"/>
            </w:tcBorders>
            <w:vAlign w:val="center"/>
          </w:tcPr>
          <w:p w14:paraId="3C429B54" w14:textId="77777777" w:rsidR="005F7AAE" w:rsidRPr="00625CDC" w:rsidRDefault="00C23A46" w:rsidP="00253F12">
            <w:pPr>
              <w:pStyle w:val="PargrafodaLista"/>
              <w:widowControl w:val="0"/>
              <w:spacing w:after="0"/>
              <w:ind w:left="0" w:right="-2"/>
              <w:jc w:val="center"/>
              <w:rPr>
                <w:rFonts w:ascii="Book Antiqua" w:eastAsia="Times New Roman" w:hAnsi="Book Antiqua" w:cs="Arial"/>
                <w:b/>
                <w:sz w:val="24"/>
                <w:szCs w:val="24"/>
                <w:lang w:eastAsia="pt-BR"/>
              </w:rPr>
            </w:pPr>
            <w:r w:rsidRPr="00625CDC">
              <w:rPr>
                <w:rFonts w:ascii="Book Antiqua" w:eastAsia="Times New Roman" w:hAnsi="Book Antiqua" w:cs="Arial"/>
                <w:b/>
                <w:sz w:val="24"/>
                <w:szCs w:val="24"/>
                <w:lang w:eastAsia="pt-BR"/>
              </w:rPr>
              <w:t>UNIDADE DE MEDIDA</w:t>
            </w:r>
          </w:p>
        </w:tc>
        <w:tc>
          <w:tcPr>
            <w:tcW w:w="2082" w:type="dxa"/>
            <w:tcBorders>
              <w:top w:val="single" w:sz="4" w:space="0" w:color="000000"/>
              <w:left w:val="single" w:sz="4" w:space="0" w:color="000000"/>
              <w:bottom w:val="single" w:sz="4" w:space="0" w:color="000000"/>
              <w:right w:val="single" w:sz="4" w:space="0" w:color="000000"/>
            </w:tcBorders>
            <w:vAlign w:val="center"/>
          </w:tcPr>
          <w:p w14:paraId="624DB982" w14:textId="77777777" w:rsidR="005F7AAE" w:rsidRPr="00625CDC" w:rsidRDefault="00C23A46" w:rsidP="00253F12">
            <w:pPr>
              <w:pStyle w:val="PargrafodaLista"/>
              <w:widowControl w:val="0"/>
              <w:spacing w:after="0"/>
              <w:ind w:left="0" w:right="-2"/>
              <w:jc w:val="center"/>
              <w:rPr>
                <w:rFonts w:ascii="Book Antiqua" w:eastAsia="Times New Roman" w:hAnsi="Book Antiqua" w:cs="Arial"/>
                <w:b/>
                <w:sz w:val="24"/>
                <w:szCs w:val="24"/>
                <w:lang w:eastAsia="pt-BR"/>
              </w:rPr>
            </w:pPr>
            <w:r w:rsidRPr="00625CDC">
              <w:rPr>
                <w:rFonts w:ascii="Book Antiqua" w:eastAsia="Times New Roman" w:hAnsi="Book Antiqua" w:cs="Arial"/>
                <w:b/>
                <w:sz w:val="24"/>
                <w:szCs w:val="24"/>
                <w:lang w:eastAsia="pt-BR"/>
              </w:rPr>
              <w:t>QUANTIDADE</w:t>
            </w:r>
          </w:p>
        </w:tc>
      </w:tr>
      <w:tr w:rsidR="00625CDC" w:rsidRPr="00625CDC" w14:paraId="5EDBFBF4" w14:textId="77777777" w:rsidTr="003D190C">
        <w:tc>
          <w:tcPr>
            <w:tcW w:w="803" w:type="dxa"/>
            <w:tcBorders>
              <w:top w:val="single" w:sz="4" w:space="0" w:color="000000"/>
              <w:left w:val="single" w:sz="4" w:space="0" w:color="000000"/>
              <w:bottom w:val="single" w:sz="4" w:space="0" w:color="000000"/>
              <w:right w:val="single" w:sz="4" w:space="0" w:color="000000"/>
            </w:tcBorders>
            <w:vAlign w:val="center"/>
          </w:tcPr>
          <w:p w14:paraId="5D96B6DA" w14:textId="77777777" w:rsidR="005F7AAE" w:rsidRPr="00625CDC" w:rsidRDefault="00C23A46" w:rsidP="00253F12">
            <w:pPr>
              <w:pStyle w:val="PargrafodaLista"/>
              <w:widowControl w:val="0"/>
              <w:spacing w:after="0"/>
              <w:ind w:left="0" w:right="-2"/>
              <w:jc w:val="center"/>
              <w:rPr>
                <w:rFonts w:ascii="Book Antiqua" w:hAnsi="Book Antiqua" w:cs="Arial"/>
                <w:sz w:val="24"/>
                <w:szCs w:val="24"/>
              </w:rPr>
            </w:pPr>
            <w:r w:rsidRPr="00625CDC">
              <w:rPr>
                <w:rFonts w:ascii="Book Antiqua" w:hAnsi="Book Antiqua" w:cs="Arial"/>
                <w:sz w:val="24"/>
                <w:szCs w:val="24"/>
              </w:rPr>
              <w:t>1</w:t>
            </w:r>
          </w:p>
        </w:tc>
        <w:tc>
          <w:tcPr>
            <w:tcW w:w="3775" w:type="dxa"/>
            <w:tcBorders>
              <w:top w:val="single" w:sz="4" w:space="0" w:color="000000"/>
              <w:left w:val="single" w:sz="4" w:space="0" w:color="000000"/>
              <w:bottom w:val="single" w:sz="4" w:space="0" w:color="000000"/>
              <w:right w:val="single" w:sz="4" w:space="0" w:color="000000"/>
            </w:tcBorders>
            <w:vAlign w:val="center"/>
          </w:tcPr>
          <w:p w14:paraId="79F1A08F" w14:textId="2EF95CF6" w:rsidR="005F7AAE" w:rsidRPr="00625CDC" w:rsidRDefault="00E00CBC" w:rsidP="00253F12">
            <w:pPr>
              <w:pStyle w:val="PargrafodaLista"/>
              <w:widowControl w:val="0"/>
              <w:spacing w:after="0"/>
              <w:ind w:left="0" w:right="-2"/>
              <w:jc w:val="both"/>
              <w:rPr>
                <w:rFonts w:ascii="Book Antiqua" w:hAnsi="Book Antiqua" w:cs="Arial"/>
                <w:sz w:val="24"/>
                <w:szCs w:val="24"/>
              </w:rPr>
            </w:pPr>
            <w:r w:rsidRPr="00625CDC">
              <w:rPr>
                <w:rFonts w:ascii="Book Antiqua" w:hAnsi="Book Antiqua"/>
                <w:sz w:val="24"/>
                <w:szCs w:val="24"/>
              </w:rPr>
              <w:t xml:space="preserve">LOCAÇÃO DE TENDA 10M X 10M - COBERTURA PIRAMIDAL; MEDINDO 10,00M X 10,00M (100M²) CADA, INDIVIDUAL, CONFECCIONADAS EM ESTRUTURA METÁLICA COM PÉ DIREITO COM POSSIBILIDADE DE SER MONTADA ATÉ 3,50M DE ALTURA, CALHAS REFORÇADAS PARA CANALIZAÇÃO DE ÁGUA. LONA, SEMINOVA, NA COR BRANCA, PARA A REDUÇÃO DE TRANSFERÊNCIA TÉRMICA (EFEITO ESTUFA). CONFECCIONADA COM TRAMAS EM FIOS DE POLIETILENO DE ALTA RESISTÊNCIA; EMENDAS EM SOLDA ELETRÔNICA VULCANIZADA E </w:t>
            </w:r>
            <w:r w:rsidRPr="00625CDC">
              <w:rPr>
                <w:rFonts w:ascii="Book Antiqua" w:hAnsi="Book Antiqua"/>
                <w:sz w:val="24"/>
                <w:szCs w:val="24"/>
              </w:rPr>
              <w:lastRenderedPageBreak/>
              <w:t>AMARRAÇÃO EM CORDAS DE POLIPROPILENO TRANÇADAS; PRODUTO AUTO EXTINGUÍVEL E PROTEÇÃO QUÍMICA ANTIMOFO/ANTIFUNGOS.</w:t>
            </w:r>
            <w:r w:rsidR="00CD3B24">
              <w:rPr>
                <w:rFonts w:ascii="Book Antiqua" w:hAnsi="Book Antiqua"/>
                <w:sz w:val="24"/>
                <w:szCs w:val="24"/>
              </w:rPr>
              <w:t xml:space="preserve"> Instalação e disponibilização por um período de até 10 dias.</w:t>
            </w:r>
          </w:p>
        </w:tc>
        <w:tc>
          <w:tcPr>
            <w:tcW w:w="2185" w:type="dxa"/>
            <w:tcBorders>
              <w:top w:val="single" w:sz="4" w:space="0" w:color="000000"/>
              <w:left w:val="single" w:sz="4" w:space="0" w:color="000000"/>
              <w:bottom w:val="single" w:sz="4" w:space="0" w:color="000000"/>
              <w:right w:val="single" w:sz="4" w:space="0" w:color="000000"/>
            </w:tcBorders>
            <w:vAlign w:val="center"/>
          </w:tcPr>
          <w:p w14:paraId="45A98636" w14:textId="07112DCA" w:rsidR="005F7AAE" w:rsidRPr="00625CDC" w:rsidRDefault="00E00CBC" w:rsidP="00253F12">
            <w:pPr>
              <w:pStyle w:val="PargrafodaLista"/>
              <w:widowControl w:val="0"/>
              <w:spacing w:after="0"/>
              <w:ind w:left="0" w:right="-2"/>
              <w:jc w:val="center"/>
              <w:rPr>
                <w:rFonts w:ascii="Book Antiqua" w:hAnsi="Book Antiqua" w:cs="Arial"/>
                <w:sz w:val="24"/>
                <w:szCs w:val="24"/>
              </w:rPr>
            </w:pPr>
            <w:r w:rsidRPr="00625CDC">
              <w:rPr>
                <w:rFonts w:ascii="Book Antiqua" w:hAnsi="Book Antiqua" w:cs="Arial"/>
                <w:sz w:val="24"/>
                <w:szCs w:val="24"/>
              </w:rPr>
              <w:lastRenderedPageBreak/>
              <w:t>Unidade</w:t>
            </w:r>
          </w:p>
        </w:tc>
        <w:tc>
          <w:tcPr>
            <w:tcW w:w="2082" w:type="dxa"/>
            <w:tcBorders>
              <w:top w:val="single" w:sz="4" w:space="0" w:color="000000"/>
              <w:left w:val="single" w:sz="4" w:space="0" w:color="000000"/>
              <w:bottom w:val="single" w:sz="4" w:space="0" w:color="000000"/>
              <w:right w:val="single" w:sz="4" w:space="0" w:color="000000"/>
            </w:tcBorders>
            <w:vAlign w:val="center"/>
          </w:tcPr>
          <w:p w14:paraId="138E8DA0" w14:textId="04719F6B" w:rsidR="005F7AAE" w:rsidRPr="00625CDC" w:rsidRDefault="00A148E6" w:rsidP="00253F12">
            <w:pPr>
              <w:pStyle w:val="PargrafodaLista"/>
              <w:widowControl w:val="0"/>
              <w:spacing w:after="0"/>
              <w:ind w:left="0" w:right="-2"/>
              <w:jc w:val="center"/>
              <w:rPr>
                <w:rFonts w:ascii="Book Antiqua" w:hAnsi="Book Antiqua" w:cs="Arial"/>
                <w:sz w:val="24"/>
                <w:szCs w:val="24"/>
              </w:rPr>
            </w:pPr>
            <w:r>
              <w:rPr>
                <w:rFonts w:ascii="Book Antiqua" w:hAnsi="Book Antiqua" w:cs="Arial"/>
                <w:sz w:val="24"/>
                <w:szCs w:val="24"/>
              </w:rPr>
              <w:t>90</w:t>
            </w:r>
            <w:r w:rsidR="00E00CBC" w:rsidRPr="00625CDC">
              <w:rPr>
                <w:rFonts w:ascii="Book Antiqua" w:hAnsi="Book Antiqua" w:cs="Arial"/>
                <w:sz w:val="24"/>
                <w:szCs w:val="24"/>
              </w:rPr>
              <w:t>,0</w:t>
            </w:r>
          </w:p>
        </w:tc>
      </w:tr>
      <w:tr w:rsidR="00625CDC" w:rsidRPr="00625CDC" w14:paraId="2B05221D" w14:textId="77777777" w:rsidTr="00C23A46">
        <w:tc>
          <w:tcPr>
            <w:tcW w:w="803" w:type="dxa"/>
            <w:tcBorders>
              <w:top w:val="single" w:sz="4" w:space="0" w:color="000000"/>
              <w:left w:val="single" w:sz="4" w:space="0" w:color="000000"/>
              <w:bottom w:val="single" w:sz="4" w:space="0" w:color="000000"/>
              <w:right w:val="single" w:sz="4" w:space="0" w:color="000000"/>
            </w:tcBorders>
            <w:vAlign w:val="center"/>
          </w:tcPr>
          <w:p w14:paraId="178EA88E" w14:textId="77777777" w:rsidR="00B7387F" w:rsidRPr="00625CDC" w:rsidRDefault="00B7387F" w:rsidP="00253F12">
            <w:pPr>
              <w:pStyle w:val="PargrafodaLista"/>
              <w:widowControl w:val="0"/>
              <w:spacing w:after="0"/>
              <w:ind w:left="0" w:right="-2"/>
              <w:jc w:val="center"/>
              <w:rPr>
                <w:rFonts w:ascii="Book Antiqua" w:hAnsi="Book Antiqua" w:cs="Arial"/>
                <w:sz w:val="24"/>
                <w:szCs w:val="24"/>
              </w:rPr>
            </w:pPr>
            <w:r w:rsidRPr="00625CDC">
              <w:rPr>
                <w:rFonts w:ascii="Book Antiqua" w:hAnsi="Book Antiqua" w:cs="Arial"/>
                <w:sz w:val="24"/>
                <w:szCs w:val="24"/>
              </w:rPr>
              <w:t>2</w:t>
            </w:r>
          </w:p>
        </w:tc>
        <w:tc>
          <w:tcPr>
            <w:tcW w:w="3775" w:type="dxa"/>
            <w:tcBorders>
              <w:top w:val="single" w:sz="4" w:space="0" w:color="000000"/>
              <w:left w:val="single" w:sz="4" w:space="0" w:color="000000"/>
              <w:bottom w:val="single" w:sz="4" w:space="0" w:color="000000"/>
              <w:right w:val="single" w:sz="4" w:space="0" w:color="000000"/>
            </w:tcBorders>
            <w:vAlign w:val="center"/>
          </w:tcPr>
          <w:p w14:paraId="56E50CF4" w14:textId="2B69884D" w:rsidR="00B7387F" w:rsidRPr="00625CDC" w:rsidRDefault="00E00CBC" w:rsidP="00253F12">
            <w:pPr>
              <w:pStyle w:val="PargrafodaLista"/>
              <w:widowControl w:val="0"/>
              <w:spacing w:after="0"/>
              <w:ind w:left="0" w:right="-2"/>
              <w:jc w:val="both"/>
              <w:rPr>
                <w:rFonts w:ascii="Book Antiqua" w:hAnsi="Book Antiqua" w:cs="Arial"/>
                <w:sz w:val="24"/>
                <w:szCs w:val="24"/>
              </w:rPr>
            </w:pPr>
            <w:r w:rsidRPr="00625CDC">
              <w:rPr>
                <w:rFonts w:ascii="Book Antiqua" w:hAnsi="Book Antiqua"/>
                <w:sz w:val="24"/>
                <w:szCs w:val="24"/>
              </w:rPr>
              <w:t>LOCAÇÃO DE TENDA 10M X 5M - COBERTURA PIRAMIDAL; MEDINDO 10,00M X 5,00M (50M²) CADA, INDIVIDUAL, CONFECCIONADAS EM ESTRUTURA METÁLICA COM PÉ DIREITO COM POSSIBILIDADE DE SER MONTADA ATÉ 3,50M DE ALTURA, CALHAS REFORÇADAS PARA CANALIZAÇÃO DE ÁGUA. LONA, SEMINOVA, NA COR BRANCA, PARA A REDUÇÃO DE TRANSFERÉNCIA TÉRMICA (EFEITO ESTUFA). CONFECCIONADA COM TRAMAS EM FIOS DE POLIETILENO DE ALTA RESISTÊNCIA; EMENDAS EM SOLDA ELETRÔNICA VULCANIZADA E AMARRAÇÃO EM CORDAS DE POLIPROPILENO TRANÇADAS; PRODUTO AUTO EXTINGUÍVEL E PROTEÇÃO QUÍMICA ANTIMOFO/ANTIFUNGOS.</w:t>
            </w:r>
            <w:r w:rsidR="00CD3B24">
              <w:rPr>
                <w:rFonts w:ascii="Book Antiqua" w:hAnsi="Book Antiqua"/>
                <w:sz w:val="24"/>
                <w:szCs w:val="24"/>
              </w:rPr>
              <w:t xml:space="preserve"> Instalação e disponibilização por um período de até 10 dias.</w:t>
            </w:r>
          </w:p>
        </w:tc>
        <w:tc>
          <w:tcPr>
            <w:tcW w:w="2185" w:type="dxa"/>
            <w:tcBorders>
              <w:top w:val="single" w:sz="4" w:space="0" w:color="000000"/>
              <w:left w:val="single" w:sz="4" w:space="0" w:color="000000"/>
              <w:bottom w:val="single" w:sz="4" w:space="0" w:color="000000"/>
              <w:right w:val="single" w:sz="4" w:space="0" w:color="000000"/>
            </w:tcBorders>
            <w:vAlign w:val="center"/>
          </w:tcPr>
          <w:p w14:paraId="2C2ED46B" w14:textId="43D26C69" w:rsidR="00B7387F" w:rsidRPr="00625CDC" w:rsidRDefault="00E00CBC" w:rsidP="00253F12">
            <w:pPr>
              <w:pStyle w:val="PargrafodaLista"/>
              <w:widowControl w:val="0"/>
              <w:spacing w:after="0"/>
              <w:ind w:left="0" w:right="-2"/>
              <w:jc w:val="center"/>
              <w:rPr>
                <w:rFonts w:ascii="Book Antiqua" w:hAnsi="Book Antiqua" w:cs="Arial"/>
                <w:sz w:val="24"/>
                <w:szCs w:val="24"/>
              </w:rPr>
            </w:pPr>
            <w:r w:rsidRPr="00625CDC">
              <w:rPr>
                <w:rFonts w:ascii="Book Antiqua" w:hAnsi="Book Antiqua" w:cs="Arial"/>
                <w:sz w:val="24"/>
                <w:szCs w:val="24"/>
              </w:rPr>
              <w:t>Unidade</w:t>
            </w:r>
          </w:p>
        </w:tc>
        <w:tc>
          <w:tcPr>
            <w:tcW w:w="2082" w:type="dxa"/>
            <w:tcBorders>
              <w:top w:val="single" w:sz="4" w:space="0" w:color="000000"/>
              <w:left w:val="single" w:sz="4" w:space="0" w:color="000000"/>
              <w:bottom w:val="single" w:sz="4" w:space="0" w:color="000000"/>
              <w:right w:val="single" w:sz="4" w:space="0" w:color="000000"/>
            </w:tcBorders>
            <w:vAlign w:val="center"/>
          </w:tcPr>
          <w:p w14:paraId="1B97D64E" w14:textId="65CEFA1C" w:rsidR="00B7387F" w:rsidRPr="00625CDC" w:rsidRDefault="00A148E6" w:rsidP="00253F12">
            <w:pPr>
              <w:pStyle w:val="PargrafodaLista"/>
              <w:widowControl w:val="0"/>
              <w:spacing w:after="0"/>
              <w:ind w:left="0" w:right="-2"/>
              <w:jc w:val="center"/>
              <w:rPr>
                <w:rFonts w:ascii="Book Antiqua" w:hAnsi="Book Antiqua" w:cs="Arial"/>
                <w:sz w:val="24"/>
                <w:szCs w:val="24"/>
              </w:rPr>
            </w:pPr>
            <w:r>
              <w:rPr>
                <w:rFonts w:ascii="Book Antiqua" w:hAnsi="Book Antiqua" w:cs="Arial"/>
                <w:sz w:val="24"/>
                <w:szCs w:val="24"/>
              </w:rPr>
              <w:t>50</w:t>
            </w:r>
            <w:r w:rsidR="00E00CBC" w:rsidRPr="00625CDC">
              <w:rPr>
                <w:rFonts w:ascii="Book Antiqua" w:hAnsi="Book Antiqua" w:cs="Arial"/>
                <w:sz w:val="24"/>
                <w:szCs w:val="24"/>
              </w:rPr>
              <w:t>,0</w:t>
            </w:r>
          </w:p>
        </w:tc>
      </w:tr>
      <w:tr w:rsidR="00625CDC" w:rsidRPr="00625CDC" w14:paraId="51307815" w14:textId="77777777" w:rsidTr="00C23A46">
        <w:tc>
          <w:tcPr>
            <w:tcW w:w="803" w:type="dxa"/>
            <w:tcBorders>
              <w:top w:val="single" w:sz="4" w:space="0" w:color="000000"/>
              <w:left w:val="single" w:sz="4" w:space="0" w:color="000000"/>
              <w:bottom w:val="single" w:sz="4" w:space="0" w:color="000000"/>
              <w:right w:val="single" w:sz="4" w:space="0" w:color="000000"/>
            </w:tcBorders>
            <w:vAlign w:val="center"/>
          </w:tcPr>
          <w:p w14:paraId="7EFA79B7" w14:textId="61AAAE87" w:rsidR="00B7387F" w:rsidRPr="00625CDC" w:rsidRDefault="00B7387F" w:rsidP="00253F12">
            <w:pPr>
              <w:pStyle w:val="PargrafodaLista"/>
              <w:widowControl w:val="0"/>
              <w:spacing w:after="0"/>
              <w:ind w:left="0" w:right="-2"/>
              <w:jc w:val="center"/>
              <w:rPr>
                <w:rFonts w:ascii="Book Antiqua" w:hAnsi="Book Antiqua" w:cs="Arial"/>
                <w:sz w:val="24"/>
                <w:szCs w:val="24"/>
              </w:rPr>
            </w:pPr>
            <w:r w:rsidRPr="00625CDC">
              <w:rPr>
                <w:rFonts w:ascii="Book Antiqua" w:hAnsi="Book Antiqua" w:cs="Arial"/>
                <w:sz w:val="24"/>
                <w:szCs w:val="24"/>
              </w:rPr>
              <w:lastRenderedPageBreak/>
              <w:t>3</w:t>
            </w:r>
          </w:p>
        </w:tc>
        <w:tc>
          <w:tcPr>
            <w:tcW w:w="3775" w:type="dxa"/>
            <w:tcBorders>
              <w:top w:val="single" w:sz="4" w:space="0" w:color="000000"/>
              <w:left w:val="single" w:sz="4" w:space="0" w:color="000000"/>
              <w:bottom w:val="single" w:sz="4" w:space="0" w:color="000000"/>
              <w:right w:val="single" w:sz="4" w:space="0" w:color="000000"/>
            </w:tcBorders>
            <w:vAlign w:val="center"/>
          </w:tcPr>
          <w:p w14:paraId="6A1C50BF" w14:textId="063D7BEC" w:rsidR="00B7387F" w:rsidRPr="00625CDC" w:rsidRDefault="00836EC3" w:rsidP="00253F12">
            <w:pPr>
              <w:pStyle w:val="PargrafodaLista"/>
              <w:widowControl w:val="0"/>
              <w:spacing w:after="0"/>
              <w:ind w:left="0" w:right="-2"/>
              <w:jc w:val="both"/>
              <w:rPr>
                <w:rFonts w:ascii="Book Antiqua" w:hAnsi="Book Antiqua" w:cs="Arial"/>
                <w:sz w:val="24"/>
                <w:szCs w:val="24"/>
              </w:rPr>
            </w:pPr>
            <w:r w:rsidRPr="00625CDC">
              <w:rPr>
                <w:rFonts w:ascii="Book Antiqua" w:hAnsi="Book Antiqua"/>
                <w:sz w:val="24"/>
                <w:szCs w:val="24"/>
              </w:rPr>
              <w:t>LOCAÇÃO DE TENDA 5M X 5M - COBERTURA PIRAMIDAL; MEDINDO 5,00M X 5,00M (25M²) CADA, INDIVIDUAL, CONFECCIONADAS EM ESTRUTURA METÁLICA COM PÉ DIREITO COM POSSIBILIDADE DE SER MONTADA ATÉ 3,50M DE ALTURA, CALHAS REFORÇADAS PARA CANALIZAÇÃO DE ÁGUA. LONA, SEMINOVA, NA COR BRANCA, PARA A REDUÇÃO DE TRANSFERÉNCIA TÉRMICA (EFEITO ESTUFA). CONFECCIONADA COM TRAMAS EM FIOS DE POLIETILENO DE ALTA RESISTÊNCIA; EMENDAS EM SOLDA ELETRÔNICA VULCANIZADA E AMARRAÇÃO EM CORDAS DE POLIPROPILENO TRANÇADAS; PRODUTO AUTO EXTINGUÍVEL E PROTEÇÃO QUÍMICA ANTIMOFO/ANTIFUNGOS.</w:t>
            </w:r>
            <w:r w:rsidR="00CD3B24">
              <w:rPr>
                <w:rFonts w:ascii="Book Antiqua" w:hAnsi="Book Antiqua"/>
                <w:sz w:val="24"/>
                <w:szCs w:val="24"/>
              </w:rPr>
              <w:t xml:space="preserve"> Instalação e disponibilização por um período de até 10 dias.</w:t>
            </w:r>
          </w:p>
        </w:tc>
        <w:tc>
          <w:tcPr>
            <w:tcW w:w="2185" w:type="dxa"/>
            <w:tcBorders>
              <w:top w:val="single" w:sz="4" w:space="0" w:color="000000"/>
              <w:left w:val="single" w:sz="4" w:space="0" w:color="000000"/>
              <w:bottom w:val="single" w:sz="4" w:space="0" w:color="000000"/>
              <w:right w:val="single" w:sz="4" w:space="0" w:color="000000"/>
            </w:tcBorders>
            <w:vAlign w:val="center"/>
          </w:tcPr>
          <w:p w14:paraId="5B52A58C" w14:textId="7C4F620A" w:rsidR="00B7387F" w:rsidRPr="00625CDC" w:rsidRDefault="00836EC3" w:rsidP="00253F12">
            <w:pPr>
              <w:pStyle w:val="PargrafodaLista"/>
              <w:widowControl w:val="0"/>
              <w:spacing w:after="0"/>
              <w:ind w:left="0" w:right="-2"/>
              <w:jc w:val="center"/>
              <w:rPr>
                <w:rFonts w:ascii="Book Antiqua" w:hAnsi="Book Antiqua" w:cs="Arial"/>
                <w:sz w:val="24"/>
                <w:szCs w:val="24"/>
              </w:rPr>
            </w:pPr>
            <w:r w:rsidRPr="00625CDC">
              <w:rPr>
                <w:rFonts w:ascii="Book Antiqua" w:hAnsi="Book Antiqua" w:cs="Arial"/>
                <w:sz w:val="24"/>
                <w:szCs w:val="24"/>
              </w:rPr>
              <w:t>Unidade</w:t>
            </w:r>
          </w:p>
        </w:tc>
        <w:tc>
          <w:tcPr>
            <w:tcW w:w="2082" w:type="dxa"/>
            <w:tcBorders>
              <w:top w:val="single" w:sz="4" w:space="0" w:color="000000"/>
              <w:left w:val="single" w:sz="4" w:space="0" w:color="000000"/>
              <w:bottom w:val="single" w:sz="4" w:space="0" w:color="000000"/>
              <w:right w:val="single" w:sz="4" w:space="0" w:color="000000"/>
            </w:tcBorders>
            <w:vAlign w:val="center"/>
          </w:tcPr>
          <w:p w14:paraId="0CA5D6DC" w14:textId="4F51005E" w:rsidR="00B7387F" w:rsidRPr="00625CDC" w:rsidRDefault="00A148E6" w:rsidP="00253F12">
            <w:pPr>
              <w:pStyle w:val="PargrafodaLista"/>
              <w:widowControl w:val="0"/>
              <w:spacing w:after="0"/>
              <w:ind w:left="0" w:right="-2"/>
              <w:jc w:val="center"/>
              <w:rPr>
                <w:rFonts w:ascii="Book Antiqua" w:hAnsi="Book Antiqua" w:cs="Arial"/>
                <w:sz w:val="24"/>
                <w:szCs w:val="24"/>
              </w:rPr>
            </w:pPr>
            <w:r>
              <w:rPr>
                <w:rFonts w:ascii="Book Antiqua" w:hAnsi="Book Antiqua" w:cs="Arial"/>
                <w:sz w:val="24"/>
                <w:szCs w:val="24"/>
              </w:rPr>
              <w:t>200</w:t>
            </w:r>
            <w:r w:rsidR="00836EC3" w:rsidRPr="00625CDC">
              <w:rPr>
                <w:rFonts w:ascii="Book Antiqua" w:hAnsi="Book Antiqua" w:cs="Arial"/>
                <w:sz w:val="24"/>
                <w:szCs w:val="24"/>
              </w:rPr>
              <w:t>,0</w:t>
            </w:r>
          </w:p>
        </w:tc>
      </w:tr>
      <w:tr w:rsidR="005F7AAE" w:rsidRPr="00625CDC" w14:paraId="1CD0E5DC" w14:textId="77777777" w:rsidTr="003D190C">
        <w:tc>
          <w:tcPr>
            <w:tcW w:w="803" w:type="dxa"/>
            <w:tcBorders>
              <w:top w:val="single" w:sz="4" w:space="0" w:color="000000"/>
              <w:left w:val="single" w:sz="4" w:space="0" w:color="000000"/>
              <w:bottom w:val="single" w:sz="4" w:space="0" w:color="000000"/>
              <w:right w:val="single" w:sz="4" w:space="0" w:color="000000"/>
            </w:tcBorders>
            <w:vAlign w:val="center"/>
          </w:tcPr>
          <w:p w14:paraId="385DAEC3" w14:textId="6627494B" w:rsidR="005F7AAE" w:rsidRPr="00625CDC" w:rsidRDefault="00B7387F" w:rsidP="00253F12">
            <w:pPr>
              <w:pStyle w:val="PargrafodaLista"/>
              <w:widowControl w:val="0"/>
              <w:spacing w:after="0"/>
              <w:ind w:left="0" w:right="-2"/>
              <w:jc w:val="center"/>
              <w:rPr>
                <w:rFonts w:ascii="Book Antiqua" w:hAnsi="Book Antiqua" w:cs="Arial"/>
                <w:sz w:val="24"/>
                <w:szCs w:val="24"/>
              </w:rPr>
            </w:pPr>
            <w:r w:rsidRPr="00625CDC">
              <w:rPr>
                <w:rFonts w:ascii="Book Antiqua" w:hAnsi="Book Antiqua" w:cs="Arial"/>
                <w:sz w:val="24"/>
                <w:szCs w:val="24"/>
              </w:rPr>
              <w:t>4</w:t>
            </w:r>
          </w:p>
        </w:tc>
        <w:tc>
          <w:tcPr>
            <w:tcW w:w="3775" w:type="dxa"/>
            <w:tcBorders>
              <w:top w:val="single" w:sz="4" w:space="0" w:color="000000"/>
              <w:left w:val="single" w:sz="4" w:space="0" w:color="000000"/>
              <w:bottom w:val="single" w:sz="4" w:space="0" w:color="000000"/>
              <w:right w:val="single" w:sz="4" w:space="0" w:color="000000"/>
            </w:tcBorders>
            <w:vAlign w:val="center"/>
          </w:tcPr>
          <w:p w14:paraId="7D0630A0" w14:textId="2EE8F4FC" w:rsidR="005F7AAE" w:rsidRPr="00625CDC" w:rsidRDefault="00836EC3" w:rsidP="00253F12">
            <w:pPr>
              <w:pStyle w:val="PargrafodaLista"/>
              <w:widowControl w:val="0"/>
              <w:spacing w:after="0"/>
              <w:ind w:left="0" w:right="-2"/>
              <w:jc w:val="both"/>
              <w:rPr>
                <w:rFonts w:ascii="Book Antiqua" w:hAnsi="Book Antiqua" w:cs="Arial"/>
                <w:sz w:val="24"/>
                <w:szCs w:val="24"/>
              </w:rPr>
            </w:pPr>
            <w:r w:rsidRPr="00625CDC">
              <w:rPr>
                <w:rFonts w:ascii="Book Antiqua" w:hAnsi="Book Antiqua"/>
                <w:sz w:val="24"/>
                <w:szCs w:val="24"/>
              </w:rPr>
              <w:t xml:space="preserve">LOCAÇÃO TENDA 3M X 3M COBERTURA PIRAMIDAL: MEDINDO 3,00M X 3,00M (9M²) CADA, INDIVIDUAL, CONFECCIONADAS EM ESTRUTURA METÁLICA COM PÉ DIREITO DE ATÉ 3,00M DE ALTURA, COM CALHAS </w:t>
            </w:r>
            <w:r w:rsidRPr="00625CDC">
              <w:rPr>
                <w:rFonts w:ascii="Book Antiqua" w:hAnsi="Book Antiqua"/>
                <w:sz w:val="24"/>
                <w:szCs w:val="24"/>
              </w:rPr>
              <w:lastRenderedPageBreak/>
              <w:t>REFORÇADAS PARA CANALIZAÇÃO DE ÁGUA. LONA, SEMINOVA, NA COR BRANCA, PARA A REDUÇÃO DE TRANSFERÊNCIA TÉRMICA (EFEITO ESTUFA). CONFECCIONADA COM TRAMAS EM FIOS DE POLIETILENO DE ALTA RESISTÊNCIA; EMENDAS EM SOLDA ELETRÔNICA VULCANIZADA E AMARRAÇÃO EM CORDAS DE POLIPROPILENO TRANÇADAS; PRODUTO AUTO EXTINGUÍVEL E PROTEÇÃO QUÍMICA ANTIMOFO/ANTIFUNGOS</w:t>
            </w:r>
            <w:r w:rsidR="00CD3B24">
              <w:rPr>
                <w:rFonts w:ascii="Book Antiqua" w:hAnsi="Book Antiqua"/>
                <w:sz w:val="24"/>
                <w:szCs w:val="24"/>
              </w:rPr>
              <w:t>. Instalação e disponibilização por um período de até 10 dias.</w:t>
            </w:r>
          </w:p>
        </w:tc>
        <w:tc>
          <w:tcPr>
            <w:tcW w:w="2185" w:type="dxa"/>
            <w:tcBorders>
              <w:top w:val="single" w:sz="4" w:space="0" w:color="000000"/>
              <w:left w:val="single" w:sz="4" w:space="0" w:color="000000"/>
              <w:bottom w:val="single" w:sz="4" w:space="0" w:color="000000"/>
              <w:right w:val="single" w:sz="4" w:space="0" w:color="000000"/>
            </w:tcBorders>
            <w:vAlign w:val="center"/>
          </w:tcPr>
          <w:p w14:paraId="71845665" w14:textId="726542A9" w:rsidR="005F7AAE" w:rsidRPr="00625CDC" w:rsidRDefault="00836EC3" w:rsidP="00253F12">
            <w:pPr>
              <w:pStyle w:val="PargrafodaLista"/>
              <w:widowControl w:val="0"/>
              <w:spacing w:after="0"/>
              <w:ind w:left="0" w:right="-2"/>
              <w:jc w:val="center"/>
              <w:rPr>
                <w:rFonts w:ascii="Book Antiqua" w:hAnsi="Book Antiqua" w:cs="Arial"/>
                <w:sz w:val="24"/>
                <w:szCs w:val="24"/>
              </w:rPr>
            </w:pPr>
            <w:r w:rsidRPr="00625CDC">
              <w:rPr>
                <w:rFonts w:ascii="Book Antiqua" w:hAnsi="Book Antiqua" w:cs="Arial"/>
                <w:sz w:val="24"/>
                <w:szCs w:val="24"/>
              </w:rPr>
              <w:lastRenderedPageBreak/>
              <w:t>Unidade</w:t>
            </w:r>
          </w:p>
        </w:tc>
        <w:tc>
          <w:tcPr>
            <w:tcW w:w="2082" w:type="dxa"/>
            <w:tcBorders>
              <w:top w:val="single" w:sz="4" w:space="0" w:color="000000"/>
              <w:left w:val="single" w:sz="4" w:space="0" w:color="000000"/>
              <w:bottom w:val="single" w:sz="4" w:space="0" w:color="000000"/>
              <w:right w:val="single" w:sz="4" w:space="0" w:color="000000"/>
            </w:tcBorders>
            <w:vAlign w:val="center"/>
          </w:tcPr>
          <w:p w14:paraId="7CF34CA9" w14:textId="0913F74F" w:rsidR="005F7AAE" w:rsidRPr="00625CDC" w:rsidRDefault="00A148E6" w:rsidP="00253F12">
            <w:pPr>
              <w:pStyle w:val="PargrafodaLista"/>
              <w:widowControl w:val="0"/>
              <w:spacing w:after="0"/>
              <w:ind w:left="0" w:right="-2"/>
              <w:jc w:val="center"/>
              <w:rPr>
                <w:rFonts w:ascii="Book Antiqua" w:hAnsi="Book Antiqua" w:cs="Arial"/>
                <w:sz w:val="24"/>
                <w:szCs w:val="24"/>
              </w:rPr>
            </w:pPr>
            <w:r>
              <w:rPr>
                <w:rFonts w:ascii="Book Antiqua" w:hAnsi="Book Antiqua" w:cs="Arial"/>
                <w:sz w:val="24"/>
                <w:szCs w:val="24"/>
              </w:rPr>
              <w:t>6</w:t>
            </w:r>
            <w:r w:rsidR="00836EC3" w:rsidRPr="00625CDC">
              <w:rPr>
                <w:rFonts w:ascii="Book Antiqua" w:hAnsi="Book Antiqua" w:cs="Arial"/>
                <w:sz w:val="24"/>
                <w:szCs w:val="24"/>
              </w:rPr>
              <w:t>0,0</w:t>
            </w:r>
          </w:p>
        </w:tc>
      </w:tr>
    </w:tbl>
    <w:p w14:paraId="150EE325" w14:textId="77777777" w:rsidR="005F7AAE" w:rsidRPr="00625CDC" w:rsidRDefault="005F7AAE" w:rsidP="00253F12">
      <w:pPr>
        <w:pStyle w:val="PargrafodaLista"/>
        <w:spacing w:after="0"/>
        <w:ind w:left="0" w:right="-2"/>
        <w:jc w:val="both"/>
        <w:rPr>
          <w:rFonts w:ascii="Book Antiqua" w:hAnsi="Book Antiqua" w:cs="Arial"/>
          <w:sz w:val="24"/>
          <w:szCs w:val="24"/>
          <w:highlight w:val="yellow"/>
        </w:rPr>
      </w:pPr>
    </w:p>
    <w:p w14:paraId="6D84A58F" w14:textId="3C725767" w:rsidR="008920D3" w:rsidRPr="00625CDC" w:rsidRDefault="008920D3" w:rsidP="00253F12">
      <w:pPr>
        <w:suppressAutoHyphens w:val="0"/>
        <w:spacing w:after="0" w:line="276" w:lineRule="auto"/>
        <w:jc w:val="both"/>
        <w:rPr>
          <w:rFonts w:ascii="Book Antiqua" w:eastAsia="Times New Roman" w:hAnsi="Book Antiqua" w:cs="Arial"/>
          <w:sz w:val="24"/>
          <w:szCs w:val="24"/>
          <w:lang w:eastAsia="pt-BR"/>
        </w:rPr>
      </w:pPr>
      <w:r w:rsidRPr="00625CDC">
        <w:rPr>
          <w:rFonts w:ascii="Book Antiqua" w:eastAsia="Times New Roman" w:hAnsi="Book Antiqua" w:cs="Arial"/>
          <w:sz w:val="24"/>
          <w:szCs w:val="24"/>
          <w:lang w:eastAsia="pt-BR"/>
        </w:rPr>
        <w:t xml:space="preserve">O total máximo de unidades em cada item representa a capacidade limite de absorção do Município para suas principais necessidades (grandes eventos, suporte institucional e Feira da Lua) durante o período de </w:t>
      </w:r>
      <w:r w:rsidR="002B42CD">
        <w:rPr>
          <w:rFonts w:ascii="Book Antiqua" w:eastAsia="Times New Roman" w:hAnsi="Book Antiqua" w:cs="Arial"/>
          <w:sz w:val="24"/>
          <w:szCs w:val="24"/>
          <w:lang w:eastAsia="pt-BR"/>
        </w:rPr>
        <w:t>12</w:t>
      </w:r>
      <w:r w:rsidRPr="00625CDC">
        <w:rPr>
          <w:rFonts w:ascii="Book Antiqua" w:eastAsia="Times New Roman" w:hAnsi="Book Antiqua" w:cs="Arial"/>
          <w:sz w:val="24"/>
          <w:szCs w:val="24"/>
          <w:lang w:eastAsia="pt-BR"/>
        </w:rPr>
        <w:t xml:space="preserve"> (</w:t>
      </w:r>
      <w:r w:rsidR="002B42CD">
        <w:rPr>
          <w:rFonts w:ascii="Book Antiqua" w:eastAsia="Times New Roman" w:hAnsi="Book Antiqua" w:cs="Arial"/>
          <w:sz w:val="24"/>
          <w:szCs w:val="24"/>
          <w:lang w:eastAsia="pt-BR"/>
        </w:rPr>
        <w:t>doze</w:t>
      </w:r>
      <w:r w:rsidRPr="00625CDC">
        <w:rPr>
          <w:rFonts w:ascii="Book Antiqua" w:eastAsia="Times New Roman" w:hAnsi="Book Antiqua" w:cs="Arial"/>
          <w:sz w:val="24"/>
          <w:szCs w:val="24"/>
          <w:lang w:eastAsia="pt-BR"/>
        </w:rPr>
        <w:t>) meses de vigência da Ata de Registro de Preços</w:t>
      </w:r>
      <w:r w:rsidR="002B42CD">
        <w:rPr>
          <w:rFonts w:ascii="Book Antiqua" w:eastAsia="Times New Roman" w:hAnsi="Book Antiqua" w:cs="Arial"/>
          <w:sz w:val="24"/>
          <w:szCs w:val="24"/>
          <w:lang w:eastAsia="pt-BR"/>
        </w:rPr>
        <w:t>, podendo ser prorrogado por igual período conforme Lei 14.133/2021 e Decreto Municipal nª 781/2025</w:t>
      </w:r>
      <w:r w:rsidRPr="00625CDC">
        <w:rPr>
          <w:rFonts w:ascii="Book Antiqua" w:eastAsia="Times New Roman" w:hAnsi="Book Antiqua" w:cs="Arial"/>
          <w:sz w:val="24"/>
          <w:szCs w:val="24"/>
          <w:lang w:eastAsia="pt-BR"/>
        </w:rPr>
        <w:t>. A utilização do Registro de Preços alinha-se, portanto, aos princípios de economicidade e planejamento, conforme a Lei nº 14.133/2021.</w:t>
      </w:r>
    </w:p>
    <w:p w14:paraId="772CBB16" w14:textId="77777777" w:rsidR="005F7AAE" w:rsidRPr="00625CDC" w:rsidRDefault="005F7AAE" w:rsidP="00253F12">
      <w:pPr>
        <w:pStyle w:val="PargrafodaLista"/>
        <w:spacing w:after="0"/>
        <w:ind w:left="0" w:right="-2"/>
        <w:jc w:val="both"/>
        <w:rPr>
          <w:rFonts w:ascii="Book Antiqua" w:hAnsi="Book Antiqua" w:cs="Arial"/>
          <w:sz w:val="24"/>
          <w:szCs w:val="24"/>
          <w:highlight w:val="yellow"/>
        </w:rPr>
      </w:pPr>
    </w:p>
    <w:p w14:paraId="0A122120"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 xml:space="preserve">ESTIMATIVAS DO VALOR DA CONTRATAÇÃO - PREÇOS OU DOS MEIOS DE PREVISÃO DE PREÇOS REFERENCIAIS </w:t>
      </w:r>
      <w:r w:rsidRPr="00625CDC">
        <w:rPr>
          <w:rFonts w:ascii="Book Antiqua" w:hAnsi="Book Antiqua" w:cs="Arial"/>
          <w:bCs/>
        </w:rPr>
        <w:t xml:space="preserve">(Art. 18. § 1º , Inciso VI) - </w:t>
      </w:r>
      <w:r w:rsidRPr="00625CDC">
        <w:rPr>
          <w:rFonts w:ascii="Book Antiqua" w:hAnsi="Book Antiqua" w:cs="Arial"/>
        </w:rPr>
        <w:t>Obrigatório</w:t>
      </w:r>
    </w:p>
    <w:p w14:paraId="748D6BEA" w14:textId="77777777" w:rsidR="005F7AAE" w:rsidRPr="00625CDC" w:rsidRDefault="005F7AAE" w:rsidP="00253F12">
      <w:pPr>
        <w:pStyle w:val="PargrafodaLista"/>
        <w:spacing w:after="0"/>
        <w:ind w:left="0"/>
        <w:jc w:val="both"/>
        <w:rPr>
          <w:rFonts w:ascii="Book Antiqua" w:hAnsi="Book Antiqua" w:cs="Arial"/>
          <w:sz w:val="24"/>
          <w:szCs w:val="24"/>
        </w:rPr>
      </w:pPr>
    </w:p>
    <w:p w14:paraId="3F29628B" w14:textId="1F27E783" w:rsidR="003D190C" w:rsidRPr="00625CDC" w:rsidRDefault="003D190C" w:rsidP="00253F12">
      <w:pPr>
        <w:spacing w:after="0" w:line="276" w:lineRule="auto"/>
        <w:jc w:val="both"/>
        <w:rPr>
          <w:rFonts w:ascii="Book Antiqua" w:hAnsi="Book Antiqua" w:cs="Arial"/>
          <w:sz w:val="24"/>
          <w:szCs w:val="24"/>
        </w:rPr>
      </w:pPr>
      <w:r w:rsidRPr="00625CDC">
        <w:rPr>
          <w:rFonts w:ascii="Book Antiqua" w:hAnsi="Book Antiqua" w:cs="Arial"/>
          <w:sz w:val="24"/>
          <w:szCs w:val="24"/>
        </w:rPr>
        <w:t>Quanto ao valor estimado, este foi avaliado conforme cotações coletadas junto</w:t>
      </w:r>
      <w:r w:rsidR="008920D3" w:rsidRPr="00625CDC">
        <w:rPr>
          <w:rFonts w:ascii="Book Antiqua" w:hAnsi="Book Antiqua" w:cs="Arial"/>
          <w:sz w:val="24"/>
          <w:szCs w:val="24"/>
        </w:rPr>
        <w:t xml:space="preserve"> a contratações semelhantes realizadas por outros órgãos da administração pública e junto</w:t>
      </w:r>
      <w:r w:rsidRPr="00625CDC">
        <w:rPr>
          <w:rFonts w:ascii="Book Antiqua" w:hAnsi="Book Antiqua" w:cs="Arial"/>
          <w:sz w:val="24"/>
          <w:szCs w:val="24"/>
        </w:rPr>
        <w:t xml:space="preserve"> a empresas especializadas na locação dos objetos pretendidos. Os preços coletados bem como a memória de cálculo constam na planilha de cotações, justificativa e análise de crítica de preços, anexos ao processo, e obedecem ao que </w:t>
      </w:r>
      <w:r w:rsidRPr="00625CDC">
        <w:rPr>
          <w:rFonts w:ascii="Book Antiqua" w:hAnsi="Book Antiqua" w:cs="Arial"/>
          <w:sz w:val="24"/>
          <w:szCs w:val="24"/>
        </w:rPr>
        <w:lastRenderedPageBreak/>
        <w:t xml:space="preserve">determina o Art. 6, </w:t>
      </w:r>
      <w:r w:rsidR="00602BA4" w:rsidRPr="00625CDC">
        <w:rPr>
          <w:rFonts w:ascii="Book Antiqua" w:hAnsi="Book Antiqua" w:cs="Arial"/>
          <w:sz w:val="24"/>
          <w:szCs w:val="24"/>
        </w:rPr>
        <w:t xml:space="preserve">II e </w:t>
      </w:r>
      <w:r w:rsidRPr="00625CDC">
        <w:rPr>
          <w:rFonts w:ascii="Book Antiqua" w:hAnsi="Book Antiqua" w:cs="Arial"/>
          <w:sz w:val="24"/>
          <w:szCs w:val="24"/>
        </w:rPr>
        <w:t>VIII do Decreto Municipal nº 628/2024.</w:t>
      </w:r>
      <w:r w:rsidR="002B42CD">
        <w:rPr>
          <w:rFonts w:ascii="Book Antiqua" w:hAnsi="Book Antiqua" w:cs="Arial"/>
          <w:sz w:val="24"/>
          <w:szCs w:val="24"/>
        </w:rPr>
        <w:t xml:space="preserve"> O valor da contratação importa em </w:t>
      </w:r>
      <w:r w:rsidR="00CD3B24" w:rsidRPr="00DB46E2">
        <w:rPr>
          <w:rFonts w:ascii="Book Antiqua" w:hAnsi="Book Antiqua" w:cs="Arial"/>
          <w:sz w:val="24"/>
          <w:szCs w:val="24"/>
        </w:rPr>
        <w:t xml:space="preserve">R$ 204.337,50 </w:t>
      </w:r>
      <w:r w:rsidR="00CD3B24">
        <w:rPr>
          <w:rFonts w:ascii="Book Antiqua" w:hAnsi="Book Antiqua" w:cs="Arial"/>
          <w:sz w:val="24"/>
          <w:szCs w:val="24"/>
        </w:rPr>
        <w:t>(duzentos e quatro mil trezentos e trinta e sete reais e cinquenta centavos)</w:t>
      </w:r>
      <w:r w:rsidR="002B42CD">
        <w:rPr>
          <w:rFonts w:ascii="Book Antiqua" w:hAnsi="Book Antiqua" w:cs="Arial"/>
          <w:sz w:val="24"/>
          <w:szCs w:val="24"/>
        </w:rPr>
        <w:t>.</w:t>
      </w:r>
    </w:p>
    <w:p w14:paraId="0B9BF908" w14:textId="77777777" w:rsidR="006D4DDD" w:rsidRPr="00625CDC" w:rsidRDefault="006D4DDD" w:rsidP="00253F12">
      <w:pPr>
        <w:spacing w:after="0" w:line="276" w:lineRule="auto"/>
        <w:jc w:val="both"/>
        <w:rPr>
          <w:rFonts w:ascii="Book Antiqua" w:hAnsi="Book Antiqua" w:cs="Arial"/>
          <w:sz w:val="24"/>
          <w:szCs w:val="24"/>
          <w:shd w:val="clear" w:color="auto" w:fill="FFFFFF"/>
        </w:rPr>
      </w:pPr>
    </w:p>
    <w:p w14:paraId="5EF50C20"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DA SOLUÇÃO COMO UM TODO (Art. 18. § 1º , Inciso VII)</w:t>
      </w:r>
    </w:p>
    <w:p w14:paraId="41F3060A" w14:textId="77777777" w:rsidR="00EA1F10" w:rsidRPr="00625CDC" w:rsidRDefault="00EA1F10" w:rsidP="00253F12">
      <w:pPr>
        <w:suppressAutoHyphens w:val="0"/>
        <w:spacing w:after="0" w:line="276" w:lineRule="auto"/>
        <w:jc w:val="both"/>
        <w:rPr>
          <w:rFonts w:ascii="Book Antiqua" w:eastAsia="Times New Roman" w:hAnsi="Book Antiqua" w:cs="Arial"/>
          <w:sz w:val="24"/>
          <w:szCs w:val="24"/>
          <w:lang w:eastAsia="pt-BR"/>
        </w:rPr>
      </w:pPr>
    </w:p>
    <w:p w14:paraId="6E373719" w14:textId="77777777" w:rsidR="00EA1F10" w:rsidRPr="00625CDC" w:rsidRDefault="00EA1F10" w:rsidP="00253F12">
      <w:pPr>
        <w:suppressAutoHyphens w:val="0"/>
        <w:spacing w:after="0" w:line="276" w:lineRule="auto"/>
        <w:jc w:val="both"/>
        <w:rPr>
          <w:rFonts w:ascii="Book Antiqua" w:eastAsia="Times New Roman" w:hAnsi="Book Antiqua" w:cs="Arial"/>
          <w:sz w:val="24"/>
          <w:szCs w:val="24"/>
          <w:lang w:eastAsia="pt-BR"/>
        </w:rPr>
      </w:pPr>
      <w:r w:rsidRPr="00625CDC">
        <w:rPr>
          <w:rFonts w:ascii="Book Antiqua" w:eastAsia="Times New Roman" w:hAnsi="Book Antiqua" w:cs="Arial"/>
          <w:sz w:val="24"/>
          <w:szCs w:val="24"/>
          <w:lang w:eastAsia="pt-BR"/>
        </w:rPr>
        <w:t xml:space="preserve">A solução integralmente adotada para atender à necessidade da SEGOV é a </w:t>
      </w:r>
      <w:r w:rsidRPr="002B42CD">
        <w:rPr>
          <w:rFonts w:ascii="Book Antiqua" w:eastAsia="Times New Roman" w:hAnsi="Book Antiqua" w:cs="Arial"/>
          <w:sz w:val="24"/>
          <w:szCs w:val="24"/>
          <w:lang w:eastAsia="pt-BR"/>
        </w:rPr>
        <w:t>Locação de Tendas conjugada com o Sistema de Registro de Preços (SRP).</w:t>
      </w:r>
      <w:r w:rsidRPr="00625CDC">
        <w:rPr>
          <w:rFonts w:ascii="Book Antiqua" w:eastAsia="Times New Roman" w:hAnsi="Book Antiqua" w:cs="Arial"/>
          <w:sz w:val="24"/>
          <w:szCs w:val="24"/>
          <w:lang w:eastAsia="pt-BR"/>
        </w:rPr>
        <w:t xml:space="preserve"> O regime de fornecimento por locação foi selecionado por oferecer a melhor relação custo-benefício, evitando o alto custo inicial de aquisição e os encargos de manutenção, mobilização e armazenamento, que seriam de responsabilidade municipal.</w:t>
      </w:r>
    </w:p>
    <w:p w14:paraId="233B7770" w14:textId="77777777" w:rsidR="00EA1F10" w:rsidRPr="00625CDC" w:rsidRDefault="00EA1F10" w:rsidP="00253F12">
      <w:pPr>
        <w:suppressAutoHyphens w:val="0"/>
        <w:spacing w:after="0" w:line="276" w:lineRule="auto"/>
        <w:jc w:val="both"/>
        <w:rPr>
          <w:rFonts w:ascii="Book Antiqua" w:eastAsia="Times New Roman" w:hAnsi="Book Antiqua" w:cs="Arial"/>
          <w:sz w:val="24"/>
          <w:szCs w:val="24"/>
          <w:lang w:eastAsia="pt-BR"/>
        </w:rPr>
      </w:pPr>
    </w:p>
    <w:p w14:paraId="5749A4B4" w14:textId="1E0DA050" w:rsidR="00EA1F10" w:rsidRPr="00625CDC" w:rsidRDefault="00EA1F10" w:rsidP="00253F12">
      <w:pPr>
        <w:suppressAutoHyphens w:val="0"/>
        <w:spacing w:after="0" w:line="276" w:lineRule="auto"/>
        <w:jc w:val="both"/>
        <w:rPr>
          <w:rFonts w:ascii="Book Antiqua" w:eastAsia="Times New Roman" w:hAnsi="Book Antiqua" w:cs="Arial"/>
          <w:sz w:val="24"/>
          <w:szCs w:val="24"/>
          <w:lang w:eastAsia="pt-BR"/>
        </w:rPr>
      </w:pPr>
      <w:r w:rsidRPr="00625CDC">
        <w:rPr>
          <w:rFonts w:ascii="Book Antiqua" w:eastAsia="Times New Roman" w:hAnsi="Book Antiqua" w:cs="Arial"/>
          <w:sz w:val="24"/>
          <w:szCs w:val="24"/>
          <w:lang w:eastAsia="pt-BR"/>
        </w:rPr>
        <w:t xml:space="preserve">O SRP é o instrumento mais adequado para operacionalizar este regime, pois, diante da impossibilidade de quantificação precisa da demanda anual, garante a flexibilidade e agilidade necessárias para o atendimento imediato de todos os eventos oficiais e das edições da Feira da Lua. Esta solução otimiza os recursos públicos, conforme o valor máximo estimado de </w:t>
      </w:r>
      <w:r w:rsidR="00DB46E2" w:rsidRPr="00DB46E2">
        <w:rPr>
          <w:rFonts w:ascii="Book Antiqua" w:hAnsi="Book Antiqua" w:cs="Arial"/>
          <w:sz w:val="24"/>
          <w:szCs w:val="24"/>
        </w:rPr>
        <w:t xml:space="preserve">R$ 204.337,50 </w:t>
      </w:r>
      <w:r w:rsidR="002B42CD">
        <w:rPr>
          <w:rFonts w:ascii="Book Antiqua" w:hAnsi="Book Antiqua" w:cs="Arial"/>
          <w:sz w:val="24"/>
          <w:szCs w:val="24"/>
        </w:rPr>
        <w:t>(duzentos</w:t>
      </w:r>
      <w:r w:rsidR="00DB46E2">
        <w:rPr>
          <w:rFonts w:ascii="Book Antiqua" w:hAnsi="Book Antiqua" w:cs="Arial"/>
          <w:sz w:val="24"/>
          <w:szCs w:val="24"/>
        </w:rPr>
        <w:t xml:space="preserve"> e quatro</w:t>
      </w:r>
      <w:r w:rsidR="002B42CD">
        <w:rPr>
          <w:rFonts w:ascii="Book Antiqua" w:hAnsi="Book Antiqua" w:cs="Arial"/>
          <w:sz w:val="24"/>
          <w:szCs w:val="24"/>
        </w:rPr>
        <w:t xml:space="preserve"> mil </w:t>
      </w:r>
      <w:r w:rsidR="00DB46E2">
        <w:rPr>
          <w:rFonts w:ascii="Book Antiqua" w:hAnsi="Book Antiqua" w:cs="Arial"/>
          <w:sz w:val="24"/>
          <w:szCs w:val="24"/>
        </w:rPr>
        <w:t>trezentos e trinta</w:t>
      </w:r>
      <w:r w:rsidR="002B42CD">
        <w:rPr>
          <w:rFonts w:ascii="Book Antiqua" w:hAnsi="Book Antiqua" w:cs="Arial"/>
          <w:sz w:val="24"/>
          <w:szCs w:val="24"/>
        </w:rPr>
        <w:t xml:space="preserve"> e sete reais e cinquenta centavos)</w:t>
      </w:r>
      <w:r w:rsidRPr="00625CDC">
        <w:rPr>
          <w:rFonts w:ascii="Book Antiqua" w:eastAsia="Times New Roman" w:hAnsi="Book Antiqua" w:cs="Arial"/>
          <w:sz w:val="24"/>
          <w:szCs w:val="24"/>
          <w:lang w:eastAsia="pt-BR"/>
        </w:rPr>
        <w:t>, e garante a sustentabilidade da política de fomento local.</w:t>
      </w:r>
    </w:p>
    <w:p w14:paraId="6B07246F" w14:textId="77777777" w:rsidR="005F7AAE" w:rsidRPr="00625CDC" w:rsidRDefault="005F7AAE" w:rsidP="00253F12">
      <w:pPr>
        <w:pStyle w:val="PargrafodaLista"/>
        <w:spacing w:after="0"/>
        <w:ind w:left="0"/>
        <w:jc w:val="both"/>
        <w:rPr>
          <w:rFonts w:ascii="Book Antiqua" w:hAnsi="Book Antiqua" w:cs="Arial"/>
          <w:sz w:val="24"/>
          <w:szCs w:val="24"/>
        </w:rPr>
      </w:pPr>
    </w:p>
    <w:p w14:paraId="0C0DB748"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JUSTIFICATIVAS PARA O PARCELAMENTO (OU NÃO) DA SOLUÇÃO (Art. 18. § 1º, Inciso VIII) - Obrigatório</w:t>
      </w:r>
    </w:p>
    <w:p w14:paraId="57E24B55" w14:textId="77777777" w:rsidR="002B42CD" w:rsidRDefault="002B42CD" w:rsidP="00253F12">
      <w:pPr>
        <w:suppressAutoHyphens w:val="0"/>
        <w:spacing w:after="0" w:line="276" w:lineRule="auto"/>
        <w:jc w:val="both"/>
        <w:rPr>
          <w:rFonts w:ascii="Book Antiqua" w:eastAsia="Times New Roman" w:hAnsi="Book Antiqua" w:cs="Arial"/>
          <w:sz w:val="24"/>
          <w:szCs w:val="24"/>
          <w:lang w:eastAsia="pt-BR"/>
        </w:rPr>
      </w:pPr>
    </w:p>
    <w:p w14:paraId="1BE661FD" w14:textId="1E70D772" w:rsidR="000318A1" w:rsidRPr="000318A1" w:rsidRDefault="000318A1" w:rsidP="00253F12">
      <w:pPr>
        <w:pStyle w:val="PargrafodaLista"/>
        <w:spacing w:after="0"/>
        <w:ind w:left="0"/>
        <w:jc w:val="both"/>
        <w:rPr>
          <w:rFonts w:ascii="Book Antiqua" w:eastAsia="Times New Roman" w:hAnsi="Book Antiqua" w:cs="Arial"/>
          <w:sz w:val="24"/>
          <w:szCs w:val="24"/>
          <w:lang w:eastAsia="pt-BR"/>
        </w:rPr>
      </w:pPr>
      <w:r w:rsidRPr="000318A1">
        <w:rPr>
          <w:rFonts w:ascii="Book Antiqua" w:eastAsia="Times New Roman" w:hAnsi="Book Antiqua" w:cs="Arial"/>
          <w:sz w:val="24"/>
          <w:szCs w:val="24"/>
          <w:lang w:eastAsia="pt-BR"/>
        </w:rPr>
        <w:t xml:space="preserve">Em observância ao disposto no Art. 47 da Lei Federal nº 14.133/2021, a </w:t>
      </w:r>
      <w:proofErr w:type="spellStart"/>
      <w:r>
        <w:rPr>
          <w:rFonts w:ascii="Book Antiqua" w:eastAsia="Times New Roman" w:hAnsi="Book Antiqua" w:cs="Arial"/>
          <w:sz w:val="24"/>
          <w:szCs w:val="24"/>
          <w:lang w:eastAsia="pt-BR"/>
        </w:rPr>
        <w:t>SEGOV</w:t>
      </w:r>
      <w:proofErr w:type="spellEnd"/>
      <w:r w:rsidRPr="000318A1">
        <w:rPr>
          <w:rFonts w:ascii="Book Antiqua" w:eastAsia="Times New Roman" w:hAnsi="Book Antiqua" w:cs="Arial"/>
          <w:sz w:val="24"/>
          <w:szCs w:val="24"/>
          <w:lang w:eastAsia="pt-BR"/>
        </w:rPr>
        <w:t xml:space="preserve"> analisou a viabilidade de divisão do certame e optou, justificadamente, pelo agrupamento </w:t>
      </w:r>
      <w:r>
        <w:rPr>
          <w:rFonts w:ascii="Book Antiqua" w:eastAsia="Times New Roman" w:hAnsi="Book Antiqua" w:cs="Arial"/>
          <w:sz w:val="24"/>
          <w:szCs w:val="24"/>
          <w:lang w:eastAsia="pt-BR"/>
        </w:rPr>
        <w:t xml:space="preserve">das </w:t>
      </w:r>
      <w:r w:rsidRPr="00625CDC">
        <w:rPr>
          <w:rFonts w:ascii="Book Antiqua" w:eastAsia="Times New Roman" w:hAnsi="Book Antiqua" w:cs="Arial"/>
          <w:sz w:val="24"/>
          <w:szCs w:val="24"/>
          <w:lang w:eastAsia="pt-BR"/>
        </w:rPr>
        <w:t>tenda</w:t>
      </w:r>
      <w:r>
        <w:rPr>
          <w:rFonts w:ascii="Book Antiqua" w:eastAsia="Times New Roman" w:hAnsi="Book Antiqua" w:cs="Arial"/>
          <w:sz w:val="24"/>
          <w:szCs w:val="24"/>
          <w:lang w:eastAsia="pt-BR"/>
        </w:rPr>
        <w:t>s</w:t>
      </w:r>
      <w:r w:rsidRPr="00625CDC">
        <w:rPr>
          <w:rFonts w:ascii="Book Antiqua" w:eastAsia="Times New Roman" w:hAnsi="Book Antiqua" w:cs="Arial"/>
          <w:sz w:val="24"/>
          <w:szCs w:val="24"/>
          <w:lang w:eastAsia="pt-BR"/>
        </w:rPr>
        <w:t xml:space="preserve"> (10x10m, 10x5m, 5x5m e 3x3m)</w:t>
      </w:r>
      <w:r w:rsidRPr="000318A1">
        <w:rPr>
          <w:rFonts w:ascii="Book Antiqua" w:eastAsia="Times New Roman" w:hAnsi="Book Antiqua" w:cs="Arial"/>
          <w:sz w:val="24"/>
          <w:szCs w:val="24"/>
          <w:lang w:eastAsia="pt-BR"/>
        </w:rPr>
        <w:t xml:space="preserve"> em</w:t>
      </w:r>
      <w:r>
        <w:rPr>
          <w:rFonts w:ascii="Book Antiqua" w:eastAsia="Times New Roman" w:hAnsi="Book Antiqua" w:cs="Arial"/>
          <w:sz w:val="24"/>
          <w:szCs w:val="24"/>
          <w:lang w:eastAsia="pt-BR"/>
        </w:rPr>
        <w:t xml:space="preserve"> um único</w:t>
      </w:r>
      <w:r w:rsidRPr="000318A1">
        <w:rPr>
          <w:rFonts w:ascii="Book Antiqua" w:eastAsia="Times New Roman" w:hAnsi="Book Antiqua" w:cs="Arial"/>
          <w:sz w:val="24"/>
          <w:szCs w:val="24"/>
          <w:lang w:eastAsia="pt-BR"/>
        </w:rPr>
        <w:t xml:space="preserve"> Lote, considerando a similaridade entre as especificações e a natureza das prestações pretendidas.</w:t>
      </w:r>
    </w:p>
    <w:p w14:paraId="7049F7AE" w14:textId="77777777" w:rsidR="000318A1" w:rsidRPr="000318A1" w:rsidRDefault="000318A1" w:rsidP="00253F12">
      <w:pPr>
        <w:pStyle w:val="PargrafodaLista"/>
        <w:spacing w:after="0"/>
        <w:ind w:left="0"/>
        <w:jc w:val="both"/>
        <w:rPr>
          <w:rFonts w:ascii="Book Antiqua" w:eastAsia="Times New Roman" w:hAnsi="Book Antiqua" w:cs="Arial"/>
          <w:sz w:val="24"/>
          <w:szCs w:val="24"/>
          <w:lang w:eastAsia="pt-BR"/>
        </w:rPr>
      </w:pPr>
      <w:r w:rsidRPr="000318A1">
        <w:rPr>
          <w:rFonts w:ascii="Book Antiqua" w:eastAsia="Times New Roman" w:hAnsi="Book Antiqua" w:cs="Arial"/>
          <w:sz w:val="24"/>
          <w:szCs w:val="24"/>
          <w:lang w:eastAsia="pt-BR"/>
        </w:rPr>
        <w:t>A opção pelo agrupamento por lote fundamenta-se nos seguintes pilares técnicos e operacionais:</w:t>
      </w:r>
    </w:p>
    <w:p w14:paraId="60AFC712" w14:textId="77777777" w:rsidR="000318A1" w:rsidRPr="000318A1" w:rsidRDefault="000318A1" w:rsidP="00253F12">
      <w:pPr>
        <w:pStyle w:val="PargrafodaLista"/>
        <w:numPr>
          <w:ilvl w:val="0"/>
          <w:numId w:val="12"/>
        </w:numPr>
        <w:spacing w:after="0"/>
        <w:ind w:left="0" w:firstLine="0"/>
        <w:jc w:val="both"/>
        <w:rPr>
          <w:rFonts w:ascii="Book Antiqua" w:eastAsia="Times New Roman" w:hAnsi="Book Antiqua" w:cs="Arial"/>
          <w:sz w:val="24"/>
          <w:szCs w:val="24"/>
          <w:lang w:eastAsia="pt-BR"/>
        </w:rPr>
      </w:pPr>
      <w:r w:rsidRPr="000318A1">
        <w:rPr>
          <w:rFonts w:ascii="Book Antiqua" w:eastAsia="Times New Roman" w:hAnsi="Book Antiqua" w:cs="Arial"/>
          <w:b/>
          <w:bCs/>
          <w:sz w:val="24"/>
          <w:szCs w:val="24"/>
          <w:lang w:eastAsia="pt-BR"/>
        </w:rPr>
        <w:t>Economia de Escala:</w:t>
      </w:r>
      <w:r w:rsidRPr="000318A1">
        <w:rPr>
          <w:rFonts w:ascii="Book Antiqua" w:eastAsia="Times New Roman" w:hAnsi="Book Antiqua" w:cs="Arial"/>
          <w:sz w:val="24"/>
          <w:szCs w:val="24"/>
          <w:lang w:eastAsia="pt-BR"/>
        </w:rPr>
        <w:t xml:space="preserve"> A reunião de itens semelhantes em um único lote atrai maior interesse de mercado e amplia o volume da contratação, permitindo que os licitantes apresentem propostas com preços unitários mais vantajosos para a Administração Pública em razão do ganho de escala na execução.</w:t>
      </w:r>
    </w:p>
    <w:p w14:paraId="5274D6ED" w14:textId="77777777" w:rsidR="000318A1" w:rsidRPr="000318A1" w:rsidRDefault="000318A1" w:rsidP="00253F12">
      <w:pPr>
        <w:pStyle w:val="PargrafodaLista"/>
        <w:numPr>
          <w:ilvl w:val="0"/>
          <w:numId w:val="12"/>
        </w:numPr>
        <w:spacing w:after="0"/>
        <w:ind w:left="0" w:firstLine="0"/>
        <w:jc w:val="both"/>
        <w:rPr>
          <w:rFonts w:ascii="Book Antiqua" w:eastAsia="Times New Roman" w:hAnsi="Book Antiqua" w:cs="Arial"/>
          <w:sz w:val="24"/>
          <w:szCs w:val="24"/>
          <w:lang w:eastAsia="pt-BR"/>
        </w:rPr>
      </w:pPr>
      <w:r w:rsidRPr="000318A1">
        <w:rPr>
          <w:rFonts w:ascii="Book Antiqua" w:eastAsia="Times New Roman" w:hAnsi="Book Antiqua" w:cs="Arial"/>
          <w:b/>
          <w:bCs/>
          <w:sz w:val="24"/>
          <w:szCs w:val="24"/>
          <w:lang w:eastAsia="pt-BR"/>
        </w:rPr>
        <w:t>Padronização e Qualidade do Atendimento:</w:t>
      </w:r>
      <w:r w:rsidRPr="000318A1">
        <w:rPr>
          <w:rFonts w:ascii="Book Antiqua" w:eastAsia="Times New Roman" w:hAnsi="Book Antiqua" w:cs="Arial"/>
          <w:sz w:val="24"/>
          <w:szCs w:val="24"/>
          <w:lang w:eastAsia="pt-BR"/>
        </w:rPr>
        <w:t xml:space="preserve"> A contratação de uma única empresa assegura a padronização dos materiais, equipamentos e metodologias empregadas, garantindo a uniformidade e a excelência na execução das atividades.</w:t>
      </w:r>
    </w:p>
    <w:p w14:paraId="676636AF" w14:textId="77777777" w:rsidR="000318A1" w:rsidRPr="000318A1" w:rsidRDefault="000318A1" w:rsidP="00253F12">
      <w:pPr>
        <w:pStyle w:val="PargrafodaLista"/>
        <w:numPr>
          <w:ilvl w:val="0"/>
          <w:numId w:val="12"/>
        </w:numPr>
        <w:spacing w:after="0"/>
        <w:ind w:left="0" w:firstLine="0"/>
        <w:jc w:val="both"/>
        <w:rPr>
          <w:rFonts w:ascii="Book Antiqua" w:eastAsia="Times New Roman" w:hAnsi="Book Antiqua" w:cs="Arial"/>
          <w:sz w:val="24"/>
          <w:szCs w:val="24"/>
          <w:lang w:eastAsia="pt-BR"/>
        </w:rPr>
      </w:pPr>
      <w:r w:rsidRPr="000318A1">
        <w:rPr>
          <w:rFonts w:ascii="Book Antiqua" w:eastAsia="Times New Roman" w:hAnsi="Book Antiqua" w:cs="Arial"/>
          <w:b/>
          <w:bCs/>
          <w:sz w:val="24"/>
          <w:szCs w:val="24"/>
          <w:lang w:eastAsia="pt-BR"/>
        </w:rPr>
        <w:lastRenderedPageBreak/>
        <w:t>Eficiência na Gestão e Fiscalização Contratual:</w:t>
      </w:r>
      <w:r w:rsidRPr="000318A1">
        <w:rPr>
          <w:rFonts w:ascii="Book Antiqua" w:eastAsia="Times New Roman" w:hAnsi="Book Antiqua" w:cs="Arial"/>
          <w:sz w:val="24"/>
          <w:szCs w:val="24"/>
          <w:lang w:eastAsia="pt-BR"/>
        </w:rPr>
        <w:t xml:space="preserve"> A centralização da execução em um único fornecedor otimiza a rotina administrativa, reduzindo a complexidade do acompanhamento contratual e simplificando a comunicação formal entre a Administração e a contratada.</w:t>
      </w:r>
    </w:p>
    <w:p w14:paraId="574CC9B0" w14:textId="77777777" w:rsidR="000318A1" w:rsidRPr="000318A1" w:rsidRDefault="000318A1" w:rsidP="00253F12">
      <w:pPr>
        <w:pStyle w:val="PargrafodaLista"/>
        <w:numPr>
          <w:ilvl w:val="0"/>
          <w:numId w:val="12"/>
        </w:numPr>
        <w:spacing w:after="0"/>
        <w:ind w:left="0" w:firstLine="0"/>
        <w:jc w:val="both"/>
        <w:rPr>
          <w:rFonts w:ascii="Book Antiqua" w:eastAsia="Times New Roman" w:hAnsi="Book Antiqua" w:cs="Arial"/>
          <w:sz w:val="24"/>
          <w:szCs w:val="24"/>
          <w:lang w:eastAsia="pt-BR"/>
        </w:rPr>
      </w:pPr>
      <w:r w:rsidRPr="000318A1">
        <w:rPr>
          <w:rFonts w:ascii="Book Antiqua" w:eastAsia="Times New Roman" w:hAnsi="Book Antiqua" w:cs="Arial"/>
          <w:b/>
          <w:bCs/>
          <w:sz w:val="24"/>
          <w:szCs w:val="24"/>
          <w:lang w:eastAsia="pt-BR"/>
        </w:rPr>
        <w:t>Agilidade Operacional:</w:t>
      </w:r>
      <w:r w:rsidRPr="000318A1">
        <w:rPr>
          <w:rFonts w:ascii="Book Antiqua" w:eastAsia="Times New Roman" w:hAnsi="Book Antiqua" w:cs="Arial"/>
          <w:sz w:val="24"/>
          <w:szCs w:val="24"/>
          <w:lang w:eastAsia="pt-BR"/>
        </w:rPr>
        <w:t xml:space="preserve"> A adjudicação por lote previne eventuais conflitos de interface e imprecisões de responsabilidade que ocorreriam na presença de múltiplos fornecedores em um mesmo ambiente ou serviço, conferindo celeridade e eficácia ao atendimento das demandas públicas.</w:t>
      </w:r>
    </w:p>
    <w:p w14:paraId="37E25747" w14:textId="77777777" w:rsidR="000318A1" w:rsidRPr="000318A1" w:rsidRDefault="000318A1" w:rsidP="00253F12">
      <w:pPr>
        <w:pStyle w:val="PargrafodaLista"/>
        <w:spacing w:after="0"/>
        <w:ind w:left="0"/>
        <w:jc w:val="both"/>
        <w:rPr>
          <w:rFonts w:ascii="Book Antiqua" w:eastAsia="Times New Roman" w:hAnsi="Book Antiqua" w:cs="Arial"/>
          <w:sz w:val="24"/>
          <w:szCs w:val="24"/>
          <w:lang w:eastAsia="pt-BR"/>
        </w:rPr>
      </w:pPr>
      <w:r w:rsidRPr="000318A1">
        <w:rPr>
          <w:rFonts w:ascii="Book Antiqua" w:eastAsia="Times New Roman" w:hAnsi="Book Antiqua" w:cs="Arial"/>
          <w:b/>
          <w:bCs/>
          <w:sz w:val="24"/>
          <w:szCs w:val="24"/>
          <w:lang w:eastAsia="pt-BR"/>
        </w:rPr>
        <w:t>Conclusão:</w:t>
      </w:r>
      <w:r w:rsidRPr="000318A1">
        <w:rPr>
          <w:rFonts w:ascii="Book Antiqua" w:eastAsia="Times New Roman" w:hAnsi="Book Antiqua" w:cs="Arial"/>
          <w:sz w:val="24"/>
          <w:szCs w:val="24"/>
          <w:lang w:eastAsia="pt-BR"/>
        </w:rPr>
        <w:t xml:space="preserve"> Diante do exposto, a adjudicação por lote revela-se a solução mais adequada sob o prisma da economicidade, da eficiência administrativa e do interesse público, assegurando o cumprimento célere e integrado do objeto licitado.</w:t>
      </w:r>
    </w:p>
    <w:p w14:paraId="1D91D028" w14:textId="77777777" w:rsidR="005F7AAE" w:rsidRPr="00625CDC" w:rsidRDefault="005F7AAE" w:rsidP="00253F12">
      <w:pPr>
        <w:pStyle w:val="PargrafodaLista"/>
        <w:spacing w:after="0"/>
        <w:ind w:left="0"/>
        <w:jc w:val="both"/>
        <w:rPr>
          <w:rFonts w:ascii="Book Antiqua" w:eastAsia="Times New Roman" w:hAnsi="Book Antiqua" w:cs="Arial"/>
          <w:sz w:val="24"/>
          <w:szCs w:val="24"/>
          <w:shd w:val="clear" w:color="auto" w:fill="FFFFFF"/>
          <w:lang w:eastAsia="pt-BR"/>
        </w:rPr>
      </w:pPr>
    </w:p>
    <w:p w14:paraId="7DEB5DCD"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PROVIDÊNCIAS PRÉVIAS AO CONTRATO  (Art. 18. § 1º, Inciso X)</w:t>
      </w:r>
    </w:p>
    <w:p w14:paraId="497A886B" w14:textId="77777777" w:rsidR="005F7AAE" w:rsidRPr="00625CDC" w:rsidRDefault="005F7AAE" w:rsidP="00253F12">
      <w:pPr>
        <w:pStyle w:val="PargrafodaLista"/>
        <w:spacing w:after="0"/>
        <w:ind w:left="0"/>
        <w:jc w:val="both"/>
        <w:rPr>
          <w:rFonts w:ascii="Book Antiqua" w:hAnsi="Book Antiqua" w:cs="Arial"/>
          <w:sz w:val="24"/>
          <w:szCs w:val="24"/>
        </w:rPr>
      </w:pPr>
    </w:p>
    <w:p w14:paraId="584D16E3" w14:textId="2EF72065" w:rsidR="00D11719" w:rsidRPr="00625CDC" w:rsidRDefault="00D11719" w:rsidP="00253F12">
      <w:pPr>
        <w:pStyle w:val="PargrafodaLista"/>
        <w:spacing w:after="0"/>
        <w:ind w:left="0"/>
        <w:jc w:val="both"/>
        <w:rPr>
          <w:rFonts w:ascii="Book Antiqua" w:hAnsi="Book Antiqua" w:cs="Arial"/>
          <w:sz w:val="24"/>
          <w:szCs w:val="24"/>
        </w:rPr>
      </w:pPr>
      <w:r w:rsidRPr="00625CDC">
        <w:rPr>
          <w:rFonts w:ascii="Book Antiqua" w:hAnsi="Book Antiqua" w:cs="Arial"/>
          <w:b/>
          <w:bCs/>
          <w:sz w:val="24"/>
          <w:szCs w:val="24"/>
        </w:rPr>
        <w:t>Designação Formal da Equipe de Gestão e Fiscalização:</w:t>
      </w:r>
      <w:r w:rsidRPr="00625CDC">
        <w:rPr>
          <w:rFonts w:ascii="Book Antiqua" w:hAnsi="Book Antiqua" w:cs="Arial"/>
          <w:sz w:val="24"/>
          <w:szCs w:val="24"/>
        </w:rPr>
        <w:t xml:space="preserve"> Designar formalmente o gestor e os fiscais do contrato, devidamente para acompanhar o recebimento e a execução do serviço, conforme já previsto no ETP.</w:t>
      </w:r>
    </w:p>
    <w:p w14:paraId="2073F987" w14:textId="77777777" w:rsidR="00D11719" w:rsidRPr="00625CDC" w:rsidRDefault="00D11719" w:rsidP="00253F12">
      <w:pPr>
        <w:pStyle w:val="PargrafodaLista"/>
        <w:spacing w:after="0"/>
        <w:ind w:left="0"/>
        <w:jc w:val="both"/>
        <w:rPr>
          <w:rFonts w:ascii="Book Antiqua" w:hAnsi="Book Antiqua" w:cs="Arial"/>
          <w:sz w:val="24"/>
          <w:szCs w:val="24"/>
        </w:rPr>
      </w:pPr>
    </w:p>
    <w:p w14:paraId="3F19A834" w14:textId="3FB6B543" w:rsidR="00D11719" w:rsidRPr="00625CDC" w:rsidRDefault="00D11719" w:rsidP="00253F12">
      <w:pPr>
        <w:pStyle w:val="PargrafodaLista"/>
        <w:spacing w:after="0"/>
        <w:ind w:left="0"/>
        <w:jc w:val="both"/>
        <w:rPr>
          <w:rFonts w:ascii="Book Antiqua" w:hAnsi="Book Antiqua" w:cs="Arial"/>
          <w:sz w:val="24"/>
          <w:szCs w:val="24"/>
        </w:rPr>
      </w:pPr>
      <w:r w:rsidRPr="00625CDC">
        <w:rPr>
          <w:rFonts w:ascii="Book Antiqua" w:hAnsi="Book Antiqua" w:cs="Arial"/>
          <w:b/>
          <w:bCs/>
          <w:sz w:val="24"/>
          <w:szCs w:val="24"/>
        </w:rPr>
        <w:t xml:space="preserve">Preparação do Local de Instalação: </w:t>
      </w:r>
      <w:r w:rsidRPr="00625CDC">
        <w:rPr>
          <w:rFonts w:ascii="Book Antiqua" w:hAnsi="Book Antiqua" w:cs="Arial"/>
          <w:sz w:val="24"/>
          <w:szCs w:val="24"/>
        </w:rPr>
        <w:t>As áreas destinadas à instalação das tendas deverão ser limpas, desimpedidas e devidamente demarcadas pela Secretaria Municipal de Governo (SEGOV) e Secretaria Municipal Infraestrutura e Logística (SEMIL), garantindo o nivelamento do solo e a segurança necessária para o trabalho da contratada.</w:t>
      </w:r>
    </w:p>
    <w:p w14:paraId="5656A649" w14:textId="77777777" w:rsidR="00D11719" w:rsidRPr="00625CDC" w:rsidRDefault="00D11719" w:rsidP="00253F12">
      <w:pPr>
        <w:pStyle w:val="PargrafodaLista"/>
        <w:spacing w:after="0"/>
        <w:ind w:left="0"/>
        <w:jc w:val="both"/>
        <w:rPr>
          <w:rFonts w:ascii="Book Antiqua" w:hAnsi="Book Antiqua" w:cs="Arial"/>
          <w:sz w:val="24"/>
          <w:szCs w:val="24"/>
        </w:rPr>
      </w:pPr>
    </w:p>
    <w:p w14:paraId="55361EBA" w14:textId="77777777" w:rsidR="00D11719" w:rsidRPr="00625CDC" w:rsidRDefault="00D11719" w:rsidP="00253F12">
      <w:pPr>
        <w:pStyle w:val="PargrafodaLista"/>
        <w:spacing w:after="0"/>
        <w:ind w:left="0"/>
        <w:jc w:val="both"/>
        <w:rPr>
          <w:rFonts w:ascii="Book Antiqua" w:hAnsi="Book Antiqua" w:cs="Arial"/>
          <w:sz w:val="24"/>
          <w:szCs w:val="24"/>
        </w:rPr>
      </w:pPr>
      <w:r w:rsidRPr="00625CDC">
        <w:rPr>
          <w:rFonts w:ascii="Book Antiqua" w:hAnsi="Book Antiqua" w:cs="Arial"/>
          <w:sz w:val="24"/>
          <w:szCs w:val="24"/>
        </w:rPr>
        <w:t>O local de montagem deverá ser isolado e sinalizado durante os períodos de instalação e desinstalação para a segurança do público e do pessoal da Contratada.</w:t>
      </w:r>
    </w:p>
    <w:p w14:paraId="1845A81B" w14:textId="77777777" w:rsidR="00D11719" w:rsidRDefault="00D11719" w:rsidP="00253F12">
      <w:pPr>
        <w:pStyle w:val="PargrafodaLista"/>
        <w:spacing w:after="0"/>
        <w:ind w:left="0"/>
        <w:jc w:val="both"/>
        <w:rPr>
          <w:rFonts w:ascii="Book Antiqua" w:hAnsi="Book Antiqua" w:cs="Arial"/>
          <w:sz w:val="24"/>
          <w:szCs w:val="24"/>
        </w:rPr>
      </w:pPr>
    </w:p>
    <w:p w14:paraId="54E81CD7" w14:textId="77777777" w:rsidR="00253F12" w:rsidRPr="00625CDC" w:rsidRDefault="00253F12" w:rsidP="00253F12">
      <w:pPr>
        <w:pStyle w:val="PargrafodaLista"/>
        <w:spacing w:after="0"/>
        <w:ind w:left="0"/>
        <w:jc w:val="both"/>
        <w:rPr>
          <w:rFonts w:ascii="Book Antiqua" w:hAnsi="Book Antiqua" w:cs="Arial"/>
          <w:sz w:val="24"/>
          <w:szCs w:val="24"/>
        </w:rPr>
      </w:pPr>
    </w:p>
    <w:p w14:paraId="0F92881F" w14:textId="77777777" w:rsidR="005F7AAE" w:rsidRPr="00625CDC" w:rsidRDefault="00C23A46" w:rsidP="00253F12">
      <w:pPr>
        <w:pStyle w:val="Ttulo1"/>
        <w:numPr>
          <w:ilvl w:val="0"/>
          <w:numId w:val="1"/>
        </w:numPr>
        <w:ind w:left="0" w:firstLine="0"/>
        <w:rPr>
          <w:rFonts w:ascii="Book Antiqua" w:hAnsi="Book Antiqua" w:cs="Arial"/>
          <w:shd w:val="clear" w:color="auto" w:fill="FFFFFF"/>
        </w:rPr>
      </w:pPr>
      <w:r w:rsidRPr="00625CDC">
        <w:rPr>
          <w:rFonts w:ascii="Book Antiqua" w:hAnsi="Book Antiqua" w:cs="Arial"/>
        </w:rPr>
        <w:t>CONTRATAÇÕES CORRELATAS / INTERDEPENDENTES (Art. 18. § 1º, Inciso XI)</w:t>
      </w:r>
    </w:p>
    <w:p w14:paraId="037CCF5A" w14:textId="77777777" w:rsidR="005F7AAE" w:rsidRDefault="005F7AAE" w:rsidP="00253F12">
      <w:pPr>
        <w:pStyle w:val="PargrafodaLista"/>
        <w:spacing w:after="0"/>
        <w:ind w:left="0"/>
        <w:jc w:val="both"/>
        <w:rPr>
          <w:rFonts w:ascii="Book Antiqua" w:hAnsi="Book Antiqua" w:cs="Arial"/>
          <w:sz w:val="24"/>
          <w:szCs w:val="24"/>
        </w:rPr>
      </w:pPr>
    </w:p>
    <w:p w14:paraId="188141C0" w14:textId="77777777" w:rsidR="00253F12" w:rsidRPr="00625CDC" w:rsidRDefault="00253F12" w:rsidP="00253F12">
      <w:pPr>
        <w:pStyle w:val="PargrafodaLista"/>
        <w:spacing w:after="0"/>
        <w:ind w:left="0"/>
        <w:jc w:val="both"/>
        <w:rPr>
          <w:rFonts w:ascii="Book Antiqua" w:hAnsi="Book Antiqua" w:cs="Arial"/>
          <w:sz w:val="24"/>
          <w:szCs w:val="24"/>
        </w:rPr>
      </w:pPr>
    </w:p>
    <w:p w14:paraId="662B6B1D" w14:textId="18504FDA" w:rsidR="005F7AAE" w:rsidRPr="00625CDC" w:rsidRDefault="007F79ED" w:rsidP="00253F12">
      <w:pPr>
        <w:pStyle w:val="PargrafodaLista"/>
        <w:spacing w:after="0"/>
        <w:ind w:left="0"/>
        <w:jc w:val="both"/>
        <w:rPr>
          <w:rFonts w:ascii="Book Antiqua" w:eastAsia="Times New Roman" w:hAnsi="Book Antiqua" w:cs="Arial"/>
          <w:sz w:val="24"/>
          <w:szCs w:val="24"/>
          <w:shd w:val="clear" w:color="auto" w:fill="FFFFFF"/>
          <w:lang w:eastAsia="pt-BR"/>
        </w:rPr>
      </w:pPr>
      <w:r w:rsidRPr="00625CDC">
        <w:rPr>
          <w:rFonts w:ascii="Book Antiqua" w:hAnsi="Book Antiqua" w:cs="Arial"/>
          <w:sz w:val="24"/>
          <w:szCs w:val="24"/>
        </w:rPr>
        <w:t xml:space="preserve">O objeto desta contratação (Locação de Tendas) possui relação de interdependência funcional com outros serviços e aquisições essenciais à realização dos Eventos Oficiais (Lei Municipal Ordinária Nº 3.045/2025) e, principalmente, da Feira da Lua. As principais contratações correlatas, </w:t>
      </w:r>
      <w:r w:rsidRPr="00625CDC">
        <w:rPr>
          <w:rFonts w:ascii="Book Antiqua" w:hAnsi="Book Antiqua" w:cs="Arial"/>
          <w:sz w:val="24"/>
          <w:szCs w:val="24"/>
        </w:rPr>
        <w:lastRenderedPageBreak/>
        <w:t>necessárias para a infraestrutura completa e sucesso dos eventos, incluem, mas não se limitam a: Contratação de serviço de sonorização, iluminação e locação de palco; e Contratação de banheiros químicos. A execução bem-sucedida do presente contrato está vinculada à coordenação e à efetivação destas contratações correlatas, cabendo à Secretaria Municipal de Governo (SEGOV) garantir a sincronia de prazos e a compatibilidade técnica entre as soluções, conforme o Art. 18, § 1º, XI, da Lei nº 14.133/2021.</w:t>
      </w:r>
    </w:p>
    <w:p w14:paraId="220F064A" w14:textId="77777777" w:rsidR="00253F12" w:rsidRPr="00625CDC" w:rsidRDefault="00253F12" w:rsidP="00253F12">
      <w:pPr>
        <w:pStyle w:val="PargrafodaLista"/>
        <w:spacing w:after="0"/>
        <w:ind w:left="0"/>
        <w:jc w:val="both"/>
        <w:rPr>
          <w:rFonts w:ascii="Book Antiqua" w:hAnsi="Book Antiqua" w:cs="Arial"/>
          <w:sz w:val="24"/>
          <w:szCs w:val="24"/>
        </w:rPr>
      </w:pPr>
    </w:p>
    <w:p w14:paraId="1918BED5"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IMPACTOS AMBIENTAIS E MEDIDAS DE TRATAMENTO (Art. 18. § 1º , Inciso XII)</w:t>
      </w:r>
    </w:p>
    <w:p w14:paraId="655DC0F3" w14:textId="77777777" w:rsidR="005F7AAE" w:rsidRPr="00625CDC" w:rsidRDefault="005F7AAE" w:rsidP="00253F12">
      <w:pPr>
        <w:spacing w:after="0" w:line="276" w:lineRule="auto"/>
        <w:jc w:val="both"/>
        <w:rPr>
          <w:rFonts w:ascii="Book Antiqua" w:eastAsia="Calibri" w:hAnsi="Book Antiqua" w:cs="Arial"/>
          <w:sz w:val="24"/>
          <w:szCs w:val="24"/>
        </w:rPr>
      </w:pPr>
    </w:p>
    <w:p w14:paraId="731707E9" w14:textId="010F5386" w:rsidR="005F7AAE" w:rsidRPr="00625CDC" w:rsidRDefault="00C23A46" w:rsidP="00253F12">
      <w:pPr>
        <w:spacing w:after="0" w:line="276" w:lineRule="auto"/>
        <w:jc w:val="both"/>
        <w:rPr>
          <w:rFonts w:ascii="Book Antiqua" w:eastAsia="Calibri" w:hAnsi="Book Antiqua" w:cs="Arial"/>
          <w:sz w:val="24"/>
          <w:szCs w:val="24"/>
        </w:rPr>
      </w:pPr>
      <w:r w:rsidRPr="00625CDC">
        <w:rPr>
          <w:rFonts w:ascii="Book Antiqua" w:hAnsi="Book Antiqua" w:cs="Arial"/>
          <w:sz w:val="24"/>
          <w:szCs w:val="24"/>
          <w:shd w:val="clear" w:color="auto" w:fill="FFFFFF"/>
        </w:rPr>
        <w:t>Não se vislumbram impactos ambientais significativos.</w:t>
      </w:r>
    </w:p>
    <w:p w14:paraId="4D3EED33" w14:textId="77777777" w:rsidR="00253F12" w:rsidRPr="00625CDC" w:rsidRDefault="00253F12" w:rsidP="00253F12">
      <w:pPr>
        <w:pStyle w:val="PargrafodaLista"/>
        <w:spacing w:after="0"/>
        <w:ind w:left="0"/>
        <w:jc w:val="both"/>
        <w:rPr>
          <w:rFonts w:ascii="Book Antiqua" w:eastAsia="Times New Roman" w:hAnsi="Book Antiqua" w:cs="Arial"/>
          <w:sz w:val="24"/>
          <w:szCs w:val="24"/>
          <w:shd w:val="clear" w:color="auto" w:fill="FFFFFF"/>
          <w:lang w:eastAsia="pt-BR"/>
        </w:rPr>
      </w:pPr>
    </w:p>
    <w:p w14:paraId="2FC469D1" w14:textId="77777777" w:rsidR="005F7AAE" w:rsidRPr="00625CDC" w:rsidRDefault="00C23A46" w:rsidP="00253F12">
      <w:pPr>
        <w:pStyle w:val="Ttulo1"/>
        <w:numPr>
          <w:ilvl w:val="0"/>
          <w:numId w:val="1"/>
        </w:numPr>
        <w:ind w:left="0" w:firstLine="0"/>
        <w:rPr>
          <w:rFonts w:ascii="Book Antiqua" w:hAnsi="Book Antiqua" w:cs="Arial"/>
        </w:rPr>
      </w:pPr>
      <w:r w:rsidRPr="00625CDC">
        <w:rPr>
          <w:rFonts w:ascii="Book Antiqua" w:hAnsi="Book Antiqua" w:cs="Arial"/>
        </w:rPr>
        <w:t>DEMONSTRATIVO DOS RESULTADOS (Art. 18. § 1º, Inciso IX)</w:t>
      </w:r>
    </w:p>
    <w:p w14:paraId="1D1C4B4C" w14:textId="77777777" w:rsidR="005F7AAE" w:rsidRPr="00625CDC" w:rsidRDefault="005F7AAE" w:rsidP="00253F12">
      <w:pPr>
        <w:pStyle w:val="PargrafodaLista"/>
        <w:spacing w:after="0"/>
        <w:ind w:left="0"/>
        <w:jc w:val="both"/>
        <w:rPr>
          <w:rFonts w:ascii="Book Antiqua" w:hAnsi="Book Antiqua" w:cs="Arial"/>
          <w:sz w:val="24"/>
          <w:szCs w:val="24"/>
        </w:rPr>
      </w:pPr>
    </w:p>
    <w:p w14:paraId="10591AB5" w14:textId="77777777" w:rsidR="00C23A46" w:rsidRPr="00625CDC" w:rsidRDefault="00C23A46" w:rsidP="00253F12">
      <w:pPr>
        <w:pStyle w:val="NormalWeb"/>
        <w:spacing w:before="0" w:beforeAutospacing="0" w:after="0" w:afterAutospacing="0" w:line="276" w:lineRule="auto"/>
        <w:jc w:val="both"/>
        <w:rPr>
          <w:rFonts w:ascii="Book Antiqua" w:hAnsi="Book Antiqua" w:cs="Arial"/>
        </w:rPr>
      </w:pPr>
      <w:r w:rsidRPr="00625CDC">
        <w:rPr>
          <w:rFonts w:ascii="Book Antiqua" w:hAnsi="Book Antiqua" w:cs="Arial"/>
        </w:rPr>
        <w:t>A contratação, formalizada por meio do Sistema de Registro de Preços, visa alcançar resultados diretos e indiretos que justificam o interesse público e a viabilidade da solução escolhida:</w:t>
      </w:r>
    </w:p>
    <w:p w14:paraId="47CAA691" w14:textId="77777777" w:rsidR="00C23A46" w:rsidRPr="00625CDC" w:rsidRDefault="00C23A46" w:rsidP="00253F12">
      <w:pPr>
        <w:pStyle w:val="NormalWeb"/>
        <w:spacing w:before="0" w:beforeAutospacing="0" w:after="0" w:afterAutospacing="0" w:line="276" w:lineRule="auto"/>
        <w:jc w:val="both"/>
        <w:rPr>
          <w:rFonts w:ascii="Book Antiqua" w:hAnsi="Book Antiqua" w:cs="Arial"/>
        </w:rPr>
      </w:pPr>
    </w:p>
    <w:p w14:paraId="45623B30" w14:textId="77777777" w:rsidR="00C23A46" w:rsidRPr="00625CDC" w:rsidRDefault="00C23A46" w:rsidP="00253F12">
      <w:pPr>
        <w:pStyle w:val="Ttulo4"/>
        <w:spacing w:before="0" w:line="276" w:lineRule="auto"/>
        <w:jc w:val="both"/>
        <w:rPr>
          <w:rFonts w:ascii="Book Antiqua" w:hAnsi="Book Antiqua" w:cs="Arial"/>
          <w:b w:val="0"/>
          <w:color w:val="auto"/>
          <w:sz w:val="24"/>
          <w:szCs w:val="24"/>
        </w:rPr>
      </w:pPr>
      <w:r w:rsidRPr="00625CDC">
        <w:rPr>
          <w:rFonts w:ascii="Book Antiqua" w:hAnsi="Book Antiqua" w:cs="Arial"/>
          <w:b w:val="0"/>
          <w:color w:val="auto"/>
          <w:sz w:val="24"/>
          <w:szCs w:val="24"/>
        </w:rPr>
        <w:t>A) Resultados Diretos (Melhoria na Gestão e Economia):</w:t>
      </w:r>
    </w:p>
    <w:p w14:paraId="64858B6F" w14:textId="2F2FE1BC" w:rsidR="00C23A46" w:rsidRPr="00625CDC" w:rsidRDefault="00C23A46" w:rsidP="00253F12">
      <w:pPr>
        <w:pStyle w:val="NormalWeb"/>
        <w:numPr>
          <w:ilvl w:val="0"/>
          <w:numId w:val="9"/>
        </w:numPr>
        <w:spacing w:before="0" w:beforeAutospacing="0" w:after="0" w:afterAutospacing="0" w:line="276" w:lineRule="auto"/>
        <w:jc w:val="both"/>
        <w:rPr>
          <w:rFonts w:ascii="Book Antiqua" w:hAnsi="Book Antiqua" w:cs="Arial"/>
        </w:rPr>
      </w:pPr>
      <w:r w:rsidRPr="00625CDC">
        <w:rPr>
          <w:rFonts w:ascii="Book Antiqua" w:hAnsi="Book Antiqua" w:cs="Arial"/>
          <w:b/>
          <w:bCs/>
        </w:rPr>
        <w:t>Garantia da Disponibilidade Imediata:</w:t>
      </w:r>
      <w:r w:rsidRPr="00625CDC">
        <w:rPr>
          <w:rFonts w:ascii="Book Antiqua" w:hAnsi="Book Antiqua" w:cs="Arial"/>
        </w:rPr>
        <w:t xml:space="preserve"> A Ata de Registro de Preços assegura a disponibilidade contínua de fornecedores e estruturas (tendas) nos diversos tamanhos eliminando a incerteza e o risco de desabastecimento em datas de eventos críticos.</w:t>
      </w:r>
    </w:p>
    <w:p w14:paraId="724309D9" w14:textId="4F231C68" w:rsidR="00C23A46" w:rsidRPr="00625CDC" w:rsidRDefault="00C23A46" w:rsidP="00253F12">
      <w:pPr>
        <w:pStyle w:val="NormalWeb"/>
        <w:numPr>
          <w:ilvl w:val="0"/>
          <w:numId w:val="9"/>
        </w:numPr>
        <w:spacing w:before="0" w:beforeAutospacing="0" w:after="0" w:afterAutospacing="0" w:line="276" w:lineRule="auto"/>
        <w:jc w:val="both"/>
        <w:rPr>
          <w:rFonts w:ascii="Book Antiqua" w:hAnsi="Book Antiqua" w:cs="Arial"/>
        </w:rPr>
      </w:pPr>
      <w:r w:rsidRPr="00625CDC">
        <w:rPr>
          <w:rFonts w:ascii="Book Antiqua" w:hAnsi="Book Antiqua" w:cs="Arial"/>
          <w:b/>
          <w:bCs/>
        </w:rPr>
        <w:t>Otimização de Custos e Economia Processual:</w:t>
      </w:r>
      <w:r w:rsidRPr="00625CDC">
        <w:rPr>
          <w:rFonts w:ascii="Book Antiqua" w:hAnsi="Book Antiqua" w:cs="Arial"/>
        </w:rPr>
        <w:t xml:space="preserve"> A modalidade de Registro de Preços substitui a necessidade de múltiplas licitações pontuais ou de processos de dispensa de licitação. Tal centralização reduz os custos administrativos e operacionais da SEGOV (e demais órgãos requisitantes) com a elaboração de processos licitatórios repetitivos.</w:t>
      </w:r>
    </w:p>
    <w:p w14:paraId="4C70565C" w14:textId="77777777" w:rsidR="0005212C" w:rsidRPr="00625CDC" w:rsidRDefault="0005212C" w:rsidP="00253F12">
      <w:pPr>
        <w:pStyle w:val="NormalWeb"/>
        <w:spacing w:before="0" w:beforeAutospacing="0" w:after="0" w:afterAutospacing="0" w:line="276" w:lineRule="auto"/>
        <w:ind w:left="720"/>
        <w:jc w:val="both"/>
        <w:rPr>
          <w:rFonts w:ascii="Book Antiqua" w:hAnsi="Book Antiqua" w:cs="Arial"/>
        </w:rPr>
      </w:pPr>
    </w:p>
    <w:p w14:paraId="2418D592" w14:textId="0CADF199" w:rsidR="00C23A46" w:rsidRPr="00625CDC" w:rsidRDefault="00C23A46" w:rsidP="00253F12">
      <w:pPr>
        <w:pStyle w:val="Ttulo4"/>
        <w:tabs>
          <w:tab w:val="left" w:pos="6948"/>
        </w:tabs>
        <w:spacing w:before="0" w:line="276" w:lineRule="auto"/>
        <w:jc w:val="both"/>
        <w:rPr>
          <w:rFonts w:ascii="Book Antiqua" w:hAnsi="Book Antiqua" w:cs="Arial"/>
          <w:b w:val="0"/>
          <w:color w:val="auto"/>
          <w:sz w:val="24"/>
          <w:szCs w:val="24"/>
        </w:rPr>
      </w:pPr>
      <w:r w:rsidRPr="00625CDC">
        <w:rPr>
          <w:rFonts w:ascii="Book Antiqua" w:hAnsi="Book Antiqua" w:cs="Arial"/>
          <w:b w:val="0"/>
          <w:color w:val="auto"/>
          <w:sz w:val="24"/>
          <w:szCs w:val="24"/>
        </w:rPr>
        <w:t>B) Resultados Indiretos (Benefícios Sociais e Institucionais):</w:t>
      </w:r>
      <w:r w:rsidR="0005212C" w:rsidRPr="00625CDC">
        <w:rPr>
          <w:rFonts w:ascii="Book Antiqua" w:hAnsi="Book Antiqua" w:cs="Arial"/>
          <w:b w:val="0"/>
          <w:color w:val="auto"/>
          <w:sz w:val="24"/>
          <w:szCs w:val="24"/>
        </w:rPr>
        <w:tab/>
      </w:r>
    </w:p>
    <w:p w14:paraId="67C61AE7" w14:textId="77777777" w:rsidR="00C23A46" w:rsidRDefault="00C23A46" w:rsidP="00253F12">
      <w:pPr>
        <w:pStyle w:val="NormalWeb"/>
        <w:numPr>
          <w:ilvl w:val="0"/>
          <w:numId w:val="10"/>
        </w:numPr>
        <w:spacing w:before="0" w:beforeAutospacing="0" w:after="0" w:afterAutospacing="0" w:line="276" w:lineRule="auto"/>
        <w:jc w:val="both"/>
        <w:rPr>
          <w:rFonts w:ascii="Book Antiqua" w:hAnsi="Book Antiqua" w:cs="Arial"/>
        </w:rPr>
      </w:pPr>
      <w:r w:rsidRPr="00625CDC">
        <w:rPr>
          <w:rFonts w:ascii="Book Antiqua" w:hAnsi="Book Antiqua" w:cs="Arial"/>
          <w:b/>
          <w:bCs/>
        </w:rPr>
        <w:t>Fortalecimento da Imagem Institucional:</w:t>
      </w:r>
      <w:r w:rsidRPr="00625CDC">
        <w:rPr>
          <w:rFonts w:ascii="Book Antiqua" w:hAnsi="Book Antiqua" w:cs="Arial"/>
        </w:rPr>
        <w:t xml:space="preserve"> O uso de estruturas novas, padronizadas e de qualidade superior em todos os eventos listados na Lei Municipal Ordinária Nº 3.045/2025 projeta uma imagem de profissionalismo, organização e seriedade do Governo Municipal, valorizando as celebrações e ações públicas.</w:t>
      </w:r>
    </w:p>
    <w:p w14:paraId="6D95C0CE" w14:textId="77777777" w:rsidR="00253F12" w:rsidRPr="00625CDC" w:rsidRDefault="00253F12" w:rsidP="00253F12">
      <w:pPr>
        <w:pStyle w:val="NormalWeb"/>
        <w:spacing w:before="0" w:beforeAutospacing="0" w:after="0" w:afterAutospacing="0" w:line="276" w:lineRule="auto"/>
        <w:ind w:left="720"/>
        <w:jc w:val="both"/>
        <w:rPr>
          <w:rFonts w:ascii="Book Antiqua" w:hAnsi="Book Antiqua" w:cs="Arial"/>
        </w:rPr>
      </w:pPr>
    </w:p>
    <w:p w14:paraId="3602FA18" w14:textId="081A3CD3" w:rsidR="00C23A46" w:rsidRPr="00625CDC" w:rsidRDefault="00C23A46" w:rsidP="00253F12">
      <w:pPr>
        <w:pStyle w:val="NormalWeb"/>
        <w:numPr>
          <w:ilvl w:val="0"/>
          <w:numId w:val="10"/>
        </w:numPr>
        <w:spacing w:before="0" w:beforeAutospacing="0" w:after="0" w:afterAutospacing="0" w:line="276" w:lineRule="auto"/>
        <w:jc w:val="both"/>
        <w:rPr>
          <w:rFonts w:ascii="Book Antiqua" w:hAnsi="Book Antiqua" w:cs="Arial"/>
        </w:rPr>
      </w:pPr>
      <w:r w:rsidRPr="00625CDC">
        <w:rPr>
          <w:rFonts w:ascii="Book Antiqua" w:hAnsi="Book Antiqua" w:cs="Arial"/>
          <w:b/>
          <w:bCs/>
        </w:rPr>
        <w:lastRenderedPageBreak/>
        <w:t>Fomento à Economia Criativa Local (Feira da Lua):</w:t>
      </w:r>
      <w:r w:rsidRPr="00625CDC">
        <w:rPr>
          <w:rFonts w:ascii="Book Antiqua" w:hAnsi="Book Antiqua" w:cs="Arial"/>
        </w:rPr>
        <w:t xml:space="preserve"> O resultado mais relevante no âmbito social é o suporte ininterrupto à Feira da Lua. O fornecimento garantido das tendas é um insumo essencial para os pequenos empreendedores, feirantes e artesãos. Este resultado esperado não é apenas a montagem da tenda, mas sim a criação de um ambiente estável e seguro para a geração de renda e o fortalecimento da economia criativa, cumprindo o papel social da Administração.</w:t>
      </w:r>
    </w:p>
    <w:p w14:paraId="719C0DA4" w14:textId="77777777" w:rsidR="0005212C" w:rsidRPr="00625CDC" w:rsidRDefault="0005212C" w:rsidP="00253F12">
      <w:pPr>
        <w:pStyle w:val="NormalWeb"/>
        <w:spacing w:before="0" w:beforeAutospacing="0" w:after="0" w:afterAutospacing="0" w:line="276" w:lineRule="auto"/>
        <w:ind w:left="720"/>
        <w:jc w:val="both"/>
        <w:rPr>
          <w:rFonts w:ascii="Book Antiqua" w:hAnsi="Book Antiqua" w:cs="Arial"/>
        </w:rPr>
      </w:pPr>
    </w:p>
    <w:p w14:paraId="579D10A0" w14:textId="77777777" w:rsidR="005F7AAE" w:rsidRPr="00625CDC" w:rsidRDefault="005F7AAE" w:rsidP="00253F12">
      <w:pPr>
        <w:spacing w:after="0" w:line="276" w:lineRule="auto"/>
        <w:jc w:val="both"/>
        <w:rPr>
          <w:rFonts w:ascii="Book Antiqua" w:eastAsia="Calibri" w:hAnsi="Book Antiqua" w:cs="Arial"/>
          <w:sz w:val="24"/>
          <w:szCs w:val="24"/>
        </w:rPr>
      </w:pPr>
    </w:p>
    <w:p w14:paraId="3F93B0C7" w14:textId="77777777" w:rsidR="005F7AAE" w:rsidRPr="00625CDC" w:rsidRDefault="00C23A46" w:rsidP="00253F12">
      <w:pPr>
        <w:pStyle w:val="Ttulo1"/>
        <w:numPr>
          <w:ilvl w:val="0"/>
          <w:numId w:val="1"/>
        </w:numPr>
        <w:ind w:left="0" w:firstLine="0"/>
        <w:rPr>
          <w:rFonts w:ascii="Book Antiqua" w:hAnsi="Book Antiqua" w:cs="Arial"/>
          <w:bCs/>
        </w:rPr>
      </w:pPr>
      <w:r w:rsidRPr="00625CDC">
        <w:rPr>
          <w:rFonts w:ascii="Book Antiqua" w:hAnsi="Book Antiqua" w:cs="Arial"/>
          <w:bCs/>
        </w:rPr>
        <w:t>DECLARAÇÃO DA VIABILIDADE OU NÃO DA CONTRATAÇÃO (Art. 18. § 1º, Inciso XIII) - Obrigatório</w:t>
      </w:r>
    </w:p>
    <w:p w14:paraId="12AA7ACE" w14:textId="77777777" w:rsidR="0005212C" w:rsidRPr="00625CDC" w:rsidRDefault="0005212C" w:rsidP="00253F12">
      <w:pPr>
        <w:spacing w:after="0" w:line="276" w:lineRule="auto"/>
        <w:jc w:val="both"/>
        <w:rPr>
          <w:rFonts w:ascii="Book Antiqua" w:hAnsi="Book Antiqua" w:cs="Arial"/>
          <w:sz w:val="24"/>
          <w:szCs w:val="24"/>
        </w:rPr>
      </w:pPr>
    </w:p>
    <w:p w14:paraId="3FBCBC23" w14:textId="380C9EC3" w:rsidR="0005212C" w:rsidRPr="00625CDC" w:rsidRDefault="0005212C" w:rsidP="00253F12">
      <w:pPr>
        <w:spacing w:after="0" w:line="276" w:lineRule="auto"/>
        <w:jc w:val="both"/>
        <w:rPr>
          <w:rFonts w:ascii="Book Antiqua" w:eastAsia="Times New Roman" w:hAnsi="Book Antiqua" w:cs="Arial"/>
          <w:sz w:val="24"/>
          <w:szCs w:val="24"/>
          <w:lang w:eastAsia="pt-BR"/>
        </w:rPr>
      </w:pPr>
      <w:r w:rsidRPr="00625CDC">
        <w:rPr>
          <w:rFonts w:ascii="Book Antiqua" w:eastAsia="Times New Roman" w:hAnsi="Book Antiqua" w:cs="Arial"/>
          <w:sz w:val="24"/>
          <w:szCs w:val="24"/>
          <w:lang w:eastAsia="pt-BR"/>
        </w:rPr>
        <w:t xml:space="preserve">Após análise e conclusão dos elementos técnicos e econômicos deste Estudo Técnico Preliminar, </w:t>
      </w:r>
      <w:r w:rsidRPr="00625CDC">
        <w:rPr>
          <w:rFonts w:ascii="Book Antiqua" w:eastAsia="Times New Roman" w:hAnsi="Book Antiqua" w:cs="Arial"/>
          <w:b/>
          <w:bCs/>
          <w:sz w:val="24"/>
          <w:szCs w:val="24"/>
          <w:lang w:eastAsia="pt-BR"/>
        </w:rPr>
        <w:t>DECLARA-SE VIÁVEL A CONTRATAÇÃO</w:t>
      </w:r>
      <w:r w:rsidRPr="00625CDC">
        <w:rPr>
          <w:rFonts w:ascii="Book Antiqua" w:eastAsia="Times New Roman" w:hAnsi="Book Antiqua" w:cs="Arial"/>
          <w:sz w:val="24"/>
          <w:szCs w:val="24"/>
          <w:lang w:eastAsia="pt-BR"/>
        </w:rPr>
        <w:t xml:space="preserve"> de tendas por meio do Sistema de Registro de Preços (SRP). Esta viabilidade está integralmente fundamentada no atendimento à necessidade de suportar os eventos oficiais instituídos pela Lei Municipal Ordinária Nº 3.045/2025 e, crucialmente, de garantir o fornecimento das tendas para o fomento eco</w:t>
      </w:r>
      <w:r w:rsidR="00E243AB" w:rsidRPr="00625CDC">
        <w:rPr>
          <w:rFonts w:ascii="Book Antiqua" w:eastAsia="Times New Roman" w:hAnsi="Book Antiqua" w:cs="Arial"/>
          <w:sz w:val="24"/>
          <w:szCs w:val="24"/>
          <w:lang w:eastAsia="pt-BR"/>
        </w:rPr>
        <w:t>nômico-social da Feira da Lua. A opção pelo</w:t>
      </w:r>
      <w:r w:rsidRPr="00625CDC">
        <w:rPr>
          <w:rFonts w:ascii="Book Antiqua" w:eastAsia="Times New Roman" w:hAnsi="Book Antiqua" w:cs="Arial"/>
          <w:sz w:val="24"/>
          <w:szCs w:val="24"/>
          <w:lang w:eastAsia="pt-BR"/>
        </w:rPr>
        <w:t xml:space="preserve"> Registro de Preços configura-se como a solução mais eficiente e assertiva para gerenciar uma demanda que é essencial, mas incerta em sua precisão quantitativa, garantindo flexibilidade, economia e a imediata disponibilidade das estruturas. O resultado esperado é o fortalecimento da imagem institucional e o suporte contínuo à economia criativa local, confirmando a contratação como a alternativa técnica e economicamente mais vantajosa para o interesse público municipal.</w:t>
      </w:r>
    </w:p>
    <w:p w14:paraId="7E603351" w14:textId="77777777" w:rsidR="00EC7CC8" w:rsidRPr="00625CDC" w:rsidRDefault="00EC7CC8" w:rsidP="00253F12">
      <w:pPr>
        <w:spacing w:after="0" w:line="276" w:lineRule="auto"/>
        <w:jc w:val="both"/>
        <w:rPr>
          <w:rFonts w:ascii="Book Antiqua" w:hAnsi="Book Antiqua" w:cs="Arial"/>
          <w:sz w:val="24"/>
          <w:szCs w:val="24"/>
        </w:rPr>
      </w:pPr>
    </w:p>
    <w:p w14:paraId="2AA4D5AD" w14:textId="77777777" w:rsidR="005F7AAE" w:rsidRPr="00625CDC" w:rsidRDefault="00C23A46" w:rsidP="00253F12">
      <w:pPr>
        <w:pStyle w:val="Ttulo1"/>
        <w:numPr>
          <w:ilvl w:val="0"/>
          <w:numId w:val="1"/>
        </w:numPr>
        <w:ind w:left="0" w:firstLine="0"/>
        <w:rPr>
          <w:rFonts w:ascii="Book Antiqua" w:hAnsi="Book Antiqua" w:cs="Arial"/>
          <w:bCs/>
        </w:rPr>
      </w:pPr>
      <w:r w:rsidRPr="00625CDC">
        <w:rPr>
          <w:rFonts w:ascii="Book Antiqua" w:hAnsi="Book Antiqua" w:cs="Arial"/>
          <w:bCs/>
        </w:rPr>
        <w:t xml:space="preserve">NOME E ASSINATURAS PROFISSIONAIS ENVOLVIDOS NA ELABORAÇÃO do ETP: </w:t>
      </w:r>
    </w:p>
    <w:p w14:paraId="10A615DB" w14:textId="77777777" w:rsidR="005F7AAE" w:rsidRPr="00625CDC" w:rsidRDefault="005F7AAE" w:rsidP="00253F12">
      <w:pPr>
        <w:spacing w:after="0" w:line="276" w:lineRule="auto"/>
        <w:jc w:val="center"/>
        <w:rPr>
          <w:rFonts w:ascii="Book Antiqua" w:hAnsi="Book Antiqua" w:cs="Arial"/>
          <w:sz w:val="24"/>
          <w:szCs w:val="24"/>
        </w:rPr>
      </w:pPr>
    </w:p>
    <w:p w14:paraId="4EA13B63" w14:textId="02446638" w:rsidR="005F7AAE" w:rsidRPr="00625CDC" w:rsidRDefault="00C23A46" w:rsidP="00253F12">
      <w:pPr>
        <w:spacing w:after="0" w:line="276" w:lineRule="auto"/>
        <w:rPr>
          <w:rFonts w:ascii="Book Antiqua" w:hAnsi="Book Antiqua" w:cs="Arial"/>
          <w:sz w:val="24"/>
          <w:szCs w:val="24"/>
        </w:rPr>
      </w:pPr>
      <w:r w:rsidRPr="00625CDC">
        <w:rPr>
          <w:rFonts w:ascii="Book Antiqua" w:hAnsi="Book Antiqua" w:cs="Arial"/>
          <w:sz w:val="24"/>
          <w:szCs w:val="24"/>
        </w:rPr>
        <w:t>Jaguariaíva</w:t>
      </w:r>
      <w:r w:rsidR="00E243AB" w:rsidRPr="00625CDC">
        <w:rPr>
          <w:rFonts w:ascii="Book Antiqua" w:hAnsi="Book Antiqua" w:cs="Arial"/>
          <w:sz w:val="24"/>
          <w:szCs w:val="24"/>
        </w:rPr>
        <w:t>/PR</w:t>
      </w:r>
      <w:r w:rsidRPr="00625CDC">
        <w:rPr>
          <w:rFonts w:ascii="Book Antiqua" w:hAnsi="Book Antiqua" w:cs="Arial"/>
          <w:sz w:val="24"/>
          <w:szCs w:val="24"/>
        </w:rPr>
        <w:t xml:space="preserve"> em, </w:t>
      </w:r>
      <w:r w:rsidR="00A148E6">
        <w:rPr>
          <w:rFonts w:ascii="Book Antiqua" w:hAnsi="Book Antiqua" w:cs="Arial"/>
          <w:sz w:val="24"/>
          <w:szCs w:val="24"/>
        </w:rPr>
        <w:t>18 de março de 2026</w:t>
      </w:r>
      <w:r w:rsidRPr="00625CDC">
        <w:rPr>
          <w:rFonts w:ascii="Book Antiqua" w:hAnsi="Book Antiqua" w:cs="Arial"/>
          <w:sz w:val="24"/>
          <w:szCs w:val="24"/>
        </w:rPr>
        <w:t>.</w:t>
      </w:r>
    </w:p>
    <w:p w14:paraId="1A703416" w14:textId="77777777" w:rsidR="005F7AAE" w:rsidRPr="00625CDC" w:rsidRDefault="005F7AAE" w:rsidP="00253F12">
      <w:pPr>
        <w:spacing w:after="0" w:line="276" w:lineRule="auto"/>
        <w:rPr>
          <w:rFonts w:ascii="Book Antiqua" w:hAnsi="Book Antiqua" w:cs="Arial"/>
          <w:sz w:val="24"/>
          <w:szCs w:val="24"/>
        </w:rPr>
      </w:pPr>
    </w:p>
    <w:p w14:paraId="5D8AF1C7" w14:textId="77777777" w:rsidR="005F7AAE" w:rsidRPr="00625CDC" w:rsidRDefault="005F7AAE" w:rsidP="00253F12">
      <w:pPr>
        <w:spacing w:after="0" w:line="276" w:lineRule="auto"/>
        <w:jc w:val="center"/>
        <w:rPr>
          <w:rFonts w:ascii="Book Antiqua" w:hAnsi="Book Antiqua" w:cs="Arial"/>
          <w:sz w:val="24"/>
          <w:szCs w:val="24"/>
        </w:rPr>
      </w:pPr>
    </w:p>
    <w:p w14:paraId="64D2CFDC" w14:textId="77777777" w:rsidR="00D55D0D" w:rsidRPr="00625CDC" w:rsidRDefault="00D55D0D" w:rsidP="00253F12">
      <w:pPr>
        <w:pStyle w:val="PargrafodaLista"/>
        <w:widowControl w:val="0"/>
        <w:autoSpaceDE w:val="0"/>
        <w:autoSpaceDN w:val="0"/>
        <w:spacing w:after="0"/>
        <w:ind w:left="0"/>
        <w:contextualSpacing w:val="0"/>
        <w:jc w:val="both"/>
        <w:rPr>
          <w:rFonts w:ascii="Book Antiqua" w:hAnsi="Book Antiqua" w:cs="Arial"/>
          <w:bCs/>
          <w:i/>
          <w:iCs/>
          <w:sz w:val="24"/>
          <w:szCs w:val="24"/>
        </w:rPr>
      </w:pPr>
      <w:r w:rsidRPr="00625CDC">
        <w:rPr>
          <w:rFonts w:ascii="Book Antiqua" w:hAnsi="Book Antiqua" w:cs="Arial"/>
          <w:bCs/>
          <w:i/>
          <w:iCs/>
          <w:sz w:val="24"/>
          <w:szCs w:val="24"/>
        </w:rPr>
        <w:t>Responsável pela Elaboração:</w:t>
      </w:r>
    </w:p>
    <w:p w14:paraId="2A8913EB" w14:textId="77777777" w:rsidR="00D55D0D" w:rsidRPr="00625CDC" w:rsidRDefault="00D55D0D" w:rsidP="00253F12">
      <w:pPr>
        <w:tabs>
          <w:tab w:val="left" w:pos="3828"/>
        </w:tabs>
        <w:spacing w:after="0" w:line="276" w:lineRule="auto"/>
        <w:jc w:val="both"/>
        <w:rPr>
          <w:rFonts w:ascii="Book Antiqua" w:hAnsi="Book Antiqua" w:cs="Arial"/>
          <w:sz w:val="24"/>
          <w:szCs w:val="24"/>
        </w:rPr>
      </w:pPr>
    </w:p>
    <w:p w14:paraId="67CDEC12" w14:textId="77777777" w:rsidR="00D55D0D" w:rsidRPr="00625CDC" w:rsidRDefault="00D55D0D" w:rsidP="00253F12">
      <w:pPr>
        <w:spacing w:after="0" w:line="276" w:lineRule="auto"/>
        <w:jc w:val="both"/>
        <w:rPr>
          <w:rFonts w:ascii="Book Antiqua" w:hAnsi="Book Antiqua" w:cs="Arial"/>
          <w:sz w:val="24"/>
          <w:szCs w:val="24"/>
        </w:rPr>
      </w:pPr>
    </w:p>
    <w:p w14:paraId="61E6563D" w14:textId="77777777" w:rsidR="00D55D0D" w:rsidRPr="00625CDC" w:rsidRDefault="00D55D0D" w:rsidP="00253F12">
      <w:pPr>
        <w:spacing w:after="0" w:line="276" w:lineRule="auto"/>
        <w:jc w:val="both"/>
        <w:rPr>
          <w:rFonts w:ascii="Book Antiqua" w:hAnsi="Book Antiqua" w:cs="Arial"/>
          <w:sz w:val="24"/>
          <w:szCs w:val="24"/>
        </w:rPr>
      </w:pPr>
    </w:p>
    <w:p w14:paraId="5C874AFC" w14:textId="77777777" w:rsidR="00D55D0D" w:rsidRPr="00625CDC" w:rsidRDefault="00D55D0D" w:rsidP="00253F12">
      <w:pPr>
        <w:spacing w:after="0" w:line="276" w:lineRule="auto"/>
        <w:jc w:val="center"/>
        <w:rPr>
          <w:rFonts w:ascii="Book Antiqua" w:hAnsi="Book Antiqua" w:cs="Arial"/>
          <w:b/>
          <w:bCs/>
          <w:sz w:val="24"/>
          <w:szCs w:val="24"/>
        </w:rPr>
      </w:pPr>
      <w:r w:rsidRPr="00625CDC">
        <w:rPr>
          <w:rFonts w:ascii="Book Antiqua" w:hAnsi="Book Antiqua" w:cs="Arial"/>
          <w:b/>
          <w:bCs/>
          <w:sz w:val="24"/>
          <w:szCs w:val="24"/>
        </w:rPr>
        <w:t>Homero Sampaio Baitala de Oliveira</w:t>
      </w:r>
    </w:p>
    <w:p w14:paraId="4D5483CE" w14:textId="77777777" w:rsidR="00D55D0D" w:rsidRPr="00625CDC" w:rsidRDefault="00D55D0D" w:rsidP="00253F12">
      <w:pPr>
        <w:spacing w:after="0" w:line="276" w:lineRule="auto"/>
        <w:jc w:val="center"/>
        <w:rPr>
          <w:rFonts w:ascii="Book Antiqua" w:hAnsi="Book Antiqua" w:cs="Arial"/>
          <w:sz w:val="24"/>
          <w:szCs w:val="24"/>
        </w:rPr>
      </w:pPr>
      <w:r w:rsidRPr="00625CDC">
        <w:rPr>
          <w:rFonts w:ascii="Book Antiqua" w:hAnsi="Book Antiqua" w:cs="Arial"/>
          <w:sz w:val="24"/>
          <w:szCs w:val="24"/>
        </w:rPr>
        <w:t>Secretário Municipal de Governo</w:t>
      </w:r>
    </w:p>
    <w:sectPr w:rsidR="00D55D0D" w:rsidRPr="00625CDC" w:rsidSect="00A72998">
      <w:headerReference w:type="default" r:id="rId8"/>
      <w:footerReference w:type="default" r:id="rId9"/>
      <w:headerReference w:type="first" r:id="rId10"/>
      <w:pgSz w:w="11906" w:h="16838"/>
      <w:pgMar w:top="2127" w:right="1701"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CC78F" w14:textId="77777777" w:rsidR="004F1D86" w:rsidRDefault="004F1D86">
      <w:pPr>
        <w:spacing w:after="0" w:line="240" w:lineRule="auto"/>
      </w:pPr>
      <w:r>
        <w:separator/>
      </w:r>
    </w:p>
  </w:endnote>
  <w:endnote w:type="continuationSeparator" w:id="0">
    <w:p w14:paraId="3E5D540D" w14:textId="77777777" w:rsidR="004F1D86" w:rsidRDefault="004F1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Times New Roman"/>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734410"/>
      <w:docPartObj>
        <w:docPartGallery w:val="Page Numbers (Bottom of Page)"/>
        <w:docPartUnique/>
      </w:docPartObj>
    </w:sdtPr>
    <w:sdtEndPr/>
    <w:sdtContent>
      <w:sdt>
        <w:sdtPr>
          <w:id w:val="-1769616900"/>
          <w:docPartObj>
            <w:docPartGallery w:val="Page Numbers (Top of Page)"/>
            <w:docPartUnique/>
          </w:docPartObj>
        </w:sdtPr>
        <w:sdtEndPr/>
        <w:sdtContent>
          <w:p w14:paraId="014DB92B" w14:textId="28123EEB" w:rsidR="002B42CD" w:rsidRDefault="002B42CD">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6EFD42F" w14:textId="77777777" w:rsidR="002B42CD" w:rsidRDefault="002B42C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DAAEA" w14:textId="77777777" w:rsidR="004F1D86" w:rsidRDefault="004F1D86">
      <w:pPr>
        <w:spacing w:after="0" w:line="240" w:lineRule="auto"/>
      </w:pPr>
      <w:r>
        <w:separator/>
      </w:r>
    </w:p>
  </w:footnote>
  <w:footnote w:type="continuationSeparator" w:id="0">
    <w:p w14:paraId="7D81902C" w14:textId="77777777" w:rsidR="004F1D86" w:rsidRDefault="004F1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B38DD" w14:textId="0FE7E950" w:rsidR="007D5623" w:rsidRDefault="007D5623">
    <w:pPr>
      <w:pStyle w:val="Cabealho"/>
    </w:pPr>
    <w:r>
      <w:rPr>
        <w:noProof/>
      </w:rPr>
      <w:drawing>
        <wp:anchor distT="0" distB="0" distL="114300" distR="114300" simplePos="0" relativeHeight="251659264" behindDoc="1" locked="0" layoutInCell="1" allowOverlap="1" wp14:anchorId="4EB7CA44" wp14:editId="34E7B813">
          <wp:simplePos x="0" y="0"/>
          <wp:positionH relativeFrom="page">
            <wp:posOffset>95250</wp:posOffset>
          </wp:positionH>
          <wp:positionV relativeFrom="paragraph">
            <wp:posOffset>-344805</wp:posOffset>
          </wp:positionV>
          <wp:extent cx="7353300" cy="10477500"/>
          <wp:effectExtent l="0" t="0" r="0" b="0"/>
          <wp:wrapNone/>
          <wp:docPr id="18091237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6431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24" cy="1048651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0CEA1" w14:textId="77777777" w:rsidR="00C23A46" w:rsidRDefault="00C23A46">
    <w:pPr>
      <w:pStyle w:val="Cabealho"/>
    </w:pPr>
    <w:r>
      <w:rPr>
        <w:noProof/>
        <w:lang w:eastAsia="pt-BR"/>
      </w:rPr>
      <w:drawing>
        <wp:anchor distT="0" distB="0" distL="0" distR="0" simplePos="0" relativeHeight="251658240" behindDoc="1" locked="0" layoutInCell="0" allowOverlap="1" wp14:anchorId="15A5EB1A" wp14:editId="1938FFF1">
          <wp:simplePos x="0" y="0"/>
          <wp:positionH relativeFrom="page">
            <wp:align>right</wp:align>
          </wp:positionH>
          <wp:positionV relativeFrom="paragraph">
            <wp:posOffset>-436880</wp:posOffset>
          </wp:positionV>
          <wp:extent cx="7518400" cy="10634980"/>
          <wp:effectExtent l="0" t="0" r="0" b="0"/>
          <wp:wrapNone/>
          <wp:docPr id="19231818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7518400" cy="106349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31F"/>
    <w:multiLevelType w:val="multilevel"/>
    <w:tmpl w:val="CEBECD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6F7DC4"/>
    <w:multiLevelType w:val="multilevel"/>
    <w:tmpl w:val="33AEE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B52345"/>
    <w:multiLevelType w:val="multilevel"/>
    <w:tmpl w:val="A93A919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31321174"/>
    <w:multiLevelType w:val="multilevel"/>
    <w:tmpl w:val="787E1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A7556E"/>
    <w:multiLevelType w:val="multilevel"/>
    <w:tmpl w:val="61E405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4F372EA4"/>
    <w:multiLevelType w:val="multilevel"/>
    <w:tmpl w:val="16F87E8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5AE3265"/>
    <w:multiLevelType w:val="multilevel"/>
    <w:tmpl w:val="F5A8B2E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61C63BA4"/>
    <w:multiLevelType w:val="multilevel"/>
    <w:tmpl w:val="9B14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5B4545"/>
    <w:multiLevelType w:val="multilevel"/>
    <w:tmpl w:val="79D09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083101"/>
    <w:multiLevelType w:val="multilevel"/>
    <w:tmpl w:val="6BF4071E"/>
    <w:lvl w:ilvl="0">
      <w:start w:val="1"/>
      <w:numFmt w:val="decimal"/>
      <w:lvlText w:val="%1."/>
      <w:lvlJc w:val="left"/>
      <w:pPr>
        <w:tabs>
          <w:tab w:val="num" w:pos="0"/>
        </w:tabs>
        <w:ind w:left="720" w:hanging="360"/>
      </w:pPr>
    </w:lvl>
    <w:lvl w:ilvl="1">
      <w:start w:val="1"/>
      <w:numFmt w:val="decimal"/>
      <w:lvlText w:val="%1.%2."/>
      <w:lvlJc w:val="left"/>
      <w:pPr>
        <w:tabs>
          <w:tab w:val="num" w:pos="0"/>
        </w:tabs>
        <w:ind w:left="0" w:firstLine="0"/>
      </w:pPr>
      <w:rPr>
        <w:rFonts w:ascii="Calibri" w:hAnsi="Calibri" w:cs="Calibri"/>
        <w:color w:val="auto"/>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7B7A51D4"/>
    <w:multiLevelType w:val="multilevel"/>
    <w:tmpl w:val="E12845B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7C5649D3"/>
    <w:multiLevelType w:val="multilevel"/>
    <w:tmpl w:val="C1F21C0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912591645">
    <w:abstractNumId w:val="9"/>
  </w:num>
  <w:num w:numId="2" w16cid:durableId="1349256986">
    <w:abstractNumId w:val="11"/>
  </w:num>
  <w:num w:numId="3" w16cid:durableId="476530860">
    <w:abstractNumId w:val="6"/>
  </w:num>
  <w:num w:numId="4" w16cid:durableId="757873320">
    <w:abstractNumId w:val="10"/>
  </w:num>
  <w:num w:numId="5" w16cid:durableId="566067192">
    <w:abstractNumId w:val="5"/>
  </w:num>
  <w:num w:numId="6" w16cid:durableId="344523508">
    <w:abstractNumId w:val="2"/>
  </w:num>
  <w:num w:numId="7" w16cid:durableId="2126163">
    <w:abstractNumId w:val="4"/>
  </w:num>
  <w:num w:numId="8" w16cid:durableId="1249538793">
    <w:abstractNumId w:val="0"/>
  </w:num>
  <w:num w:numId="9" w16cid:durableId="471288089">
    <w:abstractNumId w:val="3"/>
  </w:num>
  <w:num w:numId="10" w16cid:durableId="178085713">
    <w:abstractNumId w:val="8"/>
  </w:num>
  <w:num w:numId="11" w16cid:durableId="1086267248">
    <w:abstractNumId w:val="1"/>
  </w:num>
  <w:num w:numId="12" w16cid:durableId="3752004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AAE"/>
    <w:rsid w:val="000318A1"/>
    <w:rsid w:val="0005212C"/>
    <w:rsid w:val="000F7D62"/>
    <w:rsid w:val="00136AE9"/>
    <w:rsid w:val="001439EA"/>
    <w:rsid w:val="001E1D7B"/>
    <w:rsid w:val="00253F12"/>
    <w:rsid w:val="002B42CD"/>
    <w:rsid w:val="003438B3"/>
    <w:rsid w:val="00381FF7"/>
    <w:rsid w:val="003B6E74"/>
    <w:rsid w:val="003D190C"/>
    <w:rsid w:val="003E29FF"/>
    <w:rsid w:val="003E5945"/>
    <w:rsid w:val="004B2E8D"/>
    <w:rsid w:val="004D0585"/>
    <w:rsid w:val="004F1D86"/>
    <w:rsid w:val="00544E83"/>
    <w:rsid w:val="00584E98"/>
    <w:rsid w:val="005C328B"/>
    <w:rsid w:val="005F7AAE"/>
    <w:rsid w:val="005F7F4E"/>
    <w:rsid w:val="00602BA4"/>
    <w:rsid w:val="00622247"/>
    <w:rsid w:val="00625CDC"/>
    <w:rsid w:val="00661474"/>
    <w:rsid w:val="00680F33"/>
    <w:rsid w:val="006D4DDD"/>
    <w:rsid w:val="00710A4E"/>
    <w:rsid w:val="007B1E69"/>
    <w:rsid w:val="007D5623"/>
    <w:rsid w:val="007F79ED"/>
    <w:rsid w:val="00800C17"/>
    <w:rsid w:val="00836EC3"/>
    <w:rsid w:val="00860F62"/>
    <w:rsid w:val="008920D3"/>
    <w:rsid w:val="009502A8"/>
    <w:rsid w:val="009F5430"/>
    <w:rsid w:val="00A148E6"/>
    <w:rsid w:val="00A30B4D"/>
    <w:rsid w:val="00A72998"/>
    <w:rsid w:val="00B10A85"/>
    <w:rsid w:val="00B21114"/>
    <w:rsid w:val="00B7387F"/>
    <w:rsid w:val="00B934E1"/>
    <w:rsid w:val="00B94D85"/>
    <w:rsid w:val="00BA3596"/>
    <w:rsid w:val="00C23A46"/>
    <w:rsid w:val="00C56913"/>
    <w:rsid w:val="00CD3B24"/>
    <w:rsid w:val="00D11719"/>
    <w:rsid w:val="00D2095C"/>
    <w:rsid w:val="00D55D0D"/>
    <w:rsid w:val="00D63B78"/>
    <w:rsid w:val="00DA1A55"/>
    <w:rsid w:val="00DB46E2"/>
    <w:rsid w:val="00E00CBC"/>
    <w:rsid w:val="00E23184"/>
    <w:rsid w:val="00E243AB"/>
    <w:rsid w:val="00E678FE"/>
    <w:rsid w:val="00E956E3"/>
    <w:rsid w:val="00EA1F10"/>
    <w:rsid w:val="00EB6A41"/>
    <w:rsid w:val="00EB76B2"/>
    <w:rsid w:val="00EC7CC8"/>
    <w:rsid w:val="00ED216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AB378"/>
  <w15:docId w15:val="{2C1E01FE-D32F-4261-AC98-1211C7A8F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link w:val="Ttulo1Char"/>
    <w:qFormat/>
    <w:rsid w:val="00EF70BB"/>
    <w:pPr>
      <w:pBdr>
        <w:top w:val="single" w:sz="4" w:space="1" w:color="000000"/>
        <w:left w:val="single" w:sz="4" w:space="4" w:color="000000"/>
        <w:bottom w:val="single" w:sz="4" w:space="1" w:color="000000"/>
        <w:right w:val="single" w:sz="4" w:space="4" w:color="000000"/>
      </w:pBdr>
      <w:spacing w:after="0" w:line="276" w:lineRule="auto"/>
      <w:jc w:val="both"/>
      <w:outlineLvl w:val="0"/>
    </w:pPr>
    <w:rPr>
      <w:rFonts w:ascii="Calibri" w:eastAsia="Times New Roman" w:hAnsi="Calibri" w:cs="Times New Roman"/>
      <w:b/>
      <w:sz w:val="24"/>
      <w:szCs w:val="24"/>
      <w:lang w:val="x-none" w:eastAsia="x-none"/>
    </w:rPr>
  </w:style>
  <w:style w:type="paragraph" w:styleId="Ttulo4">
    <w:name w:val="heading 4"/>
    <w:basedOn w:val="Normal"/>
    <w:next w:val="Normal"/>
    <w:link w:val="Ttulo4Char"/>
    <w:uiPriority w:val="9"/>
    <w:semiHidden/>
    <w:unhideWhenUsed/>
    <w:qFormat/>
    <w:rsid w:val="00C23A46"/>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414319"/>
  </w:style>
  <w:style w:type="character" w:customStyle="1" w:styleId="RodapChar">
    <w:name w:val="Rodapé Char"/>
    <w:basedOn w:val="Fontepargpadro"/>
    <w:link w:val="Rodap"/>
    <w:uiPriority w:val="99"/>
    <w:qFormat/>
    <w:rsid w:val="00414319"/>
  </w:style>
  <w:style w:type="character" w:customStyle="1" w:styleId="Ttulo1Char">
    <w:name w:val="Título 1 Char"/>
    <w:basedOn w:val="Fontepargpadro"/>
    <w:link w:val="Ttulo1"/>
    <w:qFormat/>
    <w:rsid w:val="00EF70BB"/>
    <w:rPr>
      <w:rFonts w:ascii="Calibri" w:eastAsia="Times New Roman" w:hAnsi="Calibri" w:cs="Times New Roman"/>
      <w:b/>
      <w:sz w:val="24"/>
      <w:szCs w:val="24"/>
      <w:lang w:val="x-none" w:eastAsia="x-none"/>
    </w:rPr>
  </w:style>
  <w:style w:type="character" w:customStyle="1" w:styleId="CorpodetextoChar">
    <w:name w:val="Corpo de texto Char"/>
    <w:basedOn w:val="Fontepargpadro"/>
    <w:link w:val="Corpodetexto"/>
    <w:uiPriority w:val="99"/>
    <w:qFormat/>
    <w:rsid w:val="00EF70BB"/>
    <w:rPr>
      <w:rFonts w:ascii="Times New Roman" w:eastAsia="Times New Roman" w:hAnsi="Times New Roman" w:cs="Times New Roman"/>
      <w:color w:val="000080"/>
      <w:sz w:val="24"/>
      <w:szCs w:val="20"/>
      <w:lang w:val="x-none" w:eastAsia="x-none"/>
    </w:rPr>
  </w:style>
  <w:style w:type="character" w:styleId="Forte">
    <w:name w:val="Strong"/>
    <w:uiPriority w:val="22"/>
    <w:qFormat/>
    <w:rsid w:val="00EF70BB"/>
    <w:rPr>
      <w:b/>
      <w:bCs/>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EF70BB"/>
    <w:pPr>
      <w:spacing w:after="120" w:line="240" w:lineRule="auto"/>
    </w:pPr>
    <w:rPr>
      <w:rFonts w:ascii="Times New Roman" w:eastAsia="Times New Roman" w:hAnsi="Times New Roman" w:cs="Times New Roman"/>
      <w:color w:val="00008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414319"/>
    <w:pPr>
      <w:tabs>
        <w:tab w:val="center" w:pos="4252"/>
        <w:tab w:val="right" w:pos="8504"/>
      </w:tabs>
      <w:spacing w:after="0" w:line="240" w:lineRule="auto"/>
    </w:pPr>
  </w:style>
  <w:style w:type="paragraph" w:styleId="Rodap">
    <w:name w:val="footer"/>
    <w:basedOn w:val="Normal"/>
    <w:link w:val="RodapChar"/>
    <w:uiPriority w:val="99"/>
    <w:unhideWhenUsed/>
    <w:rsid w:val="00414319"/>
    <w:pPr>
      <w:tabs>
        <w:tab w:val="center" w:pos="4252"/>
        <w:tab w:val="right" w:pos="8504"/>
      </w:tabs>
      <w:spacing w:after="0" w:line="240" w:lineRule="auto"/>
    </w:pPr>
  </w:style>
  <w:style w:type="paragraph" w:styleId="PargrafodaLista">
    <w:name w:val="List Paragraph"/>
    <w:basedOn w:val="Normal"/>
    <w:uiPriority w:val="34"/>
    <w:qFormat/>
    <w:rsid w:val="00EF70BB"/>
    <w:pPr>
      <w:spacing w:after="200" w:line="276" w:lineRule="auto"/>
      <w:ind w:left="720"/>
      <w:contextualSpacing/>
    </w:pPr>
    <w:rPr>
      <w:rFonts w:ascii="Calibri" w:eastAsia="Calibri" w:hAnsi="Calibri" w:cs="Times New Roman"/>
    </w:rPr>
  </w:style>
  <w:style w:type="character" w:customStyle="1" w:styleId="math-inline">
    <w:name w:val="math-inline"/>
    <w:basedOn w:val="Fontepargpadro"/>
    <w:rsid w:val="00DA1A55"/>
  </w:style>
  <w:style w:type="paragraph" w:styleId="NormalWeb">
    <w:name w:val="Normal (Web)"/>
    <w:basedOn w:val="Normal"/>
    <w:uiPriority w:val="99"/>
    <w:semiHidden/>
    <w:unhideWhenUsed/>
    <w:rsid w:val="00836EC3"/>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C23A46"/>
    <w:rPr>
      <w:rFonts w:asciiTheme="majorHAnsi" w:eastAsiaTheme="majorEastAsia" w:hAnsiTheme="majorHAnsi" w:cstheme="majorBidi"/>
      <w:b/>
      <w:bCs/>
      <w:i/>
      <w:iCs/>
      <w:color w:val="5B9BD5" w:themeColor="accent1"/>
    </w:rPr>
  </w:style>
  <w:style w:type="character" w:customStyle="1" w:styleId="citation-77">
    <w:name w:val="citation-77"/>
    <w:basedOn w:val="Fontepargpadro"/>
    <w:rsid w:val="009F5430"/>
  </w:style>
  <w:style w:type="character" w:customStyle="1" w:styleId="citation-76">
    <w:name w:val="citation-76"/>
    <w:basedOn w:val="Fontepargpadro"/>
    <w:rsid w:val="009F5430"/>
  </w:style>
  <w:style w:type="character" w:customStyle="1" w:styleId="citation-75">
    <w:name w:val="citation-75"/>
    <w:basedOn w:val="Fontepargpadro"/>
    <w:rsid w:val="009F5430"/>
  </w:style>
  <w:style w:type="character" w:customStyle="1" w:styleId="citation-74">
    <w:name w:val="citation-74"/>
    <w:basedOn w:val="Fontepargpadro"/>
    <w:rsid w:val="009F5430"/>
  </w:style>
  <w:style w:type="character" w:customStyle="1" w:styleId="citation-73">
    <w:name w:val="citation-73"/>
    <w:basedOn w:val="Fontepargpadro"/>
    <w:rsid w:val="009F5430"/>
  </w:style>
  <w:style w:type="character" w:customStyle="1" w:styleId="citation-72">
    <w:name w:val="citation-72"/>
    <w:basedOn w:val="Fontepargpadro"/>
    <w:rsid w:val="009F5430"/>
  </w:style>
  <w:style w:type="character" w:customStyle="1" w:styleId="citation-71">
    <w:name w:val="citation-71"/>
    <w:basedOn w:val="Fontepargpadro"/>
    <w:rsid w:val="009F5430"/>
  </w:style>
  <w:style w:type="character" w:customStyle="1" w:styleId="citation-70">
    <w:name w:val="citation-70"/>
    <w:basedOn w:val="Fontepargpadro"/>
    <w:rsid w:val="009F5430"/>
  </w:style>
  <w:style w:type="character" w:customStyle="1" w:styleId="citation-69">
    <w:name w:val="citation-69"/>
    <w:basedOn w:val="Fontepargpadro"/>
    <w:rsid w:val="009F5430"/>
  </w:style>
  <w:style w:type="character" w:customStyle="1" w:styleId="citation-68">
    <w:name w:val="citation-68"/>
    <w:basedOn w:val="Fontepargpadro"/>
    <w:rsid w:val="009F5430"/>
  </w:style>
  <w:style w:type="character" w:customStyle="1" w:styleId="citation-67">
    <w:name w:val="citation-67"/>
    <w:basedOn w:val="Fontepargpadro"/>
    <w:rsid w:val="009F5430"/>
  </w:style>
  <w:style w:type="character" w:customStyle="1" w:styleId="citation-66">
    <w:name w:val="citation-66"/>
    <w:basedOn w:val="Fontepargpadro"/>
    <w:rsid w:val="009F5430"/>
  </w:style>
  <w:style w:type="character" w:customStyle="1" w:styleId="citation-122">
    <w:name w:val="citation-122"/>
    <w:basedOn w:val="Fontepargpadro"/>
    <w:rsid w:val="00EB76B2"/>
  </w:style>
  <w:style w:type="character" w:customStyle="1" w:styleId="citation-121">
    <w:name w:val="citation-121"/>
    <w:basedOn w:val="Fontepargpadro"/>
    <w:rsid w:val="00EB76B2"/>
  </w:style>
  <w:style w:type="character" w:customStyle="1" w:styleId="citation-120">
    <w:name w:val="citation-120"/>
    <w:basedOn w:val="Fontepargpadro"/>
    <w:rsid w:val="00EB76B2"/>
  </w:style>
  <w:style w:type="character" w:customStyle="1" w:styleId="citation-119">
    <w:name w:val="citation-119"/>
    <w:basedOn w:val="Fontepargpadro"/>
    <w:rsid w:val="00EB76B2"/>
  </w:style>
  <w:style w:type="character" w:customStyle="1" w:styleId="citation-118">
    <w:name w:val="citation-118"/>
    <w:basedOn w:val="Fontepargpadro"/>
    <w:rsid w:val="00EB76B2"/>
  </w:style>
  <w:style w:type="character" w:customStyle="1" w:styleId="citation-117">
    <w:name w:val="citation-117"/>
    <w:basedOn w:val="Fontepargpadro"/>
    <w:rsid w:val="00EB76B2"/>
  </w:style>
  <w:style w:type="character" w:customStyle="1" w:styleId="citation-116">
    <w:name w:val="citation-116"/>
    <w:basedOn w:val="Fontepargpadro"/>
    <w:rsid w:val="00EB76B2"/>
  </w:style>
  <w:style w:type="character" w:customStyle="1" w:styleId="citation-115">
    <w:name w:val="citation-115"/>
    <w:basedOn w:val="Fontepargpadro"/>
    <w:rsid w:val="00EB76B2"/>
  </w:style>
  <w:style w:type="character" w:customStyle="1" w:styleId="citation-114">
    <w:name w:val="citation-114"/>
    <w:basedOn w:val="Fontepargpadro"/>
    <w:rsid w:val="00EB76B2"/>
  </w:style>
  <w:style w:type="character" w:customStyle="1" w:styleId="citation-164">
    <w:name w:val="citation-164"/>
    <w:basedOn w:val="Fontepargpadro"/>
    <w:rsid w:val="00EA1F10"/>
  </w:style>
  <w:style w:type="character" w:customStyle="1" w:styleId="citation-163">
    <w:name w:val="citation-163"/>
    <w:basedOn w:val="Fontepargpadro"/>
    <w:rsid w:val="00EA1F10"/>
  </w:style>
  <w:style w:type="character" w:customStyle="1" w:styleId="citation-162">
    <w:name w:val="citation-162"/>
    <w:basedOn w:val="Fontepargpadro"/>
    <w:rsid w:val="00EA1F10"/>
  </w:style>
  <w:style w:type="character" w:customStyle="1" w:styleId="citation-161">
    <w:name w:val="citation-161"/>
    <w:basedOn w:val="Fontepargpadro"/>
    <w:rsid w:val="00EA1F10"/>
  </w:style>
  <w:style w:type="character" w:styleId="Hyperlink">
    <w:name w:val="Hyperlink"/>
    <w:basedOn w:val="Fontepargpadro"/>
    <w:uiPriority w:val="99"/>
    <w:unhideWhenUsed/>
    <w:rsid w:val="00A72998"/>
    <w:rPr>
      <w:color w:val="0563C1" w:themeColor="hyperlink"/>
      <w:u w:val="single"/>
    </w:rPr>
  </w:style>
  <w:style w:type="character" w:styleId="MenoPendente">
    <w:name w:val="Unresolved Mention"/>
    <w:basedOn w:val="Fontepargpadro"/>
    <w:uiPriority w:val="99"/>
    <w:semiHidden/>
    <w:unhideWhenUsed/>
    <w:rsid w:val="00A729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7545">
      <w:bodyDiv w:val="1"/>
      <w:marLeft w:val="0"/>
      <w:marRight w:val="0"/>
      <w:marTop w:val="0"/>
      <w:marBottom w:val="0"/>
      <w:divBdr>
        <w:top w:val="none" w:sz="0" w:space="0" w:color="auto"/>
        <w:left w:val="none" w:sz="0" w:space="0" w:color="auto"/>
        <w:bottom w:val="none" w:sz="0" w:space="0" w:color="auto"/>
        <w:right w:val="none" w:sz="0" w:space="0" w:color="auto"/>
      </w:divBdr>
    </w:div>
    <w:div w:id="81268881">
      <w:bodyDiv w:val="1"/>
      <w:marLeft w:val="0"/>
      <w:marRight w:val="0"/>
      <w:marTop w:val="0"/>
      <w:marBottom w:val="0"/>
      <w:divBdr>
        <w:top w:val="none" w:sz="0" w:space="0" w:color="auto"/>
        <w:left w:val="none" w:sz="0" w:space="0" w:color="auto"/>
        <w:bottom w:val="none" w:sz="0" w:space="0" w:color="auto"/>
        <w:right w:val="none" w:sz="0" w:space="0" w:color="auto"/>
      </w:divBdr>
    </w:div>
    <w:div w:id="824198268">
      <w:bodyDiv w:val="1"/>
      <w:marLeft w:val="0"/>
      <w:marRight w:val="0"/>
      <w:marTop w:val="0"/>
      <w:marBottom w:val="0"/>
      <w:divBdr>
        <w:top w:val="none" w:sz="0" w:space="0" w:color="auto"/>
        <w:left w:val="none" w:sz="0" w:space="0" w:color="auto"/>
        <w:bottom w:val="none" w:sz="0" w:space="0" w:color="auto"/>
        <w:right w:val="none" w:sz="0" w:space="0" w:color="auto"/>
      </w:divBdr>
    </w:div>
    <w:div w:id="902331349">
      <w:bodyDiv w:val="1"/>
      <w:marLeft w:val="0"/>
      <w:marRight w:val="0"/>
      <w:marTop w:val="0"/>
      <w:marBottom w:val="0"/>
      <w:divBdr>
        <w:top w:val="none" w:sz="0" w:space="0" w:color="auto"/>
        <w:left w:val="none" w:sz="0" w:space="0" w:color="auto"/>
        <w:bottom w:val="none" w:sz="0" w:space="0" w:color="auto"/>
        <w:right w:val="none" w:sz="0" w:space="0" w:color="auto"/>
      </w:divBdr>
    </w:div>
    <w:div w:id="1165896222">
      <w:bodyDiv w:val="1"/>
      <w:marLeft w:val="0"/>
      <w:marRight w:val="0"/>
      <w:marTop w:val="0"/>
      <w:marBottom w:val="0"/>
      <w:divBdr>
        <w:top w:val="none" w:sz="0" w:space="0" w:color="auto"/>
        <w:left w:val="none" w:sz="0" w:space="0" w:color="auto"/>
        <w:bottom w:val="none" w:sz="0" w:space="0" w:color="auto"/>
        <w:right w:val="none" w:sz="0" w:space="0" w:color="auto"/>
      </w:divBdr>
    </w:div>
    <w:div w:id="1173450986">
      <w:bodyDiv w:val="1"/>
      <w:marLeft w:val="0"/>
      <w:marRight w:val="0"/>
      <w:marTop w:val="0"/>
      <w:marBottom w:val="0"/>
      <w:divBdr>
        <w:top w:val="none" w:sz="0" w:space="0" w:color="auto"/>
        <w:left w:val="none" w:sz="0" w:space="0" w:color="auto"/>
        <w:bottom w:val="none" w:sz="0" w:space="0" w:color="auto"/>
        <w:right w:val="none" w:sz="0" w:space="0" w:color="auto"/>
      </w:divBdr>
    </w:div>
    <w:div w:id="1578244627">
      <w:bodyDiv w:val="1"/>
      <w:marLeft w:val="0"/>
      <w:marRight w:val="0"/>
      <w:marTop w:val="0"/>
      <w:marBottom w:val="0"/>
      <w:divBdr>
        <w:top w:val="none" w:sz="0" w:space="0" w:color="auto"/>
        <w:left w:val="none" w:sz="0" w:space="0" w:color="auto"/>
        <w:bottom w:val="none" w:sz="0" w:space="0" w:color="auto"/>
        <w:right w:val="none" w:sz="0" w:space="0" w:color="auto"/>
      </w:divBdr>
    </w:div>
    <w:div w:id="1751810039">
      <w:bodyDiv w:val="1"/>
      <w:marLeft w:val="0"/>
      <w:marRight w:val="0"/>
      <w:marTop w:val="0"/>
      <w:marBottom w:val="0"/>
      <w:divBdr>
        <w:top w:val="none" w:sz="0" w:space="0" w:color="auto"/>
        <w:left w:val="none" w:sz="0" w:space="0" w:color="auto"/>
        <w:bottom w:val="none" w:sz="0" w:space="0" w:color="auto"/>
        <w:right w:val="none" w:sz="0" w:space="0" w:color="auto"/>
      </w:divBdr>
    </w:div>
    <w:div w:id="1801878769">
      <w:bodyDiv w:val="1"/>
      <w:marLeft w:val="0"/>
      <w:marRight w:val="0"/>
      <w:marTop w:val="0"/>
      <w:marBottom w:val="0"/>
      <w:divBdr>
        <w:top w:val="none" w:sz="0" w:space="0" w:color="auto"/>
        <w:left w:val="none" w:sz="0" w:space="0" w:color="auto"/>
        <w:bottom w:val="none" w:sz="0" w:space="0" w:color="auto"/>
        <w:right w:val="none" w:sz="0" w:space="0" w:color="auto"/>
      </w:divBdr>
    </w:div>
    <w:div w:id="1890141876">
      <w:bodyDiv w:val="1"/>
      <w:marLeft w:val="0"/>
      <w:marRight w:val="0"/>
      <w:marTop w:val="0"/>
      <w:marBottom w:val="0"/>
      <w:divBdr>
        <w:top w:val="none" w:sz="0" w:space="0" w:color="auto"/>
        <w:left w:val="none" w:sz="0" w:space="0" w:color="auto"/>
        <w:bottom w:val="none" w:sz="0" w:space="0" w:color="auto"/>
        <w:right w:val="none" w:sz="0" w:space="0" w:color="auto"/>
      </w:divBdr>
    </w:div>
    <w:div w:id="2068607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935E8-8940-4AB1-97CC-759A402FA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3139</Words>
  <Characters>16952</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SMECEL</dc:creator>
  <dc:description/>
  <cp:lastModifiedBy>Luiz Fitz</cp:lastModifiedBy>
  <cp:revision>3</cp:revision>
  <cp:lastPrinted>2026-07-28T11:26:00Z</cp:lastPrinted>
  <dcterms:created xsi:type="dcterms:W3CDTF">2026-07-27T20:22:00Z</dcterms:created>
  <dcterms:modified xsi:type="dcterms:W3CDTF">2026-07-28T11:28:00Z</dcterms:modified>
  <dc:language>pt-BR</dc:language>
</cp:coreProperties>
</file>