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1394CE17" w:rsidR="002035DB" w:rsidRDefault="002035DB"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934248">
                              <w:rPr>
                                <w:rFonts w:ascii="Bookman Old Style" w:hAnsi="Bookman Old Style"/>
                                <w:b/>
                                <w:bCs/>
                                <w:color w:val="000000"/>
                                <w:sz w:val="20"/>
                              </w:rPr>
                              <w:t>64</w:t>
                            </w:r>
                            <w:r w:rsidR="009C034B">
                              <w:rPr>
                                <w:rFonts w:ascii="Bookman Old Style" w:hAnsi="Bookman Old Style"/>
                                <w:b/>
                                <w:bCs/>
                                <w:color w:val="000000"/>
                                <w:sz w:val="20"/>
                              </w:rPr>
                              <w:t>/2023</w:t>
                            </w:r>
                            <w:r w:rsidRPr="00FB41F7">
                              <w:rPr>
                                <w:rFonts w:ascii="Bookman Old Style" w:hAnsi="Bookman Old Style"/>
                                <w:b/>
                                <w:bCs/>
                                <w:sz w:val="20"/>
                              </w:rPr>
                              <w:t>.</w:t>
                            </w:r>
                          </w:p>
                          <w:p w14:paraId="655D6085" w14:textId="54A9AE44" w:rsidR="002035DB" w:rsidRPr="00F104DD" w:rsidRDefault="002035DB"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1394CE17" w:rsidR="002035DB" w:rsidRDefault="002035DB"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934248">
                        <w:rPr>
                          <w:rFonts w:ascii="Bookman Old Style" w:hAnsi="Bookman Old Style"/>
                          <w:b/>
                          <w:bCs/>
                          <w:color w:val="000000"/>
                          <w:sz w:val="20"/>
                        </w:rPr>
                        <w:t>64</w:t>
                      </w:r>
                      <w:r w:rsidR="009C034B">
                        <w:rPr>
                          <w:rFonts w:ascii="Bookman Old Style" w:hAnsi="Bookman Old Style"/>
                          <w:b/>
                          <w:bCs/>
                          <w:color w:val="000000"/>
                          <w:sz w:val="20"/>
                        </w:rPr>
                        <w:t>/2023</w:t>
                      </w:r>
                      <w:r w:rsidRPr="00FB41F7">
                        <w:rPr>
                          <w:rFonts w:ascii="Bookman Old Style" w:hAnsi="Bookman Old Style"/>
                          <w:b/>
                          <w:bCs/>
                          <w:sz w:val="20"/>
                        </w:rPr>
                        <w:t>.</w:t>
                      </w:r>
                    </w:p>
                    <w:p w14:paraId="655D6085" w14:textId="54A9AE44" w:rsidR="002035DB" w:rsidRPr="00F104DD" w:rsidRDefault="002035DB"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065D9A" w:rsidRDefault="007D489E" w:rsidP="0006577C">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3475F765" w:rsidR="007D489E" w:rsidRPr="00065D9A" w:rsidRDefault="002035DB" w:rsidP="0006577C">
            <w:pPr>
              <w:ind w:left="0" w:right="-11" w:firstLine="0"/>
              <w:outlineLvl w:val="0"/>
              <w:rPr>
                <w:rFonts w:ascii="Bookman Old Style" w:hAnsi="Bookman Old Style"/>
                <w:sz w:val="20"/>
              </w:rPr>
            </w:pPr>
            <w:r w:rsidRPr="002035DB">
              <w:rPr>
                <w:rFonts w:ascii="Bookman Old Style" w:hAnsi="Bookman Old Style" w:cs="Arial"/>
                <w:bCs/>
                <w:iCs/>
                <w:sz w:val="20"/>
              </w:rPr>
              <w:t>aquisição de equipamentos hospitalares, mobiliários, informática e ar condicionado para as Unidades Básicas de Saúde (NIS I, NIS II, e Dr. Carlos Alberto Jung), conforme Resolução n° 860/2022 SESA-PR e emedas do poder legislativo desta municipalidade</w:t>
            </w:r>
            <w:r>
              <w:rPr>
                <w:rFonts w:ascii="Bookman Old Style" w:hAnsi="Bookman Old Style" w:cs="Arial"/>
                <w:bCs/>
                <w:iCs/>
                <w:sz w:val="20"/>
              </w:rPr>
              <w:t>.</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2BD88759" w:rsidR="007D489E" w:rsidRPr="00065D9A" w:rsidRDefault="00934248" w:rsidP="0006577C">
            <w:pPr>
              <w:ind w:left="0" w:right="-11" w:firstLine="0"/>
              <w:outlineLvl w:val="0"/>
              <w:rPr>
                <w:rFonts w:ascii="Bookman Old Style" w:hAnsi="Bookman Old Style"/>
                <w:sz w:val="20"/>
              </w:rPr>
            </w:pPr>
            <w:r>
              <w:rPr>
                <w:rFonts w:ascii="Bookman Old Style" w:hAnsi="Bookman Old Style"/>
                <w:sz w:val="20"/>
              </w:rPr>
              <w:t>12</w:t>
            </w:r>
            <w:r w:rsidR="00741B72">
              <w:rPr>
                <w:rFonts w:ascii="Bookman Old Style" w:hAnsi="Bookman Old Style"/>
                <w:sz w:val="20"/>
              </w:rPr>
              <w:t xml:space="preserve"> de </w:t>
            </w:r>
            <w:r>
              <w:rPr>
                <w:rFonts w:ascii="Bookman Old Style" w:hAnsi="Bookman Old Style"/>
                <w:sz w:val="20"/>
              </w:rPr>
              <w:t>janeiro</w:t>
            </w:r>
            <w:r w:rsidR="006F2670" w:rsidRPr="00065D9A">
              <w:rPr>
                <w:rFonts w:ascii="Bookman Old Style" w:hAnsi="Bookman Old Style"/>
                <w:sz w:val="20"/>
              </w:rPr>
              <w:t xml:space="preserve"> de 202</w:t>
            </w:r>
            <w:r>
              <w:rPr>
                <w:rFonts w:ascii="Bookman Old Style" w:hAnsi="Bookman Old Style"/>
                <w:sz w:val="20"/>
              </w:rPr>
              <w:t>4</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FCDAECF"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2035DB">
              <w:rPr>
                <w:rFonts w:ascii="Bookman Old Style" w:hAnsi="Bookman Old Style"/>
                <w:sz w:val="20"/>
              </w:rPr>
              <w:t>Saúde.</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lastRenderedPageBreak/>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2035DB" w:rsidRPr="00FF0D87" w:rsidRDefault="002035DB"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2035DB" w:rsidRPr="00FF0D87" w:rsidRDefault="002035DB"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2035DB" w:rsidRPr="00FF0D87" w:rsidRDefault="002035DB"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2035DB" w:rsidRPr="00FF0D87" w:rsidRDefault="002035DB"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720F7A3C"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w:t>
      </w:r>
      <w:r w:rsidR="002035DB">
        <w:rPr>
          <w:rFonts w:ascii="Bookman Old Style" w:hAnsi="Bookman Old Style"/>
          <w:sz w:val="20"/>
        </w:rPr>
        <w:t>de Saúde</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2035DB">
        <w:rPr>
          <w:rFonts w:ascii="Bookman Old Style" w:hAnsi="Bookman Old Style"/>
          <w:sz w:val="20"/>
        </w:rPr>
        <w:t>1</w:t>
      </w:r>
      <w:r w:rsidR="00E00663" w:rsidRPr="00065D9A">
        <w:rPr>
          <w:rFonts w:ascii="Bookman Old Style" w:hAnsi="Bookman Old Style"/>
          <w:sz w:val="20"/>
        </w:rPr>
        <w:t>8</w:t>
      </w:r>
      <w:r w:rsidR="002035DB">
        <w:rPr>
          <w:rFonts w:ascii="Bookman Old Style" w:hAnsi="Bookman Old Style"/>
          <w:sz w:val="20"/>
        </w:rPr>
        <w:t>74</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2035DB" w:rsidRPr="00FF0D87" w:rsidRDefault="002035DB"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2035DB" w:rsidRPr="00FF0D87" w:rsidRDefault="002035DB"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2B10592A"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B924AA" w:rsidRPr="00065D9A">
        <w:rPr>
          <w:rFonts w:ascii="Bookman Old Style" w:hAnsi="Bookman Old Style"/>
          <w:sz w:val="20"/>
        </w:rPr>
        <w:t>0</w:t>
      </w:r>
      <w:r w:rsidR="00005443">
        <w:rPr>
          <w:rFonts w:ascii="Bookman Old Style" w:hAnsi="Bookman Old Style"/>
          <w:sz w:val="20"/>
        </w:rPr>
        <w:t>5</w:t>
      </w:r>
      <w:r w:rsidR="008B756C" w:rsidRPr="00065D9A">
        <w:rPr>
          <w:rFonts w:ascii="Bookman Old Style" w:hAnsi="Bookman Old Style"/>
          <w:sz w:val="20"/>
        </w:rPr>
        <w:t xml:space="preserve"> </w:t>
      </w:r>
      <w:r w:rsidR="00261EAF" w:rsidRPr="00065D9A">
        <w:rPr>
          <w:rFonts w:ascii="Bookman Old Style" w:hAnsi="Bookman Old Style"/>
          <w:sz w:val="20"/>
        </w:rPr>
        <w:t>(</w:t>
      </w:r>
      <w:r w:rsidR="00005443">
        <w:rPr>
          <w:rFonts w:ascii="Bookman Old Style" w:hAnsi="Bookman Old Style"/>
          <w:sz w:val="20"/>
        </w:rPr>
        <w:t>cinco</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005443">
        <w:rPr>
          <w:rFonts w:ascii="Bookman Old Style" w:hAnsi="Bookman Old Style"/>
          <w:sz w:val="20"/>
        </w:rPr>
        <w:t>s</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2035DB" w:rsidRPr="00FF0D87" w:rsidRDefault="002035DB"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2035DB" w:rsidRPr="00FF0D87" w:rsidRDefault="002035DB"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2035DB" w:rsidRPr="00FF0D87" w:rsidRDefault="002035DB"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2035DB" w:rsidRPr="00FF0D87" w:rsidRDefault="002035DB"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33D21E87"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934248">
            <w:rPr>
              <w:rFonts w:ascii="Bookman Old Style" w:hAnsi="Bookman Old Style"/>
              <w:b/>
              <w:sz w:val="20"/>
              <w:highlight w:val="yellow"/>
            </w:rPr>
            <w:t>12</w:t>
          </w:r>
          <w:r w:rsidR="00741B72">
            <w:rPr>
              <w:rFonts w:ascii="Bookman Old Style" w:hAnsi="Bookman Old Style"/>
              <w:b/>
              <w:sz w:val="20"/>
              <w:highlight w:val="yellow"/>
            </w:rPr>
            <w:t xml:space="preserve"> de </w:t>
          </w:r>
          <w:r w:rsidR="00934248">
            <w:rPr>
              <w:rFonts w:ascii="Bookman Old Style" w:hAnsi="Bookman Old Style"/>
              <w:b/>
              <w:sz w:val="20"/>
              <w:highlight w:val="yellow"/>
            </w:rPr>
            <w:t>janeiro</w:t>
          </w:r>
          <w:r w:rsidR="009A5025" w:rsidRPr="00065D9A">
            <w:rPr>
              <w:rFonts w:ascii="Bookman Old Style" w:hAnsi="Bookman Old Style"/>
              <w:b/>
              <w:sz w:val="20"/>
              <w:highlight w:val="yellow"/>
            </w:rPr>
            <w:t xml:space="preserve"> de 202</w:t>
          </w:r>
          <w:r w:rsidR="00934248">
            <w:rPr>
              <w:rFonts w:ascii="Bookman Old Style" w:hAnsi="Bookman Old Style"/>
              <w:b/>
              <w:sz w:val="20"/>
              <w:highlight w:val="yellow"/>
            </w:rPr>
            <w:t>4</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2035DB" w:rsidRPr="00FF0D87" w:rsidRDefault="002035DB"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2035DB" w:rsidRPr="00FF0D87" w:rsidRDefault="002035DB"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w:t>
      </w:r>
      <w:r w:rsidRPr="00065D9A">
        <w:rPr>
          <w:rFonts w:ascii="Bookman Old Style" w:hAnsi="Bookman Old Style"/>
          <w:sz w:val="20"/>
        </w:rPr>
        <w:lastRenderedPageBreak/>
        <w:t>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7E896454"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5E508D">
        <w:rPr>
          <w:rFonts w:ascii="Bookman Old Style" w:hAnsi="Bookman Old Style"/>
          <w:sz w:val="20"/>
          <w:lang w:eastAsia="en-US"/>
        </w:rPr>
        <w:t>.</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2035DB" w:rsidRPr="00FF0D87" w:rsidRDefault="002035DB"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2035DB" w:rsidRPr="00FF0D87" w:rsidRDefault="002035DB"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2A432181"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II - </w:t>
      </w:r>
      <w:r w:rsidR="009A5025" w:rsidRPr="00065D9A">
        <w:rPr>
          <w:rFonts w:ascii="Bookman Old Style" w:hAnsi="Bookman Old Style" w:cs="Arial"/>
          <w:b/>
          <w:bCs/>
          <w:sz w:val="20"/>
        </w:rPr>
        <w:t>Técnica</w:t>
      </w:r>
      <w:r w:rsidRPr="00065D9A">
        <w:rPr>
          <w:rFonts w:ascii="Bookman Old Style" w:hAnsi="Bookman Old Style" w:cs="Arial"/>
          <w:b/>
          <w:bCs/>
          <w:sz w:val="20"/>
        </w:rPr>
        <w:t>;</w:t>
      </w:r>
    </w:p>
    <w:p w14:paraId="08247B95" w14:textId="77777777"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III - fiscal, social e trabalhista;</w:t>
      </w:r>
      <w:bookmarkStart w:id="9" w:name="art62iv"/>
      <w:bookmarkEnd w:id="9"/>
    </w:p>
    <w:p w14:paraId="3B5A414E" w14:textId="5734300E"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lastRenderedPageBreak/>
        <w:t xml:space="preserve">IV - </w:t>
      </w:r>
      <w:r w:rsidR="009A5025" w:rsidRPr="00065D9A">
        <w:rPr>
          <w:rFonts w:ascii="Bookman Old Style" w:hAnsi="Bookman Old Style" w:cs="Arial"/>
          <w:b/>
          <w:bCs/>
          <w:sz w:val="20"/>
        </w:rPr>
        <w:t>Econômico-financeira</w:t>
      </w:r>
      <w:r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346F90"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346F90">
        <w:rPr>
          <w:rFonts w:ascii="Bookman Old Style" w:eastAsia="Arial" w:hAnsi="Bookman Old Style"/>
          <w:b/>
          <w:sz w:val="20"/>
          <w:szCs w:val="20"/>
          <w:u w:val="single"/>
        </w:rPr>
        <w:t>9.</w:t>
      </w:r>
      <w:r w:rsidR="00CC2CF2" w:rsidRPr="00346F90">
        <w:rPr>
          <w:rFonts w:ascii="Bookman Old Style" w:eastAsia="Arial" w:hAnsi="Bookman Old Style"/>
          <w:b/>
          <w:sz w:val="20"/>
          <w:szCs w:val="20"/>
          <w:u w:val="single"/>
        </w:rPr>
        <w:t>6</w:t>
      </w:r>
      <w:r w:rsidRPr="00346F90">
        <w:rPr>
          <w:rFonts w:ascii="Bookman Old Style" w:eastAsia="Arial" w:hAnsi="Bookman Old Style"/>
          <w:b/>
          <w:sz w:val="20"/>
          <w:szCs w:val="20"/>
          <w:u w:val="single"/>
        </w:rPr>
        <w:t xml:space="preserve">. Habilitação </w:t>
      </w:r>
      <w:r w:rsidRPr="00346F90">
        <w:rPr>
          <w:rFonts w:ascii="Bookman Old Style" w:hAnsi="Bookman Old Style"/>
          <w:b/>
          <w:sz w:val="20"/>
          <w:szCs w:val="20"/>
          <w:u w:val="single"/>
        </w:rPr>
        <w:t>técnico-profissional e técnico-operacional</w:t>
      </w:r>
      <w:r w:rsidRPr="00346F90">
        <w:rPr>
          <w:rFonts w:ascii="Bookman Old Style" w:eastAsia="Arial" w:hAnsi="Bookman Old Style"/>
          <w:b/>
          <w:sz w:val="20"/>
          <w:szCs w:val="20"/>
          <w:u w:val="single"/>
        </w:rPr>
        <w:t>:</w:t>
      </w:r>
      <w:r w:rsidRPr="00346F90">
        <w:rPr>
          <w:rFonts w:ascii="Bookman Old Style" w:eastAsia="Arial" w:hAnsi="Bookman Old Style"/>
          <w:bCs/>
          <w:sz w:val="20"/>
          <w:szCs w:val="20"/>
        </w:rPr>
        <w:t xml:space="preserve"> </w:t>
      </w:r>
      <w:r w:rsidRPr="00346F90">
        <w:rPr>
          <w:rFonts w:ascii="Bookman Old Style" w:hAnsi="Bookman Old Style" w:cs="Times New Roman"/>
          <w:sz w:val="20"/>
          <w:szCs w:val="20"/>
        </w:rPr>
        <w:t xml:space="preserve">A documentação relativa à </w:t>
      </w:r>
      <w:r w:rsidRPr="00346F90">
        <w:rPr>
          <w:rFonts w:ascii="Bookman Old Style" w:hAnsi="Bookman Old Style" w:cs="Times New Roman"/>
          <w:b/>
          <w:sz w:val="20"/>
          <w:szCs w:val="20"/>
        </w:rPr>
        <w:t>QUALIFICAÇÃO TÉCNICO-PROFISSIONAL E TÉCNICO OPERACIONAL</w:t>
      </w:r>
      <w:r w:rsidR="00F15806" w:rsidRPr="00346F90">
        <w:rPr>
          <w:rFonts w:ascii="Bookman Old Style" w:hAnsi="Bookman Old Style" w:cs="Times New Roman"/>
          <w:b/>
          <w:sz w:val="20"/>
          <w:szCs w:val="20"/>
        </w:rPr>
        <w:t>.</w:t>
      </w:r>
    </w:p>
    <w:p w14:paraId="6E393990" w14:textId="5A908BFC" w:rsidR="00F15806" w:rsidRDefault="00F15806" w:rsidP="00F15806">
      <w:pPr>
        <w:autoSpaceDE w:val="0"/>
        <w:autoSpaceDN w:val="0"/>
        <w:adjustRightInd w:val="0"/>
        <w:ind w:left="0" w:firstLine="0"/>
        <w:rPr>
          <w:rFonts w:ascii="Bookman Old Style" w:hAnsi="Bookman Old Style"/>
          <w:sz w:val="20"/>
        </w:rPr>
      </w:pPr>
      <w:r w:rsidRPr="00346F90">
        <w:rPr>
          <w:rFonts w:ascii="Bookman Old Style" w:hAnsi="Bookman Old Style"/>
          <w:bCs/>
          <w:sz w:val="20"/>
        </w:rPr>
        <w:t>9.6.1 Mínimo de 01 Atestado(s) de Capacidade Técnica, expedido(s) por pessoas jurídicas de direito público</w:t>
      </w:r>
      <w:r w:rsidR="00ED2A9B" w:rsidRPr="00346F90">
        <w:rPr>
          <w:rFonts w:ascii="Bookman Old Style" w:hAnsi="Bookman Old Style"/>
          <w:bCs/>
          <w:sz w:val="20"/>
        </w:rPr>
        <w:t xml:space="preserve"> e/ou privado</w:t>
      </w:r>
      <w:r w:rsidRPr="00346F90">
        <w:rPr>
          <w:rFonts w:ascii="Bookman Old Style" w:hAnsi="Bookman Old Style"/>
          <w:bCs/>
          <w:sz w:val="20"/>
        </w:rPr>
        <w:t>,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346F90">
        <w:rPr>
          <w:rFonts w:ascii="Bookman Old Style" w:hAnsi="Bookman Old Style"/>
          <w:sz w:val="20"/>
        </w:rPr>
        <w:t>.</w:t>
      </w:r>
    </w:p>
    <w:p w14:paraId="66E0744D" w14:textId="77777777" w:rsidR="00E26A31" w:rsidRPr="00065D9A" w:rsidRDefault="00E26A31" w:rsidP="00B924AA">
      <w:pPr>
        <w:autoSpaceDE w:val="0"/>
        <w:autoSpaceDN w:val="0"/>
        <w:adjustRightInd w:val="0"/>
        <w:ind w:left="0" w:firstLine="0"/>
        <w:rPr>
          <w:rFonts w:ascii="Bookman Old Style" w:hAnsi="Bookman Old Style"/>
          <w:bCs/>
          <w:sz w:val="20"/>
        </w:rPr>
      </w:pPr>
    </w:p>
    <w:p w14:paraId="3F3995E9" w14:textId="05161424"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B0F62D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065D9A">
        <w:rPr>
          <w:rFonts w:ascii="Bookman Old Style" w:hAnsi="Bookman Old Style" w:cs="Times New Roman"/>
          <w:sz w:val="20"/>
          <w:szCs w:val="20"/>
        </w:rPr>
        <w:t xml:space="preserve">9.7.1.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63BE1EC" w14:textId="584FFA65"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 xml:space="preserve">9.7.2.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0F45CD2F"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3DD4B69"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269737EF" w14:textId="5BA2AB9F"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A9EE09C"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571DB"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66861B0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9.7.7.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xml:space="preserve">.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w:t>
      </w:r>
      <w:r w:rsidRPr="00065D9A">
        <w:rPr>
          <w:rFonts w:ascii="Bookman Old Style" w:hAnsi="Bookman Old Style"/>
          <w:sz w:val="20"/>
        </w:rPr>
        <w:lastRenderedPageBreak/>
        <w:t>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2035DB" w:rsidRPr="00FF0D87" w:rsidRDefault="002035DB"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2035DB" w:rsidRPr="00FF0D87" w:rsidRDefault="002035DB"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2035DB" w:rsidRPr="00FF0D87" w:rsidRDefault="002035DB"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2035DB" w:rsidRPr="00FF0D87" w:rsidRDefault="002035DB"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 xml:space="preserve">prazo máximo de </w:t>
      </w:r>
      <w:r w:rsidRPr="00065D9A">
        <w:rPr>
          <w:rFonts w:ascii="Bookman Old Style" w:hAnsi="Bookman Old Style"/>
          <w:b/>
          <w:sz w:val="20"/>
          <w:u w:val="single"/>
        </w:rPr>
        <w:lastRenderedPageBreak/>
        <w:t>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Cristi,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2035DB" w:rsidRPr="00FF0D87" w:rsidRDefault="002035DB"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2035DB" w:rsidRPr="00FF0D87" w:rsidRDefault="002035DB"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2035DB" w:rsidRPr="00FF0D87" w:rsidRDefault="002035DB"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2035DB" w:rsidRPr="00FF0D87" w:rsidRDefault="002035DB"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Professora Dulce Cristi</w:t>
      </w:r>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lastRenderedPageBreak/>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2035DB" w:rsidRPr="00FF0D87" w:rsidRDefault="002035DB"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2035DB" w:rsidRPr="00FF0D87" w:rsidRDefault="002035DB"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lastRenderedPageBreak/>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2035DB" w:rsidRPr="00FF0D87" w:rsidRDefault="002035DB"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2035DB" w:rsidRPr="00FF0D87" w:rsidRDefault="002035DB"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2035DB" w:rsidRPr="00FF0D87" w:rsidRDefault="002035DB"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2035DB" w:rsidRPr="00FF0D87" w:rsidRDefault="002035DB"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2035DB" w:rsidRPr="00FF0D87" w:rsidRDefault="002035DB"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2035DB" w:rsidRPr="00FF0D87" w:rsidRDefault="002035DB"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2035DB" w:rsidRPr="00FF0D87" w:rsidRDefault="002035DB"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2035DB" w:rsidRPr="00FF0D87" w:rsidRDefault="002035DB"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 xml:space="preserve">que </w:t>
      </w:r>
      <w:r w:rsidR="00906FE8" w:rsidRPr="00065D9A">
        <w:rPr>
          <w:rFonts w:ascii="Bookman Old Style" w:hAnsi="Bookman Old Style"/>
          <w:sz w:val="20"/>
        </w:rPr>
        <w:lastRenderedPageBreak/>
        <w:t>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7743E3">
        <w:rPr>
          <w:rFonts w:ascii="Bookman Old Style" w:hAnsi="Bookman Old Style"/>
          <w:noProof/>
          <w:color w:val="000000"/>
          <w:sz w:val="20"/>
          <w:highlight w:val="yellow"/>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2035DB" w:rsidRPr="00FF0D87" w:rsidRDefault="002035DB"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2035DB" w:rsidRPr="00FF0D87" w:rsidRDefault="002035DB"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69D09B7F"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CE69B8" w:rsidRPr="00CE69B8">
        <w:rPr>
          <w:rFonts w:ascii="Bookman Old Style" w:hAnsi="Bookman Old Style"/>
          <w:b/>
          <w:bCs/>
          <w:sz w:val="20"/>
        </w:rPr>
        <w:t xml:space="preserve">R$ </w:t>
      </w:r>
      <w:r w:rsidR="004B7FEA">
        <w:rPr>
          <w:rFonts w:ascii="Bookman Old Style" w:hAnsi="Bookman Old Style"/>
          <w:b/>
          <w:bCs/>
          <w:sz w:val="20"/>
        </w:rPr>
        <w:t>205.630,26</w:t>
      </w:r>
      <w:r w:rsidR="00CE69B8" w:rsidRPr="00CE69B8">
        <w:rPr>
          <w:rFonts w:ascii="Bookman Old Style" w:hAnsi="Bookman Old Style"/>
          <w:b/>
          <w:bCs/>
          <w:sz w:val="20"/>
        </w:rPr>
        <w:t xml:space="preserve"> (</w:t>
      </w:r>
      <w:r w:rsidR="004B7FEA">
        <w:rPr>
          <w:rFonts w:ascii="Bookman Old Style" w:hAnsi="Bookman Old Style"/>
          <w:b/>
          <w:bCs/>
          <w:sz w:val="20"/>
        </w:rPr>
        <w:t>duzentos e cinco mil, seiscentos e trinta reais e vinte e seis centavos</w:t>
      </w:r>
      <w:r w:rsidR="00CE69B8" w:rsidRPr="00CE69B8">
        <w:rPr>
          <w:rFonts w:ascii="Bookman Old Style" w:hAnsi="Bookman Old Style"/>
          <w:b/>
          <w:bCs/>
          <w:sz w:val="20"/>
        </w:rPr>
        <w:t>)</w:t>
      </w:r>
      <w:r w:rsidR="00C47FE1" w:rsidRPr="00C47FE1">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56271561" w14:textId="7BC28D97" w:rsidR="00EC193B" w:rsidRDefault="00934248"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1500</w:t>
      </w:r>
    </w:p>
    <w:p w14:paraId="7AC23627" w14:textId="64A8464E" w:rsidR="00934248" w:rsidRPr="00EC193B" w:rsidRDefault="00934248" w:rsidP="00934248">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w:t>
      </w:r>
      <w:r>
        <w:rPr>
          <w:rFonts w:ascii="Bookman Old Style" w:hAnsi="Bookman Old Style"/>
          <w:b/>
          <w:bCs/>
          <w:sz w:val="20"/>
        </w:rPr>
        <w:t xml:space="preserve"> fonte 1518</w:t>
      </w:r>
    </w:p>
    <w:p w14:paraId="656BFC7D" w14:textId="77777777" w:rsidR="00934248" w:rsidRPr="00EC193B" w:rsidRDefault="00934248" w:rsidP="00211F81">
      <w:pPr>
        <w:widowControl w:val="0"/>
        <w:tabs>
          <w:tab w:val="left" w:pos="709"/>
        </w:tabs>
        <w:ind w:left="0" w:right="-11" w:firstLine="0"/>
        <w:jc w:val="center"/>
        <w:outlineLvl w:val="0"/>
        <w:rPr>
          <w:rFonts w:ascii="Bookman Old Style" w:hAnsi="Bookman Old Style"/>
          <w:b/>
          <w:bCs/>
          <w:sz w:val="20"/>
        </w:rPr>
      </w:pPr>
    </w:p>
    <w:p w14:paraId="102DD800" w14:textId="77777777" w:rsidR="00C47FE1" w:rsidRPr="007743E3" w:rsidRDefault="00C47FE1" w:rsidP="00211F81">
      <w:pPr>
        <w:widowControl w:val="0"/>
        <w:tabs>
          <w:tab w:val="left" w:pos="709"/>
        </w:tabs>
        <w:ind w:left="0" w:right="-11" w:firstLine="0"/>
        <w:jc w:val="center"/>
        <w:outlineLvl w:val="0"/>
        <w:rPr>
          <w:rFonts w:ascii="Bookman Old Style" w:hAnsi="Bookman Old Style"/>
          <w:b/>
          <w:bCs/>
          <w:sz w:val="20"/>
          <w:highlight w:val="yellow"/>
        </w:rPr>
      </w:pPr>
    </w:p>
    <w:p w14:paraId="623AF854" w14:textId="3C9C1CE8"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AB20F66" w:rsidR="002035DB" w:rsidRPr="00FF0D87" w:rsidRDefault="002035DB"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AB20F66" w:rsidR="002035DB" w:rsidRPr="00FF0D87" w:rsidRDefault="002035DB"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7FFFD42F"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7743E3">
        <w:rPr>
          <w:rFonts w:ascii="Bookman Old Style" w:hAnsi="Bookman Old Style"/>
          <w:b/>
          <w:snapToGrid w:val="0"/>
          <w:sz w:val="20"/>
        </w:rPr>
        <w:t>CONTRATO</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15C35E26"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7743E3">
        <w:rPr>
          <w:rFonts w:ascii="Bookman Old Style" w:hAnsi="Bookman Old Style"/>
          <w:snapToGrid w:val="0"/>
          <w:sz w:val="20"/>
        </w:rPr>
        <w:t>o contrato</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w:t>
      </w:r>
      <w:r w:rsidR="007743E3">
        <w:rPr>
          <w:rFonts w:ascii="Bookman Old Style" w:hAnsi="Bookman Old Style"/>
          <w:snapToGrid w:val="0"/>
          <w:sz w:val="20"/>
        </w:rPr>
        <w:t>o</w:t>
      </w:r>
      <w:r w:rsidR="00C918C2" w:rsidRPr="00065D9A">
        <w:rPr>
          <w:rFonts w:ascii="Bookman Old Style" w:hAnsi="Bookman Old Style"/>
          <w:snapToGrid w:val="0"/>
          <w:sz w:val="20"/>
        </w:rPr>
        <w:t xml:space="preserve">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3D623E85"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w:t>
      </w:r>
      <w:r w:rsidR="007743E3">
        <w:rPr>
          <w:rFonts w:ascii="Bookman Old Style" w:hAnsi="Bookman Old Style"/>
          <w:snapToGrid w:val="0"/>
          <w:sz w:val="20"/>
        </w:rPr>
        <w:t xml:space="preserve">o contrato </w:t>
      </w:r>
      <w:r w:rsidR="00C918C2" w:rsidRPr="00065D9A">
        <w:rPr>
          <w:rFonts w:ascii="Bookman Old Style" w:hAnsi="Bookman Old Style"/>
          <w:snapToGrid w:val="0"/>
          <w:sz w:val="20"/>
        </w:rPr>
        <w:t>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2035DB" w:rsidRPr="00FF0D87" w:rsidRDefault="002035DB"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2035DB" w:rsidRPr="00FF0D87" w:rsidRDefault="002035DB"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3775C8A9"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ão assinar o termo d</w:t>
      </w:r>
      <w:r w:rsidR="007743E3">
        <w:rPr>
          <w:rFonts w:ascii="Bookman Old Style" w:hAnsi="Bookman Old Style"/>
          <w:sz w:val="20"/>
        </w:rPr>
        <w:t>e contrato</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7375F0C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w:t>
      </w:r>
      <w:r w:rsidR="007743E3">
        <w:rPr>
          <w:rFonts w:ascii="Bookman Old Style" w:hAnsi="Bookman Old Style"/>
          <w:sz w:val="20"/>
        </w:rPr>
        <w:t>o contrato</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7"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7"/>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2035DB" w:rsidRPr="00FF0D87" w:rsidRDefault="002035DB"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2035DB" w:rsidRPr="00FF0D87" w:rsidRDefault="002035DB"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2035DB" w:rsidRPr="00FF0D87" w:rsidRDefault="002035DB"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2035DB" w:rsidRPr="00FF0D87" w:rsidRDefault="002035DB"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2035DB" w:rsidRPr="00FF0D87" w:rsidRDefault="002035DB"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2035DB" w:rsidRPr="00FF0D87" w:rsidRDefault="002035DB"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w:t>
      </w:r>
      <w:r w:rsidR="00C918C2" w:rsidRPr="00065D9A">
        <w:rPr>
          <w:rFonts w:ascii="Bookman Old Style" w:hAnsi="Bookman Old Style"/>
          <w:sz w:val="20"/>
        </w:rPr>
        <w:lastRenderedPageBreak/>
        <w:t>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Não havendo expediente, ocorrendo qualquer fato superveniente, ou mesmo indisponibilidade no Sistema Compras</w:t>
      </w:r>
      <w:r w:rsidR="002F6EC4" w:rsidRPr="00065D9A">
        <w:rPr>
          <w:rFonts w:ascii="Bookman Old Style" w:hAnsi="Bookman Old Style"/>
          <w:sz w:val="20"/>
        </w:rPr>
        <w:t>BR</w:t>
      </w:r>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EC193B" w14:paraId="597C6B8A" w14:textId="77777777" w:rsidTr="00B47F05">
        <w:tc>
          <w:tcPr>
            <w:tcW w:w="721" w:type="pct"/>
          </w:tcPr>
          <w:p w14:paraId="10C3869E" w14:textId="77777777" w:rsidR="0040413A" w:rsidRPr="00EC193B" w:rsidRDefault="0040413A" w:rsidP="0006577C">
            <w:pPr>
              <w:ind w:left="0" w:right="-11" w:firstLine="0"/>
              <w:jc w:val="center"/>
              <w:rPr>
                <w:rFonts w:ascii="Bookman Old Style" w:hAnsi="Bookman Old Style"/>
                <w:sz w:val="20"/>
              </w:rPr>
            </w:pPr>
            <w:r w:rsidRPr="00EC193B">
              <w:rPr>
                <w:rFonts w:ascii="Bookman Old Style" w:hAnsi="Bookman Old Style"/>
                <w:b/>
                <w:sz w:val="20"/>
              </w:rPr>
              <w:t>ANEXO IV</w:t>
            </w:r>
          </w:p>
        </w:tc>
        <w:tc>
          <w:tcPr>
            <w:tcW w:w="4279" w:type="pct"/>
          </w:tcPr>
          <w:p w14:paraId="38100429" w14:textId="2052E24D" w:rsidR="0040413A" w:rsidRPr="00EC193B" w:rsidRDefault="0016415D" w:rsidP="0006577C">
            <w:pPr>
              <w:pStyle w:val="Corpodetexto2"/>
              <w:ind w:left="0" w:right="-11" w:firstLine="0"/>
              <w:jc w:val="left"/>
              <w:rPr>
                <w:rFonts w:ascii="Bookman Old Style" w:hAnsi="Bookman Old Style"/>
                <w:b w:val="0"/>
                <w:sz w:val="20"/>
              </w:rPr>
            </w:pPr>
            <w:r w:rsidRPr="00EC193B">
              <w:rPr>
                <w:rFonts w:ascii="Bookman Old Style" w:hAnsi="Bookman Old Style"/>
                <w:b w:val="0"/>
                <w:sz w:val="20"/>
              </w:rPr>
              <w:t xml:space="preserve">Modelo de Minuta </w:t>
            </w:r>
            <w:r w:rsidR="00440D30" w:rsidRPr="00EC193B">
              <w:rPr>
                <w:rFonts w:ascii="Bookman Old Style" w:hAnsi="Bookman Old Style"/>
                <w:b w:val="0"/>
                <w:sz w:val="20"/>
              </w:rPr>
              <w:t>d</w:t>
            </w:r>
            <w:r w:rsidR="007743E3" w:rsidRPr="00EC193B">
              <w:rPr>
                <w:rFonts w:ascii="Bookman Old Style" w:hAnsi="Bookman Old Style"/>
                <w:b w:val="0"/>
                <w:sz w:val="20"/>
              </w:rPr>
              <w:t>e Contrato</w:t>
            </w:r>
          </w:p>
        </w:tc>
      </w:tr>
    </w:tbl>
    <w:p w14:paraId="651BB8FA" w14:textId="6547D2AA" w:rsidR="00DF2DA8" w:rsidRPr="00065D9A" w:rsidRDefault="00DF2DA8" w:rsidP="0006577C">
      <w:pPr>
        <w:pStyle w:val="Ttulo"/>
        <w:ind w:right="-11"/>
        <w:rPr>
          <w:rFonts w:ascii="Bookman Old Style" w:hAnsi="Bookman Old Style"/>
          <w:b w:val="0"/>
          <w:bCs w:val="0"/>
          <w:sz w:val="20"/>
          <w:szCs w:val="20"/>
        </w:rPr>
      </w:pPr>
      <w:r w:rsidRPr="00EC193B">
        <w:rPr>
          <w:rFonts w:ascii="Bookman Old Style" w:hAnsi="Bookman Old Style"/>
          <w:b w:val="0"/>
          <w:bCs w:val="0"/>
          <w:sz w:val="20"/>
          <w:szCs w:val="20"/>
        </w:rPr>
        <w:t xml:space="preserve">Santa Isabel do Ivaí, </w:t>
      </w:r>
      <w:r w:rsidR="00B517A3" w:rsidRPr="00EC193B">
        <w:rPr>
          <w:rFonts w:ascii="Bookman Old Style" w:hAnsi="Bookman Old Style"/>
          <w:b w:val="0"/>
          <w:bCs w:val="0"/>
          <w:sz w:val="20"/>
          <w:szCs w:val="20"/>
        </w:rPr>
        <w:t xml:space="preserve">Estado do Paraná, em </w:t>
      </w:r>
      <w:r w:rsidR="00EC193B" w:rsidRPr="00EC193B">
        <w:rPr>
          <w:rFonts w:ascii="Bookman Old Style" w:hAnsi="Bookman Old Style"/>
          <w:b w:val="0"/>
          <w:bCs w:val="0"/>
          <w:sz w:val="20"/>
          <w:szCs w:val="20"/>
        </w:rPr>
        <w:t>2</w:t>
      </w:r>
      <w:r w:rsidR="00AD5666">
        <w:rPr>
          <w:rFonts w:ascii="Bookman Old Style" w:hAnsi="Bookman Old Style"/>
          <w:b w:val="0"/>
          <w:bCs w:val="0"/>
          <w:sz w:val="20"/>
          <w:szCs w:val="20"/>
        </w:rPr>
        <w:t>2</w:t>
      </w:r>
      <w:r w:rsidR="00CE69B8" w:rsidRPr="00EC193B">
        <w:rPr>
          <w:rFonts w:ascii="Bookman Old Style" w:hAnsi="Bookman Old Style"/>
          <w:b w:val="0"/>
          <w:bCs w:val="0"/>
          <w:sz w:val="20"/>
          <w:szCs w:val="20"/>
        </w:rPr>
        <w:t xml:space="preserve"> de </w:t>
      </w:r>
      <w:r w:rsidR="00AD5666">
        <w:rPr>
          <w:rFonts w:ascii="Bookman Old Style" w:hAnsi="Bookman Old Style"/>
          <w:b w:val="0"/>
          <w:bCs w:val="0"/>
          <w:sz w:val="20"/>
          <w:szCs w:val="20"/>
        </w:rPr>
        <w:t>dezembro</w:t>
      </w:r>
      <w:r w:rsidR="00BE0D70" w:rsidRPr="00EC193B">
        <w:rPr>
          <w:rFonts w:ascii="Bookman Old Style" w:hAnsi="Bookman Old Style"/>
          <w:b w:val="0"/>
          <w:bCs w:val="0"/>
          <w:sz w:val="20"/>
          <w:szCs w:val="20"/>
        </w:rPr>
        <w:t xml:space="preserve"> </w:t>
      </w:r>
      <w:r w:rsidR="00A41B9F" w:rsidRPr="00EC193B">
        <w:rPr>
          <w:rFonts w:ascii="Bookman Old Style" w:hAnsi="Bookman Old Style"/>
          <w:b w:val="0"/>
          <w:bCs w:val="0"/>
          <w:sz w:val="20"/>
          <w:szCs w:val="20"/>
        </w:rPr>
        <w:t>de 202</w:t>
      </w:r>
      <w:r w:rsidR="007E0C78" w:rsidRPr="00EC193B">
        <w:rPr>
          <w:rFonts w:ascii="Bookman Old Style" w:hAnsi="Bookman Old Style"/>
          <w:b w:val="0"/>
          <w:bCs w:val="0"/>
          <w:sz w:val="20"/>
          <w:szCs w:val="20"/>
        </w:rPr>
        <w:t>3</w:t>
      </w:r>
      <w:r w:rsidR="008B756C" w:rsidRPr="00EC193B">
        <w:rPr>
          <w:rFonts w:ascii="Bookman Old Style" w:hAnsi="Bookman Old Style"/>
          <w:b w:val="0"/>
          <w:bCs w:val="0"/>
          <w:sz w:val="20"/>
          <w:szCs w:val="20"/>
        </w:rPr>
        <w:t>.</w:t>
      </w:r>
    </w:p>
    <w:p w14:paraId="739445CE" w14:textId="77777777" w:rsidR="00DF2DA8" w:rsidRPr="00065D9A" w:rsidRDefault="00DF2DA8" w:rsidP="0006577C">
      <w:pPr>
        <w:ind w:left="0" w:right="-11" w:firstLine="0"/>
        <w:jc w:val="center"/>
        <w:rPr>
          <w:rFonts w:ascii="Bookman Old Style" w:hAnsi="Bookman Old Style"/>
          <w:b/>
          <w:sz w:val="20"/>
        </w:rPr>
      </w:pPr>
    </w:p>
    <w:p w14:paraId="05B12D1E" w14:textId="77777777" w:rsidR="0029792A" w:rsidRPr="00346F90" w:rsidRDefault="0029792A" w:rsidP="0029792A">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26C07259" w:rsidR="0006577C" w:rsidRDefault="0006577C" w:rsidP="0006577C">
      <w:pPr>
        <w:ind w:left="0" w:right="-11" w:firstLine="0"/>
        <w:jc w:val="center"/>
        <w:rPr>
          <w:rFonts w:ascii="Bookman Old Style" w:hAnsi="Bookman Old Style"/>
          <w:b/>
          <w:sz w:val="20"/>
        </w:rPr>
      </w:pPr>
    </w:p>
    <w:p w14:paraId="3FEF9A06" w14:textId="65F49BEA" w:rsidR="007743E3" w:rsidRDefault="007743E3" w:rsidP="0006577C">
      <w:pPr>
        <w:ind w:left="0" w:right="-11" w:firstLine="0"/>
        <w:jc w:val="center"/>
        <w:rPr>
          <w:rFonts w:ascii="Bookman Old Style" w:hAnsi="Bookman Old Style"/>
          <w:b/>
          <w:sz w:val="20"/>
        </w:rPr>
      </w:pPr>
    </w:p>
    <w:p w14:paraId="740E41A3" w14:textId="5EAA5D45" w:rsidR="007743E3" w:rsidRDefault="007743E3" w:rsidP="0006577C">
      <w:pPr>
        <w:ind w:left="0" w:right="-11" w:firstLine="0"/>
        <w:jc w:val="center"/>
        <w:rPr>
          <w:rFonts w:ascii="Bookman Old Style" w:hAnsi="Bookman Old Style"/>
          <w:b/>
          <w:sz w:val="20"/>
        </w:rPr>
      </w:pPr>
    </w:p>
    <w:p w14:paraId="48C9072B" w14:textId="6324D410" w:rsidR="00EC193B" w:rsidRDefault="00EC193B" w:rsidP="0006577C">
      <w:pPr>
        <w:ind w:left="0" w:right="-11" w:firstLine="0"/>
        <w:jc w:val="center"/>
        <w:rPr>
          <w:rFonts w:ascii="Bookman Old Style" w:hAnsi="Bookman Old Style"/>
          <w:b/>
          <w:sz w:val="20"/>
        </w:rPr>
      </w:pPr>
    </w:p>
    <w:p w14:paraId="16E842AE" w14:textId="6752D105" w:rsidR="00EC193B" w:rsidRDefault="00EC193B" w:rsidP="0006577C">
      <w:pPr>
        <w:ind w:left="0" w:right="-11" w:firstLine="0"/>
        <w:jc w:val="center"/>
        <w:rPr>
          <w:rFonts w:ascii="Bookman Old Style" w:hAnsi="Bookman Old Style"/>
          <w:b/>
          <w:sz w:val="20"/>
        </w:rPr>
      </w:pPr>
    </w:p>
    <w:p w14:paraId="6F29956A" w14:textId="2955F33A" w:rsidR="00EC193B" w:rsidRDefault="00EC193B" w:rsidP="0006577C">
      <w:pPr>
        <w:ind w:left="0" w:right="-11" w:firstLine="0"/>
        <w:jc w:val="center"/>
        <w:rPr>
          <w:rFonts w:ascii="Bookman Old Style" w:hAnsi="Bookman Old Style"/>
          <w:b/>
          <w:sz w:val="20"/>
        </w:rPr>
      </w:pPr>
    </w:p>
    <w:p w14:paraId="6160CB50" w14:textId="5964B4B2" w:rsidR="00EC193B" w:rsidRDefault="00EC193B" w:rsidP="0006577C">
      <w:pPr>
        <w:ind w:left="0" w:right="-11" w:firstLine="0"/>
        <w:jc w:val="center"/>
        <w:rPr>
          <w:rFonts w:ascii="Bookman Old Style" w:hAnsi="Bookman Old Style"/>
          <w:b/>
          <w:sz w:val="20"/>
        </w:rPr>
      </w:pPr>
    </w:p>
    <w:p w14:paraId="0774FB71" w14:textId="2DDECB4F" w:rsidR="00EC193B" w:rsidRDefault="00EC193B" w:rsidP="0006577C">
      <w:pPr>
        <w:ind w:left="0" w:right="-11" w:firstLine="0"/>
        <w:jc w:val="center"/>
        <w:rPr>
          <w:rFonts w:ascii="Bookman Old Style" w:hAnsi="Bookman Old Style"/>
          <w:b/>
          <w:sz w:val="20"/>
        </w:rPr>
      </w:pPr>
    </w:p>
    <w:p w14:paraId="572A6473" w14:textId="105C65F3" w:rsidR="00EC193B" w:rsidRDefault="00EC193B" w:rsidP="0006577C">
      <w:pPr>
        <w:ind w:left="0" w:right="-11" w:firstLine="0"/>
        <w:jc w:val="center"/>
        <w:rPr>
          <w:rFonts w:ascii="Bookman Old Style" w:hAnsi="Bookman Old Style"/>
          <w:b/>
          <w:sz w:val="20"/>
        </w:rPr>
      </w:pPr>
    </w:p>
    <w:p w14:paraId="43BFCA68" w14:textId="2FC4DB4A" w:rsidR="00EC193B" w:rsidRDefault="00EC193B" w:rsidP="0006577C">
      <w:pPr>
        <w:ind w:left="0" w:right="-11" w:firstLine="0"/>
        <w:jc w:val="center"/>
        <w:rPr>
          <w:rFonts w:ascii="Bookman Old Style" w:hAnsi="Bookman Old Style"/>
          <w:b/>
          <w:sz w:val="20"/>
        </w:rPr>
      </w:pPr>
    </w:p>
    <w:p w14:paraId="2E1D61C0" w14:textId="383BE19C" w:rsidR="00EC193B" w:rsidRDefault="00EC193B" w:rsidP="0006577C">
      <w:pPr>
        <w:ind w:left="0" w:right="-11" w:firstLine="0"/>
        <w:jc w:val="center"/>
        <w:rPr>
          <w:rFonts w:ascii="Bookman Old Style" w:hAnsi="Bookman Old Style"/>
          <w:b/>
          <w:sz w:val="20"/>
        </w:rPr>
      </w:pPr>
    </w:p>
    <w:p w14:paraId="6C4AF5DC" w14:textId="77777777" w:rsidR="00EC193B" w:rsidRDefault="00EC193B" w:rsidP="0006577C">
      <w:pPr>
        <w:ind w:left="0" w:right="-11" w:firstLine="0"/>
        <w:jc w:val="center"/>
        <w:rPr>
          <w:rFonts w:ascii="Bookman Old Style" w:hAnsi="Bookman Old Style"/>
          <w:b/>
          <w:sz w:val="20"/>
        </w:rPr>
      </w:pPr>
    </w:p>
    <w:p w14:paraId="4EBA8619" w14:textId="77777777" w:rsidR="00BE0D70" w:rsidRPr="00065D9A" w:rsidRDefault="00BE0D70" w:rsidP="0006577C">
      <w:pPr>
        <w:ind w:left="0" w:right="-11" w:firstLine="0"/>
        <w:jc w:val="center"/>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bookmarkStart w:id="22" w:name="_Hlk74293602"/>
      <w:bookmarkStart w:id="23" w:name="_Hlk66800210"/>
      <w:r w:rsidRPr="00065D9A">
        <w:rPr>
          <w:rFonts w:ascii="Bookman Old Style" w:hAnsi="Bookman Old Style"/>
          <w:b/>
          <w:sz w:val="20"/>
        </w:rPr>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5149F089"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Considerando adesão a Resolução n° 860/2022, que habilita os municípios a pleitearem adesão aos Programas Estratégicos da Secretaria de Estado da Saúde – Qualificação da Atenção Primária, visando o Incentivo Financeiro de Investimento para aquisição de equipamentos para Unidades de Atenção Primária.</w:t>
      </w:r>
    </w:p>
    <w:p w14:paraId="1C9DA086"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Considerando que o valor referente ao recurso Estadual é de R$ 120.000,00 (cento e vinte mil reais), e mesmo já se encontra na conta de investimento do fundo municipal de saúde;</w:t>
      </w:r>
    </w:p>
    <w:p w14:paraId="6623E59B"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Considerando que a Câmara determinou que a Secretaria de Saúde adquirisse os equipamentos listados na Emenda Impositiva nº 01/2022, para as unidades de saúde, no valor de R$ 94.000,00 (noventa e quatro mil reais);</w:t>
      </w:r>
    </w:p>
    <w:p w14:paraId="0A2C5C9B"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 xml:space="preserve">Considerando que a adesão dos referidos itens pleiteados neste ETP, são de suma importância para dar continuidade ao atendimento de qualidade aos nossos munícipes, </w:t>
      </w:r>
    </w:p>
    <w:p w14:paraId="62E94BFF"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Considerando que para abertura do processo licitatório, foram realizadas pesquisas no PNCP, Sigem, Edital de outros municípios, Nota Paraná e orçamento de empresa privada, onde conta anexo ao processo.</w:t>
      </w:r>
    </w:p>
    <w:p w14:paraId="18E0679D" w14:textId="6DB054CE" w:rsidR="00794FA2"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Assim, após extração dos menores valores das pesquisas realizadas para aquisição dos equipamentos descritos no termo de referência, o valor máximo a ser pago será de R$ 205.630,26 (duzentos e cinco mil, seiscentos e trinta reais e vinte e seis centavos).</w:t>
      </w:r>
    </w:p>
    <w:p w14:paraId="20B25F38" w14:textId="77777777" w:rsidR="00AD5666" w:rsidRPr="00065D9A" w:rsidRDefault="00AD5666" w:rsidP="00AD5666">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7804050E"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4C7A51">
        <w:rPr>
          <w:rFonts w:ascii="Bookman Old Style" w:hAnsi="Bookman Old Style"/>
          <w:sz w:val="20"/>
        </w:rPr>
        <w:t>A</w:t>
      </w:r>
      <w:r w:rsidR="00AD5666" w:rsidRPr="00AD5666">
        <w:rPr>
          <w:rFonts w:ascii="Bookman Old Style" w:hAnsi="Bookman Old Style"/>
          <w:sz w:val="20"/>
        </w:rPr>
        <w:t>quisição de equipamentos hospitalares, mobiliários, informática e ar condicionado para as Unidades Básicas de Saúde (NIS I, NIS II, e Dr. Carlos Alberto Jung), conforme Resolução n° 860/2022 SESA-PR e eme</w:t>
      </w:r>
      <w:r w:rsidR="004C7A51">
        <w:rPr>
          <w:rFonts w:ascii="Bookman Old Style" w:hAnsi="Bookman Old Style"/>
          <w:sz w:val="20"/>
        </w:rPr>
        <w:t>n</w:t>
      </w:r>
      <w:r w:rsidR="00AD5666" w:rsidRPr="00AD5666">
        <w:rPr>
          <w:rFonts w:ascii="Bookman Old Style" w:hAnsi="Bookman Old Style"/>
          <w:sz w:val="20"/>
        </w:rPr>
        <w:t>das do poder legislativo desta municipalidade</w:t>
      </w:r>
      <w:r w:rsidR="007743E3">
        <w:rPr>
          <w:rFonts w:ascii="Bookman Old Style" w:hAnsi="Bookman Old Style"/>
          <w:sz w:val="20"/>
        </w:rPr>
        <w:t>,</w:t>
      </w:r>
      <w:r w:rsidRPr="00065D9A">
        <w:rPr>
          <w:rFonts w:ascii="Bookman Old Style" w:hAnsi="Bookman Old Style"/>
          <w:sz w:val="20"/>
        </w:rPr>
        <w:t xml:space="preserve"> nas seguintes especificações:</w:t>
      </w:r>
    </w:p>
    <w:p w14:paraId="1E53D751" w14:textId="77777777" w:rsidR="00CE69B8" w:rsidRPr="00065D9A" w:rsidRDefault="00CE69B8" w:rsidP="007774FB">
      <w:pPr>
        <w:spacing w:line="360" w:lineRule="auto"/>
        <w:ind w:left="0" w:firstLine="0"/>
        <w:rPr>
          <w:rFonts w:ascii="Bookman Old Style" w:hAnsi="Bookman Old Style"/>
          <w:sz w:val="20"/>
        </w:rPr>
      </w:pPr>
    </w:p>
    <w:tbl>
      <w:tblPr>
        <w:tblStyle w:val="Tabelacomgrade"/>
        <w:tblW w:w="9198" w:type="dxa"/>
        <w:tblInd w:w="421" w:type="dxa"/>
        <w:tblLook w:val="04A0" w:firstRow="1" w:lastRow="0" w:firstColumn="1" w:lastColumn="0" w:noHBand="0" w:noVBand="1"/>
      </w:tblPr>
      <w:tblGrid>
        <w:gridCol w:w="737"/>
        <w:gridCol w:w="3553"/>
        <w:gridCol w:w="940"/>
        <w:gridCol w:w="1922"/>
        <w:gridCol w:w="2046"/>
      </w:tblGrid>
      <w:tr w:rsidR="004C7A51" w:rsidRPr="00CC690B" w14:paraId="65F09388" w14:textId="77777777" w:rsidTr="004C7A51">
        <w:trPr>
          <w:trHeight w:val="230"/>
        </w:trPr>
        <w:tc>
          <w:tcPr>
            <w:tcW w:w="737" w:type="dxa"/>
          </w:tcPr>
          <w:p w14:paraId="3A97FC3B"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ITEM</w:t>
            </w:r>
          </w:p>
        </w:tc>
        <w:tc>
          <w:tcPr>
            <w:tcW w:w="3677" w:type="dxa"/>
            <w:vAlign w:val="center"/>
          </w:tcPr>
          <w:p w14:paraId="73B44450"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DESCRIÇÃO</w:t>
            </w:r>
          </w:p>
        </w:tc>
        <w:tc>
          <w:tcPr>
            <w:tcW w:w="940" w:type="dxa"/>
          </w:tcPr>
          <w:p w14:paraId="65ADABF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QUANT</w:t>
            </w:r>
          </w:p>
        </w:tc>
        <w:tc>
          <w:tcPr>
            <w:tcW w:w="1922" w:type="dxa"/>
          </w:tcPr>
          <w:p w14:paraId="52AA388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V. UNIT</w:t>
            </w:r>
          </w:p>
        </w:tc>
        <w:tc>
          <w:tcPr>
            <w:tcW w:w="1922" w:type="dxa"/>
          </w:tcPr>
          <w:p w14:paraId="67489106"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V. TOTAL</w:t>
            </w:r>
          </w:p>
        </w:tc>
      </w:tr>
      <w:tr w:rsidR="004C7A51" w:rsidRPr="00CC690B" w14:paraId="38248D20" w14:textId="77777777" w:rsidTr="004C7A51">
        <w:tc>
          <w:tcPr>
            <w:tcW w:w="737" w:type="dxa"/>
          </w:tcPr>
          <w:p w14:paraId="5958A80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01</w:t>
            </w:r>
          </w:p>
        </w:tc>
        <w:tc>
          <w:tcPr>
            <w:tcW w:w="3677" w:type="dxa"/>
            <w:vAlign w:val="center"/>
          </w:tcPr>
          <w:p w14:paraId="3932729A"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 xml:space="preserve">2 Mob. Armário 02 portas Armário com duas portas: corpo (laterais, base, prateleiras e fundos) confeccionado em madeira </w:t>
            </w:r>
            <w:r w:rsidRPr="00CC690B">
              <w:rPr>
                <w:rFonts w:ascii="Bookman Old Style" w:hAnsi="Bookman Old Style"/>
                <w:color w:val="000000"/>
                <w:sz w:val="20"/>
              </w:rPr>
              <w:br/>
              <w:t xml:space="preserve">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confeccionados em alumínio (acabamento fosco). 03 prateleiras internas, confeccionadas em madeira aglomerada 15 ou 18 mm, com revestimento melamínico e diversas regulagens de altura e dispositivo para fixação emaço trefilado. COR: branca medindo 1,60 X 0,95 X 0,50 – podendo ter variação de +/- 10%. Garantia de fabricação de no mínimo 12 meses. </w:t>
            </w:r>
          </w:p>
        </w:tc>
        <w:tc>
          <w:tcPr>
            <w:tcW w:w="940" w:type="dxa"/>
          </w:tcPr>
          <w:p w14:paraId="5F634CE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7F8ABE7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R$740,00</w:t>
            </w:r>
          </w:p>
        </w:tc>
        <w:tc>
          <w:tcPr>
            <w:tcW w:w="1922" w:type="dxa"/>
          </w:tcPr>
          <w:p w14:paraId="08B8E48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R$</w:t>
            </w:r>
            <w:r>
              <w:rPr>
                <w:rFonts w:ascii="Bookman Old Style" w:hAnsi="Bookman Old Style" w:cs="Calibri"/>
                <w:color w:val="000000"/>
                <w:sz w:val="20"/>
              </w:rPr>
              <w:t>1.480,00</w:t>
            </w:r>
            <w:r w:rsidRPr="00CC690B">
              <w:rPr>
                <w:rFonts w:ascii="Bookman Old Style" w:hAnsi="Bookman Old Style" w:cs="Calibri"/>
                <w:color w:val="000000"/>
                <w:sz w:val="20"/>
              </w:rPr>
              <w:t xml:space="preserve">    </w:t>
            </w:r>
          </w:p>
        </w:tc>
      </w:tr>
      <w:tr w:rsidR="004C7A51" w:rsidRPr="00CC690B" w14:paraId="4EF00917" w14:textId="77777777" w:rsidTr="004C7A51">
        <w:tc>
          <w:tcPr>
            <w:tcW w:w="737" w:type="dxa"/>
          </w:tcPr>
          <w:p w14:paraId="6D46DC4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02</w:t>
            </w:r>
          </w:p>
        </w:tc>
        <w:tc>
          <w:tcPr>
            <w:tcW w:w="3677" w:type="dxa"/>
            <w:vAlign w:val="center"/>
          </w:tcPr>
          <w:p w14:paraId="527DF0A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Balcão com duas portas confeccionado em madeira aglomerada 18 mm de espessura, revestimento dupla face em laminado melamínico de baixa pressão, bordas laterais com fita de PVC. Superfícies lisas, duradoras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metálicos (cromados). 01 prateleira interna, confeccionada em madeira aglomerada entre 15 e 18 mm, com revestimento </w:t>
            </w:r>
            <w:r w:rsidRPr="00CC690B">
              <w:rPr>
                <w:rFonts w:ascii="Bookman Old Style" w:hAnsi="Bookman Old Style"/>
                <w:color w:val="000000"/>
                <w:sz w:val="20"/>
              </w:rPr>
              <w:lastRenderedPageBreak/>
              <w:t>melamínico e diversas regulagens de altura e dispositivo para fixação em aço trefilado. COR: branca medindo 95 de largura X 74 de altura X 50 de profundidade – podendo ter variação de +/- 10%. Garantia mínima de 01 (um) ano.</w:t>
            </w:r>
          </w:p>
        </w:tc>
        <w:tc>
          <w:tcPr>
            <w:tcW w:w="940" w:type="dxa"/>
          </w:tcPr>
          <w:p w14:paraId="4486148E"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3</w:t>
            </w:r>
          </w:p>
        </w:tc>
        <w:tc>
          <w:tcPr>
            <w:tcW w:w="1922" w:type="dxa"/>
          </w:tcPr>
          <w:p w14:paraId="66CF55E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R$ 488,33</w:t>
            </w:r>
          </w:p>
        </w:tc>
        <w:tc>
          <w:tcPr>
            <w:tcW w:w="1922" w:type="dxa"/>
          </w:tcPr>
          <w:p w14:paraId="3B1FD30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R$ 1.464,99</w:t>
            </w:r>
          </w:p>
        </w:tc>
      </w:tr>
      <w:tr w:rsidR="004C7A51" w:rsidRPr="00CC690B" w14:paraId="56DA7591" w14:textId="77777777" w:rsidTr="004C7A51">
        <w:tc>
          <w:tcPr>
            <w:tcW w:w="737" w:type="dxa"/>
          </w:tcPr>
          <w:p w14:paraId="699984C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03</w:t>
            </w:r>
          </w:p>
        </w:tc>
        <w:tc>
          <w:tcPr>
            <w:tcW w:w="3677" w:type="dxa"/>
            <w:vAlign w:val="bottom"/>
          </w:tcPr>
          <w:p w14:paraId="4186D24E"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CADEIRA GIRATÓRIA EXECUTIVA COM BRAÇOS, tamanho médio, assento e encosto em compensado multilaminado de 12 mm, com espuma injetada anatomicamente em densidade média (50 a 60 kg/m3), com 45 a 50 mm de espessura. Revestimento do assento e encosto em tecido de alta resistência. 100% poliéster na cor azul escuro e espessura mínimo de 1 mm.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w:t>
            </w:r>
            <w:r w:rsidRPr="00CC690B">
              <w:rPr>
                <w:rFonts w:ascii="Bookman Old Style" w:hAnsi="Bookman Old Style"/>
                <w:color w:val="000000"/>
                <w:sz w:val="20"/>
              </w:rPr>
              <w:br/>
              <w:t>do encosto para apoio lombar. Base giratória com capa de nylon na cor preta, com aranha de 5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 01 (um) ano para defeitos de fabricação.</w:t>
            </w:r>
          </w:p>
        </w:tc>
        <w:tc>
          <w:tcPr>
            <w:tcW w:w="940" w:type="dxa"/>
          </w:tcPr>
          <w:p w14:paraId="6C3ECD4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40561FE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R$ 480,00</w:t>
            </w:r>
          </w:p>
        </w:tc>
        <w:tc>
          <w:tcPr>
            <w:tcW w:w="1922" w:type="dxa"/>
          </w:tcPr>
          <w:p w14:paraId="43134F6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R$ 2.400,00</w:t>
            </w:r>
          </w:p>
        </w:tc>
      </w:tr>
      <w:tr w:rsidR="004C7A51" w:rsidRPr="00CC690B" w14:paraId="4E9784C2" w14:textId="77777777" w:rsidTr="004C7A51">
        <w:tc>
          <w:tcPr>
            <w:tcW w:w="737" w:type="dxa"/>
          </w:tcPr>
          <w:p w14:paraId="15DD1046"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04</w:t>
            </w:r>
          </w:p>
        </w:tc>
        <w:tc>
          <w:tcPr>
            <w:tcW w:w="3677" w:type="dxa"/>
            <w:vAlign w:val="center"/>
          </w:tcPr>
          <w:p w14:paraId="5CC603AD"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 xml:space="preserve">Cadeira empilhável, confeccionada em tubo de aço </w:t>
            </w:r>
            <w:r w:rsidRPr="00CC690B">
              <w:rPr>
                <w:rFonts w:ascii="Bookman Old Style" w:hAnsi="Bookman Old Style"/>
                <w:color w:val="000000"/>
                <w:sz w:val="20"/>
              </w:rPr>
              <w:lastRenderedPageBreak/>
              <w:t>oblongo, com encaixes laterais para transformar em longarina. Assento e encosto em polipropileno na cor preta. Peso suportado: 150 kg. Garantia 12 meses</w:t>
            </w:r>
          </w:p>
        </w:tc>
        <w:tc>
          <w:tcPr>
            <w:tcW w:w="940" w:type="dxa"/>
          </w:tcPr>
          <w:p w14:paraId="3387F12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013BD8FD" w14:textId="77777777" w:rsidR="004C7A51" w:rsidRPr="00CC690B" w:rsidRDefault="004C7A51" w:rsidP="0099111E">
            <w:pPr>
              <w:jc w:val="center"/>
              <w:rPr>
                <w:rFonts w:ascii="Bookman Old Style" w:hAnsi="Bookman Old Style"/>
                <w:sz w:val="20"/>
              </w:rPr>
            </w:pPr>
            <w:r>
              <w:rPr>
                <w:rFonts w:ascii="Bookman Old Style" w:hAnsi="Bookman Old Style"/>
                <w:sz w:val="20"/>
              </w:rPr>
              <w:t>R$ 169,13</w:t>
            </w:r>
          </w:p>
        </w:tc>
        <w:tc>
          <w:tcPr>
            <w:tcW w:w="1922" w:type="dxa"/>
          </w:tcPr>
          <w:p w14:paraId="700017A2" w14:textId="77777777" w:rsidR="004C7A51" w:rsidRPr="00CC690B" w:rsidRDefault="004C7A51" w:rsidP="0099111E">
            <w:pPr>
              <w:jc w:val="center"/>
              <w:rPr>
                <w:rFonts w:ascii="Bookman Old Style" w:hAnsi="Bookman Old Style"/>
                <w:sz w:val="20"/>
              </w:rPr>
            </w:pPr>
            <w:r>
              <w:rPr>
                <w:rFonts w:ascii="Bookman Old Style" w:hAnsi="Bookman Old Style"/>
                <w:sz w:val="20"/>
              </w:rPr>
              <w:t>R$ 338,26</w:t>
            </w:r>
          </w:p>
        </w:tc>
      </w:tr>
      <w:tr w:rsidR="004C7A51" w:rsidRPr="00CC690B" w14:paraId="7665FECF" w14:textId="77777777" w:rsidTr="004C7A51">
        <w:tc>
          <w:tcPr>
            <w:tcW w:w="737" w:type="dxa"/>
          </w:tcPr>
          <w:p w14:paraId="25CCE2D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05</w:t>
            </w:r>
          </w:p>
        </w:tc>
        <w:tc>
          <w:tcPr>
            <w:tcW w:w="3677" w:type="dxa"/>
            <w:vAlign w:val="center"/>
          </w:tcPr>
          <w:p w14:paraId="402810B3"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Mesa com tampo confeccionado em madeira aglomerada de alta resistência e 25 mm de espessura, revestimento com sistema postforming 180º. Painel frontal confeccionado em madeira aglomerada de 15 mm de espessura, revestimento laminado melamínico de alta resistência, dupla face, baixa pressão. Coluna estrutural com passagem de acabamento confeccionada em chapa de aço, com tratamento antiferrugem e acabamento em pintura epóxi. Acabamentos arredondados. Com 02 gavetas com chave. Garantia de 1 (um) ano. (1,20m x 0,70m)</w:t>
            </w:r>
          </w:p>
        </w:tc>
        <w:tc>
          <w:tcPr>
            <w:tcW w:w="940" w:type="dxa"/>
          </w:tcPr>
          <w:p w14:paraId="5C1589C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41528C14" w14:textId="77777777" w:rsidR="004C7A51" w:rsidRPr="00CC690B" w:rsidRDefault="004C7A51" w:rsidP="0099111E">
            <w:pPr>
              <w:jc w:val="center"/>
              <w:rPr>
                <w:rFonts w:ascii="Bookman Old Style" w:hAnsi="Bookman Old Style"/>
                <w:sz w:val="20"/>
              </w:rPr>
            </w:pPr>
            <w:r>
              <w:rPr>
                <w:rFonts w:ascii="Bookman Old Style" w:hAnsi="Bookman Old Style"/>
                <w:sz w:val="20"/>
              </w:rPr>
              <w:t>R$ 496,97</w:t>
            </w:r>
          </w:p>
        </w:tc>
        <w:tc>
          <w:tcPr>
            <w:tcW w:w="1922" w:type="dxa"/>
          </w:tcPr>
          <w:p w14:paraId="16D4A260" w14:textId="77777777" w:rsidR="004C7A51" w:rsidRPr="00CC690B" w:rsidRDefault="004C7A51" w:rsidP="0099111E">
            <w:pPr>
              <w:jc w:val="center"/>
              <w:rPr>
                <w:rFonts w:ascii="Bookman Old Style" w:hAnsi="Bookman Old Style"/>
                <w:sz w:val="20"/>
              </w:rPr>
            </w:pPr>
            <w:r>
              <w:rPr>
                <w:rFonts w:ascii="Bookman Old Style" w:hAnsi="Bookman Old Style"/>
                <w:sz w:val="20"/>
              </w:rPr>
              <w:t>R$ 993,94</w:t>
            </w:r>
          </w:p>
        </w:tc>
      </w:tr>
      <w:tr w:rsidR="004C7A51" w:rsidRPr="00CC690B" w14:paraId="77185636" w14:textId="77777777" w:rsidTr="004C7A51">
        <w:tc>
          <w:tcPr>
            <w:tcW w:w="737" w:type="dxa"/>
          </w:tcPr>
          <w:p w14:paraId="41ED456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06</w:t>
            </w:r>
          </w:p>
        </w:tc>
        <w:tc>
          <w:tcPr>
            <w:tcW w:w="3677" w:type="dxa"/>
            <w:vAlign w:val="center"/>
          </w:tcPr>
          <w:p w14:paraId="468C8A83"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Poltrona reciclável com banqueta para repouso com estrutura em tubos de aço de 25x 25 x 1,20 mm esmaltados. Assento e encosto, apoio dos braços e banqueta estofados com espuma de látex de alta densidade de qualidade  comprovada, sendo toda a estrutura externa da poltrona revestida em courvin lavável na cor azul. Encosto reclinável (mínimo de 03 posições) até 175º, com fixação nas costas por meio de borboleta. Pés com ponteira de borra. Acabamento Dimensões aproximadas da cadeira 0,45 m de altura (chão x assento) X 65 cm altura do encosto X 0,50 m largura. Dimensões aproximadas da banqueta de 0,35 m de altura X 0,55 cm de comprimento. Garantia de 1 (um) ano.</w:t>
            </w:r>
          </w:p>
        </w:tc>
        <w:tc>
          <w:tcPr>
            <w:tcW w:w="940" w:type="dxa"/>
          </w:tcPr>
          <w:p w14:paraId="18AA945E"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6</w:t>
            </w:r>
          </w:p>
        </w:tc>
        <w:tc>
          <w:tcPr>
            <w:tcW w:w="1922" w:type="dxa"/>
          </w:tcPr>
          <w:p w14:paraId="630A8648"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943,83</w:t>
            </w:r>
          </w:p>
        </w:tc>
        <w:tc>
          <w:tcPr>
            <w:tcW w:w="1922" w:type="dxa"/>
          </w:tcPr>
          <w:p w14:paraId="25CE5179" w14:textId="77777777" w:rsidR="004C7A51" w:rsidRPr="00CC690B" w:rsidRDefault="004C7A51" w:rsidP="0099111E">
            <w:pPr>
              <w:jc w:val="center"/>
              <w:rPr>
                <w:rFonts w:ascii="Bookman Old Style" w:hAnsi="Bookman Old Style"/>
                <w:sz w:val="20"/>
              </w:rPr>
            </w:pPr>
            <w:r>
              <w:rPr>
                <w:rFonts w:ascii="Bookman Old Style" w:hAnsi="Bookman Old Style"/>
                <w:sz w:val="20"/>
              </w:rPr>
              <w:t>R$ 5.662,98</w:t>
            </w:r>
          </w:p>
        </w:tc>
      </w:tr>
      <w:tr w:rsidR="004C7A51" w:rsidRPr="00CC690B" w14:paraId="78D09C8B" w14:textId="77777777" w:rsidTr="004C7A51">
        <w:tc>
          <w:tcPr>
            <w:tcW w:w="737" w:type="dxa"/>
          </w:tcPr>
          <w:p w14:paraId="7BB04BD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07</w:t>
            </w:r>
          </w:p>
        </w:tc>
        <w:tc>
          <w:tcPr>
            <w:tcW w:w="3677" w:type="dxa"/>
            <w:vAlign w:val="center"/>
          </w:tcPr>
          <w:p w14:paraId="355ADC5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Balança eletrônica digital adulta com régua antropométrica acoplada, visor em LCD digital, com capacidade para 200 kg, com divisões de pelo menos 100g, pesagem imediata dispensando preaquecimento. Acabamento em tinta eletrostática. Tapete/piso em borracha antiderrapante. Pés reguláveis em borracha sintética e </w:t>
            </w:r>
            <w:r w:rsidRPr="00CC690B">
              <w:rPr>
                <w:rFonts w:ascii="Bookman Old Style" w:hAnsi="Bookman Old Style"/>
                <w:color w:val="000000"/>
                <w:sz w:val="20"/>
              </w:rPr>
              <w:lastRenderedPageBreak/>
              <w:t>com seletor de voltagem de 110 e 220 v. Aferido pelo INMETRO. Garantia mínima de 01 (um) ano. Garantia mínima de 01 (um) ano. Acompanha manual de instrução de uso em idioma português. Assistência Técnica do equipamento deverá ser no Estado do Paraná, se não houver, a empresa vencedora deverá comprometerse a realizar gratuitamente o translado dos</w:t>
            </w:r>
            <w:r w:rsidRPr="00CC690B">
              <w:rPr>
                <w:rFonts w:ascii="Bookman Old Style" w:hAnsi="Bookman Old Style"/>
                <w:color w:val="000000"/>
                <w:sz w:val="20"/>
              </w:rPr>
              <w:br/>
              <w:t>equipamentos até o local da Assistência Técnica</w:t>
            </w:r>
          </w:p>
        </w:tc>
        <w:tc>
          <w:tcPr>
            <w:tcW w:w="940" w:type="dxa"/>
          </w:tcPr>
          <w:p w14:paraId="79C2B51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tc>
        <w:tc>
          <w:tcPr>
            <w:tcW w:w="1922" w:type="dxa"/>
          </w:tcPr>
          <w:p w14:paraId="3DAB0163" w14:textId="77777777" w:rsidR="004C7A51" w:rsidRPr="00CC690B" w:rsidRDefault="004C7A51" w:rsidP="0099111E">
            <w:pPr>
              <w:jc w:val="center"/>
              <w:rPr>
                <w:rFonts w:ascii="Bookman Old Style" w:hAnsi="Bookman Old Style"/>
                <w:sz w:val="20"/>
              </w:rPr>
            </w:pPr>
            <w:r>
              <w:rPr>
                <w:rFonts w:ascii="Bookman Old Style" w:hAnsi="Bookman Old Style"/>
                <w:sz w:val="20"/>
              </w:rPr>
              <w:t>R$ 1.114,20</w:t>
            </w:r>
          </w:p>
        </w:tc>
        <w:tc>
          <w:tcPr>
            <w:tcW w:w="1922" w:type="dxa"/>
          </w:tcPr>
          <w:p w14:paraId="64610383" w14:textId="77777777" w:rsidR="004C7A51" w:rsidRPr="00CC690B" w:rsidRDefault="004C7A51" w:rsidP="0099111E">
            <w:pPr>
              <w:jc w:val="center"/>
              <w:rPr>
                <w:rFonts w:ascii="Bookman Old Style" w:hAnsi="Bookman Old Style"/>
                <w:sz w:val="20"/>
              </w:rPr>
            </w:pPr>
            <w:r>
              <w:rPr>
                <w:rFonts w:ascii="Bookman Old Style" w:hAnsi="Bookman Old Style"/>
                <w:sz w:val="20"/>
              </w:rPr>
              <w:t>R$ 1.114,20</w:t>
            </w:r>
          </w:p>
        </w:tc>
      </w:tr>
      <w:tr w:rsidR="004C7A51" w:rsidRPr="00CC690B" w14:paraId="1C2F317D" w14:textId="77777777" w:rsidTr="004C7A51">
        <w:tc>
          <w:tcPr>
            <w:tcW w:w="737" w:type="dxa"/>
          </w:tcPr>
          <w:p w14:paraId="7612662C"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08</w:t>
            </w:r>
          </w:p>
        </w:tc>
        <w:tc>
          <w:tcPr>
            <w:tcW w:w="3677" w:type="dxa"/>
            <w:vAlign w:val="center"/>
          </w:tcPr>
          <w:p w14:paraId="3AE6928E"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Balança digital de medição exclusiva para crianças até 2 anos de idade. Capacidade de pesagem de, no mínimo, 15 kg. Graduação (precisão) de pesagem de, no máximo, 10 g. Mostrador (display) digital com indicadores de peso com no mínimo 5 dígitos. Função de tecla Tara (zero) no painel frontal. Construída em material resistente e de fácil limpeza. Bandeja no formato de concha anatômica e fabricada em material resistente, de metal, acrílico, plástico ABS, polipropileno, etc. Pés reguláveis, revestidos de material antiderrapante (borracha sintética, silicone, etc.) Chave seletora de tensão de 110/220 </w:t>
            </w:r>
            <w:r w:rsidRPr="00CC690B">
              <w:rPr>
                <w:rFonts w:ascii="Bookman Old Style" w:hAnsi="Bookman Old Style"/>
                <w:color w:val="000000"/>
                <w:sz w:val="20"/>
              </w:rPr>
              <w:br/>
              <w:t>V. Aferida e certificada pelo IPEM/INMETRO. 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940" w:type="dxa"/>
          </w:tcPr>
          <w:p w14:paraId="3A91331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6F60F913" w14:textId="77777777" w:rsidR="004C7A51" w:rsidRPr="00CC690B" w:rsidRDefault="004C7A51" w:rsidP="0099111E">
            <w:pPr>
              <w:jc w:val="center"/>
              <w:rPr>
                <w:rFonts w:ascii="Bookman Old Style" w:hAnsi="Bookman Old Style"/>
                <w:sz w:val="20"/>
              </w:rPr>
            </w:pPr>
            <w:r>
              <w:rPr>
                <w:rFonts w:ascii="Bookman Old Style" w:hAnsi="Bookman Old Style"/>
                <w:sz w:val="20"/>
              </w:rPr>
              <w:t>R$ 698,69</w:t>
            </w:r>
          </w:p>
        </w:tc>
        <w:tc>
          <w:tcPr>
            <w:tcW w:w="1922" w:type="dxa"/>
          </w:tcPr>
          <w:p w14:paraId="76404F4D" w14:textId="77777777" w:rsidR="004C7A51" w:rsidRPr="00CC690B" w:rsidRDefault="004C7A51" w:rsidP="0099111E">
            <w:pPr>
              <w:jc w:val="center"/>
              <w:rPr>
                <w:rFonts w:ascii="Bookman Old Style" w:hAnsi="Bookman Old Style"/>
                <w:sz w:val="20"/>
              </w:rPr>
            </w:pPr>
            <w:r>
              <w:rPr>
                <w:rFonts w:ascii="Bookman Old Style" w:hAnsi="Bookman Old Style"/>
                <w:sz w:val="20"/>
              </w:rPr>
              <w:t>R$ 2.096,07</w:t>
            </w:r>
          </w:p>
        </w:tc>
      </w:tr>
      <w:tr w:rsidR="004C7A51" w:rsidRPr="00CC690B" w14:paraId="3A46BC74" w14:textId="77777777" w:rsidTr="004C7A51">
        <w:tc>
          <w:tcPr>
            <w:tcW w:w="737" w:type="dxa"/>
          </w:tcPr>
          <w:p w14:paraId="598A4D4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09</w:t>
            </w:r>
          </w:p>
        </w:tc>
        <w:tc>
          <w:tcPr>
            <w:tcW w:w="3677" w:type="dxa"/>
            <w:vAlign w:val="bottom"/>
          </w:tcPr>
          <w:p w14:paraId="29C32722"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Balde cilindro porta detrito com pedal, capacidade aproximada de 10 liros em aço inoxidável, tampaacionada por pedal. Capacid ade aproximada de 10 litros. Garantia mínima de 01 (um) ano.</w:t>
            </w:r>
          </w:p>
        </w:tc>
        <w:tc>
          <w:tcPr>
            <w:tcW w:w="940" w:type="dxa"/>
          </w:tcPr>
          <w:p w14:paraId="3EC11FB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11EB6E14" w14:textId="77777777" w:rsidR="004C7A51" w:rsidRPr="00CC690B" w:rsidRDefault="004C7A51" w:rsidP="0099111E">
            <w:pPr>
              <w:jc w:val="center"/>
              <w:rPr>
                <w:rFonts w:ascii="Bookman Old Style" w:hAnsi="Bookman Old Style"/>
                <w:sz w:val="20"/>
              </w:rPr>
            </w:pPr>
            <w:r>
              <w:rPr>
                <w:rFonts w:ascii="Bookman Old Style" w:hAnsi="Bookman Old Style"/>
                <w:sz w:val="20"/>
              </w:rPr>
              <w:t>R$ 109,39</w:t>
            </w:r>
          </w:p>
        </w:tc>
        <w:tc>
          <w:tcPr>
            <w:tcW w:w="1922" w:type="dxa"/>
          </w:tcPr>
          <w:p w14:paraId="0FEAB5A2" w14:textId="77777777" w:rsidR="004C7A51" w:rsidRPr="00CC690B" w:rsidRDefault="004C7A51" w:rsidP="0099111E">
            <w:pPr>
              <w:jc w:val="center"/>
              <w:rPr>
                <w:rFonts w:ascii="Bookman Old Style" w:hAnsi="Bookman Old Style"/>
                <w:sz w:val="20"/>
              </w:rPr>
            </w:pPr>
            <w:r>
              <w:rPr>
                <w:rFonts w:ascii="Bookman Old Style" w:hAnsi="Bookman Old Style"/>
                <w:sz w:val="20"/>
              </w:rPr>
              <w:t>R$ 328,17</w:t>
            </w:r>
          </w:p>
        </w:tc>
      </w:tr>
      <w:tr w:rsidR="004C7A51" w:rsidRPr="00CC690B" w14:paraId="4DCAD5C4" w14:textId="77777777" w:rsidTr="004C7A51">
        <w:tc>
          <w:tcPr>
            <w:tcW w:w="737" w:type="dxa"/>
          </w:tcPr>
          <w:p w14:paraId="46B8753F"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10</w:t>
            </w:r>
          </w:p>
        </w:tc>
        <w:tc>
          <w:tcPr>
            <w:tcW w:w="3677" w:type="dxa"/>
            <w:vAlign w:val="bottom"/>
          </w:tcPr>
          <w:p w14:paraId="2D76DA3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Banqueta giratória tipo mocho totalmente em aço inoxidável, altura regulável com apoio para os </w:t>
            </w:r>
            <w:r w:rsidRPr="00CC690B">
              <w:rPr>
                <w:rFonts w:ascii="Bookman Old Style" w:hAnsi="Bookman Old Style"/>
                <w:color w:val="000000"/>
                <w:sz w:val="20"/>
              </w:rPr>
              <w:lastRenderedPageBreak/>
              <w:t>pés. Altura mínima de 0,46 m X máxima de 0,61 m. Estofamento resistente e impermeável e com base rígida, revestimento em PVC e espuma de densidade controlada que permite limpeza e desinfecção. Garantia mínima de 01 (um) ano para defeitos de fabricação.</w:t>
            </w:r>
          </w:p>
        </w:tc>
        <w:tc>
          <w:tcPr>
            <w:tcW w:w="940" w:type="dxa"/>
          </w:tcPr>
          <w:p w14:paraId="439D3748"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4</w:t>
            </w:r>
          </w:p>
        </w:tc>
        <w:tc>
          <w:tcPr>
            <w:tcW w:w="1922" w:type="dxa"/>
          </w:tcPr>
          <w:p w14:paraId="015EA8D1" w14:textId="77777777" w:rsidR="004C7A51" w:rsidRPr="00CC690B" w:rsidRDefault="004C7A51" w:rsidP="0099111E">
            <w:pPr>
              <w:jc w:val="center"/>
              <w:rPr>
                <w:rFonts w:ascii="Bookman Old Style" w:hAnsi="Bookman Old Style"/>
                <w:sz w:val="20"/>
              </w:rPr>
            </w:pPr>
            <w:r>
              <w:rPr>
                <w:rFonts w:ascii="Bookman Old Style" w:hAnsi="Bookman Old Style"/>
                <w:sz w:val="20"/>
              </w:rPr>
              <w:t>R$ 351,81</w:t>
            </w:r>
          </w:p>
        </w:tc>
        <w:tc>
          <w:tcPr>
            <w:tcW w:w="1922" w:type="dxa"/>
          </w:tcPr>
          <w:p w14:paraId="277EFD5E" w14:textId="77777777" w:rsidR="004C7A51" w:rsidRPr="00CC690B" w:rsidRDefault="004C7A51" w:rsidP="0099111E">
            <w:pPr>
              <w:jc w:val="center"/>
              <w:rPr>
                <w:rFonts w:ascii="Bookman Old Style" w:hAnsi="Bookman Old Style"/>
                <w:sz w:val="20"/>
              </w:rPr>
            </w:pPr>
            <w:r>
              <w:rPr>
                <w:rFonts w:ascii="Bookman Old Style" w:hAnsi="Bookman Old Style"/>
                <w:sz w:val="20"/>
              </w:rPr>
              <w:t>R$ 1.407,24</w:t>
            </w:r>
          </w:p>
        </w:tc>
      </w:tr>
      <w:tr w:rsidR="004C7A51" w:rsidRPr="00CC690B" w14:paraId="2165166F" w14:textId="77777777" w:rsidTr="004C7A51">
        <w:tc>
          <w:tcPr>
            <w:tcW w:w="737" w:type="dxa"/>
          </w:tcPr>
          <w:p w14:paraId="7977A4A4"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11</w:t>
            </w:r>
          </w:p>
        </w:tc>
        <w:tc>
          <w:tcPr>
            <w:tcW w:w="3677" w:type="dxa"/>
            <w:vAlign w:val="bottom"/>
          </w:tcPr>
          <w:p w14:paraId="7DF42767"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Escada clínica com dois degraus todo em aço inox ou aço com revestimento anticorrosivo de cor branca reforçada, com degraus revestido em borracha antiderrapante, pés com ponteiras em borracha. Garantia mínima de 12 meses.</w:t>
            </w:r>
          </w:p>
        </w:tc>
        <w:tc>
          <w:tcPr>
            <w:tcW w:w="940" w:type="dxa"/>
          </w:tcPr>
          <w:p w14:paraId="1A98962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4</w:t>
            </w:r>
          </w:p>
        </w:tc>
        <w:tc>
          <w:tcPr>
            <w:tcW w:w="1922" w:type="dxa"/>
          </w:tcPr>
          <w:p w14:paraId="6AC41F44" w14:textId="77777777" w:rsidR="004C7A51" w:rsidRPr="00CC690B" w:rsidRDefault="004C7A51" w:rsidP="0099111E">
            <w:pPr>
              <w:jc w:val="center"/>
              <w:rPr>
                <w:rFonts w:ascii="Bookman Old Style" w:hAnsi="Bookman Old Style"/>
                <w:sz w:val="20"/>
              </w:rPr>
            </w:pPr>
            <w:r>
              <w:rPr>
                <w:rFonts w:ascii="Bookman Old Style" w:hAnsi="Bookman Old Style"/>
                <w:sz w:val="20"/>
              </w:rPr>
              <w:t>R$ 125,07</w:t>
            </w:r>
          </w:p>
        </w:tc>
        <w:tc>
          <w:tcPr>
            <w:tcW w:w="1922" w:type="dxa"/>
          </w:tcPr>
          <w:p w14:paraId="00F06526" w14:textId="77777777" w:rsidR="004C7A51" w:rsidRPr="00CC690B" w:rsidRDefault="004C7A51" w:rsidP="0099111E">
            <w:pPr>
              <w:jc w:val="center"/>
              <w:rPr>
                <w:rFonts w:ascii="Bookman Old Style" w:hAnsi="Bookman Old Style"/>
                <w:sz w:val="20"/>
              </w:rPr>
            </w:pPr>
            <w:r>
              <w:rPr>
                <w:rFonts w:ascii="Bookman Old Style" w:hAnsi="Bookman Old Style"/>
                <w:sz w:val="20"/>
              </w:rPr>
              <w:t>R$ 500,28</w:t>
            </w:r>
          </w:p>
        </w:tc>
      </w:tr>
      <w:tr w:rsidR="004C7A51" w:rsidRPr="00CC690B" w14:paraId="77DC1D0E" w14:textId="77777777" w:rsidTr="004C7A51">
        <w:tc>
          <w:tcPr>
            <w:tcW w:w="737" w:type="dxa"/>
          </w:tcPr>
          <w:p w14:paraId="3E1A599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12</w:t>
            </w:r>
          </w:p>
        </w:tc>
        <w:tc>
          <w:tcPr>
            <w:tcW w:w="3677" w:type="dxa"/>
            <w:vAlign w:val="center"/>
          </w:tcPr>
          <w:p w14:paraId="13EB12B1"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Detector de batimentos cardíaco fetal – Modelo portátil, alimentado por bateria 9 v, que permita guarda do cristal. Deverá estar acondicionado em estojo de couro, e que permita facilidade de troca da bateria. Medidas: 4 X 8 X 18 cm. Estas medidas poderão sofrer variação de ± 10 %. Deverá trazer a marca do fabricante e lote de fabricação gravada no aparelho. Garantia mínima de 01 ano. Apresentar Catálogo e Manual em português, registro no MS/ANVISA, Certificado de Boas Práticas de Fabricação. Comprovar assistência técnica no Estadodo Paraná.</w:t>
            </w:r>
          </w:p>
        </w:tc>
        <w:tc>
          <w:tcPr>
            <w:tcW w:w="940" w:type="dxa"/>
          </w:tcPr>
          <w:p w14:paraId="3C38C79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p w14:paraId="694E145E" w14:textId="77777777" w:rsidR="004C7A51" w:rsidRPr="00CC690B" w:rsidRDefault="004C7A51" w:rsidP="0099111E">
            <w:pPr>
              <w:jc w:val="center"/>
              <w:rPr>
                <w:rFonts w:ascii="Bookman Old Style" w:hAnsi="Bookman Old Style"/>
                <w:sz w:val="20"/>
              </w:rPr>
            </w:pPr>
          </w:p>
        </w:tc>
        <w:tc>
          <w:tcPr>
            <w:tcW w:w="1922" w:type="dxa"/>
          </w:tcPr>
          <w:p w14:paraId="7370478A"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282,58</w:t>
            </w:r>
          </w:p>
        </w:tc>
        <w:tc>
          <w:tcPr>
            <w:tcW w:w="1922" w:type="dxa"/>
          </w:tcPr>
          <w:p w14:paraId="357580D4"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w:t>
            </w:r>
            <w:r>
              <w:rPr>
                <w:rFonts w:ascii="Bookman Old Style" w:hAnsi="Bookman Old Style"/>
                <w:sz w:val="20"/>
              </w:rPr>
              <w:t>.</w:t>
            </w:r>
            <w:r w:rsidRPr="00CC690B">
              <w:rPr>
                <w:rFonts w:ascii="Bookman Old Style" w:hAnsi="Bookman Old Style"/>
                <w:sz w:val="20"/>
              </w:rPr>
              <w:t>412,90</w:t>
            </w:r>
          </w:p>
        </w:tc>
      </w:tr>
      <w:tr w:rsidR="004C7A51" w:rsidRPr="00CC690B" w14:paraId="487AA6AA" w14:textId="77777777" w:rsidTr="004C7A51">
        <w:tc>
          <w:tcPr>
            <w:tcW w:w="737" w:type="dxa"/>
          </w:tcPr>
          <w:p w14:paraId="52538C5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13</w:t>
            </w:r>
          </w:p>
        </w:tc>
        <w:tc>
          <w:tcPr>
            <w:tcW w:w="3677" w:type="dxa"/>
            <w:vAlign w:val="center"/>
          </w:tcPr>
          <w:p w14:paraId="6A3B8898"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Esfigmomanômetro aneroide portátil - montado em armação de material plástico, envolta poramortecedor emborrachado para maior resistência a Quedas. Deverá ser resistente a desregulagem frequente, com graduação de 00 a 300 mm Hg. Possibilitar giro de 360º sobre seu eixo para facilitar visualização. Braçadeira - confeccionada em nylon siliconizado, de 1ª qualidade, antialérgico, resistente, extremidade flexível, impermeável. Fecho com velcro resistente. Deverá conter a marca do fabricante, indicação do tamanho da circunferência do braço, com o comprimento total de 68 centímetros, largura de 15 centímetros, indicado para </w:t>
            </w:r>
            <w:r w:rsidRPr="00CC690B">
              <w:rPr>
                <w:rFonts w:ascii="Bookman Old Style" w:hAnsi="Bookman Old Style"/>
                <w:color w:val="000000"/>
                <w:sz w:val="20"/>
              </w:rPr>
              <w:lastRenderedPageBreak/>
              <w:t>verificação adequada da pressão arterial em adultos obesos e conter indicação do ponto correto de posicionamento sobre a artéria. Válvula - peça em metal leve, de mecanismos nas operações de retenção e esvaziamento do ar comprimido. Manguito: adulto, ambidestro, antialérgico, livre de látex; Bolsa e pera - confeccionadas em borracha</w:t>
            </w:r>
            <w:r w:rsidRPr="00CC690B">
              <w:rPr>
                <w:rFonts w:ascii="Bookman Old Style" w:hAnsi="Bookman Old Style"/>
                <w:color w:val="000000"/>
                <w:sz w:val="20"/>
              </w:rPr>
              <w:br/>
              <w:t>especial de comprovada vedação e resistência, livre de látex. Deverá possuir identificação da marca e fabricante do produto na braçadeira e no manômetro. Embalagem - deverá ser embalado individualmente em bolsa plástica, courvin ou outro material resistente.   Comprovar assistência técnica no Estado</w:t>
            </w:r>
            <w:r w:rsidRPr="00CC690B">
              <w:rPr>
                <w:rFonts w:ascii="Bookman Old Style" w:hAnsi="Bookman Old Style"/>
                <w:color w:val="000000"/>
                <w:sz w:val="20"/>
              </w:rPr>
              <w:br/>
              <w:t>do Paraná. Garantia mínima de calibração de 05 anos, comprovada através de carta do fornecedor. Os aparelhos quando entregues deverão vir acompanhados do laudo técnico do IPEM certificando sua aferição individualmente, bem como também o registro no Ministério da Saúde.</w:t>
            </w:r>
          </w:p>
        </w:tc>
        <w:tc>
          <w:tcPr>
            <w:tcW w:w="940" w:type="dxa"/>
          </w:tcPr>
          <w:p w14:paraId="08F428C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19CC3F6B" w14:textId="77777777" w:rsidR="004C7A51" w:rsidRPr="00CC690B" w:rsidRDefault="004C7A51" w:rsidP="0099111E">
            <w:pPr>
              <w:jc w:val="center"/>
              <w:rPr>
                <w:rFonts w:ascii="Bookman Old Style" w:hAnsi="Bookman Old Style"/>
                <w:sz w:val="20"/>
              </w:rPr>
            </w:pPr>
            <w:r>
              <w:rPr>
                <w:rFonts w:ascii="Bookman Old Style" w:hAnsi="Bookman Old Style"/>
                <w:sz w:val="20"/>
              </w:rPr>
              <w:t>R$ 77,62</w:t>
            </w:r>
          </w:p>
        </w:tc>
        <w:tc>
          <w:tcPr>
            <w:tcW w:w="1922" w:type="dxa"/>
          </w:tcPr>
          <w:p w14:paraId="4BA9B467" w14:textId="77777777" w:rsidR="004C7A51" w:rsidRPr="00CC690B" w:rsidRDefault="004C7A51" w:rsidP="0099111E">
            <w:pPr>
              <w:jc w:val="center"/>
              <w:rPr>
                <w:rFonts w:ascii="Bookman Old Style" w:hAnsi="Bookman Old Style"/>
                <w:sz w:val="20"/>
              </w:rPr>
            </w:pPr>
            <w:r>
              <w:rPr>
                <w:rFonts w:ascii="Bookman Old Style" w:hAnsi="Bookman Old Style"/>
                <w:sz w:val="20"/>
              </w:rPr>
              <w:t>R$ 155,24</w:t>
            </w:r>
          </w:p>
        </w:tc>
      </w:tr>
      <w:tr w:rsidR="004C7A51" w:rsidRPr="00CC690B" w14:paraId="38BB8619" w14:textId="77777777" w:rsidTr="004C7A51">
        <w:tc>
          <w:tcPr>
            <w:tcW w:w="737" w:type="dxa"/>
          </w:tcPr>
          <w:p w14:paraId="24589A0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14</w:t>
            </w:r>
          </w:p>
        </w:tc>
        <w:tc>
          <w:tcPr>
            <w:tcW w:w="3677" w:type="dxa"/>
            <w:vAlign w:val="center"/>
          </w:tcPr>
          <w:p w14:paraId="7619E95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Esfigmomanômetro aneroide portátil pediátrico - montado em armação de material plástico, envolta 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28,5 centímetros, largura de 9 centímetros, indicado para verificação adequada da pressão arterial em crianças e conter indicação do ponto correto de </w:t>
            </w:r>
            <w:r w:rsidRPr="00CC690B">
              <w:rPr>
                <w:rFonts w:ascii="Bookman Old Style" w:hAnsi="Bookman Old Style"/>
                <w:color w:val="000000"/>
                <w:sz w:val="20"/>
              </w:rPr>
              <w:lastRenderedPageBreak/>
              <w:t>posicionamento sobre a artéria. Válvula - peça em metal leve, de mecanismos nas operações de retenção e esvaziamento do ar comprimido. Manguito: adulto, ambidestro, antialérgico, livre de látex. Bolsa e pera - confeccionadas em borracha especial de comprovada vedação e resistência, livre de látex. Deverá possuir identificação da marca e fabricante do produto na braçadeira e no manômetro. Embalagem - deverá ser embalado individualmente em bolsa plástica, courvin ou outro material resistente. Garantia mínima de calibração de 05 anos, comprovada através de carta do fornecedor. Os aparelhos quando entregues deverão vir acompanhados do laudo técnico do IPEM certificando sua aferição individualmente, e registro no MS/ANVISA, comprovar assistência técnica no Estado do Paraná. Apresentar Catálogo e Manual em português.</w:t>
            </w:r>
          </w:p>
        </w:tc>
        <w:tc>
          <w:tcPr>
            <w:tcW w:w="940" w:type="dxa"/>
          </w:tcPr>
          <w:p w14:paraId="5B189C0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5</w:t>
            </w:r>
          </w:p>
        </w:tc>
        <w:tc>
          <w:tcPr>
            <w:tcW w:w="1922" w:type="dxa"/>
          </w:tcPr>
          <w:p w14:paraId="5A27471C" w14:textId="77777777" w:rsidR="004C7A51" w:rsidRPr="00CC690B" w:rsidRDefault="004C7A51" w:rsidP="0099111E">
            <w:pPr>
              <w:jc w:val="center"/>
              <w:rPr>
                <w:rFonts w:ascii="Bookman Old Style" w:hAnsi="Bookman Old Style"/>
                <w:sz w:val="20"/>
              </w:rPr>
            </w:pPr>
            <w:r>
              <w:rPr>
                <w:rFonts w:ascii="Bookman Old Style" w:hAnsi="Bookman Old Style"/>
                <w:sz w:val="20"/>
              </w:rPr>
              <w:t>R$ 61,16</w:t>
            </w:r>
          </w:p>
        </w:tc>
        <w:tc>
          <w:tcPr>
            <w:tcW w:w="1922" w:type="dxa"/>
          </w:tcPr>
          <w:p w14:paraId="2FDFD357" w14:textId="77777777" w:rsidR="004C7A51" w:rsidRPr="00CC690B" w:rsidRDefault="004C7A51" w:rsidP="0099111E">
            <w:pPr>
              <w:jc w:val="center"/>
              <w:rPr>
                <w:rFonts w:ascii="Bookman Old Style" w:hAnsi="Bookman Old Style"/>
                <w:sz w:val="20"/>
              </w:rPr>
            </w:pPr>
            <w:r>
              <w:rPr>
                <w:rFonts w:ascii="Bookman Old Style" w:hAnsi="Bookman Old Style"/>
                <w:sz w:val="20"/>
              </w:rPr>
              <w:t>R$ 305,80</w:t>
            </w:r>
          </w:p>
        </w:tc>
      </w:tr>
      <w:tr w:rsidR="004C7A51" w:rsidRPr="00CC690B" w14:paraId="7926A46B" w14:textId="77777777" w:rsidTr="004C7A51">
        <w:tc>
          <w:tcPr>
            <w:tcW w:w="737" w:type="dxa"/>
          </w:tcPr>
          <w:p w14:paraId="0D14509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15</w:t>
            </w:r>
          </w:p>
        </w:tc>
        <w:tc>
          <w:tcPr>
            <w:tcW w:w="3677" w:type="dxa"/>
            <w:vAlign w:val="center"/>
          </w:tcPr>
          <w:p w14:paraId="5F646CB9"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Esfigmomanômetro aneroide para adulto – montado em armação de material plástico, envolta 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54 centímetros, largura de 14,5 centímetros, indicado para verificação adequada da pressão arterial em adultos e conter indicação do ponto correto de posicionamento sobre a artéria. Válvula - peça em metal leve, de mecanismos nas operações de retenção e esvaziamento do ar </w:t>
            </w:r>
            <w:r w:rsidRPr="00CC690B">
              <w:rPr>
                <w:rFonts w:ascii="Bookman Old Style" w:hAnsi="Bookman Old Style"/>
                <w:color w:val="000000"/>
                <w:sz w:val="20"/>
              </w:rPr>
              <w:lastRenderedPageBreak/>
              <w:t>comprimido. Manguito: adulto, ambidestro, antialérgico, livre de látex; Bolsa e pêra - confeccionadas em borracha especial de comprovada vedação e resistência, livre de látex; Deverá possuir identificação da marca e fabricante do produto na braçadeira e no manômetro.Embalagem - deverá ser e mbalado individualmente em bolsa plástica, courvin ou outro material resistente. Garantia mínima de calibração de 05 anos, comprovada através de carta do fornecedor. Os aparelhos quando entregues deverão vir acompanhados do laudo técnico do IPEM certificando sua aferição individualmente, e registro no MS/ANVISA, Comprovar assistência técnica no Estado do Paraná. Apresentar Catálogo e Manual em português.</w:t>
            </w:r>
          </w:p>
        </w:tc>
        <w:tc>
          <w:tcPr>
            <w:tcW w:w="940" w:type="dxa"/>
          </w:tcPr>
          <w:p w14:paraId="2AABD41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20</w:t>
            </w:r>
          </w:p>
        </w:tc>
        <w:tc>
          <w:tcPr>
            <w:tcW w:w="1922" w:type="dxa"/>
          </w:tcPr>
          <w:p w14:paraId="1CF3685E" w14:textId="77777777" w:rsidR="004C7A51" w:rsidRPr="00CC690B" w:rsidRDefault="004C7A51" w:rsidP="0099111E">
            <w:pPr>
              <w:jc w:val="center"/>
              <w:rPr>
                <w:rFonts w:ascii="Bookman Old Style" w:hAnsi="Bookman Old Style"/>
                <w:sz w:val="20"/>
              </w:rPr>
            </w:pPr>
            <w:r>
              <w:rPr>
                <w:rFonts w:ascii="Bookman Old Style" w:hAnsi="Bookman Old Style"/>
                <w:sz w:val="20"/>
              </w:rPr>
              <w:t>R$ 66,58</w:t>
            </w:r>
          </w:p>
        </w:tc>
        <w:tc>
          <w:tcPr>
            <w:tcW w:w="1922" w:type="dxa"/>
          </w:tcPr>
          <w:p w14:paraId="40F7AFF8" w14:textId="77777777" w:rsidR="004C7A51" w:rsidRPr="00CC690B" w:rsidRDefault="004C7A51" w:rsidP="0099111E">
            <w:pPr>
              <w:jc w:val="center"/>
              <w:rPr>
                <w:rFonts w:ascii="Bookman Old Style" w:hAnsi="Bookman Old Style"/>
                <w:sz w:val="20"/>
              </w:rPr>
            </w:pPr>
            <w:r>
              <w:rPr>
                <w:rFonts w:ascii="Bookman Old Style" w:hAnsi="Bookman Old Style"/>
                <w:sz w:val="20"/>
              </w:rPr>
              <w:t>R$ 1.331,60</w:t>
            </w:r>
          </w:p>
        </w:tc>
      </w:tr>
      <w:tr w:rsidR="004C7A51" w:rsidRPr="00CC690B" w14:paraId="513DC020" w14:textId="77777777" w:rsidTr="004C7A51">
        <w:tc>
          <w:tcPr>
            <w:tcW w:w="737" w:type="dxa"/>
          </w:tcPr>
          <w:p w14:paraId="5A7E893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16</w:t>
            </w:r>
          </w:p>
        </w:tc>
        <w:tc>
          <w:tcPr>
            <w:tcW w:w="3677" w:type="dxa"/>
            <w:vAlign w:val="center"/>
          </w:tcPr>
          <w:p w14:paraId="4362F5FF"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Estetoscópio adulto com duas olivas maleáveis de borracha macia ou similar, com sistema de fixação sem rosca. Formato duo-sonic que permita ausculta de sons de baixa e alta frequência, com audibilidade de 20 a 500 Hz, podendo ocorrer variação de até 10 Hz para o menor valor e de até 20 Hz para o maior valor. O diafragma deverá possuir uma espessura entre 200 e 350 micra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localcomprovada.</w:t>
            </w:r>
          </w:p>
        </w:tc>
        <w:tc>
          <w:tcPr>
            <w:tcW w:w="940" w:type="dxa"/>
          </w:tcPr>
          <w:p w14:paraId="46840A8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22</w:t>
            </w:r>
          </w:p>
        </w:tc>
        <w:tc>
          <w:tcPr>
            <w:tcW w:w="1922" w:type="dxa"/>
          </w:tcPr>
          <w:p w14:paraId="5293F305" w14:textId="77777777" w:rsidR="004C7A51" w:rsidRPr="00CC690B" w:rsidRDefault="004C7A51" w:rsidP="0099111E">
            <w:pPr>
              <w:jc w:val="center"/>
              <w:rPr>
                <w:rFonts w:ascii="Bookman Old Style" w:hAnsi="Bookman Old Style"/>
                <w:sz w:val="20"/>
              </w:rPr>
            </w:pPr>
            <w:r>
              <w:rPr>
                <w:rFonts w:ascii="Bookman Old Style" w:hAnsi="Bookman Old Style"/>
                <w:sz w:val="20"/>
              </w:rPr>
              <w:t>R$ 31,95</w:t>
            </w:r>
          </w:p>
        </w:tc>
        <w:tc>
          <w:tcPr>
            <w:tcW w:w="1922" w:type="dxa"/>
          </w:tcPr>
          <w:p w14:paraId="10DEDFD6" w14:textId="77777777" w:rsidR="004C7A51" w:rsidRPr="00CC690B" w:rsidRDefault="004C7A51" w:rsidP="0099111E">
            <w:pPr>
              <w:jc w:val="center"/>
              <w:rPr>
                <w:rFonts w:ascii="Bookman Old Style" w:hAnsi="Bookman Old Style"/>
                <w:sz w:val="20"/>
              </w:rPr>
            </w:pPr>
            <w:r>
              <w:rPr>
                <w:rFonts w:ascii="Bookman Old Style" w:hAnsi="Bookman Old Style"/>
                <w:sz w:val="20"/>
              </w:rPr>
              <w:t>R$ 702,90</w:t>
            </w:r>
          </w:p>
        </w:tc>
      </w:tr>
      <w:tr w:rsidR="004C7A51" w:rsidRPr="00CC690B" w14:paraId="05E2E4E8" w14:textId="77777777" w:rsidTr="004C7A51">
        <w:tc>
          <w:tcPr>
            <w:tcW w:w="737" w:type="dxa"/>
          </w:tcPr>
          <w:p w14:paraId="49006BFC"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17</w:t>
            </w:r>
          </w:p>
        </w:tc>
        <w:tc>
          <w:tcPr>
            <w:tcW w:w="3677" w:type="dxa"/>
            <w:vAlign w:val="center"/>
          </w:tcPr>
          <w:p w14:paraId="303B6CA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Estetoscópio pediátrico com duas olivas maleáveis de borracha </w:t>
            </w:r>
            <w:r w:rsidRPr="00CC690B">
              <w:rPr>
                <w:rFonts w:ascii="Bookman Old Style" w:hAnsi="Bookman Old Style"/>
                <w:color w:val="000000"/>
                <w:sz w:val="20"/>
              </w:rPr>
              <w:lastRenderedPageBreak/>
              <w:t>macia ou similar, com sistema de fixação sem rosca formato duo- Sonic que permita ausculta de sons de baixa e alta frequência, com audibilidade de 20 a 500 Hz, podendo ocorrer variação de até 10 Hz para o menor valor e de até 20 Hz para o maior valor. O diafragma deverá possuir uma espessura entre 200 e 350 micra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940" w:type="dxa"/>
          </w:tcPr>
          <w:p w14:paraId="72C40EC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18</w:t>
            </w:r>
          </w:p>
        </w:tc>
        <w:tc>
          <w:tcPr>
            <w:tcW w:w="1922" w:type="dxa"/>
          </w:tcPr>
          <w:p w14:paraId="66787090"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85,33</w:t>
            </w:r>
          </w:p>
        </w:tc>
        <w:tc>
          <w:tcPr>
            <w:tcW w:w="1922" w:type="dxa"/>
          </w:tcPr>
          <w:p w14:paraId="35833707" w14:textId="77777777" w:rsidR="004C7A51" w:rsidRPr="00CC690B" w:rsidRDefault="004C7A51" w:rsidP="0099111E">
            <w:pPr>
              <w:jc w:val="center"/>
              <w:rPr>
                <w:rFonts w:ascii="Bookman Old Style" w:hAnsi="Bookman Old Style"/>
                <w:sz w:val="20"/>
              </w:rPr>
            </w:pPr>
            <w:r>
              <w:rPr>
                <w:rFonts w:ascii="Bookman Old Style" w:hAnsi="Bookman Old Style"/>
                <w:sz w:val="20"/>
              </w:rPr>
              <w:t>R$ 1.535,94</w:t>
            </w:r>
          </w:p>
        </w:tc>
      </w:tr>
      <w:tr w:rsidR="004C7A51" w:rsidRPr="00CC690B" w14:paraId="5ED3F226" w14:textId="77777777" w:rsidTr="004C7A51">
        <w:tc>
          <w:tcPr>
            <w:tcW w:w="737" w:type="dxa"/>
          </w:tcPr>
          <w:p w14:paraId="6C74583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18</w:t>
            </w:r>
          </w:p>
        </w:tc>
        <w:tc>
          <w:tcPr>
            <w:tcW w:w="3677" w:type="dxa"/>
            <w:vAlign w:val="center"/>
          </w:tcPr>
          <w:p w14:paraId="46684DAE"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Foco Auxiliar - Luminária flexível com lâmpada, estrutura em tubo redondo de 1” X 1,20 mm. Com anel de fixação, haste flexível e cromada, pés em ferro fundido, acabamento em pintura epóxi, altura aproximada de 1,10 cm e máximo de 1,60 cm. O fio de alimentação elétrica deve ter no mínimo 1,30 m. Acompanha lâmpada de 110 v. Garantia de 1(um) ano. Fabricado de acordo com Padrões Internacionais de Qualidade, Normas da ABNT, Apresentar Registro no MS/ANVISA. Registro MS/ ANVISA.</w:t>
            </w:r>
          </w:p>
        </w:tc>
        <w:tc>
          <w:tcPr>
            <w:tcW w:w="940" w:type="dxa"/>
          </w:tcPr>
          <w:p w14:paraId="2A78EC0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7C04480C" w14:textId="77777777" w:rsidR="004C7A51" w:rsidRPr="00CC690B" w:rsidRDefault="004C7A51" w:rsidP="0099111E">
            <w:pPr>
              <w:jc w:val="center"/>
              <w:rPr>
                <w:rFonts w:ascii="Bookman Old Style" w:hAnsi="Bookman Old Style"/>
                <w:sz w:val="20"/>
              </w:rPr>
            </w:pPr>
            <w:r>
              <w:rPr>
                <w:rFonts w:ascii="Bookman Old Style" w:hAnsi="Bookman Old Style"/>
                <w:sz w:val="20"/>
              </w:rPr>
              <w:t>R$ 271,22</w:t>
            </w:r>
          </w:p>
        </w:tc>
        <w:tc>
          <w:tcPr>
            <w:tcW w:w="1922" w:type="dxa"/>
          </w:tcPr>
          <w:p w14:paraId="4B4CDD55" w14:textId="77777777" w:rsidR="004C7A51" w:rsidRPr="00CC690B" w:rsidRDefault="004C7A51" w:rsidP="0099111E">
            <w:pPr>
              <w:jc w:val="center"/>
              <w:rPr>
                <w:rFonts w:ascii="Bookman Old Style" w:hAnsi="Bookman Old Style"/>
                <w:sz w:val="20"/>
              </w:rPr>
            </w:pPr>
            <w:r>
              <w:rPr>
                <w:rFonts w:ascii="Bookman Old Style" w:hAnsi="Bookman Old Style"/>
                <w:sz w:val="20"/>
              </w:rPr>
              <w:t>R$ 1.356,10</w:t>
            </w:r>
          </w:p>
        </w:tc>
      </w:tr>
      <w:tr w:rsidR="004C7A51" w:rsidRPr="00CC690B" w14:paraId="34D20736" w14:textId="77777777" w:rsidTr="004C7A51">
        <w:tc>
          <w:tcPr>
            <w:tcW w:w="737" w:type="dxa"/>
          </w:tcPr>
          <w:p w14:paraId="03FD87B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19</w:t>
            </w:r>
          </w:p>
        </w:tc>
        <w:tc>
          <w:tcPr>
            <w:tcW w:w="3677" w:type="dxa"/>
            <w:vAlign w:val="bottom"/>
          </w:tcPr>
          <w:p w14:paraId="304BCD72"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Kit para inalação adulto, contendo: máscara adulto para nebulização em silicone flexível, copo reservatório com capacidade de 10 ml, extensão com conector para ar comprimido com 1,5 m.</w:t>
            </w:r>
          </w:p>
        </w:tc>
        <w:tc>
          <w:tcPr>
            <w:tcW w:w="940" w:type="dxa"/>
          </w:tcPr>
          <w:p w14:paraId="67156C13"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20</w:t>
            </w:r>
          </w:p>
        </w:tc>
        <w:tc>
          <w:tcPr>
            <w:tcW w:w="1922" w:type="dxa"/>
          </w:tcPr>
          <w:p w14:paraId="3BDFF0B1"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13,61</w:t>
            </w:r>
          </w:p>
        </w:tc>
        <w:tc>
          <w:tcPr>
            <w:tcW w:w="1922" w:type="dxa"/>
          </w:tcPr>
          <w:p w14:paraId="19217D56" w14:textId="77777777" w:rsidR="004C7A51" w:rsidRPr="00CC690B" w:rsidRDefault="004C7A51" w:rsidP="0099111E">
            <w:pPr>
              <w:jc w:val="center"/>
              <w:rPr>
                <w:rFonts w:ascii="Bookman Old Style" w:hAnsi="Bookman Old Style"/>
                <w:sz w:val="20"/>
              </w:rPr>
            </w:pPr>
            <w:r>
              <w:rPr>
                <w:rFonts w:ascii="Bookman Old Style" w:hAnsi="Bookman Old Style"/>
                <w:sz w:val="20"/>
              </w:rPr>
              <w:t>R$ 272,20</w:t>
            </w:r>
          </w:p>
        </w:tc>
      </w:tr>
      <w:tr w:rsidR="004C7A51" w:rsidRPr="00CC690B" w14:paraId="0619E0DE" w14:textId="77777777" w:rsidTr="004C7A51">
        <w:tc>
          <w:tcPr>
            <w:tcW w:w="737" w:type="dxa"/>
          </w:tcPr>
          <w:p w14:paraId="786B7A94"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20</w:t>
            </w:r>
          </w:p>
        </w:tc>
        <w:tc>
          <w:tcPr>
            <w:tcW w:w="3677" w:type="dxa"/>
            <w:vAlign w:val="bottom"/>
          </w:tcPr>
          <w:p w14:paraId="4E4A8969"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Kit para inalação pediátrica, contendo: máscara infantil para nebulização em silicone flexível, copo reservatório com capacidade </w:t>
            </w:r>
            <w:r w:rsidRPr="00CC690B">
              <w:rPr>
                <w:rFonts w:ascii="Bookman Old Style" w:hAnsi="Bookman Old Style"/>
                <w:color w:val="000000"/>
                <w:sz w:val="20"/>
              </w:rPr>
              <w:lastRenderedPageBreak/>
              <w:t>de 10 ml. Extensão com conector para ar comprimido com 1,5 m.</w:t>
            </w:r>
          </w:p>
        </w:tc>
        <w:tc>
          <w:tcPr>
            <w:tcW w:w="940" w:type="dxa"/>
          </w:tcPr>
          <w:p w14:paraId="1C864E8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10</w:t>
            </w:r>
          </w:p>
        </w:tc>
        <w:tc>
          <w:tcPr>
            <w:tcW w:w="1922" w:type="dxa"/>
          </w:tcPr>
          <w:p w14:paraId="67801CAF"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14,20</w:t>
            </w:r>
          </w:p>
        </w:tc>
        <w:tc>
          <w:tcPr>
            <w:tcW w:w="1922" w:type="dxa"/>
          </w:tcPr>
          <w:p w14:paraId="38D95EE2"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142,00</w:t>
            </w:r>
          </w:p>
        </w:tc>
      </w:tr>
      <w:tr w:rsidR="004C7A51" w:rsidRPr="00CC690B" w14:paraId="630BCACD" w14:textId="77777777" w:rsidTr="004C7A51">
        <w:tc>
          <w:tcPr>
            <w:tcW w:w="737" w:type="dxa"/>
          </w:tcPr>
          <w:p w14:paraId="29D4532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21</w:t>
            </w:r>
          </w:p>
        </w:tc>
        <w:tc>
          <w:tcPr>
            <w:tcW w:w="3677" w:type="dxa"/>
            <w:vAlign w:val="bottom"/>
          </w:tcPr>
          <w:p w14:paraId="5187DDD5"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Lanterna Clínica para Exames com Lâmpada de halogênio, iluminação mais clara para  destacar a cor real do tecido, construída em estrutura metálica, alimentada por duas pilhas AAA (palito), protetor para lâmpada e ajuste de foco, botão liga/desliga. Medida: 14 cm de comprimento.</w:t>
            </w:r>
          </w:p>
        </w:tc>
        <w:tc>
          <w:tcPr>
            <w:tcW w:w="940" w:type="dxa"/>
          </w:tcPr>
          <w:p w14:paraId="6456113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54DF46D7" w14:textId="77777777" w:rsidR="004C7A51" w:rsidRPr="00CC690B" w:rsidRDefault="004C7A51" w:rsidP="0099111E">
            <w:pPr>
              <w:jc w:val="center"/>
              <w:rPr>
                <w:rFonts w:ascii="Bookman Old Style" w:hAnsi="Bookman Old Style"/>
                <w:sz w:val="20"/>
              </w:rPr>
            </w:pPr>
            <w:r>
              <w:rPr>
                <w:rFonts w:ascii="Bookman Old Style" w:hAnsi="Bookman Old Style"/>
                <w:sz w:val="20"/>
              </w:rPr>
              <w:t>R$ 25,42</w:t>
            </w:r>
          </w:p>
        </w:tc>
        <w:tc>
          <w:tcPr>
            <w:tcW w:w="1922" w:type="dxa"/>
          </w:tcPr>
          <w:p w14:paraId="14AD9A79" w14:textId="77777777" w:rsidR="004C7A51" w:rsidRPr="00CC690B" w:rsidRDefault="004C7A51" w:rsidP="0099111E">
            <w:pPr>
              <w:jc w:val="center"/>
              <w:rPr>
                <w:rFonts w:ascii="Bookman Old Style" w:hAnsi="Bookman Old Style"/>
                <w:sz w:val="20"/>
              </w:rPr>
            </w:pPr>
            <w:r>
              <w:rPr>
                <w:rFonts w:ascii="Bookman Old Style" w:hAnsi="Bookman Old Style"/>
                <w:sz w:val="20"/>
              </w:rPr>
              <w:t>R$ 254,20</w:t>
            </w:r>
          </w:p>
        </w:tc>
      </w:tr>
      <w:tr w:rsidR="004C7A51" w:rsidRPr="00CC690B" w14:paraId="1D54791D" w14:textId="77777777" w:rsidTr="004C7A51">
        <w:tc>
          <w:tcPr>
            <w:tcW w:w="737" w:type="dxa"/>
          </w:tcPr>
          <w:p w14:paraId="5670192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22</w:t>
            </w:r>
          </w:p>
        </w:tc>
        <w:tc>
          <w:tcPr>
            <w:tcW w:w="3677" w:type="dxa"/>
            <w:vAlign w:val="center"/>
          </w:tcPr>
          <w:p w14:paraId="2582B31C"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Mesa auxiliar para material ginecológico com tampa e prateleira em chapa de aço inox 20 de acabamento polido, pés em tubo de 1 X 1,20 mm, pés providos de rodas giratórias de 3” de diâmetro com aro de rodas de polietileno, extremidades sem arestas. Fixação da prateleira seja por solda com acabamento liso. Medindo aproximadamente 0,40 X 0,60 X 0,80m. Garantia de 1(um) ano. Fabricado de acordo com Padrões Internacionais de Qualidade, Normas da ABNT, Apresentar Registro no MS/ANVISA.</w:t>
            </w:r>
          </w:p>
        </w:tc>
        <w:tc>
          <w:tcPr>
            <w:tcW w:w="940" w:type="dxa"/>
          </w:tcPr>
          <w:p w14:paraId="221DF1E5"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71D5A4EC" w14:textId="77777777" w:rsidR="004C7A51" w:rsidRPr="00CC690B" w:rsidRDefault="004C7A51" w:rsidP="0099111E">
            <w:pPr>
              <w:jc w:val="center"/>
              <w:rPr>
                <w:rFonts w:ascii="Bookman Old Style" w:hAnsi="Bookman Old Style"/>
                <w:sz w:val="20"/>
              </w:rPr>
            </w:pPr>
            <w:r>
              <w:rPr>
                <w:rFonts w:ascii="Bookman Old Style" w:hAnsi="Bookman Old Style"/>
                <w:sz w:val="20"/>
              </w:rPr>
              <w:t>R$ 435,21</w:t>
            </w:r>
          </w:p>
        </w:tc>
        <w:tc>
          <w:tcPr>
            <w:tcW w:w="1922" w:type="dxa"/>
          </w:tcPr>
          <w:p w14:paraId="2C24DD8F" w14:textId="77777777" w:rsidR="004C7A51" w:rsidRPr="00CC690B" w:rsidRDefault="004C7A51" w:rsidP="0099111E">
            <w:pPr>
              <w:jc w:val="center"/>
              <w:rPr>
                <w:rFonts w:ascii="Bookman Old Style" w:hAnsi="Bookman Old Style"/>
                <w:sz w:val="20"/>
              </w:rPr>
            </w:pPr>
            <w:r>
              <w:rPr>
                <w:rFonts w:ascii="Bookman Old Style" w:hAnsi="Bookman Old Style"/>
                <w:sz w:val="20"/>
              </w:rPr>
              <w:t>R$ 870,42</w:t>
            </w:r>
          </w:p>
        </w:tc>
      </w:tr>
      <w:tr w:rsidR="004C7A51" w:rsidRPr="00CC690B" w14:paraId="7234F059" w14:textId="77777777" w:rsidTr="004C7A51">
        <w:tc>
          <w:tcPr>
            <w:tcW w:w="737" w:type="dxa"/>
          </w:tcPr>
          <w:p w14:paraId="4CB70FEC"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23</w:t>
            </w:r>
          </w:p>
        </w:tc>
        <w:tc>
          <w:tcPr>
            <w:tcW w:w="3677" w:type="dxa"/>
            <w:vAlign w:val="center"/>
          </w:tcPr>
          <w:p w14:paraId="25EAA80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Otoscópio: equipamento para exame visual do ouvido. Otoscópio em fibra óptica em material de alta resistência. Lâmpada halógena, lente de aumento de 2.5x e 05 espéculos permanentes de plástico com diâmetros aproximados: 2,5mm- 3,0mm-3,5mm-4,0mm- 8,0 mm. Possuir regulador de alta e baixa luminosidade e encaixe para visor Manual e Catálogo em português. Assistência Técnica do equipamento deverá ser no Estado do Paraná, se não houver, a empresa vencedora deverá comprometer-se a realizar gratuitamente o translado dos equipamentos até o local da Assistência Técnica. sobressalente. Possuir cabo em aço inoxidável. Possuir visor articulado ao cabeçote e móvel. Acompanhar lâmpada e visor sobressalente. Apresentar cabo em aço inoxidável de tamanho médio para pilhas. Possuir lupa redonda. Possuir controle de </w:t>
            </w:r>
            <w:r w:rsidRPr="00CC690B">
              <w:rPr>
                <w:rFonts w:ascii="Bookman Old Style" w:hAnsi="Bookman Old Style"/>
                <w:color w:val="000000"/>
                <w:sz w:val="20"/>
              </w:rPr>
              <w:lastRenderedPageBreak/>
              <w:t>intensidade de luz desejável. Alimentação por pilhas médias comuns. Acompanha estojo reforçado para acondicionamento e transporte, contendo: Lâmpada e visor sobressalente e 05 (cinco) espéculos permanentes de plástico. Garantia de 1 ano. Apresentar Registro no MS/ANVISA,</w:t>
            </w:r>
          </w:p>
        </w:tc>
        <w:tc>
          <w:tcPr>
            <w:tcW w:w="940" w:type="dxa"/>
          </w:tcPr>
          <w:p w14:paraId="363CDF7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10</w:t>
            </w:r>
          </w:p>
          <w:p w14:paraId="5855F102" w14:textId="77777777" w:rsidR="004C7A51" w:rsidRPr="00CC690B" w:rsidRDefault="004C7A51" w:rsidP="0099111E">
            <w:pPr>
              <w:jc w:val="center"/>
              <w:rPr>
                <w:rFonts w:ascii="Bookman Old Style" w:hAnsi="Bookman Old Style"/>
                <w:sz w:val="20"/>
              </w:rPr>
            </w:pPr>
          </w:p>
        </w:tc>
        <w:tc>
          <w:tcPr>
            <w:tcW w:w="1922" w:type="dxa"/>
          </w:tcPr>
          <w:p w14:paraId="740BC193" w14:textId="77777777" w:rsidR="004C7A51" w:rsidRPr="00CC690B" w:rsidRDefault="004C7A51" w:rsidP="0099111E">
            <w:pPr>
              <w:jc w:val="center"/>
              <w:rPr>
                <w:rFonts w:ascii="Bookman Old Style" w:hAnsi="Bookman Old Style"/>
                <w:sz w:val="20"/>
              </w:rPr>
            </w:pPr>
            <w:r>
              <w:rPr>
                <w:rFonts w:ascii="Bookman Old Style" w:hAnsi="Bookman Old Style"/>
                <w:sz w:val="20"/>
              </w:rPr>
              <w:t>R$ 306,79</w:t>
            </w:r>
          </w:p>
        </w:tc>
        <w:tc>
          <w:tcPr>
            <w:tcW w:w="1922" w:type="dxa"/>
          </w:tcPr>
          <w:p w14:paraId="020E1B2B" w14:textId="77777777" w:rsidR="004C7A51" w:rsidRPr="00CC690B" w:rsidRDefault="004C7A51" w:rsidP="0099111E">
            <w:pPr>
              <w:jc w:val="center"/>
              <w:rPr>
                <w:rFonts w:ascii="Bookman Old Style" w:hAnsi="Bookman Old Style"/>
                <w:sz w:val="20"/>
              </w:rPr>
            </w:pPr>
            <w:r>
              <w:rPr>
                <w:rFonts w:ascii="Bookman Old Style" w:hAnsi="Bookman Old Style"/>
                <w:sz w:val="20"/>
              </w:rPr>
              <w:t>R$ 3.067,90</w:t>
            </w:r>
          </w:p>
        </w:tc>
      </w:tr>
      <w:tr w:rsidR="004C7A51" w:rsidRPr="00CC690B" w14:paraId="091214E5" w14:textId="77777777" w:rsidTr="004C7A51">
        <w:tc>
          <w:tcPr>
            <w:tcW w:w="737" w:type="dxa"/>
          </w:tcPr>
          <w:p w14:paraId="73F57B3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24</w:t>
            </w:r>
          </w:p>
        </w:tc>
        <w:tc>
          <w:tcPr>
            <w:tcW w:w="3677" w:type="dxa"/>
            <w:vAlign w:val="center"/>
          </w:tcPr>
          <w:p w14:paraId="2B85120D"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Pinça de dissecação anatômica, em aço inox, medindo de 14 cm. 10 anos de garantia Fabricado de acordo com Padrões Internacionais de Qualidade, Normas da ABNT.</w:t>
            </w:r>
          </w:p>
        </w:tc>
        <w:tc>
          <w:tcPr>
            <w:tcW w:w="940" w:type="dxa"/>
          </w:tcPr>
          <w:p w14:paraId="2B12363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74B5DBD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R$ 15,16</w:t>
            </w:r>
          </w:p>
        </w:tc>
        <w:tc>
          <w:tcPr>
            <w:tcW w:w="1922" w:type="dxa"/>
          </w:tcPr>
          <w:p w14:paraId="7FC0232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R$ 151,60</w:t>
            </w:r>
          </w:p>
        </w:tc>
      </w:tr>
      <w:tr w:rsidR="004C7A51" w:rsidRPr="00CC690B" w14:paraId="0E3A0EAD" w14:textId="77777777" w:rsidTr="004C7A51">
        <w:tc>
          <w:tcPr>
            <w:tcW w:w="737" w:type="dxa"/>
          </w:tcPr>
          <w:p w14:paraId="15B85AC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25</w:t>
            </w:r>
          </w:p>
        </w:tc>
        <w:tc>
          <w:tcPr>
            <w:tcW w:w="3677" w:type="dxa"/>
            <w:vAlign w:val="center"/>
          </w:tcPr>
          <w:p w14:paraId="5C803A7F"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Pinça dissecação dente de rato, em aço inox, medindo de 14 cm. 10 anos de garantia Fabricado de acordo com Padrões Internacionais de Qualidade, Normas da ABNT.</w:t>
            </w:r>
          </w:p>
        </w:tc>
        <w:tc>
          <w:tcPr>
            <w:tcW w:w="940" w:type="dxa"/>
          </w:tcPr>
          <w:p w14:paraId="3E50F3A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42A1100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R$ 14,27</w:t>
            </w:r>
          </w:p>
        </w:tc>
        <w:tc>
          <w:tcPr>
            <w:tcW w:w="1922" w:type="dxa"/>
          </w:tcPr>
          <w:p w14:paraId="37F0069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R$ 142,70</w:t>
            </w:r>
          </w:p>
        </w:tc>
      </w:tr>
      <w:tr w:rsidR="004C7A51" w:rsidRPr="00CC690B" w14:paraId="3E50B3D8" w14:textId="77777777" w:rsidTr="004C7A51">
        <w:tc>
          <w:tcPr>
            <w:tcW w:w="737" w:type="dxa"/>
          </w:tcPr>
          <w:p w14:paraId="6451B65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26</w:t>
            </w:r>
          </w:p>
        </w:tc>
        <w:tc>
          <w:tcPr>
            <w:tcW w:w="3677" w:type="dxa"/>
            <w:vAlign w:val="bottom"/>
          </w:tcPr>
          <w:p w14:paraId="2DCC5FD3"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Pinça FOERSTER reta, em aço inox, medindo de 24 cm. 10 anos de garantia Fabricado de acordo com Padrões Internacionais de Qualidade, Normas da ABNT.</w:t>
            </w:r>
          </w:p>
        </w:tc>
        <w:tc>
          <w:tcPr>
            <w:tcW w:w="940" w:type="dxa"/>
          </w:tcPr>
          <w:p w14:paraId="1484FB0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4C9FA33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R$ 54,30</w:t>
            </w:r>
          </w:p>
        </w:tc>
        <w:tc>
          <w:tcPr>
            <w:tcW w:w="1922" w:type="dxa"/>
          </w:tcPr>
          <w:p w14:paraId="23458D7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R$ 271,50</w:t>
            </w:r>
          </w:p>
        </w:tc>
      </w:tr>
      <w:tr w:rsidR="004C7A51" w:rsidRPr="00CC690B" w14:paraId="4C232659" w14:textId="77777777" w:rsidTr="004C7A51">
        <w:tc>
          <w:tcPr>
            <w:tcW w:w="737" w:type="dxa"/>
          </w:tcPr>
          <w:p w14:paraId="3910465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27</w:t>
            </w:r>
          </w:p>
        </w:tc>
        <w:tc>
          <w:tcPr>
            <w:tcW w:w="3677" w:type="dxa"/>
            <w:vAlign w:val="center"/>
          </w:tcPr>
          <w:p w14:paraId="4067BF37"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Pinça Pozzi inox, medindo de 24 cm de comprimento. 10 anos de garantia Fabricado de acordo com Padrões Internacionais de Qualidade, Normas da ABNT.</w:t>
            </w:r>
          </w:p>
        </w:tc>
        <w:tc>
          <w:tcPr>
            <w:tcW w:w="940" w:type="dxa"/>
          </w:tcPr>
          <w:p w14:paraId="671F769F"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3D16A33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R$ 70,74</w:t>
            </w:r>
          </w:p>
        </w:tc>
        <w:tc>
          <w:tcPr>
            <w:tcW w:w="1922" w:type="dxa"/>
          </w:tcPr>
          <w:p w14:paraId="287FDBE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R$ 212,22</w:t>
            </w:r>
          </w:p>
        </w:tc>
      </w:tr>
      <w:tr w:rsidR="004C7A51" w:rsidRPr="00CC690B" w14:paraId="0E73E300" w14:textId="77777777" w:rsidTr="004C7A51">
        <w:tc>
          <w:tcPr>
            <w:tcW w:w="737" w:type="dxa"/>
          </w:tcPr>
          <w:p w14:paraId="7B82F57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28</w:t>
            </w:r>
          </w:p>
        </w:tc>
        <w:tc>
          <w:tcPr>
            <w:tcW w:w="3677" w:type="dxa"/>
            <w:vAlign w:val="center"/>
          </w:tcPr>
          <w:p w14:paraId="6A103EA8"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Porta agulha HEGAR (medindo 20 cm), em aço inox. 10 anos de garantia. Fabricado de acordo com Padrões Internacionais de Qualidade, Normas da ABNT.</w:t>
            </w:r>
          </w:p>
        </w:tc>
        <w:tc>
          <w:tcPr>
            <w:tcW w:w="940" w:type="dxa"/>
          </w:tcPr>
          <w:p w14:paraId="0C409E4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2603FAA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w:t>
            </w:r>
          </w:p>
        </w:tc>
        <w:tc>
          <w:tcPr>
            <w:tcW w:w="1922" w:type="dxa"/>
          </w:tcPr>
          <w:p w14:paraId="01B4C19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R$ 512,00</w:t>
            </w:r>
          </w:p>
        </w:tc>
      </w:tr>
      <w:tr w:rsidR="004C7A51" w:rsidRPr="00CC690B" w14:paraId="4B301A24" w14:textId="77777777" w:rsidTr="004C7A51">
        <w:tc>
          <w:tcPr>
            <w:tcW w:w="737" w:type="dxa"/>
          </w:tcPr>
          <w:p w14:paraId="0ED8375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29</w:t>
            </w:r>
          </w:p>
        </w:tc>
        <w:tc>
          <w:tcPr>
            <w:tcW w:w="3677" w:type="dxa"/>
            <w:vAlign w:val="center"/>
          </w:tcPr>
          <w:p w14:paraId="17D0DCC1"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Sistema de iluminação para especulo vaginal com fonte Led e Wireless, diâmetro 25 mm x 95 mm, iluminância de 3.000 Lux, confeccionado em alumínio e poliacetal. CARREGADOR de 57 x 80 x 48 cm, tensão de alimentação de 115 - 230 v e frequência de operação de 50/60 Hz. BATERIA INTERNA de 1200 mAh / 3,7 V, Lithium</w:t>
            </w:r>
          </w:p>
        </w:tc>
        <w:tc>
          <w:tcPr>
            <w:tcW w:w="940" w:type="dxa"/>
          </w:tcPr>
          <w:p w14:paraId="42B1962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31DA3F4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R$ 480,00</w:t>
            </w:r>
          </w:p>
        </w:tc>
        <w:tc>
          <w:tcPr>
            <w:tcW w:w="1922" w:type="dxa"/>
          </w:tcPr>
          <w:p w14:paraId="1CBAF405"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R$ 480,00</w:t>
            </w:r>
          </w:p>
        </w:tc>
      </w:tr>
      <w:tr w:rsidR="004C7A51" w:rsidRPr="00CC690B" w14:paraId="397DC471" w14:textId="77777777" w:rsidTr="004C7A51">
        <w:tc>
          <w:tcPr>
            <w:tcW w:w="737" w:type="dxa"/>
          </w:tcPr>
          <w:p w14:paraId="0F67A50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30</w:t>
            </w:r>
          </w:p>
        </w:tc>
        <w:tc>
          <w:tcPr>
            <w:tcW w:w="3677" w:type="dxa"/>
            <w:vAlign w:val="center"/>
          </w:tcPr>
          <w:p w14:paraId="1631ED9C"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Suporte para soro tipo coluna em tubo de aço inoxidável de 1” de diâmetro com anel de regulagem, haste em tubo de aço inoxidável de ¾ de diâmetro com 4 ganchos na extremidade superior, base com 4 pés de ferro fundido, pintura epóxi na cor branca, com rodízios, </w:t>
            </w:r>
            <w:r w:rsidRPr="00CC690B">
              <w:rPr>
                <w:rFonts w:ascii="Bookman Old Style" w:hAnsi="Bookman Old Style"/>
                <w:color w:val="000000"/>
                <w:sz w:val="20"/>
              </w:rPr>
              <w:lastRenderedPageBreak/>
              <w:t>dimensões aproximadas de no máximo 2,40 e mínimo de 1,70 m. Garantia de 1 (um) ano.</w:t>
            </w:r>
          </w:p>
        </w:tc>
        <w:tc>
          <w:tcPr>
            <w:tcW w:w="940" w:type="dxa"/>
          </w:tcPr>
          <w:p w14:paraId="14752FC6"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5</w:t>
            </w:r>
          </w:p>
        </w:tc>
        <w:tc>
          <w:tcPr>
            <w:tcW w:w="1922" w:type="dxa"/>
          </w:tcPr>
          <w:p w14:paraId="6EB677F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 xml:space="preserve">R$ </w:t>
            </w:r>
            <w:r w:rsidRPr="00CC690B">
              <w:rPr>
                <w:rFonts w:ascii="Bookman Old Style" w:hAnsi="Bookman Old Style" w:cs="Calibri"/>
                <w:color w:val="000000"/>
                <w:sz w:val="20"/>
              </w:rPr>
              <w:t>185</w:t>
            </w:r>
            <w:r>
              <w:rPr>
                <w:rFonts w:ascii="Bookman Old Style" w:hAnsi="Bookman Old Style" w:cs="Calibri"/>
                <w:color w:val="000000"/>
                <w:sz w:val="20"/>
              </w:rPr>
              <w:t>,00</w:t>
            </w:r>
          </w:p>
        </w:tc>
        <w:tc>
          <w:tcPr>
            <w:tcW w:w="1922" w:type="dxa"/>
          </w:tcPr>
          <w:p w14:paraId="692487E1"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R$ 925,00</w:t>
            </w:r>
          </w:p>
        </w:tc>
      </w:tr>
      <w:tr w:rsidR="004C7A51" w:rsidRPr="00CC690B" w14:paraId="6855C4BD" w14:textId="77777777" w:rsidTr="004C7A51">
        <w:tc>
          <w:tcPr>
            <w:tcW w:w="737" w:type="dxa"/>
          </w:tcPr>
          <w:p w14:paraId="28E5E6A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31</w:t>
            </w:r>
          </w:p>
        </w:tc>
        <w:tc>
          <w:tcPr>
            <w:tcW w:w="3677" w:type="dxa"/>
            <w:vAlign w:val="center"/>
          </w:tcPr>
          <w:p w14:paraId="16CDCEEA"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Tesoura Mayo longa: em aço inox, de 19 cm de comprimento, 10 anos de garantia, Fabricado de acordo com Padrões Internacionais de Qualidade, Normas da ABNT.</w:t>
            </w:r>
          </w:p>
        </w:tc>
        <w:tc>
          <w:tcPr>
            <w:tcW w:w="940" w:type="dxa"/>
          </w:tcPr>
          <w:p w14:paraId="7087965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1CA03FD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w:t>
            </w:r>
          </w:p>
        </w:tc>
        <w:tc>
          <w:tcPr>
            <w:tcW w:w="1922" w:type="dxa"/>
          </w:tcPr>
          <w:p w14:paraId="4ABDA45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R$ 512,00</w:t>
            </w:r>
          </w:p>
        </w:tc>
      </w:tr>
      <w:tr w:rsidR="004C7A51" w:rsidRPr="00CC690B" w14:paraId="573EE1BD" w14:textId="77777777" w:rsidTr="004C7A51">
        <w:tc>
          <w:tcPr>
            <w:tcW w:w="737" w:type="dxa"/>
          </w:tcPr>
          <w:p w14:paraId="3D69768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32</w:t>
            </w:r>
          </w:p>
        </w:tc>
        <w:tc>
          <w:tcPr>
            <w:tcW w:w="3677" w:type="dxa"/>
            <w:vAlign w:val="center"/>
          </w:tcPr>
          <w:p w14:paraId="11F4FA2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Tesoura SIMS reta: produto confeccionado em Aço Inoxidável com 20 centímetros de comprimento para utilização em procedimento ginecológico. Garantia de 10 anos contra defeitos de fabricação. Fabricado de acordo com Padrões Internacionais de Qualidade, Normas da ABNT.</w:t>
            </w:r>
          </w:p>
        </w:tc>
        <w:tc>
          <w:tcPr>
            <w:tcW w:w="940" w:type="dxa"/>
          </w:tcPr>
          <w:p w14:paraId="7E2D6D3A"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2FC439B7"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R$ 81,00</w:t>
            </w:r>
          </w:p>
        </w:tc>
        <w:tc>
          <w:tcPr>
            <w:tcW w:w="1922" w:type="dxa"/>
          </w:tcPr>
          <w:p w14:paraId="15E6EDD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R$ 810,00</w:t>
            </w:r>
          </w:p>
        </w:tc>
      </w:tr>
      <w:tr w:rsidR="004C7A51" w:rsidRPr="00CC690B" w14:paraId="5C51C25A" w14:textId="77777777" w:rsidTr="004C7A51">
        <w:tc>
          <w:tcPr>
            <w:tcW w:w="737" w:type="dxa"/>
          </w:tcPr>
          <w:p w14:paraId="2266F5F0"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33</w:t>
            </w:r>
          </w:p>
        </w:tc>
        <w:tc>
          <w:tcPr>
            <w:tcW w:w="3677" w:type="dxa"/>
            <w:vAlign w:val="bottom"/>
          </w:tcPr>
          <w:p w14:paraId="62F5CFB4"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sz w:val="20"/>
              </w:rPr>
              <w:t xml:space="preserve">1 - LARINGOSCÓPIO DE FIBRA ÓPTICA: Descrição básica Dispositivo médico-hospitalar utilizado para auxiliar na entubação endotraqueal. Especificações técnicas mínimas: Conjunto de laringoscópio com cabo em metal recartilhado e alimentação através de pilhas tipo C. Lâmpada de LED com vida útil aproximada de 50.000 horas, que proporcione maior luminosidade. Lâminas em aço inoxidável com transmissão de luz por fibra óptica. Deverá acompanhar quatro lâminas, modelo Macintosh, tamanhos 1, 2, 3 e 4, e quatro lâminas modelo Miller, tamanhos 1, 2, 3 e 4. Todas as lâminas deverão ser isentas de pontos de soldas e autoclaváveis. As lâminas e os cabos devem possuir sistema codificado verde compatível com laringoscópios de fibra óptica padrão internacional. Deve acompanhar um estojo para acondicionar o conjunto, duas lâmpadas sobressalentes e manual de instruções em português. 2 - REANIMADOR MANUAL (AMBU) – adulto, infantil e neonatal - Descrição básica São balões auto-infláveis transparentes que permitem praticar ventilação artificial manual sobre máscara, sobre sonda de entubação ou cânula de </w:t>
            </w:r>
            <w:r w:rsidRPr="00CC690B">
              <w:rPr>
                <w:rFonts w:ascii="Bookman Old Style" w:hAnsi="Bookman Old Style"/>
                <w:sz w:val="20"/>
              </w:rPr>
              <w:lastRenderedPageBreak/>
              <w:t xml:space="preserve">traqueostomia, reutilizáveis. Especificações técnicas mínimas - Aspectos gerais Reanimador manual em silicone translúcido de alta qualidade, autoclavável, com válvula pop-off de alívio de pressão Válvula unidirecional transparente com membrana de segurança na porção anterior, que se conecta a uma máscara transparente removível para visualização da face do paciente. Reservatório de oxigênio tipo bolsa, removível, conectado a uma válvula posterior, com entrada suplementar de oxigênio e de ar ambiente. Capacidades: Adulto, balão auto-inflável com volume mínimo de 1.800 ml e reservatório mínimo de 2000 ml; Pediátrico, balão auto-inflável com volume mínimo de 500 ml e reservatório mínimo de 2000 ml; Deve ser fornecida uma máscara para ventilação para cada unidade, com a seguinte característica: tamanho adulto, máscara rígida transparente com borda maleável de silicone, ou borda inflável; tamanho pediátrico, máscara rígida transparente com borda maleável de silicone, ou borda inflável; Deve cumprir normas ISO 10651- 4: 2002 e ISO 8382; 1988. Deve ser totalmente desmontável para limpeza e esterilização e dobrável para armazenamento; Deve ser compatível com todas as cânulas e tubos endotraqueais. Possuir testes de funcionamento descritos no manual para garantir o bom funcionamento do equipamento sempre que o mesmo for montado. Todas as partes e acessórios devem ser livres de látex. 3 - CÂNULAS DE ENTUBAÇÃO ENDOTRAQUEAL - Descrição básica: Tubos em PVC, utilizados para controle de vias aéreas, permitindo ventilação artificial e para proteção contra aspiração de secreções, vômitos, etc. Especificações técnicas mínimas Transparentes, livre de propriedades tóxicas ou irritantes, com linha radiopaca, superfície </w:t>
            </w:r>
            <w:r w:rsidRPr="00CC690B">
              <w:rPr>
                <w:rFonts w:ascii="Bookman Old Style" w:hAnsi="Bookman Old Style"/>
                <w:sz w:val="20"/>
              </w:rPr>
              <w:lastRenderedPageBreak/>
              <w:t xml:space="preserve">lisa, estéreis, Orifício proximal com diâmetro padrão e conexão Standard, descrição básica Dispositivo médico-hospitalar utilizado para auxiliar na entubação endotraqueal. Especificações técnicas mínimas: Conjunto de laringoscópio com cabo em metal recartilhado e alimentação através de pilhas tipo C. Lâmpada de LED com vida útil aproximada de 50.000 horas, que proporcione maior luminosidade. Lâminas em aço inoxidável com transmissão de luz por fibra óptica. Deverá acompanhar quatro lâminas, modelo Macintosh, tamanhos 1, 2, 3 e 4, e quatro lâminas modelo Miller, tamanhos 1, 2, 3 e 4. Todas as lâminas deverão ser isentas de pontos de soldas e autoclaváveis. As lâminas e os cabos devem possuir sistema codificado verde compatível com laringoscópios de fibra óptica padrão internacional. Deve acompanhar um estojo para acondicionar o conjunto, duas lâmpadas sobressalentes e manual de instruções em português. 4 - REANIMADOR MANUAL (AMBU) – adulto, infantil e neonatal - Descrição básica São balões auto-infláveis transparentes que permitem praticar ventilação artificial manual sobre máscara, sobre sonda de entubação ou cânula de traqueostomia, reutilizáveis. Especificações técnicas mínimas - Aspectos gerais Reanimador manual em silicone translúcido de alta qualidade, autoclavável, com válvula pop-off de alívio de pressão Válvula unidirecional transparente com membrana de segurança na porção anterior, que se conecta a uma máscara transparente removível para visualização da face do paciente. Reservatório de oxigênio tipo bolsa, removível, conectado a uma válvula posterior, com entrada suplementar de oxigênio e de ar ambiente. Capacidades: Adulto, balão auto-inflável com volume </w:t>
            </w:r>
            <w:r w:rsidRPr="00CC690B">
              <w:rPr>
                <w:rFonts w:ascii="Bookman Old Style" w:hAnsi="Bookman Old Style"/>
                <w:sz w:val="20"/>
              </w:rPr>
              <w:lastRenderedPageBreak/>
              <w:t>mínimo de 1.800 ml e reservatório mínimo de 2000 ml; Pediátrico, balão auto-inflável com volume mínimo de 500 ml e reservatório mínimo de 2000 ml; Deve ser fornecida uma máscara para ventilação para cada unidade, com a seguinte característica: tamanho adulto, máscara rígida transparente com borda maleável de silicone, ou borda inflável; tamanho pediátrico, máscara rígida transparente com borda maleável de silicone, ou borda inflável; Deve cumprir normas ISO 10651- 4:2002 e ISO 8382; 1988. Deve ser totalmente desmontável para limpeza e esterilização e dobrável para armazenamento; deve ser compatível com todas as cânulas e tubos endotraqueais. Possuir testes de funcionamento descritos no manual para garantir o bom funcionamento do equipamento sempre que o mesmo for montado. Todas as partes e acessórios devem ser livres de látex. 5 - CÂNULA OROFARÍNGEA (GUEDEL) - Descrição básica Equipamento médico-hospitalar destinado a manutenção de permeabilidade das vias aéreas superiores em pacientes com rebaixamento de nível de consciência. Especificações técnicas mínimas Fabricada em PVC rígido, atóxico, transparente e inodoro, não flexível à pressão de mordedura; Porção proximal com apoio para lábios ou dentição anterior do paciente; Porção distal encurvada e achatada; Abertura central (luz) com diâmetro adequado à passagem de ar e introdução de sonda de aspiração, Numeração: 1, 3, 5.</w:t>
            </w:r>
          </w:p>
        </w:tc>
        <w:tc>
          <w:tcPr>
            <w:tcW w:w="940" w:type="dxa"/>
          </w:tcPr>
          <w:p w14:paraId="0B2E0C3A"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6</w:t>
            </w:r>
          </w:p>
        </w:tc>
        <w:tc>
          <w:tcPr>
            <w:tcW w:w="1922" w:type="dxa"/>
          </w:tcPr>
          <w:p w14:paraId="0097CCC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 xml:space="preserve">R$ </w:t>
            </w:r>
            <w:r w:rsidRPr="00CC690B">
              <w:rPr>
                <w:rFonts w:ascii="Bookman Old Style" w:hAnsi="Bookman Old Style" w:cs="Calibri"/>
                <w:color w:val="000000"/>
                <w:sz w:val="20"/>
              </w:rPr>
              <w:t>1</w:t>
            </w:r>
            <w:r>
              <w:rPr>
                <w:rFonts w:ascii="Bookman Old Style" w:hAnsi="Bookman Old Style" w:cs="Calibri"/>
                <w:color w:val="000000"/>
                <w:sz w:val="20"/>
              </w:rPr>
              <w:t>.</w:t>
            </w:r>
            <w:r w:rsidRPr="00CC690B">
              <w:rPr>
                <w:rFonts w:ascii="Bookman Old Style" w:hAnsi="Bookman Old Style" w:cs="Calibri"/>
                <w:color w:val="000000"/>
                <w:sz w:val="20"/>
              </w:rPr>
              <w:t>350</w:t>
            </w:r>
            <w:r>
              <w:rPr>
                <w:rFonts w:ascii="Bookman Old Style" w:hAnsi="Bookman Old Style" w:cs="Calibri"/>
                <w:color w:val="000000"/>
                <w:sz w:val="20"/>
              </w:rPr>
              <w:t>,00</w:t>
            </w:r>
          </w:p>
          <w:p w14:paraId="5A971773" w14:textId="77777777" w:rsidR="004C7A51" w:rsidRPr="00CC690B" w:rsidRDefault="004C7A51" w:rsidP="0099111E">
            <w:pPr>
              <w:jc w:val="center"/>
              <w:rPr>
                <w:rFonts w:ascii="Bookman Old Style" w:hAnsi="Bookman Old Style"/>
                <w:sz w:val="20"/>
              </w:rPr>
            </w:pPr>
          </w:p>
        </w:tc>
        <w:tc>
          <w:tcPr>
            <w:tcW w:w="1922" w:type="dxa"/>
          </w:tcPr>
          <w:p w14:paraId="716B82F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R$ 8.100,00</w:t>
            </w:r>
          </w:p>
          <w:p w14:paraId="448C7AD9" w14:textId="77777777" w:rsidR="004C7A51" w:rsidRPr="00CC690B" w:rsidRDefault="004C7A51" w:rsidP="0099111E">
            <w:pPr>
              <w:jc w:val="center"/>
              <w:rPr>
                <w:rFonts w:ascii="Bookman Old Style" w:hAnsi="Bookman Old Style"/>
                <w:sz w:val="20"/>
              </w:rPr>
            </w:pPr>
          </w:p>
        </w:tc>
      </w:tr>
      <w:tr w:rsidR="004C7A51" w:rsidRPr="00CC690B" w14:paraId="35EC38DC" w14:textId="77777777" w:rsidTr="004C7A51">
        <w:tc>
          <w:tcPr>
            <w:tcW w:w="737" w:type="dxa"/>
          </w:tcPr>
          <w:p w14:paraId="4799E9A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34</w:t>
            </w:r>
          </w:p>
        </w:tc>
        <w:tc>
          <w:tcPr>
            <w:tcW w:w="3677" w:type="dxa"/>
            <w:vAlign w:val="center"/>
          </w:tcPr>
          <w:p w14:paraId="76A4DE1D"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Desfibrilador Semi Automático DEA: aparelho com medidas máximas de 250X140X300mm, possuindo onda bifásica para choque, ajuste automático de impedância para o uso em adultos ou em crianças. O choque para adultos deverá ser, no mínimo, de 100 J (cem joules). O choque para </w:t>
            </w:r>
            <w:r w:rsidRPr="00CC690B">
              <w:rPr>
                <w:rFonts w:ascii="Bookman Old Style" w:hAnsi="Bookman Old Style"/>
                <w:color w:val="000000"/>
                <w:sz w:val="20"/>
              </w:rPr>
              <w:lastRenderedPageBreak/>
              <w:t xml:space="preserve">crianças deverá ser, no mínimo, de 50 J (cinquenta joules). Deverá acompanhar bateria não recarregável de Lítio de alta performance para no mínimo 50 choques ou 6 horas de monitorização. - O peso máximo do conjunto completo (DEA, bateria, bolsa e eletrodos) não poderá exceder a 2,0 (dois) quilogramas. – Deverá acompanhar três pares de eletrodos adesivos para adulto e um par de eletrodos adesivos para crianças, multifuncionais, descartáveis. - Deverá possuir instruções de áudio bem claras e ícones visuais autoexplicativos dos procedimentos de RCP. - Deverá permitir registro em memória de: ECG contínuo, eventos críticos e procedimentos realizados. - Deverá possibilitar através de porta infravermelha ou USB própria conexão para o sistema operacional “Windows XP" ou superior para acesso dos dados da memória, permitindo a leitura posterior do traçado de ECG, procedimentos executados e demais dados disponíveis para arquivo. Deverá ser fornecido hardware e software necessários para esta transmissão. - Deverá realizar auto-teste periódico com avisos de bateria baixa e necessidade de manutenção. - Deverá ter instrução de voz em português, alto-falantes internos, sinais sonoros e botão de choque com indicador luminoso. - Deverá apresentar no mínimo certificação – IP-55 (resistência a pó e água) e ser resistente a queda, no mínimo de um metro de altura. - Deverá permitir necessidade de manutenção. - Deverá ter instrução de voz em português, alto-falantes internos, sinais sonoros e botão de choque com indicador luminoso. - Deverá apresentar no mínimo certificação – IP-55 (resistência a pó e água) e ser resistente a queda, no mínimo de um metro de altura. - Deverá permitir atualizações dos </w:t>
            </w:r>
            <w:r w:rsidRPr="00CC690B">
              <w:rPr>
                <w:rFonts w:ascii="Bookman Old Style" w:hAnsi="Bookman Old Style"/>
                <w:color w:val="000000"/>
                <w:sz w:val="20"/>
              </w:rPr>
              <w:lastRenderedPageBreak/>
              <w:t>protocolos (procedimentos); - Deverá possuir sistema automático de identificação dos eletrodos, diferenciando o de adulto e o infantil; - Deverá possuir tempo de carga para aplicação de choque de no máximo dez segundos para energia máxima com uma bateria/conjunto de pilhas novo carregado. - Manual de operação em português. - Certificado de garantia do fabricante de, no mínimo, cinco ano para o DEA e seus acessórios.</w:t>
            </w:r>
          </w:p>
        </w:tc>
        <w:tc>
          <w:tcPr>
            <w:tcW w:w="940" w:type="dxa"/>
          </w:tcPr>
          <w:p w14:paraId="2DE9FED0"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p w14:paraId="04E14A35" w14:textId="77777777" w:rsidR="004C7A51" w:rsidRPr="00CC690B" w:rsidRDefault="004C7A51" w:rsidP="0099111E">
            <w:pPr>
              <w:jc w:val="center"/>
              <w:rPr>
                <w:rFonts w:ascii="Bookman Old Style" w:hAnsi="Bookman Old Style"/>
                <w:sz w:val="20"/>
              </w:rPr>
            </w:pPr>
          </w:p>
        </w:tc>
        <w:tc>
          <w:tcPr>
            <w:tcW w:w="1922" w:type="dxa"/>
          </w:tcPr>
          <w:p w14:paraId="51E8822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R$ 6.399,00</w:t>
            </w:r>
          </w:p>
          <w:p w14:paraId="5FD62D7E" w14:textId="77777777" w:rsidR="004C7A51" w:rsidRPr="00CC690B" w:rsidRDefault="004C7A51" w:rsidP="0099111E">
            <w:pPr>
              <w:jc w:val="center"/>
              <w:rPr>
                <w:rFonts w:ascii="Bookman Old Style" w:hAnsi="Bookman Old Style"/>
                <w:sz w:val="20"/>
              </w:rPr>
            </w:pPr>
          </w:p>
        </w:tc>
        <w:tc>
          <w:tcPr>
            <w:tcW w:w="1922" w:type="dxa"/>
          </w:tcPr>
          <w:p w14:paraId="369C295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R$ 6.399,00</w:t>
            </w:r>
          </w:p>
          <w:p w14:paraId="1FEBD8E3" w14:textId="77777777" w:rsidR="004C7A51" w:rsidRPr="00CC690B" w:rsidRDefault="004C7A51" w:rsidP="0099111E">
            <w:pPr>
              <w:jc w:val="center"/>
              <w:rPr>
                <w:rFonts w:ascii="Bookman Old Style" w:hAnsi="Bookman Old Style"/>
                <w:sz w:val="20"/>
              </w:rPr>
            </w:pPr>
          </w:p>
        </w:tc>
      </w:tr>
      <w:tr w:rsidR="004C7A51" w:rsidRPr="00CC690B" w14:paraId="172FF8EE" w14:textId="77777777" w:rsidTr="004C7A51">
        <w:tc>
          <w:tcPr>
            <w:tcW w:w="737" w:type="dxa"/>
          </w:tcPr>
          <w:p w14:paraId="424E12D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35</w:t>
            </w:r>
          </w:p>
        </w:tc>
        <w:tc>
          <w:tcPr>
            <w:tcW w:w="3677" w:type="dxa"/>
            <w:vAlign w:val="center"/>
          </w:tcPr>
          <w:p w14:paraId="48355716"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Aparelho para inalação de uso individual que permita a inalação em qualquer posição - em pé, deitado ou em movimento - sem risco de derramar o medicamento. Silencioso, para utilização individual na administração de soro fisiológico ou medicamentos por inalação. Deve dispor de controle de intensidade de névoa tipo deslizante e vir acompanhado de: 01 corpo inalador - gerador de ultrassom c/ transdutor incorporado; 01 jg c/ 15 copos; 01 tubo corrugado flexível e conectores 105 cm comp. aprox.; 02 máscaras; tampa do reservatório; boquilha p/ inalação oral; manual de instruções. Controle de Intensidade de Névoa - Potêncionamento deslizante. Dimensões aproximadas - 10x14x21cm. Peso máx. 1350 g. Consumo Max 17 w. Dados Técnicos - 110/220 v c/ chave seletora. Apresentar Registro no MS, assistência técnica local comprovada, Manual e Catálogo em português, garantia mínima de 12 meses.</w:t>
            </w:r>
          </w:p>
        </w:tc>
        <w:tc>
          <w:tcPr>
            <w:tcW w:w="940" w:type="dxa"/>
          </w:tcPr>
          <w:p w14:paraId="415ABB70"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p w14:paraId="50D5865D" w14:textId="77777777" w:rsidR="004C7A51" w:rsidRPr="00CC690B" w:rsidRDefault="004C7A51" w:rsidP="0099111E">
            <w:pPr>
              <w:jc w:val="center"/>
              <w:rPr>
                <w:rFonts w:ascii="Bookman Old Style" w:hAnsi="Bookman Old Style"/>
                <w:sz w:val="20"/>
              </w:rPr>
            </w:pPr>
          </w:p>
        </w:tc>
        <w:tc>
          <w:tcPr>
            <w:tcW w:w="1922" w:type="dxa"/>
          </w:tcPr>
          <w:p w14:paraId="2A906CFC"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R$ 124,75</w:t>
            </w:r>
          </w:p>
          <w:p w14:paraId="01B1D92A" w14:textId="77777777" w:rsidR="004C7A51" w:rsidRPr="00CC690B" w:rsidRDefault="004C7A51" w:rsidP="0099111E">
            <w:pPr>
              <w:jc w:val="center"/>
              <w:rPr>
                <w:rFonts w:ascii="Bookman Old Style" w:hAnsi="Bookman Old Style"/>
                <w:sz w:val="20"/>
              </w:rPr>
            </w:pPr>
          </w:p>
        </w:tc>
        <w:tc>
          <w:tcPr>
            <w:tcW w:w="1922" w:type="dxa"/>
          </w:tcPr>
          <w:p w14:paraId="1EE4DD07"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R$ 623,75</w:t>
            </w:r>
          </w:p>
          <w:p w14:paraId="4D0014EF" w14:textId="77777777" w:rsidR="004C7A51" w:rsidRPr="00CC690B" w:rsidRDefault="004C7A51" w:rsidP="0099111E">
            <w:pPr>
              <w:jc w:val="center"/>
              <w:rPr>
                <w:rFonts w:ascii="Bookman Old Style" w:hAnsi="Bookman Old Style"/>
                <w:sz w:val="20"/>
              </w:rPr>
            </w:pPr>
          </w:p>
        </w:tc>
      </w:tr>
      <w:tr w:rsidR="004C7A51" w:rsidRPr="00CC690B" w14:paraId="7BA6B187" w14:textId="77777777" w:rsidTr="004C7A51">
        <w:tc>
          <w:tcPr>
            <w:tcW w:w="737" w:type="dxa"/>
          </w:tcPr>
          <w:p w14:paraId="266D8FB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36</w:t>
            </w:r>
          </w:p>
        </w:tc>
        <w:tc>
          <w:tcPr>
            <w:tcW w:w="3677" w:type="dxa"/>
            <w:vAlign w:val="center"/>
          </w:tcPr>
          <w:p w14:paraId="542F1D5F"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Oxímetro de pulso e de mesa com tela de cristal líquido e capas de ser utilizado em qualquer ambiente, com baterias recarregáveis que duram até 8 h, tela com curva pletismográfica, sensor para utilização em pacientes adultos, pediátricos e neonatais. Deve possuir gráfico de barras das últimas 24 h, deve funcionar em110/220 </w:t>
            </w:r>
            <w:r w:rsidRPr="00CC690B">
              <w:rPr>
                <w:rFonts w:ascii="Bookman Old Style" w:hAnsi="Bookman Old Style"/>
                <w:color w:val="000000"/>
                <w:sz w:val="20"/>
              </w:rPr>
              <w:lastRenderedPageBreak/>
              <w:t>automaticamente. Bateria interna, recarregável, com autonomia mínima de 3 h, peso inferior a 3 kg Além dos acessórios obrigatórios fornecer para cada equipamento 2 sensores - adulto de dedo, 01 sensor - pediátrico de dedo. Limites de leitura e alarmes mínimos: ALARMES: limites ajustáveis e automáticos para SpO2 e pulso, máximos e minemos. Áudio: Volume ajustável, 2 minutos de silencioso ou desligado. Visual: Valores de Spo2 e pulso, e barra de alerta piscarão indicando que algum alarme foi ultrapassado. PULSO: faixa 30-250 BPM PRECISÃO: 2bpm RESOLUÇÃO: 1bpm TEMPO DE MÉDIA: 8 segundos SATURAÇÃO: FAIXA: 0- 100% PRECISÃO: 2% RESOLUÇÃO: 1% TEMPO</w:t>
            </w:r>
            <w:r w:rsidRPr="00CC690B">
              <w:rPr>
                <w:rFonts w:ascii="Bookman Old Style" w:hAnsi="Bookman Old Style"/>
                <w:color w:val="000000"/>
                <w:sz w:val="20"/>
              </w:rPr>
              <w:br/>
              <w:t>DE MÉDIA: 8 segundos. ÁUDIO: os alarmes e pulso deverão possuir tonalidade variável com a mudança no valor da saturação&gt; TELA: Tipo monocromática de catodo frio. Tamanho da tela: 32mm x 27mm (altura x largura) Curva pletismográfica: cristal líquido. POSSUIR REGISTRO NA ANVISA.</w:t>
            </w:r>
          </w:p>
        </w:tc>
        <w:tc>
          <w:tcPr>
            <w:tcW w:w="940" w:type="dxa"/>
          </w:tcPr>
          <w:p w14:paraId="2E86A0B3" w14:textId="77777777" w:rsidR="004C7A51" w:rsidRPr="00CC690B" w:rsidRDefault="004C7A51" w:rsidP="0099111E">
            <w:pPr>
              <w:jc w:val="center"/>
              <w:rPr>
                <w:rFonts w:ascii="Bookman Old Style" w:hAnsi="Bookman Old Style"/>
                <w:sz w:val="20"/>
              </w:rPr>
            </w:pPr>
            <w:r>
              <w:rPr>
                <w:rFonts w:ascii="Bookman Old Style" w:hAnsi="Bookman Old Style"/>
                <w:sz w:val="20"/>
              </w:rPr>
              <w:lastRenderedPageBreak/>
              <w:t>3</w:t>
            </w:r>
          </w:p>
        </w:tc>
        <w:tc>
          <w:tcPr>
            <w:tcW w:w="1922" w:type="dxa"/>
          </w:tcPr>
          <w:p w14:paraId="7DCFCF0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R$ 1.259,00</w:t>
            </w:r>
          </w:p>
          <w:p w14:paraId="28468E92" w14:textId="77777777" w:rsidR="004C7A51" w:rsidRPr="00CC690B" w:rsidRDefault="004C7A51" w:rsidP="0099111E">
            <w:pPr>
              <w:jc w:val="center"/>
              <w:rPr>
                <w:rFonts w:ascii="Bookman Old Style" w:hAnsi="Bookman Old Style"/>
                <w:sz w:val="20"/>
              </w:rPr>
            </w:pPr>
          </w:p>
        </w:tc>
        <w:tc>
          <w:tcPr>
            <w:tcW w:w="1922" w:type="dxa"/>
          </w:tcPr>
          <w:p w14:paraId="35D84C15"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R$ 3.777,00</w:t>
            </w:r>
          </w:p>
          <w:p w14:paraId="45EBA1B0" w14:textId="77777777" w:rsidR="004C7A51" w:rsidRPr="00CC690B" w:rsidRDefault="004C7A51" w:rsidP="0099111E">
            <w:pPr>
              <w:jc w:val="center"/>
              <w:rPr>
                <w:rFonts w:ascii="Bookman Old Style" w:hAnsi="Bookman Old Style"/>
                <w:sz w:val="20"/>
              </w:rPr>
            </w:pPr>
          </w:p>
        </w:tc>
      </w:tr>
      <w:tr w:rsidR="004C7A51" w:rsidRPr="00CC690B" w14:paraId="2D3B4C1D" w14:textId="77777777" w:rsidTr="004C7A51">
        <w:tc>
          <w:tcPr>
            <w:tcW w:w="737" w:type="dxa"/>
          </w:tcPr>
          <w:p w14:paraId="44F58B0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37</w:t>
            </w:r>
          </w:p>
        </w:tc>
        <w:tc>
          <w:tcPr>
            <w:tcW w:w="3677" w:type="dxa"/>
            <w:vAlign w:val="center"/>
          </w:tcPr>
          <w:p w14:paraId="1AE305C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Geladeira para guarda de vacinas modelo vertical, de formato externo e interno retangular, desenvolvido especificamente para a guarda científica de vacinas, capacidade para armazenamento de 280 litros (úteis), refrigeração com circulação de ar forçado, registro na ANVISA, câmara interna em aço inoxidável, com quatro gavetas fabricadas em aço inoxidável com sistemas de contra portas, isolamento térmico mínimo de cinco cm nas paredes em poliuretano injetado livre de CFC, porta de acesso vertical com visor de vidro triplo com sistema anti - embaçamento, equipado com rodízios especiais com freio, degelo automático com evaporação de condensado, painel de comando e controle frontal e superior de fácil acesso, com </w:t>
            </w:r>
            <w:r w:rsidRPr="00CC690B">
              <w:rPr>
                <w:rFonts w:ascii="Bookman Old Style" w:hAnsi="Bookman Old Style"/>
                <w:color w:val="000000"/>
                <w:sz w:val="20"/>
              </w:rPr>
              <w:lastRenderedPageBreak/>
              <w:t>comando eletrônico digital microprocessado programável de 2°C a 8°C, emperatura controlada automaticamente a 4º C por solução, sistema de alarme sonoro de máxima e mínima temperatura, comando digital microprocessado com temperatura de momento máxima e mínima no painel, sistema silenciador de alarme sonoro, alarme sonoro de falta de energia com bateria recarregável. Chave geral de energia, luz interna temporizada com acionamento externo mesmo com porta fechada por 50 segundos e com acionamento automático na abertura da porta, equipamento em 110 v, 50/60 Hz, potência de 400 Watts, consumo 148 KW/HM, manual do proprietário em português. Discador telefônico para até três números. Sistema de emergência integrado</w:t>
            </w:r>
            <w:r w:rsidRPr="00CC690B">
              <w:rPr>
                <w:rFonts w:ascii="Bookman Old Style" w:hAnsi="Bookman Old Style"/>
                <w:color w:val="000000"/>
                <w:sz w:val="20"/>
              </w:rPr>
              <w:br/>
              <w:t>que mantenha a temperatura ideal do equipamento por 24 horas sem energia elétrica. Garantia contra defeitos de fabricação por 24 meses. Assistência Técnica do equipamento deverá ser no Estado do Paraná, se não houver, a empresa vencedora deverá comprometer-se a realizar gratuitamente o translado dos equipamentos até o local da Assistência Técnica.</w:t>
            </w:r>
          </w:p>
        </w:tc>
        <w:tc>
          <w:tcPr>
            <w:tcW w:w="940" w:type="dxa"/>
          </w:tcPr>
          <w:p w14:paraId="1261574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p w14:paraId="3B5EB455" w14:textId="77777777" w:rsidR="004C7A51" w:rsidRPr="00CC690B" w:rsidRDefault="004C7A51" w:rsidP="0099111E">
            <w:pPr>
              <w:jc w:val="center"/>
              <w:rPr>
                <w:rFonts w:ascii="Bookman Old Style" w:hAnsi="Bookman Old Style"/>
                <w:sz w:val="20"/>
              </w:rPr>
            </w:pPr>
          </w:p>
        </w:tc>
        <w:tc>
          <w:tcPr>
            <w:tcW w:w="1922" w:type="dxa"/>
          </w:tcPr>
          <w:p w14:paraId="3B3903C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R$ 14.828,00</w:t>
            </w:r>
          </w:p>
        </w:tc>
        <w:tc>
          <w:tcPr>
            <w:tcW w:w="1922" w:type="dxa"/>
          </w:tcPr>
          <w:p w14:paraId="155306D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R$ 29.656,00</w:t>
            </w:r>
          </w:p>
        </w:tc>
      </w:tr>
      <w:tr w:rsidR="004C7A51" w:rsidRPr="00CC690B" w14:paraId="0AB72A3E" w14:textId="77777777" w:rsidTr="004C7A51">
        <w:tc>
          <w:tcPr>
            <w:tcW w:w="737" w:type="dxa"/>
          </w:tcPr>
          <w:p w14:paraId="56E3C9B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38</w:t>
            </w:r>
          </w:p>
        </w:tc>
        <w:tc>
          <w:tcPr>
            <w:tcW w:w="3677" w:type="dxa"/>
            <w:vAlign w:val="center"/>
          </w:tcPr>
          <w:p w14:paraId="7BBED29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Oxímetro de pulso portátil, avançado, pequeno e versátil, projetado para avaliar com precisão a saturação de oxigênio e a frequência cardíaca. Características e Funcionalidades: Simples - Fácil de operar Compacto - pesa apenas 215 gr. Flexível -Funciona com baterias tipo AA ou energia AC (Opcional vendido separadamente). Poderoso - memória de 72 horas para armazenamento de dados. Eficiente - Opera 60 horas com pilhas AA. &lt; p align="justify"&gt;Versatilidade - combinou tecnologia e algoritmos avançados baseados em anos de experiência, para oferecer uma </w:t>
            </w:r>
            <w:r w:rsidRPr="00CC690B">
              <w:rPr>
                <w:rFonts w:ascii="Bookman Old Style" w:hAnsi="Bookman Old Style"/>
                <w:color w:val="000000"/>
                <w:sz w:val="20"/>
              </w:rPr>
              <w:lastRenderedPageBreak/>
              <w:t>variedade de funções em suas equipes. Especificações Oxímetro: Limite de saturação de oxigênio (% Sp02) 0% a 100% Limite de frequência cardíaca de 18 a 300 batimentos por minuto. Indicadores: Qualidade do pulso: LED tricolor Indicador de alarme: LED tricolor Silêncio de Alarmes: LED amarelo Display numérico: LED com 3 dígitos e 7 segmentos, vermelho Indicador de carga baixa: LED amarelo. Precisão: Saturação arterial de oxigênio: (% Sp02) (± 1 S.D.)b Sem movimento: Adultos, pediátricos 70 - 100% ± 2 dígitos Recém- nascidos 70 - 100% ± 3 dígitos Em movimento: Adultos, pediátricos 70 - 100% ± 3 dígitos Neonatos 70 - 100% ± 4 dígitos Baixa Perfusão: Adultos, Pediátricos 70 - 100% ± 3 dígitos Neonatos 70 - 100% ± 4 dígitos Frequência cardíaca: Sem movimento: 18 - 300 lpm ± 3 dígitos Em movimento: 40 - 240 lpm ± 5 dígitos Perfusão Baixa: 20 - 250 lpm ± 3 dígitos Temperatura: Funcionamento de -4 ° a + 122 ° F (-20 ° a + 50 ° C) Durante o armazenamento ou transporte -22 ° a + 122 ° F (-30 ° a + 50 ° C) Umidade: Operando 10% a 90% sem condensação Durante o armazenamento ou transporte 10% a 95% sem condensação Altitude: Operando em altitude Até 40.000 pés (12.000 metros) Pressão Hiperbárica Até 4 atmosferas Opções de alimentação: 4 pilhas alcalinas AA de 1,5 V (6 horas) Assistência técnica: Fornecer assistência técnica especializada com laboratório próprio e equipe qualificada.</w:t>
            </w:r>
          </w:p>
        </w:tc>
        <w:tc>
          <w:tcPr>
            <w:tcW w:w="940" w:type="dxa"/>
          </w:tcPr>
          <w:p w14:paraId="62A0D10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45</w:t>
            </w:r>
          </w:p>
          <w:p w14:paraId="4E7FD6FA" w14:textId="77777777" w:rsidR="004C7A51" w:rsidRPr="00CC690B" w:rsidRDefault="004C7A51" w:rsidP="0099111E">
            <w:pPr>
              <w:jc w:val="center"/>
              <w:rPr>
                <w:rFonts w:ascii="Bookman Old Style" w:hAnsi="Bookman Old Style"/>
                <w:sz w:val="20"/>
              </w:rPr>
            </w:pPr>
          </w:p>
        </w:tc>
        <w:tc>
          <w:tcPr>
            <w:tcW w:w="1922" w:type="dxa"/>
          </w:tcPr>
          <w:p w14:paraId="1967221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R$ 65,00</w:t>
            </w:r>
          </w:p>
          <w:p w14:paraId="2492B993" w14:textId="77777777" w:rsidR="004C7A51" w:rsidRPr="00CC690B" w:rsidRDefault="004C7A51" w:rsidP="0099111E">
            <w:pPr>
              <w:jc w:val="center"/>
              <w:rPr>
                <w:rFonts w:ascii="Bookman Old Style" w:hAnsi="Bookman Old Style"/>
                <w:sz w:val="20"/>
              </w:rPr>
            </w:pPr>
          </w:p>
        </w:tc>
        <w:tc>
          <w:tcPr>
            <w:tcW w:w="1922" w:type="dxa"/>
          </w:tcPr>
          <w:p w14:paraId="2BE5F64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R$ 2.925,00</w:t>
            </w:r>
          </w:p>
          <w:p w14:paraId="3024B16B" w14:textId="77777777" w:rsidR="004C7A51" w:rsidRPr="00CC690B" w:rsidRDefault="004C7A51" w:rsidP="0099111E">
            <w:pPr>
              <w:jc w:val="center"/>
              <w:rPr>
                <w:rFonts w:ascii="Bookman Old Style" w:hAnsi="Bookman Old Style"/>
                <w:sz w:val="20"/>
              </w:rPr>
            </w:pPr>
          </w:p>
        </w:tc>
      </w:tr>
      <w:tr w:rsidR="004C7A51" w:rsidRPr="00CC690B" w14:paraId="471DC5BE" w14:textId="77777777" w:rsidTr="004C7A51">
        <w:tc>
          <w:tcPr>
            <w:tcW w:w="737" w:type="dxa"/>
          </w:tcPr>
          <w:p w14:paraId="2FDC543B"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39</w:t>
            </w:r>
          </w:p>
        </w:tc>
        <w:tc>
          <w:tcPr>
            <w:tcW w:w="3677" w:type="dxa"/>
            <w:vAlign w:val="bottom"/>
          </w:tcPr>
          <w:p w14:paraId="32982EC1"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Oftalmoscópio com Lâmpada: Mínimo de 2.5 V, Xenon Halógena ou LED, acompanhado de 02 lâmpadas; Seleção mínima de 6 aberturas, com filtro livre de vermelho (utilizável em qualquer abertura); Filtro Polarizador para eliminação de reflexo Mínimo de 20 lentes para ajustes de dioptrias; Faixa mínima de </w:t>
            </w:r>
            <w:r w:rsidRPr="00CC690B">
              <w:rPr>
                <w:rFonts w:ascii="Bookman Old Style" w:hAnsi="Bookman Old Style"/>
                <w:color w:val="000000"/>
                <w:sz w:val="20"/>
              </w:rPr>
              <w:lastRenderedPageBreak/>
              <w:t>dioptrias: -25 a +22; Marcador de dioptrias iluminado; Saída de luz e abertura selada à</w:t>
            </w:r>
            <w:r w:rsidRPr="00CC690B">
              <w:rPr>
                <w:rFonts w:ascii="Bookman Old Style" w:hAnsi="Bookman Old Style"/>
                <w:color w:val="000000"/>
                <w:sz w:val="20"/>
              </w:rPr>
              <w:br/>
              <w:t>prova de poeiras e sujeiras; Borracha de proteção para evitar riscos na lente; Cabeça em ABS resistente a impactos; Clipe de bolso e interruptor liga/desliga integrado ao cabo; Cabo metálico; Alimentação através de pilhas alcalinas e ou bateria recarregável, em caso de bateria recarregável deve acompanhar recarregador de bateria; Estojo macio ou rígido; Garantia mínima de 01 ano; Manual de</w:t>
            </w:r>
            <w:r w:rsidRPr="00CC690B">
              <w:rPr>
                <w:rFonts w:ascii="Bookman Old Style" w:hAnsi="Bookman Old Style"/>
                <w:color w:val="000000"/>
                <w:sz w:val="20"/>
              </w:rPr>
              <w:br/>
              <w:t>instruções em Português; Apresentar registro na ANVISA.</w:t>
            </w:r>
          </w:p>
        </w:tc>
        <w:tc>
          <w:tcPr>
            <w:tcW w:w="940" w:type="dxa"/>
          </w:tcPr>
          <w:p w14:paraId="13467B5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tc>
        <w:tc>
          <w:tcPr>
            <w:tcW w:w="1922" w:type="dxa"/>
          </w:tcPr>
          <w:p w14:paraId="11F7125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R$ 1.235,57</w:t>
            </w:r>
          </w:p>
        </w:tc>
        <w:tc>
          <w:tcPr>
            <w:tcW w:w="1922" w:type="dxa"/>
          </w:tcPr>
          <w:p w14:paraId="4E87B45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R$ 1.235,57</w:t>
            </w:r>
          </w:p>
        </w:tc>
      </w:tr>
      <w:tr w:rsidR="004C7A51" w:rsidRPr="00CC690B" w14:paraId="70BF5703" w14:textId="77777777" w:rsidTr="004C7A51">
        <w:tc>
          <w:tcPr>
            <w:tcW w:w="737" w:type="dxa"/>
          </w:tcPr>
          <w:p w14:paraId="5C37F1F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40</w:t>
            </w:r>
          </w:p>
        </w:tc>
        <w:tc>
          <w:tcPr>
            <w:tcW w:w="3677" w:type="dxa"/>
            <w:vAlign w:val="bottom"/>
          </w:tcPr>
          <w:p w14:paraId="6949CEA4"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Pinça de jacaré de inox, com 20 cm de comprimento e 4 mm de espessura, com boca dentada, própria para retirada de DIU em casos de fio não visível, encrustamento e quebra.</w:t>
            </w:r>
          </w:p>
        </w:tc>
        <w:tc>
          <w:tcPr>
            <w:tcW w:w="940" w:type="dxa"/>
          </w:tcPr>
          <w:p w14:paraId="4F8961D6"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647B3D0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R$ 244,63</w:t>
            </w:r>
          </w:p>
        </w:tc>
        <w:tc>
          <w:tcPr>
            <w:tcW w:w="1922" w:type="dxa"/>
          </w:tcPr>
          <w:p w14:paraId="66E16A7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R$ 244,63</w:t>
            </w:r>
          </w:p>
        </w:tc>
      </w:tr>
      <w:tr w:rsidR="004C7A51" w:rsidRPr="00CC690B" w14:paraId="35883883" w14:textId="77777777" w:rsidTr="004C7A51">
        <w:tc>
          <w:tcPr>
            <w:tcW w:w="737" w:type="dxa"/>
          </w:tcPr>
          <w:p w14:paraId="7779F5D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41</w:t>
            </w:r>
          </w:p>
        </w:tc>
        <w:tc>
          <w:tcPr>
            <w:tcW w:w="3677" w:type="dxa"/>
            <w:vAlign w:val="bottom"/>
          </w:tcPr>
          <w:p w14:paraId="1CDA0F28"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Aparelho de Televisão SMART TV 50 LED FHD, entrada USB e HDMI, com conversor digital integrado</w:t>
            </w:r>
          </w:p>
        </w:tc>
        <w:tc>
          <w:tcPr>
            <w:tcW w:w="940" w:type="dxa"/>
          </w:tcPr>
          <w:p w14:paraId="74842C5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0DA642B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R$ 2.261,35</w:t>
            </w:r>
          </w:p>
        </w:tc>
        <w:tc>
          <w:tcPr>
            <w:tcW w:w="1922" w:type="dxa"/>
          </w:tcPr>
          <w:p w14:paraId="3E5A9EB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R$ 2.261,35</w:t>
            </w:r>
          </w:p>
        </w:tc>
      </w:tr>
      <w:tr w:rsidR="004C7A51" w:rsidRPr="00CC690B" w14:paraId="0D57DD3F" w14:textId="77777777" w:rsidTr="004C7A51">
        <w:tc>
          <w:tcPr>
            <w:tcW w:w="737" w:type="dxa"/>
          </w:tcPr>
          <w:p w14:paraId="45ECC57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42</w:t>
            </w:r>
          </w:p>
        </w:tc>
        <w:tc>
          <w:tcPr>
            <w:tcW w:w="3677" w:type="dxa"/>
            <w:vAlign w:val="bottom"/>
          </w:tcPr>
          <w:p w14:paraId="27614CB0" w14:textId="77777777" w:rsidR="004C7A51" w:rsidRPr="00CC690B" w:rsidRDefault="004C7A51" w:rsidP="008F577E">
            <w:pPr>
              <w:ind w:left="0" w:firstLine="0"/>
              <w:rPr>
                <w:rFonts w:ascii="Bookman Old Style" w:hAnsi="Bookman Old Style"/>
                <w:color w:val="000000"/>
                <w:sz w:val="20"/>
              </w:rPr>
            </w:pPr>
            <w:r w:rsidRPr="00CC690B">
              <w:rPr>
                <w:rFonts w:ascii="Bookman Old Style" w:hAnsi="Bookman Old Style"/>
                <w:color w:val="000000"/>
                <w:sz w:val="20"/>
              </w:rPr>
              <w:t>Computador completo contendo no mínimo os seguintes itens e configurações: CPU, monitor de LED, teclado, mouse, 02 caixa de som, microfone embutido ou exterior, estação de trabalho intermediária de 8,0gb RAM – HD SSD 240 gb – Monitor 21,5 com suporte ajustável de altura – sistema operacional MS Windows 10, disco rígido de 01 terabyte, memória RAM de 08 gigabytes, adaptador de vídeo, integrado deverá ser no mínimo de 01 gigabyte de memória, 02 saídas de vídeo, sendo pelo menos uma digital do tipo hdmi, acesso a wi-fi padrão. Todos os equipamentos ofertados (gabinete, teclado, mouse e monitor) devem possuir gradações neutras das cores branca, preta ou cinza. Todos os componentes do produto deverão ser novos, sem uso, reformado ou recondicionado. Garantia de 12 meses.</w:t>
            </w:r>
          </w:p>
        </w:tc>
        <w:tc>
          <w:tcPr>
            <w:tcW w:w="940" w:type="dxa"/>
          </w:tcPr>
          <w:p w14:paraId="5AC7D494"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3F33070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R$ 2.532,27</w:t>
            </w:r>
          </w:p>
        </w:tc>
        <w:tc>
          <w:tcPr>
            <w:tcW w:w="1922" w:type="dxa"/>
          </w:tcPr>
          <w:p w14:paraId="23A1B2D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R$ 7.596,81</w:t>
            </w:r>
          </w:p>
        </w:tc>
      </w:tr>
      <w:tr w:rsidR="004C7A51" w:rsidRPr="00CC690B" w14:paraId="338F2189" w14:textId="77777777" w:rsidTr="004C7A51">
        <w:tc>
          <w:tcPr>
            <w:tcW w:w="737" w:type="dxa"/>
          </w:tcPr>
          <w:p w14:paraId="7ECF714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43</w:t>
            </w:r>
          </w:p>
        </w:tc>
        <w:tc>
          <w:tcPr>
            <w:tcW w:w="3677" w:type="dxa"/>
            <w:vAlign w:val="bottom"/>
          </w:tcPr>
          <w:p w14:paraId="7738D3BB"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Impressora Monocromática Laser/LED mínimo de 30 páginas </w:t>
            </w:r>
            <w:r w:rsidRPr="00CC690B">
              <w:rPr>
                <w:rFonts w:ascii="Bookman Old Style" w:hAnsi="Bookman Old Style"/>
                <w:color w:val="000000"/>
                <w:sz w:val="20"/>
              </w:rPr>
              <w:lastRenderedPageBreak/>
              <w:t>por minuto (PPS), com tecnologia laser ou LED; tipo multifuncional (imprime, copia, digitaliza) tanto na bandeja quanto na mesa, memória 128mb, resolução de impressão 600x600 dpi, resolução de digitalização 1200x1200 dpi, resolução de cópia 600x600, capacidade de bandeja para 150 folhas, papel sulfite, entradas de usb, acessada por wi-fi e a cabo, impressão de frente e verso automático. Capacidade da Bandeja de Papel: 250 folhas</w:t>
            </w:r>
          </w:p>
        </w:tc>
        <w:tc>
          <w:tcPr>
            <w:tcW w:w="940" w:type="dxa"/>
          </w:tcPr>
          <w:p w14:paraId="5A1F965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08D810C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R$ 2.149,17</w:t>
            </w:r>
          </w:p>
        </w:tc>
        <w:tc>
          <w:tcPr>
            <w:tcW w:w="1922" w:type="dxa"/>
          </w:tcPr>
          <w:p w14:paraId="6408757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R$ 4.298,34</w:t>
            </w:r>
          </w:p>
        </w:tc>
      </w:tr>
      <w:tr w:rsidR="004C7A51" w:rsidRPr="00CC690B" w14:paraId="177DBC0B" w14:textId="77777777" w:rsidTr="004C7A51">
        <w:tc>
          <w:tcPr>
            <w:tcW w:w="737" w:type="dxa"/>
          </w:tcPr>
          <w:p w14:paraId="15064D4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44</w:t>
            </w:r>
          </w:p>
        </w:tc>
        <w:tc>
          <w:tcPr>
            <w:tcW w:w="3677" w:type="dxa"/>
            <w:vAlign w:val="bottom"/>
          </w:tcPr>
          <w:p w14:paraId="2DD05638"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Aparelho de ar condicionado, modelo Split Reverso, quente e frio, 220v 12.000 BTUs (Sistema Inverter) – Com mão de obra de instalação e drenos e no mínimo um ano de garantia.</w:t>
            </w:r>
          </w:p>
        </w:tc>
        <w:tc>
          <w:tcPr>
            <w:tcW w:w="940" w:type="dxa"/>
          </w:tcPr>
          <w:p w14:paraId="2C88749E"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09EE95D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R$ 2.553,02</w:t>
            </w:r>
          </w:p>
        </w:tc>
        <w:tc>
          <w:tcPr>
            <w:tcW w:w="1922" w:type="dxa"/>
          </w:tcPr>
          <w:p w14:paraId="20F5F9D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R$ 5.106,04</w:t>
            </w:r>
          </w:p>
        </w:tc>
      </w:tr>
      <w:tr w:rsidR="004C7A51" w:rsidRPr="00CC690B" w14:paraId="410C339C" w14:textId="77777777" w:rsidTr="004C7A51">
        <w:tc>
          <w:tcPr>
            <w:tcW w:w="737" w:type="dxa"/>
          </w:tcPr>
          <w:p w14:paraId="4DA3A1C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45</w:t>
            </w:r>
          </w:p>
        </w:tc>
        <w:tc>
          <w:tcPr>
            <w:tcW w:w="3677" w:type="dxa"/>
            <w:vAlign w:val="bottom"/>
          </w:tcPr>
          <w:p w14:paraId="19830AF8"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Aparelho de ar condicionado, modelo Split Piso teto, com capacidade de 18.000 BTU´s, quente/frio 220 V, Com fluido refrigerante R-410a (Sistema Inverter) – Com mão de obra de instalação e drenos.</w:t>
            </w:r>
          </w:p>
        </w:tc>
        <w:tc>
          <w:tcPr>
            <w:tcW w:w="940" w:type="dxa"/>
          </w:tcPr>
          <w:p w14:paraId="5348893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20C5A50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R$ 2.241,71</w:t>
            </w:r>
          </w:p>
        </w:tc>
        <w:tc>
          <w:tcPr>
            <w:tcW w:w="1922" w:type="dxa"/>
          </w:tcPr>
          <w:p w14:paraId="5958DC67"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R$ 2.241,71</w:t>
            </w:r>
          </w:p>
        </w:tc>
      </w:tr>
      <w:tr w:rsidR="004C7A51" w:rsidRPr="00CC690B" w14:paraId="7D582C12" w14:textId="77777777" w:rsidTr="004C7A51">
        <w:tc>
          <w:tcPr>
            <w:tcW w:w="737" w:type="dxa"/>
          </w:tcPr>
          <w:p w14:paraId="0C24B97F"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46</w:t>
            </w:r>
          </w:p>
        </w:tc>
        <w:tc>
          <w:tcPr>
            <w:tcW w:w="3677" w:type="dxa"/>
            <w:vAlign w:val="bottom"/>
          </w:tcPr>
          <w:p w14:paraId="77ECFE19"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Caixa térmica em polietileno, capacidade mínima 15 LITROS à. alça rígida articulável, com tampa, ambiente de isolamento. Dimensões aproximadas: (C x A x P) 35 cm x 29 cm x 27 cm. Dados do termômetro; Referência 7424.02.0.00; Faixa de utilização – 50º C+70º C/º F; Precisão ±1º C/º F; Resolução 0,1º C escala de – 20º C+50º C e ±2 para cima de 50º C; Pilha 1x 1,5 AA; Peso 80 g; Medidas do produto 60x39x16mm; Camp. do cabo 50 cm; Temperatura Externa Através De Cabo E Sensor; Máxima E Mínima; Função º C/º F; Resistente A Água; Tampa Removível.</w:t>
            </w:r>
          </w:p>
        </w:tc>
        <w:tc>
          <w:tcPr>
            <w:tcW w:w="940" w:type="dxa"/>
          </w:tcPr>
          <w:p w14:paraId="59DCF16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0C26D59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R$ 59,60</w:t>
            </w:r>
          </w:p>
        </w:tc>
        <w:tc>
          <w:tcPr>
            <w:tcW w:w="1922" w:type="dxa"/>
          </w:tcPr>
          <w:p w14:paraId="48DDBAE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R$ 178,80</w:t>
            </w:r>
          </w:p>
        </w:tc>
      </w:tr>
      <w:tr w:rsidR="004C7A51" w:rsidRPr="00CC690B" w14:paraId="034C96B6" w14:textId="77777777" w:rsidTr="004C7A51">
        <w:tc>
          <w:tcPr>
            <w:tcW w:w="737" w:type="dxa"/>
          </w:tcPr>
          <w:p w14:paraId="3A9FADEB"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47</w:t>
            </w:r>
          </w:p>
        </w:tc>
        <w:tc>
          <w:tcPr>
            <w:tcW w:w="3677" w:type="dxa"/>
            <w:vAlign w:val="center"/>
          </w:tcPr>
          <w:p w14:paraId="1ADFE21F" w14:textId="77777777" w:rsidR="004C7A51" w:rsidRPr="00CC690B" w:rsidRDefault="004C7A51" w:rsidP="008F577E">
            <w:pPr>
              <w:ind w:left="0" w:firstLine="0"/>
              <w:rPr>
                <w:rFonts w:ascii="Bookman Old Style" w:hAnsi="Bookman Old Style"/>
                <w:color w:val="000000"/>
                <w:sz w:val="20"/>
              </w:rPr>
            </w:pPr>
            <w:r w:rsidRPr="00CC690B">
              <w:rPr>
                <w:rFonts w:ascii="Bookman Old Style" w:hAnsi="Bookman Old Style"/>
                <w:color w:val="000000"/>
                <w:sz w:val="20"/>
              </w:rPr>
              <w:t>Caixa térmica com capacidade 45 litros, com isolamento em poliuretano, inclusive na tampa. Garantia de eficiência térmica 3 vezes maior do que as caixas com isolamento em EPS (isopor). Longa vida útil -&gt; material externo em</w:t>
            </w:r>
            <w:r w:rsidRPr="00CC690B">
              <w:rPr>
                <w:rFonts w:ascii="Bookman Old Style" w:hAnsi="Bookman Old Style"/>
                <w:color w:val="000000"/>
                <w:sz w:val="20"/>
              </w:rPr>
              <w:br/>
              <w:t xml:space="preserve">Polietileno de alta densidade. Caixa muito resistente. Isolamento total -&gt; encaixe </w:t>
            </w:r>
            <w:r w:rsidRPr="00CC690B">
              <w:rPr>
                <w:rFonts w:ascii="Bookman Old Style" w:hAnsi="Bookman Old Style"/>
                <w:color w:val="000000"/>
                <w:sz w:val="20"/>
              </w:rPr>
              <w:lastRenderedPageBreak/>
              <w:t>perfeito entre o corpo e a tampa. Material asséptico -&gt; totalmente higiênico e fácil de lavar. Possui alças bidirecional em ambos os lados -&gt; fácil transporte. Tampa articulável com dobradiças reforçadas com parafusos em inox. Mola limitadora de abertura da tampa. Dreno para facilitar o escoamento de líquidos. Rede lateral para pequenos objetos. Fabricada no Brasil com alta qualidade. Acompanha manual de instruções. Embalagem: caixa de papelão e proteção para envio. Características gerais (termômetro): Digital de máxima e mínima -&gt; instrumento de qualidade comprovada. Visor de fácil leitura. Prova d'Água. Possui função ºC/º F. Especificações (caixa): Capacidade: 45 litros. Material: Polietileno e Poliuretano. Dimensões externas (Comp. x Larg. X Alt.): 61 x 33 x 36 cm. Dimensões internas (Comp. X Larg. x Alt.): 54 x 28 x 30 cm. Peso: 4,1 Kg. Garantia: 1 ano contra defeitos de fabricação e 3 meses para acessórios (tampa, alça e termômetro).</w:t>
            </w:r>
            <w:r w:rsidRPr="00CC690B">
              <w:rPr>
                <w:rFonts w:ascii="Bookman Old Style" w:hAnsi="Bookman Old Style"/>
                <w:color w:val="000000"/>
                <w:sz w:val="20"/>
              </w:rPr>
              <w:br/>
              <w:t>Especificações (termômetro): Faixa de utilização: - 50+70º C. Precisão: +/- 1º C (entre – 20 + 50º C) e +/- 2º C (acima de 50º C). Alimentação: 1 pilha AA (inclusa).</w:t>
            </w:r>
            <w:r w:rsidRPr="00CC690B">
              <w:rPr>
                <w:rFonts w:ascii="Bookman Old Style" w:hAnsi="Bookman Old Style"/>
                <w:color w:val="000000"/>
                <w:sz w:val="20"/>
              </w:rPr>
              <w:br/>
              <w:t>Equipamento para emissões otoacústicas evocado portátil, com DP/Produto Distorção +TE/ Transiente – DP (4 grupos de 6 frequências 1.5 a 12 kHz) e TE (2 grupos de 6 frequências 0.7 a 4 kHz); Faixa de Frequência DPOAE: 1.5, 2, 2.5, 3, 3.5, 4, 5, 6, 8, 10,</w:t>
            </w:r>
            <w:r w:rsidRPr="00CC690B">
              <w:rPr>
                <w:rFonts w:ascii="Bookman Old Style" w:hAnsi="Bookman Old Style"/>
                <w:color w:val="000000"/>
                <w:sz w:val="20"/>
              </w:rPr>
              <w:br/>
              <w:t xml:space="preserve">12 kHz; Faixa de Frequência TEOAE: 0.7, 1, 1.4, 1.5, 2, 2.5, 2.8, 3.5, 4 kHz; Intensidade de Estímulos de 40 a 70 dB SPL (DPOAE); Intensidade de Estímulos de 83 dB SPL (TEOAE); Nível de Ruído para Operação &lt; 50 dB SPL. Deve vir com os seguintes acessórios: Bateria tipo 4 x AA, Alcalina e Recarregável, Impressora Térmica, maleta para transporte, bobinas para </w:t>
            </w:r>
            <w:r w:rsidRPr="00CC690B">
              <w:rPr>
                <w:rFonts w:ascii="Bookman Old Style" w:hAnsi="Bookman Old Style"/>
                <w:color w:val="000000"/>
                <w:sz w:val="20"/>
              </w:rPr>
              <w:lastRenderedPageBreak/>
              <w:t>impressão, cabo de Extensão1: 1 m ( Padrão).Garantia mínima de 01 (um) ano contra defeitos de fabricação de equipamento; Assistência técnica no Estado do Paraná Apresentar Catálogo e Manual em português.</w:t>
            </w:r>
          </w:p>
        </w:tc>
        <w:tc>
          <w:tcPr>
            <w:tcW w:w="940" w:type="dxa"/>
          </w:tcPr>
          <w:p w14:paraId="19F2794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p w14:paraId="0622A316" w14:textId="77777777" w:rsidR="004C7A51" w:rsidRPr="00CC690B" w:rsidRDefault="004C7A51" w:rsidP="0099111E">
            <w:pPr>
              <w:jc w:val="center"/>
              <w:rPr>
                <w:rFonts w:ascii="Bookman Old Style" w:hAnsi="Bookman Old Style" w:cs="Calibri"/>
                <w:color w:val="000000"/>
                <w:sz w:val="20"/>
              </w:rPr>
            </w:pPr>
          </w:p>
          <w:p w14:paraId="79D728C1" w14:textId="77777777" w:rsidR="004C7A51" w:rsidRPr="00CC690B" w:rsidRDefault="004C7A51" w:rsidP="0099111E">
            <w:pPr>
              <w:jc w:val="center"/>
              <w:rPr>
                <w:rFonts w:ascii="Bookman Old Style" w:hAnsi="Bookman Old Style"/>
                <w:sz w:val="20"/>
              </w:rPr>
            </w:pPr>
          </w:p>
        </w:tc>
        <w:tc>
          <w:tcPr>
            <w:tcW w:w="1922" w:type="dxa"/>
          </w:tcPr>
          <w:p w14:paraId="4E4362E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R$ 449,00</w:t>
            </w:r>
          </w:p>
        </w:tc>
        <w:tc>
          <w:tcPr>
            <w:tcW w:w="1922" w:type="dxa"/>
          </w:tcPr>
          <w:p w14:paraId="0A37372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R$ 898,00</w:t>
            </w:r>
          </w:p>
        </w:tc>
      </w:tr>
      <w:tr w:rsidR="004C7A51" w:rsidRPr="00CC690B" w14:paraId="49FFB67E" w14:textId="77777777" w:rsidTr="004C7A51">
        <w:tc>
          <w:tcPr>
            <w:tcW w:w="737" w:type="dxa"/>
          </w:tcPr>
          <w:p w14:paraId="2C3E840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48</w:t>
            </w:r>
          </w:p>
        </w:tc>
        <w:tc>
          <w:tcPr>
            <w:tcW w:w="3677" w:type="dxa"/>
            <w:vAlign w:val="bottom"/>
          </w:tcPr>
          <w:p w14:paraId="755BFE6C"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Eletrocardiógrafo digital destinado ao uso com computadores portáteis ou de mesa. Executar a aquisição simultânea de 12 derivações e imprimir o traçado de ECG em vários formatos via impressora do PC;</w:t>
            </w:r>
            <w:r w:rsidRPr="00CC690B">
              <w:rPr>
                <w:rFonts w:ascii="Bookman Old Style" w:hAnsi="Bookman Old Style"/>
                <w:color w:val="000000"/>
                <w:sz w:val="20"/>
              </w:rPr>
              <w:br/>
              <w:t>Possuir banco de dados dos pacientes e exames realizados; O APARELHO DE ECG É EXTERNO AO MICRO - A conexão do módulo ao computador é tipo USB; - A alimentação do módulo feita pela porta USB elimina o uso de pilhas, baterias ou rede elétrica; - A impressão do ECG é feita em</w:t>
            </w:r>
            <w:r w:rsidRPr="00CC690B">
              <w:rPr>
                <w:rFonts w:ascii="Bookman Old Style" w:hAnsi="Bookman Old Style"/>
                <w:color w:val="000000"/>
                <w:sz w:val="20"/>
              </w:rPr>
              <w:br/>
              <w:t>impressoras convencionais durante ou após o exame; - Deve ser portátil, ágil e de fácil manuseio; Deve acompanhar programa (software) que possibilita: - Monitorização do ECG em tempo real; - Leitura do ECG em tempo real; - Medidas rápidas e eficientes através de cursores eletrônicos; - Impressão de 12 derivações, simultâneas, em vários formatos; - Programa de rápida instalação e fácil utilização, podendo inclusive ser instalado sem custo adicional nos PC`s de outros profissionais, para troca de informações e laudos; - O programa deve possibilitar efetuar o ECG e gravá-lo no HD do computador com a identificação do paciente e a data do exame. – Deve ser possível ainda enviar os laudos pela internet para serem analisados à distância. - O software deve ser compatível com as versões do WINDOWS 10. - Funcionar com notebook, netbook, desktop ligados em rede ou não. Atender a norma NBR IEC 60601- 2-51 e possuir registro na ANVISA.</w:t>
            </w:r>
          </w:p>
        </w:tc>
        <w:tc>
          <w:tcPr>
            <w:tcW w:w="940" w:type="dxa"/>
          </w:tcPr>
          <w:p w14:paraId="653C6C1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p w14:paraId="5A0ACBAC" w14:textId="77777777" w:rsidR="004C7A51" w:rsidRPr="00CC690B" w:rsidRDefault="004C7A51" w:rsidP="0099111E">
            <w:pPr>
              <w:jc w:val="center"/>
              <w:rPr>
                <w:rFonts w:ascii="Bookman Old Style" w:hAnsi="Bookman Old Style"/>
                <w:sz w:val="20"/>
              </w:rPr>
            </w:pPr>
          </w:p>
        </w:tc>
        <w:tc>
          <w:tcPr>
            <w:tcW w:w="1922" w:type="dxa"/>
          </w:tcPr>
          <w:p w14:paraId="6B347D3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R$ 5.084,16</w:t>
            </w:r>
          </w:p>
        </w:tc>
        <w:tc>
          <w:tcPr>
            <w:tcW w:w="1922" w:type="dxa"/>
          </w:tcPr>
          <w:p w14:paraId="57B4B13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R$ 15.252,48</w:t>
            </w:r>
          </w:p>
        </w:tc>
      </w:tr>
      <w:tr w:rsidR="004C7A51" w:rsidRPr="00CC690B" w14:paraId="665F5E2F" w14:textId="77777777" w:rsidTr="004C7A51">
        <w:tc>
          <w:tcPr>
            <w:tcW w:w="737" w:type="dxa"/>
          </w:tcPr>
          <w:p w14:paraId="7208D0F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49</w:t>
            </w:r>
          </w:p>
        </w:tc>
        <w:tc>
          <w:tcPr>
            <w:tcW w:w="3677" w:type="dxa"/>
            <w:vAlign w:val="center"/>
          </w:tcPr>
          <w:p w14:paraId="57469C94"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Cardiotocógrafo portátil, com alça, ou maleta para monitoração </w:t>
            </w:r>
            <w:r w:rsidRPr="00CC690B">
              <w:rPr>
                <w:rFonts w:ascii="Bookman Old Style" w:hAnsi="Bookman Old Style"/>
                <w:color w:val="000000"/>
                <w:sz w:val="20"/>
              </w:rPr>
              <w:lastRenderedPageBreak/>
              <w:t xml:space="preserve">ANVISA-MS simultânea das condições fetais por medidas e registros simultâneos do batimento cardíaco fetal (FHR) com no mínimo 50 a 210 bpm, do movimento fetal (FM) e das contrações uterinas maternas (atividade uterina - AU), dados que auxiliam a análise das condições de higidez do feto durante a gestação e trabalho de parto de feto único e de gemelar. A captação das atividades cardíacas fetais deve ser não invasiva, portanto, realizada através de dois transdutores externos baseados no efeito Doppler. A atividade uterina da mesma maneira deve ser mensurada através do tocodinamômetro externo. Deve possuir sistema de detecção automática de movimentação fetal (actograma) e por indicação da gestante, através de marcador de eventos de acionamento voluntário. O aparelho deve possuir tela(s) ou display que mostrem em tempo real os eventos e onde se observa a(s) frequência (s) cardíaca(s) fetais (em caso de gemelar) e a atividade uterina, dispor de sistema de correlação automática instantânea, ajuste para os níveis de taquicardia e bradicardia, ajuste do volume do batimento cardíaco fetal, alarmes diferenciados para taquicardia e bradicardia. Todos os dados devem ser registrados em papel através de impressora térmica ou a tinta, acoplada ou justaposta ao aparelho, de forma gráfica padronizada internacionalmente, que permita registros em dois canais (FHR, FM + AU), com registro automático de no mínimo: data hora, minuto, modo de medida e pontos de movimento fetal. Com controle de velocidade do papel de impressão em 3 velocidades reguláveis (10, 20 e 30 mm/min). Dispor de tensão de alimentação bi-volt automática 127/220 V. Registro na ANVISA-MS. O fornecedor deverá oferecer o treinamento/ aplicação do </w:t>
            </w:r>
            <w:r w:rsidRPr="00CC690B">
              <w:rPr>
                <w:rFonts w:ascii="Bookman Old Style" w:hAnsi="Bookman Old Style"/>
                <w:color w:val="000000"/>
                <w:sz w:val="20"/>
              </w:rPr>
              <w:lastRenderedPageBreak/>
              <w:t>equipamento. Assistência técnica comprovada no Estado do Paraná, para manutenção preventiva e corretiva, garantido assim o funcionamento do equipamento. Manual operacional e técnico em português, contendo os diagramas esquemáticos eletrônicos. Garantia mínima de 24 meses contra defeitos de fabricação e de peças de reposição. Devem acompanhar os seguintes acessórios: 01 (um) transdutor para tocografia; 02 (dois) transdutores US para gêmeos; 03 (três) faixas abdominais para fixação de transdutores; 01 (um) botão pulsador de marcação de eventos; 01 (um) no-break que possibilite o pleno funcionamento do equipamento por no mínimo 30 minutos; 02 (dois) papéis térmicos; 02 (dois) tubos de gel não salinico</w:t>
            </w:r>
          </w:p>
        </w:tc>
        <w:tc>
          <w:tcPr>
            <w:tcW w:w="940" w:type="dxa"/>
          </w:tcPr>
          <w:p w14:paraId="4AF1C0C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p w14:paraId="377DFC38" w14:textId="77777777" w:rsidR="004C7A51" w:rsidRPr="00CC690B" w:rsidRDefault="004C7A51" w:rsidP="0099111E">
            <w:pPr>
              <w:jc w:val="center"/>
              <w:rPr>
                <w:rFonts w:ascii="Bookman Old Style" w:hAnsi="Bookman Old Style"/>
                <w:sz w:val="20"/>
              </w:rPr>
            </w:pPr>
          </w:p>
        </w:tc>
        <w:tc>
          <w:tcPr>
            <w:tcW w:w="1922" w:type="dxa"/>
          </w:tcPr>
          <w:p w14:paraId="7741CD5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R$ 20.050,00</w:t>
            </w:r>
          </w:p>
        </w:tc>
        <w:tc>
          <w:tcPr>
            <w:tcW w:w="1922" w:type="dxa"/>
          </w:tcPr>
          <w:p w14:paraId="326EF951"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R$ 40.100,00</w:t>
            </w:r>
          </w:p>
        </w:tc>
      </w:tr>
      <w:tr w:rsidR="004C7A51" w:rsidRPr="00CC690B" w14:paraId="6EE397C4" w14:textId="77777777" w:rsidTr="004C7A51">
        <w:tc>
          <w:tcPr>
            <w:tcW w:w="737" w:type="dxa"/>
          </w:tcPr>
          <w:p w14:paraId="73AD0F0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50</w:t>
            </w:r>
          </w:p>
        </w:tc>
        <w:tc>
          <w:tcPr>
            <w:tcW w:w="3677" w:type="dxa"/>
            <w:vAlign w:val="center"/>
          </w:tcPr>
          <w:p w14:paraId="51269D91"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Mesa de Trabalho – Formato em "L” (medida - 1,20 x 1,20). Tampo confeccionado em madeira aglomerada de alta resistência e 25 mm de espessura, revestimento com sistema postforming 180º. Painel frontal confeccionado em madeira aglomerada de 15 mm de espessura, revestimento laminado melamínico de alta resistência, dupla face, baixa pressão. Coluna central em chapa metálica, base inferior em tubo oblongo e acabamento em ponteira de PVC, sapatas niveladoras injetadas em nylon e base superior em chapa de aço com tratamento antiferruginoso e acabamento arredondado em pintura epóxi-pó da cor da mesa, Superfícies lisas, duradoras e de fácil limpeza e desinfecção. COR: argila. Calhas para passagem de fios medindo 1,20 X 1,20 de altura X 0,74 cm - podendo ter variação de +/- 10%. Garantia de 1 (um) ano.</w:t>
            </w:r>
          </w:p>
        </w:tc>
        <w:tc>
          <w:tcPr>
            <w:tcW w:w="940" w:type="dxa"/>
          </w:tcPr>
          <w:p w14:paraId="5177A0A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755B5D31"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R$ 922,46</w:t>
            </w:r>
          </w:p>
        </w:tc>
        <w:tc>
          <w:tcPr>
            <w:tcW w:w="1922" w:type="dxa"/>
          </w:tcPr>
          <w:p w14:paraId="4D130CEC"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R$ 1.844,92</w:t>
            </w:r>
          </w:p>
        </w:tc>
      </w:tr>
      <w:tr w:rsidR="004C7A51" w:rsidRPr="00CC690B" w14:paraId="311E98FD" w14:textId="77777777" w:rsidTr="004C7A51">
        <w:tc>
          <w:tcPr>
            <w:tcW w:w="737" w:type="dxa"/>
          </w:tcPr>
          <w:p w14:paraId="2C4238D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51</w:t>
            </w:r>
          </w:p>
        </w:tc>
        <w:tc>
          <w:tcPr>
            <w:tcW w:w="3677" w:type="dxa"/>
            <w:vAlign w:val="center"/>
          </w:tcPr>
          <w:p w14:paraId="038B1C53"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TABLET Tela 10” ou maior, memória RAM 4GB mínimo, armazenamento interno: 32GB ou superior, processador: octacore ou superior, câmera frontal até 8MPX </w:t>
            </w:r>
            <w:r w:rsidRPr="00CC690B">
              <w:rPr>
                <w:rFonts w:ascii="Bookman Old Style" w:hAnsi="Bookman Old Style"/>
                <w:color w:val="000000"/>
                <w:sz w:val="20"/>
              </w:rPr>
              <w:lastRenderedPageBreak/>
              <w:t>ou superior, conectividade: wi-fi, 3g, 4g, bluetooth, sistema operacional: proprietário.</w:t>
            </w:r>
          </w:p>
        </w:tc>
        <w:tc>
          <w:tcPr>
            <w:tcW w:w="940" w:type="dxa"/>
          </w:tcPr>
          <w:p w14:paraId="0ACA409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tc>
        <w:tc>
          <w:tcPr>
            <w:tcW w:w="1922" w:type="dxa"/>
          </w:tcPr>
          <w:p w14:paraId="0C1BDF2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R$ 1.285,38</w:t>
            </w:r>
          </w:p>
        </w:tc>
        <w:tc>
          <w:tcPr>
            <w:tcW w:w="1922" w:type="dxa"/>
          </w:tcPr>
          <w:p w14:paraId="244CCB4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R$ 1.285,38</w:t>
            </w:r>
          </w:p>
        </w:tc>
      </w:tr>
      <w:tr w:rsidR="004C7A51" w:rsidRPr="00CC690B" w14:paraId="6B9292EF" w14:textId="77777777" w:rsidTr="004C7A51">
        <w:tc>
          <w:tcPr>
            <w:tcW w:w="737" w:type="dxa"/>
          </w:tcPr>
          <w:p w14:paraId="7DDFFEF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52</w:t>
            </w:r>
          </w:p>
        </w:tc>
        <w:tc>
          <w:tcPr>
            <w:tcW w:w="3677" w:type="dxa"/>
            <w:vAlign w:val="center"/>
          </w:tcPr>
          <w:p w14:paraId="154560DD"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CADEIRA DE RODAS PARA OBESO Especificações: Em tubo de aço carbono reforçado com pintura eletrostática epóxi. Aro de impulsão de aço carbono. Para adultos pesando até 160 kg. Tipo dobrável em duplo X. Eixo vertical posicionado em cubos, com rolamentos blindados. Rodas maciças, traseira de 24", dianteiras de 6", release, garfo de alumínio. Com freios bilaterais ajustáveis. Com apoios de antebraço injetado em poliuretano, escamoteável. Com apoios para os pés regulável, retráteis. Com apoio na panturrilha. Assento em nylon tipo "dacron", com reforço interno, na cor preta. Encosto em nylon tipo "dacron", com reforço interno, na cor preta. Garantia: 12 meses. A empresa deverá apresentar: Registro na ANVISA / Ministério da Saúde e manual de instruções em português (um por cadeira).</w:t>
            </w:r>
          </w:p>
        </w:tc>
        <w:tc>
          <w:tcPr>
            <w:tcW w:w="940" w:type="dxa"/>
          </w:tcPr>
          <w:p w14:paraId="21A1C000"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554F7EF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R$ 2.031,00</w:t>
            </w:r>
          </w:p>
        </w:tc>
        <w:tc>
          <w:tcPr>
            <w:tcW w:w="1922" w:type="dxa"/>
          </w:tcPr>
          <w:p w14:paraId="65C5AD3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R$ 6.093,00</w:t>
            </w:r>
          </w:p>
        </w:tc>
      </w:tr>
      <w:tr w:rsidR="004C7A51" w:rsidRPr="00CC690B" w14:paraId="234DD2CB" w14:textId="77777777" w:rsidTr="004C7A51">
        <w:tc>
          <w:tcPr>
            <w:tcW w:w="737" w:type="dxa"/>
          </w:tcPr>
          <w:p w14:paraId="711BBC0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53</w:t>
            </w:r>
          </w:p>
        </w:tc>
        <w:tc>
          <w:tcPr>
            <w:tcW w:w="3677" w:type="dxa"/>
            <w:vAlign w:val="bottom"/>
          </w:tcPr>
          <w:p w14:paraId="500862D4"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CADEIRA DE RODAS ADULTO Especificações: Em tubo de aço com pintura eletrostática epóxi. Apoio de braços resistente e escamoteável. Assento e encosto em tecido resistente na cor preta. Assento com almofada em espuma. Apoio para os pés removíveis. Dobrável em duplo X. Aros movimentados sobre rolamentos de esfera. Rodas dianteira de aproximadamente 8” de diâmetro de borracha dura. Freios bilaterais sobre cremalheiras. Resistência para transporte de pacientes com peso até 120 kg. Garantia: 12 meses. A empresa deverá apresentar: Registro na ANVISA / Ministério da Saúde e manual de instruções em português (um por cadeira).</w:t>
            </w:r>
          </w:p>
        </w:tc>
        <w:tc>
          <w:tcPr>
            <w:tcW w:w="940" w:type="dxa"/>
          </w:tcPr>
          <w:p w14:paraId="6CC45194"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427A908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R$ 1.242,45</w:t>
            </w:r>
          </w:p>
        </w:tc>
        <w:tc>
          <w:tcPr>
            <w:tcW w:w="1922" w:type="dxa"/>
          </w:tcPr>
          <w:p w14:paraId="73085FBD"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R$ 3.727,35</w:t>
            </w:r>
          </w:p>
        </w:tc>
      </w:tr>
      <w:tr w:rsidR="004C7A51" w:rsidRPr="00CC690B" w14:paraId="7513DAB6" w14:textId="77777777" w:rsidTr="004C7A51">
        <w:tc>
          <w:tcPr>
            <w:tcW w:w="737" w:type="dxa"/>
          </w:tcPr>
          <w:p w14:paraId="7B9C766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54</w:t>
            </w:r>
          </w:p>
        </w:tc>
        <w:tc>
          <w:tcPr>
            <w:tcW w:w="3677" w:type="dxa"/>
            <w:vAlign w:val="bottom"/>
          </w:tcPr>
          <w:p w14:paraId="3C776A9E"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Cadeira banho - tipo: higiene, material: aco inox, acabamento: aco inox, cor: n/a, largura assento: n/d, largura total: 60 cm, apoio braco: fixo, apoio pernas/pe: fixo, capacidade peso: </w:t>
            </w:r>
            <w:r w:rsidRPr="00CC690B">
              <w:rPr>
                <w:rFonts w:ascii="Bookman Old Style" w:hAnsi="Bookman Old Style" w:cs="Calibri"/>
                <w:color w:val="000000"/>
                <w:sz w:val="20"/>
              </w:rPr>
              <w:lastRenderedPageBreak/>
              <w:t>150 kg, material assento-encosto: polipropileno, diametro rodizio / roda: n/d, diametro rodizio dianteiro: 6``, tipo rodas: 2 fixas + 2 giratorias, freio: bilateral, acessorios: suporte soro.</w:t>
            </w:r>
          </w:p>
        </w:tc>
        <w:tc>
          <w:tcPr>
            <w:tcW w:w="940" w:type="dxa"/>
          </w:tcPr>
          <w:p w14:paraId="4C420C8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1CE7B525"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R$ 279,74</w:t>
            </w:r>
          </w:p>
        </w:tc>
        <w:tc>
          <w:tcPr>
            <w:tcW w:w="1922" w:type="dxa"/>
          </w:tcPr>
          <w:p w14:paraId="001D09F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R$ 559,48</w:t>
            </w:r>
          </w:p>
        </w:tc>
      </w:tr>
      <w:tr w:rsidR="004C7A51" w:rsidRPr="00CC690B" w14:paraId="31419299" w14:textId="77777777" w:rsidTr="004C7A51">
        <w:tc>
          <w:tcPr>
            <w:tcW w:w="737" w:type="dxa"/>
          </w:tcPr>
          <w:p w14:paraId="15BA68B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55</w:t>
            </w:r>
          </w:p>
        </w:tc>
        <w:tc>
          <w:tcPr>
            <w:tcW w:w="3677" w:type="dxa"/>
            <w:vAlign w:val="bottom"/>
          </w:tcPr>
          <w:p w14:paraId="2B50DCD3"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Eletrodo Pás Para Desfibrilador - Material Resistente De Alta Durabilidade, Tamanho Adulto, Eletrodos Multifunções Descartáveis Para Desfibrilação Externa, Compatível Com o Desfibrilador Externo Automático Cmos Drake, Modelo Life 400 Futura Dea (modelo Novo Conector Preto) - garantia mínima de 01 anos após a entrega. REGISTRO NA ANVISA</w:t>
            </w:r>
          </w:p>
        </w:tc>
        <w:tc>
          <w:tcPr>
            <w:tcW w:w="940" w:type="dxa"/>
          </w:tcPr>
          <w:p w14:paraId="58344D0A"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697C4FEC"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R$ 613,10</w:t>
            </w:r>
          </w:p>
        </w:tc>
        <w:tc>
          <w:tcPr>
            <w:tcW w:w="1922" w:type="dxa"/>
          </w:tcPr>
          <w:p w14:paraId="6113020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R$ 3.065,50</w:t>
            </w:r>
          </w:p>
        </w:tc>
      </w:tr>
      <w:tr w:rsidR="004C7A51" w:rsidRPr="00CC690B" w14:paraId="418E1544" w14:textId="77777777" w:rsidTr="004C7A51">
        <w:tc>
          <w:tcPr>
            <w:tcW w:w="737" w:type="dxa"/>
          </w:tcPr>
          <w:p w14:paraId="3BA1B91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56</w:t>
            </w:r>
          </w:p>
        </w:tc>
        <w:tc>
          <w:tcPr>
            <w:tcW w:w="3677" w:type="dxa"/>
            <w:vAlign w:val="bottom"/>
          </w:tcPr>
          <w:p w14:paraId="4645B7F0" w14:textId="77777777" w:rsidR="004C7A51" w:rsidRPr="00CC690B" w:rsidRDefault="004C7A51" w:rsidP="008F577E">
            <w:pPr>
              <w:ind w:left="0" w:firstLine="0"/>
              <w:rPr>
                <w:rFonts w:ascii="Bookman Old Style" w:hAnsi="Bookman Old Style" w:cs="Calibri"/>
                <w:color w:val="000000"/>
                <w:sz w:val="20"/>
              </w:rPr>
            </w:pPr>
            <w:r w:rsidRPr="00CC690B">
              <w:rPr>
                <w:rFonts w:ascii="Bookman Old Style" w:hAnsi="Bookman Old Style" w:cs="Calibri"/>
                <w:color w:val="000000"/>
                <w:sz w:val="20"/>
              </w:rPr>
              <w:t>Eletrodo Pás Para Desfibrilador - Material Resistente De Alta Durabilidade, Tamanho Pediátrica, Eletrodos Multifuncões Descartáveis Para Desfibrilação Externa, Compatível Com o Desfibrilador Externo Automático Cmos Drake, Modelo Life 400 Futura Dea (modelo Novo Conector Preto) - garantia mínima de 01 anos após a entrega. REGISTRO NA ANVISA</w:t>
            </w:r>
          </w:p>
        </w:tc>
        <w:tc>
          <w:tcPr>
            <w:tcW w:w="940" w:type="dxa"/>
          </w:tcPr>
          <w:p w14:paraId="7BAE4834"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6814E0C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R$ 598,49</w:t>
            </w:r>
          </w:p>
        </w:tc>
        <w:tc>
          <w:tcPr>
            <w:tcW w:w="1922" w:type="dxa"/>
          </w:tcPr>
          <w:p w14:paraId="0401510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R$ 2.992,45</w:t>
            </w:r>
          </w:p>
        </w:tc>
      </w:tr>
      <w:tr w:rsidR="004C7A51" w:rsidRPr="00CC690B" w14:paraId="4CA46913" w14:textId="77777777" w:rsidTr="004C7A51">
        <w:tc>
          <w:tcPr>
            <w:tcW w:w="737" w:type="dxa"/>
          </w:tcPr>
          <w:p w14:paraId="02D2B37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57</w:t>
            </w:r>
          </w:p>
        </w:tc>
        <w:tc>
          <w:tcPr>
            <w:tcW w:w="3677" w:type="dxa"/>
            <w:vAlign w:val="bottom"/>
          </w:tcPr>
          <w:p w14:paraId="683C7775"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Maca retrátil adaptada para transportar pacientes e projetada para diminuir o esforço dos movimentos para dentro e fora da ambulância. Montada com perfis em duro alumínio leve e resistente, apresentando sistema retrátil no recolhimento das pernas. Com sistema anti-quedas e sistema regulável da cabeceira com 6 posições de altura (20 a 90 graus). Permite o travamento e a fixação do modelo dentro da ambulância. Capacidade máxima do paciente de até 200 kg. Dois cintos metálicos com duas pontas. Um cinto metálico com quatro pontas. Rodízios dianteiros giratórios sendo 1 c/ freio e 1 s/ freio de 5" (127mm.) Rodízio traseiro giratório sem 1 c/ freio e 1 s/ freio de 5" (127 mm.) Colchonete costurado eletronicamente em material impermeável e espuma com </w:t>
            </w:r>
            <w:r w:rsidRPr="00CC690B">
              <w:rPr>
                <w:rFonts w:ascii="Bookman Old Style" w:hAnsi="Bookman Old Style" w:cs="Calibri"/>
                <w:color w:val="000000"/>
                <w:sz w:val="20"/>
              </w:rPr>
              <w:lastRenderedPageBreak/>
              <w:t>densidade D33. Dimensões da maca: 1800 x 520 x 350mm.</w:t>
            </w:r>
          </w:p>
        </w:tc>
        <w:tc>
          <w:tcPr>
            <w:tcW w:w="940" w:type="dxa"/>
          </w:tcPr>
          <w:p w14:paraId="72BFB46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3F7979D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R$ 4.258,00</w:t>
            </w:r>
          </w:p>
        </w:tc>
        <w:tc>
          <w:tcPr>
            <w:tcW w:w="1922" w:type="dxa"/>
          </w:tcPr>
          <w:p w14:paraId="3242EDA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R$ 8.516,00</w:t>
            </w:r>
          </w:p>
        </w:tc>
      </w:tr>
      <w:tr w:rsidR="004C7A51" w:rsidRPr="00CC690B" w14:paraId="7ECBABED" w14:textId="77777777" w:rsidTr="004C7A51">
        <w:tc>
          <w:tcPr>
            <w:tcW w:w="737" w:type="dxa"/>
          </w:tcPr>
          <w:p w14:paraId="5A5FE15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58</w:t>
            </w:r>
          </w:p>
        </w:tc>
        <w:tc>
          <w:tcPr>
            <w:tcW w:w="3677" w:type="dxa"/>
            <w:vAlign w:val="bottom"/>
          </w:tcPr>
          <w:p w14:paraId="2B545525"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AUTOCLAVE HORIZONTAL - Autoclave horizontal de mesa. Capacidade de 21 litros, com tanque fabricado em aço inox com suporte e apoio para 03 bandeja, acompanhar pegador de bandeja que evita contato direto com o operador. Tanque com isolamento térmico confeccionado em lã de vidro, que garante maior velocidade de aquecimento e menor perda de calor. Abastecimento manual com dosador que deverá acompanhar o equipamento. Porta em alumínio com sistema de vedação através de anel. Voltagem de funcionamento 110/220 através de chave seletora. Painel de comando com teclas de fácil acesso, e indicativos do funcionamento. Manômetro indicativo de pressão e temperatura. Sistema de segurança através de pressostatos, válvulas de pressão de anti vácuo, garantam a segurança de uso do produto. Sistema de segurança de esterilização através de desaeração automática que assegura temperatura uniforme e constante dentro do tanque durante todo o ciclo. Possuir chave geral de liga desliga.</w:t>
            </w:r>
          </w:p>
        </w:tc>
        <w:tc>
          <w:tcPr>
            <w:tcW w:w="940" w:type="dxa"/>
          </w:tcPr>
          <w:p w14:paraId="5D53290F"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5A5AFC4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R$ 4.550,10</w:t>
            </w:r>
          </w:p>
        </w:tc>
        <w:tc>
          <w:tcPr>
            <w:tcW w:w="1922" w:type="dxa"/>
          </w:tcPr>
          <w:p w14:paraId="6F8C920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R$ 4.550,10</w:t>
            </w:r>
          </w:p>
        </w:tc>
      </w:tr>
      <w:tr w:rsidR="004C7A51" w:rsidRPr="00CC690B" w14:paraId="6B2E419A" w14:textId="77777777" w:rsidTr="004C7A51">
        <w:tc>
          <w:tcPr>
            <w:tcW w:w="737" w:type="dxa"/>
          </w:tcPr>
          <w:p w14:paraId="668F8DB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59</w:t>
            </w:r>
          </w:p>
        </w:tc>
        <w:tc>
          <w:tcPr>
            <w:tcW w:w="3677" w:type="dxa"/>
            <w:vAlign w:val="bottom"/>
          </w:tcPr>
          <w:p w14:paraId="2C3CB7F8"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KIT CIPA PARA IMOBILIZAÇÃO E RESGATE COM PRANCHA EM MADEIRA Kit de Imobilização e Resgate (Tipo CIPA)" C/ Capa confeccionada nylon 600, cor azul, c/ fecho em zíper, alças para transporte e argola p/ pendurar em paredes. Internamente contém 3 estojos plásticos c/ tampa transparente para colocação de material. MATERIAIS QUE ACOMPANHAM O KIT CIPA. 1 Capa para proteção do conjunto, cor azul; 1 Prancha longa em compensado naval c/ 3 cintos;  1 Kit de tala aramada em E.V.A. PP-P-M-G; 1 Bandagem triangular tam.: 100x100x140cm; 1 kit Colar cervical P-M-G; 1 Manta térmica </w:t>
            </w:r>
            <w:r w:rsidRPr="00CC690B">
              <w:rPr>
                <w:rFonts w:ascii="Bookman Old Style" w:hAnsi="Bookman Old Style" w:cs="Calibri"/>
                <w:color w:val="000000"/>
                <w:sz w:val="20"/>
              </w:rPr>
              <w:lastRenderedPageBreak/>
              <w:t>aluminizada; 1 Película protetora p/ queimadura 50x50cm;  3 Compressas estéril 7,5 x 7,5cm; 3 Pares de Luvas cirúrgicas estéreis; 3 Ataduras de crepe 10cm x 1,8m; 3 Ataduras de crepe 15cm x 1,8m; 1 Esparadrapo 10 cm x 4.5m; 1 Curativo anti-séptico (caixa c/ 10 Unid.; 2 Máscaras RCP descartável; 1 Tesoura corta vestes cabo plástico; (Medidas e peso da embalagem: 188x48x9cm &gt;&gt; 14 kilos.</w:t>
            </w:r>
          </w:p>
        </w:tc>
        <w:tc>
          <w:tcPr>
            <w:tcW w:w="940" w:type="dxa"/>
          </w:tcPr>
          <w:p w14:paraId="306A5CB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7B72C39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R$ 1.250,00</w:t>
            </w:r>
          </w:p>
        </w:tc>
        <w:tc>
          <w:tcPr>
            <w:tcW w:w="1922" w:type="dxa"/>
          </w:tcPr>
          <w:p w14:paraId="7CC6A17D"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R$ 2.500,00</w:t>
            </w:r>
          </w:p>
        </w:tc>
      </w:tr>
      <w:tr w:rsidR="004C7A51" w:rsidRPr="00CC690B" w14:paraId="37A84C64" w14:textId="77777777" w:rsidTr="004C7A51">
        <w:tc>
          <w:tcPr>
            <w:tcW w:w="737" w:type="dxa"/>
          </w:tcPr>
          <w:p w14:paraId="6897A14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60</w:t>
            </w:r>
          </w:p>
        </w:tc>
        <w:tc>
          <w:tcPr>
            <w:tcW w:w="3677" w:type="dxa"/>
            <w:vAlign w:val="bottom"/>
          </w:tcPr>
          <w:p w14:paraId="1C126BF9"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TERMÔMETRO CLÍNICO DIGITAL - Termômetro de temperatura máxima, à prova d´água, a unidade de medição é graus celsius (°c), com precisão decimal, emite sinais sonoros (beeps) diferenciados ao final da medição, para - indicar temperatura normal ou febril, desligamento automático, tomada de temperatura em aproximadamente 1 minuto.</w:t>
            </w:r>
          </w:p>
        </w:tc>
        <w:tc>
          <w:tcPr>
            <w:tcW w:w="940" w:type="dxa"/>
          </w:tcPr>
          <w:p w14:paraId="09C4E0C3"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20</w:t>
            </w:r>
          </w:p>
        </w:tc>
        <w:tc>
          <w:tcPr>
            <w:tcW w:w="1922" w:type="dxa"/>
          </w:tcPr>
          <w:p w14:paraId="60EF603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R$ 10,17</w:t>
            </w:r>
          </w:p>
        </w:tc>
        <w:tc>
          <w:tcPr>
            <w:tcW w:w="1922" w:type="dxa"/>
          </w:tcPr>
          <w:p w14:paraId="5A4C2EB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R$ 203,40</w:t>
            </w:r>
          </w:p>
        </w:tc>
      </w:tr>
      <w:tr w:rsidR="004C7A51" w:rsidRPr="00CC690B" w14:paraId="699D62DF" w14:textId="77777777" w:rsidTr="004C7A51">
        <w:tc>
          <w:tcPr>
            <w:tcW w:w="737" w:type="dxa"/>
          </w:tcPr>
          <w:p w14:paraId="4E87571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61</w:t>
            </w:r>
          </w:p>
        </w:tc>
        <w:tc>
          <w:tcPr>
            <w:tcW w:w="3677" w:type="dxa"/>
            <w:vAlign w:val="bottom"/>
          </w:tcPr>
          <w:p w14:paraId="3925FBFB" w14:textId="77777777" w:rsidR="004C7A51" w:rsidRPr="00CC690B" w:rsidRDefault="004C7A51" w:rsidP="004C7A51">
            <w:pPr>
              <w:ind w:left="0" w:firstLine="0"/>
              <w:rPr>
                <w:rFonts w:ascii="Bookman Old Style" w:hAnsi="Bookman Old Style" w:cs="Calibri"/>
                <w:color w:val="000000"/>
                <w:sz w:val="20"/>
              </w:rPr>
            </w:pPr>
            <w:r w:rsidRPr="00CC690B">
              <w:rPr>
                <w:rFonts w:ascii="Bookman Old Style" w:hAnsi="Bookman Old Style" w:cs="Calibri"/>
                <w:color w:val="000000"/>
                <w:sz w:val="20"/>
              </w:rPr>
              <w:t>CONCENTRADOR DE OXIGÊNIO, TIPO: ELÉTRICO, TIPO GABINETE gabinete plástico resistente, concentração: concentração mínima 90%, componentes: alarme sonoro, sistema de segurança, acessórios: umidificador, filtros, cânula ou máscara, características adicionais: silencioso, capacidade: até 10L/min.</w:t>
            </w:r>
            <w:r w:rsidRPr="00CC690B">
              <w:rPr>
                <w:color w:val="000000"/>
                <w:sz w:val="20"/>
              </w:rPr>
              <w:t> </w:t>
            </w:r>
            <w:r w:rsidRPr="00CC690B">
              <w:rPr>
                <w:rFonts w:ascii="Bookman Old Style" w:hAnsi="Bookman Old Style" w:cs="Calibri"/>
                <w:color w:val="000000"/>
                <w:sz w:val="20"/>
              </w:rPr>
              <w:t xml:space="preserve"> </w:t>
            </w:r>
            <w:r w:rsidRPr="00CC690B">
              <w:rPr>
                <w:color w:val="000000"/>
                <w:sz w:val="20"/>
              </w:rPr>
              <w:t> </w:t>
            </w:r>
            <w:r w:rsidRPr="00CC690B">
              <w:rPr>
                <w:rFonts w:ascii="Bookman Old Style" w:hAnsi="Bookman Old Style" w:cs="Calibri"/>
                <w:color w:val="000000"/>
                <w:sz w:val="20"/>
              </w:rPr>
              <w:t xml:space="preserve"> Equipamento m</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dico utilizado em oxigenoterapia, que basicamente produz oxig</w:t>
            </w:r>
            <w:r w:rsidRPr="00CC690B">
              <w:rPr>
                <w:rFonts w:ascii="Bookman Old Style" w:hAnsi="Bookman Old Style" w:cs="Bookman Old Style"/>
                <w:color w:val="000000"/>
                <w:sz w:val="20"/>
              </w:rPr>
              <w:t>ê</w:t>
            </w:r>
            <w:r w:rsidRPr="00CC690B">
              <w:rPr>
                <w:rFonts w:ascii="Bookman Old Style" w:hAnsi="Bookman Old Style" w:cs="Calibri"/>
                <w:color w:val="000000"/>
                <w:sz w:val="20"/>
              </w:rPr>
              <w:t>nio para pacientes com problemas respirat</w:t>
            </w:r>
            <w:r w:rsidRPr="00CC690B">
              <w:rPr>
                <w:rFonts w:ascii="Bookman Old Style" w:hAnsi="Bookman Old Style" w:cs="Bookman Old Style"/>
                <w:color w:val="000000"/>
                <w:sz w:val="20"/>
              </w:rPr>
              <w:t>ó</w:t>
            </w:r>
            <w:r w:rsidRPr="00CC690B">
              <w:rPr>
                <w:rFonts w:ascii="Bookman Old Style" w:hAnsi="Bookman Old Style" w:cs="Calibri"/>
                <w:color w:val="000000"/>
                <w:sz w:val="20"/>
              </w:rPr>
              <w:t>rios, com funcionamento atrav</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s de liga</w:t>
            </w:r>
            <w:r w:rsidRPr="00CC690B">
              <w:rPr>
                <w:rFonts w:ascii="Bookman Old Style" w:hAnsi="Bookman Old Style" w:cs="Bookman Old Style"/>
                <w:color w:val="000000"/>
                <w:sz w:val="20"/>
              </w:rPr>
              <w:t>çã</w:t>
            </w:r>
            <w:r w:rsidRPr="00CC690B">
              <w:rPr>
                <w:rFonts w:ascii="Bookman Old Style" w:hAnsi="Bookman Old Style" w:cs="Calibri"/>
                <w:color w:val="000000"/>
                <w:sz w:val="20"/>
              </w:rPr>
              <w:t>o El</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trica, alimenta</w:t>
            </w:r>
            <w:r w:rsidRPr="00CC690B">
              <w:rPr>
                <w:rFonts w:ascii="Bookman Old Style" w:hAnsi="Bookman Old Style" w:cs="Bookman Old Style"/>
                <w:color w:val="000000"/>
                <w:sz w:val="20"/>
              </w:rPr>
              <w:t>çã</w:t>
            </w:r>
            <w:r w:rsidRPr="00CC690B">
              <w:rPr>
                <w:rFonts w:ascii="Bookman Old Style" w:hAnsi="Bookman Old Style" w:cs="Calibri"/>
                <w:color w:val="000000"/>
                <w:sz w:val="20"/>
              </w:rPr>
              <w:t>o 120 volts, V 60 Hz, Consumo el</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trico: 350 Watts.</w:t>
            </w:r>
            <w:r w:rsidRPr="00CC690B">
              <w:rPr>
                <w:color w:val="000000"/>
                <w:sz w:val="20"/>
              </w:rPr>
              <w:t> </w:t>
            </w:r>
            <w:r w:rsidRPr="00CC690B">
              <w:rPr>
                <w:rFonts w:ascii="Bookman Old Style" w:hAnsi="Bookman Old Style" w:cs="Calibri"/>
                <w:color w:val="000000"/>
                <w:sz w:val="20"/>
              </w:rPr>
              <w:t xml:space="preserve"> </w:t>
            </w:r>
            <w:r w:rsidRPr="00CC690B">
              <w:rPr>
                <w:color w:val="000000"/>
                <w:sz w:val="20"/>
              </w:rPr>
              <w:t> </w:t>
            </w:r>
            <w:r w:rsidRPr="00CC690B">
              <w:rPr>
                <w:rFonts w:ascii="Bookman Old Style" w:hAnsi="Bookman Old Style" w:cs="Calibri"/>
                <w:color w:val="000000"/>
                <w:sz w:val="20"/>
              </w:rPr>
              <w:t xml:space="preserve"> Pureza de O2 (10 l/min): 93% (/- 3%); - O equipamento deve ter sistemas de peneira molecular com filtros para partículas e bacteriológicos. - O equipamento deve vir acompanhado de: 01 Cilindro de O2 alumínio ou aço de 10 litros, 01 Suporte de Cilindro, 01 Regulador de Pressão Fixa, 01 Fluxômetro, 01 Umidificador, 01 Micronebulizador, 01 Máscara de </w:t>
            </w:r>
            <w:r w:rsidRPr="00CC690B">
              <w:rPr>
                <w:rFonts w:ascii="Bookman Old Style" w:hAnsi="Bookman Old Style" w:cs="Calibri"/>
                <w:color w:val="000000"/>
                <w:sz w:val="20"/>
              </w:rPr>
              <w:lastRenderedPageBreak/>
              <w:t>O2, 01 cateter nasal adulto. *Garantia de 12 meses.</w:t>
            </w:r>
            <w:r w:rsidRPr="00CC690B">
              <w:rPr>
                <w:color w:val="000000"/>
                <w:sz w:val="20"/>
              </w:rPr>
              <w:t> </w:t>
            </w:r>
          </w:p>
        </w:tc>
        <w:tc>
          <w:tcPr>
            <w:tcW w:w="940" w:type="dxa"/>
          </w:tcPr>
          <w:p w14:paraId="01409D1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p w14:paraId="26D7F53E" w14:textId="77777777" w:rsidR="004C7A51" w:rsidRPr="00CC690B" w:rsidRDefault="004C7A51" w:rsidP="0099111E">
            <w:pPr>
              <w:jc w:val="center"/>
              <w:rPr>
                <w:rFonts w:ascii="Bookman Old Style" w:hAnsi="Bookman Old Style"/>
                <w:sz w:val="20"/>
              </w:rPr>
            </w:pPr>
          </w:p>
        </w:tc>
        <w:tc>
          <w:tcPr>
            <w:tcW w:w="1922" w:type="dxa"/>
          </w:tcPr>
          <w:p w14:paraId="45E81C9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R$ 6.187,85</w:t>
            </w:r>
          </w:p>
        </w:tc>
        <w:tc>
          <w:tcPr>
            <w:tcW w:w="1922" w:type="dxa"/>
          </w:tcPr>
          <w:p w14:paraId="749DED1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R$ 6.187,85</w:t>
            </w:r>
          </w:p>
        </w:tc>
      </w:tr>
      <w:tr w:rsidR="008F577E" w:rsidRPr="00CC690B" w14:paraId="75E8F79B" w14:textId="77777777" w:rsidTr="004C7A51">
        <w:tc>
          <w:tcPr>
            <w:tcW w:w="737" w:type="dxa"/>
          </w:tcPr>
          <w:p w14:paraId="163AEFB7" w14:textId="77777777" w:rsidR="008F577E" w:rsidRPr="00CC690B" w:rsidRDefault="008F577E" w:rsidP="0099111E">
            <w:pPr>
              <w:jc w:val="center"/>
              <w:rPr>
                <w:rFonts w:ascii="Bookman Old Style" w:hAnsi="Bookman Old Style"/>
                <w:sz w:val="20"/>
              </w:rPr>
            </w:pPr>
          </w:p>
        </w:tc>
        <w:tc>
          <w:tcPr>
            <w:tcW w:w="3677" w:type="dxa"/>
            <w:vAlign w:val="bottom"/>
          </w:tcPr>
          <w:p w14:paraId="6E0B00F7" w14:textId="1AF9D7BD" w:rsidR="008F577E" w:rsidRPr="00373CCD" w:rsidRDefault="00373CCD" w:rsidP="00373CCD">
            <w:pPr>
              <w:ind w:left="0" w:firstLine="0"/>
              <w:jc w:val="center"/>
              <w:rPr>
                <w:rFonts w:ascii="Bookman Old Style" w:hAnsi="Bookman Old Style" w:cs="Calibri"/>
                <w:b/>
                <w:bCs/>
                <w:color w:val="000000"/>
                <w:sz w:val="20"/>
              </w:rPr>
            </w:pPr>
            <w:r w:rsidRPr="00373CCD">
              <w:rPr>
                <w:rFonts w:ascii="Bookman Old Style" w:hAnsi="Bookman Old Style" w:cs="Calibri"/>
                <w:b/>
                <w:bCs/>
                <w:color w:val="000000"/>
                <w:sz w:val="20"/>
              </w:rPr>
              <w:t>TOTAL</w:t>
            </w:r>
          </w:p>
        </w:tc>
        <w:tc>
          <w:tcPr>
            <w:tcW w:w="940" w:type="dxa"/>
          </w:tcPr>
          <w:p w14:paraId="3730FA7E" w14:textId="77777777" w:rsidR="008F577E" w:rsidRPr="00CC690B" w:rsidRDefault="008F577E" w:rsidP="0099111E">
            <w:pPr>
              <w:jc w:val="center"/>
              <w:rPr>
                <w:rFonts w:ascii="Bookman Old Style" w:hAnsi="Bookman Old Style" w:cs="Calibri"/>
                <w:color w:val="000000"/>
                <w:sz w:val="20"/>
              </w:rPr>
            </w:pPr>
          </w:p>
        </w:tc>
        <w:tc>
          <w:tcPr>
            <w:tcW w:w="1922" w:type="dxa"/>
          </w:tcPr>
          <w:p w14:paraId="6D0689DD" w14:textId="77777777" w:rsidR="008F577E" w:rsidRDefault="008F577E" w:rsidP="0099111E">
            <w:pPr>
              <w:jc w:val="center"/>
              <w:rPr>
                <w:rFonts w:ascii="Bookman Old Style" w:hAnsi="Bookman Old Style" w:cs="Calibri"/>
                <w:color w:val="000000"/>
                <w:sz w:val="20"/>
              </w:rPr>
            </w:pPr>
          </w:p>
        </w:tc>
        <w:tc>
          <w:tcPr>
            <w:tcW w:w="1922" w:type="dxa"/>
          </w:tcPr>
          <w:p w14:paraId="2EE3D82D" w14:textId="0CC7C4DD" w:rsidR="008F577E" w:rsidRDefault="00373CCD" w:rsidP="0099111E">
            <w:pPr>
              <w:jc w:val="center"/>
              <w:rPr>
                <w:rFonts w:ascii="Bookman Old Style" w:hAnsi="Bookman Old Style" w:cs="Calibri"/>
                <w:color w:val="000000"/>
                <w:sz w:val="20"/>
              </w:rPr>
            </w:pPr>
            <w:r>
              <w:rPr>
                <w:rFonts w:ascii="Bookman Old Style" w:hAnsi="Bookman Old Style" w:cs="Calibri"/>
                <w:color w:val="000000"/>
                <w:sz w:val="20"/>
              </w:rPr>
              <w:t>R$ 205.630,26</w:t>
            </w:r>
          </w:p>
        </w:tc>
      </w:tr>
    </w:tbl>
    <w:p w14:paraId="27AB0811" w14:textId="4A3E6D48" w:rsidR="00084FC3" w:rsidRDefault="00084FC3" w:rsidP="00084FC3">
      <w:pPr>
        <w:pStyle w:val="Default"/>
        <w:spacing w:line="360" w:lineRule="auto"/>
        <w:jc w:val="both"/>
        <w:rPr>
          <w:rFonts w:ascii="Bookman Old Style" w:hAnsi="Bookman Old Style"/>
          <w:sz w:val="20"/>
          <w:szCs w:val="20"/>
        </w:rPr>
      </w:pPr>
    </w:p>
    <w:p w14:paraId="57F35100" w14:textId="77777777" w:rsidR="007743E3" w:rsidRPr="00065D9A" w:rsidRDefault="007743E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B0AD260" w14:textId="501F0733"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5</w:t>
      </w:r>
      <w:r w:rsidRPr="00065D9A">
        <w:rPr>
          <w:rFonts w:ascii="Bookman Old Style" w:hAnsi="Bookman Old Style"/>
          <w:sz w:val="20"/>
          <w:szCs w:val="20"/>
        </w:rPr>
        <w:t xml:space="preserve">. Caso a CONTRATADA não entregue os bens adjudicados no prazo estipulado, serão aplicadas as sanções previstas na legislação. </w:t>
      </w:r>
    </w:p>
    <w:p w14:paraId="49359A45" w14:textId="34B9F3E4" w:rsidR="00AA76D0"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6</w:t>
      </w:r>
      <w:r w:rsidRPr="00065D9A">
        <w:rPr>
          <w:rFonts w:ascii="Bookman Old Style" w:hAnsi="Bookman Old Style"/>
          <w:sz w:val="20"/>
          <w:szCs w:val="20"/>
        </w:rPr>
        <w:t xml:space="preserve">. A CONTRATANTE rejeitará, no todo ou em parte, o bem/serviço executado em desacordo com os termos deste Edital e seus anexos. </w:t>
      </w:r>
    </w:p>
    <w:p w14:paraId="5CCE3929" w14:textId="742C4E39" w:rsidR="008E5F1F" w:rsidRDefault="008E5F1F" w:rsidP="00AA76D0">
      <w:pPr>
        <w:pStyle w:val="Default"/>
        <w:spacing w:line="360" w:lineRule="auto"/>
        <w:jc w:val="both"/>
        <w:rPr>
          <w:rFonts w:ascii="Bookman Old Style" w:hAnsi="Bookman Old Style"/>
          <w:sz w:val="20"/>
          <w:szCs w:val="20"/>
        </w:rPr>
      </w:pPr>
      <w:r>
        <w:rPr>
          <w:rFonts w:ascii="Bookman Old Style" w:hAnsi="Bookman Old Style"/>
          <w:sz w:val="20"/>
          <w:szCs w:val="20"/>
        </w:rPr>
        <w:t>3.7. A CONTRATADA deve oferecer garantia de 12 meses para os equipamentos deste edital.</w:t>
      </w:r>
    </w:p>
    <w:p w14:paraId="0B3AC73D" w14:textId="77777777" w:rsidR="00E26A31" w:rsidRPr="00065D9A" w:rsidRDefault="00E26A31" w:rsidP="008F43B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11780C5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lastRenderedPageBreak/>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78DED794"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r w:rsidR="00BD2D5D" w:rsidRPr="00065D9A">
        <w:rPr>
          <w:rFonts w:ascii="Bookman Old Style" w:eastAsia="Cambria" w:hAnsi="Bookman Old Style"/>
          <w:sz w:val="20"/>
        </w:rPr>
        <w:t xml:space="preserve">O prazo de entrega do objeto será de </w:t>
      </w:r>
      <w:r w:rsidR="00D42E68">
        <w:rPr>
          <w:rFonts w:ascii="Bookman Old Style" w:eastAsia="Cambria" w:hAnsi="Bookman Old Style"/>
          <w:sz w:val="20"/>
        </w:rPr>
        <w:t>10</w:t>
      </w:r>
      <w:r w:rsidR="00BD2D5D" w:rsidRPr="00065D9A">
        <w:rPr>
          <w:rFonts w:ascii="Bookman Old Style" w:eastAsia="Cambria" w:hAnsi="Bookman Old Style"/>
          <w:sz w:val="20"/>
        </w:rPr>
        <w:t xml:space="preserve"> (</w:t>
      </w:r>
      <w:r w:rsidR="00D42E68">
        <w:rPr>
          <w:rFonts w:ascii="Bookman Old Style" w:eastAsia="Cambria" w:hAnsi="Bookman Old Style"/>
          <w:sz w:val="20"/>
        </w:rPr>
        <w:t>dez</w:t>
      </w:r>
      <w:r w:rsidR="00BD2D5D" w:rsidRPr="00065D9A">
        <w:rPr>
          <w:rFonts w:ascii="Bookman Old Style" w:eastAsia="Cambria" w:hAnsi="Bookman Old Style"/>
          <w:sz w:val="20"/>
        </w:rPr>
        <w:t>) dias</w:t>
      </w:r>
      <w:r w:rsidR="00C010F4" w:rsidRPr="00065D9A">
        <w:rPr>
          <w:rFonts w:ascii="Bookman Old Style" w:eastAsia="Cambria" w:hAnsi="Bookman Old Style"/>
          <w:sz w:val="20"/>
        </w:rPr>
        <w:t>.</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357860E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007743E3">
        <w:rPr>
          <w:rFonts w:ascii="Bookman Old Style" w:hAnsi="Bookman Old Style"/>
          <w:b/>
          <w:bCs/>
          <w:sz w:val="20"/>
        </w:rPr>
        <w:t>o menor valor</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7A1A1550"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lastRenderedPageBreak/>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aquisição remunerada de bens para fornecimento</w:t>
      </w:r>
      <w:r w:rsidR="007743E3">
        <w:rPr>
          <w:rFonts w:ascii="Bookman Old Style" w:hAnsi="Bookman Old Style" w:cs="Arial"/>
          <w:sz w:val="20"/>
        </w:rPr>
        <w:t xml:space="preserve"> de uma só vez</w:t>
      </w:r>
      <w:r w:rsidR="008F43BE" w:rsidRPr="00065D9A">
        <w:rPr>
          <w:rFonts w:ascii="Bookman Old Style" w:hAnsi="Bookman Old Style" w:cs="Arial"/>
          <w:sz w:val="20"/>
        </w:rPr>
        <w:t xml:space="preserve"> </w:t>
      </w:r>
      <w:r w:rsidR="00BD2D5D" w:rsidRPr="00065D9A">
        <w:rPr>
          <w:rFonts w:ascii="Bookman Old Style" w:hAnsi="Bookman Old Style" w:cs="Arial"/>
          <w:sz w:val="20"/>
        </w:rPr>
        <w:t xml:space="preserve">com prazo de entrega de até </w:t>
      </w:r>
      <w:r w:rsidR="00D42E68">
        <w:rPr>
          <w:rFonts w:ascii="Bookman Old Style" w:hAnsi="Bookman Old Style" w:cs="Arial"/>
          <w:sz w:val="20"/>
        </w:rPr>
        <w:t>10</w:t>
      </w:r>
      <w:r w:rsidR="00BD2D5D" w:rsidRPr="00065D9A">
        <w:rPr>
          <w:rFonts w:ascii="Bookman Old Style" w:hAnsi="Bookman Old Style" w:cs="Arial"/>
          <w:sz w:val="20"/>
        </w:rPr>
        <w:t xml:space="preserve"> (</w:t>
      </w:r>
      <w:r w:rsidR="00D42E68">
        <w:rPr>
          <w:rFonts w:ascii="Bookman Old Style" w:hAnsi="Bookman Old Style" w:cs="Arial"/>
          <w:sz w:val="20"/>
        </w:rPr>
        <w:t>dez</w:t>
      </w:r>
      <w:r w:rsidR="00BD2D5D" w:rsidRPr="00065D9A">
        <w:rPr>
          <w:rFonts w:ascii="Bookman Old Style" w:hAnsi="Bookman Old Style" w:cs="Arial"/>
          <w:sz w:val="20"/>
        </w:rPr>
        <w:t xml:space="preserve">) dias da </w:t>
      </w:r>
      <w:r w:rsidR="007743E3">
        <w:rPr>
          <w:rFonts w:ascii="Bookman Old Style" w:hAnsi="Bookman Old Style" w:cs="Arial"/>
          <w:sz w:val="20"/>
        </w:rPr>
        <w:t xml:space="preserve">emissão da </w:t>
      </w:r>
      <w:r w:rsidR="00BD2D5D" w:rsidRPr="00065D9A">
        <w:rPr>
          <w:rFonts w:ascii="Bookman Old Style" w:hAnsi="Bookman Old Style" w:cs="Arial"/>
          <w:sz w:val="20"/>
        </w:rPr>
        <w:t xml:space="preserve">ordem de </w:t>
      </w:r>
      <w:r w:rsidR="007743E3">
        <w:rPr>
          <w:rFonts w:ascii="Bookman Old Style" w:hAnsi="Bookman Old Style" w:cs="Arial"/>
          <w:sz w:val="20"/>
        </w:rPr>
        <w:t>compra</w:t>
      </w:r>
      <w:r w:rsidR="00DF261C" w:rsidRPr="00065D9A">
        <w:rPr>
          <w:rFonts w:ascii="Bookman Old Style" w:hAnsi="Bookman Old Style" w:cs="Arial"/>
          <w:sz w:val="20"/>
        </w:rPr>
        <w:t>.</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12.13. 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as built</w:t>
      </w:r>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 xml:space="preserve">III - Qualquer outra conduta do contratado, contrário aos preceitos da Lei ou desse Termo de Referência/Edital, quando potencialmente lesivo ao interesse público, a depender do caso concreto, </w:t>
      </w:r>
      <w:r w:rsidRPr="00065D9A">
        <w:rPr>
          <w:rFonts w:ascii="Bookman Old Style" w:hAnsi="Bookman Old Style"/>
          <w:bCs/>
          <w:sz w:val="20"/>
        </w:rPr>
        <w:lastRenderedPageBreak/>
        <w:t>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7006EDC0"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473A68" w:rsidRPr="00473A68">
        <w:rPr>
          <w:rFonts w:ascii="Bookman Old Style" w:hAnsi="Bookman Old Style"/>
          <w:b/>
          <w:bCs/>
          <w:sz w:val="20"/>
        </w:rPr>
        <w:t xml:space="preserve">R$ </w:t>
      </w:r>
      <w:r w:rsidR="00373CCD">
        <w:rPr>
          <w:rFonts w:ascii="Bookman Old Style" w:hAnsi="Bookman Old Style"/>
          <w:b/>
          <w:bCs/>
          <w:sz w:val="20"/>
        </w:rPr>
        <w:t>205.630,26</w:t>
      </w:r>
      <w:r w:rsidR="00473A68" w:rsidRPr="00473A68">
        <w:rPr>
          <w:rFonts w:ascii="Bookman Old Style" w:hAnsi="Bookman Old Style"/>
          <w:b/>
          <w:bCs/>
          <w:sz w:val="20"/>
        </w:rPr>
        <w:t xml:space="preserve"> (</w:t>
      </w:r>
      <w:r w:rsidR="00373CCD">
        <w:rPr>
          <w:rFonts w:ascii="Bookman Old Style" w:hAnsi="Bookman Old Style"/>
          <w:b/>
          <w:bCs/>
          <w:sz w:val="20"/>
        </w:rPr>
        <w:t>duzentos e cinco mil, seiscentos e trinta reais e vinte e seis centavos</w:t>
      </w:r>
      <w:r w:rsidR="00473A68" w:rsidRPr="00473A68">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6C12F46B" w:rsidR="00AA76D0" w:rsidRDefault="00AA76D0" w:rsidP="00D87FDA">
      <w:pPr>
        <w:spacing w:line="360" w:lineRule="auto"/>
        <w:ind w:left="0" w:firstLine="0"/>
        <w:rPr>
          <w:rFonts w:ascii="Bookman Old Style" w:hAnsi="Bookman Old Style"/>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2E37AC53" w14:textId="77777777" w:rsidR="00EC193B" w:rsidRPr="00065D9A" w:rsidRDefault="00EC193B" w:rsidP="00D87FDA">
      <w:pPr>
        <w:spacing w:line="360" w:lineRule="auto"/>
        <w:ind w:left="0" w:firstLine="0"/>
        <w:rPr>
          <w:rFonts w:ascii="Bookman Old Style" w:hAnsi="Bookman Old Style"/>
          <w:bCs/>
          <w:sz w:val="20"/>
        </w:rPr>
      </w:pPr>
    </w:p>
    <w:p w14:paraId="7A3277E2" w14:textId="7E870ADA" w:rsidR="00B81C2D" w:rsidRDefault="00373CCD" w:rsidP="00B81C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w:t>
      </w:r>
      <w:r w:rsidR="00B81C2D">
        <w:rPr>
          <w:rFonts w:ascii="Bookman Old Style" w:hAnsi="Bookman Old Style"/>
          <w:b/>
          <w:bCs/>
          <w:sz w:val="20"/>
        </w:rPr>
        <w:t xml:space="preserve"> fonte </w:t>
      </w:r>
      <w:r>
        <w:rPr>
          <w:rFonts w:ascii="Bookman Old Style" w:hAnsi="Bookman Old Style"/>
          <w:b/>
          <w:bCs/>
          <w:sz w:val="20"/>
        </w:rPr>
        <w:t>1500</w:t>
      </w:r>
    </w:p>
    <w:p w14:paraId="1DB8556B" w14:textId="4F467504" w:rsidR="00373CCD" w:rsidRPr="00EC193B" w:rsidRDefault="00373CCD" w:rsidP="00B81C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1518</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1D2AC460" w14:textId="57BF8C80" w:rsidR="00AA76D0" w:rsidRDefault="00AA76D0" w:rsidP="00AA76D0">
      <w:pPr>
        <w:widowControl w:val="0"/>
        <w:tabs>
          <w:tab w:val="left" w:pos="5670"/>
        </w:tabs>
        <w:adjustRightInd w:val="0"/>
        <w:spacing w:line="360" w:lineRule="auto"/>
        <w:jc w:val="center"/>
        <w:rPr>
          <w:rFonts w:ascii="Bookman Old Style" w:hAnsi="Bookman Old Style"/>
          <w:bCs/>
          <w:sz w:val="20"/>
        </w:rPr>
      </w:pPr>
      <w:r w:rsidRPr="00EC193B">
        <w:rPr>
          <w:rFonts w:ascii="Bookman Old Style" w:hAnsi="Bookman Old Style"/>
          <w:bCs/>
          <w:color w:val="000000"/>
          <w:sz w:val="20"/>
        </w:rPr>
        <w:t xml:space="preserve">Santa Isabel do Ivaí, Estado do Paraná, </w:t>
      </w:r>
      <w:r w:rsidRPr="00EC193B">
        <w:rPr>
          <w:rFonts w:ascii="Bookman Old Style" w:hAnsi="Bookman Old Style"/>
          <w:bCs/>
          <w:sz w:val="20"/>
        </w:rPr>
        <w:t xml:space="preserve">em </w:t>
      </w:r>
      <w:r w:rsidR="00373CCD">
        <w:rPr>
          <w:rFonts w:ascii="Bookman Old Style" w:hAnsi="Bookman Old Style"/>
          <w:bCs/>
          <w:sz w:val="20"/>
        </w:rPr>
        <w:t>2</w:t>
      </w:r>
      <w:r w:rsidR="00316B5D">
        <w:rPr>
          <w:rFonts w:ascii="Bookman Old Style" w:hAnsi="Bookman Old Style"/>
          <w:bCs/>
          <w:sz w:val="20"/>
        </w:rPr>
        <w:t>7</w:t>
      </w:r>
      <w:r w:rsidR="00473A68" w:rsidRPr="00EC193B">
        <w:rPr>
          <w:rFonts w:ascii="Bookman Old Style" w:hAnsi="Bookman Old Style"/>
          <w:bCs/>
          <w:sz w:val="20"/>
        </w:rPr>
        <w:t xml:space="preserve"> de </w:t>
      </w:r>
      <w:r w:rsidR="00373CCD">
        <w:rPr>
          <w:rFonts w:ascii="Bookman Old Style" w:hAnsi="Bookman Old Style"/>
          <w:bCs/>
          <w:sz w:val="20"/>
        </w:rPr>
        <w:t>dezembro</w:t>
      </w:r>
      <w:r w:rsidRPr="00EC193B">
        <w:rPr>
          <w:rFonts w:ascii="Bookman Old Style" w:hAnsi="Bookman Old Style"/>
          <w:bCs/>
          <w:sz w:val="20"/>
        </w:rPr>
        <w:t xml:space="preserve"> de 202</w:t>
      </w:r>
      <w:r w:rsidR="007E0C78" w:rsidRPr="00EC193B">
        <w:rPr>
          <w:rFonts w:ascii="Bookman Old Style" w:hAnsi="Bookman Old Style"/>
          <w:bCs/>
          <w:sz w:val="20"/>
        </w:rPr>
        <w:t>3</w:t>
      </w:r>
      <w:r w:rsidRPr="00EC193B">
        <w:rPr>
          <w:rFonts w:ascii="Bookman Old Style" w:hAnsi="Bookman Old Style"/>
          <w:bCs/>
          <w:sz w:val="20"/>
        </w:rPr>
        <w:t>.</w:t>
      </w:r>
    </w:p>
    <w:p w14:paraId="1649C348" w14:textId="26D559F4" w:rsidR="00EC193B" w:rsidRDefault="00EC193B" w:rsidP="00AA76D0">
      <w:pPr>
        <w:widowControl w:val="0"/>
        <w:tabs>
          <w:tab w:val="left" w:pos="5670"/>
        </w:tabs>
        <w:adjustRightInd w:val="0"/>
        <w:spacing w:line="360" w:lineRule="auto"/>
        <w:jc w:val="center"/>
        <w:rPr>
          <w:rFonts w:ascii="Bookman Old Style" w:hAnsi="Bookman Old Style"/>
          <w:bCs/>
          <w:sz w:val="20"/>
        </w:rPr>
      </w:pPr>
    </w:p>
    <w:p w14:paraId="61E8B357" w14:textId="77777777" w:rsidR="00EC193B" w:rsidRPr="00065D9A" w:rsidRDefault="00EC193B" w:rsidP="00AA76D0">
      <w:pPr>
        <w:widowControl w:val="0"/>
        <w:tabs>
          <w:tab w:val="left" w:pos="5670"/>
        </w:tabs>
        <w:adjustRightInd w:val="0"/>
        <w:spacing w:line="360" w:lineRule="auto"/>
        <w:jc w:val="center"/>
        <w:rPr>
          <w:rFonts w:ascii="Bookman Old Style" w:hAnsi="Bookman Old Style"/>
          <w:bCs/>
          <w:sz w:val="20"/>
        </w:rPr>
      </w:pPr>
    </w:p>
    <w:p w14:paraId="368CFA39" w14:textId="77777777" w:rsidR="00AA76D0" w:rsidRPr="00346F90" w:rsidRDefault="00AA76D0" w:rsidP="00AA76D0">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110E8544" w:rsidR="00046DEF" w:rsidRDefault="00046DEF" w:rsidP="00C010F4">
      <w:pPr>
        <w:jc w:val="center"/>
        <w:rPr>
          <w:rFonts w:ascii="Bookman Old Style" w:hAnsi="Bookman Old Style" w:cstheme="minorHAnsi"/>
          <w:b/>
          <w:sz w:val="20"/>
        </w:rPr>
      </w:pPr>
    </w:p>
    <w:p w14:paraId="751B3B78" w14:textId="30C56C85" w:rsidR="00B85E4B" w:rsidRDefault="00B85E4B" w:rsidP="00C010F4">
      <w:pPr>
        <w:jc w:val="center"/>
        <w:rPr>
          <w:rFonts w:ascii="Bookman Old Style" w:hAnsi="Bookman Old Style" w:cstheme="minorHAnsi"/>
          <w:b/>
          <w:sz w:val="20"/>
        </w:rPr>
      </w:pPr>
    </w:p>
    <w:p w14:paraId="20E102F5" w14:textId="733B4645" w:rsidR="00B85E4B" w:rsidRDefault="00B85E4B" w:rsidP="00C010F4">
      <w:pPr>
        <w:jc w:val="center"/>
        <w:rPr>
          <w:rFonts w:ascii="Bookman Old Style" w:hAnsi="Bookman Old Style" w:cstheme="minorHAnsi"/>
          <w:b/>
          <w:sz w:val="20"/>
        </w:rPr>
      </w:pPr>
    </w:p>
    <w:p w14:paraId="4403BA08" w14:textId="5E048D36" w:rsidR="00B85E4B" w:rsidRDefault="00B85E4B" w:rsidP="00C010F4">
      <w:pPr>
        <w:jc w:val="center"/>
        <w:rPr>
          <w:rFonts w:ascii="Bookman Old Style" w:hAnsi="Bookman Old Style" w:cstheme="minorHAnsi"/>
          <w:b/>
          <w:sz w:val="20"/>
        </w:rPr>
      </w:pPr>
    </w:p>
    <w:p w14:paraId="6FAA3551" w14:textId="6FCC696C" w:rsidR="00B85E4B" w:rsidRDefault="00B85E4B" w:rsidP="00C010F4">
      <w:pPr>
        <w:jc w:val="center"/>
        <w:rPr>
          <w:rFonts w:ascii="Bookman Old Style" w:hAnsi="Bookman Old Style" w:cstheme="minorHAnsi"/>
          <w:b/>
          <w:sz w:val="20"/>
        </w:rPr>
      </w:pPr>
    </w:p>
    <w:p w14:paraId="0FF53DF6" w14:textId="4E56C53B" w:rsidR="00B85E4B" w:rsidRDefault="00B85E4B" w:rsidP="00C010F4">
      <w:pPr>
        <w:jc w:val="center"/>
        <w:rPr>
          <w:rFonts w:ascii="Bookman Old Style" w:hAnsi="Bookman Old Style" w:cstheme="minorHAnsi"/>
          <w:b/>
          <w:sz w:val="20"/>
        </w:rPr>
      </w:pPr>
    </w:p>
    <w:p w14:paraId="71D9517B" w14:textId="3917CED9" w:rsidR="00B85E4B" w:rsidRDefault="00B85E4B" w:rsidP="00C010F4">
      <w:pPr>
        <w:jc w:val="center"/>
        <w:rPr>
          <w:rFonts w:ascii="Bookman Old Style" w:hAnsi="Bookman Old Style" w:cstheme="minorHAnsi"/>
          <w:b/>
          <w:sz w:val="20"/>
        </w:rPr>
      </w:pPr>
    </w:p>
    <w:p w14:paraId="61673BB6" w14:textId="506AB000" w:rsidR="00B85E4B" w:rsidRDefault="00B85E4B" w:rsidP="00C010F4">
      <w:pPr>
        <w:jc w:val="center"/>
        <w:rPr>
          <w:rFonts w:ascii="Bookman Old Style" w:hAnsi="Bookman Old Style" w:cstheme="minorHAnsi"/>
          <w:b/>
          <w:sz w:val="20"/>
        </w:rPr>
      </w:pPr>
    </w:p>
    <w:p w14:paraId="265697CF" w14:textId="630A9971" w:rsidR="00B85E4B" w:rsidRDefault="00B85E4B"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0195B1CD"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Cs/>
              <w:sz w:val="20"/>
            </w:rPr>
            <w:t>00</w:t>
          </w:r>
          <w:r w:rsidR="00BE4408">
            <w:rPr>
              <w:rFonts w:ascii="Bookman Old Style" w:hAnsi="Bookman Old Style"/>
              <w:bCs/>
              <w:sz w:val="20"/>
            </w:rPr>
            <w:t>/2023</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1F52EC74"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373CCD" w:rsidRPr="00373CCD">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r w:rsidR="00373CCD">
            <w:rPr>
              <w:rFonts w:ascii="Bookman Old Style" w:hAnsi="Bookman Old Style"/>
              <w:sz w:val="20"/>
            </w:rPr>
            <w:t>.</w:t>
          </w:r>
        </w:sdtContent>
      </w:sdt>
      <w:bookmarkEnd w:id="24"/>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14FC9DD4"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sz w:val="20"/>
            </w:rPr>
            <w:t>00/2023</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8E5F1F">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33C86C21"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6D7DB074" w14:textId="77777777" w:rsidR="0006577C" w:rsidRPr="00065D9A"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149DDB6B"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Cs/>
              <w:sz w:val="20"/>
            </w:rPr>
            <w:t>00/2023</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7E5D5EDA"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8E5F1F">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37A22FCA"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
              <w:bCs/>
              <w:sz w:val="20"/>
            </w:rPr>
            <w:t>00/2023</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lastRenderedPageBreak/>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t xml:space="preserve">Sr.(a)............................................................., Portador(a) do RG sob nº ................................................. e CPF nº ........................................................, cuja função/cargo é..................................................(sócio administrador/procurador/diretor/etc),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78A955CD"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Cs/>
              <w:sz w:val="20"/>
            </w:rPr>
            <w:t>00/2023</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46D2F93A"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2DC91ACF" w14:textId="17163ED5" w:rsidR="00AB07E7" w:rsidRPr="00065D9A" w:rsidRDefault="00AB07E7" w:rsidP="00145C70">
      <w:pPr>
        <w:ind w:left="0" w:right="-11" w:firstLine="0"/>
        <w:jc w:val="center"/>
        <w:rPr>
          <w:rFonts w:ascii="Bookman Old Style" w:hAnsi="Bookman Old Style"/>
          <w:sz w:val="20"/>
        </w:rPr>
      </w:pPr>
    </w:p>
    <w:p w14:paraId="7E3D3D5E" w14:textId="77777777" w:rsidR="00B85E4B" w:rsidRPr="00041B92" w:rsidRDefault="00B85E4B" w:rsidP="00B85E4B">
      <w:pPr>
        <w:pStyle w:val="Ttulo9"/>
        <w:spacing w:before="0" w:after="0"/>
        <w:ind w:left="0" w:right="-11" w:firstLine="0"/>
        <w:jc w:val="center"/>
        <w:rPr>
          <w:rFonts w:ascii="Bookman Old Style" w:hAnsi="Bookman Old Style"/>
          <w:b/>
          <w:i w:val="0"/>
          <w:iCs/>
          <w:sz w:val="28"/>
          <w:szCs w:val="28"/>
        </w:rPr>
      </w:pPr>
      <w:r w:rsidRPr="00041B92">
        <w:rPr>
          <w:rFonts w:ascii="Bookman Old Style" w:hAnsi="Bookman Old Style"/>
          <w:b/>
          <w:i w:val="0"/>
          <w:iCs/>
          <w:sz w:val="28"/>
          <w:szCs w:val="28"/>
        </w:rPr>
        <w:t>ANEXO IV – MINUTA</w:t>
      </w:r>
    </w:p>
    <w:p w14:paraId="7181ABE2" w14:textId="77777777" w:rsidR="008E5F1F" w:rsidRDefault="008E5F1F" w:rsidP="00B85E4B">
      <w:pPr>
        <w:pStyle w:val="Ttulo6"/>
        <w:numPr>
          <w:ilvl w:val="0"/>
          <w:numId w:val="0"/>
        </w:numPr>
        <w:spacing w:before="0" w:after="0"/>
        <w:ind w:right="-11"/>
        <w:jc w:val="center"/>
        <w:rPr>
          <w:rFonts w:ascii="Bookman Old Style" w:hAnsi="Bookman Old Style"/>
          <w:b/>
          <w:caps/>
          <w:highlight w:val="lightGray"/>
          <w:u w:val="none"/>
        </w:rPr>
      </w:pPr>
    </w:p>
    <w:p w14:paraId="5089CF0F" w14:textId="7043BB9F" w:rsidR="00B85E4B" w:rsidRDefault="00B85E4B" w:rsidP="00B85E4B">
      <w:pPr>
        <w:pStyle w:val="Ttulo6"/>
        <w:numPr>
          <w:ilvl w:val="0"/>
          <w:numId w:val="0"/>
        </w:numPr>
        <w:spacing w:before="0" w:after="0"/>
        <w:ind w:right="-11"/>
        <w:jc w:val="center"/>
        <w:rPr>
          <w:rFonts w:ascii="Bookman Old Style" w:hAnsi="Bookman Old Style"/>
          <w:b/>
          <w:caps/>
          <w:u w:val="none"/>
        </w:rPr>
      </w:pPr>
      <w:r w:rsidRPr="00041B92">
        <w:rPr>
          <w:rFonts w:ascii="Bookman Old Style" w:hAnsi="Bookman Old Style"/>
          <w:b/>
          <w:caps/>
          <w:highlight w:val="lightGray"/>
          <w:u w:val="none"/>
        </w:rPr>
        <w:t>Minuta DO TERMO DE CONTRATO</w:t>
      </w:r>
    </w:p>
    <w:p w14:paraId="51D95833" w14:textId="77777777" w:rsidR="00B85E4B" w:rsidRPr="00041B92" w:rsidRDefault="00B85E4B" w:rsidP="00B85E4B">
      <w:pPr>
        <w:pStyle w:val="Recuonormal"/>
      </w:pPr>
    </w:p>
    <w:p w14:paraId="1A198FFF" w14:textId="2E4EC2AB" w:rsidR="00B85E4B" w:rsidRPr="00F84830" w:rsidRDefault="00B85E4B" w:rsidP="00B85E4B">
      <w:pPr>
        <w:pStyle w:val="Cabealho"/>
        <w:ind w:left="0" w:right="-11" w:firstLine="0"/>
        <w:rPr>
          <w:rFonts w:ascii="Bookman Old Style" w:hAnsi="Bookman Old Style"/>
        </w:rPr>
      </w:pPr>
      <w:r w:rsidRPr="00F84830">
        <w:rPr>
          <w:rFonts w:ascii="Bookman Old Style" w:hAnsi="Bookman Old Style"/>
        </w:rPr>
        <w:t xml:space="preserve">Pelo presente instrumento particular que firma de um lado, o </w:t>
      </w:r>
      <w:r w:rsidRPr="0041014A">
        <w:rPr>
          <w:rFonts w:ascii="Bookman Old Style" w:hAnsi="Bookman Old Style"/>
          <w:b/>
          <w:bCs/>
        </w:rPr>
        <w:t>MUNICÍPIO DE SANTA ISABEL DO IVAI</w:t>
      </w:r>
      <w:r w:rsidRPr="00F84830">
        <w:rPr>
          <w:rFonts w:ascii="Bookman Old Style" w:hAnsi="Bookman Old Style"/>
        </w:rPr>
        <w:t>, Estado do Paraná com sede na Rua Professora Dulce Cristi, 1170 , inscrito no CNPJ/MF sob o n° 76.974.823/0001-80</w:t>
      </w:r>
      <w:r w:rsidRPr="00F84830">
        <w:rPr>
          <w:rFonts w:ascii="Bookman Old Style" w:hAnsi="Bookman Old Style"/>
          <w:b/>
        </w:rPr>
        <w:t xml:space="preserve"> </w:t>
      </w:r>
      <w:r w:rsidRPr="00F84830">
        <w:rPr>
          <w:rFonts w:ascii="Bookman Old Style" w:hAnsi="Bookman Old Style"/>
        </w:rPr>
        <w:t xml:space="preserve">, neste ato representado pelo Prefeito </w:t>
      </w:r>
      <w:r w:rsidRPr="00F84830">
        <w:rPr>
          <w:rFonts w:ascii="Bookman Old Style" w:hAnsi="Bookman Old Style"/>
          <w:b/>
        </w:rPr>
        <w:t xml:space="preserve">FREONIZIO VALENTE, </w:t>
      </w:r>
      <w:r w:rsidRPr="00F84830">
        <w:rPr>
          <w:rFonts w:ascii="Bookman Old Style" w:hAnsi="Bookman Old Style"/>
          <w:bCs/>
        </w:rPr>
        <w:t>em pleno exercício de seu mandato e funções, residente e domiciliado nesta cidade, portador da Cédula de Identidade RG n.º. 3.657.233-7 e devidamente inscrito no CPF/MF sob o n.º. 511.264.439-72</w:t>
      </w:r>
      <w:r w:rsidRPr="00F84830">
        <w:rPr>
          <w:rFonts w:ascii="Bookman Old Style" w:hAnsi="Bookman Old Style"/>
          <w:b/>
        </w:rPr>
        <w:t xml:space="preserve">, </w:t>
      </w:r>
      <w:r w:rsidRPr="00F84830">
        <w:rPr>
          <w:rFonts w:ascii="Bookman Old Style" w:hAnsi="Bookman Old Style"/>
        </w:rPr>
        <w:t>abaixo assinado, doravante designado CONTRATANTE e  de outro</w:t>
      </w:r>
      <w:r>
        <w:rPr>
          <w:rFonts w:ascii="Bookman Old Style" w:hAnsi="Bookman Old Style"/>
        </w:rPr>
        <w:t xml:space="preserve"> a </w:t>
      </w:r>
      <w:r w:rsidRPr="006B6363">
        <w:rPr>
          <w:rFonts w:ascii="Bookman Old Style" w:hAnsi="Bookman Old Style"/>
        </w:rPr>
        <w:t xml:space="preserve">empresa </w:t>
      </w:r>
      <w:r w:rsidRPr="008E5F1F">
        <w:rPr>
          <w:rFonts w:ascii="Bookman Old Style" w:hAnsi="Bookman Old Style"/>
          <w:color w:val="FF0000"/>
        </w:rPr>
        <w:t>xxxxxxxxxxxxxxxxx</w:t>
      </w:r>
      <w:r w:rsidRPr="006B6363">
        <w:rPr>
          <w:rFonts w:ascii="Bookman Old Style" w:hAnsi="Bookman Old Style"/>
        </w:rPr>
        <w:t xml:space="preserve">, inscrita no CNPJ sob o nº: </w:t>
      </w:r>
      <w:r w:rsidRPr="008E5F1F">
        <w:rPr>
          <w:rFonts w:ascii="Bookman Old Style" w:hAnsi="Bookman Old Style"/>
          <w:color w:val="FF0000"/>
        </w:rPr>
        <w:t>00000000000000000000</w:t>
      </w:r>
      <w:r w:rsidRPr="006B6363">
        <w:rPr>
          <w:rFonts w:ascii="Bookman Old Style" w:hAnsi="Bookman Old Style"/>
        </w:rPr>
        <w:t xml:space="preserve">, com sede na </w:t>
      </w:r>
      <w:r w:rsidRPr="006B6363">
        <w:rPr>
          <w:rFonts w:ascii="Bookman Old Style" w:hAnsi="Bookman Old Style"/>
          <w:b/>
          <w:bCs/>
        </w:rPr>
        <w:t>(endereço)</w:t>
      </w:r>
      <w:r w:rsidRPr="006B6363">
        <w:rPr>
          <w:rFonts w:ascii="Bookman Old Style" w:hAnsi="Bookman Old Style"/>
        </w:rPr>
        <w:t xml:space="preserve"> cidade de </w:t>
      </w:r>
      <w:r w:rsidRPr="008E5F1F">
        <w:rPr>
          <w:rFonts w:ascii="Bookman Old Style" w:hAnsi="Bookman Old Style"/>
          <w:color w:val="FF0000"/>
        </w:rPr>
        <w:t>xxxxxxxxxxxxxxxxxxxxxxxxxx</w:t>
      </w:r>
      <w:r w:rsidRPr="006B6363">
        <w:rPr>
          <w:rFonts w:ascii="Bookman Old Style" w:hAnsi="Bookman Old Style"/>
        </w:rPr>
        <w:t xml:space="preserve">, telefone de contato: </w:t>
      </w:r>
      <w:r w:rsidRPr="008E5F1F">
        <w:rPr>
          <w:rFonts w:ascii="Bookman Old Style" w:hAnsi="Bookman Old Style"/>
          <w:color w:val="FF0000"/>
        </w:rPr>
        <w:t>(00) 0000000000000</w:t>
      </w:r>
      <w:r w:rsidRPr="006B6363">
        <w:rPr>
          <w:rFonts w:ascii="Bookman Old Style" w:hAnsi="Bookman Old Style"/>
        </w:rPr>
        <w:t xml:space="preserve">, e-mail de contato: </w:t>
      </w:r>
      <w:r w:rsidRPr="008E5F1F">
        <w:rPr>
          <w:rFonts w:ascii="Bookman Old Style" w:hAnsi="Bookman Old Style"/>
          <w:color w:val="FF0000"/>
        </w:rPr>
        <w:t>xxxxxxxxxxxxxxxxxxxxxxx</w:t>
      </w:r>
      <w:r w:rsidRPr="006B6363">
        <w:rPr>
          <w:rFonts w:ascii="Bookman Old Style" w:hAnsi="Bookman Old Style"/>
        </w:rPr>
        <w:t>,</w:t>
      </w:r>
      <w:r>
        <w:rPr>
          <w:rFonts w:ascii="Bookman Old Style" w:hAnsi="Bookman Old Style"/>
        </w:rPr>
        <w:t xml:space="preserve"> neste ato representada por </w:t>
      </w:r>
      <w:r w:rsidRPr="00995AB9">
        <w:rPr>
          <w:rFonts w:ascii="Bookman Old Style" w:hAnsi="Bookman Old Style"/>
          <w:color w:val="FF0000"/>
        </w:rPr>
        <w:t>xxxxxxxxxxxxxxxxxxx</w:t>
      </w:r>
      <w:r>
        <w:rPr>
          <w:rFonts w:ascii="Bookman Old Style" w:hAnsi="Bookman Old Style"/>
        </w:rPr>
        <w:t xml:space="preserve">, brasileiro, empresário, residente e domiciliado à </w:t>
      </w:r>
      <w:r w:rsidRPr="00995AB9">
        <w:rPr>
          <w:rFonts w:ascii="Bookman Old Style" w:hAnsi="Bookman Old Style"/>
          <w:color w:val="FF0000"/>
        </w:rPr>
        <w:t>xxxxxxxxxxxxxxxxxxx</w:t>
      </w:r>
      <w:r>
        <w:rPr>
          <w:rFonts w:ascii="Bookman Old Style" w:hAnsi="Bookman Old Style"/>
        </w:rPr>
        <w:t xml:space="preserve">, </w:t>
      </w:r>
      <w:r w:rsidRPr="00995AB9">
        <w:rPr>
          <w:rFonts w:ascii="Bookman Old Style" w:hAnsi="Bookman Old Style"/>
          <w:color w:val="FF0000"/>
        </w:rPr>
        <w:t>xxxx</w:t>
      </w:r>
      <w:r>
        <w:rPr>
          <w:rFonts w:ascii="Bookman Old Style" w:hAnsi="Bookman Old Style"/>
        </w:rPr>
        <w:t xml:space="preserve">, na cidade de </w:t>
      </w:r>
      <w:r w:rsidRPr="00995AB9">
        <w:rPr>
          <w:rFonts w:ascii="Bookman Old Style" w:hAnsi="Bookman Old Style"/>
          <w:color w:val="FF0000"/>
        </w:rPr>
        <w:t>xxxxxxxxxx</w:t>
      </w:r>
      <w:r>
        <w:rPr>
          <w:rFonts w:ascii="Bookman Old Style" w:hAnsi="Bookman Old Style"/>
        </w:rPr>
        <w:t xml:space="preserve">, Estado do </w:t>
      </w:r>
      <w:r w:rsidRPr="00995AB9">
        <w:rPr>
          <w:rFonts w:ascii="Bookman Old Style" w:hAnsi="Bookman Old Style"/>
          <w:color w:val="FF0000"/>
        </w:rPr>
        <w:t>xxxxxxxxxx</w:t>
      </w:r>
      <w:r>
        <w:rPr>
          <w:rFonts w:ascii="Bookman Old Style" w:hAnsi="Bookman Old Style"/>
        </w:rPr>
        <w:t xml:space="preserve">, CEP n° </w:t>
      </w:r>
      <w:r w:rsidRPr="00995AB9">
        <w:rPr>
          <w:rFonts w:ascii="Bookman Old Style" w:hAnsi="Bookman Old Style"/>
          <w:color w:val="FF0000"/>
        </w:rPr>
        <w:t>00000000-000</w:t>
      </w:r>
      <w:r>
        <w:rPr>
          <w:rFonts w:ascii="Bookman Old Style" w:hAnsi="Bookman Old Style"/>
        </w:rPr>
        <w:t xml:space="preserve">, portador da cédula de identidade RG n° </w:t>
      </w:r>
      <w:r w:rsidRPr="00995AB9">
        <w:rPr>
          <w:rFonts w:ascii="Bookman Old Style" w:hAnsi="Bookman Old Style"/>
          <w:color w:val="FF0000"/>
        </w:rPr>
        <w:t>0000000000</w:t>
      </w:r>
      <w:r>
        <w:rPr>
          <w:rFonts w:ascii="Bookman Old Style" w:hAnsi="Bookman Old Style"/>
        </w:rPr>
        <w:t xml:space="preserve">, e CPF n° </w:t>
      </w:r>
      <w:r w:rsidRPr="00995AB9">
        <w:rPr>
          <w:rFonts w:ascii="Bookman Old Style" w:hAnsi="Bookman Old Style"/>
          <w:color w:val="FF0000"/>
        </w:rPr>
        <w:t>000000000-00</w:t>
      </w:r>
      <w:r>
        <w:rPr>
          <w:rFonts w:ascii="Bookman Old Style" w:hAnsi="Bookman Old Style"/>
        </w:rPr>
        <w:t>,</w:t>
      </w:r>
      <w:r w:rsidRPr="006B6363">
        <w:rPr>
          <w:rFonts w:ascii="Bookman Old Style" w:hAnsi="Bookman Old Style"/>
        </w:rPr>
        <w:t xml:space="preserve"> doravante designada CONTRATADA, estando as partes sujeitas as normas da Lei 8.666/93 e suas alterações subsequentes, ajustam o presente contrato em decorrência da licitação realizada através do </w:t>
      </w:r>
      <w:r w:rsidRPr="006B6363">
        <w:rPr>
          <w:rFonts w:ascii="Bookman Old Style" w:hAnsi="Bookman Old Style"/>
          <w:b/>
          <w:bCs/>
        </w:rPr>
        <w:t xml:space="preserve">Pregão Eletrônico nº </w:t>
      </w:r>
      <w:sdt>
        <w:sdtPr>
          <w:rPr>
            <w:rFonts w:ascii="Bookman Old Style" w:hAnsi="Bookman Old Style"/>
            <w:b/>
            <w:bCs/>
          </w:rPr>
          <w:alias w:val="Autor"/>
          <w:id w:val="3167124"/>
          <w:placeholder>
            <w:docPart w:val="B05201895EA84801BA8EEB6241ACF42E"/>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
              <w:bCs/>
            </w:rPr>
            <w:t>00/2023</w:t>
          </w:r>
        </w:sdtContent>
      </w:sdt>
      <w:r w:rsidRPr="006B6363">
        <w:rPr>
          <w:rFonts w:ascii="Bookman Old Style" w:hAnsi="Bookman Old Style"/>
        </w:rPr>
        <w:t>, mediante as seguintes cláusulas e condições.</w:t>
      </w:r>
    </w:p>
    <w:p w14:paraId="61B5D997" w14:textId="77777777" w:rsidR="00B85E4B" w:rsidRPr="00F84830" w:rsidRDefault="00B85E4B" w:rsidP="00B85E4B">
      <w:pPr>
        <w:ind w:left="0" w:right="-11" w:firstLine="0"/>
        <w:rPr>
          <w:rFonts w:ascii="Bookman Old Style" w:hAnsi="Bookman Old Style"/>
          <w:sz w:val="20"/>
        </w:rPr>
      </w:pPr>
    </w:p>
    <w:p w14:paraId="1869594A" w14:textId="357F5099" w:rsidR="00B85E4B" w:rsidRPr="0041014A" w:rsidRDefault="00B85E4B" w:rsidP="00B85E4B">
      <w:pPr>
        <w:widowControl w:val="0"/>
        <w:tabs>
          <w:tab w:val="center" w:pos="4425"/>
          <w:tab w:val="right" w:pos="8835"/>
        </w:tabs>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CLÁUSULA PRIMEIRA – DO OBJETO</w:t>
      </w:r>
      <w:r>
        <w:rPr>
          <w:rFonts w:ascii="Bookman Old Style" w:hAnsi="Bookman Old Style"/>
          <w:b/>
          <w:sz w:val="20"/>
        </w:rPr>
        <w:t xml:space="preserve">. </w:t>
      </w:r>
      <w:r w:rsidRPr="00CF6E99">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45906D887104AC596758BF2DF36F3A1"/>
          </w:placeholder>
          <w:dataBinding w:prefixMappings="xmlns:ns0='http://purl.org/dc/elements/1.1/' xmlns:ns1='http://schemas.openxmlformats.org/package/2006/metadata/core-properties' " w:xpath="/ns1:coreProperties[1]/ns1:category[1]" w:storeItemID="{6C3C8BC8-F283-45AE-878A-BAB7291924A1}"/>
          <w:text/>
        </w:sdtPr>
        <w:sdtEndPr/>
        <w:sdtContent>
          <w:r w:rsidR="008E5F1F">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sdtContent>
      </w:sdt>
    </w:p>
    <w:p w14:paraId="1C9320C9"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535D7BA3" w14:textId="563953A0" w:rsidR="00B85E4B" w:rsidRDefault="00B85E4B" w:rsidP="00B85E4B">
      <w:pPr>
        <w:widowControl w:val="0"/>
        <w:autoSpaceDE w:val="0"/>
        <w:autoSpaceDN w:val="0"/>
        <w:adjustRightInd w:val="0"/>
        <w:ind w:left="0" w:right="-11" w:firstLine="0"/>
        <w:rPr>
          <w:rFonts w:ascii="Bookman Old Style" w:hAnsi="Bookman Old Style"/>
          <w:sz w:val="20"/>
        </w:rPr>
      </w:pPr>
      <w:r w:rsidRPr="0041014A">
        <w:rPr>
          <w:rFonts w:ascii="Bookman Old Style" w:hAnsi="Bookman Old Style"/>
          <w:b/>
          <w:bCs/>
          <w:sz w:val="20"/>
        </w:rPr>
        <w:t>Parágrafo único</w:t>
      </w:r>
      <w:r>
        <w:rPr>
          <w:rFonts w:ascii="Bookman Old Style" w:hAnsi="Bookman Old Style"/>
          <w:b/>
          <w:bCs/>
          <w:sz w:val="20"/>
        </w:rPr>
        <w:t xml:space="preserve">. </w:t>
      </w:r>
      <w:r w:rsidRPr="00F84830">
        <w:rPr>
          <w:rFonts w:ascii="Bookman Old Style" w:hAnsi="Bookman Old Style"/>
          <w:sz w:val="20"/>
        </w:rPr>
        <w:t>A execução deverá ser em estrita obediência ao presente Contrato, assim como ao Edital nº</w:t>
      </w:r>
      <w:r>
        <w:rPr>
          <w:rFonts w:ascii="Bookman Old Style" w:hAnsi="Bookman Old Style"/>
          <w:sz w:val="20"/>
        </w:rPr>
        <w:t>:</w:t>
      </w:r>
      <w:r w:rsidRPr="00F84830">
        <w:rPr>
          <w:rFonts w:ascii="Bookman Old Style" w:hAnsi="Bookman Old Style"/>
          <w:sz w:val="20"/>
        </w:rPr>
        <w:t xml:space="preserve"> </w:t>
      </w:r>
      <w:sdt>
        <w:sdtPr>
          <w:rPr>
            <w:rFonts w:ascii="Bookman Old Style" w:hAnsi="Bookman Old Style"/>
            <w:bCs/>
            <w:sz w:val="20"/>
          </w:rPr>
          <w:alias w:val="Autor"/>
          <w:id w:val="3167125"/>
          <w:placeholder>
            <w:docPart w:val="AAADB3368F134AD5AC4BD8DA619FC1D6"/>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Cs/>
              <w:sz w:val="20"/>
            </w:rPr>
            <w:t>00/2023</w:t>
          </w:r>
        </w:sdtContent>
      </w:sdt>
      <w:r w:rsidRPr="00F84830">
        <w:rPr>
          <w:rFonts w:ascii="Bookman Old Style" w:hAnsi="Bookman Old Style"/>
          <w:sz w:val="20"/>
        </w:rPr>
        <w:t xml:space="preserve"> – </w:t>
      </w:r>
      <w:r w:rsidRPr="00CF6E99">
        <w:rPr>
          <w:rFonts w:ascii="Bookman Old Style" w:hAnsi="Bookman Old Style"/>
          <w:sz w:val="20"/>
        </w:rPr>
        <w:t>pregão eletrônico</w:t>
      </w:r>
      <w:r w:rsidRPr="00F84830">
        <w:rPr>
          <w:rFonts w:ascii="Bookman Old Style" w:hAnsi="Bookman Old Style"/>
          <w:sz w:val="20"/>
        </w:rPr>
        <w:t xml:space="preserve">, observadas as especificações disponibilizadas no </w:t>
      </w:r>
      <w:r>
        <w:rPr>
          <w:rFonts w:ascii="Bookman Old Style" w:hAnsi="Bookman Old Style"/>
          <w:sz w:val="20"/>
        </w:rPr>
        <w:t>a</w:t>
      </w:r>
      <w:r w:rsidRPr="00F84830">
        <w:rPr>
          <w:rFonts w:ascii="Bookman Old Style" w:hAnsi="Bookman Old Style"/>
          <w:sz w:val="20"/>
        </w:rPr>
        <w:t>nexo I do referido instrumento.</w:t>
      </w:r>
    </w:p>
    <w:p w14:paraId="445CF408"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3D0AAC40" w14:textId="77777777" w:rsidR="00B85E4B" w:rsidRDefault="00B85E4B" w:rsidP="00B85E4B">
      <w:pPr>
        <w:widowControl w:val="0"/>
        <w:autoSpaceDE w:val="0"/>
        <w:autoSpaceDN w:val="0"/>
        <w:adjustRightInd w:val="0"/>
        <w:ind w:left="0" w:right="-11" w:firstLine="0"/>
        <w:rPr>
          <w:rFonts w:ascii="Bookman Old Style" w:hAnsi="Bookman Old Style"/>
          <w:bCs/>
          <w:sz w:val="20"/>
        </w:rPr>
      </w:pPr>
      <w:r w:rsidRPr="00F84830">
        <w:rPr>
          <w:rFonts w:ascii="Bookman Old Style" w:hAnsi="Bookman Old Style"/>
          <w:b/>
          <w:sz w:val="20"/>
        </w:rPr>
        <w:t xml:space="preserve">CLÁUSULA </w:t>
      </w:r>
      <w:r>
        <w:rPr>
          <w:rFonts w:ascii="Bookman Old Style" w:hAnsi="Bookman Old Style"/>
          <w:b/>
          <w:sz w:val="20"/>
        </w:rPr>
        <w:t xml:space="preserve">SEGUNDA </w:t>
      </w:r>
      <w:r w:rsidRPr="00F84830">
        <w:rPr>
          <w:rFonts w:ascii="Bookman Old Style" w:hAnsi="Bookman Old Style"/>
          <w:b/>
          <w:sz w:val="20"/>
        </w:rPr>
        <w:t xml:space="preserve">– </w:t>
      </w:r>
      <w:r>
        <w:rPr>
          <w:rFonts w:ascii="Bookman Old Style" w:hAnsi="Bookman Old Style"/>
          <w:b/>
          <w:sz w:val="20"/>
        </w:rPr>
        <w:t xml:space="preserve">VINCULAÇÃO. </w:t>
      </w:r>
      <w:r>
        <w:rPr>
          <w:rFonts w:ascii="Bookman Old Style" w:hAnsi="Bookman Old Style"/>
          <w:bCs/>
          <w:sz w:val="20"/>
        </w:rPr>
        <w:t>O contratado vincula-se expressamente ao edital do qual derivou o presente contrato, bem como a sua proposta julgada como vencedora durante a licitação.</w:t>
      </w:r>
    </w:p>
    <w:p w14:paraId="5D7EE8D1" w14:textId="77777777" w:rsidR="00B85E4B" w:rsidRDefault="00B85E4B" w:rsidP="00B85E4B">
      <w:pPr>
        <w:widowControl w:val="0"/>
        <w:autoSpaceDE w:val="0"/>
        <w:autoSpaceDN w:val="0"/>
        <w:adjustRightInd w:val="0"/>
        <w:ind w:left="0" w:right="-11" w:firstLine="0"/>
        <w:rPr>
          <w:rFonts w:ascii="Bookman Old Style" w:hAnsi="Bookman Old Style"/>
          <w:bCs/>
          <w:sz w:val="20"/>
        </w:rPr>
      </w:pPr>
    </w:p>
    <w:p w14:paraId="68B68466" w14:textId="77777777" w:rsidR="00B85E4B" w:rsidRPr="00917826" w:rsidRDefault="00B85E4B" w:rsidP="00B85E4B">
      <w:pPr>
        <w:widowControl w:val="0"/>
        <w:autoSpaceDE w:val="0"/>
        <w:autoSpaceDN w:val="0"/>
        <w:adjustRightInd w:val="0"/>
        <w:ind w:left="0" w:right="-11" w:firstLine="0"/>
        <w:rPr>
          <w:rFonts w:ascii="Bookman Old Style" w:hAnsi="Bookman Old Style"/>
          <w:sz w:val="20"/>
        </w:rPr>
      </w:pPr>
      <w:r w:rsidRPr="00917826">
        <w:rPr>
          <w:rFonts w:ascii="Bookman Old Style" w:hAnsi="Bookman Old Style"/>
          <w:b/>
          <w:sz w:val="20"/>
        </w:rPr>
        <w:t xml:space="preserve">CLÁUSULA TERCEIRA - DA LEGISLAÇÃO APLICÁVEL E DOS CASOS OMISSOS. </w:t>
      </w:r>
      <w:r w:rsidRPr="00917826">
        <w:rPr>
          <w:rFonts w:ascii="Bookman Old Style" w:hAnsi="Bookman Old Style"/>
          <w:sz w:val="20"/>
        </w:rPr>
        <w:t>O presente instrumento contratual rege-se</w:t>
      </w:r>
      <w:r>
        <w:rPr>
          <w:rFonts w:ascii="Bookman Old Style" w:hAnsi="Bookman Old Style"/>
          <w:sz w:val="20"/>
        </w:rPr>
        <w:t xml:space="preserve"> </w:t>
      </w:r>
      <w:r w:rsidRPr="00917826">
        <w:rPr>
          <w:rFonts w:ascii="Bookman Old Style" w:hAnsi="Bookman Old Style"/>
          <w:sz w:val="20"/>
        </w:rPr>
        <w:t xml:space="preserve">pelas disposições expressas na </w:t>
      </w:r>
      <w:r w:rsidRPr="00917826">
        <w:rPr>
          <w:rFonts w:ascii="Bookman Old Style" w:hAnsi="Bookman Old Style"/>
          <w:b/>
          <w:bCs/>
          <w:sz w:val="20"/>
        </w:rPr>
        <w:t>Lei Federal nº: 14.133/2021, Lei Municipal nº: 1.108/2022</w:t>
      </w:r>
      <w:r w:rsidRPr="00917826">
        <w:rPr>
          <w:rFonts w:ascii="Bookman Old Style" w:hAnsi="Bookman Old Style"/>
          <w:sz w:val="20"/>
        </w:rPr>
        <w:t>, Lei Federal nº: 8.078/1990 – Código de Defesa do Consumidor, no Código Civil Brasileiro, e em outros referentes ao objeto, ainda que não explicitadas.</w:t>
      </w:r>
    </w:p>
    <w:p w14:paraId="3D021B2A" w14:textId="77777777" w:rsidR="00B85E4B" w:rsidRPr="00917826" w:rsidRDefault="00B85E4B" w:rsidP="00B85E4B">
      <w:pPr>
        <w:widowControl w:val="0"/>
        <w:autoSpaceDE w:val="0"/>
        <w:autoSpaceDN w:val="0"/>
        <w:adjustRightInd w:val="0"/>
        <w:ind w:left="0" w:right="-11" w:firstLine="0"/>
        <w:rPr>
          <w:rFonts w:ascii="Bookman Old Style" w:hAnsi="Bookman Old Style"/>
          <w:sz w:val="20"/>
        </w:rPr>
      </w:pPr>
    </w:p>
    <w:p w14:paraId="14D8F97F" w14:textId="77777777" w:rsidR="00B85E4B" w:rsidRPr="00917826" w:rsidRDefault="00B85E4B" w:rsidP="00B85E4B">
      <w:pPr>
        <w:widowControl w:val="0"/>
        <w:autoSpaceDE w:val="0"/>
        <w:autoSpaceDN w:val="0"/>
        <w:adjustRightInd w:val="0"/>
        <w:ind w:left="0" w:right="-11" w:firstLine="0"/>
        <w:rPr>
          <w:rFonts w:ascii="Bookman Old Style" w:hAnsi="Bookman Old Style"/>
          <w:b/>
          <w:bCs/>
          <w:sz w:val="20"/>
        </w:rPr>
      </w:pPr>
      <w:r w:rsidRPr="00917826">
        <w:rPr>
          <w:rFonts w:ascii="Bookman Old Style" w:hAnsi="Bookman Old Style"/>
          <w:b/>
          <w:bCs/>
          <w:sz w:val="20"/>
        </w:rPr>
        <w:t xml:space="preserve">Parágrafo único. </w:t>
      </w:r>
      <w:r w:rsidRPr="00917826">
        <w:rPr>
          <w:rStyle w:val="markedcontent"/>
          <w:rFonts w:ascii="Bookman Old Style" w:hAnsi="Bookman Old Style"/>
          <w:sz w:val="20"/>
        </w:rPr>
        <w:t xml:space="preserve">Os casos omissos serão resolvidos à luz da referida </w:t>
      </w:r>
      <w:r>
        <w:rPr>
          <w:rStyle w:val="markedcontent"/>
          <w:rFonts w:ascii="Bookman Old Style" w:hAnsi="Bookman Old Style"/>
          <w:sz w:val="20"/>
        </w:rPr>
        <w:t>legislação citada acima</w:t>
      </w:r>
      <w:r w:rsidRPr="00917826">
        <w:rPr>
          <w:rStyle w:val="markedcontent"/>
          <w:rFonts w:ascii="Bookman Old Style" w:hAnsi="Bookman Old Style"/>
          <w:sz w:val="20"/>
        </w:rPr>
        <w:t>,</w:t>
      </w:r>
      <w:r>
        <w:rPr>
          <w:rStyle w:val="markedcontent"/>
          <w:rFonts w:ascii="Bookman Old Style" w:hAnsi="Bookman Old Style"/>
          <w:sz w:val="20"/>
        </w:rPr>
        <w:t xml:space="preserve"> </w:t>
      </w:r>
      <w:r w:rsidRPr="00917826">
        <w:rPr>
          <w:rStyle w:val="markedcontent"/>
          <w:rFonts w:ascii="Bookman Old Style" w:hAnsi="Bookman Old Style"/>
          <w:sz w:val="20"/>
        </w:rPr>
        <w:t>recorrendo-se à analogia, aos costumes e aos</w:t>
      </w:r>
      <w:r>
        <w:rPr>
          <w:rFonts w:ascii="Bookman Old Style" w:hAnsi="Bookman Old Style"/>
          <w:sz w:val="20"/>
        </w:rPr>
        <w:t xml:space="preserve"> </w:t>
      </w:r>
      <w:r w:rsidRPr="00917826">
        <w:rPr>
          <w:rStyle w:val="markedcontent"/>
          <w:rFonts w:ascii="Bookman Old Style" w:hAnsi="Bookman Old Style"/>
          <w:sz w:val="20"/>
        </w:rPr>
        <w:t>princípios gerais do direito.</w:t>
      </w:r>
    </w:p>
    <w:p w14:paraId="62E82B71"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7FD771A0" w14:textId="3F734677" w:rsidR="00B85E4B" w:rsidRPr="00F84830"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QUARTA – </w:t>
      </w:r>
      <w:r>
        <w:rPr>
          <w:rFonts w:ascii="Bookman Old Style" w:hAnsi="Bookman Old Style"/>
          <w:b/>
          <w:sz w:val="20"/>
        </w:rPr>
        <w:t xml:space="preserve">REGIME DE EXECUÇÃO/FORMA DE FORNECIMENTO DO OBJETO. </w:t>
      </w:r>
      <w:r w:rsidRPr="001656F1">
        <w:rPr>
          <w:rFonts w:ascii="Bookman Old Style" w:hAnsi="Bookman Old Style"/>
          <w:bCs/>
          <w:sz w:val="20"/>
        </w:rPr>
        <w:t>O regime de execução seguirá a definição da compra com entrega imediata.</w:t>
      </w:r>
      <w:r>
        <w:rPr>
          <w:rFonts w:ascii="Bookman Old Style" w:hAnsi="Bookman Old Style"/>
          <w:b/>
          <w:sz w:val="20"/>
        </w:rPr>
        <w:t xml:space="preserve"> </w:t>
      </w:r>
      <w:r w:rsidRPr="00F84830">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Pr>
          <w:rFonts w:ascii="Bookman Old Style" w:hAnsi="Bookman Old Style"/>
          <w:sz w:val="20"/>
        </w:rPr>
        <w:t>.</w:t>
      </w:r>
    </w:p>
    <w:p w14:paraId="072F16B1" w14:textId="77777777" w:rsidR="00B85E4B" w:rsidRPr="00F84830" w:rsidRDefault="00B85E4B" w:rsidP="00B85E4B">
      <w:pPr>
        <w:pStyle w:val="Ttulo"/>
        <w:ind w:right="-11"/>
        <w:jc w:val="both"/>
        <w:rPr>
          <w:rFonts w:ascii="Bookman Old Style" w:hAnsi="Bookman Old Style"/>
          <w:b w:val="0"/>
          <w:bCs w:val="0"/>
          <w:color w:val="000000"/>
          <w:sz w:val="20"/>
          <w:szCs w:val="20"/>
          <w:lang w:val="pt-PT"/>
        </w:rPr>
      </w:pPr>
    </w:p>
    <w:p w14:paraId="348638AD" w14:textId="37FB5186" w:rsidR="00B85E4B" w:rsidRPr="00F84830" w:rsidRDefault="00B85E4B" w:rsidP="00B85E4B">
      <w:pPr>
        <w:pStyle w:val="Ttulo"/>
        <w:ind w:right="-11"/>
        <w:jc w:val="both"/>
        <w:rPr>
          <w:rFonts w:ascii="Bookman Old Style" w:hAnsi="Bookman Old Style"/>
          <w:bCs w:val="0"/>
          <w:color w:val="000000"/>
          <w:sz w:val="20"/>
          <w:szCs w:val="20"/>
          <w:lang w:val="pt-PT"/>
        </w:rPr>
      </w:pPr>
      <w:r w:rsidRPr="00CF6E99">
        <w:rPr>
          <w:rFonts w:ascii="Bookman Old Style" w:hAnsi="Bookman Old Style"/>
          <w:bCs w:val="0"/>
          <w:sz w:val="20"/>
          <w:szCs w:val="20"/>
        </w:rPr>
        <w:t xml:space="preserve">Parágrafo primeiro. </w:t>
      </w:r>
      <w:r w:rsidRPr="00CF6E99">
        <w:rPr>
          <w:rFonts w:ascii="Bookman Old Style" w:hAnsi="Bookman Old Style"/>
          <w:b w:val="0"/>
          <w:bCs w:val="0"/>
          <w:color w:val="000000"/>
          <w:sz w:val="20"/>
          <w:szCs w:val="20"/>
        </w:rPr>
        <w:t xml:space="preserve">Os </w:t>
      </w:r>
      <w:r w:rsidR="009C3CA1">
        <w:rPr>
          <w:rFonts w:ascii="Bookman Old Style" w:hAnsi="Bookman Old Style"/>
          <w:b w:val="0"/>
          <w:bCs w:val="0"/>
          <w:color w:val="000000"/>
          <w:sz w:val="20"/>
          <w:szCs w:val="20"/>
        </w:rPr>
        <w:t xml:space="preserve">bens </w:t>
      </w:r>
      <w:r w:rsidRPr="00CF6E99">
        <w:rPr>
          <w:rFonts w:ascii="Bookman Old Style" w:hAnsi="Bookman Old Style"/>
          <w:b w:val="0"/>
          <w:bCs w:val="0"/>
          <w:color w:val="000000"/>
          <w:sz w:val="20"/>
          <w:szCs w:val="20"/>
          <w:lang w:val="pt-PT"/>
        </w:rPr>
        <w:t xml:space="preserve">deverão ser </w:t>
      </w:r>
      <w:r>
        <w:rPr>
          <w:rFonts w:ascii="Bookman Old Style" w:hAnsi="Bookman Old Style"/>
          <w:b w:val="0"/>
          <w:bCs w:val="0"/>
          <w:color w:val="000000"/>
          <w:sz w:val="20"/>
          <w:szCs w:val="20"/>
          <w:lang w:val="pt-PT"/>
        </w:rPr>
        <w:t>entregues</w:t>
      </w:r>
      <w:r w:rsidRPr="00CF6E99">
        <w:rPr>
          <w:rFonts w:ascii="Bookman Old Style" w:hAnsi="Bookman Old Style"/>
          <w:b w:val="0"/>
          <w:bCs w:val="0"/>
          <w:color w:val="000000"/>
          <w:sz w:val="20"/>
          <w:szCs w:val="20"/>
          <w:lang w:val="pt-PT"/>
        </w:rPr>
        <w:t xml:space="preserve"> no território do Município de Santa Isabel do Ivaí</w:t>
      </w:r>
      <w:r>
        <w:rPr>
          <w:rFonts w:ascii="Bookman Old Style" w:hAnsi="Bookman Old Style"/>
          <w:b w:val="0"/>
          <w:bCs w:val="0"/>
          <w:color w:val="000000"/>
          <w:sz w:val="20"/>
          <w:szCs w:val="20"/>
          <w:lang w:val="pt-PT"/>
        </w:rPr>
        <w:t xml:space="preserve"> no prazo máximo de 10 (dez) dias após a emissão da ordem de compra.</w:t>
      </w:r>
    </w:p>
    <w:p w14:paraId="1C391D6A" w14:textId="77777777" w:rsidR="00B85E4B" w:rsidRPr="00F84830" w:rsidRDefault="00B85E4B" w:rsidP="00B85E4B">
      <w:pPr>
        <w:pStyle w:val="Ttulo"/>
        <w:ind w:right="-11"/>
        <w:jc w:val="both"/>
        <w:rPr>
          <w:rFonts w:ascii="Bookman Old Style" w:hAnsi="Bookman Old Style"/>
          <w:bCs w:val="0"/>
          <w:color w:val="000000"/>
          <w:sz w:val="20"/>
          <w:szCs w:val="20"/>
          <w:lang w:val="pt-PT"/>
        </w:rPr>
      </w:pPr>
    </w:p>
    <w:p w14:paraId="562A39CF" w14:textId="2DDA88B3" w:rsidR="00B85E4B" w:rsidRPr="00926B18" w:rsidRDefault="00B85E4B" w:rsidP="00B85E4B">
      <w:pPr>
        <w:pStyle w:val="WW-Padro"/>
        <w:tabs>
          <w:tab w:val="left" w:pos="2835"/>
        </w:tabs>
        <w:ind w:right="-11"/>
        <w:rPr>
          <w:rFonts w:ascii="Bookman Old Style" w:eastAsia="Courier New" w:hAnsi="Bookman Old Style"/>
          <w:sz w:val="20"/>
          <w:szCs w:val="20"/>
        </w:rPr>
      </w:pPr>
      <w:r w:rsidRPr="00CF6E99">
        <w:rPr>
          <w:rFonts w:ascii="Bookman Old Style" w:hAnsi="Bookman Old Style"/>
          <w:b/>
          <w:bCs/>
          <w:sz w:val="20"/>
          <w:szCs w:val="20"/>
        </w:rPr>
        <w:t>Parágrafo segundo.</w:t>
      </w:r>
      <w:r w:rsidRPr="00CF6E99">
        <w:rPr>
          <w:rFonts w:ascii="Bookman Old Style" w:hAnsi="Bookman Old Style"/>
          <w:b/>
          <w:sz w:val="20"/>
          <w:szCs w:val="20"/>
        </w:rPr>
        <w:t xml:space="preserve"> </w:t>
      </w:r>
      <w:r w:rsidRPr="00CF6E99">
        <w:rPr>
          <w:rFonts w:ascii="Bookman Old Style" w:eastAsia="Courier New" w:hAnsi="Bookman Old Style"/>
          <w:sz w:val="20"/>
          <w:szCs w:val="20"/>
        </w:rPr>
        <w:t>Sendo a Contratada localizada fora do perímetro urbano a mesma deverá entregar o</w:t>
      </w:r>
      <w:r>
        <w:rPr>
          <w:rFonts w:ascii="Bookman Old Style" w:eastAsia="Courier New" w:hAnsi="Bookman Old Style"/>
          <w:sz w:val="20"/>
          <w:szCs w:val="20"/>
        </w:rPr>
        <w:t xml:space="preserve"> objeto</w:t>
      </w:r>
      <w:r w:rsidRPr="00CF6E99">
        <w:rPr>
          <w:rFonts w:ascii="Bookman Old Style" w:eastAsia="Courier New" w:hAnsi="Bookman Old Style"/>
          <w:sz w:val="20"/>
          <w:szCs w:val="20"/>
        </w:rPr>
        <w:t xml:space="preserve"> na secretaria solicitante após o recebimento da </w:t>
      </w:r>
      <w:r w:rsidRPr="00CF6E99">
        <w:rPr>
          <w:rFonts w:ascii="Bookman Old Style" w:hAnsi="Bookman Old Style"/>
          <w:bCs/>
          <w:color w:val="000000"/>
          <w:sz w:val="20"/>
          <w:szCs w:val="20"/>
        </w:rPr>
        <w:t>emissão da Ordem de compra.</w:t>
      </w:r>
    </w:p>
    <w:p w14:paraId="2CF88CEC"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56430197" w14:textId="77777777" w:rsidR="00B85E4B" w:rsidRPr="00A92A3C"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Pr>
          <w:rFonts w:ascii="Bookman Old Style" w:hAnsi="Bookman Old Style"/>
          <w:b/>
          <w:sz w:val="20"/>
        </w:rPr>
        <w:t>QUINTA</w:t>
      </w:r>
      <w:r w:rsidRPr="00F84830">
        <w:rPr>
          <w:rFonts w:ascii="Bookman Old Style" w:hAnsi="Bookman Old Style"/>
          <w:b/>
          <w:sz w:val="20"/>
        </w:rPr>
        <w:t xml:space="preserve"> – </w:t>
      </w:r>
      <w:r>
        <w:rPr>
          <w:rFonts w:ascii="Bookman Old Style" w:hAnsi="Bookman Old Style"/>
          <w:b/>
          <w:sz w:val="20"/>
        </w:rPr>
        <w:t>PREÇO, CONDIÇÕES DE PAGAMENTO E REAJUSTAMENTO.</w:t>
      </w:r>
      <w:r>
        <w:rPr>
          <w:rFonts w:ascii="Bookman Old Style" w:hAnsi="Bookman Old Style"/>
          <w:sz w:val="20"/>
        </w:rPr>
        <w:t xml:space="preserve"> </w:t>
      </w:r>
      <w:r w:rsidRPr="00F84830">
        <w:rPr>
          <w:rFonts w:ascii="Bookman Old Style" w:hAnsi="Bookman Old Style"/>
          <w:sz w:val="20"/>
        </w:rPr>
        <w:t xml:space="preserve">O preço ajustado ao qual o CONTRATANTE se obriga a adimplir </w:t>
      </w:r>
      <w:r>
        <w:rPr>
          <w:rFonts w:ascii="Bookman Old Style" w:hAnsi="Bookman Old Style"/>
          <w:sz w:val="20"/>
        </w:rPr>
        <w:t>em favor do</w:t>
      </w:r>
      <w:r w:rsidRPr="00F84830">
        <w:rPr>
          <w:rFonts w:ascii="Bookman Old Style" w:hAnsi="Bookman Old Style"/>
          <w:sz w:val="20"/>
        </w:rPr>
        <w:t xml:space="preserve"> CONTRATADO é </w:t>
      </w:r>
      <w:r>
        <w:rPr>
          <w:rFonts w:ascii="Bookman Old Style" w:hAnsi="Bookman Old Style"/>
          <w:sz w:val="20"/>
        </w:rPr>
        <w:t xml:space="preserve">o valor total </w:t>
      </w:r>
      <w:r w:rsidRPr="00F84830">
        <w:rPr>
          <w:rFonts w:ascii="Bookman Old Style" w:hAnsi="Bookman Old Style"/>
          <w:sz w:val="20"/>
        </w:rPr>
        <w:t xml:space="preserve">de </w:t>
      </w:r>
      <w:r w:rsidRPr="008E5F1F">
        <w:rPr>
          <w:rFonts w:ascii="Bookman Old Style" w:hAnsi="Bookman Old Style"/>
          <w:color w:val="FF0000"/>
          <w:sz w:val="20"/>
        </w:rPr>
        <w:t>R$ 00000000000000000000 (xxxxxxxxxxxxxxxxxxxxxxxxxxxx)</w:t>
      </w:r>
      <w:r w:rsidRPr="006B6363">
        <w:rPr>
          <w:rFonts w:ascii="Bookman Old Style" w:hAnsi="Bookman Old Style"/>
          <w:sz w:val="20"/>
        </w:rPr>
        <w:t xml:space="preserve">, </w:t>
      </w:r>
      <w:r>
        <w:rPr>
          <w:rFonts w:ascii="Bookman Old Style" w:hAnsi="Bookman Old Style"/>
          <w:sz w:val="20"/>
        </w:rPr>
        <w:t xml:space="preserve">conforme proposta de preço </w:t>
      </w:r>
      <w:r>
        <w:rPr>
          <w:rFonts w:ascii="Bookman Old Style" w:hAnsi="Bookman Old Style"/>
          <w:sz w:val="20"/>
        </w:rPr>
        <w:lastRenderedPageBreak/>
        <w:t>vencedora durante a licitação pública.</w:t>
      </w:r>
      <w:r w:rsidRPr="00F84830">
        <w:rPr>
          <w:rFonts w:ascii="Bookman Old Style" w:hAnsi="Bookman Old Style"/>
          <w:sz w:val="20"/>
        </w:rPr>
        <w:t xml:space="preserve">  </w:t>
      </w:r>
    </w:p>
    <w:p w14:paraId="63A0DF1C"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2D9C2C89"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4142E0">
        <w:rPr>
          <w:rFonts w:ascii="Bookman Old Style" w:hAnsi="Bookman Old Style"/>
          <w:b/>
          <w:bCs/>
          <w:sz w:val="20"/>
        </w:rPr>
        <w:t>P</w:t>
      </w:r>
      <w:r>
        <w:rPr>
          <w:rFonts w:ascii="Bookman Old Style" w:hAnsi="Bookman Old Style"/>
          <w:b/>
          <w:bCs/>
          <w:sz w:val="20"/>
        </w:rPr>
        <w:t>arágrafo</w:t>
      </w:r>
      <w:r w:rsidRPr="004142E0">
        <w:rPr>
          <w:rFonts w:ascii="Bookman Old Style" w:hAnsi="Bookman Old Style"/>
          <w:b/>
          <w:bCs/>
          <w:sz w:val="20"/>
        </w:rPr>
        <w:t xml:space="preserve"> </w:t>
      </w:r>
      <w:r>
        <w:rPr>
          <w:rFonts w:ascii="Bookman Old Style" w:hAnsi="Bookman Old Style"/>
          <w:b/>
          <w:bCs/>
          <w:sz w:val="20"/>
        </w:rPr>
        <w:t xml:space="preserve">primeiro. </w:t>
      </w:r>
      <w:r w:rsidRPr="00F84830">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5B6544CE"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570D8626" w14:textId="77777777" w:rsidR="00B85E4B" w:rsidRPr="00376D30" w:rsidRDefault="00B85E4B" w:rsidP="00B85E4B">
      <w:pPr>
        <w:widowControl w:val="0"/>
        <w:autoSpaceDE w:val="0"/>
        <w:autoSpaceDN w:val="0"/>
        <w:adjustRightInd w:val="0"/>
        <w:ind w:left="0" w:right="-11" w:firstLine="0"/>
        <w:rPr>
          <w:rFonts w:ascii="Bookman Old Style" w:hAnsi="Bookman Old Style"/>
          <w:b/>
          <w:sz w:val="20"/>
        </w:rPr>
      </w:pPr>
      <w:r>
        <w:rPr>
          <w:rFonts w:ascii="Bookman Old Style" w:hAnsi="Bookman Old Style"/>
          <w:b/>
          <w:sz w:val="20"/>
        </w:rPr>
        <w:t xml:space="preserve">Parágrafo segundo. </w:t>
      </w:r>
      <w:r w:rsidRPr="00F84830">
        <w:rPr>
          <w:rFonts w:ascii="Bookman Old Style" w:hAnsi="Bookman Old Style"/>
          <w:sz w:val="20"/>
        </w:rPr>
        <w:t xml:space="preserve">Os pagamentos serão efetuados em </w:t>
      </w:r>
      <w:r w:rsidRPr="00CF6E99">
        <w:rPr>
          <w:rFonts w:ascii="Bookman Old Style" w:hAnsi="Bookman Old Style"/>
          <w:sz w:val="20"/>
        </w:rPr>
        <w:t>até 30 (trinta) dias</w:t>
      </w:r>
      <w:r w:rsidRPr="00F84830">
        <w:rPr>
          <w:rFonts w:ascii="Bookman Old Style" w:hAnsi="Bookman Old Style"/>
          <w:sz w:val="20"/>
        </w:rPr>
        <w:t>, contados a partir da apresentação da Nota Fiscal, acompanha das CND’s FGTS, TRABALHISTA e FEDERAL e após o recebimento definitivo do objeto, através de transferência eletrônico para a conta bancária da Contratada indicada pela mesma.</w:t>
      </w:r>
    </w:p>
    <w:p w14:paraId="3CE04E8D" w14:textId="77777777" w:rsidR="00B85E4B" w:rsidRPr="00F84830" w:rsidRDefault="00B85E4B" w:rsidP="00B85E4B">
      <w:pPr>
        <w:widowControl w:val="0"/>
        <w:tabs>
          <w:tab w:val="left" w:pos="709"/>
        </w:tabs>
        <w:ind w:left="0" w:right="-11" w:firstLine="0"/>
        <w:outlineLvl w:val="0"/>
        <w:rPr>
          <w:rFonts w:ascii="Bookman Old Style" w:hAnsi="Bookman Old Style"/>
          <w:sz w:val="20"/>
        </w:rPr>
      </w:pPr>
    </w:p>
    <w:p w14:paraId="04323C89"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Pr>
          <w:rFonts w:ascii="Bookman Old Style" w:hAnsi="Bookman Old Style"/>
          <w:b/>
          <w:bCs/>
          <w:sz w:val="20"/>
        </w:rPr>
        <w:t>Parágrafo terceiro.</w:t>
      </w:r>
      <w:r w:rsidRPr="00F84830">
        <w:rPr>
          <w:rFonts w:ascii="Bookman Old Style" w:hAnsi="Bookman Old Style"/>
          <w:sz w:val="20"/>
        </w:rPr>
        <w:t xml:space="preserve"> O respectivo pagamento somente será efetuado após efetivo cumprimento das obrigações assumidas decorrentes da contratação.</w:t>
      </w:r>
    </w:p>
    <w:p w14:paraId="164907EC"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0AC1AC66"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quarto</w:t>
      </w:r>
      <w:r w:rsidRPr="002401F9">
        <w:rPr>
          <w:rFonts w:ascii="Bookman Old Style" w:hAnsi="Bookman Old Style"/>
          <w:b/>
          <w:bCs/>
          <w:sz w:val="20"/>
        </w:rPr>
        <w:t xml:space="preserve">. </w:t>
      </w:r>
      <w:r w:rsidRPr="00F84830">
        <w:rPr>
          <w:rFonts w:ascii="Bookman Old Style" w:hAnsi="Bookman Old Style"/>
          <w:sz w:val="20"/>
        </w:rPr>
        <w:t>As faturas deverão ser apresentadas pela CONTRATADA ao CONTRATANTE, em 01(uma) via, devidamente regularizada nos seus aspectos formais e legais.</w:t>
      </w:r>
    </w:p>
    <w:p w14:paraId="42FF795B"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5DDF69A7"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quinto</w:t>
      </w:r>
      <w:r w:rsidRPr="002401F9">
        <w:rPr>
          <w:rFonts w:ascii="Bookman Old Style" w:hAnsi="Bookman Old Style"/>
          <w:b/>
          <w:bCs/>
          <w:sz w:val="20"/>
        </w:rPr>
        <w:t>.</w:t>
      </w:r>
      <w:r w:rsidRPr="00F84830">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5EE52473"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17B4487D"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sexto</w:t>
      </w:r>
      <w:r w:rsidRPr="002401F9">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7A4DAEC9"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11374AE3"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sétimo</w:t>
      </w:r>
      <w:r w:rsidRPr="002401F9">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As faturas deverão ser entregues e protocoladas na sede do CONTRATANTE, no endereço descrito no preâmbulo deste contrato, durante o horário de expediente.</w:t>
      </w:r>
    </w:p>
    <w:p w14:paraId="11408F4E"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74C65696" w14:textId="77777777" w:rsidR="00B85E4B" w:rsidRPr="00F84830" w:rsidRDefault="00B85E4B" w:rsidP="00B85E4B">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Pr>
          <w:rFonts w:ascii="Bookman Old Style" w:hAnsi="Bookman Old Style"/>
          <w:b/>
          <w:bCs/>
          <w:sz w:val="20"/>
        </w:rPr>
        <w:t>oitavo</w:t>
      </w:r>
      <w:r w:rsidRPr="003618FB">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Caso na data prevista para pagamento não haja expediente no MUNICÍPIO, o pagamento será efetuado no primeiro dia útil subsequente a esta.</w:t>
      </w:r>
    </w:p>
    <w:p w14:paraId="77F49B9F" w14:textId="77777777" w:rsidR="00B85E4B" w:rsidRPr="00F84830" w:rsidRDefault="00B85E4B" w:rsidP="00B85E4B">
      <w:pPr>
        <w:widowControl w:val="0"/>
        <w:tabs>
          <w:tab w:val="left" w:pos="0"/>
        </w:tabs>
        <w:ind w:left="0" w:right="-11" w:firstLine="0"/>
        <w:outlineLvl w:val="0"/>
        <w:rPr>
          <w:rFonts w:ascii="Bookman Old Style" w:hAnsi="Bookman Old Style"/>
          <w:sz w:val="20"/>
        </w:rPr>
      </w:pPr>
    </w:p>
    <w:p w14:paraId="7E030896" w14:textId="77777777" w:rsidR="00B85E4B" w:rsidRPr="00F84830" w:rsidRDefault="00B85E4B" w:rsidP="00B85E4B">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Pr>
          <w:rFonts w:ascii="Bookman Old Style" w:hAnsi="Bookman Old Style"/>
          <w:b/>
          <w:bCs/>
          <w:sz w:val="20"/>
        </w:rPr>
        <w:t>nono</w:t>
      </w:r>
      <w:r w:rsidRPr="003618FB">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 Administração Municipal não está obrigada a contratar todo quantitativo de serviços/materiais constantes neste contrato.</w:t>
      </w:r>
    </w:p>
    <w:p w14:paraId="556D5D00" w14:textId="77777777" w:rsidR="00B85E4B" w:rsidRPr="00F84830" w:rsidRDefault="00B85E4B" w:rsidP="00B85E4B">
      <w:pPr>
        <w:widowControl w:val="0"/>
        <w:tabs>
          <w:tab w:val="left" w:pos="709"/>
        </w:tabs>
        <w:ind w:left="0" w:right="-11" w:firstLine="0"/>
        <w:outlineLvl w:val="0"/>
        <w:rPr>
          <w:rFonts w:ascii="Bookman Old Style" w:hAnsi="Bookman Old Style"/>
          <w:color w:val="FF0000"/>
          <w:sz w:val="20"/>
        </w:rPr>
      </w:pPr>
    </w:p>
    <w:p w14:paraId="5F95A23D" w14:textId="77777777" w:rsidR="00B85E4B" w:rsidRDefault="00B85E4B" w:rsidP="00B85E4B">
      <w:pPr>
        <w:widowControl w:val="0"/>
        <w:tabs>
          <w:tab w:val="left" w:pos="0"/>
        </w:tabs>
        <w:autoSpaceDE w:val="0"/>
        <w:autoSpaceDN w:val="0"/>
        <w:adjustRightInd w:val="0"/>
        <w:ind w:left="0" w:right="-11" w:firstLine="0"/>
        <w:rPr>
          <w:rFonts w:ascii="Bookman Old Style" w:hAnsi="Bookman Old Style"/>
          <w:sz w:val="20"/>
        </w:rPr>
      </w:pPr>
      <w:r w:rsidRPr="00020636">
        <w:rPr>
          <w:rFonts w:ascii="Bookman Old Style" w:hAnsi="Bookman Old Style"/>
          <w:b/>
          <w:bCs/>
          <w:sz w:val="20"/>
        </w:rPr>
        <w:t xml:space="preserve">Parágrafo </w:t>
      </w:r>
      <w:r>
        <w:rPr>
          <w:rFonts w:ascii="Bookman Old Style" w:hAnsi="Bookman Old Style"/>
          <w:b/>
          <w:bCs/>
          <w:sz w:val="20"/>
        </w:rPr>
        <w:t>décimo</w:t>
      </w:r>
      <w:r w:rsidRPr="00020636">
        <w:rPr>
          <w:rFonts w:ascii="Bookman Old Style" w:hAnsi="Bookman Old Style"/>
          <w:b/>
          <w:bCs/>
          <w:sz w:val="20"/>
        </w:rPr>
        <w:t>.</w:t>
      </w:r>
      <w:r w:rsidRPr="00F84830">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0A7DE4D1" w14:textId="77777777" w:rsidR="00B85E4B" w:rsidRDefault="00B85E4B" w:rsidP="00B85E4B">
      <w:pPr>
        <w:widowControl w:val="0"/>
        <w:tabs>
          <w:tab w:val="left" w:pos="0"/>
        </w:tabs>
        <w:autoSpaceDE w:val="0"/>
        <w:autoSpaceDN w:val="0"/>
        <w:adjustRightInd w:val="0"/>
        <w:ind w:left="0" w:right="-11" w:firstLine="0"/>
        <w:rPr>
          <w:rFonts w:ascii="Bookman Old Style" w:hAnsi="Bookman Old Style"/>
          <w:sz w:val="20"/>
        </w:rPr>
      </w:pPr>
    </w:p>
    <w:p w14:paraId="1ABFD38F" w14:textId="77777777" w:rsidR="00B85E4B" w:rsidRPr="0006577C" w:rsidRDefault="00B85E4B" w:rsidP="00B85E4B">
      <w:pPr>
        <w:pStyle w:val="Default"/>
        <w:jc w:val="both"/>
        <w:rPr>
          <w:rFonts w:ascii="Bookman Old Style" w:hAnsi="Bookman Old Style"/>
          <w:sz w:val="20"/>
          <w:szCs w:val="20"/>
        </w:rPr>
      </w:pPr>
      <w:r w:rsidRPr="00020636">
        <w:rPr>
          <w:rFonts w:ascii="Bookman Old Style" w:hAnsi="Bookman Old Style"/>
          <w:b/>
          <w:bCs/>
          <w:sz w:val="20"/>
        </w:rPr>
        <w:t>Parágrafo décim</w:t>
      </w:r>
      <w:r>
        <w:rPr>
          <w:rFonts w:ascii="Bookman Old Style" w:hAnsi="Bookman Old Style"/>
          <w:b/>
          <w:bCs/>
          <w:sz w:val="20"/>
        </w:rPr>
        <w:t>o primeiro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Os preços são fixos e irreajustáveis no prazo de um ano contado da data limite para a apresentação das propostas. </w:t>
      </w:r>
    </w:p>
    <w:p w14:paraId="4C23E02D" w14:textId="77777777" w:rsidR="00B85E4B" w:rsidRDefault="00B85E4B" w:rsidP="00B85E4B">
      <w:pPr>
        <w:pStyle w:val="Default"/>
        <w:jc w:val="both"/>
        <w:rPr>
          <w:rFonts w:ascii="Bookman Old Style" w:hAnsi="Bookman Old Style"/>
          <w:sz w:val="20"/>
          <w:szCs w:val="20"/>
        </w:rPr>
      </w:pPr>
    </w:p>
    <w:p w14:paraId="175C0647"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szCs w:val="20"/>
        </w:rPr>
        <w:t>Parágrafo décimo segundo.</w:t>
      </w:r>
      <w:r w:rsidRPr="006B6363">
        <w:rPr>
          <w:rFonts w:ascii="Bookman Old Style" w:hAnsi="Bookman Old Style"/>
          <w:sz w:val="20"/>
          <w:szCs w:val="20"/>
        </w:rPr>
        <w:t xml:space="preserve"> Dentro do prazo de vigência do contrato e mediante solicitação da contratada, </w:t>
      </w:r>
      <w:r w:rsidRPr="006B6363">
        <w:rPr>
          <w:rFonts w:ascii="Bookman Old Style" w:hAnsi="Bookman Old Style"/>
          <w:b/>
          <w:bCs/>
          <w:sz w:val="20"/>
          <w:szCs w:val="20"/>
        </w:rPr>
        <w:t>os preços contratados</w:t>
      </w:r>
      <w:r w:rsidRPr="006B6363">
        <w:rPr>
          <w:rFonts w:ascii="Bookman Old Style" w:hAnsi="Bookman Old Style"/>
          <w:sz w:val="20"/>
          <w:szCs w:val="20"/>
        </w:rPr>
        <w:t xml:space="preserve"> </w:t>
      </w:r>
      <w:r w:rsidRPr="006B6363">
        <w:rPr>
          <w:rFonts w:ascii="Bookman Old Style" w:hAnsi="Bookman Old Style"/>
          <w:b/>
          <w:bCs/>
          <w:sz w:val="20"/>
          <w:szCs w:val="20"/>
        </w:rPr>
        <w:t>poderão sofrer reajuste após o interregno de um ano</w:t>
      </w:r>
      <w:r w:rsidRPr="006B6363">
        <w:rPr>
          <w:rFonts w:ascii="Bookman Old Style" w:hAnsi="Bookman Old Style"/>
          <w:sz w:val="20"/>
          <w:szCs w:val="20"/>
        </w:rPr>
        <w:t>, aplicando-se o IPCA-E – Índice de Preços ao Consumidor Amplo, calculado e divulgado pelo Instituto Brasileiro de Geografia e Estatística (IBGE), exclusivamente para as obrigações iniciadas e concluídas após a ocorrência da anualidade.</w:t>
      </w:r>
    </w:p>
    <w:p w14:paraId="406982CC" w14:textId="77777777" w:rsidR="00B85E4B" w:rsidRPr="006B6363" w:rsidRDefault="00B85E4B" w:rsidP="00B85E4B">
      <w:pPr>
        <w:pStyle w:val="Default"/>
        <w:jc w:val="both"/>
        <w:rPr>
          <w:rFonts w:ascii="Bookman Old Style" w:hAnsi="Bookman Old Style"/>
          <w:sz w:val="20"/>
          <w:szCs w:val="20"/>
        </w:rPr>
      </w:pPr>
    </w:p>
    <w:p w14:paraId="2ACB9E02"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I - Sob pena de preclusão, o direito ao reajuste deverá ser pleiteado pela CONTRATADA antes:</w:t>
      </w:r>
    </w:p>
    <w:p w14:paraId="60797AA8" w14:textId="77777777" w:rsidR="00B85E4B" w:rsidRPr="006B6363" w:rsidRDefault="00B85E4B" w:rsidP="00B85E4B">
      <w:pPr>
        <w:pStyle w:val="Default"/>
        <w:jc w:val="both"/>
        <w:rPr>
          <w:rFonts w:ascii="Bookman Old Style" w:hAnsi="Bookman Old Style"/>
          <w:color w:val="auto"/>
          <w:sz w:val="20"/>
          <w:szCs w:val="20"/>
        </w:rPr>
      </w:pPr>
    </w:p>
    <w:p w14:paraId="2F636742"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a) Do advento da data base referente ao reajuste subsequente.</w:t>
      </w:r>
    </w:p>
    <w:p w14:paraId="137D1BDB"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b) Da assinatura de aditivo de prorrogação contratual.</w:t>
      </w:r>
    </w:p>
    <w:p w14:paraId="41A261F9"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c) Do encerramento do contrato.</w:t>
      </w:r>
    </w:p>
    <w:p w14:paraId="0D9556E4"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color w:val="auto"/>
          <w:sz w:val="20"/>
          <w:szCs w:val="20"/>
        </w:rPr>
        <w:lastRenderedPageBreak/>
        <w:t>II - O prazo previsto no parágrafo décimo segundo somente poderá ser alterado por força de lei, sendo obrigatória a apresentação, por parte da CONTRATADA, da documentação que comprove a origem do novo preço praticado.</w:t>
      </w:r>
    </w:p>
    <w:p w14:paraId="35331C9B" w14:textId="77777777" w:rsidR="00B85E4B" w:rsidRPr="006B6363" w:rsidRDefault="00B85E4B" w:rsidP="00B85E4B">
      <w:pPr>
        <w:pStyle w:val="Default"/>
        <w:jc w:val="both"/>
        <w:rPr>
          <w:rFonts w:ascii="Bookman Old Style" w:hAnsi="Bookman Old Style"/>
          <w:sz w:val="20"/>
          <w:szCs w:val="20"/>
        </w:rPr>
      </w:pPr>
    </w:p>
    <w:p w14:paraId="04DD2D7F"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terceiro.</w:t>
      </w:r>
      <w:r w:rsidRPr="006B6363">
        <w:rPr>
          <w:rFonts w:ascii="Bookman Old Style" w:hAnsi="Bookman Old Style"/>
          <w:sz w:val="20"/>
        </w:rPr>
        <w:t xml:space="preserve"> </w:t>
      </w:r>
      <w:r w:rsidRPr="006B6363">
        <w:rPr>
          <w:rFonts w:ascii="Bookman Old Style" w:hAnsi="Bookman Old Style"/>
          <w:sz w:val="20"/>
          <w:szCs w:val="20"/>
        </w:rPr>
        <w:t xml:space="preserve">Nos reajustes subsequentes ao primeiro, o interregno mínimo de um ano será contado a partir dos efeitos financeiros do último reajuste. </w:t>
      </w:r>
    </w:p>
    <w:p w14:paraId="342703AE" w14:textId="77777777" w:rsidR="00B85E4B" w:rsidRPr="006B6363" w:rsidRDefault="00B85E4B" w:rsidP="00B85E4B">
      <w:pPr>
        <w:pStyle w:val="Default"/>
        <w:jc w:val="both"/>
        <w:rPr>
          <w:rFonts w:ascii="Bookman Old Style" w:hAnsi="Bookman Old Style"/>
          <w:sz w:val="20"/>
          <w:szCs w:val="20"/>
        </w:rPr>
      </w:pPr>
    </w:p>
    <w:p w14:paraId="57C4F9EF"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quarto.</w:t>
      </w:r>
      <w:r w:rsidRPr="006B6363">
        <w:rPr>
          <w:rFonts w:ascii="Bookman Old Style" w:hAnsi="Bookman Old Style"/>
          <w:sz w:val="20"/>
        </w:rPr>
        <w:t xml:space="preserve"> </w:t>
      </w:r>
      <w:r w:rsidRPr="006B6363">
        <w:rPr>
          <w:rFonts w:ascii="Bookman Old Style" w:hAnsi="Bookman Old Style"/>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AB529DB" w14:textId="77777777" w:rsidR="00B85E4B" w:rsidRPr="006B6363" w:rsidRDefault="00B85E4B" w:rsidP="00B85E4B">
      <w:pPr>
        <w:pStyle w:val="Default"/>
        <w:jc w:val="both"/>
        <w:rPr>
          <w:rFonts w:ascii="Bookman Old Style" w:hAnsi="Bookman Old Style"/>
          <w:sz w:val="20"/>
          <w:szCs w:val="20"/>
        </w:rPr>
      </w:pPr>
    </w:p>
    <w:p w14:paraId="53137CD7"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quinto.</w:t>
      </w:r>
      <w:r w:rsidRPr="006B6363">
        <w:rPr>
          <w:rFonts w:ascii="Bookman Old Style" w:hAnsi="Bookman Old Style"/>
          <w:sz w:val="20"/>
        </w:rPr>
        <w:t xml:space="preserve"> </w:t>
      </w:r>
      <w:r w:rsidRPr="006B6363">
        <w:rPr>
          <w:rFonts w:ascii="Bookman Old Style" w:hAnsi="Bookman Old Style"/>
          <w:sz w:val="20"/>
          <w:szCs w:val="20"/>
        </w:rPr>
        <w:t xml:space="preserve">Caso o índice estabelecido para reajustamento venha a ser extinto ou de qualquer forma não possa mais ser utilizado, será adotado, em substituição, o que vier a ser determinado pela legislação então em vigor. </w:t>
      </w:r>
    </w:p>
    <w:p w14:paraId="2DA92C7B" w14:textId="77777777" w:rsidR="00B85E4B" w:rsidRPr="006B6363" w:rsidRDefault="00B85E4B" w:rsidP="00B85E4B">
      <w:pPr>
        <w:pStyle w:val="Default"/>
        <w:jc w:val="both"/>
        <w:rPr>
          <w:rFonts w:ascii="Bookman Old Style" w:hAnsi="Bookman Old Style"/>
          <w:sz w:val="20"/>
          <w:szCs w:val="20"/>
        </w:rPr>
      </w:pPr>
    </w:p>
    <w:p w14:paraId="4E1C457F"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sexto.</w:t>
      </w:r>
      <w:r w:rsidRPr="006B6363">
        <w:rPr>
          <w:rFonts w:ascii="Bookman Old Style" w:hAnsi="Bookman Old Style"/>
          <w:sz w:val="20"/>
        </w:rPr>
        <w:t xml:space="preserve"> </w:t>
      </w:r>
      <w:r w:rsidRPr="006B6363">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2DA2F8AC" w14:textId="77777777" w:rsidR="00B85E4B" w:rsidRPr="006B6363" w:rsidRDefault="00B85E4B" w:rsidP="00B85E4B">
      <w:pPr>
        <w:widowControl w:val="0"/>
        <w:tabs>
          <w:tab w:val="left" w:pos="5670"/>
        </w:tabs>
        <w:adjustRightInd w:val="0"/>
        <w:ind w:left="0" w:firstLine="0"/>
        <w:rPr>
          <w:rFonts w:ascii="Bookman Old Style" w:hAnsi="Bookman Old Style"/>
          <w:sz w:val="20"/>
        </w:rPr>
      </w:pPr>
    </w:p>
    <w:p w14:paraId="602AA8A9" w14:textId="77777777" w:rsidR="00B85E4B" w:rsidRPr="0006577C" w:rsidRDefault="00B85E4B" w:rsidP="00B85E4B">
      <w:pPr>
        <w:widowControl w:val="0"/>
        <w:tabs>
          <w:tab w:val="left" w:pos="5670"/>
        </w:tabs>
        <w:adjustRightInd w:val="0"/>
        <w:ind w:left="0" w:firstLine="0"/>
        <w:rPr>
          <w:rFonts w:ascii="Bookman Old Style" w:hAnsi="Bookman Old Style"/>
          <w:b/>
          <w:color w:val="000000"/>
          <w:sz w:val="20"/>
        </w:rPr>
      </w:pPr>
      <w:r w:rsidRPr="006B6363">
        <w:rPr>
          <w:rFonts w:ascii="Bookman Old Style" w:hAnsi="Bookman Old Style"/>
          <w:b/>
          <w:bCs/>
          <w:sz w:val="20"/>
        </w:rPr>
        <w:t>Parágrafo décimo sétimo.</w:t>
      </w:r>
      <w:r w:rsidRPr="006B6363">
        <w:rPr>
          <w:rFonts w:ascii="Bookman Old Style" w:hAnsi="Bookman Old Style"/>
          <w:sz w:val="20"/>
        </w:rPr>
        <w:t xml:space="preserve"> O reajuste será realizado por meio de aditivo contratual.</w:t>
      </w:r>
    </w:p>
    <w:p w14:paraId="5F9554DA" w14:textId="77777777" w:rsidR="00B85E4B" w:rsidRPr="00F84830" w:rsidRDefault="00B85E4B" w:rsidP="00B85E4B">
      <w:pPr>
        <w:widowControl w:val="0"/>
        <w:tabs>
          <w:tab w:val="left" w:pos="0"/>
        </w:tabs>
        <w:autoSpaceDE w:val="0"/>
        <w:autoSpaceDN w:val="0"/>
        <w:adjustRightInd w:val="0"/>
        <w:ind w:left="0" w:right="-11" w:firstLine="0"/>
        <w:rPr>
          <w:rFonts w:ascii="Bookman Old Style" w:hAnsi="Bookman Old Style"/>
          <w:sz w:val="20"/>
        </w:rPr>
      </w:pPr>
    </w:p>
    <w:p w14:paraId="7EE519E4" w14:textId="77777777" w:rsidR="00B85E4B" w:rsidRPr="00F84830"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SEXTA</w:t>
      </w:r>
      <w:r w:rsidRPr="00F84830">
        <w:rPr>
          <w:rFonts w:ascii="Bookman Old Style" w:hAnsi="Bookman Old Style"/>
          <w:b/>
          <w:sz w:val="20"/>
        </w:rPr>
        <w:t xml:space="preserve"> – DA VIGÊNCIA, PRAZO DE ENTREGA/EXECUÇÃO</w:t>
      </w:r>
      <w:r>
        <w:rPr>
          <w:rFonts w:ascii="Bookman Old Style" w:hAnsi="Bookman Old Style"/>
          <w:b/>
          <w:sz w:val="20"/>
        </w:rPr>
        <w:t xml:space="preserve"> E RECEBIMENTO DEFINITIVO. </w:t>
      </w:r>
      <w:r w:rsidRPr="00F84830">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Pr>
          <w:rFonts w:ascii="Bookman Old Style" w:hAnsi="Bookman Old Style"/>
          <w:sz w:val="20"/>
        </w:rPr>
        <w:t xml:space="preserve"> O recebimento definitivo será realizado pela comissão competente, e quando necessário, com auxílio da comissão de gestão e fiscalização de contratos.</w:t>
      </w:r>
    </w:p>
    <w:p w14:paraId="361F32D8" w14:textId="77777777" w:rsidR="00B85E4B" w:rsidRPr="00F84830" w:rsidRDefault="00B85E4B" w:rsidP="00B85E4B">
      <w:pPr>
        <w:pStyle w:val="Ttulo"/>
        <w:ind w:right="-11"/>
        <w:jc w:val="both"/>
        <w:rPr>
          <w:rFonts w:ascii="Bookman Old Style" w:hAnsi="Bookman Old Style"/>
          <w:b w:val="0"/>
          <w:sz w:val="20"/>
          <w:szCs w:val="20"/>
        </w:rPr>
      </w:pPr>
    </w:p>
    <w:p w14:paraId="65EE5B6A" w14:textId="77777777" w:rsidR="00B85E4B" w:rsidRPr="00F84830" w:rsidRDefault="00B85E4B" w:rsidP="00B85E4B">
      <w:pPr>
        <w:pStyle w:val="Ttulo"/>
        <w:ind w:right="-11"/>
        <w:jc w:val="both"/>
        <w:rPr>
          <w:rFonts w:ascii="Bookman Old Style" w:hAnsi="Bookman Old Style"/>
          <w:b w:val="0"/>
          <w:bCs w:val="0"/>
          <w:color w:val="000000"/>
          <w:sz w:val="20"/>
          <w:szCs w:val="20"/>
        </w:rPr>
      </w:pPr>
      <w:r w:rsidRPr="00CF6E99">
        <w:rPr>
          <w:rFonts w:ascii="Bookman Old Style" w:hAnsi="Bookman Old Style"/>
          <w:bCs w:val="0"/>
          <w:sz w:val="20"/>
          <w:szCs w:val="20"/>
        </w:rPr>
        <w:t xml:space="preserve">Parágrafo primeiro. </w:t>
      </w:r>
      <w:r w:rsidRPr="00CF6E99">
        <w:rPr>
          <w:rFonts w:ascii="Bookman Old Style" w:hAnsi="Bookman Old Style"/>
          <w:b w:val="0"/>
          <w:bCs w:val="0"/>
          <w:color w:val="000000"/>
          <w:sz w:val="20"/>
          <w:szCs w:val="20"/>
        </w:rPr>
        <w:t>o licitante deverá iniciar o objeto da presente licitação quando solicitado pelo órgão competente no território do município de Santa Isabel do Ivaí imediatamente após a data de emissão da ordem de atendimento pelo órgão competente, dispensada está em caso de emergência.</w:t>
      </w:r>
    </w:p>
    <w:p w14:paraId="0435CE46" w14:textId="77777777" w:rsidR="00B85E4B" w:rsidRPr="00F84830" w:rsidRDefault="00B85E4B" w:rsidP="00B85E4B">
      <w:pPr>
        <w:pStyle w:val="Ttulo"/>
        <w:ind w:right="-11"/>
        <w:jc w:val="both"/>
        <w:rPr>
          <w:rFonts w:ascii="Bookman Old Style" w:hAnsi="Bookman Old Style"/>
          <w:sz w:val="20"/>
          <w:szCs w:val="20"/>
        </w:rPr>
      </w:pPr>
    </w:p>
    <w:p w14:paraId="1F3701F6" w14:textId="2883693F" w:rsidR="00B85E4B" w:rsidRDefault="00B85E4B" w:rsidP="00B85E4B">
      <w:pPr>
        <w:pStyle w:val="PargrafodaLista"/>
        <w:tabs>
          <w:tab w:val="left" w:pos="0"/>
        </w:tabs>
        <w:ind w:left="0" w:right="-11" w:firstLine="0"/>
        <w:rPr>
          <w:rFonts w:ascii="Bookman Old Style" w:hAnsi="Bookman Old Style"/>
          <w:sz w:val="20"/>
        </w:rPr>
      </w:pPr>
      <w:r w:rsidRPr="00D1303D">
        <w:rPr>
          <w:rFonts w:ascii="Bookman Old Style" w:hAnsi="Bookman Old Style"/>
          <w:b/>
          <w:bCs/>
          <w:sz w:val="20"/>
        </w:rPr>
        <w:t xml:space="preserve">Parágrafo </w:t>
      </w:r>
      <w:r>
        <w:rPr>
          <w:rFonts w:ascii="Bookman Old Style" w:hAnsi="Bookman Old Style"/>
          <w:b/>
          <w:bCs/>
          <w:sz w:val="20"/>
        </w:rPr>
        <w:t>segundo.</w:t>
      </w:r>
      <w:r w:rsidRPr="00F84830">
        <w:rPr>
          <w:rFonts w:ascii="Bookman Old Style" w:hAnsi="Bookman Old Style"/>
          <w:sz w:val="20"/>
        </w:rPr>
        <w:t xml:space="preserve"> O prazo de vigência do presente contrato de </w:t>
      </w:r>
      <w:r w:rsidR="008E5F1F">
        <w:rPr>
          <w:rFonts w:ascii="Bookman Old Style" w:hAnsi="Bookman Old Style"/>
          <w:sz w:val="20"/>
        </w:rPr>
        <w:t>12</w:t>
      </w:r>
      <w:r w:rsidRPr="00D1303D">
        <w:rPr>
          <w:rFonts w:ascii="Bookman Old Style" w:hAnsi="Bookman Old Style"/>
          <w:color w:val="FF0000"/>
          <w:sz w:val="20"/>
        </w:rPr>
        <w:t xml:space="preserve"> </w:t>
      </w:r>
      <w:r w:rsidRPr="00CF6E99">
        <w:rPr>
          <w:rFonts w:ascii="Bookman Old Style" w:hAnsi="Bookman Old Style"/>
          <w:sz w:val="20"/>
        </w:rPr>
        <w:t>(</w:t>
      </w:r>
      <w:r w:rsidR="008E5F1F">
        <w:rPr>
          <w:rFonts w:ascii="Bookman Old Style" w:hAnsi="Bookman Old Style"/>
          <w:sz w:val="20"/>
        </w:rPr>
        <w:t>doze</w:t>
      </w:r>
      <w:r w:rsidRPr="00CF6E99">
        <w:rPr>
          <w:rFonts w:ascii="Bookman Old Style" w:hAnsi="Bookman Old Style"/>
          <w:sz w:val="20"/>
        </w:rPr>
        <w:t>) meses</w:t>
      </w:r>
      <w:r w:rsidRPr="00F84830">
        <w:rPr>
          <w:rFonts w:ascii="Bookman Old Style" w:hAnsi="Bookman Old Style"/>
          <w:sz w:val="20"/>
        </w:rPr>
        <w:t>, contados a partir da sua assinatura.</w:t>
      </w:r>
    </w:p>
    <w:p w14:paraId="1C530C7E" w14:textId="77777777" w:rsidR="00B85E4B" w:rsidRDefault="00B85E4B" w:rsidP="00B85E4B">
      <w:pPr>
        <w:pStyle w:val="PargrafodaLista"/>
        <w:tabs>
          <w:tab w:val="left" w:pos="0"/>
        </w:tabs>
        <w:ind w:left="0" w:right="-11" w:firstLine="0"/>
        <w:rPr>
          <w:rFonts w:ascii="Bookman Old Style" w:hAnsi="Bookman Old Style"/>
          <w:sz w:val="20"/>
        </w:rPr>
      </w:pPr>
    </w:p>
    <w:p w14:paraId="3912F43F" w14:textId="14DA5A69" w:rsidR="00B85E4B" w:rsidRDefault="00B85E4B" w:rsidP="00B85E4B">
      <w:pPr>
        <w:widowControl w:val="0"/>
        <w:tabs>
          <w:tab w:val="left" w:pos="709"/>
        </w:tabs>
        <w:ind w:left="0" w:right="-11" w:firstLine="0"/>
        <w:outlineLvl w:val="0"/>
        <w:rPr>
          <w:rFonts w:ascii="Bookman Old Style" w:eastAsia="Arial" w:hAnsi="Bookman Old Style"/>
          <w:sz w:val="20"/>
          <w:lang w:eastAsia="en-US"/>
        </w:rPr>
      </w:pPr>
      <w:r w:rsidRPr="00F84830">
        <w:rPr>
          <w:rFonts w:ascii="Bookman Old Style" w:hAnsi="Bookman Old Style"/>
          <w:b/>
          <w:sz w:val="20"/>
        </w:rPr>
        <w:t xml:space="preserve">CLÁUSULA </w:t>
      </w:r>
      <w:r>
        <w:rPr>
          <w:rFonts w:ascii="Bookman Old Style" w:hAnsi="Bookman Old Style"/>
          <w:b/>
          <w:sz w:val="20"/>
        </w:rPr>
        <w:t>SÉTIMA</w:t>
      </w:r>
      <w:r w:rsidRPr="00F84830">
        <w:rPr>
          <w:rFonts w:ascii="Bookman Old Style" w:hAnsi="Bookman Old Style"/>
          <w:b/>
          <w:sz w:val="20"/>
        </w:rPr>
        <w:t xml:space="preserve"> – </w:t>
      </w:r>
      <w:r>
        <w:rPr>
          <w:rFonts w:ascii="Bookman Old Style" w:hAnsi="Bookman Old Style"/>
          <w:b/>
          <w:sz w:val="20"/>
        </w:rPr>
        <w:t xml:space="preserve">INDICAÇÃO DO CRÉDITO PARA PAGAMENTO. </w:t>
      </w:r>
      <w:r w:rsidRPr="00F84830">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AA59E425CEF74F4BBFB90FF5DE08092E"/>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
              <w:bCs/>
              <w:sz w:val="20"/>
            </w:rPr>
            <w:t>00/2023</w:t>
          </w:r>
        </w:sdtContent>
      </w:sdt>
      <w:r w:rsidRPr="00F84830">
        <w:rPr>
          <w:rFonts w:ascii="Bookman Old Style" w:hAnsi="Bookman Old Style"/>
          <w:sz w:val="20"/>
        </w:rPr>
        <w:t xml:space="preserve"> – </w:t>
      </w:r>
      <w:r w:rsidRPr="00CF6E99">
        <w:rPr>
          <w:rFonts w:ascii="Bookman Old Style" w:hAnsi="Bookman Old Style"/>
          <w:sz w:val="20"/>
        </w:rPr>
        <w:t xml:space="preserve">pregão eletrônico </w:t>
      </w:r>
      <w:r w:rsidRPr="00F84830">
        <w:rPr>
          <w:rFonts w:ascii="Bookman Old Style" w:hAnsi="Bookman Old Style"/>
          <w:sz w:val="20"/>
        </w:rPr>
        <w:t xml:space="preserve">e consequente contrato, </w:t>
      </w:r>
      <w:r>
        <w:rPr>
          <w:rFonts w:ascii="Bookman Old Style" w:hAnsi="Bookman Old Style"/>
          <w:sz w:val="20"/>
        </w:rPr>
        <w:t>s</w:t>
      </w:r>
      <w:r w:rsidRPr="00F84830">
        <w:rPr>
          <w:rFonts w:ascii="Bookman Old Style" w:hAnsi="Bookman Old Style"/>
          <w:sz w:val="20"/>
        </w:rPr>
        <w:t xml:space="preserve">ão provenientes </w:t>
      </w:r>
      <w:r w:rsidRPr="00F84830">
        <w:rPr>
          <w:rFonts w:ascii="Bookman Old Style" w:eastAsia="Arial" w:hAnsi="Bookman Old Style"/>
          <w:sz w:val="20"/>
          <w:lang w:eastAsia="en-US"/>
        </w:rPr>
        <w:t>da seguinte dotação:</w:t>
      </w:r>
      <w:r>
        <w:rPr>
          <w:rFonts w:ascii="Bookman Old Style" w:eastAsia="Arial" w:hAnsi="Bookman Old Style"/>
          <w:sz w:val="20"/>
          <w:lang w:eastAsia="en-US"/>
        </w:rPr>
        <w:t xml:space="preserve"> </w:t>
      </w:r>
    </w:p>
    <w:p w14:paraId="2730F0C0" w14:textId="77777777" w:rsidR="00B85E4B" w:rsidRDefault="00B85E4B" w:rsidP="00B85E4B">
      <w:pPr>
        <w:widowControl w:val="0"/>
        <w:tabs>
          <w:tab w:val="left" w:pos="709"/>
        </w:tabs>
        <w:ind w:left="0" w:right="-11" w:firstLine="0"/>
        <w:jc w:val="center"/>
        <w:outlineLvl w:val="0"/>
        <w:rPr>
          <w:rFonts w:ascii="Bookman Old Style" w:eastAsia="Arial" w:hAnsi="Bookman Old Style"/>
          <w:sz w:val="20"/>
          <w:lang w:eastAsia="en-US"/>
        </w:rPr>
      </w:pPr>
    </w:p>
    <w:p w14:paraId="24068A67" w14:textId="77777777" w:rsidR="008E5F1F" w:rsidRDefault="008E5F1F" w:rsidP="008E5F1F">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1500</w:t>
      </w:r>
    </w:p>
    <w:p w14:paraId="29F8469E" w14:textId="77777777" w:rsidR="008E5F1F" w:rsidRPr="00EC193B" w:rsidRDefault="008E5F1F" w:rsidP="008E5F1F">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1518</w:t>
      </w:r>
    </w:p>
    <w:p w14:paraId="342E9DAD" w14:textId="77777777" w:rsidR="00B85E4B" w:rsidRDefault="00B85E4B" w:rsidP="00B85E4B">
      <w:pPr>
        <w:widowControl w:val="0"/>
        <w:tabs>
          <w:tab w:val="left" w:pos="0"/>
          <w:tab w:val="left" w:pos="8080"/>
        </w:tabs>
        <w:ind w:left="0" w:right="-11" w:firstLine="0"/>
        <w:outlineLvl w:val="0"/>
        <w:rPr>
          <w:rFonts w:ascii="Bookman Old Style" w:hAnsi="Bookman Old Style"/>
          <w:b/>
          <w:bCs/>
          <w:color w:val="FF0000"/>
          <w:sz w:val="20"/>
        </w:rPr>
      </w:pPr>
    </w:p>
    <w:p w14:paraId="7B63BC94"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r w:rsidRPr="00362DEE">
        <w:rPr>
          <w:rFonts w:ascii="Bookman Old Style" w:hAnsi="Bookman Old Style"/>
          <w:b/>
          <w:bCs/>
          <w:sz w:val="20"/>
        </w:rPr>
        <w:t>CLÁUSULA OITAVA – PRAZO PARA RESPOSTA A PEDIDO DE REPACTUAÇÃO</w:t>
      </w:r>
      <w:r>
        <w:rPr>
          <w:rFonts w:ascii="Bookman Old Style" w:hAnsi="Bookman Old Style"/>
          <w:b/>
          <w:bCs/>
          <w:sz w:val="20"/>
        </w:rPr>
        <w:t xml:space="preserve"> OU A PEDIDO DE RESTABELECIMENTO DE EQUILÍBRIO ECONÔMICO-FINANCEIRO</w:t>
      </w:r>
      <w:r w:rsidRPr="00362DEE">
        <w:rPr>
          <w:rFonts w:ascii="Bookman Old Style" w:hAnsi="Bookman Old Style"/>
          <w:b/>
          <w:bCs/>
          <w:sz w:val="20"/>
        </w:rPr>
        <w:t>.</w:t>
      </w:r>
      <w:r w:rsidRPr="00362DEE">
        <w:rPr>
          <w:rFonts w:ascii="Bookman Old Style" w:hAnsi="Bookman Old Style"/>
          <w:sz w:val="20"/>
        </w:rPr>
        <w:t xml:space="preserve"> </w:t>
      </w:r>
      <w:r>
        <w:rPr>
          <w:rFonts w:ascii="Bookman Old Style" w:hAnsi="Bookman Old Style"/>
          <w:sz w:val="20"/>
        </w:rPr>
        <w:t>Quando cabível, a</w:t>
      </w:r>
      <w:r w:rsidRPr="00362DEE">
        <w:rPr>
          <w:rFonts w:ascii="Bookman Old Style" w:hAnsi="Bookman Old Style"/>
          <w:sz w:val="20"/>
        </w:rPr>
        <w:t xml:space="preserve"> administração terá o prazo de 15 (quinze) dias para responder a pedido de repactuação</w:t>
      </w:r>
      <w:r>
        <w:rPr>
          <w:rFonts w:ascii="Bookman Old Style" w:hAnsi="Bookman Old Style"/>
          <w:sz w:val="20"/>
        </w:rPr>
        <w:t xml:space="preserve"> ou ao pedido de restabelecimento de equilíbrio econômico-financeiro</w:t>
      </w:r>
      <w:r w:rsidRPr="00362DEE">
        <w:rPr>
          <w:rFonts w:ascii="Bookman Old Style" w:hAnsi="Bookman Old Style"/>
          <w:sz w:val="20"/>
        </w:rPr>
        <w:t>, podendo esse prazo ser prorrogado por igual período, a depender da complexidade da análise das circunstâncias do pedido.</w:t>
      </w:r>
    </w:p>
    <w:p w14:paraId="3C466597"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p>
    <w:p w14:paraId="73B41404"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r w:rsidRPr="00917826">
        <w:rPr>
          <w:rFonts w:ascii="Bookman Old Style" w:hAnsi="Bookman Old Style"/>
          <w:b/>
          <w:bCs/>
          <w:sz w:val="20"/>
        </w:rPr>
        <w:t xml:space="preserve">Parágrafo </w:t>
      </w:r>
      <w:r>
        <w:rPr>
          <w:rFonts w:ascii="Bookman Old Style" w:hAnsi="Bookman Old Style"/>
          <w:b/>
          <w:bCs/>
          <w:sz w:val="20"/>
        </w:rPr>
        <w:t>único</w:t>
      </w:r>
      <w:r w:rsidRPr="00917826">
        <w:rPr>
          <w:rFonts w:ascii="Bookman Old Style" w:hAnsi="Bookman Old Style"/>
          <w:b/>
          <w:bCs/>
          <w:sz w:val="20"/>
        </w:rPr>
        <w:t>.</w:t>
      </w:r>
      <w:r>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5E70C634"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p>
    <w:p w14:paraId="27709055" w14:textId="77777777" w:rsidR="00B85E4B" w:rsidRPr="00591057"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NONA </w:t>
      </w:r>
      <w:r w:rsidRPr="00F84830">
        <w:rPr>
          <w:rFonts w:ascii="Bookman Old Style" w:hAnsi="Bookman Old Style"/>
          <w:b/>
          <w:sz w:val="20"/>
        </w:rPr>
        <w:t>– DOS DIREITOS E RESPONSABILIDADES DAS PARTES</w:t>
      </w:r>
      <w:r>
        <w:rPr>
          <w:rFonts w:ascii="Bookman Old Style" w:hAnsi="Bookman Old Style"/>
          <w:b/>
          <w:sz w:val="20"/>
        </w:rPr>
        <w:t xml:space="preserve">. </w:t>
      </w:r>
      <w:r w:rsidRPr="00F84830">
        <w:rPr>
          <w:rFonts w:ascii="Bookman Old Style" w:hAnsi="Bookman Old Style"/>
          <w:sz w:val="20"/>
        </w:rPr>
        <w:t xml:space="preserve">Constitui direito do CONTRATANTE receber o objeto deste Contrato nas condições ajustadas e da CONTRATADA </w:t>
      </w:r>
      <w:r w:rsidRPr="00F84830">
        <w:rPr>
          <w:rFonts w:ascii="Bookman Old Style" w:hAnsi="Bookman Old Style"/>
          <w:sz w:val="20"/>
        </w:rPr>
        <w:lastRenderedPageBreak/>
        <w:t>perceber o valor pactuado na forma e prazo estabelecidos.</w:t>
      </w:r>
    </w:p>
    <w:p w14:paraId="245DE5BF"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41439432"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A03FF7">
        <w:rPr>
          <w:rFonts w:ascii="Bookman Old Style" w:hAnsi="Bookman Old Style"/>
          <w:b/>
          <w:bCs/>
          <w:sz w:val="20"/>
        </w:rPr>
        <w:t>Parágrafo primeiro. Constituem obrigações do CONTRATANTE:</w:t>
      </w:r>
    </w:p>
    <w:p w14:paraId="58992AC3" w14:textId="77777777" w:rsidR="00B85E4B" w:rsidRPr="00F84830" w:rsidRDefault="00B85E4B" w:rsidP="00B85E4B">
      <w:pPr>
        <w:widowControl w:val="0"/>
        <w:autoSpaceDE w:val="0"/>
        <w:autoSpaceDN w:val="0"/>
        <w:adjustRightInd w:val="0"/>
        <w:ind w:left="0" w:right="-11" w:firstLine="0"/>
        <w:rPr>
          <w:rFonts w:ascii="Bookman Old Style" w:hAnsi="Bookman Old Style"/>
          <w:bCs/>
          <w:sz w:val="20"/>
        </w:rPr>
      </w:pPr>
    </w:p>
    <w:p w14:paraId="070A6A90"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35A6C31F"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59984790"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41FE4E35"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IV - Pagar à Contratada o valor resultante da prestação do serviço, no prazo e condições estabelecidas neste Termo de Referência/Contrato. </w:t>
      </w:r>
    </w:p>
    <w:p w14:paraId="540B1A80" w14:textId="77777777" w:rsidR="00B85E4B" w:rsidRPr="0006577C" w:rsidRDefault="00B85E4B" w:rsidP="00B85E4B">
      <w:pPr>
        <w:widowControl w:val="0"/>
        <w:tabs>
          <w:tab w:val="left" w:pos="5670"/>
        </w:tabs>
        <w:adjustRightInd w:val="0"/>
        <w:ind w:left="0" w:firstLine="0"/>
        <w:rPr>
          <w:rFonts w:ascii="Bookman Old Style" w:hAnsi="Bookman Old Style"/>
          <w:color w:val="FF0000"/>
          <w:sz w:val="20"/>
        </w:rPr>
      </w:pPr>
      <w:r w:rsidRPr="0006577C">
        <w:rPr>
          <w:rFonts w:ascii="Bookman Old Style" w:hAnsi="Bookman Old Style"/>
          <w:sz w:val="20"/>
        </w:rPr>
        <w:t xml:space="preserve">V - Efetuar as retenções tributárias devidas sobre o valor da Nota Fiscal/Fatura da contratada, no que couber, em conformidade com </w:t>
      </w:r>
      <w:r w:rsidRPr="00C65837">
        <w:rPr>
          <w:rFonts w:ascii="Bookman Old Style" w:hAnsi="Bookman Old Style"/>
          <w:sz w:val="20"/>
        </w:rPr>
        <w:t>o item 6 do Anexo XI da IN SEGES/MP n. 5/2017.</w:t>
      </w:r>
    </w:p>
    <w:p w14:paraId="490472C5" w14:textId="77777777" w:rsidR="00B85E4B"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VI - Não praticar atos de ingerência na administração da Contratada, tais como: </w:t>
      </w:r>
    </w:p>
    <w:p w14:paraId="4AB3DA57" w14:textId="77777777" w:rsidR="00B85E4B" w:rsidRPr="0006577C" w:rsidRDefault="00B85E4B" w:rsidP="00B85E4B">
      <w:pPr>
        <w:pStyle w:val="Default"/>
        <w:jc w:val="both"/>
        <w:rPr>
          <w:rFonts w:ascii="Bookman Old Style" w:hAnsi="Bookman Old Style"/>
          <w:sz w:val="20"/>
          <w:szCs w:val="20"/>
        </w:rPr>
      </w:pPr>
    </w:p>
    <w:p w14:paraId="70CC0F39"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5F70F2D2"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0B203889" w14:textId="77777777" w:rsidR="00B85E4B"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6E2595DE" w14:textId="77777777" w:rsidR="00B85E4B" w:rsidRPr="0006577C" w:rsidRDefault="00B85E4B" w:rsidP="00B85E4B">
      <w:pPr>
        <w:pStyle w:val="Default"/>
        <w:jc w:val="both"/>
        <w:rPr>
          <w:rFonts w:ascii="Bookman Old Style" w:hAnsi="Bookman Old Style"/>
          <w:sz w:val="20"/>
          <w:szCs w:val="20"/>
        </w:rPr>
      </w:pPr>
    </w:p>
    <w:p w14:paraId="32F34509"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VII - Fornecer por escrito as informações necessárias para o desenvolvimento dos serviços objeto do contrato. </w:t>
      </w:r>
    </w:p>
    <w:p w14:paraId="39AC2696"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VIII - Realizar avaliações periódicas da qualidade dos serviços, após seu recebimento. </w:t>
      </w:r>
    </w:p>
    <w:p w14:paraId="1C512ACD"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0E3B9EF" w14:textId="77777777" w:rsidR="00B85E4B" w:rsidRPr="0006577C" w:rsidRDefault="00B85E4B" w:rsidP="00B85E4B">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X - Arquivar, entre outros documentos, projetos, "</w:t>
      </w:r>
      <w:r w:rsidRPr="0006577C">
        <w:rPr>
          <w:rFonts w:ascii="Bookman Old Style" w:hAnsi="Bookman Old Style"/>
          <w:i/>
          <w:iCs/>
          <w:sz w:val="20"/>
        </w:rPr>
        <w:t>as built</w:t>
      </w:r>
      <w:r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6B610041"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0353B654" w14:textId="77777777" w:rsidR="00B85E4B" w:rsidRPr="00A03FF7" w:rsidRDefault="00B85E4B" w:rsidP="00B85E4B">
      <w:pPr>
        <w:widowControl w:val="0"/>
        <w:autoSpaceDE w:val="0"/>
        <w:autoSpaceDN w:val="0"/>
        <w:adjustRightInd w:val="0"/>
        <w:ind w:left="0" w:right="-11" w:firstLine="0"/>
        <w:rPr>
          <w:rFonts w:ascii="Bookman Old Style" w:hAnsi="Bookman Old Style"/>
          <w:b/>
          <w:bCs/>
          <w:sz w:val="20"/>
        </w:rPr>
      </w:pPr>
      <w:r w:rsidRPr="00A03FF7">
        <w:rPr>
          <w:rFonts w:ascii="Bookman Old Style" w:hAnsi="Bookman Old Style"/>
          <w:b/>
          <w:bCs/>
          <w:sz w:val="20"/>
        </w:rPr>
        <w:t>Parágrafo segundo. Constituem obrigações da CONTRATADA:</w:t>
      </w:r>
    </w:p>
    <w:p w14:paraId="3D86599B"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662865C7"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36D5654D"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39C04EE"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75DCA8"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5B9EC35D" w14:textId="77777777" w:rsidR="00B85E4B"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74B9B8AC"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prescrições </w:t>
      </w:r>
      <w:r w:rsidRPr="00763231">
        <w:rPr>
          <w:rFonts w:ascii="Bookman Old Style" w:hAnsi="Bookman Old Style"/>
          <w:sz w:val="20"/>
        </w:rPr>
        <w:t xml:space="preserve">da Lei nº: 14.133/2021, </w:t>
      </w:r>
      <w:r w:rsidRPr="0006577C">
        <w:rPr>
          <w:rFonts w:ascii="Bookman Old Style" w:hAnsi="Bookman Old Style"/>
          <w:sz w:val="20"/>
        </w:rPr>
        <w:t>respondendo civil e criminalmente pelas consequências de sua inobservância total ou parcial.</w:t>
      </w:r>
    </w:p>
    <w:p w14:paraId="13EEA249"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44D4917A"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29DDCFAF"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3D7548A9"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 ou por seus prepostos, incluindo dados técnicos e operacionais sobre o objeto.</w:t>
      </w:r>
    </w:p>
    <w:p w14:paraId="57715E4C"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333B80D2"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0CC9D1C2"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3580AE4F"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24ABD455" w14:textId="77777777" w:rsidR="00B85E4B"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EFD8D3A" w14:textId="77777777" w:rsidR="00B85E4B" w:rsidRDefault="00B85E4B" w:rsidP="00B85E4B">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XVI - Outras obrigações estipuladas no instrumento de edital/termo de referência.</w:t>
      </w:r>
    </w:p>
    <w:p w14:paraId="101FEDCC"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33F26B2D" w14:textId="77777777" w:rsidR="00B85E4B" w:rsidRPr="00151A01" w:rsidRDefault="00B85E4B" w:rsidP="00B85E4B">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Pr>
          <w:rFonts w:ascii="Bookman Old Style" w:hAnsi="Bookman Old Style"/>
          <w:b/>
          <w:bCs/>
          <w:sz w:val="20"/>
        </w:rPr>
        <w:t>DÉCIMA</w:t>
      </w:r>
      <w:r w:rsidRPr="00F84830">
        <w:rPr>
          <w:rFonts w:ascii="Bookman Old Style" w:hAnsi="Bookman Old Style"/>
          <w:b/>
          <w:bCs/>
          <w:sz w:val="20"/>
        </w:rPr>
        <w:t xml:space="preserve">– DAS </w:t>
      </w:r>
      <w:r>
        <w:rPr>
          <w:rFonts w:ascii="Bookman Old Style" w:hAnsi="Bookman Old Style"/>
          <w:b/>
          <w:bCs/>
          <w:sz w:val="20"/>
        </w:rPr>
        <w:t xml:space="preserve">PENALIDADES. </w:t>
      </w:r>
      <w:r w:rsidRPr="00F84830">
        <w:rPr>
          <w:rFonts w:ascii="Bookman Old Style" w:hAnsi="Bookman Old Style"/>
          <w:sz w:val="20"/>
        </w:rPr>
        <w:t xml:space="preserve">A CONTRATADA </w:t>
      </w:r>
      <w:r>
        <w:rPr>
          <w:rFonts w:ascii="Bookman Old Style" w:hAnsi="Bookman Old Style"/>
          <w:sz w:val="20"/>
        </w:rPr>
        <w:t>quando</w:t>
      </w:r>
      <w:r w:rsidRPr="00F84830">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76065C6F" w14:textId="77777777" w:rsidR="00B85E4B" w:rsidRPr="00F84830" w:rsidRDefault="00B85E4B" w:rsidP="00B85E4B">
      <w:pPr>
        <w:widowControl w:val="0"/>
        <w:autoSpaceDE w:val="0"/>
        <w:autoSpaceDN w:val="0"/>
        <w:adjustRightInd w:val="0"/>
        <w:ind w:left="0" w:right="-11" w:firstLine="0"/>
        <w:rPr>
          <w:rFonts w:ascii="Bookman Old Style" w:hAnsi="Bookman Old Style"/>
          <w:sz w:val="20"/>
          <w:u w:val="single"/>
        </w:rPr>
      </w:pPr>
    </w:p>
    <w:p w14:paraId="6D150C47" w14:textId="77777777" w:rsidR="00B85E4B" w:rsidRPr="00F84830" w:rsidRDefault="00B85E4B" w:rsidP="00B85E4B">
      <w:pPr>
        <w:widowControl w:val="0"/>
        <w:ind w:left="0" w:right="-11" w:firstLine="0"/>
        <w:rPr>
          <w:rFonts w:ascii="Bookman Old Style" w:hAnsi="Bookman Old Style"/>
          <w:sz w:val="20"/>
        </w:rPr>
      </w:pPr>
      <w:r w:rsidRPr="00567A9C">
        <w:rPr>
          <w:rStyle w:val="N"/>
          <w:rFonts w:ascii="Bookman Old Style" w:hAnsi="Bookman Old Style"/>
          <w:sz w:val="20"/>
        </w:rPr>
        <w:t>Parágrafo primeiro.</w:t>
      </w:r>
      <w:r w:rsidRPr="00E37774">
        <w:rPr>
          <w:rStyle w:val="N"/>
          <w:rFonts w:ascii="Bookman Old Style" w:hAnsi="Bookman Old Style"/>
          <w:b w:val="0"/>
          <w:bCs/>
          <w:sz w:val="20"/>
        </w:rPr>
        <w:t xml:space="preserve">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w:t>
      </w:r>
      <w:r>
        <w:rPr>
          <w:rFonts w:ascii="Bookman Old Style" w:hAnsi="Bookman Old Style"/>
          <w:sz w:val="20"/>
        </w:rPr>
        <w:t>contratado</w:t>
      </w:r>
      <w:r w:rsidRPr="00F84830">
        <w:rPr>
          <w:rFonts w:ascii="Bookman Old Style" w:hAnsi="Bookman Old Style"/>
          <w:sz w:val="20"/>
        </w:rPr>
        <w:t xml:space="preserve"> que: </w:t>
      </w:r>
    </w:p>
    <w:p w14:paraId="5B84E6AB" w14:textId="77777777" w:rsidR="00B85E4B" w:rsidRPr="00F84830" w:rsidRDefault="00B85E4B" w:rsidP="00B85E4B">
      <w:pPr>
        <w:widowControl w:val="0"/>
        <w:ind w:left="0" w:right="-11" w:firstLine="0"/>
        <w:rPr>
          <w:rFonts w:ascii="Bookman Old Style" w:hAnsi="Bookman Old Style"/>
          <w:sz w:val="20"/>
        </w:rPr>
      </w:pPr>
    </w:p>
    <w:p w14:paraId="14921719"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N</w:t>
      </w:r>
      <w:r w:rsidRPr="00F84830">
        <w:rPr>
          <w:rFonts w:ascii="Bookman Old Style" w:hAnsi="Bookman Old Style"/>
          <w:sz w:val="20"/>
        </w:rPr>
        <w:t>ão assinar o termo de contrato</w:t>
      </w:r>
      <w:r>
        <w:rPr>
          <w:rFonts w:ascii="Bookman Old Style" w:hAnsi="Bookman Old Style"/>
          <w:sz w:val="20"/>
        </w:rPr>
        <w:t xml:space="preserve">, </w:t>
      </w:r>
      <w:r w:rsidRPr="00F84830">
        <w:rPr>
          <w:rFonts w:ascii="Bookman Old Style" w:hAnsi="Bookman Old Style"/>
          <w:sz w:val="20"/>
        </w:rPr>
        <w:t xml:space="preserve">ou aceitar/retirar o instrumento equivalente, quando convocado </w:t>
      </w:r>
      <w:r>
        <w:rPr>
          <w:rFonts w:ascii="Bookman Old Style" w:hAnsi="Bookman Old Style"/>
          <w:sz w:val="20"/>
        </w:rPr>
        <w:t>na forma e prazo estipulado neste edital (item 20.1),</w:t>
      </w:r>
      <w:r w:rsidRPr="00F84830">
        <w:rPr>
          <w:rFonts w:ascii="Bookman Old Style" w:hAnsi="Bookman Old Style"/>
          <w:sz w:val="20"/>
        </w:rPr>
        <w:t xml:space="preserve"> dentro do prazo de validade da proposta</w:t>
      </w:r>
      <w:r>
        <w:rPr>
          <w:rFonts w:ascii="Bookman Old Style" w:hAnsi="Bookman Old Style"/>
          <w:sz w:val="20"/>
        </w:rPr>
        <w:t>.</w:t>
      </w:r>
    </w:p>
    <w:p w14:paraId="438CDFEA"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b) N</w:t>
      </w:r>
      <w:r w:rsidRPr="00F84830">
        <w:rPr>
          <w:rFonts w:ascii="Bookman Old Style" w:hAnsi="Bookman Old Style"/>
          <w:sz w:val="20"/>
        </w:rPr>
        <w:t>ão assinar o contrato, quando cabível</w:t>
      </w:r>
      <w:r>
        <w:rPr>
          <w:rFonts w:ascii="Bookman Old Style" w:hAnsi="Bookman Old Style"/>
          <w:sz w:val="20"/>
        </w:rPr>
        <w:t>.</w:t>
      </w:r>
    </w:p>
    <w:p w14:paraId="0E76F8F1"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c) A</w:t>
      </w:r>
      <w:r w:rsidRPr="00F84830">
        <w:rPr>
          <w:rFonts w:ascii="Bookman Old Style" w:hAnsi="Bookman Old Style"/>
          <w:sz w:val="20"/>
        </w:rPr>
        <w:t>presentar documentação falsa</w:t>
      </w:r>
      <w:r>
        <w:rPr>
          <w:rFonts w:ascii="Bookman Old Style" w:hAnsi="Bookman Old Style"/>
          <w:sz w:val="20"/>
        </w:rPr>
        <w:t>.</w:t>
      </w:r>
    </w:p>
    <w:p w14:paraId="0538DC5E"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d) D</w:t>
      </w:r>
      <w:r w:rsidRPr="00F84830">
        <w:rPr>
          <w:rFonts w:ascii="Bookman Old Style" w:hAnsi="Bookman Old Style"/>
          <w:sz w:val="20"/>
        </w:rPr>
        <w:t>eixar de entregar os documentos exigidos no certame</w:t>
      </w:r>
      <w:r>
        <w:rPr>
          <w:rFonts w:ascii="Bookman Old Style" w:hAnsi="Bookman Old Style"/>
          <w:sz w:val="20"/>
        </w:rPr>
        <w:t>.</w:t>
      </w:r>
    </w:p>
    <w:p w14:paraId="716AB911"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e) E</w:t>
      </w:r>
      <w:r w:rsidRPr="00F84830">
        <w:rPr>
          <w:rFonts w:ascii="Bookman Old Style" w:hAnsi="Bookman Old Style"/>
          <w:sz w:val="20"/>
        </w:rPr>
        <w:t>nsejar o retardamento da execução do objeto</w:t>
      </w:r>
      <w:r>
        <w:rPr>
          <w:rFonts w:ascii="Bookman Old Style" w:hAnsi="Bookman Old Style"/>
          <w:sz w:val="20"/>
        </w:rPr>
        <w:t>.</w:t>
      </w:r>
    </w:p>
    <w:p w14:paraId="264AC6DA"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f) N</w:t>
      </w:r>
      <w:r w:rsidRPr="00F84830">
        <w:rPr>
          <w:rFonts w:ascii="Bookman Old Style" w:hAnsi="Bookman Old Style"/>
          <w:sz w:val="20"/>
        </w:rPr>
        <w:t>ão mantiver a proposta</w:t>
      </w:r>
      <w:r>
        <w:rPr>
          <w:rFonts w:ascii="Bookman Old Style" w:hAnsi="Bookman Old Style"/>
          <w:sz w:val="20"/>
        </w:rPr>
        <w:t>.</w:t>
      </w:r>
    </w:p>
    <w:p w14:paraId="1DBB4E79"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g)</w:t>
      </w:r>
      <w:r w:rsidRPr="00F84830">
        <w:rPr>
          <w:rFonts w:ascii="Bookman Old Style" w:hAnsi="Bookman Old Style"/>
          <w:sz w:val="20"/>
        </w:rPr>
        <w:t xml:space="preserve"> </w:t>
      </w:r>
      <w:r>
        <w:rPr>
          <w:rFonts w:ascii="Bookman Old Style" w:hAnsi="Bookman Old Style"/>
          <w:sz w:val="20"/>
        </w:rPr>
        <w:t>C</w:t>
      </w:r>
      <w:r w:rsidRPr="00F84830">
        <w:rPr>
          <w:rFonts w:ascii="Bookman Old Style" w:hAnsi="Bookman Old Style"/>
          <w:sz w:val="20"/>
        </w:rPr>
        <w:t>ometer fraude fiscal</w:t>
      </w:r>
      <w:r>
        <w:rPr>
          <w:rFonts w:ascii="Bookman Old Style" w:hAnsi="Bookman Old Style"/>
          <w:sz w:val="20"/>
        </w:rPr>
        <w:t>.</w:t>
      </w:r>
    </w:p>
    <w:p w14:paraId="35BE310E"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h) C</w:t>
      </w:r>
      <w:r w:rsidRPr="00F84830">
        <w:rPr>
          <w:rFonts w:ascii="Bookman Old Style" w:hAnsi="Bookman Old Style"/>
          <w:sz w:val="20"/>
        </w:rPr>
        <w:t>omportar-se de modo inidôneo</w:t>
      </w:r>
      <w:r>
        <w:rPr>
          <w:rFonts w:ascii="Bookman Old Style" w:hAnsi="Bookman Old Style"/>
          <w:sz w:val="20"/>
        </w:rPr>
        <w:t>.</w:t>
      </w:r>
    </w:p>
    <w:p w14:paraId="5C6CA94C" w14:textId="77777777" w:rsidR="00B85E4B" w:rsidRPr="00F84830" w:rsidRDefault="00B85E4B" w:rsidP="00B85E4B">
      <w:pPr>
        <w:widowControl w:val="0"/>
        <w:ind w:left="0" w:right="-11" w:firstLine="0"/>
        <w:rPr>
          <w:rFonts w:ascii="Bookman Old Style" w:hAnsi="Bookman Old Style"/>
          <w:sz w:val="20"/>
        </w:rPr>
      </w:pPr>
    </w:p>
    <w:p w14:paraId="4FA79FD3" w14:textId="77777777" w:rsidR="00B85E4B" w:rsidRPr="00F84830" w:rsidRDefault="00B85E4B" w:rsidP="00B85E4B">
      <w:pPr>
        <w:widowControl w:val="0"/>
        <w:ind w:left="0" w:right="-11" w:firstLine="0"/>
        <w:rPr>
          <w:rFonts w:ascii="Bookman Old Style" w:hAnsi="Bookman Old Style"/>
          <w:sz w:val="20"/>
        </w:rPr>
      </w:pPr>
      <w:r w:rsidRPr="00567A9C">
        <w:rPr>
          <w:rFonts w:ascii="Bookman Old Style" w:hAnsi="Bookman Old Style"/>
          <w:b/>
          <w:bCs/>
          <w:sz w:val="20"/>
        </w:rPr>
        <w:t>Parágrafo segundo.</w:t>
      </w:r>
      <w:r>
        <w:rPr>
          <w:rFonts w:ascii="Bookman Old Style" w:hAnsi="Bookman Old Style"/>
          <w:sz w:val="20"/>
        </w:rPr>
        <w:t xml:space="preserve">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w:t>
      </w:r>
      <w:r>
        <w:rPr>
          <w:rFonts w:ascii="Bookman Old Style" w:hAnsi="Bookman Old Style"/>
          <w:sz w:val="20"/>
        </w:rPr>
        <w:t xml:space="preserve"> ou execução do contrato</w:t>
      </w:r>
      <w:r w:rsidRPr="00F84830">
        <w:rPr>
          <w:rFonts w:ascii="Bookman Old Style" w:hAnsi="Bookman Old Style"/>
          <w:sz w:val="20"/>
        </w:rPr>
        <w:t>.</w:t>
      </w:r>
    </w:p>
    <w:p w14:paraId="6CAB4BF9" w14:textId="77777777" w:rsidR="00B85E4B" w:rsidRPr="00F84830" w:rsidRDefault="00B85E4B" w:rsidP="00B85E4B">
      <w:pPr>
        <w:widowControl w:val="0"/>
        <w:ind w:left="0" w:right="-11" w:firstLine="0"/>
        <w:rPr>
          <w:rFonts w:ascii="Bookman Old Style" w:hAnsi="Bookman Old Style"/>
          <w:sz w:val="20"/>
        </w:rPr>
      </w:pPr>
    </w:p>
    <w:p w14:paraId="028E85FF" w14:textId="77777777" w:rsidR="00B85E4B" w:rsidRPr="00F84830" w:rsidRDefault="00B85E4B" w:rsidP="00B85E4B">
      <w:pPr>
        <w:widowControl w:val="0"/>
        <w:ind w:left="0" w:right="-11" w:firstLine="0"/>
        <w:rPr>
          <w:rFonts w:ascii="Bookman Old Style" w:hAnsi="Bookman Old Style"/>
          <w:sz w:val="20"/>
        </w:rPr>
      </w:pPr>
      <w:r w:rsidRPr="00567A9C">
        <w:rPr>
          <w:rFonts w:ascii="Bookman Old Style" w:hAnsi="Bookman Old Style"/>
          <w:b/>
          <w:bCs/>
          <w:sz w:val="20"/>
        </w:rPr>
        <w:t xml:space="preserve">Parágrafo terceiro. </w:t>
      </w:r>
      <w:r w:rsidRPr="00F84830">
        <w:rPr>
          <w:rFonts w:ascii="Bookman Old Style" w:hAnsi="Bookman Old Style"/>
          <w:sz w:val="20"/>
        </w:rPr>
        <w:t xml:space="preserve">O </w:t>
      </w:r>
      <w:r>
        <w:rPr>
          <w:rFonts w:ascii="Bookman Old Style" w:hAnsi="Bookman Old Style"/>
          <w:sz w:val="20"/>
        </w:rPr>
        <w:t xml:space="preserve">contratado </w:t>
      </w:r>
      <w:r w:rsidRPr="00F84830">
        <w:rPr>
          <w:rFonts w:ascii="Bookman Old Style" w:hAnsi="Bookman Old Style"/>
          <w:sz w:val="20"/>
        </w:rPr>
        <w:t xml:space="preserve">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 xml:space="preserve">sem prejuízo da responsabilidade civil e criminal, ficará sujeito às seguintes sanções: </w:t>
      </w:r>
    </w:p>
    <w:p w14:paraId="30B748E7" w14:textId="77777777" w:rsidR="00B85E4B" w:rsidRPr="00F84830" w:rsidRDefault="00B85E4B" w:rsidP="00B85E4B">
      <w:pPr>
        <w:pStyle w:val="PargrafodaLista"/>
        <w:ind w:left="0" w:right="-11" w:firstLine="0"/>
        <w:rPr>
          <w:rFonts w:ascii="Bookman Old Style" w:hAnsi="Bookman Old Style"/>
          <w:sz w:val="20"/>
        </w:rPr>
      </w:pPr>
    </w:p>
    <w:p w14:paraId="0274816B"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 xml:space="preserve">I -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4A959287" w14:textId="77777777" w:rsidR="00B85E4B" w:rsidRPr="000131FE" w:rsidRDefault="00B85E4B" w:rsidP="00B85E4B">
      <w:pPr>
        <w:widowControl w:val="0"/>
        <w:ind w:left="0" w:right="-11" w:firstLine="0"/>
        <w:rPr>
          <w:rFonts w:ascii="Bookman Old Style" w:hAnsi="Bookman Old Style"/>
          <w:sz w:val="20"/>
        </w:rPr>
      </w:pPr>
      <w:r>
        <w:rPr>
          <w:rFonts w:ascii="Bookman Old Style" w:hAnsi="Bookman Old Style"/>
          <w:sz w:val="20"/>
        </w:rPr>
        <w:t xml:space="preserve">II - </w:t>
      </w:r>
      <w:r w:rsidRPr="008E1804">
        <w:rPr>
          <w:rFonts w:ascii="Bookman Old Style" w:hAnsi="Bookman Old Style"/>
          <w:b/>
          <w:bCs/>
          <w:sz w:val="20"/>
        </w:rPr>
        <w:t>Multa</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20</w:t>
      </w:r>
      <w:r w:rsidRPr="00F84830">
        <w:rPr>
          <w:rFonts w:ascii="Bookman Old Style" w:hAnsi="Bookman Old Style"/>
          <w:sz w:val="20"/>
        </w:rPr>
        <w:t>% (</w:t>
      </w:r>
      <w:r>
        <w:rPr>
          <w:rFonts w:ascii="Bookman Old Style" w:hAnsi="Bookman Old Style"/>
          <w:sz w:val="20"/>
        </w:rPr>
        <w:t xml:space="preserve">vinte </w:t>
      </w:r>
      <w:r w:rsidRPr="00F84830">
        <w:rPr>
          <w:rFonts w:ascii="Bookman Old Style" w:hAnsi="Bookman Old Style"/>
          <w:sz w:val="20"/>
        </w:rPr>
        <w:t xml:space="preserve">por cento) sobre o valor estimado do(s) item(s) </w:t>
      </w:r>
      <w:r>
        <w:rPr>
          <w:rFonts w:ascii="Bookman Old Style" w:hAnsi="Bookman Old Style"/>
          <w:sz w:val="20"/>
        </w:rPr>
        <w:t>adjudicado, ou sobre o valor do contrato.</w:t>
      </w:r>
    </w:p>
    <w:p w14:paraId="672328C6" w14:textId="77777777" w:rsidR="00B85E4B" w:rsidRDefault="00B85E4B" w:rsidP="00B85E4B">
      <w:pPr>
        <w:widowControl w:val="0"/>
        <w:ind w:left="0" w:right="-11" w:firstLine="0"/>
        <w:rPr>
          <w:rFonts w:ascii="Bookman Old Style" w:hAnsi="Bookman Old Style"/>
          <w:sz w:val="20"/>
        </w:rPr>
      </w:pPr>
      <w:r>
        <w:rPr>
          <w:rFonts w:ascii="Bookman Old Style" w:hAnsi="Bookman Old Style"/>
          <w:sz w:val="20"/>
        </w:rPr>
        <w:t>III -</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4AE01BB4" w14:textId="77777777" w:rsidR="00B85E4B" w:rsidRPr="000131FE" w:rsidRDefault="00B85E4B" w:rsidP="00B85E4B">
      <w:pPr>
        <w:widowControl w:val="0"/>
        <w:ind w:left="0" w:right="-11" w:firstLine="0"/>
        <w:rPr>
          <w:rFonts w:ascii="Bookman Old Style" w:hAnsi="Bookman Old Style"/>
          <w:sz w:val="20"/>
        </w:rPr>
      </w:pPr>
    </w:p>
    <w:p w14:paraId="1293B830" w14:textId="77777777" w:rsidR="00B85E4B" w:rsidRPr="000131FE" w:rsidRDefault="00B85E4B" w:rsidP="00B85E4B">
      <w:pPr>
        <w:widowControl w:val="0"/>
        <w:ind w:left="0" w:right="-11" w:firstLine="0"/>
        <w:rPr>
          <w:rFonts w:ascii="Bookman Old Style" w:hAnsi="Bookman Old Style"/>
          <w:sz w:val="20"/>
        </w:rPr>
      </w:pPr>
      <w:r>
        <w:rPr>
          <w:rFonts w:ascii="Bookman Old Style" w:hAnsi="Bookman Old Style"/>
          <w:sz w:val="20"/>
        </w:rPr>
        <w:t xml:space="preserve">IV -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480DBD36" w14:textId="77777777" w:rsidR="00B85E4B" w:rsidRPr="00F84830" w:rsidRDefault="00B85E4B" w:rsidP="00B85E4B">
      <w:pPr>
        <w:widowControl w:val="0"/>
        <w:ind w:left="0" w:right="-11" w:firstLine="0"/>
        <w:rPr>
          <w:rFonts w:ascii="Bookman Old Style" w:hAnsi="Bookman Old Style"/>
          <w:sz w:val="20"/>
        </w:rPr>
      </w:pPr>
    </w:p>
    <w:p w14:paraId="5220AE29" w14:textId="77777777" w:rsidR="00B85E4B" w:rsidRPr="00F84830" w:rsidRDefault="00B85E4B" w:rsidP="00B85E4B">
      <w:pPr>
        <w:widowControl w:val="0"/>
        <w:ind w:left="0" w:right="-11" w:firstLine="0"/>
        <w:rPr>
          <w:rFonts w:ascii="Bookman Old Style" w:hAnsi="Bookman Old Style"/>
          <w:sz w:val="20"/>
        </w:rPr>
      </w:pPr>
      <w:r w:rsidRPr="007B6795">
        <w:rPr>
          <w:rFonts w:ascii="Bookman Old Style" w:hAnsi="Bookman Old Style"/>
          <w:b/>
          <w:bCs/>
          <w:sz w:val="20"/>
        </w:rPr>
        <w:lastRenderedPageBreak/>
        <w:t>Parágrafo quarto.</w:t>
      </w:r>
      <w:r>
        <w:rPr>
          <w:rFonts w:ascii="Bookman Old Style" w:hAnsi="Bookman Old Style"/>
          <w:sz w:val="20"/>
        </w:rPr>
        <w:t xml:space="preserve"> </w:t>
      </w:r>
      <w:r w:rsidRPr="00F84830">
        <w:rPr>
          <w:rFonts w:ascii="Bookman Old Style" w:hAnsi="Bookman Old Style"/>
          <w:sz w:val="20"/>
        </w:rPr>
        <w:t>A penalidade de multa pode ser aplicada cumulativamente com as demais sanções.</w:t>
      </w:r>
    </w:p>
    <w:p w14:paraId="4AC64A2A" w14:textId="77777777" w:rsidR="00B85E4B" w:rsidRPr="00F84830" w:rsidRDefault="00B85E4B" w:rsidP="00B85E4B">
      <w:pPr>
        <w:pStyle w:val="PargrafodaLista"/>
        <w:ind w:left="0" w:right="-11" w:firstLine="0"/>
        <w:rPr>
          <w:rFonts w:ascii="Bookman Old Style" w:hAnsi="Bookman Old Style"/>
          <w:sz w:val="20"/>
        </w:rPr>
      </w:pPr>
    </w:p>
    <w:p w14:paraId="3417FCFC" w14:textId="77777777" w:rsidR="00B85E4B"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Parágrafo quinto.</w:t>
      </w:r>
      <w:r>
        <w:rPr>
          <w:rFonts w:ascii="Bookman Old Style" w:hAnsi="Bookman Old Style"/>
          <w:sz w:val="20"/>
        </w:rPr>
        <w:t xml:space="preserve">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7510D37" w14:textId="77777777" w:rsidR="00B85E4B" w:rsidRPr="00F84830" w:rsidRDefault="00B85E4B" w:rsidP="00B85E4B">
      <w:pPr>
        <w:widowControl w:val="0"/>
        <w:ind w:left="0" w:right="-11" w:firstLine="0"/>
        <w:rPr>
          <w:rFonts w:ascii="Bookman Old Style" w:hAnsi="Bookman Old Style"/>
          <w:sz w:val="20"/>
        </w:rPr>
      </w:pPr>
    </w:p>
    <w:p w14:paraId="1B74BD44" w14:textId="77777777" w:rsidR="00B85E4B" w:rsidRPr="00F84830"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sexto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688D9BB6" w14:textId="77777777" w:rsidR="00B85E4B" w:rsidRPr="00F84830" w:rsidRDefault="00B85E4B" w:rsidP="00B85E4B">
      <w:pPr>
        <w:pStyle w:val="PargrafodaLista"/>
        <w:ind w:left="0" w:right="-11" w:firstLine="0"/>
        <w:rPr>
          <w:rFonts w:ascii="Bookman Old Style" w:hAnsi="Bookman Old Style"/>
          <w:sz w:val="20"/>
        </w:rPr>
      </w:pPr>
    </w:p>
    <w:p w14:paraId="1B9B964C" w14:textId="77777777" w:rsidR="00B85E4B" w:rsidRPr="00F84830"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AE19AC8" w14:textId="77777777" w:rsidR="00B85E4B" w:rsidRPr="00F84830" w:rsidRDefault="00B85E4B" w:rsidP="00B85E4B">
      <w:pPr>
        <w:pStyle w:val="PargrafodaLista"/>
        <w:ind w:left="0" w:right="-11" w:firstLine="0"/>
        <w:rPr>
          <w:rFonts w:ascii="Bookman Old Style" w:hAnsi="Bookman Old Style"/>
          <w:sz w:val="20"/>
        </w:rPr>
      </w:pPr>
    </w:p>
    <w:p w14:paraId="7BFBB4D5" w14:textId="77777777" w:rsidR="00B85E4B"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025548D7" w14:textId="77777777" w:rsidR="00B85E4B" w:rsidRPr="00267C42" w:rsidRDefault="00B85E4B" w:rsidP="00B85E4B">
      <w:pPr>
        <w:widowControl w:val="0"/>
        <w:ind w:left="0" w:right="-11" w:firstLine="0"/>
        <w:rPr>
          <w:rFonts w:ascii="Bookman Old Style" w:hAnsi="Bookman Old Style"/>
          <w:sz w:val="20"/>
        </w:rPr>
      </w:pPr>
    </w:p>
    <w:p w14:paraId="1CD82484" w14:textId="77777777" w:rsidR="00B85E4B" w:rsidRPr="00267C42"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AFDAF94" w14:textId="77777777" w:rsidR="00B85E4B" w:rsidRPr="00F84830" w:rsidRDefault="00B85E4B" w:rsidP="00B85E4B">
      <w:pPr>
        <w:pStyle w:val="PargrafodaLista"/>
        <w:ind w:left="0" w:right="-11" w:firstLine="0"/>
        <w:rPr>
          <w:rFonts w:ascii="Bookman Old Style" w:hAnsi="Bookman Old Style"/>
          <w:sz w:val="20"/>
        </w:rPr>
      </w:pPr>
    </w:p>
    <w:p w14:paraId="61458027" w14:textId="77777777" w:rsidR="00B85E4B" w:rsidRPr="004477AD"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Pr>
          <w:rFonts w:ascii="Bookman Old Style" w:hAnsi="Bookman Old Style"/>
          <w:sz w:val="20"/>
        </w:rPr>
        <w:t xml:space="preserve">Exceto quanto a penalidade de Advertência, a </w:t>
      </w:r>
      <w:r w:rsidRPr="00F84830">
        <w:rPr>
          <w:rFonts w:ascii="Bookman Old Style" w:hAnsi="Bookman Old Style"/>
          <w:sz w:val="20"/>
        </w:rPr>
        <w:t xml:space="preserve">aplicação das </w:t>
      </w:r>
      <w:r>
        <w:rPr>
          <w:rFonts w:ascii="Bookman Old Style" w:hAnsi="Bookman Old Style"/>
          <w:sz w:val="20"/>
        </w:rPr>
        <w:t xml:space="preserve">demais </w:t>
      </w:r>
      <w:r w:rsidRPr="00F84830">
        <w:rPr>
          <w:rFonts w:ascii="Bookman Old Style" w:hAnsi="Bookman Old Style"/>
          <w:sz w:val="20"/>
        </w:rPr>
        <w:t>penalidades previstas</w:t>
      </w:r>
      <w:r>
        <w:rPr>
          <w:rFonts w:ascii="Bookman Old Style" w:hAnsi="Bookman Old Style"/>
          <w:sz w:val="20"/>
        </w:rPr>
        <w:t xml:space="preserve"> anteriormente</w:t>
      </w:r>
      <w:r w:rsidRPr="00F84830">
        <w:rPr>
          <w:rFonts w:ascii="Bookman Old Style" w:hAnsi="Bookman Old Style"/>
          <w:sz w:val="20"/>
        </w:rPr>
        <w:t xml:space="preserve"> </w:t>
      </w:r>
      <w:r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42524BA2" w14:textId="77777777" w:rsidR="00B85E4B" w:rsidRPr="004477AD" w:rsidRDefault="00B85E4B" w:rsidP="00B85E4B">
      <w:pPr>
        <w:pStyle w:val="PargrafodaLista"/>
        <w:ind w:left="0" w:right="-11" w:firstLine="0"/>
        <w:rPr>
          <w:rFonts w:ascii="Bookman Old Style" w:hAnsi="Bookman Old Style"/>
          <w:sz w:val="20"/>
        </w:rPr>
      </w:pPr>
    </w:p>
    <w:p w14:paraId="6A2C5C2B" w14:textId="77777777" w:rsidR="00B85E4B" w:rsidRDefault="00B85E4B" w:rsidP="00B85E4B">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 xml:space="preserve">autoridade competente, na aplicação das sanções, levará em consideração </w:t>
      </w:r>
      <w:r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Pr="004477AD">
        <w:rPr>
          <w:rFonts w:ascii="Bookman Old Style" w:hAnsi="Bookman Old Style"/>
          <w:sz w:val="20"/>
        </w:rPr>
        <w:t>, observado o princípio da proporcionalidade.</w:t>
      </w:r>
    </w:p>
    <w:p w14:paraId="42D8C10D" w14:textId="77777777" w:rsidR="00B85E4B" w:rsidRDefault="00B85E4B" w:rsidP="00B85E4B">
      <w:pPr>
        <w:pStyle w:val="NormalWeb"/>
        <w:spacing w:before="0" w:after="0"/>
        <w:ind w:left="0" w:firstLine="0"/>
        <w:rPr>
          <w:rFonts w:ascii="Bookman Old Style" w:hAnsi="Bookman Old Style"/>
          <w:sz w:val="20"/>
        </w:rPr>
      </w:pPr>
    </w:p>
    <w:p w14:paraId="1072EAFD" w14:textId="77777777" w:rsidR="00B85E4B" w:rsidRDefault="00B85E4B" w:rsidP="00B85E4B">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As penalidades serão obrigatoriamente</w:t>
      </w:r>
      <w:r w:rsidRPr="00F84830">
        <w:rPr>
          <w:rFonts w:ascii="Bookman Old Style" w:hAnsi="Bookman Old Style"/>
          <w:sz w:val="20"/>
        </w:rPr>
        <w:t xml:space="preserve"> registradas no SICAF</w:t>
      </w:r>
      <w:r>
        <w:rPr>
          <w:rFonts w:ascii="Bookman Old Style" w:hAnsi="Bookman Old Style"/>
          <w:sz w:val="20"/>
        </w:rPr>
        <w:t xml:space="preserve"> e nos órgãos de controle e fiscalização.</w:t>
      </w:r>
    </w:p>
    <w:p w14:paraId="23ADA887" w14:textId="77777777" w:rsidR="00B85E4B" w:rsidRPr="008A3D5D" w:rsidRDefault="00B85E4B" w:rsidP="00B85E4B">
      <w:pPr>
        <w:pStyle w:val="ParagraphStyle"/>
        <w:ind w:right="-11"/>
        <w:jc w:val="both"/>
        <w:rPr>
          <w:rFonts w:ascii="Bookman Old Style" w:hAnsi="Bookman Old Style"/>
          <w:sz w:val="20"/>
        </w:rPr>
      </w:pPr>
    </w:p>
    <w:p w14:paraId="58271ADC" w14:textId="77777777" w:rsidR="00B85E4B" w:rsidRDefault="00B85E4B" w:rsidP="00B85E4B">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Pr>
          <w:rFonts w:ascii="Bookman Old Style" w:hAnsi="Bookman Old Style"/>
          <w:b/>
          <w:bCs/>
          <w:sz w:val="20"/>
        </w:rPr>
        <w:t>PRIMEIRA</w:t>
      </w:r>
      <w:r w:rsidRPr="008A3D5D">
        <w:rPr>
          <w:rFonts w:ascii="Bookman Old Style" w:hAnsi="Bookman Old Style"/>
          <w:b/>
          <w:bCs/>
          <w:sz w:val="20"/>
        </w:rPr>
        <w:t xml:space="preserve"> – DA OBRIGAÇÃO ESPECÍFICA.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6F3E3F43" w14:textId="77777777" w:rsidR="00B85E4B" w:rsidRDefault="00B85E4B" w:rsidP="00B85E4B">
      <w:pPr>
        <w:pStyle w:val="ParagraphStyle"/>
        <w:ind w:right="-11"/>
        <w:jc w:val="both"/>
        <w:rPr>
          <w:rFonts w:ascii="Bookman Old Style" w:hAnsi="Bookman Old Style" w:cs="Arial"/>
          <w:sz w:val="20"/>
          <w:szCs w:val="20"/>
        </w:rPr>
      </w:pPr>
    </w:p>
    <w:p w14:paraId="420DE945" w14:textId="77777777" w:rsidR="00B85E4B" w:rsidRDefault="00B85E4B" w:rsidP="00B85E4B">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Pr>
          <w:rFonts w:ascii="Bookman Old Style" w:hAnsi="Bookman Old Style"/>
          <w:b/>
          <w:bCs/>
          <w:sz w:val="20"/>
        </w:rPr>
        <w:t>SEGUNDA</w:t>
      </w:r>
      <w:r w:rsidRPr="008A3D5D">
        <w:rPr>
          <w:rFonts w:ascii="Bookman Old Style" w:hAnsi="Bookman Old Style"/>
          <w:b/>
          <w:bCs/>
          <w:sz w:val="20"/>
        </w:rPr>
        <w:t xml:space="preserve"> – DA</w:t>
      </w:r>
      <w:r>
        <w:rPr>
          <w:rFonts w:ascii="Bookman Old Style" w:hAnsi="Bookman Old Style"/>
          <w:b/>
          <w:bCs/>
          <w:sz w:val="20"/>
        </w:rPr>
        <w:t>S</w:t>
      </w:r>
      <w:r w:rsidRPr="008A3D5D">
        <w:rPr>
          <w:rFonts w:ascii="Bookman Old Style" w:hAnsi="Bookman Old Style"/>
          <w:b/>
          <w:bCs/>
          <w:sz w:val="20"/>
        </w:rPr>
        <w:t xml:space="preserve"> OBRIGAÇ</w:t>
      </w:r>
      <w:r>
        <w:rPr>
          <w:rFonts w:ascii="Bookman Old Style" w:hAnsi="Bookman Old Style"/>
          <w:b/>
          <w:bCs/>
          <w:sz w:val="20"/>
        </w:rPr>
        <w:t>ÕES</w:t>
      </w:r>
      <w:r w:rsidRPr="008A3D5D">
        <w:rPr>
          <w:rFonts w:ascii="Bookman Old Style" w:hAnsi="Bookman Old Style"/>
          <w:b/>
          <w:bCs/>
          <w:sz w:val="20"/>
        </w:rPr>
        <w:t xml:space="preserve"> ESPECÍFICA</w:t>
      </w:r>
      <w:r>
        <w:rPr>
          <w:rFonts w:ascii="Bookman Old Style" w:hAnsi="Bookman Old Style"/>
          <w:b/>
          <w:bCs/>
          <w:sz w:val="20"/>
        </w:rPr>
        <w:t>S</w:t>
      </w:r>
      <w:r w:rsidRPr="008A3D5D">
        <w:rPr>
          <w:rFonts w:ascii="Bookman Old Style" w:hAnsi="Bookman Old Style"/>
          <w:b/>
          <w:bCs/>
          <w:sz w:val="20"/>
        </w:rPr>
        <w:t xml:space="preserve">.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2ABAE6B1" w14:textId="77777777" w:rsidR="00B85E4B" w:rsidRDefault="00B85E4B" w:rsidP="00B85E4B">
      <w:pPr>
        <w:pStyle w:val="ParagraphStyle"/>
        <w:ind w:right="-11"/>
        <w:jc w:val="both"/>
        <w:rPr>
          <w:rFonts w:ascii="Bookman Old Style" w:hAnsi="Bookman Old Style" w:cs="Arial"/>
          <w:sz w:val="20"/>
          <w:szCs w:val="20"/>
        </w:rPr>
      </w:pPr>
    </w:p>
    <w:p w14:paraId="5F30D9FC" w14:textId="77777777" w:rsidR="00B85E4B" w:rsidRDefault="00B85E4B" w:rsidP="00B85E4B">
      <w:pPr>
        <w:pStyle w:val="ParagraphStyle"/>
        <w:ind w:right="-11"/>
        <w:jc w:val="both"/>
        <w:rPr>
          <w:rFonts w:ascii="Bookman Old Style" w:hAnsi="Bookman Old Style" w:cs="Arial"/>
          <w:sz w:val="20"/>
          <w:szCs w:val="20"/>
        </w:rPr>
      </w:pPr>
      <w:r w:rsidRPr="002211D5">
        <w:rPr>
          <w:rFonts w:ascii="Bookman Old Style" w:hAnsi="Bookman Old Style" w:cs="Arial"/>
          <w:b/>
          <w:bCs/>
          <w:sz w:val="20"/>
          <w:szCs w:val="20"/>
        </w:rPr>
        <w:t>Parágrafo único.</w:t>
      </w:r>
      <w:r w:rsidRPr="002211D5">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p>
    <w:p w14:paraId="70276F89" w14:textId="77777777" w:rsidR="00B85E4B" w:rsidRPr="008A3D5D" w:rsidRDefault="00B85E4B" w:rsidP="00B85E4B">
      <w:pPr>
        <w:pStyle w:val="ParagraphStyle"/>
        <w:ind w:right="-11"/>
        <w:jc w:val="both"/>
        <w:rPr>
          <w:rFonts w:ascii="Bookman Old Style" w:hAnsi="Bookman Old Style" w:cs="Arial"/>
          <w:sz w:val="20"/>
          <w:szCs w:val="20"/>
        </w:rPr>
      </w:pPr>
    </w:p>
    <w:p w14:paraId="33EED68D" w14:textId="77777777" w:rsidR="00B85E4B"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Pr>
          <w:rFonts w:ascii="Bookman Old Style" w:hAnsi="Bookman Old Style"/>
          <w:b/>
          <w:sz w:val="20"/>
        </w:rPr>
        <w:t>DÉCIMA TERCEIRA</w:t>
      </w:r>
      <w:r w:rsidRPr="00F84830">
        <w:rPr>
          <w:rFonts w:ascii="Bookman Old Style" w:hAnsi="Bookman Old Style"/>
          <w:b/>
          <w:sz w:val="20"/>
        </w:rPr>
        <w:t xml:space="preserve"> – DAS ALTERAÇÕES CONTRATUAIS</w:t>
      </w:r>
      <w:r>
        <w:rPr>
          <w:rFonts w:ascii="Bookman Old Style" w:hAnsi="Bookman Old Style"/>
          <w:b/>
          <w:sz w:val="20"/>
        </w:rPr>
        <w:t xml:space="preserve">. </w:t>
      </w:r>
      <w:r w:rsidRPr="00F84830">
        <w:rPr>
          <w:rFonts w:ascii="Bookman Old Style" w:hAnsi="Bookman Old Style"/>
          <w:sz w:val="20"/>
        </w:rPr>
        <w:t xml:space="preserve">A CONTRATADA fica obrigada a aceitar, nas mesmas condições contratuais os acréscimos ou supressões contratuais </w:t>
      </w:r>
      <w:r w:rsidRPr="00F84830">
        <w:rPr>
          <w:rFonts w:ascii="Bookman Old Style" w:hAnsi="Bookman Old Style"/>
          <w:sz w:val="20"/>
        </w:rPr>
        <w:lastRenderedPageBreak/>
        <w:t xml:space="preserve">que se fizerem necessárias em até 25% (vinte e cinco por cento) do valor inicial atualizado do Contrato. Quando possível aplicar o </w:t>
      </w:r>
      <w:r>
        <w:rPr>
          <w:rFonts w:ascii="Bookman Old Style" w:hAnsi="Bookman Old Style"/>
          <w:sz w:val="20"/>
        </w:rPr>
        <w:t>reajustamento</w:t>
      </w:r>
      <w:r w:rsidRPr="00F84830">
        <w:rPr>
          <w:rFonts w:ascii="Bookman Old Style" w:hAnsi="Bookman Old Style"/>
          <w:sz w:val="20"/>
        </w:rPr>
        <w:t>, será aplicado o índice IPCA-E, ou o que vier a substituí-lo.</w:t>
      </w:r>
    </w:p>
    <w:p w14:paraId="6CA9BBC2"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4694E7D4" w14:textId="77777777" w:rsidR="00B85E4B" w:rsidRDefault="00B85E4B" w:rsidP="00B85E4B">
      <w:pPr>
        <w:pStyle w:val="Default"/>
        <w:jc w:val="both"/>
        <w:rPr>
          <w:rFonts w:ascii="Bookman Old Style" w:hAnsi="Bookman Old Style"/>
          <w:sz w:val="20"/>
          <w:szCs w:val="20"/>
        </w:rPr>
      </w:pPr>
      <w:r w:rsidRPr="00F84830">
        <w:rPr>
          <w:rFonts w:ascii="Bookman Old Style" w:hAnsi="Bookman Old Style"/>
          <w:b/>
          <w:sz w:val="20"/>
        </w:rPr>
        <w:t xml:space="preserve">CLÁUSULA </w:t>
      </w:r>
      <w:r>
        <w:rPr>
          <w:rFonts w:ascii="Bookman Old Style" w:hAnsi="Bookman Old Style"/>
          <w:b/>
          <w:sz w:val="20"/>
        </w:rPr>
        <w:t>DÉCIMA QUARTA</w:t>
      </w:r>
      <w:r w:rsidRPr="00F84830">
        <w:rPr>
          <w:rFonts w:ascii="Bookman Old Style" w:hAnsi="Bookman Old Style"/>
          <w:b/>
          <w:sz w:val="20"/>
        </w:rPr>
        <w:t xml:space="preserve"> – </w:t>
      </w:r>
      <w:r>
        <w:rPr>
          <w:rFonts w:ascii="Bookman Old Style" w:hAnsi="Bookman Old Style"/>
          <w:b/>
          <w:sz w:val="20"/>
        </w:rPr>
        <w:t xml:space="preserve">DA GESTÃO E FISCALIZAÇÃO DO CONTRATO. </w:t>
      </w:r>
      <w:r w:rsidRPr="0006577C">
        <w:rPr>
          <w:rFonts w:ascii="Bookman Old Style" w:hAnsi="Bookman Old Style"/>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598E8EA6" w14:textId="77777777" w:rsidR="00B85E4B" w:rsidRPr="0006577C" w:rsidRDefault="00B85E4B" w:rsidP="00B85E4B">
      <w:pPr>
        <w:pStyle w:val="Default"/>
        <w:jc w:val="both"/>
        <w:rPr>
          <w:rFonts w:ascii="Bookman Old Style" w:hAnsi="Bookman Old Style"/>
          <w:sz w:val="20"/>
          <w:szCs w:val="20"/>
        </w:rPr>
      </w:pPr>
    </w:p>
    <w:p w14:paraId="4D035FF4"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Parágrafo primeiro.</w:t>
      </w:r>
      <w:r w:rsidRPr="0006577C">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1584F1D4" w14:textId="77777777" w:rsidR="00B85E4B" w:rsidRDefault="00B85E4B" w:rsidP="00B85E4B">
      <w:pPr>
        <w:ind w:left="0" w:firstLine="0"/>
        <w:rPr>
          <w:rFonts w:ascii="Bookman Old Style" w:hAnsi="Bookman Old Style"/>
          <w:b/>
          <w:bCs/>
          <w:sz w:val="20"/>
        </w:rPr>
      </w:pPr>
    </w:p>
    <w:p w14:paraId="283E11DB" w14:textId="77777777" w:rsidR="00B85E4B" w:rsidRPr="0006577C" w:rsidRDefault="00B85E4B" w:rsidP="00B85E4B">
      <w:pPr>
        <w:ind w:left="0" w:firstLine="0"/>
        <w:rPr>
          <w:rFonts w:ascii="Bookman Old Style" w:hAnsi="Bookman Old Style"/>
          <w:sz w:val="20"/>
        </w:rPr>
      </w:pPr>
      <w:r w:rsidRPr="00A862ED">
        <w:rPr>
          <w:rFonts w:ascii="Bookman Old Style" w:hAnsi="Bookman Old Style"/>
          <w:b/>
          <w:bCs/>
          <w:sz w:val="20"/>
        </w:rPr>
        <w:t xml:space="preserve">Parágrafo </w:t>
      </w:r>
      <w:r>
        <w:rPr>
          <w:rFonts w:ascii="Bookman Old Style" w:hAnsi="Bookman Old Style"/>
          <w:b/>
          <w:bCs/>
          <w:sz w:val="20"/>
        </w:rPr>
        <w:t>segundo</w:t>
      </w:r>
      <w:r w:rsidRPr="00A862ED">
        <w:rPr>
          <w:rFonts w:ascii="Bookman Old Style" w:hAnsi="Bookman Old Style"/>
          <w:b/>
          <w:bCs/>
          <w:sz w:val="20"/>
        </w:rPr>
        <w:t>.</w:t>
      </w:r>
      <w:r>
        <w:rPr>
          <w:rFonts w:ascii="Bookman Old Style" w:hAnsi="Bookman Old Style"/>
          <w:b/>
          <w:bCs/>
          <w:sz w:val="20"/>
        </w:rPr>
        <w:t xml:space="preserve"> </w:t>
      </w:r>
      <w:r w:rsidRPr="0006577C">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03FCF1B" w14:textId="77777777" w:rsidR="00B85E4B" w:rsidRDefault="00B85E4B" w:rsidP="00B85E4B">
      <w:pPr>
        <w:ind w:left="0" w:firstLine="0"/>
        <w:rPr>
          <w:rFonts w:ascii="Bookman Old Style" w:eastAsia="Cambria" w:hAnsi="Bookman Old Style"/>
          <w:sz w:val="20"/>
        </w:rPr>
      </w:pPr>
    </w:p>
    <w:p w14:paraId="5AF922C3" w14:textId="77777777" w:rsidR="00B85E4B" w:rsidRPr="0006577C" w:rsidRDefault="00B85E4B" w:rsidP="00B85E4B">
      <w:pPr>
        <w:ind w:left="0"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22B778AB" w14:textId="77777777" w:rsidR="00B85E4B" w:rsidRPr="0006577C" w:rsidRDefault="00B85E4B" w:rsidP="00B85E4B">
      <w:pPr>
        <w:ind w:left="0"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739D0C30" w14:textId="77777777" w:rsidR="00B85E4B" w:rsidRDefault="00B85E4B" w:rsidP="00B85E4B">
      <w:pPr>
        <w:pStyle w:val="Default"/>
        <w:jc w:val="both"/>
        <w:rPr>
          <w:rFonts w:ascii="Bookman Old Style" w:hAnsi="Bookman Old Style"/>
          <w:sz w:val="20"/>
          <w:szCs w:val="20"/>
        </w:rPr>
      </w:pPr>
    </w:p>
    <w:p w14:paraId="6AE985FF"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terceiro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C66B85" w14:textId="77777777" w:rsidR="00B85E4B" w:rsidRDefault="00B85E4B" w:rsidP="00B85E4B">
      <w:pPr>
        <w:pStyle w:val="Default"/>
        <w:jc w:val="both"/>
        <w:rPr>
          <w:rFonts w:ascii="Bookman Old Style" w:hAnsi="Bookman Old Style"/>
          <w:sz w:val="20"/>
          <w:szCs w:val="20"/>
        </w:rPr>
      </w:pPr>
    </w:p>
    <w:p w14:paraId="261785BD"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quarto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6F7274E1" w14:textId="77777777" w:rsidR="00B85E4B" w:rsidRDefault="00B85E4B" w:rsidP="00B85E4B">
      <w:pPr>
        <w:pStyle w:val="Default"/>
        <w:jc w:val="both"/>
        <w:rPr>
          <w:rFonts w:ascii="Bookman Old Style" w:hAnsi="Bookman Old Style"/>
          <w:sz w:val="20"/>
          <w:szCs w:val="20"/>
        </w:rPr>
      </w:pPr>
    </w:p>
    <w:p w14:paraId="14FAD80C"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quinto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A verificação da adequação da prestação do serviço deverá ser realizada com base nos critérios previstos neste Termo de Referência. </w:t>
      </w:r>
    </w:p>
    <w:p w14:paraId="763F0505" w14:textId="77777777" w:rsidR="00B85E4B" w:rsidRDefault="00B85E4B" w:rsidP="00B85E4B">
      <w:pPr>
        <w:pStyle w:val="Default"/>
        <w:jc w:val="both"/>
        <w:rPr>
          <w:rFonts w:ascii="Bookman Old Style" w:hAnsi="Bookman Old Style"/>
          <w:sz w:val="20"/>
          <w:szCs w:val="20"/>
        </w:rPr>
      </w:pPr>
    </w:p>
    <w:p w14:paraId="6AB087A7"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sexto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1150EECF" w14:textId="77777777" w:rsidR="00B85E4B" w:rsidRDefault="00B85E4B" w:rsidP="00B85E4B">
      <w:pPr>
        <w:pStyle w:val="Default"/>
        <w:jc w:val="both"/>
        <w:rPr>
          <w:rFonts w:ascii="Bookman Old Style" w:hAnsi="Bookman Old Style"/>
          <w:sz w:val="20"/>
          <w:szCs w:val="20"/>
        </w:rPr>
      </w:pPr>
    </w:p>
    <w:p w14:paraId="68E62635"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sétimo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6054A322" w14:textId="77777777" w:rsidR="00B85E4B" w:rsidRDefault="00B85E4B" w:rsidP="00B85E4B">
      <w:pPr>
        <w:pStyle w:val="Default"/>
        <w:jc w:val="both"/>
        <w:rPr>
          <w:rFonts w:ascii="Bookman Old Style" w:hAnsi="Bookman Old Style"/>
          <w:sz w:val="20"/>
          <w:szCs w:val="20"/>
        </w:rPr>
      </w:pPr>
    </w:p>
    <w:p w14:paraId="2A032E10" w14:textId="77777777" w:rsidR="00B85E4B" w:rsidRPr="00602CC1" w:rsidRDefault="00B85E4B" w:rsidP="00B85E4B">
      <w:pPr>
        <w:pStyle w:val="Default"/>
        <w:jc w:val="both"/>
        <w:rPr>
          <w:rFonts w:ascii="Bookman Old Style" w:hAnsi="Bookman Old Style"/>
          <w:color w:val="FF0000"/>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oitavo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570AE611" w14:textId="77777777" w:rsidR="00B85E4B" w:rsidRPr="005F742D" w:rsidRDefault="00B85E4B" w:rsidP="00B85E4B">
      <w:pPr>
        <w:widowControl w:val="0"/>
        <w:autoSpaceDE w:val="0"/>
        <w:autoSpaceDN w:val="0"/>
        <w:adjustRightInd w:val="0"/>
        <w:ind w:left="0" w:right="-11" w:firstLine="0"/>
        <w:rPr>
          <w:rFonts w:ascii="Bookman Old Style" w:hAnsi="Bookman Old Style"/>
          <w:sz w:val="20"/>
        </w:rPr>
      </w:pPr>
    </w:p>
    <w:p w14:paraId="5828F43D"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b/>
          <w:sz w:val="20"/>
          <w:szCs w:val="20"/>
        </w:rPr>
        <w:t xml:space="preserve">CLÁUSULA DÉCIMA </w:t>
      </w:r>
      <w:r>
        <w:rPr>
          <w:rFonts w:ascii="Bookman Old Style" w:hAnsi="Bookman Old Style"/>
          <w:b/>
          <w:sz w:val="20"/>
          <w:szCs w:val="20"/>
        </w:rPr>
        <w:t>QUINTA</w:t>
      </w:r>
      <w:r w:rsidRPr="005F742D">
        <w:rPr>
          <w:rFonts w:ascii="Bookman Old Style" w:hAnsi="Bookman Old Style"/>
          <w:b/>
          <w:sz w:val="20"/>
          <w:szCs w:val="20"/>
        </w:rPr>
        <w:t xml:space="preserve"> – DA EXTINÇÃO DO CONTRATO. </w:t>
      </w:r>
      <w:r w:rsidRPr="005F742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62EAEBD" w14:textId="77777777" w:rsidR="00B85E4B" w:rsidRPr="005F742D" w:rsidRDefault="00B85E4B" w:rsidP="00B85E4B">
      <w:pPr>
        <w:pStyle w:val="Default"/>
        <w:jc w:val="both"/>
        <w:rPr>
          <w:rFonts w:ascii="Bookman Old Style" w:hAnsi="Bookman Old Style"/>
          <w:sz w:val="20"/>
          <w:szCs w:val="20"/>
        </w:rPr>
      </w:pPr>
    </w:p>
    <w:p w14:paraId="37F255B0"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D</w:t>
      </w:r>
      <w:r w:rsidRPr="005F742D">
        <w:rPr>
          <w:rFonts w:ascii="Bookman Old Style" w:hAnsi="Bookman Old Style"/>
          <w:color w:val="auto"/>
          <w:sz w:val="20"/>
          <w:szCs w:val="20"/>
        </w:rPr>
        <w:t>eterminada por ato unilateral e escrito da Administração, exceto no caso de descumprimento decorrente de sua própria</w:t>
      </w:r>
      <w:r>
        <w:rPr>
          <w:rFonts w:ascii="Bookman Old Style" w:hAnsi="Bookman Old Style"/>
          <w:color w:val="auto"/>
          <w:sz w:val="20"/>
          <w:szCs w:val="20"/>
        </w:rPr>
        <w:t xml:space="preserve"> </w:t>
      </w:r>
      <w:r w:rsidRPr="005F742D">
        <w:rPr>
          <w:rFonts w:ascii="Bookman Old Style" w:hAnsi="Bookman Old Style"/>
          <w:color w:val="auto"/>
          <w:sz w:val="20"/>
          <w:szCs w:val="20"/>
        </w:rPr>
        <w:t>conduta</w:t>
      </w:r>
      <w:r>
        <w:rPr>
          <w:rFonts w:ascii="Bookman Old Style" w:hAnsi="Bookman Old Style"/>
          <w:color w:val="auto"/>
          <w:sz w:val="20"/>
          <w:szCs w:val="20"/>
        </w:rPr>
        <w:t>.</w:t>
      </w:r>
    </w:p>
    <w:p w14:paraId="66CE1049"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Pr>
          <w:rFonts w:ascii="Bookman Old Style" w:hAnsi="Bookman Old Style"/>
          <w:color w:val="auto"/>
          <w:sz w:val="20"/>
          <w:szCs w:val="20"/>
        </w:rPr>
        <w:t>C</w:t>
      </w:r>
      <w:r w:rsidRPr="005F742D">
        <w:rPr>
          <w:rFonts w:ascii="Bookman Old Style" w:hAnsi="Bookman Old Style"/>
          <w:color w:val="auto"/>
          <w:sz w:val="20"/>
          <w:szCs w:val="20"/>
        </w:rPr>
        <w:t>onsensual, por acordo entre as partes, por conciliação, por mediação ou por comitê de resolução de disputas, desde</w:t>
      </w:r>
      <w:r>
        <w:rPr>
          <w:rFonts w:ascii="Bookman Old Style" w:hAnsi="Bookman Old Style"/>
          <w:color w:val="auto"/>
          <w:sz w:val="20"/>
          <w:szCs w:val="20"/>
        </w:rPr>
        <w:t xml:space="preserve"> </w:t>
      </w:r>
      <w:r w:rsidRPr="005F742D">
        <w:rPr>
          <w:rFonts w:ascii="Bookman Old Style" w:hAnsi="Bookman Old Style"/>
          <w:color w:val="auto"/>
          <w:sz w:val="20"/>
          <w:szCs w:val="20"/>
        </w:rPr>
        <w:t>que haja interesse da Administração</w:t>
      </w:r>
      <w:r>
        <w:rPr>
          <w:rFonts w:ascii="Bookman Old Style" w:hAnsi="Bookman Old Style"/>
          <w:color w:val="auto"/>
          <w:sz w:val="20"/>
          <w:szCs w:val="20"/>
        </w:rPr>
        <w:t>.</w:t>
      </w:r>
    </w:p>
    <w:p w14:paraId="0A53A813" w14:textId="77777777" w:rsidR="00B85E4B"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Pr>
          <w:rFonts w:ascii="Bookman Old Style" w:hAnsi="Bookman Old Style"/>
          <w:color w:val="auto"/>
          <w:sz w:val="20"/>
          <w:szCs w:val="20"/>
        </w:rPr>
        <w:t>D</w:t>
      </w:r>
      <w:r w:rsidRPr="005F742D">
        <w:rPr>
          <w:rFonts w:ascii="Bookman Old Style" w:hAnsi="Bookman Old Style"/>
          <w:color w:val="auto"/>
          <w:sz w:val="20"/>
          <w:szCs w:val="20"/>
        </w:rPr>
        <w:t>eterminada por decisão arbitral, em decorrência de cláusula compromissória ou compromisso arbitral, ou por decisão</w:t>
      </w:r>
      <w:r>
        <w:rPr>
          <w:rFonts w:ascii="Bookman Old Style" w:hAnsi="Bookman Old Style"/>
          <w:color w:val="auto"/>
          <w:sz w:val="20"/>
          <w:szCs w:val="20"/>
        </w:rPr>
        <w:t xml:space="preserve"> </w:t>
      </w:r>
      <w:r w:rsidRPr="005F742D">
        <w:rPr>
          <w:rFonts w:ascii="Bookman Old Style" w:hAnsi="Bookman Old Style"/>
          <w:color w:val="auto"/>
          <w:sz w:val="20"/>
          <w:szCs w:val="20"/>
        </w:rPr>
        <w:t>judicial.</w:t>
      </w:r>
    </w:p>
    <w:p w14:paraId="4663956D" w14:textId="77777777" w:rsidR="00B85E4B" w:rsidRPr="005F742D" w:rsidRDefault="00B85E4B" w:rsidP="00B85E4B">
      <w:pPr>
        <w:pStyle w:val="Default"/>
        <w:jc w:val="both"/>
        <w:rPr>
          <w:rFonts w:ascii="Bookman Old Style" w:hAnsi="Bookman Old Style"/>
          <w:color w:val="auto"/>
          <w:sz w:val="20"/>
          <w:szCs w:val="20"/>
        </w:rPr>
      </w:pPr>
    </w:p>
    <w:p w14:paraId="75685D19" w14:textId="77777777" w:rsidR="00B85E4B" w:rsidRDefault="00B85E4B" w:rsidP="00B85E4B">
      <w:pPr>
        <w:pStyle w:val="Default"/>
        <w:jc w:val="both"/>
        <w:rPr>
          <w:rFonts w:ascii="Bookman Old Style" w:hAnsi="Bookman Old Style"/>
          <w:color w:val="auto"/>
          <w:sz w:val="20"/>
          <w:szCs w:val="20"/>
        </w:rPr>
      </w:pPr>
      <w:r w:rsidRPr="007C1D7D">
        <w:rPr>
          <w:rFonts w:ascii="Bookman Old Style" w:hAnsi="Bookman Old Style"/>
          <w:b/>
          <w:color w:val="auto"/>
          <w:sz w:val="20"/>
          <w:szCs w:val="20"/>
        </w:rPr>
        <w:t xml:space="preserve">Parágrafo primeiro. </w:t>
      </w:r>
      <w:r w:rsidRPr="005F742D">
        <w:rPr>
          <w:rFonts w:ascii="Bookman Old Style" w:hAnsi="Bookman Old Style"/>
          <w:color w:val="auto"/>
          <w:sz w:val="20"/>
          <w:szCs w:val="20"/>
        </w:rPr>
        <w:t>Constituirão motivos para extinção do contrato, a qual deverá ser formalmente motivada nos autos do processo,</w:t>
      </w:r>
      <w:r>
        <w:rPr>
          <w:rFonts w:ascii="Bookman Old Style" w:hAnsi="Bookman Old Style"/>
          <w:color w:val="auto"/>
          <w:sz w:val="20"/>
          <w:szCs w:val="20"/>
        </w:rPr>
        <w:t xml:space="preserve"> </w:t>
      </w:r>
      <w:r w:rsidRPr="005F742D">
        <w:rPr>
          <w:rFonts w:ascii="Bookman Old Style" w:hAnsi="Bookman Old Style"/>
          <w:color w:val="auto"/>
          <w:sz w:val="20"/>
          <w:szCs w:val="20"/>
        </w:rPr>
        <w:t>assegurados o contraditório e a ampla defesa, as seguintes situações:</w:t>
      </w:r>
    </w:p>
    <w:p w14:paraId="3FC87481" w14:textId="77777777" w:rsidR="00B85E4B" w:rsidRPr="005F742D" w:rsidRDefault="00B85E4B" w:rsidP="00B85E4B">
      <w:pPr>
        <w:pStyle w:val="Default"/>
        <w:jc w:val="both"/>
        <w:rPr>
          <w:rFonts w:ascii="Bookman Old Style" w:hAnsi="Bookman Old Style"/>
          <w:color w:val="auto"/>
          <w:sz w:val="20"/>
          <w:szCs w:val="20"/>
        </w:rPr>
      </w:pPr>
    </w:p>
    <w:p w14:paraId="082A4C69"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N</w:t>
      </w:r>
      <w:r w:rsidRPr="005F742D">
        <w:rPr>
          <w:rFonts w:ascii="Bookman Old Style" w:hAnsi="Bookman Old Style"/>
          <w:color w:val="auto"/>
          <w:sz w:val="20"/>
          <w:szCs w:val="20"/>
        </w:rPr>
        <w:t>ão cumprimento ou cumprimento irregular de normas editalícias ou de cláusulas contratuais, de especificações, de</w:t>
      </w:r>
      <w:r>
        <w:rPr>
          <w:rFonts w:ascii="Bookman Old Style" w:hAnsi="Bookman Old Style"/>
          <w:color w:val="auto"/>
          <w:sz w:val="20"/>
          <w:szCs w:val="20"/>
        </w:rPr>
        <w:t xml:space="preserve"> </w:t>
      </w:r>
      <w:r w:rsidRPr="005F742D">
        <w:rPr>
          <w:rFonts w:ascii="Bookman Old Style" w:hAnsi="Bookman Old Style"/>
          <w:color w:val="auto"/>
          <w:sz w:val="20"/>
          <w:szCs w:val="20"/>
        </w:rPr>
        <w:t>projetos ou de prazos</w:t>
      </w:r>
      <w:r>
        <w:rPr>
          <w:rFonts w:ascii="Bookman Old Style" w:hAnsi="Bookman Old Style"/>
          <w:color w:val="auto"/>
          <w:sz w:val="20"/>
          <w:szCs w:val="20"/>
        </w:rPr>
        <w:t>.</w:t>
      </w:r>
    </w:p>
    <w:p w14:paraId="59C21FED"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Pr>
          <w:rFonts w:ascii="Bookman Old Style" w:hAnsi="Bookman Old Style"/>
          <w:color w:val="auto"/>
          <w:sz w:val="20"/>
          <w:szCs w:val="20"/>
        </w:rPr>
        <w:t>D</w:t>
      </w:r>
      <w:r w:rsidRPr="005F742D">
        <w:rPr>
          <w:rFonts w:ascii="Bookman Old Style" w:hAnsi="Bookman Old Style"/>
          <w:color w:val="auto"/>
          <w:sz w:val="20"/>
          <w:szCs w:val="20"/>
        </w:rPr>
        <w:t>esatendimento das determinações regulares emitidas pela autoridade designada para acompanhar e fiscalizar sua</w:t>
      </w:r>
      <w:r>
        <w:rPr>
          <w:rFonts w:ascii="Bookman Old Style" w:hAnsi="Bookman Old Style"/>
          <w:color w:val="auto"/>
          <w:sz w:val="20"/>
          <w:szCs w:val="20"/>
        </w:rPr>
        <w:t xml:space="preserve"> </w:t>
      </w:r>
      <w:r w:rsidRPr="005F742D">
        <w:rPr>
          <w:rFonts w:ascii="Bookman Old Style" w:hAnsi="Bookman Old Style"/>
          <w:color w:val="auto"/>
          <w:sz w:val="20"/>
          <w:szCs w:val="20"/>
        </w:rPr>
        <w:t>execução ou por autoridade superior</w:t>
      </w:r>
      <w:r>
        <w:rPr>
          <w:rFonts w:ascii="Bookman Old Style" w:hAnsi="Bookman Old Style"/>
          <w:color w:val="auto"/>
          <w:sz w:val="20"/>
          <w:szCs w:val="20"/>
        </w:rPr>
        <w:t>.</w:t>
      </w:r>
    </w:p>
    <w:p w14:paraId="074FA164"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Pr>
          <w:rFonts w:ascii="Bookman Old Style" w:hAnsi="Bookman Old Style"/>
          <w:color w:val="auto"/>
          <w:sz w:val="20"/>
          <w:szCs w:val="20"/>
        </w:rPr>
        <w:t>A</w:t>
      </w:r>
      <w:r w:rsidRPr="005F742D">
        <w:rPr>
          <w:rFonts w:ascii="Bookman Old Style" w:hAnsi="Bookman Old Style"/>
          <w:color w:val="auto"/>
          <w:sz w:val="20"/>
          <w:szCs w:val="20"/>
        </w:rPr>
        <w:t>lteração social ou modificação da finalidade ou da estrutura da empresa que restrinja sua capacidade de concluir o</w:t>
      </w:r>
      <w:r>
        <w:rPr>
          <w:rFonts w:ascii="Bookman Old Style" w:hAnsi="Bookman Old Style"/>
          <w:color w:val="auto"/>
          <w:sz w:val="20"/>
          <w:szCs w:val="20"/>
        </w:rPr>
        <w:t xml:space="preserve"> </w:t>
      </w:r>
      <w:r w:rsidRPr="005F742D">
        <w:rPr>
          <w:rFonts w:ascii="Bookman Old Style" w:hAnsi="Bookman Old Style"/>
          <w:color w:val="auto"/>
          <w:sz w:val="20"/>
          <w:szCs w:val="20"/>
        </w:rPr>
        <w:t>contrato</w:t>
      </w:r>
      <w:r>
        <w:rPr>
          <w:rFonts w:ascii="Bookman Old Style" w:hAnsi="Bookman Old Style"/>
          <w:color w:val="auto"/>
          <w:sz w:val="20"/>
          <w:szCs w:val="20"/>
        </w:rPr>
        <w:t>.</w:t>
      </w:r>
    </w:p>
    <w:p w14:paraId="14EF2816"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IV - </w:t>
      </w:r>
      <w:r>
        <w:rPr>
          <w:rFonts w:ascii="Bookman Old Style" w:hAnsi="Bookman Old Style"/>
          <w:color w:val="auto"/>
          <w:sz w:val="20"/>
          <w:szCs w:val="20"/>
        </w:rPr>
        <w:t>D</w:t>
      </w:r>
      <w:r w:rsidRPr="005F742D">
        <w:rPr>
          <w:rFonts w:ascii="Bookman Old Style" w:hAnsi="Bookman Old Style"/>
          <w:color w:val="auto"/>
          <w:sz w:val="20"/>
          <w:szCs w:val="20"/>
        </w:rPr>
        <w:t>ecretação de falência ou de insolvência civil, dissolução da sociedade ou falecimento do contratado</w:t>
      </w:r>
      <w:r>
        <w:rPr>
          <w:rFonts w:ascii="Bookman Old Style" w:hAnsi="Bookman Old Style"/>
          <w:color w:val="auto"/>
          <w:sz w:val="20"/>
          <w:szCs w:val="20"/>
        </w:rPr>
        <w:t>.</w:t>
      </w:r>
    </w:p>
    <w:p w14:paraId="35E194A8"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 - </w:t>
      </w:r>
      <w:r>
        <w:rPr>
          <w:rFonts w:ascii="Bookman Old Style" w:hAnsi="Bookman Old Style"/>
          <w:color w:val="auto"/>
          <w:sz w:val="20"/>
          <w:szCs w:val="20"/>
        </w:rPr>
        <w:t>C</w:t>
      </w:r>
      <w:r w:rsidRPr="005F742D">
        <w:rPr>
          <w:rFonts w:ascii="Bookman Old Style" w:hAnsi="Bookman Old Style"/>
          <w:color w:val="auto"/>
          <w:sz w:val="20"/>
          <w:szCs w:val="20"/>
        </w:rPr>
        <w:t>aso fortuito ou força maior, regularmente comprovados, impeditivos da execução do contrato</w:t>
      </w:r>
      <w:r>
        <w:rPr>
          <w:rFonts w:ascii="Bookman Old Style" w:hAnsi="Bookman Old Style"/>
          <w:color w:val="auto"/>
          <w:sz w:val="20"/>
          <w:szCs w:val="20"/>
        </w:rPr>
        <w:t>.</w:t>
      </w:r>
    </w:p>
    <w:p w14:paraId="2A10C182"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 - </w:t>
      </w:r>
      <w:r>
        <w:rPr>
          <w:rFonts w:ascii="Bookman Old Style" w:hAnsi="Bookman Old Style"/>
          <w:color w:val="auto"/>
          <w:sz w:val="20"/>
          <w:szCs w:val="20"/>
        </w:rPr>
        <w:t>A</w:t>
      </w:r>
      <w:r w:rsidRPr="005F742D">
        <w:rPr>
          <w:rFonts w:ascii="Bookman Old Style" w:hAnsi="Bookman Old Style"/>
          <w:color w:val="auto"/>
          <w:sz w:val="20"/>
          <w:szCs w:val="20"/>
        </w:rPr>
        <w:t>traso na obtenção da licença ambiental, ou impossibilidade de obtê-la, ou alteração substancial do anteprojeto que</w:t>
      </w:r>
      <w:r>
        <w:rPr>
          <w:rFonts w:ascii="Bookman Old Style" w:hAnsi="Bookman Old Style"/>
          <w:color w:val="auto"/>
          <w:sz w:val="20"/>
          <w:szCs w:val="20"/>
        </w:rPr>
        <w:t xml:space="preserve"> </w:t>
      </w:r>
      <w:r w:rsidRPr="005F742D">
        <w:rPr>
          <w:rFonts w:ascii="Bookman Old Style" w:hAnsi="Bookman Old Style"/>
          <w:color w:val="auto"/>
          <w:sz w:val="20"/>
          <w:szCs w:val="20"/>
        </w:rPr>
        <w:t>dela resultar, ainda que obtida no prazo previsto</w:t>
      </w:r>
      <w:r>
        <w:rPr>
          <w:rFonts w:ascii="Bookman Old Style" w:hAnsi="Bookman Old Style"/>
          <w:color w:val="auto"/>
          <w:sz w:val="20"/>
          <w:szCs w:val="20"/>
        </w:rPr>
        <w:t>.</w:t>
      </w:r>
    </w:p>
    <w:p w14:paraId="5FDC4ED9"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 - </w:t>
      </w:r>
      <w:r>
        <w:rPr>
          <w:rFonts w:ascii="Bookman Old Style" w:hAnsi="Bookman Old Style"/>
          <w:color w:val="auto"/>
          <w:sz w:val="20"/>
          <w:szCs w:val="20"/>
        </w:rPr>
        <w:t>A</w:t>
      </w:r>
      <w:r w:rsidRPr="005F742D">
        <w:rPr>
          <w:rFonts w:ascii="Bookman Old Style" w:hAnsi="Bookman Old Style"/>
          <w:color w:val="auto"/>
          <w:sz w:val="20"/>
          <w:szCs w:val="20"/>
        </w:rPr>
        <w:t>traso na liberação das áreas sujeitas a desapropriação, a desocupação ou a servidão administrativa, ou</w:t>
      </w:r>
      <w:r>
        <w:rPr>
          <w:rFonts w:ascii="Bookman Old Style" w:hAnsi="Bookman Old Style"/>
          <w:color w:val="auto"/>
          <w:sz w:val="20"/>
          <w:szCs w:val="20"/>
        </w:rPr>
        <w:t xml:space="preserve"> </w:t>
      </w:r>
      <w:r w:rsidRPr="005F742D">
        <w:rPr>
          <w:rFonts w:ascii="Bookman Old Style" w:hAnsi="Bookman Old Style"/>
          <w:color w:val="auto"/>
          <w:sz w:val="20"/>
          <w:szCs w:val="20"/>
        </w:rPr>
        <w:t>impossibilidade de liberação dessas áreas</w:t>
      </w:r>
      <w:r>
        <w:rPr>
          <w:rFonts w:ascii="Bookman Old Style" w:hAnsi="Bookman Old Style"/>
          <w:color w:val="auto"/>
          <w:sz w:val="20"/>
          <w:szCs w:val="20"/>
        </w:rPr>
        <w:t>.</w:t>
      </w:r>
    </w:p>
    <w:p w14:paraId="21C9C4A2"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VIII - </w:t>
      </w:r>
      <w:r>
        <w:rPr>
          <w:rFonts w:ascii="Bookman Old Style" w:hAnsi="Bookman Old Style"/>
          <w:color w:val="auto"/>
          <w:sz w:val="20"/>
          <w:szCs w:val="20"/>
        </w:rPr>
        <w:t>R</w:t>
      </w:r>
      <w:r w:rsidRPr="005F742D">
        <w:rPr>
          <w:rFonts w:ascii="Bookman Old Style" w:hAnsi="Bookman Old Style"/>
          <w:color w:val="auto"/>
          <w:sz w:val="20"/>
          <w:szCs w:val="20"/>
        </w:rPr>
        <w:t>azões de interesse público, justificadas pela autoridade máxima do órgão ou da entidade contratante</w:t>
      </w:r>
      <w:r>
        <w:rPr>
          <w:rFonts w:ascii="Bookman Old Style" w:hAnsi="Bookman Old Style"/>
          <w:color w:val="auto"/>
          <w:sz w:val="20"/>
          <w:szCs w:val="20"/>
        </w:rPr>
        <w:t>.</w:t>
      </w:r>
    </w:p>
    <w:p w14:paraId="5489409C" w14:textId="77777777" w:rsidR="00B85E4B"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IX - </w:t>
      </w:r>
      <w:r>
        <w:rPr>
          <w:rFonts w:ascii="Bookman Old Style" w:hAnsi="Bookman Old Style"/>
          <w:color w:val="auto"/>
          <w:sz w:val="20"/>
          <w:szCs w:val="20"/>
        </w:rPr>
        <w:t>N</w:t>
      </w:r>
      <w:r w:rsidRPr="005F742D">
        <w:rPr>
          <w:rFonts w:ascii="Bookman Old Style" w:hAnsi="Bookman Old Style"/>
          <w:color w:val="auto"/>
          <w:sz w:val="20"/>
          <w:szCs w:val="20"/>
        </w:rPr>
        <w:t>ão cumprimento das obrigações relativas à reserva de cargos prevista em lei, bem como em outras normas</w:t>
      </w:r>
      <w:r>
        <w:rPr>
          <w:rFonts w:ascii="Bookman Old Style" w:hAnsi="Bookman Old Style"/>
          <w:color w:val="auto"/>
          <w:sz w:val="20"/>
          <w:szCs w:val="20"/>
        </w:rPr>
        <w:t xml:space="preserve"> </w:t>
      </w:r>
      <w:r w:rsidRPr="005F742D">
        <w:rPr>
          <w:rFonts w:ascii="Bookman Old Style" w:hAnsi="Bookman Old Style"/>
          <w:color w:val="auto"/>
          <w:sz w:val="20"/>
          <w:szCs w:val="20"/>
        </w:rPr>
        <w:t>específicas, para pessoa com deficiência, para reabilitado da Previdência Social ou para aprendiz.</w:t>
      </w:r>
    </w:p>
    <w:p w14:paraId="30807EA2" w14:textId="77777777" w:rsidR="00B85E4B" w:rsidRPr="005F742D" w:rsidRDefault="00B85E4B" w:rsidP="00B85E4B">
      <w:pPr>
        <w:pStyle w:val="Default"/>
        <w:jc w:val="both"/>
        <w:rPr>
          <w:rFonts w:ascii="Bookman Old Style" w:hAnsi="Bookman Old Style"/>
          <w:color w:val="auto"/>
          <w:sz w:val="20"/>
          <w:szCs w:val="20"/>
        </w:rPr>
      </w:pPr>
    </w:p>
    <w:p w14:paraId="4C86DE26" w14:textId="77777777" w:rsidR="00B85E4B" w:rsidRDefault="00B85E4B" w:rsidP="00B85E4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segundo. </w:t>
      </w:r>
      <w:r w:rsidRPr="005F742D">
        <w:rPr>
          <w:rFonts w:ascii="Bookman Old Style" w:hAnsi="Bookman Old Style"/>
          <w:color w:val="auto"/>
          <w:sz w:val="20"/>
          <w:szCs w:val="20"/>
        </w:rPr>
        <w:t>O descumprimento, por parte da CONTRATADA, de suas obrigações legais e/ou contratuais assegurará ao</w:t>
      </w:r>
      <w:r>
        <w:rPr>
          <w:rFonts w:ascii="Bookman Old Style" w:hAnsi="Bookman Old Style"/>
          <w:color w:val="auto"/>
          <w:sz w:val="20"/>
          <w:szCs w:val="20"/>
        </w:rPr>
        <w:t xml:space="preserve"> </w:t>
      </w:r>
      <w:r w:rsidRPr="005F742D">
        <w:rPr>
          <w:rFonts w:ascii="Bookman Old Style" w:hAnsi="Bookman Old Style"/>
          <w:color w:val="auto"/>
          <w:sz w:val="20"/>
          <w:szCs w:val="20"/>
        </w:rPr>
        <w:t>CONTRATANTE o direito de extinguir o contrato a qualquer tempo, independentemente de aviso, interpelação judicial e/ou extrajudicial.</w:t>
      </w:r>
    </w:p>
    <w:p w14:paraId="6D0534B7" w14:textId="77777777" w:rsidR="00B85E4B" w:rsidRPr="005F742D" w:rsidRDefault="00B85E4B" w:rsidP="00B85E4B">
      <w:pPr>
        <w:pStyle w:val="Default"/>
        <w:jc w:val="both"/>
        <w:rPr>
          <w:rFonts w:ascii="Bookman Old Style" w:hAnsi="Bookman Old Style"/>
          <w:color w:val="auto"/>
          <w:sz w:val="20"/>
          <w:szCs w:val="20"/>
        </w:rPr>
      </w:pPr>
    </w:p>
    <w:p w14:paraId="7BC4334F" w14:textId="77777777" w:rsidR="00B85E4B" w:rsidRDefault="00B85E4B" w:rsidP="00B85E4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terceiro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A extinção por ato unilateral do CONTRATANTE sujeitará a CONTRATADA à multa rescisória de até 10% (dez por</w:t>
      </w:r>
      <w:r>
        <w:rPr>
          <w:rFonts w:ascii="Bookman Old Style" w:hAnsi="Bookman Old Style"/>
          <w:color w:val="auto"/>
          <w:sz w:val="20"/>
          <w:szCs w:val="20"/>
        </w:rPr>
        <w:t xml:space="preserve"> </w:t>
      </w:r>
      <w:r w:rsidRPr="005F742D">
        <w:rPr>
          <w:rFonts w:ascii="Bookman Old Style" w:hAnsi="Bookman Old Style"/>
          <w:color w:val="auto"/>
          <w:sz w:val="20"/>
          <w:szCs w:val="20"/>
        </w:rPr>
        <w:t>cento) sobre o valor do saldo do contrato existente na data da extinção, independentemente de outras penalidades.</w:t>
      </w:r>
    </w:p>
    <w:p w14:paraId="30F14E05"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 </w:t>
      </w:r>
    </w:p>
    <w:p w14:paraId="344AD415" w14:textId="77777777" w:rsidR="00B85E4B" w:rsidRDefault="00B85E4B" w:rsidP="00B85E4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quarto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Caso o valor do prejuízo do CONTRATANTE advindo da extinção contratual por culpa da CONTRATADA exceder o</w:t>
      </w:r>
      <w:r>
        <w:rPr>
          <w:rFonts w:ascii="Bookman Old Style" w:hAnsi="Bookman Old Style"/>
          <w:color w:val="auto"/>
          <w:sz w:val="20"/>
          <w:szCs w:val="20"/>
        </w:rPr>
        <w:t xml:space="preserve"> </w:t>
      </w:r>
      <w:r w:rsidRPr="005F742D">
        <w:rPr>
          <w:rFonts w:ascii="Bookman Old Style" w:hAnsi="Bookman Old Style"/>
          <w:color w:val="auto"/>
          <w:sz w:val="20"/>
          <w:szCs w:val="20"/>
        </w:rPr>
        <w:t>valor da Cláusula Penal prevista no parágrafo anterior, esta valerá como mínimo de indenização, na forma do disposto no art. 416, parágrafo</w:t>
      </w:r>
      <w:r>
        <w:rPr>
          <w:rFonts w:ascii="Bookman Old Style" w:hAnsi="Bookman Old Style"/>
          <w:color w:val="auto"/>
          <w:sz w:val="20"/>
          <w:szCs w:val="20"/>
        </w:rPr>
        <w:t xml:space="preserve"> </w:t>
      </w:r>
      <w:r w:rsidRPr="005F742D">
        <w:rPr>
          <w:rFonts w:ascii="Bookman Old Style" w:hAnsi="Bookman Old Style"/>
          <w:color w:val="auto"/>
          <w:sz w:val="20"/>
          <w:szCs w:val="20"/>
        </w:rPr>
        <w:t>único, do Código Civil.</w:t>
      </w:r>
    </w:p>
    <w:p w14:paraId="35B7014C" w14:textId="77777777" w:rsidR="00B85E4B" w:rsidRPr="005F742D" w:rsidRDefault="00B85E4B" w:rsidP="00B85E4B">
      <w:pPr>
        <w:pStyle w:val="Default"/>
        <w:jc w:val="both"/>
        <w:rPr>
          <w:rFonts w:ascii="Bookman Old Style" w:hAnsi="Bookman Old Style"/>
          <w:color w:val="auto"/>
          <w:sz w:val="20"/>
          <w:szCs w:val="20"/>
        </w:rPr>
      </w:pPr>
    </w:p>
    <w:p w14:paraId="48B98804" w14:textId="77777777" w:rsidR="00B85E4B" w:rsidRPr="005F742D" w:rsidRDefault="00B85E4B" w:rsidP="00B85E4B">
      <w:pPr>
        <w:pStyle w:val="Default"/>
        <w:jc w:val="both"/>
        <w:rPr>
          <w:rFonts w:ascii="Bookman Old Style" w:hAnsi="Bookman Old Style"/>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quinto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A extinção determinada por ato unilateral da Administração e a extinção consensual deverão ser precedidas de</w:t>
      </w:r>
      <w:r>
        <w:rPr>
          <w:rFonts w:ascii="Bookman Old Style" w:hAnsi="Bookman Old Style"/>
          <w:color w:val="auto"/>
          <w:sz w:val="20"/>
          <w:szCs w:val="20"/>
        </w:rPr>
        <w:t xml:space="preserve"> </w:t>
      </w:r>
      <w:r w:rsidRPr="005F742D">
        <w:rPr>
          <w:rFonts w:ascii="Bookman Old Style" w:hAnsi="Bookman Old Style"/>
          <w:color w:val="auto"/>
          <w:sz w:val="20"/>
          <w:szCs w:val="20"/>
        </w:rPr>
        <w:t>autorização escrita e fundamentada da autoridade competente e reduzidas a termo no respectivo processo.</w:t>
      </w:r>
    </w:p>
    <w:p w14:paraId="10A3DF44" w14:textId="77777777" w:rsidR="00B85E4B" w:rsidRDefault="00B85E4B" w:rsidP="00B85E4B">
      <w:pPr>
        <w:widowControl w:val="0"/>
        <w:autoSpaceDE w:val="0"/>
        <w:autoSpaceDN w:val="0"/>
        <w:adjustRightInd w:val="0"/>
        <w:ind w:left="0" w:right="-11" w:firstLine="0"/>
        <w:rPr>
          <w:rFonts w:ascii="Bookman Old Style" w:hAnsi="Bookman Old Style"/>
          <w:b/>
          <w:sz w:val="20"/>
        </w:rPr>
      </w:pPr>
    </w:p>
    <w:p w14:paraId="79B8F70F" w14:textId="77777777" w:rsidR="00B85E4B"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CLÁUSULA DÉCIMA</w:t>
      </w:r>
      <w:r>
        <w:rPr>
          <w:rFonts w:ascii="Bookman Old Style" w:hAnsi="Bookman Old Style"/>
          <w:b/>
          <w:sz w:val="20"/>
        </w:rPr>
        <w:t xml:space="preserve"> SEXTA</w:t>
      </w:r>
      <w:r w:rsidRPr="00F84830">
        <w:rPr>
          <w:rFonts w:ascii="Bookman Old Style" w:hAnsi="Bookman Old Style"/>
          <w:b/>
          <w:sz w:val="20"/>
        </w:rPr>
        <w:t xml:space="preserve"> </w:t>
      </w:r>
      <w:r>
        <w:rPr>
          <w:rFonts w:ascii="Bookman Old Style" w:hAnsi="Bookman Old Style"/>
          <w:b/>
          <w:sz w:val="20"/>
        </w:rPr>
        <w:t>–</w:t>
      </w:r>
      <w:r w:rsidRPr="00F84830">
        <w:rPr>
          <w:rFonts w:ascii="Bookman Old Style" w:hAnsi="Bookman Old Style"/>
          <w:b/>
          <w:sz w:val="20"/>
        </w:rPr>
        <w:t xml:space="preserve"> DA TRANSMISSÃO DE DOCUMENTOS</w:t>
      </w:r>
      <w:r>
        <w:rPr>
          <w:rFonts w:ascii="Bookman Old Style" w:hAnsi="Bookman Old Style"/>
          <w:b/>
          <w:sz w:val="20"/>
        </w:rPr>
        <w:t xml:space="preserve">. </w:t>
      </w:r>
      <w:r>
        <w:rPr>
          <w:rFonts w:ascii="Bookman Old Style" w:hAnsi="Bookman Old Style"/>
          <w:sz w:val="20"/>
        </w:rPr>
        <w:t>O envio e recebimento de</w:t>
      </w:r>
      <w:r w:rsidRPr="00F84830">
        <w:rPr>
          <w:rFonts w:ascii="Bookman Old Style" w:hAnsi="Bookman Old Style"/>
          <w:sz w:val="20"/>
        </w:rPr>
        <w:t xml:space="preserve"> documentos e cartas entre o CONTRATANTE e a CONTRATADA será feita por </w:t>
      </w:r>
      <w:r>
        <w:rPr>
          <w:rFonts w:ascii="Bookman Old Style" w:hAnsi="Bookman Old Style"/>
          <w:sz w:val="20"/>
        </w:rPr>
        <w:t xml:space="preserve">e-mail, e </w:t>
      </w:r>
      <w:r w:rsidRPr="00CA693C">
        <w:rPr>
          <w:rFonts w:ascii="Bookman Old Style" w:hAnsi="Bookman Old Style"/>
          <w:sz w:val="20"/>
        </w:rPr>
        <w:t xml:space="preserve">excepcionalmente por protocolo. </w:t>
      </w:r>
    </w:p>
    <w:p w14:paraId="47EB05F7" w14:textId="77777777" w:rsidR="00B85E4B" w:rsidRPr="00CA693C" w:rsidRDefault="00B85E4B" w:rsidP="00B85E4B">
      <w:pPr>
        <w:widowControl w:val="0"/>
        <w:autoSpaceDE w:val="0"/>
        <w:autoSpaceDN w:val="0"/>
        <w:adjustRightInd w:val="0"/>
        <w:ind w:left="0" w:right="-11" w:firstLine="0"/>
        <w:rPr>
          <w:rFonts w:ascii="Bookman Old Style" w:hAnsi="Bookman Old Style"/>
          <w:sz w:val="20"/>
        </w:rPr>
      </w:pPr>
    </w:p>
    <w:p w14:paraId="1E50B6F7" w14:textId="77777777" w:rsidR="00B85E4B" w:rsidRDefault="00B85E4B" w:rsidP="00B85E4B">
      <w:pPr>
        <w:pStyle w:val="Default"/>
        <w:jc w:val="both"/>
        <w:rPr>
          <w:rFonts w:ascii="Bookman Old Style" w:hAnsi="Bookman Old Style"/>
          <w:color w:val="auto"/>
          <w:sz w:val="20"/>
          <w:szCs w:val="20"/>
        </w:rPr>
      </w:pPr>
      <w:r w:rsidRPr="00CA693C">
        <w:rPr>
          <w:rFonts w:ascii="Bookman Old Style" w:hAnsi="Bookman Old Style"/>
          <w:b/>
          <w:sz w:val="20"/>
          <w:szCs w:val="20"/>
        </w:rPr>
        <w:lastRenderedPageBreak/>
        <w:t xml:space="preserve">CLÁUSULA DÉCIMA </w:t>
      </w:r>
      <w:r>
        <w:rPr>
          <w:rFonts w:ascii="Bookman Old Style" w:hAnsi="Bookman Old Style"/>
          <w:b/>
          <w:sz w:val="20"/>
          <w:szCs w:val="20"/>
        </w:rPr>
        <w:t>SÉTIMA</w:t>
      </w:r>
      <w:r w:rsidRPr="00CA693C">
        <w:rPr>
          <w:rFonts w:ascii="Bookman Old Style" w:hAnsi="Bookman Old Style"/>
          <w:b/>
          <w:sz w:val="20"/>
          <w:szCs w:val="20"/>
        </w:rPr>
        <w:t xml:space="preserve"> – DA PUBLICIDADE. </w:t>
      </w:r>
      <w:r w:rsidRPr="00CA693C">
        <w:rPr>
          <w:rFonts w:ascii="Bookman Old Style" w:hAnsi="Bookman Old Style"/>
          <w:color w:val="auto"/>
          <w:sz w:val="20"/>
          <w:szCs w:val="20"/>
        </w:rPr>
        <w:t xml:space="preserve">O CONTRATANTE providenciará a publicação deste contrato no Diário </w:t>
      </w:r>
      <w:r>
        <w:rPr>
          <w:rFonts w:ascii="Bookman Old Style" w:hAnsi="Bookman Old Style"/>
          <w:color w:val="auto"/>
          <w:sz w:val="20"/>
          <w:szCs w:val="20"/>
        </w:rPr>
        <w:t xml:space="preserve">Oficial </w:t>
      </w:r>
      <w:r w:rsidRPr="00CA693C">
        <w:rPr>
          <w:rFonts w:ascii="Bookman Old Style" w:hAnsi="Bookman Old Style"/>
          <w:color w:val="auto"/>
          <w:sz w:val="20"/>
          <w:szCs w:val="20"/>
        </w:rPr>
        <w:t>Eletrônico</w:t>
      </w:r>
      <w:r>
        <w:rPr>
          <w:rFonts w:ascii="Bookman Old Style" w:hAnsi="Bookman Old Style"/>
          <w:color w:val="auto"/>
          <w:sz w:val="20"/>
          <w:szCs w:val="20"/>
        </w:rPr>
        <w:t xml:space="preserve"> do Município de Santa Isabel do Ivaí (</w:t>
      </w:r>
      <w:hyperlink r:id="rId25" w:history="1">
        <w:r w:rsidRPr="00CA693C">
          <w:rPr>
            <w:rStyle w:val="Hyperlink"/>
            <w:rFonts w:ascii="Bookman Old Style" w:hAnsi="Bookman Old Style"/>
            <w:sz w:val="20"/>
            <w:szCs w:val="20"/>
            <w:u w:val="none"/>
          </w:rPr>
          <w:t>https://publicacoesmunicipais.com.br/eatos/santaisabeldoivai</w:t>
        </w:r>
      </w:hyperlink>
      <w:r>
        <w:rPr>
          <w:rFonts w:ascii="Bookman Old Style" w:hAnsi="Bookman Old Style"/>
          <w:color w:val="auto"/>
          <w:sz w:val="20"/>
          <w:szCs w:val="20"/>
        </w:rPr>
        <w:t xml:space="preserve">), portal de transparência do também do Município de Santa Isabel do Ivaí, </w:t>
      </w:r>
      <w:r w:rsidRPr="00CA693C">
        <w:rPr>
          <w:rFonts w:ascii="Bookman Old Style" w:hAnsi="Bookman Old Style"/>
          <w:color w:val="auto"/>
          <w:sz w:val="20"/>
          <w:szCs w:val="20"/>
        </w:rPr>
        <w:t>e no Portal Nacional de Contratações Públicas (PNCP), para fins de garantia a ampla</w:t>
      </w:r>
      <w:r>
        <w:rPr>
          <w:rFonts w:ascii="Bookman Old Style" w:hAnsi="Bookman Old Style"/>
          <w:color w:val="auto"/>
          <w:sz w:val="20"/>
          <w:szCs w:val="20"/>
        </w:rPr>
        <w:t xml:space="preserve"> </w:t>
      </w:r>
      <w:r w:rsidRPr="00CA693C">
        <w:rPr>
          <w:rFonts w:ascii="Bookman Old Style" w:hAnsi="Bookman Old Style"/>
          <w:color w:val="auto"/>
          <w:sz w:val="20"/>
          <w:szCs w:val="20"/>
        </w:rPr>
        <w:t>publicidade.</w:t>
      </w:r>
    </w:p>
    <w:p w14:paraId="1987DA3B" w14:textId="77777777" w:rsidR="00B85E4B" w:rsidRPr="00CA693C" w:rsidRDefault="00B85E4B" w:rsidP="00B85E4B">
      <w:pPr>
        <w:pStyle w:val="Default"/>
        <w:jc w:val="both"/>
        <w:rPr>
          <w:rFonts w:ascii="Bookman Old Style" w:hAnsi="Bookman Old Style"/>
          <w:sz w:val="20"/>
          <w:szCs w:val="20"/>
        </w:rPr>
      </w:pPr>
    </w:p>
    <w:p w14:paraId="0BCBBB44" w14:textId="77777777" w:rsidR="00B85E4B" w:rsidRPr="00894FE8"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DÉCIMA </w:t>
      </w:r>
      <w:r>
        <w:rPr>
          <w:rFonts w:ascii="Bookman Old Style" w:hAnsi="Bookman Old Style"/>
          <w:b/>
          <w:sz w:val="20"/>
        </w:rPr>
        <w:t>OITAVA</w:t>
      </w:r>
      <w:r w:rsidRPr="00F84830">
        <w:rPr>
          <w:rFonts w:ascii="Bookman Old Style" w:hAnsi="Bookman Old Style"/>
          <w:b/>
          <w:sz w:val="20"/>
        </w:rPr>
        <w:t xml:space="preserve"> – DAS DISPOSIÇÕES GERAIS</w:t>
      </w:r>
      <w:r>
        <w:rPr>
          <w:rFonts w:ascii="Bookman Old Style" w:hAnsi="Bookman Old Style"/>
          <w:b/>
          <w:sz w:val="20"/>
        </w:rPr>
        <w:t xml:space="preserve">. </w:t>
      </w:r>
    </w:p>
    <w:p w14:paraId="21DBCB2A"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080DCB39"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 xml:space="preserve">I - </w:t>
      </w:r>
      <w:r w:rsidRPr="00F84830">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143A0FB1" w14:textId="77777777" w:rsidR="00B85E4B" w:rsidRPr="00021FA0" w:rsidRDefault="00B85E4B" w:rsidP="00B85E4B">
      <w:pPr>
        <w:widowControl w:val="0"/>
        <w:autoSpaceDE w:val="0"/>
        <w:autoSpaceDN w:val="0"/>
        <w:adjustRightInd w:val="0"/>
        <w:ind w:left="0" w:right="-11" w:firstLine="0"/>
        <w:rPr>
          <w:rFonts w:ascii="Bookman Old Style" w:eastAsia="Arial" w:hAnsi="Bookman Old Style"/>
          <w:iCs/>
          <w:color w:val="FF0000"/>
          <w:sz w:val="20"/>
          <w:lang w:eastAsia="en-US"/>
        </w:rPr>
      </w:pPr>
      <w:r>
        <w:rPr>
          <w:rFonts w:ascii="Bookman Old Style" w:hAnsi="Bookman Old Style"/>
          <w:sz w:val="20"/>
        </w:rPr>
        <w:t xml:space="preserve">II - </w:t>
      </w:r>
      <w:r w:rsidRPr="00F84830">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Pr="00F84830">
        <w:rPr>
          <w:rFonts w:ascii="Bookman Old Style" w:eastAsia="Arial" w:hAnsi="Bookman Old Style"/>
          <w:b/>
          <w:iCs/>
          <w:sz w:val="20"/>
          <w:lang w:eastAsia="en-US"/>
        </w:rPr>
        <w:t>impressão e assinatura do instrumento em 02 (duas) vias</w:t>
      </w:r>
      <w:r w:rsidRPr="00F84830">
        <w:rPr>
          <w:rFonts w:ascii="Bookman Old Style" w:eastAsia="Arial" w:hAnsi="Bookman Old Style"/>
          <w:iCs/>
          <w:sz w:val="20"/>
          <w:lang w:eastAsia="en-US"/>
        </w:rPr>
        <w:t xml:space="preserve">, providenciando a entrega da via original no Departamento de </w:t>
      </w:r>
      <w:r>
        <w:rPr>
          <w:rFonts w:ascii="Bookman Old Style" w:eastAsia="Arial" w:hAnsi="Bookman Old Style"/>
          <w:iCs/>
          <w:sz w:val="20"/>
          <w:lang w:eastAsia="en-US"/>
        </w:rPr>
        <w:t xml:space="preserve">Compras e </w:t>
      </w:r>
      <w:r w:rsidRPr="00F84830">
        <w:rPr>
          <w:rFonts w:ascii="Bookman Old Style" w:eastAsia="Arial" w:hAnsi="Bookman Old Style"/>
          <w:iCs/>
          <w:sz w:val="20"/>
          <w:lang w:eastAsia="en-US"/>
        </w:rPr>
        <w:t xml:space="preserve">Licitações, </w:t>
      </w:r>
      <w:r w:rsidRPr="00F84830">
        <w:rPr>
          <w:rFonts w:ascii="Bookman Old Style" w:eastAsia="Arial" w:hAnsi="Bookman Old Style"/>
          <w:b/>
          <w:iCs/>
          <w:sz w:val="20"/>
          <w:u w:val="single"/>
          <w:lang w:eastAsia="en-US"/>
        </w:rPr>
        <w:t xml:space="preserve">em até </w:t>
      </w:r>
      <w:r w:rsidRPr="006B6363">
        <w:rPr>
          <w:rFonts w:ascii="Bookman Old Style" w:eastAsia="Arial" w:hAnsi="Bookman Old Style"/>
          <w:b/>
          <w:iCs/>
          <w:sz w:val="20"/>
          <w:u w:val="single"/>
          <w:lang w:eastAsia="en-US"/>
        </w:rPr>
        <w:t>05 (cinco) dias após o seu recebimento.</w:t>
      </w:r>
    </w:p>
    <w:p w14:paraId="1278C5CE" w14:textId="77777777" w:rsidR="00B85E4B" w:rsidRPr="00F84830" w:rsidRDefault="00B85E4B" w:rsidP="00B85E4B">
      <w:pPr>
        <w:widowControl w:val="0"/>
        <w:autoSpaceDE w:val="0"/>
        <w:autoSpaceDN w:val="0"/>
        <w:adjustRightInd w:val="0"/>
        <w:ind w:left="0" w:right="-11" w:firstLine="0"/>
        <w:rPr>
          <w:rFonts w:ascii="Bookman Old Style" w:eastAsia="Arial" w:hAnsi="Bookman Old Style"/>
          <w:sz w:val="20"/>
          <w:lang w:eastAsia="en-US"/>
        </w:rPr>
      </w:pPr>
      <w:r>
        <w:rPr>
          <w:rFonts w:ascii="Bookman Old Style" w:eastAsia="Arial" w:hAnsi="Bookman Old Style"/>
          <w:iCs/>
          <w:sz w:val="20"/>
          <w:lang w:eastAsia="en-US"/>
        </w:rPr>
        <w:t xml:space="preserve">III - </w:t>
      </w:r>
      <w:r w:rsidRPr="00F84830">
        <w:rPr>
          <w:rFonts w:ascii="Bookman Old Style" w:eastAsia="Arial" w:hAnsi="Bookman Old Style"/>
          <w:iCs/>
          <w:sz w:val="20"/>
          <w:lang w:eastAsia="en-US"/>
        </w:rPr>
        <w:t xml:space="preserve">A via deste instrumento destinada ao Contratado, devidamente assinada pelo Contratante, será disponibilizada por correio eletrônico, na forma do item antecedente, ou para retirada no Paço Municipal a partir de </w:t>
      </w:r>
      <w:r w:rsidRPr="006B6363">
        <w:rPr>
          <w:rFonts w:ascii="Bookman Old Style" w:eastAsia="Arial" w:hAnsi="Bookman Old Style"/>
          <w:iCs/>
          <w:sz w:val="20"/>
          <w:lang w:eastAsia="en-US"/>
        </w:rPr>
        <w:t xml:space="preserve">05 (cinco) dias após o protocolo da entrega </w:t>
      </w:r>
      <w:r w:rsidRPr="00F84830">
        <w:rPr>
          <w:rFonts w:ascii="Bookman Old Style" w:eastAsia="Arial" w:hAnsi="Bookman Old Style"/>
          <w:iCs/>
          <w:sz w:val="20"/>
          <w:lang w:eastAsia="en-US"/>
        </w:rPr>
        <w:t>das vias originais prevista no item anterior.</w:t>
      </w:r>
    </w:p>
    <w:p w14:paraId="3E4934C5" w14:textId="77777777" w:rsidR="00B85E4B" w:rsidRDefault="00B85E4B" w:rsidP="00B85E4B">
      <w:pPr>
        <w:widowControl w:val="0"/>
        <w:autoSpaceDE w:val="0"/>
        <w:autoSpaceDN w:val="0"/>
        <w:adjustRightInd w:val="0"/>
        <w:ind w:left="0" w:right="-11" w:firstLine="0"/>
        <w:rPr>
          <w:rFonts w:ascii="Bookman Old Style" w:hAnsi="Bookman Old Style"/>
          <w:color w:val="000000"/>
          <w:sz w:val="20"/>
        </w:rPr>
      </w:pPr>
    </w:p>
    <w:p w14:paraId="197A479B" w14:textId="77777777" w:rsidR="00B85E4B" w:rsidRPr="00E16916"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VIGÉSIMA </w:t>
      </w:r>
      <w:r w:rsidRPr="00F84830">
        <w:rPr>
          <w:rFonts w:ascii="Bookman Old Style" w:hAnsi="Bookman Old Style"/>
          <w:b/>
          <w:sz w:val="20"/>
        </w:rPr>
        <w:t>– DA FRAUDE E DA CORRUPÇÃO</w:t>
      </w:r>
      <w:r>
        <w:rPr>
          <w:rFonts w:ascii="Bookman Old Style" w:hAnsi="Bookman Old Style"/>
          <w:b/>
          <w:sz w:val="20"/>
        </w:rPr>
        <w:t xml:space="preserve">. </w:t>
      </w:r>
      <w:r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319B737" w14:textId="77777777" w:rsidR="00B85E4B" w:rsidRPr="00F84830" w:rsidRDefault="00B85E4B" w:rsidP="00B85E4B">
      <w:pPr>
        <w:widowControl w:val="0"/>
        <w:autoSpaceDE w:val="0"/>
        <w:autoSpaceDN w:val="0"/>
        <w:adjustRightInd w:val="0"/>
        <w:ind w:left="0" w:right="-11" w:firstLine="0"/>
        <w:rPr>
          <w:rFonts w:ascii="Bookman Old Style" w:hAnsi="Bookman Old Style"/>
          <w:color w:val="000000"/>
          <w:sz w:val="20"/>
        </w:rPr>
      </w:pPr>
    </w:p>
    <w:p w14:paraId="0C966B69" w14:textId="3B64A717" w:rsidR="00B85E4B" w:rsidRPr="003635DE"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VIGÉSIMA PRIMEIRA</w:t>
      </w:r>
      <w:r w:rsidRPr="00F84830">
        <w:rPr>
          <w:rFonts w:ascii="Bookman Old Style" w:hAnsi="Bookman Old Style"/>
          <w:b/>
          <w:sz w:val="20"/>
        </w:rPr>
        <w:t xml:space="preserve"> </w:t>
      </w:r>
      <w:r>
        <w:rPr>
          <w:rFonts w:ascii="Bookman Old Style" w:hAnsi="Bookman Old Style"/>
          <w:b/>
          <w:sz w:val="20"/>
        </w:rPr>
        <w:t>–</w:t>
      </w:r>
      <w:r w:rsidRPr="00F84830">
        <w:rPr>
          <w:rFonts w:ascii="Bookman Old Style" w:hAnsi="Bookman Old Style"/>
          <w:b/>
          <w:sz w:val="20"/>
        </w:rPr>
        <w:t xml:space="preserve"> DAS PARTES INTEGRANTES</w:t>
      </w:r>
      <w:r>
        <w:rPr>
          <w:rFonts w:ascii="Bookman Old Style" w:hAnsi="Bookman Old Style"/>
          <w:b/>
          <w:sz w:val="20"/>
        </w:rPr>
        <w:t xml:space="preserve">. </w:t>
      </w:r>
      <w:r w:rsidRPr="00F84830">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BCCF175CE51E4E4B8F4E152AF3DDC449"/>
          </w:placeholder>
          <w:dataBinding w:prefixMappings="xmlns:ns0='http://purl.org/dc/elements/1.1/' xmlns:ns1='http://schemas.openxmlformats.org/package/2006/metadata/core-properties' " w:xpath="/ns1:coreProperties[1]/ns0:creator[1]" w:storeItemID="{6C3C8BC8-F283-45AE-878A-BAB7291924A1}"/>
          <w:text/>
        </w:sdtPr>
        <w:sdtEndPr/>
        <w:sdtContent>
          <w:r w:rsidR="00373CCD">
            <w:rPr>
              <w:rFonts w:ascii="Bookman Old Style" w:hAnsi="Bookman Old Style"/>
              <w:b/>
              <w:bCs/>
              <w:sz w:val="20"/>
            </w:rPr>
            <w:t>00/2023</w:t>
          </w:r>
        </w:sdtContent>
      </w:sdt>
      <w:r w:rsidRPr="006B6363">
        <w:rPr>
          <w:rFonts w:ascii="Bookman Old Style" w:hAnsi="Bookman Old Style"/>
          <w:sz w:val="20"/>
        </w:rPr>
        <w:t xml:space="preserve"> </w:t>
      </w:r>
      <w:r w:rsidRPr="00F84830">
        <w:rPr>
          <w:rFonts w:ascii="Bookman Old Style" w:hAnsi="Bookman Old Style"/>
          <w:sz w:val="20"/>
        </w:rPr>
        <w:t>– Pregão Eletrônico e na proposta apresentada pela CONTRATADA, são partes integrantes deste instrumento, independentemente de transcrição.</w:t>
      </w:r>
    </w:p>
    <w:p w14:paraId="01A357FE"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72736242"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3635DE">
        <w:rPr>
          <w:rFonts w:ascii="Bookman Old Style" w:hAnsi="Bookman Old Style"/>
          <w:b/>
          <w:bCs/>
          <w:sz w:val="20"/>
        </w:rPr>
        <w:t>Parágrafo único.</w:t>
      </w:r>
      <w:r w:rsidRPr="00F84830">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4F8D7B5C"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01C260CD" w14:textId="77777777" w:rsidR="00B85E4B" w:rsidRPr="002B012E"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VIGÉSIMA SEGUNDA </w:t>
      </w:r>
      <w:r w:rsidRPr="00F84830">
        <w:rPr>
          <w:rFonts w:ascii="Bookman Old Style" w:hAnsi="Bookman Old Style"/>
          <w:b/>
          <w:sz w:val="20"/>
        </w:rPr>
        <w:t>– DA FISCALIZAÇÃO</w:t>
      </w:r>
      <w:r>
        <w:rPr>
          <w:rFonts w:ascii="Bookman Old Style" w:hAnsi="Bookman Old Style"/>
          <w:b/>
          <w:sz w:val="20"/>
        </w:rPr>
        <w:t xml:space="preserve">. </w:t>
      </w:r>
      <w:r w:rsidRPr="00F84830">
        <w:rPr>
          <w:rFonts w:ascii="Bookman Old Style" w:hAnsi="Bookman Old Style"/>
          <w:sz w:val="20"/>
        </w:rPr>
        <w:t xml:space="preserve">A fiscalização </w:t>
      </w:r>
      <w:r>
        <w:rPr>
          <w:rFonts w:ascii="Bookman Old Style" w:hAnsi="Bookman Old Style"/>
          <w:sz w:val="20"/>
        </w:rPr>
        <w:t xml:space="preserve">do contrato </w:t>
      </w:r>
      <w:r w:rsidRPr="00F84830">
        <w:rPr>
          <w:rFonts w:ascii="Bookman Old Style" w:hAnsi="Bookman Old Style"/>
          <w:sz w:val="20"/>
        </w:rPr>
        <w:t xml:space="preserve">caberá à </w:t>
      </w:r>
      <w:r w:rsidRPr="006B6363">
        <w:rPr>
          <w:rFonts w:ascii="Bookman Old Style" w:hAnsi="Bookman Old Style"/>
          <w:sz w:val="20"/>
        </w:rPr>
        <w:t>Secretária de Saúde</w:t>
      </w:r>
      <w:r w:rsidRPr="00F84830">
        <w:rPr>
          <w:rFonts w:ascii="Bookman Old Style" w:hAnsi="Bookman Old Style"/>
          <w:sz w:val="20"/>
        </w:rPr>
        <w:t xml:space="preserve">, </w:t>
      </w:r>
      <w:r>
        <w:rPr>
          <w:rFonts w:ascii="Bookman Old Style" w:hAnsi="Bookman Old Style"/>
          <w:sz w:val="20"/>
        </w:rPr>
        <w:t>sem prejuízo do seu acompanhamento pela Comissão de Gestão e Fiscalização de Contratos</w:t>
      </w:r>
      <w:r w:rsidRPr="00F84830">
        <w:rPr>
          <w:rFonts w:ascii="Bookman Old Style" w:hAnsi="Bookman Old Style"/>
          <w:sz w:val="20"/>
        </w:rPr>
        <w:t xml:space="preserve">. </w:t>
      </w:r>
    </w:p>
    <w:p w14:paraId="19084CED" w14:textId="77777777" w:rsidR="00B85E4B" w:rsidRPr="00F84830" w:rsidRDefault="00B85E4B" w:rsidP="00B85E4B">
      <w:pPr>
        <w:widowControl w:val="0"/>
        <w:autoSpaceDE w:val="0"/>
        <w:autoSpaceDN w:val="0"/>
        <w:adjustRightInd w:val="0"/>
        <w:ind w:left="0" w:right="-11" w:firstLine="0"/>
        <w:jc w:val="center"/>
        <w:rPr>
          <w:rFonts w:ascii="Bookman Old Style" w:hAnsi="Bookman Old Style"/>
          <w:b/>
          <w:sz w:val="20"/>
        </w:rPr>
      </w:pPr>
    </w:p>
    <w:p w14:paraId="6E7BD945" w14:textId="77777777" w:rsidR="00B85E4B"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Pr>
          <w:rFonts w:ascii="Bookman Old Style" w:hAnsi="Bookman Old Style"/>
          <w:b/>
          <w:sz w:val="20"/>
        </w:rPr>
        <w:t>VIGÉSIMA TERCEIRA –</w:t>
      </w:r>
      <w:r w:rsidRPr="00F84830">
        <w:rPr>
          <w:rFonts w:ascii="Bookman Old Style" w:hAnsi="Bookman Old Style"/>
          <w:b/>
          <w:sz w:val="20"/>
        </w:rPr>
        <w:t xml:space="preserve"> DA SUCESSÃO E DO FORO</w:t>
      </w:r>
      <w:r>
        <w:rPr>
          <w:rFonts w:ascii="Bookman Old Style" w:hAnsi="Bookman Old Style"/>
          <w:b/>
          <w:sz w:val="20"/>
        </w:rPr>
        <w:t xml:space="preserve">. </w:t>
      </w:r>
      <w:r w:rsidRPr="00F84830">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Pr>
          <w:rFonts w:ascii="Bookman Old Style" w:hAnsi="Bookman Old Style"/>
          <w:sz w:val="20"/>
        </w:rPr>
        <w:t>.</w:t>
      </w:r>
    </w:p>
    <w:p w14:paraId="204B0D40"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7A481A5A" w14:textId="77777777" w:rsidR="00B85E4B" w:rsidRPr="002B012E" w:rsidRDefault="00B85E4B" w:rsidP="00B85E4B">
      <w:pPr>
        <w:widowControl w:val="0"/>
        <w:autoSpaceDE w:val="0"/>
        <w:autoSpaceDN w:val="0"/>
        <w:adjustRightInd w:val="0"/>
        <w:ind w:left="0" w:right="-11" w:firstLine="0"/>
        <w:rPr>
          <w:rFonts w:ascii="Bookman Old Style" w:hAnsi="Bookman Old Style"/>
          <w:b/>
          <w:sz w:val="20"/>
        </w:rPr>
      </w:pPr>
      <w:r w:rsidRPr="00A95E2F">
        <w:rPr>
          <w:rFonts w:ascii="Bookman Old Style" w:hAnsi="Bookman Old Style"/>
          <w:b/>
          <w:bCs/>
          <w:sz w:val="20"/>
        </w:rPr>
        <w:t>Parágrafo único.</w:t>
      </w:r>
      <w:r>
        <w:rPr>
          <w:rFonts w:ascii="Bookman Old Style" w:hAnsi="Bookman Old Style"/>
          <w:sz w:val="20"/>
        </w:rPr>
        <w:t xml:space="preserve"> Para dirimir quaisquer dúvidas ou suprir eventuais questionamentos, fica eleito o </w:t>
      </w:r>
      <w:r w:rsidRPr="00F84830">
        <w:rPr>
          <w:rFonts w:ascii="Bookman Old Style" w:hAnsi="Bookman Old Style"/>
          <w:sz w:val="20"/>
        </w:rPr>
        <w:t xml:space="preserve">Foro </w:t>
      </w:r>
      <w:r>
        <w:rPr>
          <w:rFonts w:ascii="Bookman Old Style" w:hAnsi="Bookman Old Style"/>
          <w:sz w:val="20"/>
        </w:rPr>
        <w:t>d</w:t>
      </w:r>
      <w:r w:rsidRPr="00F84830">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3B27E130"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03F6B6E6"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2AD33B78"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049D40FD" w14:textId="77777777" w:rsidR="00B85E4B" w:rsidRPr="00F84830" w:rsidRDefault="00B85E4B" w:rsidP="00B85E4B">
      <w:pPr>
        <w:widowControl w:val="0"/>
        <w:autoSpaceDE w:val="0"/>
        <w:autoSpaceDN w:val="0"/>
        <w:adjustRightInd w:val="0"/>
        <w:ind w:left="0" w:right="-11" w:firstLine="0"/>
        <w:jc w:val="center"/>
        <w:rPr>
          <w:rFonts w:ascii="Bookman Old Style" w:hAnsi="Bookman Old Style"/>
          <w:sz w:val="20"/>
        </w:rPr>
      </w:pPr>
      <w:r>
        <w:rPr>
          <w:rFonts w:ascii="Bookman Old Style" w:hAnsi="Bookman Old Style"/>
          <w:sz w:val="20"/>
        </w:rPr>
        <w:t>Santa Isabel do Ivaí, Estado do Paraná, em</w:t>
      </w:r>
      <w:r w:rsidRPr="00F84830">
        <w:rPr>
          <w:rFonts w:ascii="Bookman Old Style" w:hAnsi="Bookman Old Style"/>
          <w:sz w:val="20"/>
        </w:rPr>
        <w:t xml:space="preserve"> ___/___/2022</w:t>
      </w:r>
    </w:p>
    <w:p w14:paraId="1FD2EDF3"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sz w:val="20"/>
        </w:rPr>
        <w:t xml:space="preserve">             </w:t>
      </w:r>
    </w:p>
    <w:p w14:paraId="79FF340D"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4E7CE071"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27BB237F"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514D8DD0" w14:textId="77777777" w:rsidR="00B85E4B" w:rsidRPr="006B6363" w:rsidRDefault="00B85E4B" w:rsidP="00B85E4B">
      <w:pPr>
        <w:widowControl w:val="0"/>
        <w:autoSpaceDE w:val="0"/>
        <w:autoSpaceDN w:val="0"/>
        <w:adjustRightInd w:val="0"/>
        <w:ind w:left="0" w:right="-11" w:firstLine="0"/>
        <w:rPr>
          <w:rFonts w:ascii="Bookman Old Style" w:hAnsi="Bookman Old Style"/>
          <w:sz w:val="20"/>
        </w:rPr>
      </w:pPr>
    </w:p>
    <w:p w14:paraId="274633C3"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b/>
          <w:bCs/>
          <w:sz w:val="20"/>
        </w:rPr>
      </w:pPr>
      <w:r w:rsidRPr="006B6363">
        <w:rPr>
          <w:rFonts w:ascii="Bookman Old Style" w:hAnsi="Bookman Old Style"/>
          <w:b/>
          <w:bCs/>
          <w:sz w:val="20"/>
        </w:rPr>
        <w:t>PREFEITO</w:t>
      </w:r>
    </w:p>
    <w:p w14:paraId="4B3C9974"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lang w:val="pt-PT"/>
        </w:rPr>
      </w:pPr>
      <w:r w:rsidRPr="006B6363">
        <w:rPr>
          <w:rFonts w:ascii="Bookman Old Style" w:hAnsi="Bookman Old Style"/>
          <w:sz w:val="20"/>
        </w:rPr>
        <w:t>CONTRATANTE</w:t>
      </w:r>
    </w:p>
    <w:p w14:paraId="6ED7DA45"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69DD6ED1"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6EF13B8A"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37860163"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2AF00E4E"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566189EC"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76F4F66D"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rPr>
      </w:pPr>
    </w:p>
    <w:p w14:paraId="2E9EAFAE"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rPr>
      </w:pPr>
      <w:r w:rsidRPr="006B6363">
        <w:rPr>
          <w:rFonts w:ascii="Bookman Old Style" w:hAnsi="Bookman Old Style"/>
          <w:sz w:val="20"/>
        </w:rPr>
        <w:t>XXXXXXXXXXXXXXXXXXXXXX</w:t>
      </w:r>
    </w:p>
    <w:p w14:paraId="18C67843"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rPr>
      </w:pPr>
      <w:r w:rsidRPr="006B6363">
        <w:rPr>
          <w:rFonts w:ascii="Bookman Old Style" w:hAnsi="Bookman Old Style"/>
          <w:sz w:val="20"/>
        </w:rPr>
        <w:t>CONTRATADA</w:t>
      </w:r>
    </w:p>
    <w:p w14:paraId="110051D9"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5450AB73"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35CE4EC4" w14:textId="77777777" w:rsidR="00B85E4B" w:rsidRDefault="00B85E4B" w:rsidP="00B85E4B">
      <w:pPr>
        <w:widowControl w:val="0"/>
        <w:autoSpaceDE w:val="0"/>
        <w:autoSpaceDN w:val="0"/>
        <w:adjustRightInd w:val="0"/>
        <w:ind w:left="0" w:right="-11" w:firstLine="0"/>
        <w:rPr>
          <w:rFonts w:ascii="Bookman Old Style" w:hAnsi="Bookman Old Style"/>
          <w:b/>
          <w:bCs/>
          <w:sz w:val="20"/>
        </w:rPr>
      </w:pPr>
      <w:r w:rsidRPr="0069034E">
        <w:rPr>
          <w:rFonts w:ascii="Bookman Old Style" w:hAnsi="Bookman Old Style"/>
          <w:b/>
          <w:bCs/>
          <w:sz w:val="20"/>
        </w:rPr>
        <w:t>TESTEMUNHAS:</w:t>
      </w:r>
    </w:p>
    <w:p w14:paraId="46B095EF" w14:textId="77777777" w:rsidR="00B85E4B" w:rsidRDefault="00B85E4B" w:rsidP="00B85E4B">
      <w:pPr>
        <w:widowControl w:val="0"/>
        <w:autoSpaceDE w:val="0"/>
        <w:autoSpaceDN w:val="0"/>
        <w:adjustRightInd w:val="0"/>
        <w:ind w:left="0" w:right="-11" w:firstLine="0"/>
        <w:rPr>
          <w:rFonts w:ascii="Bookman Old Style" w:hAnsi="Bookman Old Style"/>
          <w:b/>
          <w:bCs/>
          <w:sz w:val="20"/>
        </w:rPr>
      </w:pPr>
    </w:p>
    <w:p w14:paraId="7F74DEC4" w14:textId="77777777" w:rsidR="00B85E4B" w:rsidRPr="00107C57" w:rsidRDefault="00B85E4B" w:rsidP="00B85E4B">
      <w:pPr>
        <w:widowControl w:val="0"/>
        <w:autoSpaceDE w:val="0"/>
        <w:autoSpaceDN w:val="0"/>
        <w:adjustRightInd w:val="0"/>
        <w:ind w:left="0" w:right="-11" w:firstLine="0"/>
        <w:rPr>
          <w:rFonts w:ascii="Bookman Old Style" w:hAnsi="Bookman Old Style"/>
          <w:b/>
          <w:bCs/>
          <w:color w:val="FF0000"/>
          <w:sz w:val="20"/>
        </w:rPr>
      </w:pPr>
    </w:p>
    <w:p w14:paraId="41930974" w14:textId="77777777" w:rsidR="00B85E4B" w:rsidRPr="00107C57" w:rsidRDefault="00B85E4B" w:rsidP="00B85E4B">
      <w:pPr>
        <w:widowControl w:val="0"/>
        <w:autoSpaceDE w:val="0"/>
        <w:autoSpaceDN w:val="0"/>
        <w:adjustRightInd w:val="0"/>
        <w:ind w:left="0" w:right="-11" w:firstLine="0"/>
        <w:rPr>
          <w:rFonts w:ascii="Bookman Old Style" w:hAnsi="Bookman Old Style"/>
          <w:b/>
          <w:bCs/>
          <w:color w:val="FF0000"/>
          <w:sz w:val="20"/>
        </w:rPr>
      </w:pPr>
    </w:p>
    <w:p w14:paraId="40DE718B"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r w:rsidRPr="006B6363">
        <w:rPr>
          <w:rFonts w:ascii="Bookman Old Style" w:hAnsi="Bookman Old Style"/>
          <w:b/>
          <w:bCs/>
          <w:sz w:val="20"/>
        </w:rPr>
        <w:t>01) xxxxxxxxxxxxxxxxxxxxxxxxxxxxxxxxxx;</w:t>
      </w:r>
    </w:p>
    <w:p w14:paraId="30B6C97F"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p>
    <w:p w14:paraId="6F5CEB78"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p>
    <w:p w14:paraId="5AC24EBB"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r w:rsidRPr="006B6363">
        <w:rPr>
          <w:rFonts w:ascii="Bookman Old Style" w:hAnsi="Bookman Old Style"/>
          <w:b/>
          <w:bCs/>
          <w:sz w:val="20"/>
        </w:rPr>
        <w:t>02) xxxxxxxxxxxxxxxxxxxxxxxxxxxxxxxxxx;</w:t>
      </w:r>
    </w:p>
    <w:p w14:paraId="6B534AC0" w14:textId="77777777" w:rsidR="00B85E4B" w:rsidRPr="00107C57" w:rsidRDefault="00B85E4B" w:rsidP="00B85E4B">
      <w:pPr>
        <w:widowControl w:val="0"/>
        <w:autoSpaceDE w:val="0"/>
        <w:autoSpaceDN w:val="0"/>
        <w:adjustRightInd w:val="0"/>
        <w:ind w:left="0" w:right="-11" w:firstLine="0"/>
        <w:rPr>
          <w:rFonts w:ascii="Bookman Old Style" w:hAnsi="Bookman Old Style"/>
          <w:b/>
          <w:bCs/>
          <w:color w:val="FF0000"/>
          <w:sz w:val="20"/>
        </w:rPr>
      </w:pPr>
    </w:p>
    <w:p w14:paraId="75679A63" w14:textId="77777777" w:rsidR="00B85E4B" w:rsidRDefault="00B85E4B" w:rsidP="00B85E4B">
      <w:pPr>
        <w:widowControl w:val="0"/>
        <w:autoSpaceDE w:val="0"/>
        <w:autoSpaceDN w:val="0"/>
        <w:adjustRightInd w:val="0"/>
        <w:ind w:left="0" w:right="-11" w:firstLine="0"/>
        <w:rPr>
          <w:rFonts w:ascii="Bookman Old Style" w:hAnsi="Bookman Old Style"/>
          <w:b/>
          <w:bCs/>
          <w:sz w:val="20"/>
        </w:rPr>
      </w:pPr>
    </w:p>
    <w:p w14:paraId="229AC4DF" w14:textId="77777777" w:rsidR="00B85E4B" w:rsidRDefault="00B85E4B" w:rsidP="00B85E4B">
      <w:pPr>
        <w:ind w:left="0" w:right="-11" w:firstLine="0"/>
        <w:rPr>
          <w:rFonts w:ascii="Bookman Old Style" w:hAnsi="Bookman Old Style"/>
          <w:b/>
          <w:sz w:val="20"/>
        </w:rPr>
      </w:pPr>
    </w:p>
    <w:p w14:paraId="267F710F" w14:textId="77777777" w:rsidR="00B85E4B" w:rsidRPr="00065D9A" w:rsidRDefault="00B85E4B" w:rsidP="00B85E4B">
      <w:pPr>
        <w:ind w:left="0" w:right="-11" w:firstLine="0"/>
        <w:rPr>
          <w:rFonts w:ascii="Bookman Old Style" w:hAnsi="Bookman Old Style"/>
          <w:b/>
          <w:sz w:val="20"/>
        </w:rPr>
      </w:pPr>
    </w:p>
    <w:p w14:paraId="02212252" w14:textId="77777777" w:rsidR="00B85E4B" w:rsidRPr="00065D9A" w:rsidRDefault="00B85E4B" w:rsidP="00B85E4B">
      <w:pPr>
        <w:ind w:left="0" w:right="-11" w:firstLine="0"/>
        <w:rPr>
          <w:rFonts w:ascii="Bookman Old Style" w:hAnsi="Bookman Old Style"/>
          <w:b/>
          <w:sz w:val="20"/>
        </w:rPr>
      </w:pPr>
    </w:p>
    <w:p w14:paraId="4C2E5D69" w14:textId="77777777" w:rsidR="00B85E4B" w:rsidRPr="00065D9A" w:rsidRDefault="00B85E4B" w:rsidP="00B85E4B">
      <w:pPr>
        <w:ind w:left="0" w:right="-11" w:firstLine="0"/>
        <w:rPr>
          <w:rFonts w:ascii="Bookman Old Style" w:hAnsi="Bookman Old Style"/>
          <w:b/>
          <w:sz w:val="20"/>
        </w:rPr>
      </w:pPr>
    </w:p>
    <w:p w14:paraId="29C252C6" w14:textId="77777777" w:rsidR="00B85E4B" w:rsidRPr="00065D9A" w:rsidRDefault="00B85E4B" w:rsidP="00B85E4B">
      <w:pPr>
        <w:ind w:left="0" w:right="-11" w:firstLine="0"/>
        <w:rPr>
          <w:rFonts w:ascii="Bookman Old Style" w:hAnsi="Bookman Old Style"/>
          <w:b/>
          <w:sz w:val="20"/>
        </w:rPr>
      </w:pPr>
    </w:p>
    <w:p w14:paraId="0645B0DF" w14:textId="3A9F1695" w:rsidR="00AB07E7" w:rsidRPr="00065D9A" w:rsidRDefault="00AB07E7" w:rsidP="00145C70">
      <w:pPr>
        <w:ind w:left="0" w:right="-11" w:firstLine="0"/>
        <w:jc w:val="center"/>
        <w:rPr>
          <w:rFonts w:ascii="Bookman Old Style" w:hAnsi="Bookman Old Style"/>
          <w:sz w:val="20"/>
        </w:rPr>
      </w:pPr>
    </w:p>
    <w:sectPr w:rsidR="00AB07E7" w:rsidRPr="00065D9A"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2035DB" w:rsidRDefault="002035DB">
      <w:r>
        <w:separator/>
      </w:r>
    </w:p>
  </w:endnote>
  <w:endnote w:type="continuationSeparator" w:id="0">
    <w:p w14:paraId="46C5C4CF" w14:textId="77777777" w:rsidR="002035DB" w:rsidRDefault="002035DB">
      <w:r>
        <w:continuationSeparator/>
      </w:r>
    </w:p>
  </w:endnote>
  <w:endnote w:type="continuationNotice" w:id="1">
    <w:p w14:paraId="4F0A1629" w14:textId="77777777" w:rsidR="002035DB" w:rsidRDefault="002035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2035DB" w:rsidRDefault="002035D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2035DB" w:rsidRDefault="002035DB">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2035DB" w:rsidRDefault="002035DB">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2035DB" w:rsidRDefault="002035D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2035DB" w:rsidRDefault="002035DB">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2035DB" w:rsidRDefault="002035DB">
      <w:r>
        <w:separator/>
      </w:r>
    </w:p>
  </w:footnote>
  <w:footnote w:type="continuationSeparator" w:id="0">
    <w:p w14:paraId="20E93CC5" w14:textId="77777777" w:rsidR="002035DB" w:rsidRDefault="002035DB">
      <w:r>
        <w:continuationSeparator/>
      </w:r>
    </w:p>
  </w:footnote>
  <w:footnote w:type="continuationNotice" w:id="1">
    <w:p w14:paraId="0DCDE010" w14:textId="77777777" w:rsidR="002035DB" w:rsidRDefault="002035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2035DB" w:rsidRDefault="002035DB"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2035DB" w:rsidRPr="00881A69" w:rsidRDefault="002035DB"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2035DB" w:rsidRDefault="002035DB" w:rsidP="00EB3555">
                          <w:pPr>
                            <w:rPr>
                              <w:rFonts w:ascii="Bookman Old Style" w:hAnsi="Bookman Old Style"/>
                              <w:b/>
                              <w:bCs/>
                              <w:sz w:val="16"/>
                              <w:szCs w:val="16"/>
                            </w:rPr>
                          </w:pPr>
                        </w:p>
                        <w:p w14:paraId="78714892" w14:textId="1505CC3C" w:rsidR="002035DB" w:rsidRPr="00FB41F7" w:rsidRDefault="002035DB"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934248">
                            <w:rPr>
                              <w:rFonts w:ascii="Bookman Old Style" w:hAnsi="Bookman Old Style"/>
                              <w:b/>
                              <w:bCs/>
                              <w:sz w:val="16"/>
                              <w:szCs w:val="16"/>
                            </w:rPr>
                            <w:t>111</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2035DB" w:rsidRPr="00FB41F7" w:rsidRDefault="002035DB" w:rsidP="00EB3555">
                          <w:pPr>
                            <w:rPr>
                              <w:rFonts w:ascii="Bookman Old Style" w:hAnsi="Bookman Old Style"/>
                              <w:b/>
                              <w:bCs/>
                              <w:sz w:val="16"/>
                              <w:szCs w:val="16"/>
                            </w:rPr>
                          </w:pPr>
                        </w:p>
                        <w:p w14:paraId="71965CDC" w14:textId="75903205" w:rsidR="002035DB" w:rsidRPr="00FB41F7" w:rsidRDefault="002035DB" w:rsidP="002035DB">
                          <w:pPr>
                            <w:rPr>
                              <w:rFonts w:ascii="Bookman Old Style" w:hAnsi="Bookman Old Style"/>
                              <w:b/>
                              <w:bCs/>
                              <w:sz w:val="16"/>
                              <w:szCs w:val="16"/>
                            </w:rPr>
                          </w:pPr>
                          <w:r w:rsidRPr="00FB41F7">
                            <w:rPr>
                              <w:rFonts w:ascii="Bookman Old Style" w:hAnsi="Bookman Old Style"/>
                              <w:b/>
                              <w:bCs/>
                              <w:sz w:val="16"/>
                              <w:szCs w:val="16"/>
                            </w:rPr>
                            <w:t xml:space="preserve">Pregão nº: </w:t>
                          </w:r>
                          <w:r w:rsidR="00934248">
                            <w:rPr>
                              <w:rFonts w:ascii="Bookman Old Style" w:hAnsi="Bookman Old Style"/>
                              <w:b/>
                              <w:bCs/>
                              <w:sz w:val="16"/>
                              <w:szCs w:val="16"/>
                            </w:rPr>
                            <w:t>64</w:t>
                          </w:r>
                          <w:r>
                            <w:rPr>
                              <w:rFonts w:ascii="Bookman Old Style" w:hAnsi="Bookman Old Style"/>
                              <w:b/>
                              <w:bCs/>
                              <w:sz w:val="16"/>
                              <w:szCs w:val="16"/>
                            </w:rPr>
                            <w:t>/2023</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2035DB" w:rsidRDefault="002035DB" w:rsidP="00EB3555">
                    <w:pPr>
                      <w:rPr>
                        <w:rFonts w:ascii="Bookman Old Style" w:hAnsi="Bookman Old Style"/>
                        <w:b/>
                        <w:bCs/>
                        <w:sz w:val="16"/>
                        <w:szCs w:val="16"/>
                      </w:rPr>
                    </w:pPr>
                  </w:p>
                  <w:p w14:paraId="78714892" w14:textId="1505CC3C" w:rsidR="002035DB" w:rsidRPr="00FB41F7" w:rsidRDefault="002035DB"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934248">
                      <w:rPr>
                        <w:rFonts w:ascii="Bookman Old Style" w:hAnsi="Bookman Old Style"/>
                        <w:b/>
                        <w:bCs/>
                        <w:sz w:val="16"/>
                        <w:szCs w:val="16"/>
                      </w:rPr>
                      <w:t>111</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2035DB" w:rsidRPr="00FB41F7" w:rsidRDefault="002035DB" w:rsidP="00EB3555">
                    <w:pPr>
                      <w:rPr>
                        <w:rFonts w:ascii="Bookman Old Style" w:hAnsi="Bookman Old Style"/>
                        <w:b/>
                        <w:bCs/>
                        <w:sz w:val="16"/>
                        <w:szCs w:val="16"/>
                      </w:rPr>
                    </w:pPr>
                  </w:p>
                  <w:p w14:paraId="71965CDC" w14:textId="75903205" w:rsidR="002035DB" w:rsidRPr="00FB41F7" w:rsidRDefault="002035DB" w:rsidP="002035DB">
                    <w:pPr>
                      <w:rPr>
                        <w:rFonts w:ascii="Bookman Old Style" w:hAnsi="Bookman Old Style"/>
                        <w:b/>
                        <w:bCs/>
                        <w:sz w:val="16"/>
                        <w:szCs w:val="16"/>
                      </w:rPr>
                    </w:pPr>
                    <w:r w:rsidRPr="00FB41F7">
                      <w:rPr>
                        <w:rFonts w:ascii="Bookman Old Style" w:hAnsi="Bookman Old Style"/>
                        <w:b/>
                        <w:bCs/>
                        <w:sz w:val="16"/>
                        <w:szCs w:val="16"/>
                      </w:rPr>
                      <w:t xml:space="preserve">Pregão nº: </w:t>
                    </w:r>
                    <w:r w:rsidR="00934248">
                      <w:rPr>
                        <w:rFonts w:ascii="Bookman Old Style" w:hAnsi="Bookman Old Style"/>
                        <w:b/>
                        <w:bCs/>
                        <w:sz w:val="16"/>
                        <w:szCs w:val="16"/>
                      </w:rPr>
                      <w:t>64</w:t>
                    </w:r>
                    <w:r>
                      <w:rPr>
                        <w:rFonts w:ascii="Bookman Old Style" w:hAnsi="Bookman Old Style"/>
                        <w:b/>
                        <w:bCs/>
                        <w:sz w:val="16"/>
                        <w:szCs w:val="16"/>
                      </w:rPr>
                      <w:t>/2023</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2035DB" w:rsidRDefault="002035DB"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2035DB" w:rsidRPr="00821291" w:rsidRDefault="002035DB"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2035DB" w:rsidRPr="00497F25" w:rsidRDefault="002035DB"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2035DB" w:rsidRPr="00881A69" w:rsidRDefault="002035DB"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2035DB" w:rsidRDefault="00155275">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2035DB">
      <w:rPr>
        <w:rFonts w:ascii="Arial" w:hAnsi="Arial"/>
        <w:color w:val="FF0000"/>
        <w:sz w:val="18"/>
      </w:rPr>
      <w:t xml:space="preserve">Processo nº                                          fls. n°_______ </w:t>
    </w:r>
  </w:p>
  <w:p w14:paraId="29ECFE73" w14:textId="77777777" w:rsidR="002035DB" w:rsidRDefault="002035DB">
    <w:pPr>
      <w:pStyle w:val="Cabealho"/>
      <w:jc w:val="center"/>
      <w:rPr>
        <w:rFonts w:ascii="Arial" w:hAnsi="Arial"/>
        <w:b/>
        <w:sz w:val="24"/>
      </w:rPr>
    </w:pPr>
    <w:r>
      <w:rPr>
        <w:rFonts w:ascii="Arial" w:hAnsi="Arial"/>
        <w:b/>
        <w:sz w:val="24"/>
      </w:rPr>
      <w:t>PREFEITURA DO MUNICÍPIO DE SÃO PAULO</w:t>
    </w:r>
  </w:p>
  <w:p w14:paraId="03EA4571" w14:textId="77777777" w:rsidR="002035DB" w:rsidRDefault="002035DB">
    <w:pPr>
      <w:pStyle w:val="Cabealho"/>
      <w:jc w:val="center"/>
      <w:rPr>
        <w:rFonts w:ascii="Arial" w:hAnsi="Arial"/>
        <w:b/>
        <w:sz w:val="24"/>
      </w:rPr>
    </w:pPr>
    <w:r>
      <w:rPr>
        <w:rFonts w:ascii="Arial" w:hAnsi="Arial"/>
        <w:b/>
        <w:sz w:val="24"/>
      </w:rPr>
      <w:t>SECRETARIA MUNICIPAL DE ADMINISTRAÇÃO</w:t>
    </w:r>
  </w:p>
  <w:p w14:paraId="4D76B45A" w14:textId="77777777" w:rsidR="002035DB" w:rsidRDefault="002035DB">
    <w:pPr>
      <w:pStyle w:val="Cabealho"/>
      <w:rPr>
        <w:rFonts w:ascii="Arial" w:hAnsi="Arial"/>
        <w:b/>
        <w:sz w:val="24"/>
      </w:rPr>
    </w:pPr>
    <w:r>
      <w:rPr>
        <w:rFonts w:ascii="Arial" w:hAnsi="Arial"/>
        <w:b/>
        <w:sz w:val="24"/>
      </w:rPr>
      <w:tab/>
      <w:t>SEÇÃO DE LICITAÇÕES</w:t>
    </w:r>
  </w:p>
  <w:p w14:paraId="5DF1B24A" w14:textId="77777777" w:rsidR="002035DB" w:rsidRDefault="002035D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6"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7"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0"/>
  </w:num>
  <w:num w:numId="5">
    <w:abstractNumId w:val="22"/>
  </w:num>
  <w:num w:numId="6">
    <w:abstractNumId w:val="25"/>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8"/>
  </w:num>
  <w:num w:numId="11">
    <w:abstractNumId w:val="16"/>
  </w:num>
  <w:num w:numId="12">
    <w:abstractNumId w:val="19"/>
  </w:num>
  <w:num w:numId="13">
    <w:abstractNumId w:val="17"/>
  </w:num>
  <w:num w:numId="14">
    <w:abstractNumId w:val="20"/>
  </w:num>
  <w:num w:numId="15">
    <w:abstractNumId w:val="26"/>
  </w:num>
  <w:num w:numId="16">
    <w:abstractNumId w:val="27"/>
  </w:num>
  <w:num w:numId="17">
    <w:abstractNumId w:val="9"/>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7"/>
  </w:num>
  <w:num w:numId="25">
    <w:abstractNumId w:val="24"/>
  </w:num>
  <w:num w:numId="26">
    <w:abstractNumId w:val="4"/>
  </w:num>
  <w:num w:numId="27">
    <w:abstractNumId w:val="3"/>
  </w:num>
  <w:num w:numId="28">
    <w:abstractNumId w:val="5"/>
  </w:num>
  <w:num w:numId="29">
    <w:abstractNumId w:val="12"/>
  </w:num>
  <w:num w:numId="3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544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3DC"/>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152C"/>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4C9"/>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B5B"/>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35D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15"/>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7C9"/>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6B5D"/>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6F90"/>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CCD"/>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7A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3A68"/>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B7FE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A51"/>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08D"/>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8DE"/>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753"/>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B72"/>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3"/>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4FA2"/>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425"/>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AE0"/>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5F1F"/>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77E"/>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4248"/>
    <w:rsid w:val="00935588"/>
    <w:rsid w:val="00936234"/>
    <w:rsid w:val="00936E2B"/>
    <w:rsid w:val="009370E1"/>
    <w:rsid w:val="00937385"/>
    <w:rsid w:val="00940B9A"/>
    <w:rsid w:val="00940F6A"/>
    <w:rsid w:val="009420B9"/>
    <w:rsid w:val="00942E56"/>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AC3"/>
    <w:rsid w:val="009A0EAE"/>
    <w:rsid w:val="009A1038"/>
    <w:rsid w:val="009A171E"/>
    <w:rsid w:val="009A1C71"/>
    <w:rsid w:val="009A3103"/>
    <w:rsid w:val="009A5025"/>
    <w:rsid w:val="009A57DC"/>
    <w:rsid w:val="009A58EF"/>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34B"/>
    <w:rsid w:val="009C05F6"/>
    <w:rsid w:val="009C06F3"/>
    <w:rsid w:val="009C0F60"/>
    <w:rsid w:val="009C0FDF"/>
    <w:rsid w:val="009C1286"/>
    <w:rsid w:val="009C264E"/>
    <w:rsid w:val="009C268E"/>
    <w:rsid w:val="009C34BB"/>
    <w:rsid w:val="009C36EB"/>
    <w:rsid w:val="009C3CA1"/>
    <w:rsid w:val="009C53EF"/>
    <w:rsid w:val="009C5BAE"/>
    <w:rsid w:val="009C630F"/>
    <w:rsid w:val="009D0458"/>
    <w:rsid w:val="009D0811"/>
    <w:rsid w:val="009D12CD"/>
    <w:rsid w:val="009D1414"/>
    <w:rsid w:val="009D2908"/>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666"/>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2D"/>
    <w:rsid w:val="00B81CFB"/>
    <w:rsid w:val="00B820DD"/>
    <w:rsid w:val="00B838BA"/>
    <w:rsid w:val="00B84684"/>
    <w:rsid w:val="00B84AC3"/>
    <w:rsid w:val="00B84ADE"/>
    <w:rsid w:val="00B84D54"/>
    <w:rsid w:val="00B85037"/>
    <w:rsid w:val="00B858A1"/>
    <w:rsid w:val="00B858B5"/>
    <w:rsid w:val="00B85E4B"/>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4408"/>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324"/>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E69B8"/>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3D1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193B"/>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13"/>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48D1"/>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
      <w:docPartPr>
        <w:name w:val="B05201895EA84801BA8EEB6241ACF42E"/>
        <w:category>
          <w:name w:val="Geral"/>
          <w:gallery w:val="placeholder"/>
        </w:category>
        <w:types>
          <w:type w:val="bbPlcHdr"/>
        </w:types>
        <w:behaviors>
          <w:behavior w:val="content"/>
        </w:behaviors>
        <w:guid w:val="{ABD1450F-7658-4BC4-ADF7-340C76A5D559}"/>
      </w:docPartPr>
      <w:docPartBody>
        <w:p w:rsidR="0082705E" w:rsidRDefault="00B720EA" w:rsidP="00B720EA">
          <w:pPr>
            <w:pStyle w:val="B05201895EA84801BA8EEB6241ACF42E"/>
          </w:pPr>
          <w:r>
            <w:rPr>
              <w:rStyle w:val="TextodoEspaoReservado"/>
            </w:rPr>
            <w:t>[Autor]</w:t>
          </w:r>
        </w:p>
      </w:docPartBody>
    </w:docPart>
    <w:docPart>
      <w:docPartPr>
        <w:name w:val="045906D887104AC596758BF2DF36F3A1"/>
        <w:category>
          <w:name w:val="Geral"/>
          <w:gallery w:val="placeholder"/>
        </w:category>
        <w:types>
          <w:type w:val="bbPlcHdr"/>
        </w:types>
        <w:behaviors>
          <w:behavior w:val="content"/>
        </w:behaviors>
        <w:guid w:val="{AFE704DF-F846-46F1-A9BB-EA4E3ABF918E}"/>
      </w:docPartPr>
      <w:docPartBody>
        <w:p w:rsidR="0082705E" w:rsidRDefault="00B720EA" w:rsidP="00B720EA">
          <w:pPr>
            <w:pStyle w:val="045906D887104AC596758BF2DF36F3A1"/>
          </w:pPr>
          <w:r>
            <w:rPr>
              <w:rStyle w:val="TextodoEspaoReservado"/>
            </w:rPr>
            <w:t>[Categoria]</w:t>
          </w:r>
        </w:p>
      </w:docPartBody>
    </w:docPart>
    <w:docPart>
      <w:docPartPr>
        <w:name w:val="AAADB3368F134AD5AC4BD8DA619FC1D6"/>
        <w:category>
          <w:name w:val="Geral"/>
          <w:gallery w:val="placeholder"/>
        </w:category>
        <w:types>
          <w:type w:val="bbPlcHdr"/>
        </w:types>
        <w:behaviors>
          <w:behavior w:val="content"/>
        </w:behaviors>
        <w:guid w:val="{DF772281-2EB5-4919-A043-F810EE558D49}"/>
      </w:docPartPr>
      <w:docPartBody>
        <w:p w:rsidR="0082705E" w:rsidRDefault="00B720EA" w:rsidP="00B720EA">
          <w:pPr>
            <w:pStyle w:val="AAADB3368F134AD5AC4BD8DA619FC1D6"/>
          </w:pPr>
          <w:r>
            <w:rPr>
              <w:rStyle w:val="TextodoEspaoReservado"/>
            </w:rPr>
            <w:t>[Autor]</w:t>
          </w:r>
        </w:p>
      </w:docPartBody>
    </w:docPart>
    <w:docPart>
      <w:docPartPr>
        <w:name w:val="AA59E425CEF74F4BBFB90FF5DE08092E"/>
        <w:category>
          <w:name w:val="Geral"/>
          <w:gallery w:val="placeholder"/>
        </w:category>
        <w:types>
          <w:type w:val="bbPlcHdr"/>
        </w:types>
        <w:behaviors>
          <w:behavior w:val="content"/>
        </w:behaviors>
        <w:guid w:val="{F2D2AFD6-3899-4C70-947E-8D74E7D9F7E3}"/>
      </w:docPartPr>
      <w:docPartBody>
        <w:p w:rsidR="0082705E" w:rsidRDefault="00B720EA" w:rsidP="00B720EA">
          <w:pPr>
            <w:pStyle w:val="AA59E425CEF74F4BBFB90FF5DE08092E"/>
          </w:pPr>
          <w:r>
            <w:rPr>
              <w:rStyle w:val="TextodoEspaoReservado"/>
            </w:rPr>
            <w:t>[Autor]</w:t>
          </w:r>
        </w:p>
      </w:docPartBody>
    </w:docPart>
    <w:docPart>
      <w:docPartPr>
        <w:name w:val="BCCF175CE51E4E4B8F4E152AF3DDC449"/>
        <w:category>
          <w:name w:val="Geral"/>
          <w:gallery w:val="placeholder"/>
        </w:category>
        <w:types>
          <w:type w:val="bbPlcHdr"/>
        </w:types>
        <w:behaviors>
          <w:behavior w:val="content"/>
        </w:behaviors>
        <w:guid w:val="{89078430-E06B-4F1D-B035-B57EB255D05E}"/>
      </w:docPartPr>
      <w:docPartBody>
        <w:p w:rsidR="0082705E" w:rsidRDefault="00B720EA" w:rsidP="00B720EA">
          <w:pPr>
            <w:pStyle w:val="BCCF175CE51E4E4B8F4E152AF3DDC449"/>
          </w:pPr>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14CC1"/>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12183"/>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498C"/>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3C94"/>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2705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0E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C4C32"/>
    <w:rsid w:val="00ED0EA1"/>
    <w:rsid w:val="00ED2B15"/>
    <w:rsid w:val="00EE7CC7"/>
    <w:rsid w:val="00EF5B9A"/>
    <w:rsid w:val="00F04FC0"/>
    <w:rsid w:val="00F101F4"/>
    <w:rsid w:val="00F3794B"/>
    <w:rsid w:val="00F475D2"/>
    <w:rsid w:val="00F50B85"/>
    <w:rsid w:val="00F60EF8"/>
    <w:rsid w:val="00F75128"/>
    <w:rsid w:val="00F81382"/>
    <w:rsid w:val="00F90923"/>
    <w:rsid w:val="00F97EAF"/>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720EA"/>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 w:type="paragraph" w:customStyle="1" w:styleId="B05201895EA84801BA8EEB6241ACF42E">
    <w:name w:val="B05201895EA84801BA8EEB6241ACF42E"/>
    <w:rsid w:val="00B720EA"/>
  </w:style>
  <w:style w:type="paragraph" w:customStyle="1" w:styleId="045906D887104AC596758BF2DF36F3A1">
    <w:name w:val="045906D887104AC596758BF2DF36F3A1"/>
    <w:rsid w:val="00B720EA"/>
  </w:style>
  <w:style w:type="paragraph" w:customStyle="1" w:styleId="AAADB3368F134AD5AC4BD8DA619FC1D6">
    <w:name w:val="AAADB3368F134AD5AC4BD8DA619FC1D6"/>
    <w:rsid w:val="00B720EA"/>
  </w:style>
  <w:style w:type="paragraph" w:customStyle="1" w:styleId="AA59E425CEF74F4BBFB90FF5DE08092E">
    <w:name w:val="AA59E425CEF74F4BBFB90FF5DE08092E"/>
    <w:rsid w:val="00B720EA"/>
  </w:style>
  <w:style w:type="paragraph" w:customStyle="1" w:styleId="BCCF175CE51E4E4B8F4E152AF3DDC449">
    <w:name w:val="BCCF175CE51E4E4B8F4E152AF3DDC449"/>
    <w:rsid w:val="00B720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1687</TotalTime>
  <Pages>72</Pages>
  <Words>25257</Words>
  <Characters>146100</Characters>
  <Application>Microsoft Office Word</Application>
  <DocSecurity>0</DocSecurity>
  <Lines>1217</Lines>
  <Paragraphs>342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171015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00/2023</dc:creator>
  <dc:description>12 de janeiro de 2024 – 08:30 HORAS</dc:description>
  <cp:lastModifiedBy>-' Juliana A. Machado</cp:lastModifiedBy>
  <cp:revision>76</cp:revision>
  <cp:lastPrinted>2023-12-27T12:50:00Z</cp:lastPrinted>
  <dcterms:created xsi:type="dcterms:W3CDTF">2023-02-17T09:31:00Z</dcterms:created>
  <dcterms:modified xsi:type="dcterms:W3CDTF">2023-12-27T12:50:00Z</dcterms:modified>
  <cp:category>aquisição de equipamentos hospitalares, mobiliários, informática e ar condicionado para as Unidades Básicas de Saúde (NIS I, NIS II, e Dr. Carlos Alberto Jung), conforme Resolução n° 860/2022 SESA-PR e emedas do poder legislativo desta municipalidade.</cp:category>
</cp:coreProperties>
</file>