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D7628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D7628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bookmarkStart w:id="0" w:name="_GoBack"/>
      <w:r w:rsidRPr="005D7628">
        <w:rPr>
          <w:rFonts w:ascii="Arial" w:hAnsi="Arial" w:cs="Arial"/>
          <w:b/>
          <w:bCs/>
          <w:lang w:val="x-none" w:eastAsia="pt-BR"/>
        </w:rPr>
        <w:t>Edital de Pregão ELETRONICO Nº. 90/2024.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5D7628">
        <w:rPr>
          <w:rFonts w:ascii="Arial" w:hAnsi="Arial" w:cs="Arial"/>
          <w:b/>
          <w:bCs/>
          <w:lang w:val="x-none" w:eastAsia="pt-BR"/>
        </w:rPr>
        <w:t>Processo nº 148/2024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D7628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5D7628">
        <w:rPr>
          <w:rFonts w:ascii="Arial" w:hAnsi="Arial" w:cs="Arial"/>
          <w:color w:val="000000"/>
          <w:lang w:val="x-none" w:eastAsia="pt-BR"/>
        </w:rPr>
        <w:t>:</w:t>
      </w:r>
      <w:r w:rsidRPr="005D7628">
        <w:rPr>
          <w:rFonts w:ascii="Arial" w:hAnsi="Arial" w:cs="Arial"/>
          <w:color w:val="000000"/>
          <w:lang w:val="x-none" w:eastAsia="pt-BR"/>
        </w:rPr>
        <w:tab/>
        <w:t xml:space="preserve"> Aquisição de medicamentos para Secretaria Municipal de Saúde e Hospital Municipal Cristo Redentor.</w:t>
      </w:r>
      <w:r w:rsidRPr="005D7628">
        <w:rPr>
          <w:rFonts w:ascii="Arial" w:hAnsi="Arial" w:cs="Arial"/>
          <w:b/>
          <w:bCs/>
          <w:lang w:val="x-none" w:eastAsia="pt-BR"/>
        </w:rPr>
        <w:t xml:space="preserve">, </w:t>
      </w:r>
      <w:r w:rsidRPr="005D7628">
        <w:rPr>
          <w:rFonts w:ascii="Arial" w:hAnsi="Arial" w:cs="Arial"/>
          <w:lang w:val="x-none" w:eastAsia="pt-BR"/>
        </w:rPr>
        <w:t>destinados a atender as necessidades</w:t>
      </w:r>
      <w:r w:rsidRPr="005D7628">
        <w:rPr>
          <w:rFonts w:ascii="Arial" w:hAnsi="Arial" w:cs="Arial"/>
          <w:b/>
          <w:bCs/>
          <w:lang w:val="x-none" w:eastAsia="pt-BR"/>
        </w:rPr>
        <w:t xml:space="preserve"> </w:t>
      </w:r>
      <w:r w:rsidRPr="005D7628">
        <w:rPr>
          <w:rFonts w:ascii="Arial" w:hAnsi="Arial" w:cs="Arial"/>
          <w:lang w:val="x-none" w:eastAsia="pt-BR"/>
        </w:rPr>
        <w:t>do Município de Terra Rica, do Estado do Paraná</w:t>
      </w:r>
      <w:r w:rsidRPr="005D7628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5D7628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D7628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5D7628">
        <w:rPr>
          <w:rFonts w:ascii="Arial" w:hAnsi="Arial" w:cs="Arial"/>
          <w:color w:val="000000"/>
          <w:lang w:val="x-none" w:eastAsia="pt-BR"/>
        </w:rPr>
        <w:t>A abertura do certame será às 09:00min do dia 28/08/2024.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5D7628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5D7628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5D7628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5D7628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5D7628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5D7628">
        <w:rPr>
          <w:rFonts w:ascii="Arial" w:hAnsi="Arial" w:cs="Arial"/>
          <w:color w:val="000000"/>
          <w:lang w:val="x-none" w:eastAsia="pt-BR"/>
        </w:rPr>
        <w:t>Terra Rica, 15/08/2024.</w:t>
      </w: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7628" w:rsidRPr="005D7628" w:rsidRDefault="005D7628" w:rsidP="005D762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7628" w:rsidRPr="005D7628" w:rsidRDefault="005D7628" w:rsidP="005D762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5D7628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5D7628" w:rsidRPr="005D7628" w:rsidRDefault="005D7628" w:rsidP="005D7628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5D7628">
        <w:rPr>
          <w:rFonts w:ascii="Arial" w:hAnsi="Arial" w:cs="Arial"/>
          <w:i/>
          <w:iCs/>
          <w:lang w:val="x-none" w:eastAsia="pt-BR"/>
        </w:rPr>
        <w:t>Prefeito Municipal</w:t>
      </w:r>
    </w:p>
    <w:bookmarkEnd w:id="0"/>
    <w:p w:rsidR="007504B2" w:rsidRPr="005D7628" w:rsidRDefault="007504B2" w:rsidP="005D7628"/>
    <w:sectPr w:rsidR="007504B2" w:rsidRPr="005D7628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5D7628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D7628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43B1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24B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5EBE"/>
    <w:rsid w:val="0098617A"/>
    <w:rsid w:val="00986B1A"/>
    <w:rsid w:val="00992E7F"/>
    <w:rsid w:val="009B1B65"/>
    <w:rsid w:val="009C478B"/>
    <w:rsid w:val="009D0F52"/>
    <w:rsid w:val="009D1D2D"/>
    <w:rsid w:val="009D55BC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82624B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D5DE-BAA0-44B4-8840-1EFE1819C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5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1016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4</cp:revision>
  <cp:lastPrinted>2024-03-22T16:30:00Z</cp:lastPrinted>
  <dcterms:created xsi:type="dcterms:W3CDTF">2024-08-01T18:08:00Z</dcterms:created>
  <dcterms:modified xsi:type="dcterms:W3CDTF">2024-08-15T19:36:00Z</dcterms:modified>
</cp:coreProperties>
</file>