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F627FC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F627FC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F627FC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F627FC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F627FC">
        <w:rPr>
          <w:rFonts w:ascii="Arial" w:hAnsi="Arial" w:cs="Arial"/>
          <w:b/>
          <w:bCs/>
          <w:lang w:val="x-none" w:eastAsia="pt-BR"/>
        </w:rPr>
        <w:t>Edital de Pregão Nº. 102/2024.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F627FC">
        <w:rPr>
          <w:rFonts w:ascii="Arial" w:hAnsi="Arial" w:cs="Arial"/>
          <w:b/>
          <w:bCs/>
          <w:lang w:val="x-none" w:eastAsia="pt-BR"/>
        </w:rPr>
        <w:t>Processo nº 163/2024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F627FC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F627FC">
        <w:rPr>
          <w:rFonts w:ascii="Arial" w:hAnsi="Arial" w:cs="Arial"/>
          <w:color w:val="000000"/>
          <w:lang w:val="x-none" w:eastAsia="pt-BR"/>
        </w:rPr>
        <w:t>:</w:t>
      </w:r>
      <w:r w:rsidRPr="00F627FC">
        <w:rPr>
          <w:rFonts w:ascii="Arial" w:hAnsi="Arial" w:cs="Arial"/>
          <w:color w:val="000000"/>
          <w:lang w:val="x-none" w:eastAsia="pt-BR"/>
        </w:rPr>
        <w:tab/>
        <w:t xml:space="preserve"> Contratação de empresa para implementação e fornecimento de software de Sistema de Gestão Referente a Fiscalização e controle processual do Imposto Territorial Rural - ITR e levantamento do VTN (valor da terra nua)</w:t>
      </w:r>
      <w:r w:rsidRPr="00F627FC">
        <w:rPr>
          <w:rFonts w:ascii="Arial" w:hAnsi="Arial" w:cs="Arial"/>
          <w:b/>
          <w:bCs/>
          <w:lang w:val="x-none" w:eastAsia="pt-BR"/>
        </w:rPr>
        <w:t xml:space="preserve">, </w:t>
      </w:r>
      <w:r w:rsidRPr="00F627FC">
        <w:rPr>
          <w:rFonts w:ascii="Arial" w:hAnsi="Arial" w:cs="Arial"/>
          <w:lang w:val="x-none" w:eastAsia="pt-BR"/>
        </w:rPr>
        <w:t>destinados a atender as necessidades</w:t>
      </w:r>
      <w:r w:rsidRPr="00F627FC">
        <w:rPr>
          <w:rFonts w:ascii="Arial" w:hAnsi="Arial" w:cs="Arial"/>
          <w:b/>
          <w:bCs/>
          <w:lang w:val="x-none" w:eastAsia="pt-BR"/>
        </w:rPr>
        <w:t xml:space="preserve"> </w:t>
      </w:r>
      <w:r w:rsidRPr="00F627FC">
        <w:rPr>
          <w:rFonts w:ascii="Arial" w:hAnsi="Arial" w:cs="Arial"/>
          <w:lang w:val="x-none" w:eastAsia="pt-BR"/>
        </w:rPr>
        <w:t>do Município de Terra Rica, do Estado do Paraná</w:t>
      </w:r>
      <w:r w:rsidRPr="00F627FC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F627FC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F627FC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F627FC">
        <w:rPr>
          <w:rFonts w:ascii="Arial" w:hAnsi="Arial" w:cs="Arial"/>
          <w:color w:val="000000"/>
          <w:lang w:val="x-none" w:eastAsia="pt-BR"/>
        </w:rPr>
        <w:t>A abertura do certame será às 09:00min do dia 19/09/2024.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F627FC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F627FC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F627FC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F627FC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F627FC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F627FC">
        <w:rPr>
          <w:rFonts w:ascii="Arial" w:hAnsi="Arial" w:cs="Arial"/>
          <w:color w:val="000000"/>
          <w:lang w:val="x-none" w:eastAsia="pt-BR"/>
        </w:rPr>
        <w:t>Terra Rica, 04/09/2024.</w:t>
      </w: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F627FC" w:rsidRPr="00F627FC" w:rsidRDefault="00F627FC" w:rsidP="00F627F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F627FC" w:rsidRPr="00F627FC" w:rsidRDefault="00F627FC" w:rsidP="00F627FC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F627FC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F627FC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F627FC" w:rsidRPr="00F627FC" w:rsidRDefault="00F627FC" w:rsidP="00F627FC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F627FC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F627FC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27FC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45F9A-57AE-44C3-A0BB-EDF7DE80C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1231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2024-09-04T18:24:00Z</dcterms:created>
  <dcterms:modified xsi:type="dcterms:W3CDTF">2024-09-04T18:24:00Z</dcterms:modified>
</cp:coreProperties>
</file>