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6241A" w:rsidRPr="0006241A" w:rsidRDefault="0006241A" w:rsidP="0006241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06241A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06241A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06241A">
        <w:rPr>
          <w:rFonts w:ascii="Arial" w:hAnsi="Arial" w:cs="Arial"/>
          <w:b/>
          <w:bCs/>
          <w:lang w:val="x-none" w:eastAsia="pt-BR"/>
        </w:rPr>
        <w:t>Edital de Concorrência ELETRONICO Nº. 9/2024.</w:t>
      </w: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06241A">
        <w:rPr>
          <w:rFonts w:ascii="Arial" w:hAnsi="Arial" w:cs="Arial"/>
          <w:b/>
          <w:bCs/>
          <w:lang w:val="x-none" w:eastAsia="pt-BR"/>
        </w:rPr>
        <w:t>Processo nº 192/2024</w:t>
      </w: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06241A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06241A">
        <w:rPr>
          <w:rFonts w:ascii="Arial" w:hAnsi="Arial" w:cs="Arial"/>
          <w:color w:val="000000"/>
          <w:lang w:val="x-none" w:eastAsia="pt-BR"/>
        </w:rPr>
        <w:t>:</w:t>
      </w:r>
      <w:r w:rsidRPr="0006241A">
        <w:rPr>
          <w:rFonts w:ascii="Arial" w:hAnsi="Arial" w:cs="Arial"/>
          <w:color w:val="000000"/>
          <w:lang w:val="x-none" w:eastAsia="pt-BR"/>
        </w:rPr>
        <w:tab/>
        <w:t xml:space="preserve"> Recapeamento asfáltico tipo </w:t>
      </w:r>
      <w:proofErr w:type="spellStart"/>
      <w:r w:rsidRPr="0006241A">
        <w:rPr>
          <w:rFonts w:ascii="Arial" w:hAnsi="Arial" w:cs="Arial"/>
          <w:color w:val="000000"/>
          <w:lang w:val="x-none" w:eastAsia="pt-BR"/>
        </w:rPr>
        <w:t>microrrevestimento</w:t>
      </w:r>
      <w:proofErr w:type="spellEnd"/>
      <w:r w:rsidRPr="0006241A">
        <w:rPr>
          <w:rFonts w:ascii="Arial" w:hAnsi="Arial" w:cs="Arial"/>
          <w:color w:val="000000"/>
          <w:lang w:val="x-none" w:eastAsia="pt-BR"/>
        </w:rPr>
        <w:t xml:space="preserve"> faixa II DER/PR em vias urbanas</w:t>
      </w:r>
      <w:r w:rsidRPr="0006241A">
        <w:rPr>
          <w:rFonts w:ascii="Arial" w:hAnsi="Arial" w:cs="Arial"/>
          <w:b/>
          <w:bCs/>
          <w:lang w:val="x-none" w:eastAsia="pt-BR"/>
        </w:rPr>
        <w:t xml:space="preserve">, </w:t>
      </w:r>
      <w:r w:rsidRPr="0006241A">
        <w:rPr>
          <w:rFonts w:ascii="Arial" w:hAnsi="Arial" w:cs="Arial"/>
          <w:lang w:val="x-none" w:eastAsia="pt-BR"/>
        </w:rPr>
        <w:t>destinados a atender as necessidades</w:t>
      </w:r>
      <w:r w:rsidRPr="0006241A">
        <w:rPr>
          <w:rFonts w:ascii="Arial" w:hAnsi="Arial" w:cs="Arial"/>
          <w:b/>
          <w:bCs/>
          <w:lang w:val="x-none" w:eastAsia="pt-BR"/>
        </w:rPr>
        <w:t xml:space="preserve"> </w:t>
      </w:r>
      <w:r w:rsidRPr="0006241A">
        <w:rPr>
          <w:rFonts w:ascii="Arial" w:hAnsi="Arial" w:cs="Arial"/>
          <w:lang w:val="x-none" w:eastAsia="pt-BR"/>
        </w:rPr>
        <w:t>do Município de Terra Rica, do Estado do Paraná</w:t>
      </w:r>
      <w:r w:rsidRPr="0006241A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06241A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06241A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06241A">
        <w:rPr>
          <w:rFonts w:ascii="Arial" w:hAnsi="Arial" w:cs="Arial"/>
          <w:color w:val="000000"/>
          <w:lang w:val="x-none" w:eastAsia="pt-BR"/>
        </w:rPr>
        <w:t>A abertura do certame será às 09:00min do dia 16/10/2024.</w:t>
      </w: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06241A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06241A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spacing w:line="360" w:lineRule="auto"/>
        <w:rPr>
          <w:lang w:val="x-none" w:eastAsia="pt-BR"/>
        </w:rPr>
      </w:pP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06241A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06241A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06241A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06241A">
        <w:rPr>
          <w:rFonts w:ascii="Arial" w:hAnsi="Arial" w:cs="Arial"/>
          <w:color w:val="000000"/>
          <w:lang w:val="x-none" w:eastAsia="pt-BR"/>
        </w:rPr>
        <w:t>Terra Rica, 01/10/2024.</w:t>
      </w: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6241A" w:rsidRPr="0006241A" w:rsidRDefault="0006241A" w:rsidP="0006241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6241A" w:rsidRPr="0006241A" w:rsidRDefault="0006241A" w:rsidP="0006241A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06241A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06241A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06241A" w:rsidRPr="0006241A" w:rsidRDefault="0006241A" w:rsidP="0006241A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06241A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06241A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241A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06241A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B5B0D-BFFB-4CA6-9AAB-88ED82776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1001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2024-10-01T12:48:00Z</dcterms:created>
  <dcterms:modified xsi:type="dcterms:W3CDTF">2024-10-01T12:48:00Z</dcterms:modified>
</cp:coreProperties>
</file>