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E4CDF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E4CDF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EE4CDF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EE4CDF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E4CDF">
        <w:rPr>
          <w:rFonts w:ascii="Arial" w:hAnsi="Arial" w:cs="Arial"/>
          <w:b/>
          <w:bCs/>
          <w:lang w:val="x-none" w:eastAsia="pt-BR"/>
        </w:rPr>
        <w:t>Edital de Pregão Nº. 121/2024.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E4CDF">
        <w:rPr>
          <w:rFonts w:ascii="Arial" w:hAnsi="Arial" w:cs="Arial"/>
          <w:b/>
          <w:bCs/>
          <w:lang w:val="x-none" w:eastAsia="pt-BR"/>
        </w:rPr>
        <w:t>Processo nº 203/2024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E4CDF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EE4CDF">
        <w:rPr>
          <w:rFonts w:ascii="Arial" w:hAnsi="Arial" w:cs="Arial"/>
          <w:color w:val="000000"/>
          <w:lang w:val="x-none" w:eastAsia="pt-BR"/>
        </w:rPr>
        <w:t>:</w:t>
      </w:r>
      <w:r w:rsidRPr="00EE4CDF">
        <w:rPr>
          <w:rFonts w:ascii="Arial" w:hAnsi="Arial" w:cs="Arial"/>
          <w:color w:val="000000"/>
          <w:lang w:val="x-none" w:eastAsia="pt-BR"/>
        </w:rPr>
        <w:tab/>
        <w:t xml:space="preserve"> Registro de preço para recargas de extintores ABC de 4 a 12 KG</w:t>
      </w:r>
      <w:r w:rsidRPr="00EE4CDF">
        <w:rPr>
          <w:rFonts w:ascii="Arial" w:hAnsi="Arial" w:cs="Arial"/>
          <w:b/>
          <w:bCs/>
          <w:lang w:val="x-none" w:eastAsia="pt-BR"/>
        </w:rPr>
        <w:t xml:space="preserve">, </w:t>
      </w:r>
      <w:r w:rsidRPr="00EE4CDF">
        <w:rPr>
          <w:rFonts w:ascii="Arial" w:hAnsi="Arial" w:cs="Arial"/>
          <w:lang w:val="x-none" w:eastAsia="pt-BR"/>
        </w:rPr>
        <w:t>destinados a atender as necessidades</w:t>
      </w:r>
      <w:r w:rsidRPr="00EE4CDF">
        <w:rPr>
          <w:rFonts w:ascii="Arial" w:hAnsi="Arial" w:cs="Arial"/>
          <w:b/>
          <w:bCs/>
          <w:lang w:val="x-none" w:eastAsia="pt-BR"/>
        </w:rPr>
        <w:t xml:space="preserve"> </w:t>
      </w:r>
      <w:r w:rsidRPr="00EE4CDF">
        <w:rPr>
          <w:rFonts w:ascii="Arial" w:hAnsi="Arial" w:cs="Arial"/>
          <w:lang w:val="x-none" w:eastAsia="pt-BR"/>
        </w:rPr>
        <w:t>do Município de Terra Rica, do Estado do Paraná</w:t>
      </w:r>
      <w:r w:rsidRPr="00EE4CDF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EE4CDF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E4CDF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EE4CDF">
        <w:rPr>
          <w:rFonts w:ascii="Arial" w:hAnsi="Arial" w:cs="Arial"/>
          <w:color w:val="000000"/>
          <w:lang w:val="x-none" w:eastAsia="pt-BR"/>
        </w:rPr>
        <w:t>A abertura do certame será às 09:00min do dia 05/11/2024.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EE4CDF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EE4CDF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EE4CDF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EE4CDF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EE4CDF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EE4CDF">
        <w:rPr>
          <w:rFonts w:ascii="Arial" w:hAnsi="Arial" w:cs="Arial"/>
          <w:color w:val="000000"/>
          <w:lang w:val="x-none" w:eastAsia="pt-BR"/>
        </w:rPr>
        <w:t>Terra Rica, 17/10/2024.</w:t>
      </w: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4CDF" w:rsidRPr="00EE4CDF" w:rsidRDefault="00EE4CDF" w:rsidP="00EE4CD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4CDF" w:rsidRPr="00EE4CDF" w:rsidRDefault="00EE4CDF" w:rsidP="00EE4CDF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EE4CDF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EE4CDF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EE4CDF" w:rsidRPr="00EE4CDF" w:rsidRDefault="00EE4CDF" w:rsidP="00EE4CDF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EE4CDF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EE4CDF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D27F8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0A21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0504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4CDF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41DED-88CB-4078-8CAF-5FA701D9F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1079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4</cp:revision>
  <cp:lastPrinted>2024-03-22T16:30:00Z</cp:lastPrinted>
  <dcterms:created xsi:type="dcterms:W3CDTF">2024-10-17T17:43:00Z</dcterms:created>
  <dcterms:modified xsi:type="dcterms:W3CDTF">2024-10-18T18:49:00Z</dcterms:modified>
</cp:coreProperties>
</file>