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47F0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247F0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47F0B">
        <w:rPr>
          <w:rFonts w:ascii="Arial" w:hAnsi="Arial" w:cs="Arial"/>
          <w:b/>
          <w:bCs/>
          <w:lang w:val="x-none" w:eastAsia="pt-BR"/>
        </w:rPr>
        <w:t>Edital de Pregão ELETRONICO Nº. 140/2024.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247F0B">
        <w:rPr>
          <w:rFonts w:ascii="Arial" w:hAnsi="Arial" w:cs="Arial"/>
          <w:b/>
          <w:bCs/>
          <w:lang w:val="x-none" w:eastAsia="pt-BR"/>
        </w:rPr>
        <w:t>Processo nº 233/2024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47F0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247F0B">
        <w:rPr>
          <w:rFonts w:ascii="Arial" w:hAnsi="Arial" w:cs="Arial"/>
          <w:color w:val="000000"/>
          <w:lang w:val="x-none" w:eastAsia="pt-BR"/>
        </w:rPr>
        <w:t>:</w:t>
      </w:r>
      <w:r w:rsidRPr="00247F0B">
        <w:rPr>
          <w:rFonts w:ascii="Arial" w:hAnsi="Arial" w:cs="Arial"/>
          <w:color w:val="000000"/>
          <w:lang w:val="x-none" w:eastAsia="pt-BR"/>
        </w:rPr>
        <w:tab/>
        <w:t xml:space="preserve"> Registro de preços para aquisição futura de materiais médico-hospitalares e reagentes químicos para o Laboratório Municipal, Hospital Municipal Cristo Redentor e Unidades Básicas de Saúde.</w:t>
      </w:r>
      <w:r w:rsidRPr="00247F0B">
        <w:rPr>
          <w:rFonts w:ascii="Arial" w:hAnsi="Arial" w:cs="Arial"/>
          <w:b/>
          <w:bCs/>
          <w:lang w:val="x-none" w:eastAsia="pt-BR"/>
        </w:rPr>
        <w:t xml:space="preserve">, </w:t>
      </w:r>
      <w:r w:rsidRPr="00247F0B">
        <w:rPr>
          <w:rFonts w:ascii="Arial" w:hAnsi="Arial" w:cs="Arial"/>
          <w:lang w:val="x-none" w:eastAsia="pt-BR"/>
        </w:rPr>
        <w:t>destinados a atender as necessidades</w:t>
      </w:r>
      <w:r w:rsidRPr="00247F0B">
        <w:rPr>
          <w:rFonts w:ascii="Arial" w:hAnsi="Arial" w:cs="Arial"/>
          <w:b/>
          <w:bCs/>
          <w:lang w:val="x-none" w:eastAsia="pt-BR"/>
        </w:rPr>
        <w:t xml:space="preserve"> </w:t>
      </w:r>
      <w:r w:rsidRPr="00247F0B">
        <w:rPr>
          <w:rFonts w:ascii="Arial" w:hAnsi="Arial" w:cs="Arial"/>
          <w:lang w:val="x-none" w:eastAsia="pt-BR"/>
        </w:rPr>
        <w:t>do Município de Terra Rica, do Estado do Paraná</w:t>
      </w:r>
      <w:r w:rsidRPr="00247F0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247F0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247F0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247F0B">
        <w:rPr>
          <w:rFonts w:ascii="Arial" w:hAnsi="Arial" w:cs="Arial"/>
          <w:color w:val="000000"/>
          <w:lang w:val="x-none" w:eastAsia="pt-BR"/>
        </w:rPr>
        <w:t>A abertura do certame será às 14:00min do dia 29/11/2024.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247F0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247F0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247F0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247F0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247F0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247F0B">
        <w:rPr>
          <w:rFonts w:ascii="Arial" w:hAnsi="Arial" w:cs="Arial"/>
          <w:color w:val="000000"/>
          <w:lang w:val="x-none" w:eastAsia="pt-BR"/>
        </w:rPr>
        <w:t>Terra Rica, 12/11/2024.</w:t>
      </w: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F0B" w:rsidRPr="00247F0B" w:rsidRDefault="00247F0B" w:rsidP="00247F0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247F0B" w:rsidRPr="00247F0B" w:rsidRDefault="00247F0B" w:rsidP="00247F0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247F0B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247F0B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247F0B" w:rsidRPr="00247F0B" w:rsidRDefault="00247F0B" w:rsidP="00247F0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247F0B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7504B2" w:rsidRDefault="00173197" w:rsidP="007504B2">
      <w:pPr>
        <w:jc w:val="center"/>
        <w:rPr>
          <w:i/>
        </w:rPr>
      </w:pPr>
      <w:bookmarkStart w:id="0" w:name="_GoBack"/>
      <w:bookmarkEnd w:id="0"/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247F0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47F0B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1B4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247F0B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48458-7D8D-4D0F-AB55-B00191CC8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1107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2024-11-12T16:45:00Z</dcterms:created>
  <dcterms:modified xsi:type="dcterms:W3CDTF">2024-11-12T16:45:00Z</dcterms:modified>
</cp:coreProperties>
</file>