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90258A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90258A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90258A">
        <w:rPr>
          <w:rFonts w:ascii="Arial" w:hAnsi="Arial" w:cs="Arial"/>
          <w:b/>
          <w:bCs/>
          <w:lang w:val="x-none" w:eastAsia="pt-BR"/>
        </w:rPr>
        <w:t>Edital de Concorrência ELETRONICO Nº. 17/2024.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90258A">
        <w:rPr>
          <w:rFonts w:ascii="Arial" w:hAnsi="Arial" w:cs="Arial"/>
          <w:b/>
          <w:bCs/>
          <w:lang w:val="x-none" w:eastAsia="pt-BR"/>
        </w:rPr>
        <w:t>Processo nº 240/2024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90258A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90258A">
        <w:rPr>
          <w:rFonts w:ascii="Arial" w:hAnsi="Arial" w:cs="Arial"/>
          <w:color w:val="000000"/>
          <w:lang w:val="x-none" w:eastAsia="pt-BR"/>
        </w:rPr>
        <w:t>:</w:t>
      </w:r>
      <w:r w:rsidRPr="0090258A">
        <w:rPr>
          <w:rFonts w:ascii="Arial" w:hAnsi="Arial" w:cs="Arial"/>
          <w:color w:val="000000"/>
          <w:lang w:val="x-none" w:eastAsia="pt-BR"/>
        </w:rPr>
        <w:tab/>
        <w:t xml:space="preserve"> Perfuração de poço artesiano na Praia do Garimpo e Banco da Terra</w:t>
      </w:r>
      <w:r w:rsidRPr="0090258A">
        <w:rPr>
          <w:rFonts w:ascii="Arial" w:hAnsi="Arial" w:cs="Arial"/>
          <w:b/>
          <w:bCs/>
          <w:lang w:val="x-none" w:eastAsia="pt-BR"/>
        </w:rPr>
        <w:t xml:space="preserve">, </w:t>
      </w:r>
      <w:r w:rsidRPr="0090258A">
        <w:rPr>
          <w:rFonts w:ascii="Arial" w:hAnsi="Arial" w:cs="Arial"/>
          <w:lang w:val="x-none" w:eastAsia="pt-BR"/>
        </w:rPr>
        <w:t>destinados a atender as necessidades</w:t>
      </w:r>
      <w:r w:rsidRPr="0090258A">
        <w:rPr>
          <w:rFonts w:ascii="Arial" w:hAnsi="Arial" w:cs="Arial"/>
          <w:b/>
          <w:bCs/>
          <w:lang w:val="x-none" w:eastAsia="pt-BR"/>
        </w:rPr>
        <w:t xml:space="preserve"> </w:t>
      </w:r>
      <w:r w:rsidRPr="0090258A">
        <w:rPr>
          <w:rFonts w:ascii="Arial" w:hAnsi="Arial" w:cs="Arial"/>
          <w:lang w:val="x-none" w:eastAsia="pt-BR"/>
        </w:rPr>
        <w:t>do Município de Terra Rica, do Estado do Paraná</w:t>
      </w:r>
      <w:r w:rsidRPr="0090258A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90258A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90258A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90258A">
        <w:rPr>
          <w:rFonts w:ascii="Arial" w:hAnsi="Arial" w:cs="Arial"/>
          <w:color w:val="000000"/>
          <w:lang w:val="x-none" w:eastAsia="pt-BR"/>
        </w:rPr>
        <w:t>A abertura do certame será às 09:00min do dia 18/12/2024.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90258A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90258A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90258A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90258A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90258A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90258A">
        <w:rPr>
          <w:rFonts w:ascii="Arial" w:hAnsi="Arial" w:cs="Arial"/>
          <w:color w:val="000000"/>
          <w:lang w:val="x-none" w:eastAsia="pt-BR"/>
        </w:rPr>
        <w:t>Terra Rica, 03/12/2024.</w:t>
      </w: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0258A" w:rsidRPr="0090258A" w:rsidRDefault="0090258A" w:rsidP="0090258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0258A" w:rsidRPr="0090258A" w:rsidRDefault="0090258A" w:rsidP="0090258A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90258A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90258A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90258A" w:rsidRPr="0090258A" w:rsidRDefault="0090258A" w:rsidP="0090258A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90258A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90258A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258A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90258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54FDA-F470-4BFD-8267-C61D0AA9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993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2024-12-03T17:20:00Z</dcterms:created>
  <dcterms:modified xsi:type="dcterms:W3CDTF">2024-12-03T17:20:00Z</dcterms:modified>
</cp:coreProperties>
</file>