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8073D" w:rsidRPr="0058073D" w:rsidRDefault="0058073D" w:rsidP="0058073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77240A" w:rsidRPr="0077240A" w:rsidRDefault="0077240A" w:rsidP="0077240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E261F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E261F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0E261F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0E261F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E261F">
        <w:rPr>
          <w:rFonts w:ascii="Arial" w:hAnsi="Arial" w:cs="Arial"/>
          <w:b/>
          <w:bCs/>
          <w:lang w:val="x-none" w:eastAsia="pt-BR"/>
        </w:rPr>
        <w:t>Edital de Pregão Nº. 145/2024.</w:t>
      </w: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E261F">
        <w:rPr>
          <w:rFonts w:ascii="Arial" w:hAnsi="Arial" w:cs="Arial"/>
          <w:b/>
          <w:bCs/>
          <w:lang w:val="x-none" w:eastAsia="pt-BR"/>
        </w:rPr>
        <w:t>Processo nº 248/2024</w:t>
      </w: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E261F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0E261F">
        <w:rPr>
          <w:rFonts w:ascii="Arial" w:hAnsi="Arial" w:cs="Arial"/>
          <w:color w:val="000000"/>
          <w:lang w:val="x-none" w:eastAsia="pt-BR"/>
        </w:rPr>
        <w:t>:</w:t>
      </w:r>
      <w:r w:rsidRPr="000E261F">
        <w:rPr>
          <w:rFonts w:ascii="Arial" w:hAnsi="Arial" w:cs="Arial"/>
          <w:color w:val="000000"/>
          <w:lang w:val="x-none" w:eastAsia="pt-BR"/>
        </w:rPr>
        <w:tab/>
        <w:t xml:space="preserve"> Registro de preços de equipamentos de proteção individual, cadeiras de escritório, material de laboratório e eletrônicos para a Vigilância em Saúde via recursos do PROVIGIA PARANÁ (Resoluções SESA nº 425/2023 e nº 374/ 2024) e Unidades Básicas de Saúde.</w:t>
      </w:r>
      <w:r w:rsidRPr="000E261F">
        <w:rPr>
          <w:rFonts w:ascii="Arial" w:hAnsi="Arial" w:cs="Arial"/>
          <w:b/>
          <w:bCs/>
          <w:lang w:val="x-none" w:eastAsia="pt-BR"/>
        </w:rPr>
        <w:t xml:space="preserve">, </w:t>
      </w:r>
      <w:r w:rsidRPr="000E261F">
        <w:rPr>
          <w:rFonts w:ascii="Arial" w:hAnsi="Arial" w:cs="Arial"/>
          <w:lang w:val="x-none" w:eastAsia="pt-BR"/>
        </w:rPr>
        <w:t>destinados a atender as necessidades</w:t>
      </w:r>
      <w:r w:rsidRPr="000E261F">
        <w:rPr>
          <w:rFonts w:ascii="Arial" w:hAnsi="Arial" w:cs="Arial"/>
          <w:b/>
          <w:bCs/>
          <w:lang w:val="x-none" w:eastAsia="pt-BR"/>
        </w:rPr>
        <w:t xml:space="preserve"> </w:t>
      </w:r>
      <w:r w:rsidRPr="000E261F">
        <w:rPr>
          <w:rFonts w:ascii="Arial" w:hAnsi="Arial" w:cs="Arial"/>
          <w:lang w:val="x-none" w:eastAsia="pt-BR"/>
        </w:rPr>
        <w:t>do Município de Terra Rica, do Estado do Paraná</w:t>
      </w:r>
      <w:r w:rsidRPr="000E261F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0E261F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E261F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0E261F">
        <w:rPr>
          <w:rFonts w:ascii="Arial" w:hAnsi="Arial" w:cs="Arial"/>
          <w:color w:val="000000"/>
          <w:lang w:val="x-none" w:eastAsia="pt-BR"/>
        </w:rPr>
        <w:t>A abertura do certame será às 14:00min do dia 17/12/2024.</w:t>
      </w: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0E261F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0E261F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0E261F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0E261F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0E261F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0E261F">
        <w:rPr>
          <w:rFonts w:ascii="Arial" w:hAnsi="Arial" w:cs="Arial"/>
          <w:color w:val="000000"/>
          <w:lang w:val="x-none" w:eastAsia="pt-BR"/>
        </w:rPr>
        <w:t>Terra Rica, 03/12/2024.</w:t>
      </w: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E261F" w:rsidRPr="000E261F" w:rsidRDefault="000E261F" w:rsidP="000E261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E261F" w:rsidRPr="000E261F" w:rsidRDefault="000E261F" w:rsidP="000E261F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0E261F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0E261F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0E261F" w:rsidRPr="000E261F" w:rsidRDefault="000E261F" w:rsidP="000E261F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0E261F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Default="007504B2" w:rsidP="007504B2">
      <w:pPr>
        <w:jc w:val="center"/>
        <w:rPr>
          <w:lang w:val="x-none" w:eastAsia="pt-BR"/>
        </w:rPr>
      </w:pPr>
      <w:bookmarkStart w:id="0" w:name="_GoBack"/>
      <w:bookmarkEnd w:id="0"/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0E261F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61F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073D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240A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21F92-8824-4256-946C-BE2CE1D81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1273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2024-12-03T17:12:00Z</dcterms:created>
  <dcterms:modified xsi:type="dcterms:W3CDTF">2024-12-03T17:12:00Z</dcterms:modified>
</cp:coreProperties>
</file>