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77643" w:rsidRPr="00B77643" w:rsidRDefault="00B77643" w:rsidP="00B7764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70503" w:rsidRPr="00070503" w:rsidRDefault="00070503" w:rsidP="0007050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DA51E6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DA51E6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DA51E6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DA51E6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DA51E6">
        <w:rPr>
          <w:rFonts w:ascii="Arial" w:hAnsi="Arial" w:cs="Arial"/>
          <w:b/>
          <w:bCs/>
          <w:lang w:val="x-none" w:eastAsia="pt-BR"/>
        </w:rPr>
        <w:t>Edital de Pregão Nº. 71/2024.</w:t>
      </w: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DA51E6">
        <w:rPr>
          <w:rFonts w:ascii="Arial" w:hAnsi="Arial" w:cs="Arial"/>
          <w:b/>
          <w:bCs/>
          <w:lang w:val="x-none" w:eastAsia="pt-BR"/>
        </w:rPr>
        <w:t>Processo nº 122/2024</w:t>
      </w: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DA51E6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DA51E6">
        <w:rPr>
          <w:rFonts w:ascii="Arial" w:hAnsi="Arial" w:cs="Arial"/>
          <w:color w:val="000000"/>
          <w:lang w:val="x-none" w:eastAsia="pt-BR"/>
        </w:rPr>
        <w:t>:</w:t>
      </w:r>
      <w:r w:rsidRPr="00DA51E6">
        <w:rPr>
          <w:rFonts w:ascii="Arial" w:hAnsi="Arial" w:cs="Arial"/>
          <w:color w:val="000000"/>
          <w:lang w:val="x-none" w:eastAsia="pt-BR"/>
        </w:rPr>
        <w:tab/>
        <w:t xml:space="preserve"> Aquisição de móveis para a Vigilância Ambiental e Vigilância Epidemiológica via recursos do PROVIGIA (Resolução SESA 374/2024).</w:t>
      </w:r>
      <w:r w:rsidRPr="00DA51E6">
        <w:rPr>
          <w:rFonts w:ascii="Arial" w:hAnsi="Arial" w:cs="Arial"/>
          <w:b/>
          <w:bCs/>
          <w:lang w:val="x-none" w:eastAsia="pt-BR"/>
        </w:rPr>
        <w:t xml:space="preserve">, </w:t>
      </w:r>
      <w:r w:rsidRPr="00DA51E6">
        <w:rPr>
          <w:rFonts w:ascii="Arial" w:hAnsi="Arial" w:cs="Arial"/>
          <w:lang w:val="x-none" w:eastAsia="pt-BR"/>
        </w:rPr>
        <w:t>destinados a atender as necessidades</w:t>
      </w:r>
      <w:r w:rsidRPr="00DA51E6">
        <w:rPr>
          <w:rFonts w:ascii="Arial" w:hAnsi="Arial" w:cs="Arial"/>
          <w:b/>
          <w:bCs/>
          <w:lang w:val="x-none" w:eastAsia="pt-BR"/>
        </w:rPr>
        <w:t xml:space="preserve"> </w:t>
      </w:r>
      <w:r w:rsidRPr="00DA51E6">
        <w:rPr>
          <w:rFonts w:ascii="Arial" w:hAnsi="Arial" w:cs="Arial"/>
          <w:lang w:val="x-none" w:eastAsia="pt-BR"/>
        </w:rPr>
        <w:t>do Município de Terra Rica, do Estado do Paraná</w:t>
      </w:r>
      <w:r w:rsidRPr="00DA51E6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DA51E6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DA51E6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DA51E6">
        <w:rPr>
          <w:rFonts w:ascii="Arial" w:hAnsi="Arial" w:cs="Arial"/>
          <w:color w:val="000000"/>
          <w:lang w:val="x-none" w:eastAsia="pt-BR"/>
        </w:rPr>
        <w:t>A abertura do certame será às 09:00min do dia 18/07/2024.</w:t>
      </w: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DA51E6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DA51E6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DA51E6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DA51E6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DA51E6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DA51E6">
        <w:rPr>
          <w:rFonts w:ascii="Arial" w:hAnsi="Arial" w:cs="Arial"/>
          <w:color w:val="000000"/>
          <w:lang w:val="x-none" w:eastAsia="pt-BR"/>
        </w:rPr>
        <w:t>Terra Rica, 04/07/2024.</w:t>
      </w: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DA51E6" w:rsidRPr="00DA51E6" w:rsidRDefault="00DA51E6" w:rsidP="00DA51E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DA51E6" w:rsidRPr="00DA51E6" w:rsidRDefault="00DA51E6" w:rsidP="00DA51E6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DA51E6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DA51E6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DA51E6" w:rsidRPr="00DA51E6" w:rsidRDefault="00DA51E6" w:rsidP="00DA51E6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DA51E6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DA51E6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503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77643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4561"/>
    <w:rsid w:val="00D86BEE"/>
    <w:rsid w:val="00D97423"/>
    <w:rsid w:val="00DA45C1"/>
    <w:rsid w:val="00DA51E6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D84561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BD9EB-2053-4A45-A2F8-3FA8FF74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1145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2024-07-04T18:57:00Z</dcterms:created>
  <dcterms:modified xsi:type="dcterms:W3CDTF">2024-07-04T18:57:00Z</dcterms:modified>
</cp:coreProperties>
</file>