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20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20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C201B4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C201B4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201B4">
        <w:rPr>
          <w:rFonts w:ascii="Arial" w:hAnsi="Arial" w:cs="Arial"/>
          <w:b/>
          <w:bCs/>
          <w:lang w:val="x-none" w:eastAsia="pt-BR"/>
        </w:rPr>
        <w:t>Edital de Pregão Nº. 35/2025.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201B4">
        <w:rPr>
          <w:rFonts w:ascii="Arial" w:hAnsi="Arial" w:cs="Arial"/>
          <w:b/>
          <w:bCs/>
          <w:lang w:val="x-none" w:eastAsia="pt-BR"/>
        </w:rPr>
        <w:t>Processo nº 53/2025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201B4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C201B4">
        <w:rPr>
          <w:rFonts w:ascii="Arial" w:hAnsi="Arial" w:cs="Arial"/>
          <w:color w:val="000000"/>
          <w:lang w:val="x-none" w:eastAsia="pt-BR"/>
        </w:rPr>
        <w:t>:</w:t>
      </w:r>
      <w:r w:rsidRPr="00C201B4">
        <w:rPr>
          <w:rFonts w:ascii="Arial" w:hAnsi="Arial" w:cs="Arial"/>
          <w:color w:val="000000"/>
          <w:lang w:val="x-none" w:eastAsia="pt-BR"/>
        </w:rPr>
        <w:tab/>
        <w:t xml:space="preserve"> Registro de preço para compra de botijão de gás GLP (gás liquefeito de Petróleo) completo.</w:t>
      </w:r>
      <w:r w:rsidRPr="00C201B4">
        <w:rPr>
          <w:rFonts w:ascii="Arial" w:hAnsi="Arial" w:cs="Arial"/>
          <w:b/>
          <w:bCs/>
          <w:lang w:val="x-none" w:eastAsia="pt-BR"/>
        </w:rPr>
        <w:t xml:space="preserve">, </w:t>
      </w:r>
      <w:r w:rsidRPr="00C201B4">
        <w:rPr>
          <w:rFonts w:ascii="Arial" w:hAnsi="Arial" w:cs="Arial"/>
          <w:lang w:val="x-none" w:eastAsia="pt-BR"/>
        </w:rPr>
        <w:t>destinados a atender as necessidades</w:t>
      </w:r>
      <w:r w:rsidRPr="00C201B4">
        <w:rPr>
          <w:rFonts w:ascii="Arial" w:hAnsi="Arial" w:cs="Arial"/>
          <w:b/>
          <w:bCs/>
          <w:lang w:val="x-none" w:eastAsia="pt-BR"/>
        </w:rPr>
        <w:t xml:space="preserve"> </w:t>
      </w:r>
      <w:r w:rsidRPr="00C201B4">
        <w:rPr>
          <w:rFonts w:ascii="Arial" w:hAnsi="Arial" w:cs="Arial"/>
          <w:lang w:val="x-none" w:eastAsia="pt-BR"/>
        </w:rPr>
        <w:t>do Município de Terra Rica, do Estado do Paraná</w:t>
      </w:r>
      <w:r w:rsidRPr="00C201B4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C201B4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201B4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C201B4">
        <w:rPr>
          <w:rFonts w:ascii="Arial" w:hAnsi="Arial" w:cs="Arial"/>
          <w:color w:val="000000"/>
          <w:lang w:val="x-none" w:eastAsia="pt-BR"/>
        </w:rPr>
        <w:t>A abertura do certame será às 09:00min do dia 04/04/2025.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C201B4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C201B4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C201B4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C201B4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C201B4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C201B4">
        <w:rPr>
          <w:rFonts w:ascii="Arial" w:hAnsi="Arial" w:cs="Arial"/>
          <w:color w:val="000000"/>
          <w:lang w:val="x-none" w:eastAsia="pt-BR"/>
        </w:rPr>
        <w:t>Terra Rica, 19/03/2025.</w:t>
      </w: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201B4" w:rsidRPr="00C201B4" w:rsidRDefault="00C201B4" w:rsidP="00C201B4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201B4" w:rsidRPr="00C201B4" w:rsidRDefault="00C201B4" w:rsidP="00C201B4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C201B4">
        <w:rPr>
          <w:rFonts w:ascii="Arial" w:hAnsi="Arial" w:cs="Arial"/>
          <w:b/>
          <w:bCs/>
          <w:lang w:val="x-none" w:eastAsia="pt-BR"/>
        </w:rPr>
        <w:t>Agnaldo de Souza Costa</w:t>
      </w:r>
    </w:p>
    <w:p w:rsidR="00C201B4" w:rsidRPr="00C201B4" w:rsidRDefault="00C201B4" w:rsidP="00C201B4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C201B4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C201B4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01B4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9449C-DBA6-4A49-A21F-BBDC6F34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1104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2025-03-19T13:50:00Z</dcterms:created>
  <dcterms:modified xsi:type="dcterms:W3CDTF">2025-03-19T13:50:00Z</dcterms:modified>
</cp:coreProperties>
</file>