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541CF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541CF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541CF">
        <w:rPr>
          <w:rFonts w:ascii="Arial" w:hAnsi="Arial" w:cs="Arial"/>
          <w:b/>
          <w:bCs/>
          <w:lang w:val="x-none" w:eastAsia="pt-BR"/>
        </w:rPr>
        <w:t>Edital de Pregão ELETRONICO Nº. 63/2025.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541CF">
        <w:rPr>
          <w:rFonts w:ascii="Arial" w:hAnsi="Arial" w:cs="Arial"/>
          <w:b/>
          <w:bCs/>
          <w:lang w:val="x-none" w:eastAsia="pt-BR"/>
        </w:rPr>
        <w:t>Processo nº 100/2025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541CF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E541CF">
        <w:rPr>
          <w:rFonts w:ascii="Arial" w:hAnsi="Arial" w:cs="Arial"/>
          <w:color w:val="000000"/>
          <w:lang w:val="x-none" w:eastAsia="pt-BR"/>
        </w:rPr>
        <w:t>:</w:t>
      </w:r>
      <w:r w:rsidRPr="00E541CF">
        <w:rPr>
          <w:rFonts w:ascii="Arial" w:hAnsi="Arial" w:cs="Arial"/>
          <w:color w:val="000000"/>
          <w:lang w:val="x-none" w:eastAsia="pt-BR"/>
        </w:rPr>
        <w:tab/>
        <w:t xml:space="preserve"> Contratação de empresa especializada na prestação de serviços técnicos de manutenção, conservação e limpeza a serem executados no Cemitério Municipal e Capela Mortuária.</w:t>
      </w:r>
      <w:r w:rsidRPr="00E541CF">
        <w:rPr>
          <w:rFonts w:ascii="Arial" w:hAnsi="Arial" w:cs="Arial"/>
          <w:b/>
          <w:bCs/>
          <w:lang w:val="x-none" w:eastAsia="pt-BR"/>
        </w:rPr>
        <w:t xml:space="preserve">, </w:t>
      </w:r>
      <w:r w:rsidRPr="00E541CF">
        <w:rPr>
          <w:rFonts w:ascii="Arial" w:hAnsi="Arial" w:cs="Arial"/>
          <w:lang w:val="x-none" w:eastAsia="pt-BR"/>
        </w:rPr>
        <w:t>destinados a atender as necessidades</w:t>
      </w:r>
      <w:r w:rsidRPr="00E541CF">
        <w:rPr>
          <w:rFonts w:ascii="Arial" w:hAnsi="Arial" w:cs="Arial"/>
          <w:b/>
          <w:bCs/>
          <w:lang w:val="x-none" w:eastAsia="pt-BR"/>
        </w:rPr>
        <w:t xml:space="preserve"> </w:t>
      </w:r>
      <w:r w:rsidRPr="00E541CF">
        <w:rPr>
          <w:rFonts w:ascii="Arial" w:hAnsi="Arial" w:cs="Arial"/>
          <w:lang w:val="x-none" w:eastAsia="pt-BR"/>
        </w:rPr>
        <w:t>do Município de Terra Rica, do Estado do Paraná</w:t>
      </w:r>
      <w:r w:rsidRPr="00E541CF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E541CF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541CF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E541CF">
        <w:rPr>
          <w:rFonts w:ascii="Arial" w:hAnsi="Arial" w:cs="Arial"/>
          <w:color w:val="000000"/>
          <w:lang w:val="x-none" w:eastAsia="pt-BR"/>
        </w:rPr>
        <w:t>A abertura do certame será às 09:00min do dia 06/06/2025.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E541CF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E541CF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E541CF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E541CF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E541CF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E541CF">
        <w:rPr>
          <w:rFonts w:ascii="Arial" w:hAnsi="Arial" w:cs="Arial"/>
          <w:color w:val="000000"/>
          <w:lang w:val="x-none" w:eastAsia="pt-BR"/>
        </w:rPr>
        <w:t>Terra Rica, 22/05/2025.</w:t>
      </w: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541CF" w:rsidRPr="00E541CF" w:rsidRDefault="00E541CF" w:rsidP="00E541C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541CF" w:rsidRPr="00E541CF" w:rsidRDefault="00E541CF" w:rsidP="00E541CF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E541CF">
        <w:rPr>
          <w:rFonts w:ascii="Arial" w:hAnsi="Arial" w:cs="Arial"/>
          <w:b/>
          <w:bCs/>
          <w:lang w:val="x-none" w:eastAsia="pt-BR"/>
        </w:rPr>
        <w:t>Agnaldo de Souza Costa</w:t>
      </w:r>
    </w:p>
    <w:p w:rsidR="00E541CF" w:rsidRPr="00E541CF" w:rsidRDefault="00E541CF" w:rsidP="00E541CF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E541CF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87430C" w:rsidRDefault="00173197" w:rsidP="0087430C">
      <w:bookmarkStart w:id="0" w:name="_GoBack"/>
      <w:bookmarkEnd w:id="0"/>
    </w:p>
    <w:sectPr w:rsidR="00173197" w:rsidRPr="0087430C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E541CF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7430C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10ED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1CF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E541CF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8F26D-071D-4609-B122-45B1029E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1083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2025-05-22T18:31:00Z</dcterms:created>
  <dcterms:modified xsi:type="dcterms:W3CDTF">2025-05-22T18:31:00Z</dcterms:modified>
</cp:coreProperties>
</file>