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>EDITAL DE CHAMAMENTO PÚBLICO</w:t>
      </w:r>
    </w:p>
    <w:p>
      <w:pPr>
        <w:pStyle w:val="Normal"/>
        <w:jc w:val="center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>N° 00</w:t>
      </w:r>
      <w:r>
        <w:rPr>
          <w:rFonts w:eastAsia="Arial" w:cs="Arial" w:ascii="Arial" w:hAnsi="Arial"/>
          <w:b/>
          <w:bCs/>
          <w:sz w:val="22"/>
          <w:szCs w:val="22"/>
        </w:rPr>
        <w:t>6</w:t>
      </w:r>
      <w:r>
        <w:rPr>
          <w:rFonts w:eastAsia="Arial" w:cs="Arial" w:ascii="Arial" w:hAnsi="Arial"/>
          <w:b/>
          <w:bCs/>
          <w:sz w:val="22"/>
          <w:szCs w:val="22"/>
        </w:rPr>
        <w:t>/2024</w:t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>(processo digital 26198/2024)</w:t>
      </w:r>
    </w:p>
    <w:p>
      <w:pPr>
        <w:pStyle w:val="Normal"/>
        <w:jc w:val="center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>O PREFEITO DO MUNICÍPIO DE CASTRO – Estado do Paraná</w:t>
      </w:r>
      <w:r>
        <w:rPr>
          <w:rFonts w:eastAsia="Arial" w:cs="Arial" w:ascii="Arial" w:hAnsi="Arial"/>
          <w:sz w:val="22"/>
          <w:szCs w:val="22"/>
        </w:rPr>
        <w:t xml:space="preserve">, no uso de suas atribuições legais e considerando as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 xml:space="preserve">disposições da Lei 14.133/2021 e suas alterações, e Decreto Municipal nº 1428/2023 e suas alterações e pelo estabelecido no presente Edital e seus Anexos </w:t>
      </w:r>
      <w:r>
        <w:rPr>
          <w:rFonts w:eastAsia="Arial" w:cs="Arial" w:ascii="Arial" w:hAnsi="Arial"/>
          <w:sz w:val="22"/>
          <w:szCs w:val="22"/>
        </w:rPr>
        <w:t xml:space="preserve">disposto </w:t>
      </w:r>
      <w:r>
        <w:rPr>
          <w:rFonts w:eastAsia="Arial" w:cs="Arial" w:ascii="Arial" w:hAnsi="Arial"/>
          <w:sz w:val="22"/>
          <w:szCs w:val="22"/>
          <w:lang w:val="pt-PT"/>
        </w:rPr>
        <w:t>e demais legislações aplicáveis,</w:t>
      </w:r>
      <w:r>
        <w:rPr>
          <w:rFonts w:eastAsia="Arial" w:cs="Arial" w:ascii="Arial" w:hAnsi="Arial"/>
          <w:sz w:val="22"/>
          <w:szCs w:val="22"/>
        </w:rPr>
        <w:t xml:space="preserve"> torna público as empresas interessadas, que através deste, está procedendo </w:t>
      </w:r>
      <w:r>
        <w:rPr>
          <w:rFonts w:eastAsia="Arial" w:cs="Arial" w:ascii="Arial" w:hAnsi="Arial"/>
          <w:b/>
          <w:bCs/>
          <w:sz w:val="22"/>
          <w:szCs w:val="22"/>
        </w:rPr>
        <w:t>CHAMAMENTO PÚBLICO VISANDO:</w:t>
      </w:r>
    </w:p>
    <w:p>
      <w:pPr>
        <w:pStyle w:val="Normal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>1. OBJETO:</w:t>
      </w:r>
    </w:p>
    <w:p>
      <w:pPr>
        <w:pStyle w:val="Normal"/>
        <w:jc w:val="both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 xml:space="preserve">        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CREDENCIAMENTO DE PESSOAS JURÍDICAS ESPECIALIZADAS EM PRESTAÇÃO </w:t>
      </w:r>
      <w:r>
        <w:rPr>
          <w:rFonts w:eastAsia="Arial" w:cs="Arial" w:ascii="Arial" w:hAnsi="Arial"/>
          <w:b/>
          <w:bCs/>
          <w:i w:val="false"/>
          <w:color w:val="000000"/>
          <w:sz w:val="22"/>
          <w:szCs w:val="22"/>
        </w:rPr>
        <w:t xml:space="preserve">DE SERVIÇOS NA REALIZAÇÃO DE EXAMES LABORATORIAIS 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 </w:t>
      </w:r>
      <w:r>
        <w:rPr>
          <w:rFonts w:eastAsia="HG Mincho Light J;Times New Roman" w:cs="Verdana" w:ascii="Arial" w:hAnsi="Arial"/>
          <w:b/>
          <w:bCs/>
          <w:color w:val="000000"/>
          <w:sz w:val="22"/>
          <w:szCs w:val="22"/>
          <w:lang w:eastAsia="pt-BR"/>
        </w:rPr>
        <w:t>PARA ATENDER A DEMANDA DOS USUÁRIOS DO SISTEMA ÚNICO DE SAÚDE – SUS, SECRETARIA MUNICIPAL DE SAÚDE NO MUNICÍPIO DE CASTRO/PR</w:t>
      </w:r>
      <w:r>
        <w:rPr>
          <w:rFonts w:eastAsia="Arial" w:cs="Arial" w:ascii="Arial" w:hAnsi="Arial"/>
          <w:b/>
          <w:sz w:val="22"/>
          <w:szCs w:val="22"/>
        </w:rPr>
        <w:t>, nos termos e condições estabelecidas no TERMO DE REFERÊNCIA, parte integrante deste Edital.</w:t>
      </w:r>
    </w:p>
    <w:p>
      <w:pPr>
        <w:pStyle w:val="Normal"/>
        <w:jc w:val="both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 xml:space="preserve">1.2 </w:t>
      </w:r>
      <w:r>
        <w:rPr>
          <w:rFonts w:eastAsia="Arial" w:cs="Arial" w:ascii="Arial" w:hAnsi="Arial"/>
          <w:sz w:val="22"/>
          <w:szCs w:val="22"/>
        </w:rPr>
        <w:t>Contratação por regime de “</w:t>
      </w:r>
      <w:r>
        <w:rPr>
          <w:rFonts w:eastAsia="Arial" w:cs="Arial" w:ascii="Arial" w:hAnsi="Arial"/>
          <w:b/>
          <w:sz w:val="22"/>
          <w:szCs w:val="22"/>
        </w:rPr>
        <w:t>CREDENCIAMENTO”</w:t>
      </w:r>
      <w:r>
        <w:rPr>
          <w:rFonts w:eastAsia="Arial" w:cs="Arial" w:ascii="Arial" w:hAnsi="Arial"/>
          <w:sz w:val="22"/>
          <w:szCs w:val="22"/>
        </w:rPr>
        <w:t xml:space="preserve"> de pessoas jurídicas, para prestação de serviços será de 12 (doze) meses tendo seu início na assinatura do </w:t>
      </w:r>
      <w:r>
        <w:rPr>
          <w:rFonts w:eastAsia="Arial" w:cs="Arial" w:ascii="Arial" w:hAnsi="Arial"/>
          <w:b/>
          <w:sz w:val="22"/>
          <w:szCs w:val="22"/>
        </w:rPr>
        <w:t>CONTRATO.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 xml:space="preserve">1.3. </w:t>
      </w:r>
      <w:r>
        <w:rPr>
          <w:rFonts w:eastAsia="Arial" w:cs="Arial" w:ascii="Arial" w:hAnsi="Arial"/>
          <w:b w:val="false"/>
          <w:bCs w:val="false"/>
          <w:sz w:val="22"/>
          <w:szCs w:val="22"/>
        </w:rPr>
        <w:t>O presente certame licitatório reger-se-á pelas disposições da Lei 14.133/2021 e suas alterações, e Decreto Municipal nº 1428/2023 e suas alterações, Decreto nº 106/2024 e pelo estabelecido no presente Edital e seus Anexos.</w:t>
      </w:r>
    </w:p>
    <w:p>
      <w:pPr>
        <w:pStyle w:val="Normal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 xml:space="preserve">1.4.  A ADESÃO AO PRESENTE CREDENCIAMENTO PODERÁ EFETUAR-SE A QUALQUER TEMPO, A PARTIR DA PUBLICAÇÃO DO AVISO DE CHAMAMENTO PÚBLICO NA IMPRENSA OFICIAL, </w:t>
      </w:r>
      <w:r>
        <w:rPr>
          <w:rFonts w:eastAsia="Arial" w:cs="Arial" w:ascii="Arial" w:hAnsi="Arial"/>
          <w:b/>
          <w:i/>
          <w:iCs/>
          <w:sz w:val="22"/>
          <w:szCs w:val="22"/>
        </w:rPr>
        <w:t>INTERNET</w:t>
      </w:r>
      <w:r>
        <w:rPr>
          <w:rFonts w:eastAsia="Arial" w:cs="Arial" w:ascii="Arial" w:hAnsi="Arial"/>
          <w:b/>
          <w:sz w:val="22"/>
          <w:szCs w:val="22"/>
        </w:rPr>
        <w:t>, E QUADRO DE AVISO DA PREFEITURA MUNICIPAL.</w:t>
      </w:r>
    </w:p>
    <w:p>
      <w:pPr>
        <w:pStyle w:val="Normal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 xml:space="preserve">1.5 </w:t>
      </w:r>
      <w:r>
        <w:rPr>
          <w:rFonts w:eastAsia="Arial" w:cs="Arial" w:ascii="Arial" w:hAnsi="Arial"/>
          <w:sz w:val="22"/>
          <w:szCs w:val="22"/>
        </w:rPr>
        <w:t>A contratação dos credenciados será efetivada de acordo com a demanda da Secretaria Municipal da Saúde, para a prestação dos seguintes serviços:</w:t>
      </w:r>
    </w:p>
    <w:p>
      <w:pPr>
        <w:pStyle w:val="Normal"/>
        <w:jc w:val="both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</w:r>
    </w:p>
    <w:p>
      <w:pPr>
        <w:pStyle w:val="Normal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Corpodotexto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1.5.1. </w:t>
      </w:r>
      <w:r>
        <w:rPr>
          <w:rFonts w:eastAsia="Arial" w:cs="Arial" w:ascii="Arial" w:hAnsi="Arial"/>
          <w:b/>
          <w:bCs/>
          <w:color w:val="000000"/>
          <w:sz w:val="22"/>
          <w:szCs w:val="22"/>
        </w:rPr>
        <w:t>EXAMES LABORATORIAIS</w:t>
      </w:r>
    </w:p>
    <w:tbl>
      <w:tblPr>
        <w:tblStyle w:val="690"/>
        <w:tblW w:w="9690" w:type="dxa"/>
        <w:jc w:val="left"/>
        <w:tblInd w:w="-9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68"/>
        <w:gridCol w:w="682"/>
        <w:gridCol w:w="5250"/>
        <w:gridCol w:w="1221"/>
        <w:gridCol w:w="1130"/>
        <w:gridCol w:w="938"/>
      </w:tblGrid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Calibri" w:cs="Arial" w:ascii="Arial" w:hAnsi="Arial"/>
                <w:b/>
                <w:color w:val="000000"/>
                <w:kern w:val="0"/>
                <w:sz w:val="18"/>
                <w:szCs w:val="18"/>
              </w:rPr>
              <w:t>ITEM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Calibri" w:cs="Arial" w:ascii="Arial" w:hAnsi="Arial"/>
                <w:b/>
                <w:color w:val="000000"/>
                <w:kern w:val="0"/>
                <w:sz w:val="18"/>
                <w:szCs w:val="18"/>
              </w:rPr>
              <w:t>CÓD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Calibri" w:cs="Arial" w:ascii="Arial" w:hAnsi="Arial"/>
                <w:b/>
                <w:color w:val="000000"/>
                <w:kern w:val="0"/>
                <w:sz w:val="18"/>
                <w:szCs w:val="18"/>
              </w:rPr>
              <w:t>DESCRIÇÃO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Calibri" w:cs="Arial" w:ascii="Arial" w:hAnsi="Arial"/>
                <w:b/>
                <w:color w:val="000000"/>
                <w:kern w:val="0"/>
                <w:sz w:val="18"/>
                <w:szCs w:val="18"/>
              </w:rPr>
              <w:t>COD PROC.SUS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Calibri" w:cs="Arial" w:ascii="Arial" w:hAnsi="Arial"/>
                <w:b/>
                <w:color w:val="000000"/>
                <w:kern w:val="0"/>
                <w:sz w:val="18"/>
                <w:szCs w:val="18"/>
              </w:rPr>
              <w:t>VALOR UNITÁRIO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Calibri" w:cs="Arial" w:ascii="Arial" w:hAnsi="Arial"/>
                <w:b/>
                <w:color w:val="000000"/>
                <w:kern w:val="0"/>
                <w:sz w:val="18"/>
                <w:szCs w:val="18"/>
              </w:rPr>
              <w:t>QDTE</w:t>
            </w:r>
          </w:p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Calibri" w:cs="Arial" w:ascii="Arial" w:hAnsi="Arial"/>
                <w:b/>
                <w:color w:val="000000"/>
                <w:kern w:val="0"/>
                <w:sz w:val="18"/>
                <w:szCs w:val="18"/>
              </w:rPr>
              <w:t>EXAMES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48837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ANÁLISE DE CARACTERES FÍSICOS, ELEMENTOS E SEDIMENTO DA URINA - 0202050017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202050017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R$ 3,70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22000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48838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ANTIBIOGRAMA - 0202080013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202080013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R$ 4,98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8700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48839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BACILOSCOPIA DIRETA P/ BAAR TUBERCULOSE (DIAGNÓSTICA) - 0202080048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202080048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R$ 4,20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2700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BACILOSCOPIA PARA BAAR - (HANSENIASE) - 0202080056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202080056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R$ 4,20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BACILOSCOPIA PARA BAAR - (TUBERCULOSE CONTROLE) - 0202080064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202080064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R$ 4,20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BACTERIOSCOPIA (GRAM) - 0202080072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202080072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720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CLEARANCE DE CREATININA - 0202050025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202050025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R$ 3,51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CONTAGEM DE PLAQUETAS - 0202020029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202020029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CONTAGEM DE RETICULOCITOS - 0202020037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202020037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CULTURA DE BACTÉRIAS P/ IDENTIFICAÇÃO - 0202080080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202080080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R$ 5,62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8700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52646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CULTURA PARA BAAR- 0202080110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202080110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R$ 5,63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1110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CAPACIDADE DE FIXAÇÃO DO FERRO - 0202010023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202010023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R$ 2,01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CURVA GLICÊMICA (2 DOSAGENS) - 0202010040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202010040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R$ 3,63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1600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FATOR REUMATOIDE - 0202030075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202030075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TEMPO DE COAGULAÇÃO - 0202020070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202020070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TEMPO DE SANGRAMENTO - 0202020096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202020096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TEMPO DE TROMBOPLASTINA PARCIAL ATIVADA (TTP ATIVADA) - 0202020134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202020134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R$ 5,77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2900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TEMPO E ATIVIDADE DA PROTROMBINA (TAP) - 0202020142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202020142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2900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TROPONINA - 0202031209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202031209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R$ 9,00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1800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VELOCIDADE DE HEMOSSEDIMENTAÇÃO (VHS) - 0202020150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202020150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2850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DIRETA E REVERSA DE GRUPO ABO - 0202120023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202120023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R$ 1,37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1800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17-ALFA-HIDROXIPROGESTERONA - 0202060047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202060047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R$ 10,20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48862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ÁCIDO ÚRICO - 0202010120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202010120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ÁCIDO VALPRÓICO - 0202070050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202070050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R$ 15,65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48863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ALFA-FETOPROTEINA - 0202030091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202030091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R$ 15,06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320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48864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AMILASE - 0202010180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202010180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R$ 2,25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48865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ANTIGENO PROSTÁTICO ESPECIFICO (PSA) 0202030105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202030105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R$ 16,42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3700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48867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BILIRRUBINA TOTAL E FRAÇÕES - 0202010201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202010201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R$ 2,01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1800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52647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CÁLCIO - 0202010210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202010210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48868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CÁLCIO IONIZAVEL - 0202010228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202010228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R$ 3,51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CARBAMAZEPINA - 0202070158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202070158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R$ 17,53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48869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CLORETO - 0202010260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202010260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COLESTEROL HDL - 0202010279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202010279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R$ 3,51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16500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COLESTEROL LDL - 0202010287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202010287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R$ 3,51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15500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COLESTEROL TOTAL - 0202010295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202010295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16500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COLINESTERASE - 0202010309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202010309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R$ 3,68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61298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COMPLEMENTO C3 - 0202030121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202030121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R$ 17,16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61299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COMPLEMENTO C4 - 0202030130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202030130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R$ 17,16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CORTISOL - 0202060136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202060136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R$ 9,86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48875</w:t>
            </w:r>
          </w:p>
        </w:tc>
        <w:tc>
          <w:tcPr>
            <w:tcW w:w="5250" w:type="dxa"/>
            <w:tcBorders/>
            <w:shd w:color="FFFFFF" w:fill="FFFFFF" w:val="clear"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CREATININA - 0202010317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202010317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CREATINOFOSFOQUINASE (CPK) - 0202010325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202010325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R$ 3,68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6900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CREATINOFOSFOQUINASE FRAÇÃO MB - 0202010333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202010333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R$ 4,12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1470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DESIDROGENASE LACTICA (LDH) - 0202010368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202010368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R$ 3,68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ESTRADIOL - 0202060160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202060160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R$ 10,15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FERRITINA - 0202010384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202010384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R$ 15,59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1750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FERRO SERICO - 0202010392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202010392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R$ 3,51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1750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FOSFATASE ALCALINA - 0202010422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202010422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R$ 2,01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1420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FÓSFORO - 0202010430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202010430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410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GAMA GT - 0202010465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202010465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R$ 3,51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2650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GLICOSE - 0202010473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220104733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20000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HEMOGLOBINA GLICADA - 0202010503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202010503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R$ 7,86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HORMONIO FOLICULO-ESTIMULANTE (FSH) - 0202060233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202060233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R$ 7,89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HORMONIO LUTEINIZANTE (LH) - 0202060241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202060241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R$ 8,97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HORMONIO TIREOESTIMULANTE (TSH) - 0202060250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202060250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R$ 8,96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18500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IMUNOGLOBULINA E (IGE) - 0202030164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202030164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R$ 9,25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INSULINA - 0202060268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202060268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R$ 10,17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61311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LACTATO - 0202010538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202010538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R$ 3,68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LIPASE - 0202010554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202010554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R$ 2,25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LÍTIO - 0202070255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202070255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R$ 2,25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MAGNÉSIO - 0202010562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202010562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R$ 2,01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720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MICROALBUMINA NA URINA - 0202050092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202050092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R$ 8,12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1400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PARATORMONIO - 0202060276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202060276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R$ 43,13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POTÁSSIO - 0202010600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202010600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7100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PROGESTERONA - 0202060292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202060292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R$ 10,22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1110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PROLACTINA - 0202060306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202060306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R$ 10,15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PROTEÍNA C REATIVA - 0202030202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202030202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4700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PROTEÍNAS (URINA DE 24 HORAS) - 0202050114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202050114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R$ 2,04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PROTEÍNAS TOTAIS - 0202010619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202010619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R$ 1,40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PROTEÍNAS TOTAIS E FRAÇÕES - 0202010627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202010627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SÓDIO - 0202010635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202010635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7200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TESTOSTERONA - 0202060349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202060349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R$ 10,43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TESTOSTERONA LIVRE - 0202060357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202060357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R$ 13,11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580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TIREOGLOBULINA - 0202060365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202060365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R$ 15,35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TIROXINA (T4) - 0202060373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202060373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R$ 8,76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TIROXINA LIVRE (T4 LIVRE) - 0202060381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202060381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R$ 11,60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10700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TRANSAMINASE GLUTAMICO-OXALACETICA (TGO) - 0202010643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202010643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R$ 2,01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TRANSAMINASE GLUTAMICO-PIRUVICA (TGP) - 0202010651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202010651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R$ 2,01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TRANSFERRINA - 0202010660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202010660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R$ 4,12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TRIGLICERÍDEOS - 0202010678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202010678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R$ 3,51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16400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TRIIODOTIRONINA (T3) - 0202060390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202060390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R$ 8,71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URÉIA - 0202010694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202010694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12100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DO ANTÍGENO CA 125 - 0202031217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202031217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R$ 13,35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EXAME MICROBIOLOGICO A FRESCO (DIRETO) - 0202080145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202080145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EXAME MICROBIOLOGICO A FRESCO DO CONTEÚDO CERVICO-VAGINAL - 0211040037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211040037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GASOMETRIA (PH PCO2 BICARBONATO AS2 (EXCESSO OU DEFICIT DE BASE) - 0202010732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202010732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R$ 15,65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48801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HEMOGRAMA COMPLETO - 0202020380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202020380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R$ 4,11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25000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61310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 - HTLV 1 + HTLV-2 - 0202030318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202030318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48805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ANTIESTREPTOLISINA O (ASLO) - 0202030474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202030474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48806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ANTI-HIV-1 + HIV-2 (ELISA) - 0202030300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202030300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R$ 10,00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3800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ANTIMICROSSOMAS (ANTI-TPO) - 0202030555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202030555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R$ 17,16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48807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ANTINUCLEO - 0202030598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202030598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R$ 17,16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1450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61343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ANTI-SS-A (RO) - 0202030350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202030350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48808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ANTI-SS-B (LA) - 0202030369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202030369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48809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CONTRA ANTIGENO DE SUPERFÍCIE DO VÍRUS DA HEPATITE B (ANTI-HBS) - 0202030636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202030636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CONTRA O VÍRUS DA HEPATITE C (ANTI-HCV) - 0202030679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202030679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IGG ANTICITOMEGALOVIRUS - 0202030741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202030741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R$ 11,61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IGG ANTITOXOPLASMA - 0202030768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202030768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R$ 16,97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3800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IGG CONTRA O VÍRUS DA HEPATITE A - 0202030806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202030806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IGG CONTRA O VÍRUS DA RUBÉOLA - 0202030814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202030814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R$ 17,16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IGG E IGM CONTRA O ANTÍGENO CENTRAL DO VÍRUS DA HEPATITE B (ANTI HBC TOTAL) - 0202030784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202030784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180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IGM ANTICITOMEGALOVIRUS - 0202030857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202030857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R$ 11,61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IGM ANTITOXOPLASMA - 0202030873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202030890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3800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IGM CONTRA ANTIGENO CENTRAL DO VÍRUS DA HEPTITE B(ANTI-HBC-IGM) - 0202030890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202030890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IGM CONTRA O VÍRUS DA HEPATITE A - 0202030911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202030911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IGM CONTRA O VÍRUS DA RUBÉOLA - 0202030920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202030920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R$ 17,16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ANTITIREOGLOBULINA - 0202030628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202030628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R$ 17,16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ANTIGENO CARCINOEMBRIONARIO (CEA) - 0202030962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202030962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R$ 13,35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410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ANTIGENO DE SUPERFÍCIE DO VÍRUS DA HEPATITE B (HBSAG) - 0202030970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202030970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CARACTERES FÍSICOS NO LIQUOR - 0202090230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202090230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R$ 1,89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FATOR RH - 0202120082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202120082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R$ 1,37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1750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GONADOTROFINA CORIONICA HUMANA (BETA HCG) - 0202060217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202060217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R$ 7,85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LEUCÓCITOS - 0202040097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202040097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R$ 1,65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LEVEDURAS - 0202040100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202040100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R$ 1,65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OVOS E CISTOS DE PARASITAS - 0202040127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202040127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R$ 1,65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5100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48830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SANGUE OCULTO NAS FEZES - 0202040143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202040143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R$ 1,65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TESTE DIRETO DE ANTIGLOBULINA HUMANA - TAD (COOMBS DIRETO) - 0202020541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202020541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48834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TESTE INDIRETO DE ANTIGLOBULINA HUMANA(TIA) - 0202120090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202120090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48835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TESTE NÃO TREPONEMICO P/DETECÇÃO DE SIFILIS - 0202031110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202031110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1550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48836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TESTE NÃO TREPONEMICO P/DETECÇÃO DE SÍFILIS EM GESTANTES - 0202031179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202031179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3750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61312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TESTE DE AVIDEZ DE IGG PARA TOXOPLASMOSE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</w:rPr>
              <w:b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R$ 43,70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ANTI-TROMBINA III : 0202020177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202020177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R$ 6,48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73923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PROTEÍNA-S FUNCIONAL: 0202020568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202020568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R$ 125,00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73909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ANTICARDIOLIPINA IGG 0202030253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202030253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R$ 10,00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ANTICARDIOLIPINA IGM 0202030261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202030261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R$ 10,00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ANTICORPOS IGG ANTI-BETA-2 GLICOPROTEÍNA 0202031284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202031284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R$ 125,00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ANTICORPOS IGM ANTI-BETA-2 GLICOPROTEÍNA 0202031292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202031292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R$ 125,00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ANTICOAGULANTE LÚPICO 0202020576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202020576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R$ 110,00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73922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MUTAÇÃO FATOR 5 DE LEIDEN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</w:rPr>
              <w:b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R$ 154,19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73921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MUTAÇÃO DA PROTROMBINA 0202100235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202100235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R$ 180,00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73924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SOROLOGIA PARA DENGUE - IGM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</w:rPr>
              <w:b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R$ 19,28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3.600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73920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ISOLAMENTO DO VÍRUS DA DENGUE POR PCR:  021301038-0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213010380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R$ 265,00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25-HIROXIVITAMINA D 0202010767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202010767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R$ 15,24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6.500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VITAMINA B12: 020201070-8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020201070-8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R$ 15,24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6.500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FOLATO (ÁCIDO FÓLICO) 0202010406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202010406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R$ 15,65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6.500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CONTAGEM GLOBAL DE CÉLULAS NO LIQUOR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202090060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R$ 1,89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CONTAGEM ESPECÍFICA DE CÉLULAS NO LIQUOR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202090051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R$ 1,89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</w:t>
            </w:r>
          </w:p>
        </w:tc>
      </w:tr>
      <w:tr>
        <w:trPr>
          <w:trHeight w:val="290" w:hRule="atLeast"/>
        </w:trPr>
        <w:tc>
          <w:tcPr>
            <w:tcW w:w="468" w:type="dxa"/>
            <w:tcBorders/>
            <w:vAlign w:val="bottom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137</w:t>
            </w:r>
          </w:p>
        </w:tc>
        <w:tc>
          <w:tcPr>
            <w:tcW w:w="682" w:type="dxa"/>
            <w:tcBorders/>
            <w:vAlign w:val="bottom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</w:rPr>
              <w:t>74120</w:t>
            </w:r>
          </w:p>
        </w:tc>
        <w:tc>
          <w:tcPr>
            <w:tcW w:w="5250" w:type="dxa"/>
            <w:tcBorders/>
            <w:vAlign w:val="bottom"/>
          </w:tcPr>
          <w:p>
            <w:pPr>
              <w:pStyle w:val="Normal"/>
              <w:widowControl w:val="false"/>
              <w:spacing w:lineRule="atLeast" w:line="57" w:before="0" w:after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PROTEÍNA C FUNCIONAL</w:t>
            </w:r>
          </w:p>
        </w:tc>
        <w:tc>
          <w:tcPr>
            <w:tcW w:w="1221" w:type="dxa"/>
            <w:tcBorders/>
            <w:vAlign w:val="bottom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202020550</w:t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R$ 75,00</w:t>
            </w:r>
          </w:p>
        </w:tc>
        <w:tc>
          <w:tcPr>
            <w:tcW w:w="938" w:type="dxa"/>
            <w:tcBorders/>
            <w:vAlign w:val="bottom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>
          <w:trHeight w:val="290" w:hRule="atLeast"/>
        </w:trPr>
        <w:tc>
          <w:tcPr>
            <w:tcW w:w="762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spacing w:lineRule="atLeast" w:line="57" w:before="0" w:after="0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b/>
                <w:bCs/>
                <w:color w:val="000000"/>
                <w:kern w:val="0"/>
                <w:sz w:val="22"/>
                <w:szCs w:val="22"/>
              </w:rPr>
              <w:t>TOTAL</w:t>
            </w:r>
          </w:p>
        </w:tc>
        <w:tc>
          <w:tcPr>
            <w:tcW w:w="2068" w:type="dxa"/>
            <w:gridSpan w:val="2"/>
            <w:tcBorders/>
            <w:vAlign w:val="bottom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R$ 2.365.905,70</w:t>
            </w:r>
          </w:p>
        </w:tc>
      </w:tr>
    </w:tbl>
    <w:p>
      <w:pPr>
        <w:pStyle w:val="Normal"/>
        <w:spacing w:before="0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Corpodotexto"/>
        <w:spacing w:before="0" w:after="0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>1.6</w:t>
      </w:r>
      <w:r>
        <w:rPr>
          <w:rFonts w:eastAsia="Arial" w:cs="Arial" w:ascii="Arial" w:hAnsi="Arial"/>
          <w:sz w:val="22"/>
          <w:szCs w:val="22"/>
        </w:rPr>
        <w:t xml:space="preserve"> Valor Total de 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R$ </w:t>
      </w:r>
      <w:r>
        <w:rPr>
          <w:rFonts w:eastAsia="Calibri" w:cs="Arial" w:ascii="Arial" w:hAnsi="Arial"/>
          <w:b/>
          <w:bCs/>
          <w:color w:val="000000"/>
          <w:kern w:val="0"/>
          <w:sz w:val="22"/>
          <w:szCs w:val="22"/>
        </w:rPr>
        <w:t>2.365.905,70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 (dois milhões, trezentos e sessenta e cinco mil, novecentos e cinco reais e setenta centavos).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>1.7.</w:t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>* Os valores unitários dos itens são referenciados na Tabela Unificada SIGTAP – SUS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** Exceto itens 120, 128, 130 e 131 que foram definidos conforme valor do Chamamento do           Consórcio Intermunicipal de Saúde dos Campos Gerais - CIMSAUDE nº 004/2023.</w:t>
      </w:r>
    </w:p>
    <w:p>
      <w:pPr>
        <w:pStyle w:val="Normal"/>
        <w:numPr>
          <w:ilvl w:val="0"/>
          <w:numId w:val="2"/>
        </w:numPr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>Não haverá reajuste de valores no período de vigência deste Chamamento.</w:t>
      </w:r>
    </w:p>
    <w:p>
      <w:pPr>
        <w:pStyle w:val="Normal"/>
        <w:jc w:val="both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2. CONDIÇÕES PARA A PARTICIPAÇÃO NO CREDENCIAMENTO: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2.1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Poderão participar do presente </w:t>
      </w:r>
      <w:r>
        <w:rPr>
          <w:rFonts w:eastAsia="Arial" w:cs="Arial" w:ascii="Arial" w:hAnsi="Arial"/>
          <w:b/>
          <w:color w:val="000000"/>
          <w:sz w:val="22"/>
          <w:szCs w:val="22"/>
        </w:rPr>
        <w:t>CREDENCIAMENTO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as pessoas jurídicas, que a qualquer tempo, inscreverem-se e comprovarem estar legalmente habilitadas a prestar os serviços descritos, conforme requisitos exigidos no </w:t>
      </w:r>
      <w:r>
        <w:rPr>
          <w:rFonts w:eastAsia="Arial" w:cs="Arial" w:ascii="Arial" w:hAnsi="Arial"/>
          <w:b/>
          <w:color w:val="000000"/>
          <w:sz w:val="22"/>
          <w:szCs w:val="22"/>
        </w:rPr>
        <w:t>TERMO DE REFERÊNCIA</w:t>
      </w:r>
      <w:r>
        <w:rPr>
          <w:rFonts w:eastAsia="Arial" w:cs="Arial" w:ascii="Arial" w:hAnsi="Arial"/>
          <w:color w:val="000000"/>
          <w:sz w:val="22"/>
          <w:szCs w:val="22"/>
        </w:rPr>
        <w:t>, neste instrumento de chamamento, concordando com os valores propostos pelo Município.</w:t>
      </w:r>
    </w:p>
    <w:p>
      <w:pPr>
        <w:pStyle w:val="Normal"/>
        <w:jc w:val="both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 xml:space="preserve">2.1.1. </w:t>
      </w: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 AS CONSULTAS,  EXAMES E PROCEDIMENTOS  DEVERÃO SER REALIZADOS NAS DEPENDÊNCIAS DA CREDENCIADA NO MUNICÍPIO DE CASTRO.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3. FORMA DE INSCRIÇÃO PARA O CREDENCIAMENTO:</w:t>
      </w:r>
    </w:p>
    <w:p>
      <w:pPr>
        <w:pStyle w:val="Normal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spacing w:before="0" w:after="227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</w:rPr>
        <w:t xml:space="preserve">Os interessados deverão ao credenciamento deverão enviar à Diretoria de Suprimentos na Secretaria Municipal de Fazenda da Prefeitura Municipal de Castro, A QUALQUER TEMPO, a documentação exigida no subitem 4.1.1 do edital, através de abertura de processo digital no endereço: </w:t>
      </w:r>
    </w:p>
    <w:p>
      <w:pPr>
        <w:pStyle w:val="Normal"/>
        <w:spacing w:before="0" w:after="227"/>
        <w:jc w:val="both"/>
        <w:rPr/>
      </w:pPr>
      <w:hyperlink r:id="rId2">
        <w:r>
          <w:rPr>
            <w:rStyle w:val="LinkdaInternet"/>
            <w:rFonts w:eastAsia="Arial" w:cs="Arial" w:ascii="Arial" w:hAnsi="Arial"/>
            <w:b/>
            <w:bCs/>
            <w:sz w:val="22"/>
            <w:szCs w:val="22"/>
          </w:rPr>
          <w:t>https://castro.atende.net/autoatendimento/servicos/emissao-de-processo-digital</w:t>
        </w:r>
      </w:hyperlink>
      <w:r>
        <w:rPr>
          <w:rFonts w:eastAsia="Arial" w:cs="Arial" w:ascii="Arial" w:hAnsi="Arial"/>
          <w:b/>
          <w:bCs/>
          <w:color w:val="000000"/>
          <w:sz w:val="22"/>
          <w:szCs w:val="22"/>
        </w:rPr>
        <w:t xml:space="preserve"> , encaminhando o processo para o Centro de Custo 14.010.001 – Diretoria de Suprimentos; </w:t>
      </w:r>
    </w:p>
    <w:p>
      <w:pPr>
        <w:pStyle w:val="Normal"/>
        <w:spacing w:before="0" w:after="227"/>
        <w:jc w:val="both"/>
        <w:rPr/>
      </w:pPr>
      <w:r>
        <w:rPr>
          <w:rFonts w:eastAsia="Arial" w:cs="Arial" w:ascii="Arial" w:hAnsi="Arial"/>
          <w:b/>
          <w:bCs/>
          <w:color w:val="000000"/>
          <w:sz w:val="22"/>
          <w:szCs w:val="22"/>
        </w:rPr>
        <w:t>OU através do e-mail: licitaçao.</w:t>
      </w:r>
      <w:hyperlink r:id="rId3">
        <w:r>
          <w:rPr>
            <w:rStyle w:val="LinkdaInternet"/>
            <w:rFonts w:eastAsia="Arial" w:cs="Arial" w:ascii="Arial" w:hAnsi="Arial"/>
            <w:b/>
            <w:bCs/>
            <w:sz w:val="22"/>
            <w:szCs w:val="22"/>
          </w:rPr>
          <w:t>castro@gmail.com</w:t>
        </w:r>
      </w:hyperlink>
      <w:r>
        <w:rPr>
          <w:rFonts w:eastAsia="Arial" w:cs="Arial" w:ascii="Arial" w:hAnsi="Arial"/>
          <w:b/>
          <w:bCs/>
          <w:color w:val="000000"/>
          <w:sz w:val="22"/>
          <w:szCs w:val="22"/>
        </w:rPr>
        <w:t xml:space="preserve"> 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 xml:space="preserve"> 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3.1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A efetivação do credenciamento dar-se-á somente quando da apresentação de todos os documentos enumerados no </w:t>
      </w:r>
      <w:r>
        <w:rPr>
          <w:rFonts w:eastAsia="Arial" w:cs="Arial" w:ascii="Arial" w:hAnsi="Arial"/>
          <w:b/>
          <w:bCs/>
          <w:color w:val="000000"/>
          <w:sz w:val="22"/>
          <w:szCs w:val="22"/>
        </w:rPr>
        <w:t>item 4.1.1</w:t>
      </w:r>
      <w:r>
        <w:rPr>
          <w:rFonts w:eastAsia="Arial" w:cs="Arial" w:ascii="Arial" w:hAnsi="Arial"/>
          <w:color w:val="000000"/>
          <w:sz w:val="22"/>
          <w:szCs w:val="22"/>
        </w:rPr>
        <w:t>, sendo que falta de qualquer um deles resultará na inabilitação do interessado.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4. DOCUMENTAÇÃO PARA O CREDENCIAMENTO: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aps/>
          <w:color w:val="000000"/>
          <w:sz w:val="22"/>
          <w:szCs w:val="22"/>
        </w:rPr>
        <w:tab/>
        <w:t>4.1.1. PARA PESSOA JURÍDICA</w:t>
      </w:r>
    </w:p>
    <w:p>
      <w:pPr>
        <w:pStyle w:val="Normal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a)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Requerimento para </w:t>
      </w:r>
      <w:r>
        <w:rPr>
          <w:rFonts w:eastAsia="Arial" w:cs="Arial" w:ascii="Arial" w:hAnsi="Arial"/>
          <w:b/>
          <w:color w:val="000000"/>
          <w:sz w:val="22"/>
          <w:szCs w:val="22"/>
        </w:rPr>
        <w:t>CREDENCIAMENTO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– </w:t>
      </w:r>
      <w:r>
        <w:rPr>
          <w:rFonts w:eastAsia="Arial" w:cs="Arial" w:ascii="Arial" w:hAnsi="Arial"/>
          <w:b/>
          <w:color w:val="000000"/>
          <w:sz w:val="22"/>
          <w:szCs w:val="22"/>
        </w:rPr>
        <w:t>Anexo I;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b)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Prova de inscrição no Cadastro Nacional de Pessoas Jurídicas (CNPJ/MF);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c)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Fotocópia do ato constitutivo, estatuto ou contrato social em vigor, acompanhado das alterações, </w:t>
      </w:r>
      <w:r>
        <w:rPr>
          <w:rFonts w:eastAsia="Arial" w:cs="Arial" w:ascii="Arial" w:hAnsi="Arial"/>
          <w:b/>
          <w:color w:val="000000"/>
          <w:sz w:val="22"/>
          <w:szCs w:val="22"/>
        </w:rPr>
        <w:t>devidamente registradas</w:t>
      </w:r>
      <w:r>
        <w:rPr>
          <w:rFonts w:eastAsia="Arial" w:cs="Arial" w:ascii="Arial" w:hAnsi="Arial"/>
          <w:color w:val="000000"/>
          <w:sz w:val="22"/>
          <w:szCs w:val="22"/>
        </w:rPr>
        <w:t>, em se tratando de sociedades comerciais e, no caso de sociedades por ações, acompanhado de documentos de eleição de seus administradores;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d)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Fotocópia do Alvará de funcionamento e da Licença Sanitária, segundo legislação vigente;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e) </w:t>
      </w:r>
      <w:r>
        <w:rPr>
          <w:rFonts w:eastAsia="Arial" w:cs="Arial" w:ascii="Arial" w:hAnsi="Arial"/>
          <w:color w:val="000000"/>
          <w:sz w:val="22"/>
          <w:szCs w:val="22"/>
        </w:rPr>
        <w:t>Fotocópia da Carteira de Identidade (RG) dos sócios-gerentes;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f) </w:t>
      </w:r>
      <w:r>
        <w:rPr>
          <w:rFonts w:eastAsia="Arial" w:cs="Arial" w:ascii="Arial" w:hAnsi="Arial"/>
          <w:color w:val="000000"/>
          <w:sz w:val="22"/>
          <w:szCs w:val="22"/>
        </w:rPr>
        <w:t>Fotocópia do CPF/MF dos sócios-gerentes;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g)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Prova de Regularidade Fiscal para com a Fazenda Federal, mediante a apresentação de Certidão Negativa de Débitos de Tributos e Contribuições Federais, expedida pela Secretaria da Receita Federal;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h)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Prova de Regularidade Fiscal para com a Fazenda Estadual;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i)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Prova de Regularidade Fiscal para com a Fazenda Municipal da sede da empresa;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j)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Prova de Regularidade relativa ao Fundo de Garantia por Tempo de Serviço (FGTS);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k) </w:t>
      </w:r>
      <w:r>
        <w:rPr>
          <w:rFonts w:eastAsia="Arial" w:cs="Arial" w:ascii="Arial" w:hAnsi="Arial"/>
          <w:color w:val="000000"/>
          <w:sz w:val="22"/>
          <w:szCs w:val="22"/>
        </w:rPr>
        <w:t>Certidão Negativa de Débitos Trabalhistas (CNDT);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before="0" w:after="227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l)</w:t>
      </w:r>
      <w:r>
        <w:rPr>
          <w:rFonts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color w:val="auto"/>
          <w:sz w:val="22"/>
          <w:szCs w:val="22"/>
        </w:rPr>
        <w:t>Declaramos que não possuímos em nosso Quadro de Pessoal,</w:t>
      </w:r>
      <w:r>
        <w:rPr>
          <w:rFonts w:cs="Arial" w:ascii="Arial" w:hAnsi="Arial"/>
          <w:sz w:val="22"/>
          <w:szCs w:val="22"/>
        </w:rPr>
        <w:t xml:space="preserve"> trabalhadores menores de 18 anos realizando trabalho noturno, perigoso ou insalubre e de qualquer trabalho a menores de 16 anos, segundo determina a Lei n° 9854 de 27 de outubro de 1999), salvo na condição de aprendiz, a partir de 14 anos, na forma da Lei – </w:t>
      </w:r>
      <w:r>
        <w:rPr>
          <w:rFonts w:cs="Arial" w:ascii="Arial" w:hAnsi="Arial"/>
          <w:b/>
          <w:bCs/>
          <w:sz w:val="22"/>
          <w:szCs w:val="22"/>
        </w:rPr>
        <w:t>ANEXO III;</w:t>
      </w:r>
    </w:p>
    <w:p>
      <w:pPr>
        <w:pStyle w:val="Normal"/>
        <w:spacing w:before="0" w:after="227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m)</w:t>
      </w:r>
      <w:r>
        <w:rPr>
          <w:rFonts w:cs="Arial" w:ascii="Arial" w:hAnsi="Arial"/>
          <w:sz w:val="22"/>
          <w:szCs w:val="22"/>
        </w:rPr>
        <w:t xml:space="preserve"> Declaração do CREDENCIADO  de que nunca foi declarada inidônea para licitar ou contratar com a administração pública, assinada por seu representante legal, devidamente qualificado para tanto – </w:t>
      </w:r>
      <w:r>
        <w:rPr>
          <w:rFonts w:cs="Arial" w:ascii="Arial" w:hAnsi="Arial"/>
          <w:b/>
          <w:bCs/>
          <w:sz w:val="22"/>
          <w:szCs w:val="22"/>
        </w:rPr>
        <w:t>ANEXO IV;</w:t>
      </w:r>
    </w:p>
    <w:p>
      <w:pPr>
        <w:pStyle w:val="Normal"/>
        <w:spacing w:before="0" w:after="227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n)</w:t>
      </w:r>
      <w:r>
        <w:rPr>
          <w:rFonts w:cs="Arial" w:ascii="Arial" w:hAnsi="Arial"/>
          <w:sz w:val="22"/>
          <w:szCs w:val="22"/>
        </w:rPr>
        <w:t xml:space="preserve"> Declaração do CREDENCIADO, sob as penalidades cabíveis, da inexistência de </w:t>
      </w:r>
      <w:r>
        <w:rPr>
          <w:rFonts w:cs="Arial" w:ascii="Arial" w:hAnsi="Arial"/>
          <w:sz w:val="22"/>
          <w:szCs w:val="22"/>
          <w:lang w:val="pt-BR"/>
        </w:rPr>
        <w:t xml:space="preserve"> fatos supervenientes impeditivos</w:t>
      </w:r>
      <w:r>
        <w:rPr>
          <w:rFonts w:cs="Arial" w:ascii="Arial" w:hAnsi="Arial"/>
          <w:sz w:val="22"/>
          <w:szCs w:val="22"/>
        </w:rPr>
        <w:t xml:space="preserve"> para sua habilitação, assinada por seu representante legal, devidamente qualificado para tanto – </w:t>
      </w:r>
      <w:r>
        <w:rPr>
          <w:rFonts w:cs="Arial" w:ascii="Arial" w:hAnsi="Arial"/>
          <w:b/>
          <w:bCs/>
          <w:sz w:val="22"/>
          <w:szCs w:val="22"/>
        </w:rPr>
        <w:t>ANEXO V;</w:t>
      </w:r>
    </w:p>
    <w:p>
      <w:pPr>
        <w:pStyle w:val="Normal"/>
        <w:spacing w:before="0" w:after="227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</w:rPr>
        <w:t>o)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Declaração do CREDENCIADO, assinada por seu representante legal, devidamente qualificado para tanto, consignando sua plena aceitação às normas e procedimentos descritos neste Edital – </w:t>
      </w:r>
      <w:r>
        <w:rPr>
          <w:rFonts w:eastAsia="Arial" w:cs="Arial" w:ascii="Arial" w:hAnsi="Arial"/>
          <w:b/>
          <w:bCs/>
          <w:color w:val="000000"/>
          <w:sz w:val="22"/>
          <w:szCs w:val="22"/>
        </w:rPr>
        <w:t>ANEXO VI;</w:t>
      </w:r>
    </w:p>
    <w:p>
      <w:pPr>
        <w:pStyle w:val="Normal"/>
        <w:spacing w:before="0" w:after="227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</w:rPr>
        <w:t xml:space="preserve">p) </w:t>
      </w:r>
      <w:r>
        <w:rPr>
          <w:rFonts w:eastAsia="Arial" w:cs="Arial" w:ascii="Arial" w:hAnsi="Arial"/>
          <w:b w:val="false"/>
          <w:bCs w:val="false"/>
          <w:color w:val="000000"/>
          <w:sz w:val="22"/>
          <w:szCs w:val="22"/>
        </w:rPr>
        <w:t>Ofício informando a conta bancária de titularidade do proponente em que serão creditados os repasses relativos à prestação dos serviços pactuados.</w:t>
      </w:r>
    </w:p>
    <w:p>
      <w:pPr>
        <w:pStyle w:val="Normal"/>
        <w:spacing w:before="0" w:after="227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4.2.1.</w:t>
      </w:r>
      <w:r>
        <w:rPr>
          <w:rFonts w:cs="Arial" w:ascii="Arial" w:hAnsi="Arial"/>
          <w:sz w:val="22"/>
          <w:szCs w:val="22"/>
        </w:rPr>
        <w:t xml:space="preserve"> Os documentos emitidos através da Internet terão sua autenticidade certificada junto aos sites dos órgãos emissores, para fins de habilitação.</w:t>
      </w:r>
    </w:p>
    <w:p>
      <w:pPr>
        <w:pStyle w:val="Normal"/>
        <w:spacing w:before="0" w:after="227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</w:rPr>
        <w:t xml:space="preserve">4.2.2. </w:t>
      </w:r>
      <w:r>
        <w:rPr>
          <w:rFonts w:eastAsia="Arial" w:cs="Arial" w:ascii="Arial" w:hAnsi="Arial"/>
          <w:b w:val="false"/>
          <w:bCs w:val="false"/>
          <w:color w:val="000000"/>
          <w:sz w:val="22"/>
          <w:szCs w:val="22"/>
        </w:rPr>
        <w:t>Os documentos acima deverão ter data de validade até, pelo menos, a data de envio do processo digital ou e-mail. Na hipótese de não constar prazo de validade nas certidões apresentadas, a administração aceitará como válidas as expedidas até 180 (cento e oitenta) dias imediatamente anteriores à data de apresentação da documentação.</w:t>
      </w:r>
    </w:p>
    <w:p>
      <w:pPr>
        <w:pStyle w:val="Normal"/>
        <w:spacing w:before="0" w:after="227"/>
        <w:jc w:val="both"/>
        <w:rPr>
          <w:rFonts w:ascii="Arial" w:hAnsi="Arial" w:eastAsia="Arial" w:cs="Arial"/>
          <w:b/>
          <w:bCs/>
          <w:color w:val="000000"/>
          <w:sz w:val="22"/>
          <w:szCs w:val="22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4.3. DEMAIS OBRIGAÇÕES A SEREM ATENDIDAS: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spacing w:lineRule="auto" w:line="360"/>
        <w:rPr/>
      </w:pPr>
      <w:r>
        <w:rPr>
          <w:rFonts w:cs="Arial" w:ascii="Arial" w:hAnsi="Arial"/>
          <w:sz w:val="22"/>
          <w:szCs w:val="22"/>
        </w:rPr>
        <w:t xml:space="preserve">4.4 </w:t>
      </w:r>
      <w:r>
        <w:rPr>
          <w:rStyle w:val="Fontstyle01"/>
          <w:rFonts w:cs="Arial" w:ascii="Arial" w:hAnsi="Arial"/>
          <w:sz w:val="22"/>
          <w:szCs w:val="22"/>
        </w:rPr>
        <w:t>Os serviços contratados serão prestados através dos profissionais do estabelecimento credenciado.</w:t>
      </w:r>
    </w:p>
    <w:p>
      <w:pPr>
        <w:pStyle w:val="Normal"/>
        <w:spacing w:lineRule="auto" w:line="360"/>
        <w:rPr/>
      </w:pPr>
      <w:r>
        <w:rPr>
          <w:rStyle w:val="Fontstyle01"/>
          <w:rFonts w:cs="Arial" w:ascii="Arial" w:hAnsi="Arial"/>
          <w:sz w:val="22"/>
          <w:szCs w:val="22"/>
        </w:rPr>
        <w:t>4.5 Responsabilizar-se pelos danos causados diretamente à Contratante ou a terceiros, decorrentes de culpa ou dolo, relativos à execução do contrato ou em conexão com ele, não excluindo ou reduzindo essa responsabilidade o fato de haver fiscalização ou acompanhamento por parte da Contratante;</w:t>
      </w:r>
    </w:p>
    <w:p>
      <w:pPr>
        <w:pStyle w:val="Normal"/>
        <w:spacing w:lineRule="auto" w:line="360"/>
        <w:rPr/>
      </w:pPr>
      <w:r>
        <w:rPr>
          <w:rStyle w:val="Fontstyle01"/>
          <w:rFonts w:cs="Arial" w:ascii="Arial" w:hAnsi="Arial"/>
          <w:sz w:val="22"/>
          <w:szCs w:val="22"/>
        </w:rPr>
        <w:t>4.6 Responsabilizar-se por todas as providências e obrigações, em caso de acidentes de trabalho com seus empregados, em virtude da execução do presente contrato ou em conexão com ele, ainda que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ocorridos em dependências da Contratante;</w:t>
      </w:r>
      <w:r>
        <w:rPr>
          <w:rFonts w:cs="Arial" w:ascii="Arial" w:hAnsi="Arial"/>
          <w:color w:val="000000"/>
          <w:sz w:val="22"/>
          <w:szCs w:val="22"/>
        </w:rPr>
        <w:br/>
        <w:t>4</w:t>
      </w:r>
      <w:r>
        <w:rPr>
          <w:rStyle w:val="Fontstyle01"/>
          <w:rFonts w:cs="Arial" w:ascii="Arial" w:hAnsi="Arial"/>
          <w:sz w:val="22"/>
          <w:szCs w:val="22"/>
        </w:rPr>
        <w:t>.7 Aceitar nas mesmas condições contratuais, os acréscimos ou supressões, a critério da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Administração, referentes à execução do serviço, nos termos da Lei vigente;</w:t>
      </w:r>
      <w:r>
        <w:rPr>
          <w:rFonts w:cs="Arial" w:ascii="Arial" w:hAnsi="Arial"/>
          <w:color w:val="000000"/>
          <w:sz w:val="22"/>
          <w:szCs w:val="22"/>
        </w:rPr>
        <w:br/>
        <w:t>4</w:t>
      </w:r>
      <w:r>
        <w:rPr>
          <w:rStyle w:val="Fontstyle01"/>
          <w:rFonts w:cs="Arial" w:ascii="Arial" w:hAnsi="Arial"/>
          <w:sz w:val="22"/>
          <w:szCs w:val="22"/>
        </w:rPr>
        <w:t>.8 Será de inteira responsabilidade da empresa Contratada quaisquer danos que venham a ocorrer ao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Município, decorrentes da própria execução dos serviços contratados;</w:t>
      </w:r>
      <w:r>
        <w:rPr>
          <w:rFonts w:cs="Arial" w:ascii="Arial" w:hAnsi="Arial"/>
          <w:color w:val="000000"/>
          <w:sz w:val="22"/>
          <w:szCs w:val="22"/>
        </w:rPr>
        <w:br/>
        <w:t>4.9</w:t>
      </w:r>
      <w:r>
        <w:rPr>
          <w:rStyle w:val="Fontstyle01"/>
          <w:rFonts w:cs="Arial" w:ascii="Arial" w:hAnsi="Arial"/>
          <w:sz w:val="22"/>
          <w:szCs w:val="22"/>
        </w:rPr>
        <w:t xml:space="preserve"> A empresa contratada deverá manter as condições de habilitação e qualificação durante toda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execução dos serviços.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</w:p>
    <w:p>
      <w:pPr>
        <w:pStyle w:val="Normal"/>
        <w:spacing w:lineRule="auto" w:line="360"/>
        <w:rPr/>
      </w:pPr>
      <w:r>
        <w:rPr>
          <w:rStyle w:val="Fontstyle01"/>
          <w:rFonts w:cs="Arial" w:ascii="Arial" w:hAnsi="Arial"/>
          <w:sz w:val="22"/>
          <w:szCs w:val="22"/>
        </w:rPr>
        <w:t>4.10 A empresa credenciada fica obrigada a cumprir as regras estabelecidas no Edital de credenciamento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sob pena de descredenciamento e aplicação de demais sanções cabíveis.</w:t>
      </w:r>
      <w:r>
        <w:rPr>
          <w:rFonts w:cs="Arial" w:ascii="Arial" w:hAnsi="Arial"/>
          <w:sz w:val="22"/>
          <w:szCs w:val="22"/>
        </w:rPr>
        <w:br/>
        <w:t xml:space="preserve">4.11 </w:t>
      </w:r>
      <w:r>
        <w:rPr>
          <w:rStyle w:val="Fontstyle01"/>
          <w:rFonts w:cs="Arial" w:ascii="Arial" w:hAnsi="Arial"/>
          <w:sz w:val="22"/>
          <w:szCs w:val="22"/>
        </w:rPr>
        <w:t>Providenciar, quando solicitado, a entrega de resultado dos exames de rotina diária ao final do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expediente do mesmo dia da coleta;</w:t>
      </w:r>
      <w:r>
        <w:rPr>
          <w:rFonts w:cs="Arial" w:ascii="Arial" w:hAnsi="Arial"/>
          <w:color w:val="000000"/>
          <w:sz w:val="22"/>
          <w:szCs w:val="22"/>
        </w:rPr>
        <w:br/>
        <w:t xml:space="preserve">4.12 </w:t>
      </w:r>
      <w:r>
        <w:rPr>
          <w:rStyle w:val="Fontstyle01"/>
          <w:rFonts w:cs="Arial" w:ascii="Arial" w:hAnsi="Arial"/>
          <w:sz w:val="22"/>
          <w:szCs w:val="22"/>
        </w:rPr>
        <w:t xml:space="preserve"> Executar os exames considerados de emergência devidamente justificados, devendo ser disponibilizado o laudo em no máximo em 04 (quatro) horas.</w:t>
      </w:r>
    </w:p>
    <w:p>
      <w:pPr>
        <w:pStyle w:val="Normal"/>
        <w:spacing w:lineRule="auto" w:line="360"/>
        <w:rPr/>
      </w:pPr>
      <w:r>
        <w:rPr>
          <w:rStyle w:val="Fontstyle01"/>
          <w:rFonts w:cs="Arial" w:ascii="Arial" w:hAnsi="Arial"/>
          <w:sz w:val="22"/>
          <w:szCs w:val="22"/>
        </w:rPr>
        <w:t>4.13  Dispor de capacidade técnica para realização de todos os exames listados.</w:t>
      </w:r>
      <w:r>
        <w:rPr>
          <w:rFonts w:cs="Arial" w:ascii="Arial" w:hAnsi="Arial"/>
          <w:color w:val="000000"/>
          <w:sz w:val="22"/>
          <w:szCs w:val="22"/>
        </w:rPr>
        <w:br/>
        <w:t>4.14</w:t>
      </w:r>
      <w:r>
        <w:rPr>
          <w:rStyle w:val="Fontstyle01"/>
          <w:rFonts w:cs="Arial" w:ascii="Arial" w:hAnsi="Arial"/>
          <w:sz w:val="22"/>
          <w:szCs w:val="22"/>
        </w:rPr>
        <w:t xml:space="preserve"> Manter </w:t>
      </w:r>
      <w:r>
        <w:rPr>
          <w:rStyle w:val="Fontstyle01"/>
          <w:rFonts w:cs="Arial" w:ascii="Arial" w:hAnsi="Arial"/>
          <w:color w:val="000000"/>
          <w:sz w:val="22"/>
          <w:szCs w:val="22"/>
        </w:rPr>
        <w:t xml:space="preserve">programa de </w:t>
      </w:r>
      <w:r>
        <w:rPr>
          <w:rStyle w:val="Fontstyle01"/>
          <w:rFonts w:cs="Arial" w:ascii="Arial" w:hAnsi="Arial"/>
          <w:sz w:val="22"/>
          <w:szCs w:val="22"/>
        </w:rPr>
        <w:t>controle de qualidade</w:t>
      </w:r>
      <w:r>
        <w:rPr>
          <w:rStyle w:val="Fontstyle01"/>
          <w:rFonts w:cs="Arial" w:ascii="Arial" w:hAnsi="Arial"/>
          <w:color w:val="FF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color w:val="000000"/>
          <w:sz w:val="22"/>
          <w:szCs w:val="22"/>
        </w:rPr>
        <w:t>externo</w:t>
      </w:r>
      <w:r>
        <w:rPr>
          <w:rStyle w:val="Fontstyle01"/>
          <w:rFonts w:cs="Arial" w:ascii="Arial" w:hAnsi="Arial"/>
          <w:sz w:val="22"/>
          <w:szCs w:val="22"/>
        </w:rPr>
        <w:t xml:space="preserve"> sobre suas atividades de realização de exames laboratoriais, através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de entidade de referência, periodicamente, sem ônus para a Secretaria Municipal de Saúde;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</w:p>
    <w:p>
      <w:pPr>
        <w:pStyle w:val="Normal"/>
        <w:spacing w:lineRule="auto" w:line="360"/>
        <w:rPr/>
      </w:pPr>
      <w:r>
        <w:rPr>
          <w:rStyle w:val="Fontstyle01"/>
          <w:rFonts w:cs="Arial" w:ascii="Arial" w:hAnsi="Arial"/>
          <w:sz w:val="22"/>
          <w:szCs w:val="22"/>
        </w:rPr>
        <w:t>4.15  Manter em seu quadro de funcionários, profissional que esteja habilitado a executar análises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clínicas, responsável técnico, com inscrição no Respectivo Conselho Regional de Exercício Profissional;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</w:p>
    <w:p>
      <w:pPr>
        <w:pStyle w:val="Normal"/>
        <w:spacing w:lineRule="auto" w:line="360"/>
        <w:rPr/>
      </w:pPr>
      <w:r>
        <w:rPr>
          <w:rStyle w:val="Fontstyle01"/>
          <w:rFonts w:cs="Arial" w:ascii="Arial" w:hAnsi="Arial"/>
          <w:sz w:val="22"/>
          <w:szCs w:val="22"/>
        </w:rPr>
        <w:t>4.16 Ser responsável, em relação aos seus técnicos e ao serviço, por todas as despesas decorrentes da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execução dos instrumentos contratuais, tais como: salários, encargos sociais, taxas, impostos, seguros,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seguro de acidente de trabalho, transporte, hospedagem, alimentação e outros que venham a incidir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sobre o objeto do contrato decorrente do credenciamento;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</w:p>
    <w:p>
      <w:pPr>
        <w:pStyle w:val="Normal"/>
        <w:spacing w:lineRule="auto" w:line="360"/>
        <w:rPr/>
      </w:pPr>
      <w:r>
        <w:rPr>
          <w:rStyle w:val="Fontstyle01"/>
          <w:rFonts w:cs="Arial" w:ascii="Arial" w:hAnsi="Arial"/>
          <w:sz w:val="22"/>
          <w:szCs w:val="22"/>
        </w:rPr>
        <w:t>4.17  Responder por quaisquer prejuízos que seus empregados ou prepostos, vierem a causar ao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patrimônio do órgão ou entidade contratante ou a terceiros, decorrentes de ação ou omissão culposa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ou dolosa, procedendo imediatamente aos reparos ou indenizações cabíveis e assumindo o ônus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decorrente;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</w:p>
    <w:p>
      <w:pPr>
        <w:pStyle w:val="Normal"/>
        <w:spacing w:lineRule="auto" w:line="360"/>
        <w:rPr/>
      </w:pPr>
      <w:r>
        <w:rPr>
          <w:rStyle w:val="Fontstyle01"/>
          <w:rFonts w:cs="Arial" w:ascii="Arial" w:hAnsi="Arial"/>
          <w:sz w:val="22"/>
          <w:szCs w:val="22"/>
        </w:rPr>
        <w:t>4.18  Manter, durante o período de vigência do credenciamento e do contrato de prestação de serviço,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todas as condições que ensejaram o Credenciamento, em especial no que tange à regularidade fiscal e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capacidade técnico-operacional;</w:t>
      </w:r>
      <w:r>
        <w:rPr>
          <w:rFonts w:cs="Arial" w:ascii="Arial" w:hAnsi="Arial"/>
          <w:color w:val="000000"/>
          <w:sz w:val="22"/>
          <w:szCs w:val="22"/>
        </w:rPr>
        <w:br/>
        <w:t>4.19</w:t>
      </w:r>
      <w:r>
        <w:rPr>
          <w:rStyle w:val="Fontstyle01"/>
          <w:rFonts w:cs="Arial" w:ascii="Arial" w:hAnsi="Arial"/>
          <w:sz w:val="22"/>
          <w:szCs w:val="22"/>
        </w:rPr>
        <w:t xml:space="preserve"> Justificar ao órgão ou entidade contratante, eventuais motivos de força maior que impeçam a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realização dos serviços, objeto do contrato;</w:t>
      </w:r>
    </w:p>
    <w:p>
      <w:pPr>
        <w:pStyle w:val="Normal"/>
        <w:spacing w:lineRule="auto" w:line="360"/>
        <w:rPr/>
      </w:pPr>
      <w:r>
        <w:rPr>
          <w:rStyle w:val="Fontstyle01"/>
          <w:rFonts w:cs="Arial" w:ascii="Arial" w:hAnsi="Arial"/>
          <w:sz w:val="22"/>
          <w:szCs w:val="22"/>
        </w:rPr>
        <w:t>4.20  Responsabilizar-se integralmente pela execução do contrato, nos termos da legislação vigente,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sendo-lhe proibida a subcontratação da prestação do serviço;</w:t>
      </w:r>
      <w:r>
        <w:rPr>
          <w:rFonts w:cs="Arial" w:ascii="Arial" w:hAnsi="Arial"/>
          <w:color w:val="000000"/>
          <w:sz w:val="22"/>
          <w:szCs w:val="22"/>
        </w:rPr>
        <w:br/>
        <w:t xml:space="preserve">4.21 </w:t>
      </w:r>
      <w:r>
        <w:rPr>
          <w:rStyle w:val="Fontstyle01"/>
          <w:rFonts w:cs="Arial" w:ascii="Arial" w:hAnsi="Arial"/>
          <w:sz w:val="22"/>
          <w:szCs w:val="22"/>
        </w:rPr>
        <w:t xml:space="preserve"> Manter disciplina nos locais dos serviços, retirando no prazo máximo de 24 (vinte e quatro) horas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após notificação, qualquer empregado considerado com conduta inconveniente pelo órgão ou entidade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contratante;</w:t>
      </w:r>
    </w:p>
    <w:p>
      <w:pPr>
        <w:pStyle w:val="Normal"/>
        <w:spacing w:lineRule="auto" w:line="360"/>
        <w:rPr/>
      </w:pPr>
      <w:r>
        <w:rPr>
          <w:rStyle w:val="Fontstyle01"/>
          <w:rFonts w:cs="Arial" w:ascii="Arial" w:hAnsi="Arial"/>
          <w:sz w:val="22"/>
          <w:szCs w:val="22"/>
        </w:rPr>
        <w:t>4.22 Apresentar, quando solicitado pelo órgão ou entidade contratante, relação completa dos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profissionais, indicando os cargos, funções e respectivos nomes completos, bem como, o demonstrativo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do tempo alocado e cronograma respectivo;</w:t>
      </w:r>
      <w:r>
        <w:rPr>
          <w:rFonts w:cs="Arial" w:ascii="Arial" w:hAnsi="Arial"/>
          <w:color w:val="000000"/>
          <w:sz w:val="22"/>
          <w:szCs w:val="22"/>
        </w:rPr>
        <w:br/>
        <w:t>4.23</w:t>
      </w:r>
      <w:r>
        <w:rPr>
          <w:rStyle w:val="Fontstyle01"/>
          <w:rFonts w:cs="Arial" w:ascii="Arial" w:hAnsi="Arial"/>
          <w:sz w:val="22"/>
          <w:szCs w:val="22"/>
        </w:rPr>
        <w:t xml:space="preserve"> Manter as informações e dados do órgão ou entidade contratante em caráter de absoluta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confidencialidade e sigilo, ficando proibida a sua divulgação para terceiros, por qualquer meio,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obrigando-se, ainda, a efetuar a entrega para a contratante de todos os documentos envolvidos, em ato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simultâneo à entrega do relatório final ou do trabalho contratado.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</w:p>
    <w:p>
      <w:pPr>
        <w:pStyle w:val="Normal"/>
        <w:spacing w:lineRule="auto" w:line="360"/>
        <w:rPr/>
      </w:pPr>
      <w:r>
        <w:rPr>
          <w:rStyle w:val="Fontstyle01"/>
          <w:rFonts w:cs="Arial" w:ascii="Arial" w:hAnsi="Arial"/>
          <w:sz w:val="22"/>
          <w:szCs w:val="22"/>
        </w:rPr>
        <w:t>4.24 Fica sobre total responsabilidade da contratada atender as normais que regem o regulamento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sanitário para o transporte de material biológico humano vigente, sobre:</w:t>
      </w:r>
    </w:p>
    <w:p>
      <w:pPr>
        <w:pStyle w:val="Normal"/>
        <w:spacing w:lineRule="auto" w:line="360"/>
        <w:rPr/>
      </w:pPr>
      <w:r>
        <w:rPr>
          <w:rStyle w:val="Fontstyle01"/>
          <w:rFonts w:cs="Arial" w:ascii="Arial" w:hAnsi="Arial"/>
          <w:sz w:val="22"/>
          <w:szCs w:val="22"/>
        </w:rPr>
        <w:t>4.24.1 O transporte de material biológico humano pode ser realizado de forma terceirizada, mediante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instrumento escrito que comprove a terceirização, obedecendo às especificações do material biológico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humano a ser transportado.</w:t>
      </w:r>
      <w:r>
        <w:rPr>
          <w:rFonts w:cs="Arial" w:ascii="Arial" w:hAnsi="Arial"/>
          <w:color w:val="000000"/>
          <w:sz w:val="22"/>
          <w:szCs w:val="22"/>
        </w:rPr>
        <w:br/>
        <w:t>4.24</w:t>
      </w:r>
      <w:r>
        <w:rPr>
          <w:rStyle w:val="Fontstyle01"/>
          <w:rFonts w:cs="Arial" w:ascii="Arial" w:hAnsi="Arial"/>
          <w:sz w:val="22"/>
          <w:szCs w:val="22"/>
        </w:rPr>
        <w:t>.2 O prestador de serviço terceirizado deve ser legalmente constituído e estar licenciado junto ao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órgão de vigilância sanitária local competente, nos termos desta Resolução e das normas de vigilância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sanitária federais, estaduais e municipais pertinentes.</w:t>
      </w:r>
      <w:r>
        <w:rPr>
          <w:rFonts w:cs="Arial" w:ascii="Arial" w:hAnsi="Arial"/>
          <w:color w:val="000000"/>
          <w:sz w:val="22"/>
          <w:szCs w:val="22"/>
        </w:rPr>
        <w:br/>
        <w:t>4.25</w:t>
      </w:r>
      <w:r>
        <w:rPr>
          <w:rStyle w:val="Fontstyle01"/>
          <w:rFonts w:cs="Arial" w:ascii="Arial" w:hAnsi="Arial"/>
          <w:sz w:val="22"/>
          <w:szCs w:val="22"/>
        </w:rPr>
        <w:t xml:space="preserve"> É de total responsabilidade da empresa contratada durante a execução do contrato, informar com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antecedência a administração pública qualquer alteração na situação cadastral (mudança de CNPJ e/ou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alteração na Razão Social) da empresa, sob pena de suspensão dos créditos devidos até a regularização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dos dados cadastrais.</w:t>
      </w:r>
      <w:r>
        <w:rPr>
          <w:rFonts w:cs="Arial" w:ascii="Arial" w:hAnsi="Arial"/>
          <w:sz w:val="22"/>
          <w:szCs w:val="22"/>
        </w:rPr>
        <w:t xml:space="preserve"> </w:t>
      </w:r>
    </w:p>
    <w:p>
      <w:pPr>
        <w:pStyle w:val="Normal"/>
        <w:spacing w:lineRule="auto" w:line="360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4.26 </w:t>
      </w:r>
      <w:r>
        <w:rPr>
          <w:rFonts w:cs="Arial" w:ascii="Arial" w:hAnsi="Arial"/>
          <w:color w:val="000000"/>
          <w:sz w:val="22"/>
          <w:szCs w:val="22"/>
        </w:rPr>
        <w:t>A CREDENCIADA não poderá cobrar do paciente, ou de seu responsável, qualquer complementação aos valores pagos pelos serviços prestados.</w:t>
      </w:r>
    </w:p>
    <w:p>
      <w:pPr>
        <w:pStyle w:val="Normal"/>
        <w:spacing w:lineRule="auto" w:line="36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4.27 Deverão realizar os exames com emissão de laudo devidamente assinado por profissional habilitado, devendo ser entregue ao usuário no prazo máximo de 07 dias corridos.</w:t>
      </w:r>
    </w:p>
    <w:p>
      <w:pPr>
        <w:pStyle w:val="Normal"/>
        <w:spacing w:lineRule="auto" w:line="36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4.28 Enviar a comprovação dos serviços realizados, mediante apresentação de formulários específicos para cada procedimento ou serviço, devidamente preenchidos.</w:t>
      </w:r>
    </w:p>
    <w:p>
      <w:pPr>
        <w:pStyle w:val="Normal"/>
        <w:spacing w:lineRule="auto" w:line="36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4.30 Disponibilizar a quantidade de exames para execução diária e mensais totais.</w:t>
      </w:r>
    </w:p>
    <w:p>
      <w:pPr>
        <w:pStyle w:val="Normal"/>
        <w:spacing w:lineRule="auto" w:line="36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 xml:space="preserve">4.31 Disponibilizar login e senha para os servidores responsáveis ou profissional que solicitou o exame acessar e/ou imprimir os laudos na respectiva unidade de saúde. </w:t>
      </w:r>
    </w:p>
    <w:p>
      <w:pPr>
        <w:pStyle w:val="Normal"/>
        <w:spacing w:lineRule="auto" w:line="36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4.32 Disponibilizar meios para o cadastro do paciente e identificação de materiais no momento da coleta caso seja necessário (software próprio/ impressora de etiquetas/ etiquetas e ribon) de acordo com a demanda.</w:t>
      </w:r>
    </w:p>
    <w:p>
      <w:pPr>
        <w:pStyle w:val="Normal"/>
        <w:spacing w:lineRule="auto" w:line="36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4.33 Exames de notificação compulsória devem ser realizados pelo Lacen (exceto rotina de pré natal); sendo assim a credenciada ficar responsável pelo processamento das amostras e envio ao Lacen juntamente à Vigilância Epidemiológica do município;</w:t>
      </w:r>
    </w:p>
    <w:p>
      <w:pPr>
        <w:pStyle w:val="Normal"/>
        <w:spacing w:lineRule="auto" w:line="36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4.34 Enviar ao Lacen relatórios mensais dos exames baciloscópicos em hanseníase e tuberculose conforme exigido pela Secretaria da Saúde do Estado do Paraná.</w:t>
      </w:r>
    </w:p>
    <w:p>
      <w:pPr>
        <w:pStyle w:val="Normal"/>
        <w:spacing w:lineRule="auto" w:line="36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4.35 Os serviços serão autorizados somente após a CREDENCIADA apresentar a integração do sistema próprio com o da prefeitura.</w:t>
      </w:r>
    </w:p>
    <w:p>
      <w:pPr>
        <w:pStyle w:val="Normal"/>
        <w:spacing w:lineRule="auto" w:line="36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4.36 A CREDENCIADA deverá obrigatoriamente inserir os laudos dos exames no prontuário eletrônico dos pacientes através do software e acesso fornecido pela contratante via integração.</w:t>
      </w:r>
    </w:p>
    <w:p>
      <w:pPr>
        <w:pStyle w:val="Normal"/>
        <w:spacing w:lineRule="auto" w:line="360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4.37 Comunicar a CREDENCIADA sempre que houver resultados simultâneos reagentes para Toxoplasmose IgG e IgM, para a inclusão do exame de Avidez para Toxoplasmose Anticorpos IgG (item 120) a ser realizado na mesma amostra de soro na qual se obteve os resultados reagentes conforme orienta a Nota Técnica nº 100/2022-DGPAM/DSMI do Ministério da Saúde sobre a </w:t>
      </w:r>
      <w:r>
        <w:rPr>
          <w:rFonts w:eastAsia="Arial" w:cs="Arial" w:ascii="Arial" w:hAnsi="Arial"/>
          <w:color w:val="auto"/>
          <w:sz w:val="22"/>
          <w:szCs w:val="22"/>
          <w:highlight w:val="white"/>
        </w:rPr>
        <w:t>Diretriz nacional para a conduta clínica, diagnóstico e tratamento da Toxoplasmose Adquirida na Gestação e Toxoplasmose Congênita</w:t>
      </w:r>
      <w:r>
        <w:rPr>
          <w:rFonts w:eastAsia="Arial" w:cs="Arial" w:ascii="Arial" w:hAnsi="Arial"/>
          <w:color w:val="auto"/>
          <w:sz w:val="22"/>
          <w:szCs w:val="22"/>
        </w:rPr>
        <w:t>, ou outra nota técnica que venha a substituir.</w:t>
      </w:r>
    </w:p>
    <w:p>
      <w:pPr>
        <w:pStyle w:val="Normal"/>
        <w:spacing w:lineRule="auto" w:line="360"/>
        <w:rPr/>
      </w:pPr>
      <w:r>
        <w:rPr>
          <w:rStyle w:val="Fontstyle01"/>
          <w:rFonts w:eastAsia="Arial" w:cs="Arial" w:ascii="Arial" w:hAnsi="Arial"/>
          <w:b w:val="false"/>
          <w:bCs w:val="false"/>
          <w:color w:val="000000"/>
          <w:sz w:val="22"/>
          <w:szCs w:val="22"/>
          <w:shd w:fill="FFFFFF" w:val="clear"/>
        </w:rPr>
        <w:t>4.37.1 O armazenamento da amostra de soro (soroteca) é de responsabilidade da credenciada e deve ser mantido por um prazo mínimo de 14 dias.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5. CONDIÇÕES PARA PRESTAÇÃO DOS SERVIÇOS</w:t>
      </w:r>
    </w:p>
    <w:p>
      <w:pPr>
        <w:pStyle w:val="Normal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5.1 </w:t>
      </w:r>
      <w:r>
        <w:rPr>
          <w:rFonts w:eastAsia="Arial" w:cs="Arial" w:ascii="Arial" w:hAnsi="Arial"/>
          <w:color w:val="000000"/>
          <w:sz w:val="22"/>
          <w:szCs w:val="22"/>
        </w:rPr>
        <w:t>Os serviços contratados serão prestados através dos profissionais do estabelecimento credenciado, documentalmente comprovada a habilitação de cada profissional na área de atuação/credenciamento.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ab/>
      </w:r>
      <w:r>
        <w:rPr>
          <w:rFonts w:eastAsia="Arial" w:cs="Arial" w:ascii="Arial" w:hAnsi="Arial"/>
          <w:b/>
          <w:color w:val="000000"/>
          <w:sz w:val="22"/>
          <w:szCs w:val="22"/>
        </w:rPr>
        <w:t>5.1.1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A empresa credenciada deverá apresentar a relação dos profissionais à Secretaria Municipal de Saúde, com seus respectivos registros junto à classe profissional competente (fotocópia autenticada).</w:t>
      </w:r>
    </w:p>
    <w:p>
      <w:pPr>
        <w:pStyle w:val="Normal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5.2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É de responsabilidade exclusiva e integral do </w:t>
      </w: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CONTRATADO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o pagamento destes profissionais, incluído o recolhimento dos encargos trabalhistas, previdenciários, sociais, fiscais e comerciais resultantes de vínculo empregatício, cujo ônus e obrigações </w:t>
      </w: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em nenhuma hipótese poderão ser transferidos para o Município de Castro – PR. 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5.3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Demais condições para prestação dos serviços, conforme </w:t>
      </w: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ANEXO IV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– </w:t>
      </w:r>
      <w:r>
        <w:rPr>
          <w:rFonts w:eastAsia="Arial" w:cs="Arial" w:ascii="Arial" w:hAnsi="Arial"/>
          <w:b/>
          <w:color w:val="000000"/>
          <w:sz w:val="22"/>
          <w:szCs w:val="22"/>
        </w:rPr>
        <w:t>TERMO DE REFERÊNCIA.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5.4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Os demais direitos e obrigações das partes serão objetos do </w:t>
      </w: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CONTRATO </w:t>
      </w:r>
      <w:r>
        <w:rPr>
          <w:rFonts w:eastAsia="Arial" w:cs="Arial" w:ascii="Arial" w:hAnsi="Arial"/>
          <w:color w:val="000000"/>
          <w:sz w:val="22"/>
          <w:szCs w:val="22"/>
        </w:rPr>
        <w:t>de Prestação de Serviço.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6. CONDIÇÕES DE PAGAMENTO:</w:t>
      </w:r>
    </w:p>
    <w:p>
      <w:pPr>
        <w:pStyle w:val="Normal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6.1 </w:t>
      </w:r>
      <w:r>
        <w:rPr>
          <w:rFonts w:eastAsia="Arial" w:cs="Arial" w:ascii="Arial" w:hAnsi="Arial"/>
          <w:sz w:val="22"/>
          <w:szCs w:val="22"/>
        </w:rPr>
        <w:t xml:space="preserve">A Prefeitura de Castro efetuará o pagamento a CONTRATADA com apresentação da respectiva nota fiscal, juntamente com o relatório resumido de produção mensal, devidamente assinada por um agente da Secretaria Municipal da Saúde,  que será efetuado </w:t>
      </w:r>
      <w:r>
        <w:rPr>
          <w:rFonts w:eastAsia="Arial" w:cs="Arial" w:ascii="Arial" w:hAnsi="Arial"/>
          <w:b/>
          <w:bCs/>
          <w:sz w:val="22"/>
          <w:szCs w:val="22"/>
        </w:rPr>
        <w:t>CONFORME ITEM 6.1 do TERMO DE REFERÊNCIA.</w:t>
      </w:r>
    </w:p>
    <w:p>
      <w:pPr>
        <w:pStyle w:val="Normal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>6.2</w:t>
      </w:r>
      <w:r>
        <w:rPr>
          <w:rFonts w:eastAsia="Arial" w:cs="Arial" w:ascii="Arial" w:hAnsi="Arial"/>
          <w:sz w:val="22"/>
          <w:szCs w:val="22"/>
        </w:rPr>
        <w:t xml:space="preserve"> Deverá constar na nota fiscal de prestação de serviços o os dados do número da nota de empenho, número do contrato e número da inexigibilidade.</w:t>
      </w:r>
    </w:p>
    <w:p>
      <w:pPr>
        <w:pStyle w:val="Normal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6.3 </w:t>
      </w:r>
      <w:r>
        <w:rPr>
          <w:rFonts w:eastAsia="Arial" w:cs="Arial" w:ascii="Arial" w:hAnsi="Arial"/>
          <w:color w:val="000000"/>
          <w:sz w:val="22"/>
          <w:szCs w:val="22"/>
        </w:rPr>
        <w:t>O pagamento será efetuado através de depósito bancário em conta no nome do Credenciado em bancos autorizados pelo Município.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6.4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Os pagamentos decorrentes da execução dos serviços correrão por conta dos recursos do orçamento do exercício de 2024, da Secretaria Municipal da Saúde.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6.5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O </w:t>
      </w: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CONTRATADO não poderá cobrar do paciente, </w:t>
      </w:r>
      <w:r>
        <w:rPr>
          <w:rFonts w:eastAsia="Arial" w:cs="Arial" w:ascii="Arial" w:hAnsi="Arial"/>
          <w:color w:val="000000"/>
          <w:sz w:val="22"/>
          <w:szCs w:val="22"/>
        </w:rPr>
        <w:t>ou de seu responsável, qualquer complementação aos valores recebidos pelos serviços prestados.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7. DOTAÇÃO ORÇAMENTÁRIA: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>Os pagamentos decorrentes da execução dos serviços correrão por conta da dotação específica de cada Secretaria, conforme orçamento aprovado através da Lei 2067/09.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aps/>
          <w:color w:val="000000"/>
          <w:sz w:val="22"/>
          <w:szCs w:val="22"/>
        </w:rPr>
        <w:t xml:space="preserve">Secretaria Municipal da Saúde </w:t>
      </w:r>
    </w:p>
    <w:p>
      <w:pPr>
        <w:pStyle w:val="Normal"/>
        <w:jc w:val="both"/>
        <w:rPr>
          <w:rFonts w:ascii="Arial" w:hAnsi="Arial" w:eastAsia="Arial" w:cs="Arial"/>
          <w:b/>
          <w:caps/>
          <w:color w:val="000000"/>
          <w:sz w:val="22"/>
          <w:szCs w:val="22"/>
        </w:rPr>
      </w:pPr>
      <w:r>
        <w:rPr>
          <w:rFonts w:eastAsia="Arial" w:cs="Arial" w:ascii="Arial" w:hAnsi="Arial"/>
          <w:b/>
          <w:caps/>
          <w:color w:val="000000"/>
          <w:sz w:val="22"/>
          <w:szCs w:val="22"/>
        </w:rPr>
      </w:r>
    </w:p>
    <w:p>
      <w:pPr>
        <w:pStyle w:val="Corpodotexto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Manutenção das Atividades de Média e Alta Complexidade</w:t>
      </w:r>
    </w:p>
    <w:p>
      <w:pPr>
        <w:pStyle w:val="Normal"/>
        <w:spacing w:lineRule="auto" w:line="36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11.001.0010.0301.0011.2029.33.90.39.00.00.00.00 – cod red 465– fonte 303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Valor Total de 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R$ </w:t>
      </w:r>
      <w:r>
        <w:rPr>
          <w:rFonts w:eastAsia="Calibri" w:cs="Arial" w:ascii="Arial" w:hAnsi="Arial"/>
          <w:b/>
          <w:bCs/>
          <w:color w:val="000000"/>
          <w:kern w:val="0"/>
          <w:sz w:val="22"/>
          <w:szCs w:val="22"/>
        </w:rPr>
        <w:t>2.365.905,70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 (dois milhões, trezentos e sessenta e cinco mil, novecentos e cinco reais e setenta centavos)</w:t>
      </w:r>
      <w:r>
        <w:rPr>
          <w:rFonts w:eastAsia="Arial" w:cs="Arial" w:ascii="Arial" w:hAnsi="Arial"/>
          <w:sz w:val="22"/>
          <w:szCs w:val="22"/>
        </w:rPr>
        <w:t>.</w:t>
      </w:r>
    </w:p>
    <w:p>
      <w:pPr>
        <w:pStyle w:val="Normal"/>
        <w:jc w:val="both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8. DISPOSIÇÕES GERAIS: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8.1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O presente </w:t>
      </w: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CREDENCIAMENTO </w:t>
      </w:r>
      <w:r>
        <w:rPr>
          <w:rFonts w:eastAsia="Arial" w:cs="Arial" w:ascii="Arial" w:hAnsi="Arial"/>
          <w:color w:val="000000"/>
          <w:sz w:val="22"/>
          <w:szCs w:val="22"/>
        </w:rPr>
        <w:t>estará aberto a qualquer interessado que preencha as exigências mínimas estabelecidas poderá a qualquer tempo, atender a este Chamamento Público.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8.2 </w:t>
      </w:r>
      <w:r>
        <w:rPr>
          <w:rFonts w:eastAsia="Arial" w:cs="Arial" w:ascii="Arial" w:hAnsi="Arial"/>
          <w:color w:val="000000"/>
          <w:sz w:val="22"/>
          <w:szCs w:val="22"/>
        </w:rPr>
        <w:t>As normas, portarias e resoluções do Ministério da Saúde aplicam-se no que couber ao presente chamamento público, bem como as Resoluções da Secretaria Municipal de Saúde.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8.3 O MUNICÍPIO DE CASTRO/PR</w:t>
      </w:r>
      <w:r>
        <w:rPr>
          <w:rFonts w:eastAsia="Arial" w:cs="Arial" w:ascii="Arial" w:hAnsi="Arial"/>
          <w:color w:val="000000"/>
          <w:sz w:val="22"/>
          <w:szCs w:val="22"/>
        </w:rPr>
        <w:t>, sempre que entender necessário, dará publicidade a outro Edital de Chamamento, de objeto semelhante, visando a melhor prestação de serviço e acordo com o interesse público;</w:t>
      </w:r>
    </w:p>
    <w:p>
      <w:pPr>
        <w:pStyle w:val="Normal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8.4 O MUNICÍPIO DE CASTRO/PR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., se reserva o direito de cancelar o </w:t>
      </w:r>
      <w:r>
        <w:rPr>
          <w:rFonts w:eastAsia="Arial" w:cs="Arial" w:ascii="Arial" w:hAnsi="Arial"/>
          <w:b/>
          <w:color w:val="000000"/>
          <w:sz w:val="22"/>
          <w:szCs w:val="22"/>
        </w:rPr>
        <w:t>CREDENCIAMENTO,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sem qualquer ônus ou indenizações, exceto os débitos já assumidos, desde que os serviços prestados não apresentem boa qualidade ou morosidade na execução, ou ainda quando demonstrado o interesse público.</w:t>
      </w:r>
    </w:p>
    <w:p>
      <w:pPr>
        <w:pStyle w:val="Normal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8.5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Maiores informações poderão ser obtidas junto a Superintendência de Suprimentos e Licitações, sita na Praça Pedro Kaled, n° 22 (Paço Municipal) – Centro – nesta cidade, de segunda a sexta-feira, das 8:30 às 11:30 e das 13:00 às 17:00 horas, ou através dos fones (42) 2122 5041 e 2122 5120 ou ainda pelo email: </w:t>
      </w:r>
      <w:r>
        <w:rPr>
          <w:rFonts w:eastAsia="Arial" w:cs="Arial" w:ascii="Arial" w:hAnsi="Arial"/>
          <w:color w:val="000080"/>
          <w:sz w:val="22"/>
          <w:szCs w:val="22"/>
          <w:u w:val="single"/>
        </w:rPr>
        <w:t>licitacao.castro@gmail.com</w:t>
      </w:r>
      <w:r>
        <w:rPr>
          <w:rFonts w:eastAsia="Arial" w:cs="Arial" w:ascii="Arial" w:hAnsi="Arial"/>
          <w:color w:val="0000FF"/>
          <w:sz w:val="22"/>
          <w:szCs w:val="22"/>
        </w:rPr>
        <w:t>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9. ANEXOS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>Integram o presente Edital:</w:t>
      </w:r>
    </w:p>
    <w:p>
      <w:pPr>
        <w:pStyle w:val="Normal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ind w:left="708" w:hanging="0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A) REQUERIMENTO PARA CREDENCIAMENTO – ANEXO I</w:t>
      </w:r>
    </w:p>
    <w:p>
      <w:pPr>
        <w:pStyle w:val="Normal"/>
        <w:ind w:left="708" w:hanging="0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B) </w:t>
      </w:r>
      <w:r>
        <w:rPr>
          <w:rFonts w:eastAsia="Arial" w:cs="Arial" w:ascii="Arial" w:hAnsi="Arial"/>
          <w:b/>
          <w:bCs/>
          <w:color w:val="000000"/>
          <w:sz w:val="22"/>
          <w:szCs w:val="22"/>
        </w:rPr>
        <w:t xml:space="preserve">DECLARAÇÃO QUE NÃO POSSUI SERVIDOR NO SEU QUADRO SOCIETÁRIO –              </w:t>
      </w:r>
    </w:p>
    <w:p>
      <w:pPr>
        <w:pStyle w:val="Normal"/>
        <w:ind w:left="708" w:hanging="0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</w:rPr>
        <w:t xml:space="preserve">    </w:t>
      </w:r>
      <w:r>
        <w:rPr>
          <w:rFonts w:eastAsia="Arial" w:cs="Arial" w:ascii="Arial" w:hAnsi="Arial"/>
          <w:b/>
          <w:bCs/>
          <w:color w:val="000000"/>
          <w:sz w:val="22"/>
          <w:szCs w:val="22"/>
        </w:rPr>
        <w:t>ANEXO II</w:t>
      </w:r>
    </w:p>
    <w:p>
      <w:pPr>
        <w:pStyle w:val="Normal"/>
        <w:ind w:left="709" w:hanging="0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C) </w:t>
      </w:r>
      <w:r>
        <w:rPr>
          <w:rFonts w:eastAsia="Arial" w:cs="Arial" w:ascii="Arial" w:hAnsi="Arial"/>
          <w:b/>
          <w:bCs/>
          <w:color w:val="000000"/>
          <w:sz w:val="22"/>
          <w:szCs w:val="22"/>
        </w:rPr>
        <w:t>DECLARAÇÃO DE INEXISTÊNCIA DE MENOR TRABALHADOR – ANEXO III</w:t>
      </w:r>
    </w:p>
    <w:p>
      <w:pPr>
        <w:pStyle w:val="Normal"/>
        <w:ind w:left="709" w:hanging="0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D) </w:t>
      </w:r>
      <w:r>
        <w:rPr>
          <w:rFonts w:eastAsia="Arial" w:cs="Arial" w:ascii="Arial" w:hAnsi="Arial"/>
          <w:b/>
          <w:bCs/>
          <w:color w:val="000000"/>
          <w:sz w:val="22"/>
          <w:szCs w:val="22"/>
        </w:rPr>
        <w:t xml:space="preserve">DECLARAÇÃO DE IDONEIDADE </w:t>
      </w:r>
      <w:r>
        <w:rPr>
          <w:rFonts w:eastAsia="Arial" w:cs="Arial" w:ascii="Arial" w:hAnsi="Arial"/>
          <w:b/>
          <w:color w:val="000000"/>
          <w:sz w:val="22"/>
          <w:szCs w:val="22"/>
        </w:rPr>
        <w:t>– ANEXO IV</w:t>
      </w:r>
    </w:p>
    <w:p>
      <w:pPr>
        <w:pStyle w:val="Normal"/>
        <w:ind w:left="709" w:hanging="0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E)  </w:t>
      </w:r>
      <w:r>
        <w:rPr>
          <w:rFonts w:eastAsia="Arial" w:cs="Arial" w:ascii="Arial" w:hAnsi="Arial"/>
          <w:b/>
          <w:i w:val="false"/>
          <w:iCs w:val="false"/>
          <w:color w:val="000000"/>
          <w:sz w:val="22"/>
          <w:szCs w:val="22"/>
          <w:lang w:val="pt-BR"/>
        </w:rPr>
        <w:t>DECLARAÇÃO INEXISTÊNCIA DE FATO SUPERVENIENTE IMPEDITIVO</w:t>
      </w:r>
      <w:r>
        <w:rPr>
          <w:rFonts w:eastAsia="Arial" w:cs="Arial" w:ascii="Arial" w:hAnsi="Arial"/>
          <w:b/>
          <w:color w:val="000000"/>
          <w:sz w:val="22"/>
          <w:szCs w:val="22"/>
        </w:rPr>
        <w:t>– ANEXO V</w:t>
      </w:r>
    </w:p>
    <w:p>
      <w:pPr>
        <w:pStyle w:val="Normal"/>
        <w:ind w:left="709" w:hanging="0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F) </w:t>
      </w:r>
      <w:r>
        <w:rPr>
          <w:rFonts w:eastAsia="Arial" w:cs="Arial" w:ascii="Arial" w:hAnsi="Arial"/>
          <w:b/>
          <w:bCs/>
          <w:color w:val="000000"/>
          <w:sz w:val="22"/>
          <w:szCs w:val="22"/>
        </w:rPr>
        <w:t>DECLARAÇÃO DE ACEITAÇÃO DAS NORMAS DO EDITAL</w:t>
      </w: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 – ANEXO VI</w:t>
      </w:r>
    </w:p>
    <w:p>
      <w:pPr>
        <w:pStyle w:val="Normal"/>
        <w:ind w:left="709" w:hanging="0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G) MINUTA DE CONTRATO – ANEXO VII</w:t>
      </w:r>
    </w:p>
    <w:p>
      <w:pPr>
        <w:pStyle w:val="Normal"/>
        <w:ind w:left="709" w:hanging="0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H) TERMO DE REFERÊNCIA – ANEXO VIII</w:t>
      </w:r>
    </w:p>
    <w:p>
      <w:pPr>
        <w:pStyle w:val="Normal"/>
        <w:ind w:left="708" w:hanging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ind w:left="708" w:hanging="0"/>
        <w:jc w:val="right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ind w:left="708" w:hanging="0"/>
        <w:jc w:val="righ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ind w:left="708" w:hanging="0"/>
        <w:jc w:val="right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>Edifício da Prefeitura Municipal de Castro, em 16 de agosto  de 2024.</w:t>
      </w:r>
    </w:p>
    <w:p>
      <w:pPr>
        <w:pStyle w:val="Normal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LINCOLN CESAR SCHMITKE</w:t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Presidente da Comissão Municipal de Licitações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ANEXO I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EDITAL DE CHAMAMENTO PÚBLICO N° 006/2024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REQUERIMENTO PARA CREDENCIAMENTO</w:t>
      </w:r>
    </w:p>
    <w:p>
      <w:pPr>
        <w:pStyle w:val="Normal"/>
        <w:jc w:val="center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A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</w:rPr>
        <w:t xml:space="preserve">DIRETORIA DE SUPRIMENTOS </w:t>
      </w:r>
    </w:p>
    <w:p>
      <w:pPr>
        <w:pStyle w:val="Normal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 xml:space="preserve">O profissional ou empresa abaixo qualificada, através de seu representante legal que ao final assina, vem requerer o </w:t>
      </w:r>
      <w:r>
        <w:rPr>
          <w:rFonts w:eastAsia="Arial" w:cs="Arial" w:ascii="Arial" w:hAnsi="Arial"/>
          <w:b/>
          <w:sz w:val="22"/>
          <w:szCs w:val="22"/>
        </w:rPr>
        <w:t xml:space="preserve">  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CREDENCIAMENTO DE PESSOAS JURÍDICAS ESPECIALIZADAS EM PRESTAÇÃO </w:t>
      </w:r>
      <w:r>
        <w:rPr>
          <w:rFonts w:eastAsia="Arial" w:cs="Arial" w:ascii="Arial" w:hAnsi="Arial"/>
          <w:b/>
          <w:bCs/>
          <w:i w:val="false"/>
          <w:color w:val="000000"/>
          <w:sz w:val="22"/>
          <w:szCs w:val="22"/>
        </w:rPr>
        <w:t xml:space="preserve">DE SERVIÇOS NA REALIZAÇÃO DE EXAMES LABORATORIAIS 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 </w:t>
      </w:r>
      <w:r>
        <w:rPr>
          <w:rFonts w:eastAsia="HG Mincho Light J;Times New Roman" w:cs="Verdana" w:ascii="Arial" w:hAnsi="Arial"/>
          <w:b/>
          <w:bCs/>
          <w:color w:val="000000"/>
          <w:sz w:val="22"/>
          <w:szCs w:val="22"/>
          <w:lang w:eastAsia="pt-BR"/>
        </w:rPr>
        <w:t xml:space="preserve">PARA ATENDER A DEMANDA DOS USUÁRIOS DO SISTEMA ÚNICO DE SAÚDE – SUS, SECRETARIA MUNICIPAL DE SAÚDE NO MUNICÍPIO DE CASTRO/PR </w:t>
      </w:r>
      <w:r>
        <w:rPr>
          <w:rFonts w:eastAsia="Arial" w:cs="Arial" w:ascii="Arial" w:hAnsi="Arial"/>
          <w:b/>
          <w:bCs/>
          <w:color w:val="000000"/>
          <w:sz w:val="22"/>
          <w:szCs w:val="22"/>
          <w:lang w:eastAsia="pt-BR"/>
        </w:rPr>
        <w:t xml:space="preserve">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discriminados neste requerimento, sujeitando-se a todas as condições e valores estabelecidos no </w:t>
      </w:r>
      <w:r>
        <w:rPr>
          <w:rFonts w:eastAsia="Arial" w:cs="Arial" w:ascii="Arial" w:hAnsi="Arial"/>
          <w:b/>
          <w:color w:val="000000"/>
          <w:sz w:val="22"/>
          <w:szCs w:val="22"/>
        </w:rPr>
        <w:t>Edital de Chamamento n° 006/2024: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NOME/RAZÃO SOCIAL: 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ENDEREÇO: 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CNPJ/MF: 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REPRESENTANTE LEGAL: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ENDEREÇO: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CEP: 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CI/RG: CPF: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EX:</w:t>
      </w:r>
    </w:p>
    <w:tbl>
      <w:tblPr>
        <w:tblW w:w="8730" w:type="dxa"/>
        <w:jc w:val="left"/>
        <w:tblInd w:w="11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08"/>
        <w:gridCol w:w="850"/>
        <w:gridCol w:w="710"/>
        <w:gridCol w:w="3603"/>
        <w:gridCol w:w="1099"/>
        <w:gridCol w:w="1759"/>
      </w:tblGrid>
      <w:tr>
        <w:trPr>
          <w:trHeight w:val="789" w:hRule="atLeast"/>
        </w:trPr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sz w:val="22"/>
                <w:szCs w:val="22"/>
              </w:rPr>
              <w:t>QUANT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sz w:val="22"/>
                <w:szCs w:val="22"/>
              </w:rPr>
              <w:t>UNID</w:t>
            </w:r>
          </w:p>
        </w:tc>
        <w:tc>
          <w:tcPr>
            <w:tcW w:w="3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sz w:val="22"/>
                <w:szCs w:val="22"/>
              </w:rPr>
              <w:t>SERVIÇOS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sz w:val="22"/>
                <w:szCs w:val="22"/>
              </w:rPr>
              <w:t>VALOR UNIT.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color w:val="000000"/>
                <w:sz w:val="22"/>
                <w:szCs w:val="22"/>
              </w:rPr>
              <w:t>VALOR MÁXIMO TOTAL</w:t>
            </w:r>
          </w:p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  <w:b/>
                <w:bCs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bCs/>
                <w:sz w:val="22"/>
                <w:szCs w:val="22"/>
              </w:rPr>
            </w:r>
          </w:p>
        </w:tc>
      </w:tr>
      <w:tr>
        <w:trPr/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36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rial" w:cs="Arial" w:ascii="Arial" w:hAnsi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7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3603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0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17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708" w:type="dxa"/>
            <w:tcBorders>
              <w:top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</w:tc>
        <w:tc>
          <w:tcPr>
            <w:tcW w:w="850" w:type="dxa"/>
            <w:tcBorders>
              <w:top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</w:tc>
        <w:tc>
          <w:tcPr>
            <w:tcW w:w="71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</w:tc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sz w:val="22"/>
                <w:szCs w:val="22"/>
              </w:rPr>
              <w:t>TOTAL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</w:tr>
    </w:tbl>
    <w:p>
      <w:pPr>
        <w:pStyle w:val="Normal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</w:r>
    </w:p>
    <w:p>
      <w:pPr>
        <w:pStyle w:val="Normal"/>
        <w:jc w:val="right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>Castro, ___ de ___________ de 2024.</w:t>
      </w:r>
    </w:p>
    <w:p>
      <w:pPr>
        <w:pStyle w:val="Normal"/>
        <w:jc w:val="righ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ind w:left="2832" w:hanging="0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>__________________________________</w:t>
      </w:r>
    </w:p>
    <w:p>
      <w:pPr>
        <w:pStyle w:val="Normal"/>
        <w:ind w:left="2832" w:hanging="0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                    </w:t>
      </w:r>
      <w:r>
        <w:rPr>
          <w:rFonts w:eastAsia="Arial" w:cs="Arial" w:ascii="Arial" w:hAnsi="Arial"/>
          <w:b/>
          <w:color w:val="000000"/>
          <w:sz w:val="22"/>
          <w:szCs w:val="22"/>
        </w:rPr>
        <w:t>ASSINATURA DIGITAL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spacing w:before="0" w:after="227"/>
        <w:jc w:val="both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ANEXO II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center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</w:r>
    </w:p>
    <w:p>
      <w:pPr>
        <w:pStyle w:val="Normal"/>
        <w:jc w:val="center"/>
        <w:rPr/>
      </w:pPr>
      <w:r>
        <w:rPr>
          <w:rStyle w:val="Info1"/>
          <w:rFonts w:eastAsia="Arial" w:cs="Arial" w:ascii="Arial" w:hAnsi="Arial"/>
          <w:b/>
          <w:sz w:val="22"/>
          <w:szCs w:val="22"/>
        </w:rPr>
        <w:t>DECLARAÇÃO DE QUE NÃO POSSUI SERVIDOR EM SEU QUADRO SOCIETÁRIO</w:t>
      </w:r>
    </w:p>
    <w:p>
      <w:pPr>
        <w:pStyle w:val="Normal"/>
        <w:ind w:firstLine="4536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ind w:firstLine="4536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ind w:firstLine="4536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ind w:firstLine="4536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ind w:firstLine="4536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WW-Padro"/>
        <w:jc w:val="both"/>
        <w:rPr/>
      </w:pPr>
      <w:r>
        <w:rPr>
          <w:rStyle w:val="Info1"/>
          <w:rFonts w:eastAsia="Arial" w:cs="Arial" w:ascii="Arial" w:hAnsi="Arial"/>
          <w:sz w:val="22"/>
          <w:szCs w:val="22"/>
        </w:rPr>
        <w:tab/>
        <w:t xml:space="preserve">Empresa _________________________________, inscrita no CNPJ nº _________________, sediada à Rua ____________________________________, DECLARO para os devidos fins de direito e sob as penas da Lei, </w:t>
      </w:r>
      <w:r>
        <w:rPr>
          <w:rFonts w:eastAsia="Arial" w:cs="Arial" w:ascii="Arial" w:hAnsi="Arial"/>
          <w:b w:val="false"/>
          <w:sz w:val="22"/>
          <w:szCs w:val="22"/>
        </w:rPr>
        <w:t xml:space="preserve">em atendimento as normas vigentes, em especial a IN STN nº. 01/97, de 15/01/1997, e suas alterações, a Portaria Interministerial 507/2011 e o Art. 20, XII, Lei 12.309/2010, </w:t>
      </w:r>
      <w:r>
        <w:rPr>
          <w:rStyle w:val="Info1"/>
          <w:rFonts w:eastAsia="Arial" w:cs="Arial" w:ascii="Arial" w:hAnsi="Arial"/>
          <w:sz w:val="22"/>
          <w:szCs w:val="22"/>
        </w:rPr>
        <w:t>que não possui em seu quadro societário servidor público da ativa, ou empregado de empresa pública ou de sociedade de economia mista, sendo de inteira responsabilidade do Contratado o fornecimento da Declaração, bem como a fiscalização dessa vedação.</w:t>
      </w:r>
    </w:p>
    <w:p>
      <w:pPr>
        <w:pStyle w:val="Normal"/>
        <w:ind w:firstLine="4536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ind w:firstLine="4536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ind w:firstLine="4536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ind w:firstLine="4536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ind w:firstLine="4536"/>
        <w:jc w:val="both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</w:r>
    </w:p>
    <w:p>
      <w:pPr>
        <w:pStyle w:val="Normal"/>
        <w:shd w:val="clear" w:color="auto" w:fill="FFFFFF"/>
        <w:jc w:val="right"/>
        <w:rPr/>
      </w:pPr>
      <w:r>
        <w:rPr>
          <w:rStyle w:val="Info1"/>
          <w:rFonts w:eastAsia="Arial" w:cs="Arial" w:ascii="Arial" w:hAnsi="Arial"/>
          <w:sz w:val="22"/>
          <w:szCs w:val="22"/>
        </w:rPr>
        <w:t>Em, _____ de _______________ de 2024.</w:t>
      </w:r>
    </w:p>
    <w:p>
      <w:pPr>
        <w:pStyle w:val="Normal"/>
        <w:ind w:left="4896" w:hanging="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shd w:val="clear" w:color="auto" w:fill="FFFFFF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shd w:val="clear" w:color="auto" w:fill="FFFFFF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shd w:val="clear" w:color="auto" w:fill="FFFFFF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shd w:val="clear" w:color="auto" w:fill="FFFFFF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_______________________________________</w:t>
      </w:r>
    </w:p>
    <w:p>
      <w:pPr>
        <w:pStyle w:val="WW-Padro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caps/>
          <w:sz w:val="22"/>
          <w:szCs w:val="22"/>
        </w:rPr>
        <w:t xml:space="preserve"> </w:t>
      </w:r>
      <w:r>
        <w:rPr>
          <w:rFonts w:eastAsia="Arial" w:cs="Arial" w:ascii="Arial" w:hAnsi="Arial"/>
          <w:b w:val="false"/>
          <w:bCs w:val="false"/>
          <w:caps/>
          <w:sz w:val="22"/>
          <w:szCs w:val="22"/>
        </w:rPr>
        <w:t>Assinatura Digital do representante legal do credenciado.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ANEXO III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DECLARAÇÃO DE INEXISTÊNCIA DE MENOR TRABALHADOR</w:t>
      </w:r>
    </w:p>
    <w:p>
      <w:pPr>
        <w:pStyle w:val="Normal"/>
        <w:spacing w:before="0" w:after="227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 empresa ............................................; CNPJ n.°................................, declara, sob penas da lei, que não possui trabalhadores menores de 18 anos realizando trabalho noturno, perigoso ou insalubre e de qualquer trabalho a menores de 16 anos, segundo determina a Lei nº 9854 de 27 de outubro de 1999), salvo na condição de aprendiz, a partir de 14 anos, na forma da Lei.</w:t>
      </w:r>
    </w:p>
    <w:p>
      <w:pPr>
        <w:pStyle w:val="Normal"/>
        <w:spacing w:before="0" w:after="227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Data e local</w:t>
      </w:r>
    </w:p>
    <w:p>
      <w:pPr>
        <w:pStyle w:val="Normal"/>
        <w:spacing w:before="0" w:after="22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______________________________________</w:t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Assinatura Digital do representante legal do credenciado.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  <w:r>
        <w:br w:type="page"/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ANEXO IV</w:t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DECLARAÇÃO DE IDONEIDADE</w:t>
      </w:r>
    </w:p>
    <w:p>
      <w:pPr>
        <w:pStyle w:val="Normal"/>
        <w:spacing w:before="0" w:after="22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227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ab/>
        <w:tab/>
        <w:tab/>
        <w:t xml:space="preserve">Declaramos para os fins de direito, na qualidade de Proponente, no edital de Chamamento Público nº </w:t>
      </w:r>
      <w:r>
        <w:rPr>
          <w:rFonts w:cs="Arial" w:ascii="Arial" w:hAnsi="Arial"/>
          <w:b/>
          <w:bCs/>
          <w:sz w:val="22"/>
          <w:szCs w:val="22"/>
        </w:rPr>
        <w:t>006/2024</w:t>
      </w:r>
      <w:r>
        <w:rPr>
          <w:rFonts w:cs="Arial" w:ascii="Arial" w:hAnsi="Arial"/>
          <w:sz w:val="22"/>
          <w:szCs w:val="22"/>
        </w:rPr>
        <w:t>, instaurado por esta Prefeitura, que não fomos declarados inidôneos para licitar ou contratar com o Poder Público, em qualquer de suas esferas.</w:t>
      </w:r>
    </w:p>
    <w:p>
      <w:pPr>
        <w:pStyle w:val="Normal"/>
        <w:spacing w:before="0" w:after="22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227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Por ser expressão da verdade, firmamos a presente.</w:t>
      </w:r>
    </w:p>
    <w:p>
      <w:pPr>
        <w:pStyle w:val="Normal"/>
        <w:spacing w:before="0" w:after="22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Em, _____ de _______________  de 2024</w:t>
      </w:r>
    </w:p>
    <w:p>
      <w:pPr>
        <w:pStyle w:val="Normal"/>
        <w:spacing w:before="0" w:after="227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227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227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227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______________________________________</w:t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Assinatura Digital do representante legal do credenciado.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ANEXO V</w:t>
      </w:r>
    </w:p>
    <w:p>
      <w:pPr>
        <w:pStyle w:val="Normal"/>
        <w:spacing w:before="0" w:after="227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Ttulo7"/>
        <w:jc w:val="center"/>
        <w:rPr>
          <w:rFonts w:ascii="Arial" w:hAnsi="Arial"/>
          <w:sz w:val="22"/>
          <w:szCs w:val="22"/>
        </w:rPr>
      </w:pPr>
      <w:r>
        <w:rPr>
          <w:rFonts w:cs="Arial"/>
          <w:b/>
          <w:i w:val="false"/>
          <w:iCs w:val="false"/>
          <w:sz w:val="22"/>
          <w:szCs w:val="22"/>
          <w:lang w:val="pt-BR"/>
        </w:rPr>
        <w:t>DECLARAÇÃO INEXISTÊNCIA DE FATO SUPERVENIENTE IMPEDITIVO</w:t>
      </w:r>
    </w:p>
    <w:p>
      <w:pPr>
        <w:pStyle w:val="Normal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Web"/>
        <w:spacing w:before="0" w:after="0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ab/>
        <w:tab/>
        <w:tab/>
      </w:r>
    </w:p>
    <w:p>
      <w:pPr>
        <w:pStyle w:val="Normal"/>
        <w:tabs>
          <w:tab w:val="clear" w:pos="720"/>
          <w:tab w:val="left" w:pos="567" w:leader="none"/>
          <w:tab w:val="left" w:pos="1134" w:leader="none"/>
          <w:tab w:val="left" w:pos="1702" w:leader="none"/>
          <w:tab w:val="left" w:pos="2269" w:leader="none"/>
          <w:tab w:val="left" w:pos="2835" w:leader="none"/>
        </w:tabs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  <w:lang w:val="pt-BR"/>
        </w:rPr>
        <w:t xml:space="preserve">NOME DA EMPRESA_____________________ CNPJ  ___________SEDIADA______ (endereço completo), </w:t>
      </w:r>
      <w:r>
        <w:rPr>
          <w:rFonts w:cs="Arial" w:ascii="Arial" w:hAnsi="Arial"/>
          <w:sz w:val="22"/>
          <w:szCs w:val="22"/>
          <w:lang w:val="pt-BR"/>
        </w:rPr>
        <w:t>declara, sob as penas da lei, que até a presente data inexistem fatos supervenientes impeditivos para sua habilitação no presente processo licitatório, ciente da obrigatoriedade de declarar ocorrências posteriores.</w:t>
      </w:r>
    </w:p>
    <w:p>
      <w:pPr>
        <w:pStyle w:val="Normal"/>
        <w:tabs>
          <w:tab w:val="clear" w:pos="720"/>
          <w:tab w:val="left" w:pos="567" w:leader="none"/>
          <w:tab w:val="left" w:pos="1134" w:leader="none"/>
          <w:tab w:val="left" w:pos="1702" w:leader="none"/>
          <w:tab w:val="left" w:pos="2269" w:leader="none"/>
          <w:tab w:val="left" w:pos="2835" w:leader="none"/>
        </w:tabs>
        <w:spacing w:before="0" w:after="227"/>
        <w:jc w:val="both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_____________, ____ de _______________ de 2024.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______________________________________</w:t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Assinatura Digital do representante legal do credenciado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ANEXO VI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DECLARAÇÃO DE ACEITAÇÃO DAS NORMAS DO EDITAL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Empresa _____________________________________________________, por seu representante legal, declara para o fim de participação no Chamamento Público nº </w:t>
      </w:r>
      <w:r>
        <w:rPr>
          <w:rFonts w:cs="Arial" w:ascii="Arial" w:hAnsi="Arial"/>
          <w:b/>
          <w:bCs/>
          <w:sz w:val="22"/>
          <w:szCs w:val="22"/>
        </w:rPr>
        <w:t>006/2024</w:t>
      </w:r>
      <w:r>
        <w:rPr>
          <w:rFonts w:cs="Arial" w:ascii="Arial" w:hAnsi="Arial"/>
          <w:sz w:val="22"/>
          <w:szCs w:val="22"/>
        </w:rPr>
        <w:t>, da Prefeitura Municipal de Castro, que recebeu todas as cópias do Edital, bem como todas as informações necessárias e que possibilitam a execução da proposta, em conformidade com a Lei nº 14.133/2021, concordando com os termos do presente.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__________, ____ de ________________ de 2024.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______________________________________</w:t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Assinatura Digital do representante legal do credenciado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ANEXO VII</w:t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MINUTA DE CONTRATO ADMINISTRATIVO N° _____/2024</w:t>
      </w:r>
    </w:p>
    <w:p>
      <w:pPr>
        <w:pStyle w:val="Normal"/>
        <w:spacing w:before="0" w:after="227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Pelo presente instrumento, de um lado do MUNICÍPIO DE CASTRO, com sede em sua Prefeitura localizada na Praça Pedro Kaled, 22, Centro, Castro, Paraná, inscrito no CNPJ/MF sob o n° 77.001.311/0001-08, representado nesse ato pelo seu Prefeito, o Sr. </w:t>
      </w:r>
      <w:r>
        <w:rPr>
          <w:rFonts w:eastAsia="Arial" w:cs="Arial" w:ascii="Arial" w:hAnsi="Arial"/>
          <w:color w:val="auto"/>
          <w:sz w:val="22"/>
          <w:szCs w:val="22"/>
          <w:lang w:val="pt-PT" w:eastAsia="pt-BR" w:bidi="pt-BR"/>
        </w:rPr>
        <w:t xml:space="preserve">Prefeito Municipal, Sr. </w:t>
      </w:r>
      <w:r>
        <w:rPr>
          <w:rFonts w:eastAsia="Arial" w:cs="Verdana" w:ascii="Arial" w:hAnsi="Arial"/>
          <w:b/>
          <w:bCs/>
          <w:i w:val="false"/>
          <w:color w:val="000000"/>
          <w:kern w:val="2"/>
          <w:sz w:val="22"/>
          <w:szCs w:val="22"/>
          <w:shd w:fill="FFFFFF" w:val="clear"/>
          <w:lang w:val="pt-PT" w:eastAsia="pt-BR" w:bidi="pt-BR"/>
        </w:rPr>
        <w:t xml:space="preserve">MIGUEL ZAHDI NETO, </w:t>
      </w:r>
      <w:r>
        <w:rPr>
          <w:rFonts w:eastAsia="Arial" w:cs="Verdana" w:ascii="Arial" w:hAnsi="Arial"/>
          <w:b w:val="false"/>
          <w:bCs w:val="false"/>
          <w:i w:val="false"/>
          <w:color w:val="000000"/>
          <w:kern w:val="2"/>
          <w:sz w:val="22"/>
          <w:szCs w:val="22"/>
          <w:shd w:fill="FFFFFF" w:val="clear"/>
          <w:lang w:val="pt-PT" w:eastAsia="pt-BR" w:bidi="pt-BR"/>
        </w:rPr>
        <w:t>brasileiro, casado, portador da cédula de identidade RG nº 10.***.***-9 SSP/PR, inscrito no CPF/MF nº. 07*.***.***-58, residente e domiciliado à Praça Manoel Ribas, 123, Centro, CEP: 84.165-510</w:t>
      </w:r>
      <w:r>
        <w:rPr>
          <w:rFonts w:cs="Arial" w:ascii="Arial" w:hAnsi="Arial"/>
          <w:sz w:val="22"/>
          <w:szCs w:val="22"/>
        </w:rPr>
        <w:t xml:space="preserve">, simplesmente CONTRATANTE  e de outro lado, </w:t>
      </w:r>
      <w:r>
        <w:rPr>
          <w:rFonts w:cs="Arial" w:ascii="Arial" w:hAnsi="Arial"/>
          <w:color w:val="000000"/>
          <w:sz w:val="22"/>
          <w:szCs w:val="22"/>
        </w:rPr>
        <w:t xml:space="preserve">a empresa </w:t>
      </w:r>
      <w:r>
        <w:rPr>
          <w:rFonts w:cs="Arial" w:ascii="Arial" w:hAnsi="Arial"/>
          <w:b/>
          <w:bCs/>
          <w:color w:val="000000"/>
          <w:sz w:val="22"/>
          <w:szCs w:val="22"/>
        </w:rPr>
        <w:t>xxxxxxxxxxxxxxxxxxxxxxxxxxx</w:t>
      </w:r>
      <w:r>
        <w:rPr>
          <w:rFonts w:cs="Arial" w:ascii="Arial" w:hAnsi="Arial"/>
          <w:b/>
          <w:color w:val="000000"/>
          <w:sz w:val="22"/>
          <w:szCs w:val="22"/>
        </w:rPr>
        <w:t>,</w:t>
      </w:r>
      <w:r>
        <w:rPr>
          <w:rFonts w:cs="Arial" w:ascii="Arial" w:hAnsi="Arial"/>
          <w:color w:val="000000"/>
          <w:sz w:val="22"/>
          <w:szCs w:val="22"/>
        </w:rPr>
        <w:t xml:space="preserve"> inscrita no CNPJ/MF sob nº ____________, com endereço na Rua _________________________, bairro, CEP __.___-____, na cidade de Castro – PR, neste ato representado pelo Sr. </w:t>
      </w:r>
      <w:r>
        <w:rPr>
          <w:rFonts w:cs="Arial" w:ascii="Arial" w:hAnsi="Arial"/>
          <w:b/>
          <w:color w:val="000000"/>
          <w:sz w:val="22"/>
          <w:szCs w:val="22"/>
        </w:rPr>
        <w:t>_____________________</w:t>
      </w:r>
      <w:r>
        <w:rPr>
          <w:rFonts w:cs="Arial" w:ascii="Arial" w:hAnsi="Arial"/>
          <w:color w:val="000000"/>
          <w:sz w:val="22"/>
          <w:szCs w:val="22"/>
        </w:rPr>
        <w:t xml:space="preserve">, portador da CI/RG n° ____*.***-* e CPF/MF n° </w:t>
        <w:softHyphen/>
        <w:t xml:space="preserve">.***.***-**, a seguir denominada </w:t>
      </w:r>
      <w:r>
        <w:rPr>
          <w:rFonts w:cs="Arial" w:ascii="Arial" w:hAnsi="Arial"/>
          <w:b/>
          <w:color w:val="000000"/>
          <w:sz w:val="22"/>
          <w:szCs w:val="22"/>
        </w:rPr>
        <w:t>CREDENCIADA</w:t>
      </w:r>
      <w:r>
        <w:rPr>
          <w:rFonts w:cs="Arial" w:ascii="Arial" w:hAnsi="Arial"/>
          <w:color w:val="000000"/>
          <w:sz w:val="22"/>
          <w:szCs w:val="22"/>
        </w:rPr>
        <w:t xml:space="preserve">, as partes devidamente qualificadas e acordadas, firmam o presente termo, conforme cláusulas a seguir: </w:t>
      </w:r>
      <w:r>
        <w:rPr>
          <w:rFonts w:cs="Arial" w:ascii="Arial" w:hAnsi="Arial"/>
          <w:sz w:val="22"/>
          <w:szCs w:val="22"/>
        </w:rPr>
        <w:t>:</w:t>
      </w:r>
    </w:p>
    <w:p>
      <w:pPr>
        <w:pStyle w:val="Normal"/>
        <w:spacing w:before="0" w:after="227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CLÁUSULA PRIMEIRA – DO OBJETO</w:t>
      </w:r>
    </w:p>
    <w:p>
      <w:pPr>
        <w:pStyle w:val="Normal"/>
        <w:spacing w:before="0" w:after="227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1.1 – É objetivo desse Contrato,  o 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 </w:t>
      </w:r>
      <w:r>
        <w:rPr>
          <w:rFonts w:eastAsia="HG Mincho Light J;Times New Roman" w:cs="Arial" w:ascii="Arial" w:hAnsi="Arial"/>
          <w:b/>
          <w:bCs/>
          <w:color w:val="000000"/>
          <w:sz w:val="22"/>
          <w:szCs w:val="22"/>
          <w:lang w:val="pt-BR" w:eastAsia="pt-BR"/>
        </w:rPr>
        <w:t xml:space="preserve"> </w:t>
      </w:r>
      <w:r>
        <w:rPr>
          <w:rFonts w:eastAsia="Arial" w:cs="Arial" w:ascii="Arial" w:hAnsi="Arial"/>
          <w:b/>
          <w:bCs/>
          <w:color w:val="000000"/>
          <w:sz w:val="22"/>
          <w:szCs w:val="22"/>
          <w:lang w:val="pt-BR" w:eastAsia="pt-BR"/>
        </w:rPr>
        <w:t xml:space="preserve">CREDENCIAMENTO DE PESSOAS JURÍDICAS ESPECIALIZADAS EM PRESTAÇÃO </w:t>
      </w:r>
      <w:r>
        <w:rPr>
          <w:rFonts w:eastAsia="Arial" w:cs="Arial" w:ascii="Arial" w:hAnsi="Arial"/>
          <w:b/>
          <w:bCs/>
          <w:i w:val="false"/>
          <w:color w:val="000000"/>
          <w:sz w:val="22"/>
          <w:szCs w:val="22"/>
          <w:lang w:val="pt-BR" w:eastAsia="pt-BR"/>
        </w:rPr>
        <w:t xml:space="preserve">DE SERVIÇOS NA REALIZAÇÃO DE EXAMES LABORATORIAIS </w:t>
      </w:r>
      <w:r>
        <w:rPr>
          <w:rFonts w:eastAsia="Arial" w:cs="Arial" w:ascii="Arial" w:hAnsi="Arial"/>
          <w:b/>
          <w:bCs/>
          <w:color w:val="000000"/>
          <w:sz w:val="22"/>
          <w:szCs w:val="22"/>
          <w:lang w:val="pt-BR" w:eastAsia="pt-BR"/>
        </w:rPr>
        <w:t xml:space="preserve"> </w:t>
      </w:r>
      <w:r>
        <w:rPr>
          <w:rFonts w:eastAsia="HG Mincho Light J;Times New Roman" w:cs="Verdana" w:ascii="Arial" w:hAnsi="Arial"/>
          <w:b/>
          <w:bCs/>
          <w:color w:val="000000"/>
          <w:sz w:val="22"/>
          <w:szCs w:val="22"/>
          <w:lang w:val="pt-BR" w:eastAsia="pt-BR"/>
        </w:rPr>
        <w:t>PARA ATENDER A DEMANDA DOS USUÁRIOS DO SISTEMA ÚNICO DE SAÚDE – SUS, SECRETARIA MUNICIPAL DE SAÚDE NO MUNICÍPIO DE CASTRO/PR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O presente CONTRATO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está sendo celebrado de acordo com os Termos do </w:t>
      </w:r>
      <w:r>
        <w:rPr>
          <w:rFonts w:eastAsia="Arial" w:cs="Arial" w:ascii="Arial" w:hAnsi="Arial"/>
          <w:b/>
          <w:color w:val="000000"/>
          <w:sz w:val="22"/>
          <w:szCs w:val="22"/>
        </w:rPr>
        <w:t>Edital de Chamamento Público n° 006/2024,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devidamente fundamentado na Lei 14.133/21, suas alterações,</w:t>
      </w:r>
      <w:r>
        <w:rPr>
          <w:rFonts w:eastAsia="Arial" w:cs="Arial" w:ascii="Arial" w:hAnsi="Arial"/>
          <w:sz w:val="22"/>
          <w:szCs w:val="22"/>
          <w:lang w:val="pt-PT"/>
        </w:rPr>
        <w:t>e demais legislações aplicáveis,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conforme especificado </w:t>
      </w:r>
      <w:r>
        <w:rPr>
          <w:rFonts w:eastAsia="Arial" w:cs="Arial" w:ascii="Arial" w:hAnsi="Arial"/>
          <w:b/>
          <w:color w:val="000000"/>
          <w:sz w:val="22"/>
          <w:szCs w:val="22"/>
        </w:rPr>
        <w:t>Processo de Inexigibilidade n° ____ /2024.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CLÁUSULA SEGUNDA – VALOR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: Pela prestação dos serviços abaixo citados, o </w:t>
      </w:r>
      <w:r>
        <w:rPr>
          <w:rFonts w:eastAsia="Arial" w:cs="Arial" w:ascii="Arial" w:hAnsi="Arial"/>
          <w:b/>
          <w:color w:val="000000"/>
          <w:sz w:val="22"/>
          <w:szCs w:val="22"/>
        </w:rPr>
        <w:t>CREDENCIADO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, receberá o valor de até </w:t>
      </w:r>
      <w:r>
        <w:rPr>
          <w:rFonts w:eastAsia="Arial" w:cs="Arial" w:ascii="Arial" w:hAnsi="Arial"/>
          <w:b w:val="false"/>
          <w:bCs w:val="false"/>
          <w:color w:val="000000"/>
          <w:sz w:val="22"/>
          <w:szCs w:val="22"/>
        </w:rPr>
        <w:t xml:space="preserve">R$ 7.447.281,40 (sete milhões, quatrocentos e quarenta e sete mil, duzentos e oitenta e um reais e quarenta centavos). </w:t>
      </w:r>
    </w:p>
    <w:p>
      <w:pPr>
        <w:pStyle w:val="Normal"/>
        <w:jc w:val="both"/>
        <w:rPr>
          <w:rFonts w:ascii="Arial" w:hAnsi="Arial" w:eastAsia="Arial" w:cs="Arial"/>
          <w:b w:val="false"/>
          <w:bCs w:val="false"/>
          <w:color w:val="000000"/>
          <w:sz w:val="22"/>
          <w:szCs w:val="22"/>
        </w:rPr>
      </w:pPr>
      <w:r>
        <w:rPr>
          <w:rFonts w:eastAsia="Arial" w:cs="Arial" w:ascii="Arial" w:hAnsi="Arial"/>
          <w:b w:val="false"/>
          <w:bCs w:val="false"/>
          <w:color w:val="000000"/>
          <w:sz w:val="22"/>
          <w:szCs w:val="22"/>
        </w:rPr>
      </w:r>
    </w:p>
    <w:p>
      <w:pPr>
        <w:pStyle w:val="Corpodotexto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Arial" w:ascii="Arial" w:hAnsi="Arial"/>
          <w:b/>
          <w:bCs/>
          <w:color w:val="000000"/>
          <w:sz w:val="22"/>
          <w:szCs w:val="22"/>
        </w:rPr>
        <w:t>EXAMES LABORATORIAIS</w:t>
      </w:r>
    </w:p>
    <w:p>
      <w:pPr>
        <w:pStyle w:val="Corpodotexto"/>
        <w:spacing w:before="0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Style w:val="690"/>
        <w:tblW w:w="9690" w:type="dxa"/>
        <w:jc w:val="left"/>
        <w:tblInd w:w="-9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68"/>
        <w:gridCol w:w="682"/>
        <w:gridCol w:w="5250"/>
        <w:gridCol w:w="1221"/>
        <w:gridCol w:w="1130"/>
        <w:gridCol w:w="938"/>
      </w:tblGrid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b/>
                <w:color w:val="000000"/>
                <w:kern w:val="0"/>
                <w:sz w:val="22"/>
                <w:szCs w:val="22"/>
              </w:rPr>
              <w:t>ITEM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b/>
                <w:color w:val="000000"/>
                <w:kern w:val="0"/>
                <w:sz w:val="22"/>
                <w:szCs w:val="22"/>
              </w:rPr>
              <w:t>CÓD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b/>
                <w:color w:val="000000"/>
                <w:kern w:val="0"/>
                <w:sz w:val="22"/>
                <w:szCs w:val="22"/>
              </w:rPr>
              <w:t>DESCRIÇÃO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b/>
                <w:color w:val="000000"/>
                <w:kern w:val="0"/>
                <w:sz w:val="22"/>
                <w:szCs w:val="22"/>
              </w:rPr>
              <w:t>COD PROC.SUS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b/>
                <w:color w:val="000000"/>
                <w:kern w:val="0"/>
                <w:sz w:val="22"/>
                <w:szCs w:val="22"/>
              </w:rPr>
              <w:t>VALOR UNITÁRIO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b/>
                <w:color w:val="000000"/>
                <w:kern w:val="0"/>
                <w:sz w:val="22"/>
                <w:szCs w:val="22"/>
              </w:rPr>
              <w:t>QDTE</w:t>
            </w:r>
          </w:p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b/>
                <w:color w:val="000000"/>
                <w:kern w:val="0"/>
                <w:sz w:val="22"/>
                <w:szCs w:val="22"/>
              </w:rPr>
              <w:t>EXAMES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48837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ANÁLISE DE CARACTERES FÍSICOS, ELEMENTOS E SEDIMENTO DA URINA - 0202050017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202050017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R$ 3,70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22000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48838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ANTIBIOGRAMA - 0202080013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202080013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R$ 4,98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8700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48839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BACILOSCOPIA DIRETA P/ BAAR TUBERCULOSE (DIAGNÓSTICA) - 0202080048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202080048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R$ 4,20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2700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BACILOSCOPIA PARA BAAR - (HANSENIASE) - 0202080056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202080056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R$ 4,20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BACILOSCOPIA PARA BAAR - (TUBERCULOSE CONTROLE) - 0202080064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202080064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R$ 4,20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BACTERIOSCOPIA (GRAM) - 0202080072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202080072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720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CLEARANCE DE CREATININA - 0202050025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202050025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R$ 3,51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CONTAGEM DE PLAQUETAS - 0202020029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202020029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CONTAGEM DE RETICULOCITOS - 0202020037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202020037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CULTURA DE BACTÉRIAS P/ IDENTIFICAÇÃO - 0202080080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202080080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R$ 5,62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8700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52646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CULTURA PARA BAAR- 0202080110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202080110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R$ 5,63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1110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CAPACIDADE DE FIXAÇÃO DO FERRO - 0202010023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202010023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R$ 2,01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CURVA GLICÊMICA (2 DOSAGENS) - 0202010040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202010040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R$ 3,63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1600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FATOR REUMATOIDE - 0202030075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202030075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TEMPO DE COAGULAÇÃO - 0202020070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202020070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TEMPO DE SANGRAMENTO - 0202020096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202020096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TEMPO DE TROMBOPLASTINA PARCIAL ATIVADA (TTP ATIVADA) - 0202020134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202020134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R$ 5,77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2900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TEMPO E ATIVIDADE DA PROTROMBINA (TAP) - 0202020142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202020142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2900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TROPONINA - 0202031209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202031209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R$ 9,00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1800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VELOCIDADE DE HEMOSSEDIMENTAÇÃO (VHS) - 0202020150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202020150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2850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DIRETA E REVERSA DE GRUPO ABO - 0202120023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202120023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R$ 1,37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1800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17-ALFA-HIDROXIPROGESTERONA - 0202060047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202060047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R$ 10,20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48862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ÁCIDO ÚRICO - 0202010120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202010120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ÁCIDO VALPRÓICO - 0202070050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202070050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R$ 15,65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48863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ALFA-FETOPROTEINA - 0202030091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202030091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R$ 15,06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320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48864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AMILASE - 0202010180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202010180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R$ 2,25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48865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ANTIGENO PROSTÁTICO ESPECIFICO (PSA) 0202030105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202030105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R$ 16,42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3700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48867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BILIRRUBINA TOTAL E FRAÇÕES - 0202010201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202010201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R$ 2,01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1800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52647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CÁLCIO - 0202010210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202010210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48868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CÁLCIO IONIZAVEL - 0202010228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202010228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R$ 3,51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CARBAMAZEPINA - 0202070158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202070158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R$ 17,53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48869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CLORETO - 0202010260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202010260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COLESTEROL HDL - 0202010279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202010279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R$ 3,51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16500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COLESTEROL LDL - 0202010287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202010287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R$ 3,51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15500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COLESTEROL TOTAL - 0202010295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202010295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16500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COLINESTERASE - 0202010309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202010309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R$ 3,68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61298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COMPLEMENTO C3 - 0202030121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202030121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R$ 17,16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61299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COMPLEMENTO C4 - 0202030130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202030130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R$ 17,16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CORTISOL - 0202060136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202060136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R$ 9,86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48875</w:t>
            </w:r>
          </w:p>
        </w:tc>
        <w:tc>
          <w:tcPr>
            <w:tcW w:w="5250" w:type="dxa"/>
            <w:tcBorders/>
            <w:shd w:color="FFFFFF" w:fill="FFFFFF" w:val="clear"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CREATININA - 0202010317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202010317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CREATINOFOSFOQUINASE (CPK) - 0202010325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202010325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R$ 3,68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6900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CREATINOFOSFOQUINASE FRAÇÃO MB - 0202010333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202010333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R$ 4,12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1470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DESIDROGENASE LACTICA (LDH) - 0202010368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202010368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R$ 3,68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ESTRADIOL - 0202060160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202060160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R$ 10,15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FERRITINA - 0202010384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202010384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R$ 15,59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1750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FERRO SERICO - 0202010392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202010392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R$ 3,51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1750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FOSFATASE ALCALINA - 0202010422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202010422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R$ 2,01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1420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FÓSFORO - 0202010430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202010430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410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GAMA GT - 0202010465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202010465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R$ 3,51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2650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GLICOSE - 0202010473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220104733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20000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HEMOGLOBINA GLICADA - 0202010503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202010503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R$ 7,86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HORMONIO FOLICULO-ESTIMULANTE (FSH) - 0202060233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202060233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R$ 7,89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HORMONIO LUTEINIZANTE (LH) - 0202060241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202060241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R$ 8,97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HORMONIO TIREOESTIMULANTE (TSH) - 0202060250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202060250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R$ 8,96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18500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IMUNOGLOBULINA E (IGE) - 0202030164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202030164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R$ 9,25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INSULINA - 0202060268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202060268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R$ 10,17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61311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LACTATO - 0202010538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202010538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R$ 3,68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LIPASE - 0202010554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202010554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R$ 2,25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LÍTIO - 0202070255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202070255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R$ 2,25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MAGNÉSIO - 0202010562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202010562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R$ 2,01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720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MICROALBUMINA NA URINA - 0202050092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202050092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R$ 8,12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1400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PARATORMONIO - 0202060276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202060276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R$ 43,13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POTÁSSIO - 0202010600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202010600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7100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PROGESTERONA - 0202060292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202060292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R$ 10,22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1110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PROLACTINA - 0202060306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202060306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R$ 10,15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PROTEÍNA C REATIVA - 0202030202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202030202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4700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PROTEÍNAS (URINA DE 24 HORAS) - 0202050114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202050114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R$ 2,04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PROTEÍNAS TOTAIS - 0202010619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202010619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R$ 1,40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PROTEÍNAS TOTAIS E FRAÇÕES - 0202010627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202010627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SÓDIO - 0202010635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202010635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7200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TESTOSTERONA - 0202060349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202060349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R$ 10,43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TESTOSTERONA LIVRE - 0202060357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202060357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R$ 13,11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580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TIREOGLOBULINA - 0202060365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202060365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R$ 15,35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TIROXINA (T4) - 0202060373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202060373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R$ 8,76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TIROXINA LIVRE (T4 LIVRE) - 0202060381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202060381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R$ 11,60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10700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TRANSAMINASE GLUTAMICO-OXALACETICA (TGO) - 0202010643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202010643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R$ 2,01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TRANSAMINASE GLUTAMICO-PIRUVICA (TGP) - 0202010651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202010651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R$ 2,01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TRANSFERRINA - 0202010660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202010660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R$ 4,12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TRIGLICERÍDEOS - 0202010678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202010678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R$ 3,51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16400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TRIIODOTIRONINA (T3) - 0202060390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202060390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R$ 8,71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URÉIA - 0202010694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202010694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12100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DO ANTÍGENO CA 125 - 0202031217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202031217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R$ 13,35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EXAME MICROBIOLOGICO A FRESCO (DIRETO) - 0202080145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202080145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EXAME MICROBIOLOGICO A FRESCO DO CONTEÚDO CERVICO-VAGINAL - 0211040037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211040037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GASOMETRIA (PH PCO2 BICARBONATO AS2 (EXCESSO OU DEFICIT DE BASE) - 0202010732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202010732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R$ 15,65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48801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HEMOGRAMA COMPLETO - 0202020380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202020380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R$ 4,11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25000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61310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 - HTLV 1 + HTLV-2 - 0202030318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202030318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48805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ANTIESTREPTOLISINA O (ASLO) - 0202030474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202030474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48806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ANTI-HIV-1 + HIV-2 (ELISA) - 0202030300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202030300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R$ 10,00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3800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ANTIMICROSSOMAS (ANTI-TPO) - 0202030555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202030555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R$ 17,16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48807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ANTINUCLEO - 0202030598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202030598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R$ 17,16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1450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61343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ANTI-SS-A (RO) - 0202030350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202030350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48808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ANTI-SS-B (LA) - 0202030369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202030369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48809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CONTRA ANTIGENO DE SUPERFÍCIE DO VÍRUS DA HEPATITE B (ANTI-HBS) - 0202030636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202030636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CONTRA O VÍRUS DA HEPATITE C (ANTI-HCV) - 0202030679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202030679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IGG ANTICITOMEGALOVIRUS - 0202030741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202030741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R$ 11,61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IGG ANTITOXOPLASMA - 0202030768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202030768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R$ 16,97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3800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IGG CONTRA O VÍRUS DA HEPATITE A - 0202030806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202030806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470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IGG CONTRA O VÍRUS DA RUBÉOLA - 0202030814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202030814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R$ 17,16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IGG E IGM CONTRA O ANTÍGENO CENTRAL DO VÍRUS DA HEPATITE B (ANTI HBC TOTAL) - 0202030784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202030784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180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IGM ANTICITOMEGALOVIRUS - 0202030857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202030857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R$ 11,61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IGM ANTITOXOPLASMA - 0202030873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202030890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3800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IGM CONTRA ANTIGENO CENTRAL DO VÍRUS DA HEPTITE B(ANTI-HBC-IGM) - 0202030890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202030890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IGM CONTRA O VÍRUS DA HEPATITE A - 0202030911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202030911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IGM CONTRA O VÍRUS DA RUBÉOLA - 0202030920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202030920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R$ 17,16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ANTITIREOGLOBULINA - 0202030628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202030628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R$ 17,16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ANTIGENO CARCINOEMBRIONARIO (CEA) - 0202030962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202030962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R$ 13,35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410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ANTIGENO DE SUPERFÍCIE DO VÍRUS DA HEPATITE B (HBSAG) - 0202030970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202030970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CARACTERES FÍSICOS NO LIQUOR - 0202090230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202090230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R$ 1,89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FATOR RH - 0202120082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202120082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R$ 1,37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1750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GONADOTROFINA CORIONICA HUMANA (BETA HCG) - 0202060217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202060217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R$ 7,85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LEUCÓCITOS - 0202040097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202040097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R$ 1,65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LEVEDURAS - 0202040100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202040100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R$ 1,65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OVOS E CISTOS DE PARASITAS - 0202040127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202040127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R$ 1,65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5100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48830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SANGUE OCULTO NAS FEZES - 0202040143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202040143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R$ 1,65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TESTE DIRETO DE ANTIGLOBULINA HUMANA - TAD (COOMBS DIRETO) - 0202020541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202020541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48834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TESTE INDIRETO DE ANTIGLOBULINA HUMANA(TIA) - 0202120090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202120090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48835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TESTE NÃO TREPONEMICO P/DETECÇÃO DE SIFILIS - 0202031110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202031110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1550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48836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TESTE NÃO TREPONEMICO P/DETECÇÃO DE SÍFILIS EM GESTANTES - 0202031179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202031179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R$ 2,83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3750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61312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TESTE DE AVIDEZ DE IGG PARA TOXOPLASMOSE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</w:rPr>
              <w:b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R$ 43,70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ANTI-TROMBINA III : 0202020177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202020177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R$ 6,48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73923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PROTEÍNA-S FUNCIONAL: 0202020568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202020568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R$ 125,00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73909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ANTICARDIOLIPINA IGG 0202030253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202030253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R$ 10,00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ANTICARDIOLIPINA IGM 0202030261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202030261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R$ 10,00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ANTICORPOS IGG ANTI-BETA-2 GLICOPROTEÍNA 0202031284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202031284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R$ 125,00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73913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ANTICORPOS IGM ANTI-BETA-2 GLICOPROTEÍNA 0202031292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202031292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R$ 125,00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127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ANTICOAGULANTE LÚPICO 0202020576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202020576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R$ 110,00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128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73922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MUTAÇÃO FATOR 5 DE LEIDEN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</w:rPr>
              <w:b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R$ 154,19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129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73921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MUTAÇÃO DA PROTROMBINA 0202100235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202100235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R$ 180,00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130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73924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SOROLOGIA PARA DENGUE - IGM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</w:rPr>
              <w:br/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R$ 19,28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3.600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131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73920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ISOLAMENTO DO VÍRUS DA DENGUE POR PCR:  021301038-0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213010380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R$ 265,00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132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73917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25-HIROXIVITAMINA D 0202010767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202010767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R$ 15,24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6.500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133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73919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VITAMINA B12: 020201070-8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020201070-8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R$ 15,24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6.500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134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73918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FOLATO (ÁCIDO FÓLICO) 0202010406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202010406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R$ 15,65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6.500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135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73916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CONTAGEM GLOBAL DE CÉLULAS NO LIQUOR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202090060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R$ 1,89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</w:t>
            </w:r>
          </w:p>
        </w:tc>
      </w:tr>
      <w:tr>
        <w:trPr/>
        <w:tc>
          <w:tcPr>
            <w:tcW w:w="46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136</w:t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73915</w:t>
            </w:r>
          </w:p>
        </w:tc>
        <w:tc>
          <w:tcPr>
            <w:tcW w:w="525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CONTAGEM ESPECÍFICA DE CÉLULAS NO LIQUOR</w:t>
            </w:r>
          </w:p>
        </w:tc>
        <w:tc>
          <w:tcPr>
            <w:tcW w:w="1221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202090051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R$ 1,89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</w:t>
            </w:r>
          </w:p>
        </w:tc>
      </w:tr>
      <w:tr>
        <w:trPr>
          <w:trHeight w:val="290" w:hRule="atLeast"/>
        </w:trPr>
        <w:tc>
          <w:tcPr>
            <w:tcW w:w="468" w:type="dxa"/>
            <w:tcBorders/>
            <w:vAlign w:val="bottom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137</w:t>
            </w:r>
          </w:p>
        </w:tc>
        <w:tc>
          <w:tcPr>
            <w:tcW w:w="682" w:type="dxa"/>
            <w:tcBorders/>
            <w:vAlign w:val="bottom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</w:rPr>
              <w:t>74120</w:t>
            </w:r>
          </w:p>
        </w:tc>
        <w:tc>
          <w:tcPr>
            <w:tcW w:w="5250" w:type="dxa"/>
            <w:tcBorders/>
            <w:vAlign w:val="bottom"/>
          </w:tcPr>
          <w:p>
            <w:pPr>
              <w:pStyle w:val="Normal"/>
              <w:widowControl w:val="false"/>
              <w:spacing w:lineRule="atLeast" w:line="57" w:before="0" w:after="0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PROTEÍNA C FUNCIONAL</w:t>
            </w:r>
          </w:p>
        </w:tc>
        <w:tc>
          <w:tcPr>
            <w:tcW w:w="1221" w:type="dxa"/>
            <w:tcBorders/>
            <w:vAlign w:val="bottom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202020550</w:t>
            </w:r>
          </w:p>
        </w:tc>
        <w:tc>
          <w:tcPr>
            <w:tcW w:w="1130" w:type="dxa"/>
            <w:tcBorders/>
            <w:vAlign w:val="bottom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R$ 75,00</w:t>
            </w:r>
          </w:p>
        </w:tc>
        <w:tc>
          <w:tcPr>
            <w:tcW w:w="938" w:type="dxa"/>
            <w:tcBorders/>
            <w:vAlign w:val="bottom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>
          <w:trHeight w:val="290" w:hRule="atLeast"/>
        </w:trPr>
        <w:tc>
          <w:tcPr>
            <w:tcW w:w="7621" w:type="dxa"/>
            <w:gridSpan w:val="4"/>
            <w:tcBorders/>
            <w:vAlign w:val="bottom"/>
          </w:tcPr>
          <w:p>
            <w:pPr>
              <w:pStyle w:val="Normal"/>
              <w:widowControl w:val="false"/>
              <w:spacing w:lineRule="atLeast" w:line="57" w:before="0" w:after="0"/>
              <w:jc w:val="right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b/>
                <w:bCs/>
                <w:color w:val="000000"/>
                <w:kern w:val="0"/>
                <w:sz w:val="22"/>
                <w:szCs w:val="22"/>
              </w:rPr>
              <w:t>TOTAL</w:t>
            </w:r>
          </w:p>
        </w:tc>
        <w:tc>
          <w:tcPr>
            <w:tcW w:w="2068" w:type="dxa"/>
            <w:gridSpan w:val="2"/>
            <w:tcBorders/>
            <w:vAlign w:val="bottom"/>
          </w:tcPr>
          <w:p>
            <w:pPr>
              <w:pStyle w:val="Normal"/>
              <w:widowControl w:val="false"/>
              <w:spacing w:lineRule="atLeast" w:line="57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R$ 2.365.905,70</w:t>
            </w:r>
          </w:p>
        </w:tc>
      </w:tr>
    </w:tbl>
    <w:p>
      <w:pPr>
        <w:pStyle w:val="Normal"/>
        <w:spacing w:before="0" w:after="0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</w:r>
    </w:p>
    <w:p>
      <w:pPr>
        <w:pStyle w:val="Corpodotexto"/>
        <w:spacing w:before="0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 xml:space="preserve">Através da seguinte previsão orçamentária: 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Corpodotexto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Manutenção das Atividades de Média e Alta Complexidade</w:t>
      </w:r>
    </w:p>
    <w:p>
      <w:pPr>
        <w:pStyle w:val="Normal"/>
        <w:spacing w:lineRule="auto" w:line="36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11.001.0010.0301.0011.2029.33.90.39.00.00.00.00 – cod red 465– fonte 303</w:t>
      </w:r>
    </w:p>
    <w:p>
      <w:pPr>
        <w:pStyle w:val="Normal"/>
        <w:jc w:val="both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Valor Total de 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R$ </w:t>
      </w:r>
      <w:r>
        <w:rPr>
          <w:rFonts w:eastAsia="Calibri" w:cs="Arial" w:ascii="Arial" w:hAnsi="Arial"/>
          <w:b/>
          <w:bCs/>
          <w:color w:val="000000"/>
          <w:kern w:val="0"/>
          <w:sz w:val="22"/>
          <w:szCs w:val="22"/>
        </w:rPr>
        <w:t>2.365.905,70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 (dois milhões, trezentos e sessenta e cinco mil, novecentos e cinco reais e setenta centavos).</w:t>
      </w:r>
    </w:p>
    <w:p>
      <w:pPr>
        <w:pStyle w:val="Normal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§ 1º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Os valores contratuais estão em conformidade com o estabelecido na Tabela de Preços e Serviços, do referido Edital. 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§ 2º </w:t>
      </w:r>
      <w:r>
        <w:rPr>
          <w:rFonts w:eastAsia="Arial" w:cs="Arial" w:ascii="Arial" w:hAnsi="Arial"/>
          <w:color w:val="000000"/>
          <w:sz w:val="22"/>
          <w:szCs w:val="22"/>
        </w:rPr>
        <w:t>O controle das consultas e dos serviços será efetuado pela Secretaria Municipal de Saúde.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CLÁUSULA TERCEIRA – PAGAMENTO: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A Prefeitura de Castro efetuará o pagamento do material com apresentação da respectiva nota fiscal devidamente assinada por um agente da Secretaria Municipal da Saúde,</w:t>
      </w:r>
      <w:r>
        <w:rPr>
          <w:rFonts w:eastAsia="Arial" w:cs="Arial" w:ascii="Arial" w:hAnsi="Arial"/>
          <w:color w:val="000000"/>
          <w:sz w:val="22"/>
          <w:szCs w:val="22"/>
          <w:shd w:fill="FFFFFF" w:val="clear"/>
        </w:rPr>
        <w:t xml:space="preserve"> em conformidade com a Lei n.º 14.133/2021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e Decreto 1428/23.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CLÁUSULA QUARTA – PRAZOS: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O prazo de execução do presente </w:t>
      </w:r>
      <w:r>
        <w:rPr>
          <w:rFonts w:eastAsia="Arial" w:cs="Arial" w:ascii="Arial" w:hAnsi="Arial"/>
          <w:b/>
          <w:color w:val="000000"/>
          <w:sz w:val="22"/>
          <w:szCs w:val="22"/>
        </w:rPr>
        <w:t>CONTRATO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será de  de o_________ de 2024, até ___de __________ de 2025.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PARÁGRAFO PRIMEIRO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: O prazo de vigência do presente </w:t>
      </w:r>
      <w:r>
        <w:rPr>
          <w:rFonts w:eastAsia="Arial" w:cs="Arial" w:ascii="Arial" w:hAnsi="Arial"/>
          <w:b/>
          <w:color w:val="000000"/>
          <w:sz w:val="22"/>
          <w:szCs w:val="22"/>
        </w:rPr>
        <w:t>CONTRATO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será de 13 (treze) meses, contados a partir da data de assinatura.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PARÁGRAFO SEGUNDO: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O prazo de validade do Credenciamento será de 12 (doze) ano a contar da data de assinatura do contrato de credenciamento, podendo ser prorrogado na forma do art. 107 da Lei nº 14.133/2021.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  <w:lang w:eastAsia="pt-BR" w:bidi="pt-BR"/>
        </w:rPr>
        <w:t xml:space="preserve">CLÁUSULA </w:t>
      </w:r>
      <w:r>
        <w:rPr>
          <w:rFonts w:eastAsia="Arial" w:cs="Arial" w:ascii="Arial" w:hAnsi="Arial"/>
          <w:b/>
          <w:color w:val="000000"/>
          <w:sz w:val="22"/>
          <w:szCs w:val="22"/>
        </w:rPr>
        <w:t>QUINTA</w:t>
      </w:r>
      <w:r>
        <w:rPr>
          <w:rFonts w:eastAsia="Arial" w:cs="Arial" w:ascii="Arial" w:hAnsi="Arial"/>
          <w:b/>
          <w:sz w:val="22"/>
          <w:szCs w:val="22"/>
          <w:lang w:eastAsia="pt-BR" w:bidi="pt-BR"/>
        </w:rPr>
        <w:t xml:space="preserve"> – DO FISCAL: </w:t>
      </w:r>
      <w:r>
        <w:rPr>
          <w:rFonts w:eastAsia="Arial" w:cs="Arial" w:ascii="Arial" w:hAnsi="Arial"/>
          <w:sz w:val="22"/>
          <w:szCs w:val="22"/>
        </w:rPr>
        <w:t xml:space="preserve">O Fiscal responsável designado pela Secretaria Municipal de Saúde para </w:t>
      </w:r>
      <w:r>
        <w:rPr>
          <w:rFonts w:eastAsia="Arial" w:cs="Verdana" w:ascii="Arial" w:hAnsi="Arial"/>
          <w:color w:val="000000"/>
          <w:sz w:val="22"/>
          <w:szCs w:val="22"/>
        </w:rPr>
        <w:t xml:space="preserve">fiscalização deste contrato caberá ao  servidor:  </w:t>
      </w:r>
      <w:r>
        <w:rPr>
          <w:rFonts w:eastAsia="Arial" w:cs="Arial" w:ascii="Arial" w:hAnsi="Arial"/>
          <w:color w:val="000000"/>
          <w:sz w:val="22"/>
          <w:szCs w:val="22"/>
        </w:rPr>
        <w:t>Leandro Verdile C. De Souza – Bioquímico - Matricula nº.: 29068</w:t>
      </w:r>
    </w:p>
    <w:p>
      <w:pPr>
        <w:pStyle w:val="Normal"/>
        <w:shd w:val="clear" w:fill="FFFFFF"/>
        <w:spacing w:lineRule="auto" w:line="276" w:before="57" w:after="57"/>
        <w:ind w:left="27" w:right="0" w:hanging="0"/>
        <w:jc w:val="both"/>
        <w:rPr>
          <w:rFonts w:ascii="Arial" w:hAnsi="Arial"/>
          <w:b w:val="false"/>
          <w:bCs w:val="false"/>
          <w:sz w:val="22"/>
          <w:szCs w:val="22"/>
        </w:rPr>
      </w:pPr>
      <w:r>
        <w:rPr>
          <w:rFonts w:eastAsia="Arial" w:cs="Verdana" w:ascii="Arial" w:hAnsi="Arial"/>
          <w:b w:val="false"/>
          <w:bCs w:val="false"/>
          <w:color w:val="000000"/>
          <w:sz w:val="22"/>
          <w:szCs w:val="22"/>
          <w:shd w:fill="FFFFFF" w:val="clear"/>
        </w:rPr>
        <w:t xml:space="preserve">A responsabilidade pela gestão deste contrato caberá a servidora  Sra. </w:t>
      </w:r>
      <w:r>
        <w:rPr>
          <w:rFonts w:eastAsia="Verdana" w:cs="Verdana" w:ascii="Arial" w:hAnsi="Arial"/>
          <w:b w:val="false"/>
          <w:bCs w:val="false"/>
          <w:color w:val="000000"/>
          <w:sz w:val="22"/>
          <w:szCs w:val="22"/>
          <w:shd w:fill="FFFFFF" w:val="clear"/>
        </w:rPr>
        <w:t xml:space="preserve">Jennifer Pereira da Silva - </w:t>
      </w:r>
      <w:r>
        <w:rPr>
          <w:rFonts w:eastAsia="Verdana" w:cs="Arial" w:ascii="Arial" w:hAnsi="Arial"/>
          <w:b w:val="false"/>
          <w:bCs w:val="false"/>
          <w:color w:val="000000"/>
          <w:sz w:val="22"/>
          <w:szCs w:val="22"/>
          <w:shd w:fill="FFFFFF" w:val="clear"/>
        </w:rPr>
        <w:t xml:space="preserve"> Matricula nº.:30180, </w:t>
      </w:r>
      <w:r>
        <w:rPr>
          <w:rFonts w:eastAsia="Arial" w:cs="Verdana" w:ascii="Arial" w:hAnsi="Arial"/>
          <w:b w:val="false"/>
          <w:bCs w:val="false"/>
          <w:color w:val="000000"/>
          <w:sz w:val="22"/>
          <w:szCs w:val="22"/>
        </w:rPr>
        <w:t xml:space="preserve"> responsável pelas atribuições.</w:t>
      </w:r>
    </w:p>
    <w:p>
      <w:pPr>
        <w:pStyle w:val="Normal"/>
        <w:jc w:val="both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CLÁUSULA SEXTA – RESCISÃO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: Havendo desinteresse da </w:t>
      </w:r>
      <w:r>
        <w:rPr>
          <w:rFonts w:eastAsia="Arial" w:cs="Arial" w:ascii="Arial" w:hAnsi="Arial"/>
          <w:b/>
          <w:color w:val="000000"/>
          <w:sz w:val="22"/>
          <w:szCs w:val="22"/>
        </w:rPr>
        <w:t>CREDENCIADA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na continuação dos serviços objeto deste </w:t>
      </w:r>
      <w:r>
        <w:rPr>
          <w:rFonts w:eastAsia="Arial" w:cs="Arial" w:ascii="Arial" w:hAnsi="Arial"/>
          <w:b/>
          <w:color w:val="000000"/>
          <w:sz w:val="22"/>
          <w:szCs w:val="22"/>
        </w:rPr>
        <w:t>CONTRATO</w:t>
      </w:r>
      <w:r>
        <w:rPr>
          <w:rFonts w:eastAsia="Arial" w:cs="Arial" w:ascii="Arial" w:hAnsi="Arial"/>
          <w:color w:val="000000"/>
          <w:sz w:val="22"/>
          <w:szCs w:val="22"/>
        </w:rPr>
        <w:t>, cabe a mesma a obrigação de comunicar por escrito ao</w:t>
      </w: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 CREDENCIADOR,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com antecedência de 30 (trinta) dias, sob pena de ser responsabilizada civil e criminalmente por danos que possam ocorrer. Da mesma forma o </w:t>
      </w:r>
      <w:r>
        <w:rPr>
          <w:rFonts w:eastAsia="Arial" w:cs="Arial" w:ascii="Arial" w:hAnsi="Arial"/>
          <w:b/>
          <w:color w:val="000000"/>
          <w:sz w:val="22"/>
          <w:szCs w:val="22"/>
        </w:rPr>
        <w:t>CREDENCIADOR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poderá justificadamente e de acordo com o interesse público, rescindir o presente </w:t>
      </w:r>
      <w:r>
        <w:rPr>
          <w:rFonts w:eastAsia="Arial" w:cs="Arial" w:ascii="Arial" w:hAnsi="Arial"/>
          <w:b/>
          <w:color w:val="000000"/>
          <w:sz w:val="22"/>
          <w:szCs w:val="22"/>
        </w:rPr>
        <w:t>CONTRATO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, com aviso prévio de 30 (trinta) dias, não cabendo o pagamento de qualquer valor, a título de multa ou indenização à </w:t>
      </w:r>
      <w:r>
        <w:rPr>
          <w:rFonts w:eastAsia="Arial" w:cs="Arial" w:ascii="Arial" w:hAnsi="Arial"/>
          <w:b/>
          <w:color w:val="000000"/>
          <w:sz w:val="22"/>
          <w:szCs w:val="22"/>
        </w:rPr>
        <w:t>CREDENCIADA.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CLÁUSULA SÉTIMA: </w:t>
      </w:r>
      <w:r>
        <w:rPr>
          <w:rFonts w:eastAsia="Arial" w:cs="Verdana" w:ascii="Arial" w:hAnsi="Arial"/>
          <w:b w:val="false"/>
          <w:bCs w:val="false"/>
          <w:color w:val="000000"/>
          <w:sz w:val="22"/>
          <w:szCs w:val="22"/>
        </w:rPr>
        <w:t>O presente CONTRATO poderá ser rescindido caso ocorram quaisquer dos fatos elencados</w:t>
      </w:r>
      <w:r>
        <w:rPr>
          <w:rFonts w:eastAsia="Arial" w:cs="Verdana" w:ascii="Arial" w:hAnsi="Arial"/>
          <w:b w:val="false"/>
          <w:bCs w:val="false"/>
          <w:color w:val="000000"/>
          <w:spacing w:val="1"/>
          <w:sz w:val="22"/>
          <w:szCs w:val="22"/>
        </w:rPr>
        <w:t xml:space="preserve"> </w:t>
      </w:r>
      <w:r>
        <w:rPr>
          <w:rFonts w:eastAsia="Arial" w:cs="Verdana" w:ascii="Arial" w:hAnsi="Arial"/>
          <w:b w:val="false"/>
          <w:bCs w:val="false"/>
          <w:color w:val="000000"/>
          <w:sz w:val="22"/>
          <w:szCs w:val="22"/>
        </w:rPr>
        <w:t>nos Art.</w:t>
      </w:r>
      <w:r>
        <w:rPr>
          <w:rFonts w:eastAsia="Arial" w:cs="Verdana" w:ascii="Arial" w:hAnsi="Arial"/>
          <w:b w:val="false"/>
          <w:bCs w:val="false"/>
          <w:color w:val="000000"/>
          <w:spacing w:val="-1"/>
          <w:sz w:val="22"/>
          <w:szCs w:val="22"/>
        </w:rPr>
        <w:t xml:space="preserve"> </w:t>
      </w:r>
      <w:r>
        <w:rPr>
          <w:rFonts w:eastAsia="Arial" w:cs="Verdana" w:ascii="Arial" w:hAnsi="Arial"/>
          <w:b w:val="false"/>
          <w:bCs w:val="false"/>
          <w:color w:val="000000"/>
          <w:sz w:val="22"/>
          <w:szCs w:val="22"/>
        </w:rPr>
        <w:t>137,</w:t>
      </w:r>
      <w:r>
        <w:rPr>
          <w:rFonts w:eastAsia="Arial" w:cs="Verdana" w:ascii="Arial" w:hAnsi="Arial"/>
          <w:b w:val="false"/>
          <w:bCs w:val="false"/>
          <w:color w:val="000000"/>
          <w:spacing w:val="-3"/>
          <w:sz w:val="22"/>
          <w:szCs w:val="22"/>
        </w:rPr>
        <w:t xml:space="preserve"> </w:t>
      </w:r>
      <w:r>
        <w:rPr>
          <w:rFonts w:eastAsia="Arial" w:cs="Verdana" w:ascii="Arial" w:hAnsi="Arial"/>
          <w:b w:val="false"/>
          <w:bCs w:val="false"/>
          <w:color w:val="000000"/>
          <w:sz w:val="22"/>
          <w:szCs w:val="22"/>
        </w:rPr>
        <w:t>138</w:t>
      </w:r>
      <w:r>
        <w:rPr>
          <w:rFonts w:eastAsia="Arial" w:cs="Verdana" w:ascii="Arial" w:hAnsi="Arial"/>
          <w:b w:val="false"/>
          <w:bCs w:val="false"/>
          <w:color w:val="000000"/>
          <w:spacing w:val="-2"/>
          <w:sz w:val="22"/>
          <w:szCs w:val="22"/>
        </w:rPr>
        <w:t xml:space="preserve"> </w:t>
      </w:r>
      <w:r>
        <w:rPr>
          <w:rFonts w:eastAsia="Arial" w:cs="Verdana" w:ascii="Arial" w:hAnsi="Arial"/>
          <w:b w:val="false"/>
          <w:bCs w:val="false"/>
          <w:color w:val="000000"/>
          <w:sz w:val="22"/>
          <w:szCs w:val="22"/>
        </w:rPr>
        <w:t>e</w:t>
      </w:r>
      <w:r>
        <w:rPr>
          <w:rFonts w:eastAsia="Arial" w:cs="Verdana" w:ascii="Arial" w:hAnsi="Arial"/>
          <w:b w:val="false"/>
          <w:bCs w:val="false"/>
          <w:color w:val="000000"/>
          <w:spacing w:val="1"/>
          <w:sz w:val="22"/>
          <w:szCs w:val="22"/>
        </w:rPr>
        <w:t xml:space="preserve"> </w:t>
      </w:r>
      <w:r>
        <w:rPr>
          <w:rFonts w:eastAsia="Arial" w:cs="Verdana" w:ascii="Arial" w:hAnsi="Arial"/>
          <w:b w:val="false"/>
          <w:bCs w:val="false"/>
          <w:color w:val="000000"/>
          <w:sz w:val="22"/>
          <w:szCs w:val="22"/>
        </w:rPr>
        <w:t>139</w:t>
      </w:r>
      <w:r>
        <w:rPr>
          <w:rFonts w:eastAsia="Arial" w:cs="Verdana" w:ascii="Arial" w:hAnsi="Arial"/>
          <w:b w:val="false"/>
          <w:bCs w:val="false"/>
          <w:color w:val="000000"/>
          <w:spacing w:val="3"/>
          <w:sz w:val="22"/>
          <w:szCs w:val="22"/>
        </w:rPr>
        <w:t xml:space="preserve"> </w:t>
      </w:r>
      <w:r>
        <w:rPr>
          <w:rFonts w:eastAsia="Arial" w:cs="Verdana" w:ascii="Arial" w:hAnsi="Arial"/>
          <w:b w:val="false"/>
          <w:bCs w:val="false"/>
          <w:color w:val="000000"/>
          <w:sz w:val="22"/>
          <w:szCs w:val="22"/>
        </w:rPr>
        <w:t>da</w:t>
      </w:r>
      <w:r>
        <w:rPr>
          <w:rFonts w:eastAsia="Arial" w:cs="Verdana" w:ascii="Arial" w:hAnsi="Arial"/>
          <w:b w:val="false"/>
          <w:bCs w:val="false"/>
          <w:color w:val="000000"/>
          <w:spacing w:val="-1"/>
          <w:sz w:val="22"/>
          <w:szCs w:val="22"/>
        </w:rPr>
        <w:t xml:space="preserve"> </w:t>
      </w:r>
      <w:r>
        <w:rPr>
          <w:rFonts w:eastAsia="Arial" w:cs="Verdana" w:ascii="Arial" w:hAnsi="Arial"/>
          <w:b w:val="false"/>
          <w:bCs w:val="false"/>
          <w:color w:val="000000"/>
          <w:sz w:val="22"/>
          <w:szCs w:val="22"/>
        </w:rPr>
        <w:t>Lei nº 14.133/21.</w:t>
      </w:r>
    </w:p>
    <w:p>
      <w:pPr>
        <w:pStyle w:val="Normal"/>
        <w:jc w:val="both"/>
        <w:rPr>
          <w:rFonts w:ascii="Arial" w:hAnsi="Arial" w:eastAsia="Arial" w:cs="Verdana"/>
          <w:b/>
          <w:color w:val="000000"/>
          <w:sz w:val="22"/>
          <w:szCs w:val="22"/>
        </w:rPr>
      </w:pPr>
      <w:r>
        <w:rPr>
          <w:rFonts w:eastAsia="Arial" w:cs="Verdana" w:ascii="Arial" w:hAnsi="Arial"/>
          <w:b/>
          <w:color w:val="000000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</w:rPr>
        <w:t>CLÁUSULA OITAVA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: </w:t>
      </w:r>
      <w:r>
        <w:rPr>
          <w:rFonts w:eastAsia="Arial" w:cs="Verdana" w:ascii="Arial" w:hAnsi="Arial"/>
          <w:color w:val="000000"/>
          <w:sz w:val="22"/>
          <w:szCs w:val="22"/>
        </w:rPr>
        <w:t>O presente Instrumento contratual rege-se nos termos do artigo 90, inciso II, §7º da Lei nº 14.133/2021 de abril de 2021, Decreto Municipal n° 1428 de 2023 e pelos preceitos de direito público,</w:t>
      </w:r>
      <w:r>
        <w:rPr>
          <w:rFonts w:eastAsia="Arial" w:cs="Verdana" w:ascii="Arial" w:hAnsi="Arial"/>
          <w:color w:val="000000"/>
          <w:spacing w:val="1"/>
          <w:sz w:val="22"/>
          <w:szCs w:val="22"/>
        </w:rPr>
        <w:t xml:space="preserve"> </w:t>
      </w:r>
      <w:r>
        <w:rPr>
          <w:rFonts w:eastAsia="Arial" w:cs="Verdana" w:ascii="Arial" w:hAnsi="Arial"/>
          <w:color w:val="000000"/>
          <w:sz w:val="22"/>
          <w:szCs w:val="22"/>
        </w:rPr>
        <w:t>aplicando-se</w:t>
      </w:r>
      <w:r>
        <w:rPr>
          <w:rFonts w:eastAsia="Arial" w:cs="Verdana" w:ascii="Arial" w:hAnsi="Arial"/>
          <w:color w:val="000000"/>
          <w:spacing w:val="-2"/>
          <w:sz w:val="22"/>
          <w:szCs w:val="22"/>
        </w:rPr>
        <w:t xml:space="preserve"> </w:t>
      </w:r>
      <w:r>
        <w:rPr>
          <w:rFonts w:eastAsia="Arial" w:cs="Verdana" w:ascii="Arial" w:hAnsi="Arial"/>
          <w:color w:val="000000"/>
          <w:sz w:val="22"/>
          <w:szCs w:val="22"/>
        </w:rPr>
        <w:t>lhe</w:t>
      </w:r>
      <w:r>
        <w:rPr>
          <w:rFonts w:eastAsia="Arial" w:cs="Verdana" w:ascii="Arial" w:hAnsi="Arial"/>
          <w:color w:val="000000"/>
          <w:spacing w:val="-5"/>
          <w:sz w:val="22"/>
          <w:szCs w:val="22"/>
        </w:rPr>
        <w:t xml:space="preserve"> </w:t>
      </w:r>
      <w:r>
        <w:rPr>
          <w:rFonts w:eastAsia="Arial" w:cs="Verdana" w:ascii="Arial" w:hAnsi="Arial"/>
          <w:color w:val="000000"/>
          <w:sz w:val="22"/>
          <w:szCs w:val="22"/>
        </w:rPr>
        <w:t>supletivamente,</w:t>
      </w:r>
      <w:r>
        <w:rPr>
          <w:rFonts w:eastAsia="Arial" w:cs="Verdana" w:ascii="Arial" w:hAnsi="Arial"/>
          <w:color w:val="000000"/>
          <w:spacing w:val="-3"/>
          <w:sz w:val="22"/>
          <w:szCs w:val="22"/>
        </w:rPr>
        <w:t xml:space="preserve"> </w:t>
      </w:r>
      <w:r>
        <w:rPr>
          <w:rFonts w:eastAsia="Arial" w:cs="Verdana" w:ascii="Arial" w:hAnsi="Arial"/>
          <w:color w:val="000000"/>
          <w:sz w:val="22"/>
          <w:szCs w:val="22"/>
        </w:rPr>
        <w:t>os</w:t>
      </w:r>
      <w:r>
        <w:rPr>
          <w:rFonts w:eastAsia="Arial" w:cs="Verdana" w:ascii="Arial" w:hAnsi="Arial"/>
          <w:color w:val="000000"/>
          <w:spacing w:val="-2"/>
          <w:sz w:val="22"/>
          <w:szCs w:val="22"/>
        </w:rPr>
        <w:t xml:space="preserve"> </w:t>
      </w:r>
      <w:r>
        <w:rPr>
          <w:rFonts w:eastAsia="Arial" w:cs="Verdana" w:ascii="Arial" w:hAnsi="Arial"/>
          <w:color w:val="000000"/>
          <w:sz w:val="22"/>
          <w:szCs w:val="22"/>
        </w:rPr>
        <w:t>princípios</w:t>
      </w:r>
      <w:r>
        <w:rPr>
          <w:rFonts w:eastAsia="Arial" w:cs="Verdana" w:ascii="Arial" w:hAnsi="Arial"/>
          <w:color w:val="000000"/>
          <w:spacing w:val="-3"/>
          <w:sz w:val="22"/>
          <w:szCs w:val="22"/>
        </w:rPr>
        <w:t xml:space="preserve"> </w:t>
      </w:r>
      <w:r>
        <w:rPr>
          <w:rFonts w:eastAsia="Arial" w:cs="Verdana" w:ascii="Arial" w:hAnsi="Arial"/>
          <w:color w:val="000000"/>
          <w:sz w:val="22"/>
          <w:szCs w:val="22"/>
        </w:rPr>
        <w:t>da</w:t>
      </w:r>
      <w:r>
        <w:rPr>
          <w:rFonts w:eastAsia="Arial" w:cs="Verdana" w:ascii="Arial" w:hAnsi="Arial"/>
          <w:color w:val="000000"/>
          <w:spacing w:val="-3"/>
          <w:sz w:val="22"/>
          <w:szCs w:val="22"/>
        </w:rPr>
        <w:t xml:space="preserve"> </w:t>
      </w:r>
      <w:r>
        <w:rPr>
          <w:rFonts w:eastAsia="Arial" w:cs="Verdana" w:ascii="Arial" w:hAnsi="Arial"/>
          <w:color w:val="000000"/>
          <w:sz w:val="22"/>
          <w:szCs w:val="22"/>
        </w:rPr>
        <w:t>Teoria</w:t>
      </w:r>
      <w:r>
        <w:rPr>
          <w:rFonts w:eastAsia="Arial" w:cs="Verdana" w:ascii="Arial" w:hAnsi="Arial"/>
          <w:color w:val="000000"/>
          <w:spacing w:val="-4"/>
          <w:sz w:val="22"/>
          <w:szCs w:val="22"/>
        </w:rPr>
        <w:t xml:space="preserve"> </w:t>
      </w:r>
      <w:r>
        <w:rPr>
          <w:rFonts w:eastAsia="Arial" w:cs="Verdana" w:ascii="Arial" w:hAnsi="Arial"/>
          <w:color w:val="000000"/>
          <w:sz w:val="22"/>
          <w:szCs w:val="22"/>
        </w:rPr>
        <w:t>Geral</w:t>
      </w:r>
      <w:r>
        <w:rPr>
          <w:rFonts w:eastAsia="Arial" w:cs="Verdana" w:ascii="Arial" w:hAnsi="Arial"/>
          <w:color w:val="000000"/>
          <w:spacing w:val="-2"/>
          <w:sz w:val="22"/>
          <w:szCs w:val="22"/>
        </w:rPr>
        <w:t xml:space="preserve"> </w:t>
      </w:r>
      <w:r>
        <w:rPr>
          <w:rFonts w:eastAsia="Arial" w:cs="Verdana" w:ascii="Arial" w:hAnsi="Arial"/>
          <w:color w:val="000000"/>
          <w:sz w:val="22"/>
          <w:szCs w:val="22"/>
        </w:rPr>
        <w:t>dos</w:t>
      </w:r>
      <w:r>
        <w:rPr>
          <w:rFonts w:eastAsia="Arial" w:cs="Verdana" w:ascii="Arial" w:hAnsi="Arial"/>
          <w:color w:val="000000"/>
          <w:spacing w:val="-2"/>
          <w:sz w:val="22"/>
          <w:szCs w:val="22"/>
        </w:rPr>
        <w:t xml:space="preserve"> </w:t>
      </w:r>
      <w:r>
        <w:rPr>
          <w:rFonts w:eastAsia="Arial" w:cs="Verdana" w:ascii="Arial" w:hAnsi="Arial"/>
          <w:color w:val="000000"/>
          <w:sz w:val="22"/>
          <w:szCs w:val="22"/>
        </w:rPr>
        <w:t>Contratos</w:t>
      </w:r>
      <w:r>
        <w:rPr>
          <w:rFonts w:eastAsia="Arial" w:cs="Verdana" w:ascii="Arial" w:hAnsi="Arial"/>
          <w:color w:val="000000"/>
          <w:spacing w:val="-2"/>
          <w:sz w:val="22"/>
          <w:szCs w:val="22"/>
        </w:rPr>
        <w:t xml:space="preserve"> </w:t>
      </w:r>
      <w:r>
        <w:rPr>
          <w:rFonts w:eastAsia="Arial" w:cs="Verdana" w:ascii="Arial" w:hAnsi="Arial"/>
          <w:color w:val="000000"/>
          <w:sz w:val="22"/>
          <w:szCs w:val="22"/>
        </w:rPr>
        <w:t>e</w:t>
      </w:r>
      <w:r>
        <w:rPr>
          <w:rFonts w:eastAsia="Arial" w:cs="Verdana" w:ascii="Arial" w:hAnsi="Arial"/>
          <w:color w:val="000000"/>
          <w:spacing w:val="-3"/>
          <w:sz w:val="22"/>
          <w:szCs w:val="22"/>
        </w:rPr>
        <w:t xml:space="preserve"> </w:t>
      </w:r>
      <w:r>
        <w:rPr>
          <w:rFonts w:eastAsia="Arial" w:cs="Verdana" w:ascii="Arial" w:hAnsi="Arial"/>
          <w:color w:val="000000"/>
          <w:sz w:val="22"/>
          <w:szCs w:val="22"/>
        </w:rPr>
        <w:t>as</w:t>
      </w:r>
      <w:r>
        <w:rPr>
          <w:rFonts w:eastAsia="Arial" w:cs="Verdana" w:ascii="Arial" w:hAnsi="Arial"/>
          <w:color w:val="000000"/>
          <w:spacing w:val="-2"/>
          <w:sz w:val="22"/>
          <w:szCs w:val="22"/>
        </w:rPr>
        <w:t xml:space="preserve"> </w:t>
      </w:r>
      <w:r>
        <w:rPr>
          <w:rFonts w:eastAsia="Arial" w:cs="Verdana" w:ascii="Arial" w:hAnsi="Arial"/>
          <w:color w:val="000000"/>
          <w:sz w:val="22"/>
          <w:szCs w:val="22"/>
        </w:rPr>
        <w:t>disposições</w:t>
      </w:r>
      <w:r>
        <w:rPr>
          <w:rFonts w:eastAsia="Arial" w:cs="Verdana" w:ascii="Arial" w:hAnsi="Arial"/>
          <w:color w:val="000000"/>
          <w:spacing w:val="-68"/>
          <w:sz w:val="22"/>
          <w:szCs w:val="22"/>
        </w:rPr>
        <w:t xml:space="preserve"> </w:t>
      </w:r>
      <w:r>
        <w:rPr>
          <w:rFonts w:eastAsia="Arial" w:cs="Verdana" w:ascii="Arial" w:hAnsi="Arial"/>
          <w:color w:val="000000"/>
          <w:sz w:val="22"/>
          <w:szCs w:val="22"/>
        </w:rPr>
        <w:t>de</w:t>
      </w:r>
      <w:r>
        <w:rPr>
          <w:rFonts w:eastAsia="Arial" w:cs="Verdana" w:ascii="Arial" w:hAnsi="Arial"/>
          <w:color w:val="000000"/>
          <w:spacing w:val="-3"/>
          <w:sz w:val="22"/>
          <w:szCs w:val="22"/>
        </w:rPr>
        <w:t xml:space="preserve"> </w:t>
      </w:r>
      <w:r>
        <w:rPr>
          <w:rFonts w:eastAsia="Arial" w:cs="Verdana" w:ascii="Arial" w:hAnsi="Arial"/>
          <w:color w:val="000000"/>
          <w:sz w:val="22"/>
          <w:szCs w:val="22"/>
        </w:rPr>
        <w:t>direito</w:t>
      </w:r>
      <w:r>
        <w:rPr>
          <w:rFonts w:eastAsia="Arial" w:cs="Verdana" w:ascii="Arial" w:hAnsi="Arial"/>
          <w:color w:val="000000"/>
          <w:spacing w:val="-1"/>
          <w:sz w:val="22"/>
          <w:szCs w:val="22"/>
        </w:rPr>
        <w:t xml:space="preserve"> </w:t>
      </w:r>
      <w:r>
        <w:rPr>
          <w:rFonts w:eastAsia="Arial" w:cs="Verdana" w:ascii="Arial" w:hAnsi="Arial"/>
          <w:color w:val="000000"/>
          <w:sz w:val="22"/>
          <w:szCs w:val="22"/>
        </w:rPr>
        <w:t>privado.</w:t>
      </w:r>
    </w:p>
    <w:p>
      <w:pPr>
        <w:pStyle w:val="Normal"/>
        <w:jc w:val="both"/>
        <w:rPr>
          <w:rFonts w:ascii="Arial" w:hAnsi="Arial" w:cs="Verdana"/>
          <w:sz w:val="22"/>
          <w:szCs w:val="22"/>
        </w:rPr>
      </w:pPr>
      <w:r>
        <w:rPr>
          <w:rFonts w:cs="Verdana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Verdana" w:ascii="Arial" w:hAnsi="Arial"/>
          <w:b/>
          <w:bCs/>
          <w:color w:val="000000"/>
          <w:sz w:val="22"/>
          <w:szCs w:val="22"/>
        </w:rPr>
        <w:t>CLÁUSULA NONA – CASOS OMISSOS</w:t>
      </w:r>
    </w:p>
    <w:p>
      <w:pPr>
        <w:pStyle w:val="Corpodotexto"/>
        <w:jc w:val="both"/>
        <w:rPr>
          <w:rFonts w:ascii="Arial" w:hAnsi="Arial"/>
          <w:sz w:val="22"/>
          <w:szCs w:val="22"/>
        </w:rPr>
      </w:pPr>
      <w:r>
        <w:rPr>
          <w:rFonts w:cs="Verdana" w:ascii="Arial" w:hAnsi="Arial"/>
          <w:sz w:val="22"/>
          <w:szCs w:val="22"/>
        </w:rPr>
        <w:t>Os casos omissos serão resolvidos à luz da Lei nº 14.133/21, e dos princípios gerais de</w:t>
      </w:r>
      <w:r>
        <w:rPr>
          <w:rFonts w:cs="Verdana" w:ascii="Arial" w:hAnsi="Arial"/>
          <w:spacing w:val="1"/>
          <w:sz w:val="22"/>
          <w:szCs w:val="22"/>
        </w:rPr>
        <w:t xml:space="preserve"> </w:t>
      </w:r>
      <w:r>
        <w:rPr>
          <w:rFonts w:cs="Verdana" w:ascii="Arial" w:hAnsi="Arial"/>
          <w:sz w:val="22"/>
          <w:szCs w:val="22"/>
        </w:rPr>
        <w:t>direito.</w:t>
      </w:r>
    </w:p>
    <w:p>
      <w:pPr>
        <w:pStyle w:val="Normal"/>
        <w:jc w:val="both"/>
        <w:rPr>
          <w:rFonts w:ascii="Arial" w:hAnsi="Arial" w:cs="Verdana"/>
          <w:sz w:val="22"/>
          <w:szCs w:val="22"/>
        </w:rPr>
      </w:pPr>
      <w:r>
        <w:rPr>
          <w:rFonts w:cs="Verdana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CLÁUSULA DÉCIMA – FORO: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As </w:t>
      </w:r>
      <w:r>
        <w:rPr>
          <w:rFonts w:eastAsia="Arial" w:cs="Arial" w:ascii="Arial" w:hAnsi="Arial"/>
          <w:i/>
          <w:color w:val="000000"/>
          <w:sz w:val="22"/>
          <w:szCs w:val="22"/>
        </w:rPr>
        <w:t>partes elegem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o Foro da Comarca de Castro, Estado do Paraná, para a solução de situações decorrentes do presente </w:t>
      </w:r>
      <w:r>
        <w:rPr>
          <w:rFonts w:eastAsia="Arial" w:cs="Arial" w:ascii="Arial" w:hAnsi="Arial"/>
          <w:b/>
          <w:color w:val="000000"/>
          <w:sz w:val="22"/>
          <w:szCs w:val="22"/>
        </w:rPr>
        <w:t>CONTRATO</w:t>
      </w:r>
      <w:r>
        <w:rPr>
          <w:rFonts w:eastAsia="Arial" w:cs="Arial" w:ascii="Arial" w:hAnsi="Arial"/>
          <w:color w:val="000000"/>
          <w:sz w:val="22"/>
          <w:szCs w:val="22"/>
        </w:rPr>
        <w:t>, que não possam ser sanadas administrativamente.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jc w:val="right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>Edifício da Prefeitura Municipal de Castro, em __ de __________ de 2024.</w:t>
      </w:r>
    </w:p>
    <w:p>
      <w:pPr>
        <w:pStyle w:val="Normal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tbl>
      <w:tblPr>
        <w:tblW w:w="9860" w:type="dxa"/>
        <w:jc w:val="left"/>
        <w:tblInd w:w="109" w:type="dxa"/>
        <w:tblLayout w:type="fixed"/>
        <w:tblCellMar>
          <w:top w:w="108" w:type="dxa"/>
          <w:left w:w="108" w:type="dxa"/>
          <w:bottom w:w="108" w:type="dxa"/>
          <w:right w:w="108" w:type="dxa"/>
        </w:tblCellMar>
      </w:tblPr>
      <w:tblGrid>
        <w:gridCol w:w="4420"/>
        <w:gridCol w:w="1473"/>
        <w:gridCol w:w="3967"/>
      </w:tblGrid>
      <w:tr>
        <w:trPr/>
        <w:tc>
          <w:tcPr>
            <w:tcW w:w="4420" w:type="dxa"/>
            <w:tcBorders>
              <w:top w:val="single" w:sz="2" w:space="0" w:color="000000"/>
            </w:tcBorders>
          </w:tcPr>
          <w:p>
            <w:pPr>
              <w:pStyle w:val="Normal"/>
              <w:widowControl w:val="false"/>
              <w:spacing w:before="0" w:after="227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rial" w:cs="Verdana" w:ascii="Arial" w:hAnsi="Arial"/>
                <w:b/>
                <w:bCs/>
                <w:i w:val="false"/>
                <w:color w:val="000000"/>
                <w:kern w:val="2"/>
                <w:sz w:val="22"/>
                <w:szCs w:val="22"/>
                <w:shd w:fill="FFFFFF" w:val="clear"/>
                <w:lang w:val="pt-PT" w:eastAsia="pt-BR" w:bidi="pt-BR"/>
              </w:rPr>
              <w:t>MIGUEL ZAHDI NETO</w:t>
            </w:r>
          </w:p>
        </w:tc>
        <w:tc>
          <w:tcPr>
            <w:tcW w:w="1473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</w:r>
          </w:p>
        </w:tc>
        <w:tc>
          <w:tcPr>
            <w:tcW w:w="3967" w:type="dxa"/>
            <w:tcBorders>
              <w:top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</w:r>
          </w:p>
        </w:tc>
      </w:tr>
      <w:tr>
        <w:trPr/>
        <w:tc>
          <w:tcPr>
            <w:tcW w:w="4420" w:type="dxa"/>
            <w:tcBorders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  <w:lang w:eastAsia="pt-BR" w:bidi="pt-BR"/>
              </w:rPr>
              <w:t>PREFEITO</w:t>
            </w:r>
          </w:p>
        </w:tc>
        <w:tc>
          <w:tcPr>
            <w:tcW w:w="1473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</w:r>
          </w:p>
        </w:tc>
        <w:tc>
          <w:tcPr>
            <w:tcW w:w="3967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</w:r>
          </w:p>
        </w:tc>
      </w:tr>
      <w:tr>
        <w:trPr/>
        <w:tc>
          <w:tcPr>
            <w:tcW w:w="4420" w:type="dxa"/>
            <w:tcBorders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  <w:lang w:eastAsia="pt-BR" w:bidi="pt-BR"/>
              </w:rPr>
              <w:t>CONTRATANTE</w:t>
            </w:r>
          </w:p>
        </w:tc>
        <w:tc>
          <w:tcPr>
            <w:tcW w:w="1473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</w:r>
          </w:p>
        </w:tc>
        <w:tc>
          <w:tcPr>
            <w:tcW w:w="3967" w:type="dxa"/>
            <w:tcBorders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  <w:lang w:eastAsia="pt-BR" w:bidi="pt-BR"/>
              </w:rPr>
              <w:t>CONTRATADA</w:t>
            </w:r>
          </w:p>
        </w:tc>
      </w:tr>
    </w:tbl>
    <w:p>
      <w:pPr>
        <w:pStyle w:val="Normal"/>
        <w:spacing w:before="0" w:after="227"/>
        <w:jc w:val="both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before="0" w:after="227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ANEXO VIII</w:t>
      </w:r>
    </w:p>
    <w:p>
      <w:pPr>
        <w:pStyle w:val="Normal"/>
        <w:spacing w:lineRule="auto" w:line="360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TERMO DE REFERÊNClA</w:t>
      </w:r>
    </w:p>
    <w:p>
      <w:pPr>
        <w:pStyle w:val="Normal"/>
        <w:spacing w:lineRule="auto" w:line="360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1 – OBJETO</w:t>
      </w:r>
    </w:p>
    <w:p>
      <w:pPr>
        <w:pStyle w:val="Default"/>
        <w:spacing w:lineRule="auto" w:line="240"/>
        <w:jc w:val="both"/>
        <w:rPr/>
      </w:pPr>
      <w:r>
        <w:rPr>
          <w:sz w:val="22"/>
          <w:szCs w:val="22"/>
        </w:rPr>
        <w:t xml:space="preserve">O presente Termo de Referência tem por objeto a abertura de </w:t>
      </w:r>
      <w:r>
        <w:rPr>
          <w:rStyle w:val="Fontstyle01"/>
          <w:rFonts w:cs="Arial"/>
          <w:sz w:val="22"/>
          <w:szCs w:val="22"/>
        </w:rPr>
        <w:t xml:space="preserve">Chamamento Público para fins de </w:t>
      </w:r>
      <w:r>
        <w:rPr>
          <w:sz w:val="22"/>
          <w:szCs w:val="22"/>
        </w:rPr>
        <w:t>CREDENCIAMENTO de empresas que tenham interesse na prestação de serviços especializados para a realização de exames laboratoriais</w:t>
      </w:r>
      <w:r>
        <w:rPr>
          <w:color w:val="000000"/>
          <w:sz w:val="22"/>
          <w:szCs w:val="22"/>
        </w:rPr>
        <w:t xml:space="preserve"> de </w:t>
      </w:r>
      <w:r>
        <w:rPr>
          <w:bCs/>
          <w:color w:val="000000"/>
          <w:sz w:val="22"/>
          <w:szCs w:val="22"/>
        </w:rPr>
        <w:t>forma complementar</w:t>
      </w:r>
      <w:r>
        <w:rPr>
          <w:sz w:val="22"/>
          <w:szCs w:val="22"/>
        </w:rPr>
        <w:t>, para atender a demanda dos usuários do Sistema Único de Saúde - SUS do Município de Castro-PR.</w:t>
      </w:r>
    </w:p>
    <w:p>
      <w:pPr>
        <w:pStyle w:val="Default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2 – JUSTIFICATIVA</w:t>
      </w:r>
    </w:p>
    <w:p>
      <w:pPr>
        <w:pStyle w:val="Default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 xml:space="preserve">2.1 </w:t>
      </w:r>
      <w:r>
        <w:rPr>
          <w:rFonts w:eastAsia="Arial Narrow"/>
          <w:b w:val="false"/>
          <w:bCs w:val="false"/>
          <w:sz w:val="22"/>
          <w:szCs w:val="22"/>
        </w:rPr>
        <w:t>Considerando</w:t>
      </w:r>
      <w:r>
        <w:rPr>
          <w:rFonts w:eastAsia="Arial Narrow"/>
          <w:sz w:val="22"/>
          <w:szCs w:val="22"/>
        </w:rPr>
        <w:t xml:space="preserve"> o que dispõe a Constituição Federal de 1988, em especial o seu artigo 196, a saúde é direito</w:t>
      </w:r>
      <w:r>
        <w:rPr>
          <w:rFonts w:eastAsia="Arial Narrow"/>
          <w:b/>
          <w:sz w:val="22"/>
          <w:szCs w:val="22"/>
        </w:rPr>
        <w:t xml:space="preserve"> </w:t>
      </w:r>
      <w:r>
        <w:rPr>
          <w:rFonts w:eastAsia="Arial Narrow"/>
          <w:sz w:val="22"/>
          <w:szCs w:val="22"/>
        </w:rPr>
        <w:t>de todos e dever do Estado, garantindo mediante políticas sociais e econômicas que visem à redução do risco de doença e de outros agravos e ao acesso universal e igualitário às ações e serviços para sua promoção, proteção e recuperação;</w:t>
      </w:r>
    </w:p>
    <w:p>
      <w:pPr>
        <w:pStyle w:val="Normal"/>
        <w:spacing w:lineRule="auto" w:line="240"/>
        <w:ind w:right="-2" w:hanging="0"/>
        <w:rPr>
          <w:rFonts w:ascii="Arial" w:hAnsi="Arial"/>
          <w:sz w:val="22"/>
          <w:szCs w:val="22"/>
        </w:rPr>
      </w:pPr>
      <w:r>
        <w:rPr>
          <w:rFonts w:eastAsia="Arial Narrow" w:cs="Arial" w:ascii="Arial" w:hAnsi="Arial"/>
          <w:b w:val="false"/>
          <w:bCs w:val="false"/>
          <w:sz w:val="22"/>
          <w:szCs w:val="22"/>
        </w:rPr>
        <w:t xml:space="preserve">Considerando </w:t>
      </w:r>
      <w:r>
        <w:rPr>
          <w:rFonts w:eastAsia="Arial Narrow" w:cs="Arial" w:ascii="Arial" w:hAnsi="Arial"/>
          <w:sz w:val="22"/>
          <w:szCs w:val="22"/>
        </w:rPr>
        <w:t>atender a lei 8.080, de Setembro de 1990 que dispõe sobre as condições para a promoção,</w:t>
      </w:r>
      <w:r>
        <w:rPr>
          <w:rFonts w:eastAsia="Arial Narrow" w:cs="Arial" w:ascii="Arial" w:hAnsi="Arial"/>
          <w:b/>
          <w:sz w:val="22"/>
          <w:szCs w:val="22"/>
        </w:rPr>
        <w:t xml:space="preserve"> </w:t>
      </w:r>
      <w:r>
        <w:rPr>
          <w:rFonts w:eastAsia="Arial Narrow" w:cs="Arial" w:ascii="Arial" w:hAnsi="Arial"/>
          <w:sz w:val="22"/>
          <w:szCs w:val="22"/>
        </w:rPr>
        <w:t>proteção e recuperação da saúde, a organização e o funcionamento dos serviços correspondentes;</w:t>
      </w:r>
    </w:p>
    <w:p>
      <w:pPr>
        <w:pStyle w:val="Normal"/>
        <w:spacing w:lineRule="auto" w:line="240"/>
        <w:ind w:right="-2" w:hanging="0"/>
        <w:rPr>
          <w:rFonts w:ascii="Arial" w:hAnsi="Arial"/>
          <w:sz w:val="22"/>
          <w:szCs w:val="22"/>
        </w:rPr>
      </w:pPr>
      <w:r>
        <w:rPr>
          <w:rFonts w:eastAsia="Arial Narrow" w:cs="Arial" w:ascii="Arial" w:hAnsi="Arial"/>
          <w:b w:val="false"/>
          <w:bCs w:val="false"/>
          <w:sz w:val="22"/>
          <w:szCs w:val="22"/>
        </w:rPr>
        <w:t>Considerando, a</w:t>
      </w:r>
      <w:r>
        <w:rPr>
          <w:rFonts w:eastAsia="Arial Narrow" w:cs="Arial" w:ascii="Arial" w:hAnsi="Arial"/>
          <w:b/>
          <w:sz w:val="22"/>
          <w:szCs w:val="22"/>
        </w:rPr>
        <w:t xml:space="preserve"> </w:t>
      </w:r>
      <w:r>
        <w:rPr>
          <w:rFonts w:eastAsia="Arial Narrow" w:cs="Arial" w:ascii="Arial" w:hAnsi="Arial"/>
          <w:sz w:val="22"/>
          <w:szCs w:val="22"/>
        </w:rPr>
        <w:t>necessidade de atendimento de serviços especializados conforme os parâmetros da</w:t>
      </w:r>
      <w:r>
        <w:rPr>
          <w:rFonts w:eastAsia="Arial Narrow" w:cs="Arial" w:ascii="Arial" w:hAnsi="Arial"/>
          <w:b/>
          <w:sz w:val="22"/>
          <w:szCs w:val="22"/>
        </w:rPr>
        <w:t xml:space="preserve"> </w:t>
      </w:r>
      <w:r>
        <w:rPr>
          <w:rFonts w:eastAsia="Arial Narrow" w:cs="Arial" w:ascii="Arial" w:hAnsi="Arial"/>
          <w:sz w:val="22"/>
          <w:szCs w:val="22"/>
        </w:rPr>
        <w:t>portaria nº. 1097 de 2006 e a Portaria/GM 1101 de 2002, que estabelece os parâmetros de cobertura assistenciais;</w:t>
      </w:r>
    </w:p>
    <w:p>
      <w:pPr>
        <w:pStyle w:val="Normal"/>
        <w:spacing w:lineRule="auto" w:line="240"/>
        <w:ind w:right="-2" w:hanging="0"/>
        <w:rPr>
          <w:rFonts w:ascii="Arial" w:hAnsi="Arial"/>
          <w:sz w:val="22"/>
          <w:szCs w:val="22"/>
        </w:rPr>
      </w:pPr>
      <w:r>
        <w:rPr>
          <w:rFonts w:eastAsia="Arial Narrow" w:cs="Arial" w:ascii="Arial" w:hAnsi="Arial"/>
          <w:b w:val="false"/>
          <w:bCs w:val="false"/>
          <w:sz w:val="22"/>
          <w:szCs w:val="22"/>
        </w:rPr>
        <w:t>Considerando</w:t>
      </w:r>
      <w:r>
        <w:rPr>
          <w:rFonts w:eastAsia="Arial Narrow" w:cs="Arial" w:ascii="Arial" w:hAnsi="Arial"/>
          <w:b/>
          <w:sz w:val="22"/>
          <w:szCs w:val="22"/>
        </w:rPr>
        <w:t xml:space="preserve">, </w:t>
      </w:r>
      <w:r>
        <w:rPr>
          <w:rFonts w:eastAsia="Arial Narrow" w:cs="Arial" w:ascii="Arial" w:hAnsi="Arial"/>
          <w:sz w:val="22"/>
          <w:szCs w:val="22"/>
        </w:rPr>
        <w:t>a Portaria GM/MS 399, de fevereiro de 2006 que estabelece as Diretrizes Operacionais dos</w:t>
      </w:r>
      <w:r>
        <w:rPr>
          <w:rFonts w:eastAsia="Arial Narrow" w:cs="Arial" w:ascii="Arial" w:hAnsi="Arial"/>
          <w:b/>
          <w:sz w:val="22"/>
          <w:szCs w:val="22"/>
        </w:rPr>
        <w:t xml:space="preserve"> </w:t>
      </w:r>
      <w:r>
        <w:rPr>
          <w:rFonts w:eastAsia="Arial Narrow" w:cs="Arial" w:ascii="Arial" w:hAnsi="Arial"/>
          <w:sz w:val="22"/>
          <w:szCs w:val="22"/>
        </w:rPr>
        <w:t>Pactos pela Vida, em Defesa do SUS e de Gestão, compromisso entre os gestores do SUS em torno das prioridades que apresentam impacto sobre a situação de saúde da população e a Portaria GM/MS Nº 1.034, de 5 de Maio de 2010, em seu art. 9°, II, para efeito de remuneração, os serviços contratados deverão utilizar como referência a Tabela de Procedimentos SUS;</w:t>
      </w:r>
    </w:p>
    <w:p>
      <w:pPr>
        <w:pStyle w:val="Default"/>
        <w:spacing w:lineRule="auto" w:line="240"/>
        <w:ind w:right="-2" w:hanging="0"/>
        <w:jc w:val="both"/>
        <w:rPr>
          <w:rFonts w:ascii="Arial" w:hAnsi="Arial"/>
          <w:sz w:val="22"/>
          <w:szCs w:val="22"/>
        </w:rPr>
      </w:pPr>
      <w:r>
        <w:rPr>
          <w:rFonts w:eastAsia="Arial Narrow"/>
          <w:b w:val="false"/>
          <w:bCs w:val="false"/>
          <w:sz w:val="22"/>
          <w:szCs w:val="22"/>
        </w:rPr>
        <w:t>Considerando</w:t>
      </w:r>
      <w:r>
        <w:rPr>
          <w:rFonts w:eastAsia="Arial Narrow"/>
          <w:sz w:val="22"/>
          <w:szCs w:val="22"/>
        </w:rPr>
        <w:t>, a necessidade de contratar serviços de Assistência Laboratorial de Assistência a Saúde (art.</w:t>
      </w:r>
      <w:r>
        <w:rPr>
          <w:rFonts w:eastAsia="Arial Narrow"/>
          <w:b/>
          <w:sz w:val="22"/>
          <w:szCs w:val="22"/>
        </w:rPr>
        <w:t xml:space="preserve"> </w:t>
      </w:r>
      <w:r>
        <w:rPr>
          <w:rFonts w:eastAsia="Arial Narrow"/>
          <w:sz w:val="22"/>
          <w:szCs w:val="22"/>
        </w:rPr>
        <w:t>24, da Lei nº 8.080/90), no município de Castro – PR.</w:t>
      </w:r>
    </w:p>
    <w:p>
      <w:pPr>
        <w:pStyle w:val="Default"/>
        <w:spacing w:lineRule="auto" w:line="240"/>
        <w:ind w:right="-2" w:hanging="0"/>
        <w:jc w:val="both"/>
        <w:rPr>
          <w:rFonts w:ascii="Arial" w:hAnsi="Arial" w:eastAsia="Arial Narrow"/>
          <w:sz w:val="22"/>
          <w:szCs w:val="22"/>
        </w:rPr>
      </w:pPr>
      <w:r>
        <w:rPr>
          <w:rFonts w:eastAsia="Arial Narrow"/>
          <w:sz w:val="22"/>
          <w:szCs w:val="22"/>
        </w:rPr>
      </w:r>
    </w:p>
    <w:p>
      <w:pPr>
        <w:pStyle w:val="Default"/>
        <w:spacing w:lineRule="auto" w:line="240"/>
        <w:jc w:val="both"/>
        <w:rPr/>
      </w:pPr>
      <w:r>
        <w:rPr>
          <w:sz w:val="22"/>
          <w:szCs w:val="22"/>
        </w:rPr>
        <w:t xml:space="preserve">Justificamos a abertura de chamamento público </w:t>
      </w:r>
      <w:r>
        <w:rPr>
          <w:rStyle w:val="Fontstyle01"/>
          <w:rFonts w:cs="Arial"/>
          <w:sz w:val="22"/>
          <w:szCs w:val="22"/>
        </w:rPr>
        <w:t>para fins de</w:t>
      </w:r>
      <w:r>
        <w:rPr>
          <w:sz w:val="22"/>
          <w:szCs w:val="22"/>
        </w:rPr>
        <w:t xml:space="preserve"> </w:t>
      </w:r>
      <w:r>
        <w:rPr>
          <w:rStyle w:val="Fontstyle01"/>
          <w:rFonts w:cs="Arial"/>
          <w:sz w:val="22"/>
          <w:szCs w:val="22"/>
        </w:rPr>
        <w:t>credenciamento de Pessoas Jurídicas, de assistência à saúde, para prestação de</w:t>
      </w:r>
      <w:r>
        <w:rPr>
          <w:sz w:val="22"/>
          <w:szCs w:val="22"/>
        </w:rPr>
        <w:t xml:space="preserve"> </w:t>
      </w:r>
      <w:r>
        <w:rPr>
          <w:rStyle w:val="Fontstyle01"/>
          <w:rFonts w:cs="Arial"/>
          <w:sz w:val="22"/>
          <w:szCs w:val="22"/>
        </w:rPr>
        <w:t xml:space="preserve">serviços de realização de exames </w:t>
      </w:r>
      <w:r>
        <w:rPr>
          <w:sz w:val="22"/>
          <w:szCs w:val="22"/>
        </w:rPr>
        <w:t>laboratoriais</w:t>
      </w:r>
      <w:r>
        <w:rPr>
          <w:color w:val="000000"/>
          <w:sz w:val="22"/>
          <w:szCs w:val="22"/>
        </w:rPr>
        <w:t xml:space="preserve"> de </w:t>
      </w:r>
      <w:r>
        <w:rPr>
          <w:bCs/>
          <w:color w:val="000000"/>
          <w:sz w:val="22"/>
          <w:szCs w:val="22"/>
        </w:rPr>
        <w:t>forma complementar</w:t>
      </w:r>
      <w:r>
        <w:rPr>
          <w:sz w:val="22"/>
          <w:szCs w:val="22"/>
        </w:rPr>
        <w:t>, para atender a demanda dos usuários do Sistema Único de Saúde - SUS do Município de Castro-PR.</w:t>
      </w:r>
    </w:p>
    <w:p>
      <w:pPr>
        <w:pStyle w:val="Default"/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3 – ESPECIFICAÇOES TÉCNICAS E VALORES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  <w:t>3.1 EXAMES LABORATORIAIS</w:t>
      </w:r>
    </w:p>
    <w:tbl>
      <w:tblPr>
        <w:tblStyle w:val="691"/>
        <w:tblW w:w="9520" w:type="dxa"/>
        <w:jc w:val="left"/>
        <w:tblInd w:w="-9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34"/>
        <w:gridCol w:w="696"/>
        <w:gridCol w:w="5270"/>
        <w:gridCol w:w="1136"/>
        <w:gridCol w:w="1091"/>
        <w:gridCol w:w="892"/>
      </w:tblGrid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18"/>
                <w:szCs w:val="18"/>
              </w:rPr>
            </w:pPr>
            <w:r>
              <w:rPr>
                <w:rFonts w:eastAsia="Calibri" w:cs="Arial" w:ascii="Arial" w:hAnsi="Arial"/>
                <w:b/>
                <w:color w:val="000000"/>
                <w:kern w:val="0"/>
                <w:sz w:val="18"/>
                <w:szCs w:val="18"/>
              </w:rPr>
              <w:t>ITEM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18"/>
                <w:szCs w:val="18"/>
              </w:rPr>
            </w:pPr>
            <w:r>
              <w:rPr>
                <w:rFonts w:eastAsia="Calibri" w:cs="Arial" w:ascii="Arial" w:hAnsi="Arial"/>
                <w:b/>
                <w:color w:val="000000"/>
                <w:kern w:val="0"/>
                <w:sz w:val="18"/>
                <w:szCs w:val="18"/>
              </w:rPr>
              <w:t>COD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18"/>
                <w:szCs w:val="18"/>
              </w:rPr>
            </w:pPr>
            <w:r>
              <w:rPr>
                <w:rFonts w:eastAsia="Calibri" w:cs="Arial" w:ascii="Arial" w:hAnsi="Arial"/>
                <w:b/>
                <w:color w:val="000000"/>
                <w:kern w:val="0"/>
                <w:sz w:val="18"/>
                <w:szCs w:val="18"/>
              </w:rPr>
              <w:t>DESCRIÇÃO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18"/>
                <w:szCs w:val="18"/>
              </w:rPr>
            </w:pPr>
            <w:r>
              <w:rPr>
                <w:rFonts w:eastAsia="Calibri" w:cs="Arial" w:ascii="Arial" w:hAnsi="Arial"/>
                <w:b/>
                <w:color w:val="000000"/>
                <w:kern w:val="0"/>
                <w:sz w:val="18"/>
                <w:szCs w:val="18"/>
              </w:rPr>
              <w:t>COD PROC.SUS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18"/>
                <w:szCs w:val="18"/>
              </w:rPr>
            </w:pPr>
            <w:r>
              <w:rPr>
                <w:rFonts w:eastAsia="Calibri" w:cs="Arial" w:ascii="Arial" w:hAnsi="Arial"/>
                <w:b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Calibri" w:cs="Arial" w:ascii="Arial" w:hAnsi="Arial"/>
                <w:b/>
                <w:color w:val="000000"/>
                <w:kern w:val="0"/>
                <w:sz w:val="18"/>
                <w:szCs w:val="18"/>
              </w:rPr>
              <w:t>UNITÁRIO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18"/>
                <w:szCs w:val="18"/>
              </w:rPr>
            </w:pPr>
            <w:r>
              <w:rPr>
                <w:rFonts w:eastAsia="Calibri" w:cs="Arial" w:ascii="Arial" w:hAnsi="Arial"/>
                <w:b/>
                <w:color w:val="000000"/>
                <w:kern w:val="0"/>
                <w:sz w:val="18"/>
                <w:szCs w:val="18"/>
              </w:rPr>
              <w:t>TOTAL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48837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ANÁLISE DE CARACTERES FÍSICOS, ELEMENTOS E SEDIMENTO DA URINA - 0202050017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202050017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R$ 3,70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22000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48838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ANTIBIOGRAMA - 0202080013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202080013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R$ 4,98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8700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48839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BACILOSCOPIA DIRETA P/ BAAR TUBERCULOSE (DIAGNÓSTICA) - 0202080048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202080048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R$ 4,20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2700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48840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BACILOSCOPIA PARA BAAR - (HANSENIASE) - 0202080056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202080056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R$ 4,20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48841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BACILOSCOPIA PARA BAAR - (TUBERCULOSE CONTROLE) - 0202080064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202080064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R$ 4,20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48842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BACTERIOSCOPIA (GRAM) - 0202080072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202080072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R$ 2,80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720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48843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CLEARANCE DE CREATININA - 0202050025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202050025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R$ 3,51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48844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CONTAGEM DE PLAQUETAS - 0202020029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202020029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460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48845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CONTAGEM DE RETICULOCITOS - 0202020037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202020037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470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48846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CULTURA DE BACTÉRIAS P/ IDENTIFICAÇÃO - 0202080080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202080080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R$ 5,62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8700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52646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CULTURA PARA BAAR- 0202080110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202080110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R$ 5,63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1110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48847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CAPACIDADE DE FIXAÇÃO DO FERRO - 0202010023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202010023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R$ 2,01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260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48848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CURVA GLICÊMICA (2 DOSAGENS) - 0202010040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202010040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R$ 3,63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1600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48850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FATOR REUMATOIDE - 0202030075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202030075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R$ 2,83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48851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TEMPO DE COAGULAÇÃO - 0202020070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202020070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48852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TEMPO DE SANGRAMENTO - 0202020096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202020096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48854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TEMPO DE TROMBOPLASTINA PARCIAL ATIVADA (TTP ATIVADA) - 0202020134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202020134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R$ 5,77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2900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48855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TEMPO E ATIVIDADE DA PROTROMBINA (TAP) - 0202020142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202020142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2900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48856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TROPONINA - 0202031209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202031209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R$ 9,00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1800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48857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DE VELOCIDADE DE HEMOSSEDIMENTAÇÃO (VHS) - 0202020150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202020150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2850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48858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DETERMINAÇÃO DIRETA E REVERSA DE GRUPO ABO - 0202120023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202120023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R$ 1,37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1800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48859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17-ALFA-HIDROXIPROGESTERONA - 0202060047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202060047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R$ 10,20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48862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ÁCIDO ÚRICO - 0202010120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202010120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9500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24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61303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ÁCIDO VALPRÓICO - 0202070050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202070050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R$ 15,65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260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25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48863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ALFA-FETOPROTEINA - 0202030091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202030091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R$ 15,06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320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26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48864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AMILASE - 0202010180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202010180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R$ 2,25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27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48865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ANTIGENO PROSTÁTICO ESPECIFICO (PSA) 0202030105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202030105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R$ 16,42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3700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28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48867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BILIRRUBINA TOTAL E FRAÇÕES - 0202010201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202010201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R$ 2,01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1800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52647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CÁLCIO - 0202010210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202010210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48868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CÁLCIO IONIZAVEL - 0202010228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202010228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R$ 3,51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31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61304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CARBAMAZEPINA - 0202070158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202070158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R$ 17,53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260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48869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CLORETO - 0202010260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202010260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33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48870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COLESTEROL HDL - 0202010279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202010279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R$ 3,51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16500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48871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COLESTEROL LDL - 0202010287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202010287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R$ 3,51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15500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48872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COLESTEROL TOTAL - 0202010295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202010295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16500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36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48873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COLINESTERASE - 0202010309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202010309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R$ 3,68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61298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COMPLEMENTO C3 - 0202030121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202030121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R$ 17,16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270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38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61299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COMPLEMENTO C4 - 0202030130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202030130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R$ 17,16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270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39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48874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CORTISOL - 0202060136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202060136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R$ 9,86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48875</w:t>
            </w:r>
          </w:p>
        </w:tc>
        <w:tc>
          <w:tcPr>
            <w:tcW w:w="5270" w:type="dxa"/>
            <w:tcBorders/>
            <w:shd w:color="FFFFFF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CREATININA - 0202010317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202010317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41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48876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CREATINOFOSFOQUINASE (CPK) - 0202010325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202010325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R$ 3,68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6900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42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48877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CREATINOFOSFOQUINASE FRAÇÃO MB - 0202010333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202010333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R$ 4,12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1470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43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48878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DESIDROGENASE LACTICA (LDH) - 0202010368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202010368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R$ 3,68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44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48879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ESTRADIOL - 0202060160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202060160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R$ 10,15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45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48880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FERRITINA - 0202010384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202010384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R$ 15,59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1750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46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48881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FERRO SERICO - 0202010392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202010392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R$ 3,51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1750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47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48882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FOSFATASE ALCALINA - 0202010422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202010422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R$ 2,01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1420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61305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FÓSFORO - 0202010430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202010430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410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49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48883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GAMA GT - 0202010465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202010465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R$ 3,51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2650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48884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GLICOSE - 0202010473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220104733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20000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51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48886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HEMOGLOBINA GLICADA - 0202010503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202010503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R$ 7,86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12500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52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48887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HORMONIO FOLICULO-ESTIMULANTE (FSH) - 0202060233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202060233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R$ 7,89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1270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53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48888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HORMONIO LUTEINIZANTE (LH) - 0202060241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202060241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R$ 8,97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1270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54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48889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HORMONIO TIREOESTIMULANTE (TSH) - 0202060250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202060250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R$ 8,96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18500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55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61301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IMUNOGLOBULINA E (IGE) - 0202030164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202030164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R$ 9,25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460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56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48890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INSULINA - 0202060268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202060268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R$ 10,17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270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57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61311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LACTATO - 0202010538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202010538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R$ 3,68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58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48891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LIPASE - 0202010554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202010554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R$ 2,25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59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48892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LÍTIO - 0202070255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202070255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R$ 2,25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61302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MAGNÉSIO - 0202010562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202010562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R$ 2,01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720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48893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MICROALBUMINA NA URINA - 0202050092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202050092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R$ 8,12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1400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62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48895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PARATORMONIO - 0202060276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202060276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R$ 43,13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63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48896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POTÁSSIO - 0202010600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202010600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7100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64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48897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PROGESTERONA - 0202060292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202060292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R$ 10,22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1110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65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48898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PROLACTINA - 0202060306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202060306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R$ 10,15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470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66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48899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PROTEÍNA C REATIVA - 0202030202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202030202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R$ 2,83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4700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67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48900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PROTEÍNAS (URINA DE 24 HORAS) - 0202050114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202050114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R$ 2,04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68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48901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PROTEÍNAS TOTAIS - 0202010619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202010619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R$ 1,40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69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48902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PROTEÍNAS TOTAIS E FRAÇÕES - 0202010627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202010627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70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48903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SÓDIO - 0202010635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202010635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7200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71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48904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TESTOSTERONA - 0202060349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202060349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R$ 10,43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72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48905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TESTOSTERONA LIVRE - 0202060357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202060357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R$ 13,11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580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48906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TIREOGLOBULINA - 0202060365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202060365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R$ 15,35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74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48907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TIROXINA (T4) - 0202060373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202060373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R$ 8,76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75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48908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TIROXINA LIVRE (T4 LIVRE) - 0202060381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202060381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R$ 11,60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10700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76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48909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TRANSAMINASE GLUTAMICO-OXALACETICA (TGO) - 0202010643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202010643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R$ 2,01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12300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77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48791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TRANSAMINASE GLUTAMICO-PIRUVICA (TGP) - 0202010651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202010651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R$ 2,01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12300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78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48792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TRANSFERRINA - 0202010660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202010660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R$ 4,12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79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48793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TRIGLICERÍDEOS - 0202010678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202010678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R$ 3,51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16400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48794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TRIIODOTIRONINA (T3) - 0202060390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202060390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R$ 8,71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81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48795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URÉIA - 0202010694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202010694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12100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82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48796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DO ANTÍGENO CA 125 - 0202031217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202031217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R$ 13,35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170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83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48798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EXAME MICROBIOLOGICO A FRESCO (DIRETO) - 0202080145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202080145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R$ 2,80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84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48799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EXAME MICROBIOLOGICO A FRESCO DO CONTEÚDO CERVICO-VAGINAL - 0211040037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211040037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R$ 2,80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85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61308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GASOMETRIA (PH PCO2 BICARBONATO AS2 (EXCESSO OU DEFICIT DE BASE) - 0202010732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202010732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R$ 15,65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960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86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48801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HEMOGRAMA COMPLETO - 0202020380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202020380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R$ 4,11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25000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87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61310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 - HTLV 1 + HTLV-2 - 0202030318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202030318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88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48805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ANTIESTREPTOLISINA O (ASLO) - 0202030474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202030474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R$ 2,83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89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48806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ANTI-HIV-1 + HIV-2 (ELISA) - 0202030300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202030300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R$ 10,00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3800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90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61309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ANTIMICROSSOMAS (ANTI-TPO) - 0202030555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202030555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R$ 17,16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160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91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48807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ANTINUCLEO - 0202030598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202030598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R$ 17,16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1450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92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61343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ANTI-SS-A (RO) - 0202030350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202030350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170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93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48808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ANTI-SS-B (LA) - 0202030369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202030369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170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94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48809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CONTRA ANTIGENO DE SUPERFÍCIE DO VÍRUS DA HEPATITE B (ANTI-HBS) - 0202030636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202030636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560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95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48811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CONTRA O VÍRUS DA HEPATITE C (ANTI-HCV) - 0202030679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202030679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760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96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48812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IGG ANTICITOMEGALOVIRUS - 0202030741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202030741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R$ 11,61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97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48814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IGG ANTITOXOPLASMA - 0202030768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202030768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R$ 16,97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3800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98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48817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IGG CONTRA O VÍRUS DA HEPATITE A - 0202030806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202030806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470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99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48815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IGG CONTRA O VÍRUS DA RUBÉOLA - 0202030814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202030814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R$ 17,16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100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61307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IGG E IGM CONTRA O ANTÍGENO CENTRAL DO VÍRUS DA HEPATITE B (ANTI HBC TOTAL) - 0202030784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202030784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180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101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48813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IGM ANTICITOMEGALOVIRUS - 0202030857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202030857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R$ 11,61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102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48816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IGM ANTITOXOPLASMA - 0202030873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202030890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3800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103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48819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IGM CONTRA ANTIGENO CENTRAL DO VÍRUS DA HEPTITE B(ANTI-HBC-IGM) - 0202030890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202030890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104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48818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IGM CONTRA O VÍRUS DA HEPATITE A - 0202030911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202030911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105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48820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IGM CONTRA O VÍRUS DA RUBÉOLA - 0202030920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202030920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R$ 17,16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106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48821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ANTICORPOS ANTITIREOGLOBULINA - 0202030628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202030628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R$ 17,16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107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48822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ANTIGENO CARCINOEMBRIONARIO (CEA) - 0202030962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202030962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R$ 13,35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410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108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48823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ANTIGENO DE SUPERFÍCIE DO VÍRUS DA HEPATITE B (HBSAG) - 0202030970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202030970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R$ 18,55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3500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109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48824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CARACTERES FÍSICOS NO LIQUOR - 0202090230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202090230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R$ 1,89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110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48825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FATOR RH - 0202120082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202120082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R$ 1,37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1750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111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48826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GONADOTROFINA CORIONICA HUMANA (BETA HCG) - 0202060217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202060217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R$ 7,85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112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48827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LEUCÓCITOS - 0202040097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202040097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R$ 1,65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113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48828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LEVEDURAS - 0202040100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202040100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R$ 1,65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114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48829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OVOS E CISTOS DE PARASITAS - 0202040127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202040127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R$ 1,65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5100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115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48830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SANGUE OCULTO NAS FEZES - 0202040143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202040143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R$ 1,65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4500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116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61306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TESTE DIRETO DE ANTIGLOBULINA HUMANA - TAD (COOMBS DIRETO) - 0202020541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202020541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117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48834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TESTE INDIRETO DE ANTIGLOBULINA HUMANA(TIA) - 0202120090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202120090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R$ 2,73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118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48835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TESTE NÃO TREPONEMICO P/DETECÇÃO DE SIFILIS - 0202031110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202031110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R$ 2,83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1550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119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48836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TESTE NÃO TREPONEMICO P/DETECÇÃO DE SÍFILIS EM GESTANTES - 0202031179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202031179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R$ 2,83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3750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120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61312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TESTE DE AVIDEZ DE IGG PARA TOXOPLASMOSE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</w:rPr>
              <w:br/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R$ 43,70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121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73914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ANTI-TROMBINA III : 0202020177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202020177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R$ 6,48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122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73923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PROTEÍNA-S FUNCIONAL: 0202020568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202020568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R$ 125,00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123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73909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ANTICARDIOLIPINA IGG 0202030253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202030253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R$ 10,00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124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73910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ANTICARDIOLIPINA IGM 0202030261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202030261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R$ 10,00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125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73912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ANTICORPOS IGG ANTI-BETA-2 GLICOPROTEÍNA 0202031284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202031284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R$ 125,00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126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73913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ANTICORPOS IGM ANTI-BETA-2 GLICOPROTEÍNA 0202031292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202031292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R$ 125,00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127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73911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ANTICOAGULANTE LÚPICO 0202020576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202020576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R$ 110,00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128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73922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MUTAÇÃO FATOR 5 DE LEIDEN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</w:rPr>
              <w:br/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R$ 154,19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129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73921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PESQUISA DE MUTAÇÃO DA PROTROMBINA 0202100235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202100235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R$ 180,00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130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73924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SOROLOGIA PARA DENGUE - IGM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</w:rPr>
              <w:br/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R$ 19,28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3.600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131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73920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ISOLAMENTO DO VÍRUS DA DENGUE POR PCR:  021301038-0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213010380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R$ 265,00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300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132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73917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25-HIROXIVITAMINA D 0202010767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202010767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R$ 15,24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6.500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133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73919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VITAMINA B12: 020201070-8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020201070-8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R$ 15,24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6.500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134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73918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FOLATO (ÁCIDO FÓLICO) 0202010406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202010406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R$ 15,65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6.500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135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73916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CONTAGEM GLOBAL DE CÉLULAS NO LIQUOR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202090060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R$ 1,89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</w:t>
            </w:r>
          </w:p>
        </w:tc>
      </w:tr>
      <w:tr>
        <w:trPr/>
        <w:tc>
          <w:tcPr>
            <w:tcW w:w="43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136</w:t>
            </w:r>
          </w:p>
        </w:tc>
        <w:tc>
          <w:tcPr>
            <w:tcW w:w="6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73915</w:t>
            </w:r>
          </w:p>
        </w:tc>
        <w:tc>
          <w:tcPr>
            <w:tcW w:w="527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CONTAGEM ESPECÍFICA DE CÉLULAS NO LIQUOR</w:t>
            </w:r>
          </w:p>
        </w:tc>
        <w:tc>
          <w:tcPr>
            <w:tcW w:w="113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202090051</w:t>
            </w:r>
          </w:p>
        </w:tc>
        <w:tc>
          <w:tcPr>
            <w:tcW w:w="1091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R$ 1,89</w:t>
            </w:r>
          </w:p>
        </w:tc>
        <w:tc>
          <w:tcPr>
            <w:tcW w:w="892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</w:t>
            </w:r>
          </w:p>
        </w:tc>
      </w:tr>
      <w:tr>
        <w:trPr>
          <w:trHeight w:val="290" w:hRule="atLeast"/>
        </w:trPr>
        <w:tc>
          <w:tcPr>
            <w:tcW w:w="434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137</w:t>
            </w:r>
          </w:p>
        </w:tc>
        <w:tc>
          <w:tcPr>
            <w:tcW w:w="696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cs="Arial" w:ascii="Arial" w:hAnsi="Arial"/>
                <w:kern w:val="0"/>
                <w:sz w:val="22"/>
                <w:szCs w:val="22"/>
              </w:rPr>
              <w:t>74120</w:t>
            </w:r>
          </w:p>
        </w:tc>
        <w:tc>
          <w:tcPr>
            <w:tcW w:w="5270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DOSAGEM DE PROTEÍNA C FUNCIONAL</w:t>
            </w:r>
          </w:p>
        </w:tc>
        <w:tc>
          <w:tcPr>
            <w:tcW w:w="1136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202020550</w:t>
            </w:r>
          </w:p>
        </w:tc>
        <w:tc>
          <w:tcPr>
            <w:tcW w:w="1091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R$ 75,00</w:t>
            </w:r>
          </w:p>
        </w:tc>
        <w:tc>
          <w:tcPr>
            <w:tcW w:w="892" w:type="dxa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50</w:t>
            </w:r>
          </w:p>
        </w:tc>
      </w:tr>
      <w:tr>
        <w:trPr>
          <w:trHeight w:val="290" w:hRule="atLeast"/>
        </w:trPr>
        <w:tc>
          <w:tcPr>
            <w:tcW w:w="7536" w:type="dxa"/>
            <w:gridSpan w:val="4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b/>
                <w:bCs/>
                <w:color w:val="000000"/>
                <w:kern w:val="0"/>
                <w:sz w:val="22"/>
                <w:szCs w:val="22"/>
              </w:rPr>
              <w:t>TOTAL</w:t>
            </w:r>
          </w:p>
        </w:tc>
        <w:tc>
          <w:tcPr>
            <w:tcW w:w="1983" w:type="dxa"/>
            <w:gridSpan w:val="2"/>
            <w:tcBorders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/>
                <w:kern w:val="0"/>
                <w:sz w:val="22"/>
                <w:szCs w:val="22"/>
              </w:rPr>
            </w:pPr>
            <w:r>
              <w:rPr>
                <w:rFonts w:eastAsia="Calibri" w:cs="Arial" w:ascii="Arial" w:hAnsi="Arial"/>
                <w:color w:val="000000"/>
                <w:kern w:val="0"/>
                <w:sz w:val="22"/>
                <w:szCs w:val="22"/>
              </w:rPr>
              <w:t>R$ 2.365.905,70</w:t>
            </w:r>
          </w:p>
        </w:tc>
      </w:tr>
    </w:tbl>
    <w:p>
      <w:pPr>
        <w:pStyle w:val="Normal"/>
        <w:spacing w:lineRule="auto" w:line="24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4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40"/>
        <w:rPr>
          <w:rFonts w:ascii="Arial" w:hAnsi="Arial" w:cs="Arial"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* Os valores unitários dos itens são referenciados na Tabela Unificada SIGTAP – SUS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** Exceto itens 120, 128, 130 e 131 que foram definidos conforme valor do Chamamento do Consórcio Intermunicipal de Saúde dos Campos Gerais - CIMSAUDE nº 004/2023.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  <w:t>Não haverá reajuste de valores no período de vigência deste Chamamento.</w:t>
      </w:r>
    </w:p>
    <w:p>
      <w:pPr>
        <w:pStyle w:val="Normal"/>
        <w:spacing w:lineRule="auto" w:line="240"/>
        <w:rPr>
          <w:rFonts w:ascii="Arial" w:hAnsi="Arial" w:cs="Arial"/>
          <w:bCs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4 – PRAZOS, LOCAL E EXECUÇÃO</w:t>
      </w:r>
    </w:p>
    <w:p>
      <w:pPr>
        <w:pStyle w:val="WW-Padro"/>
        <w:tabs>
          <w:tab w:val="clear" w:pos="720"/>
          <w:tab w:val="left" w:pos="360" w:leader="none"/>
        </w:tabs>
        <w:spacing w:lineRule="auto" w:line="240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b w:val="false"/>
          <w:sz w:val="22"/>
          <w:szCs w:val="22"/>
        </w:rPr>
        <w:t>4.1 O prazo do Credenciamento será de 12 (doze) meses contados a partir da abertura do Chamamento.</w:t>
      </w:r>
    </w:p>
    <w:p>
      <w:pPr>
        <w:pStyle w:val="WW-Padro"/>
        <w:tabs>
          <w:tab w:val="clear" w:pos="720"/>
          <w:tab w:val="left" w:pos="360" w:leader="none"/>
        </w:tabs>
        <w:spacing w:lineRule="auto" w:line="240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WW-Padro"/>
        <w:tabs>
          <w:tab w:val="clear" w:pos="720"/>
          <w:tab w:val="left" w:pos="360" w:leader="none"/>
        </w:tabs>
        <w:spacing w:lineRule="auto" w:line="24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 xml:space="preserve">5– DOS RECURSOS 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5.1 As emissões das notas de empenho ocorrerão pelas seguintes dotações orçamentárias: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Atividades Da Media e Alta Complexidade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11.001.0010.0301.0011.2029.33.90.39.00.00.00.00 – cod red 465– fonte 303</w:t>
      </w:r>
    </w:p>
    <w:p>
      <w:pPr>
        <w:pStyle w:val="Normal"/>
        <w:spacing w:lineRule="auto" w:line="24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 xml:space="preserve">6 - CONDIÇOES E PRAZOS DE PAGAMENTO: 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6.1A Prefeitura de Castro efetuará o pagamento a CONTRATADA com apresentação da respectiva nota fiscal, devidamente assinada por um agente da Secretaria Municipal da Saúde, em conformidade com a Lei n.º 14.133/2021, efetuado dentro do prazo de 30 (trinta) dias a contar da data do recebimento definitivo de materiais ou serviços, sob depósito bancário em Conta-Corrente que deverá constar na nota fiscal. A nota fiscal deverá ser emitida em nome do </w:t>
      </w:r>
      <w:r>
        <w:rPr>
          <w:rFonts w:cs="Arial" w:ascii="Arial" w:hAnsi="Arial"/>
          <w:b/>
          <w:sz w:val="22"/>
          <w:szCs w:val="22"/>
        </w:rPr>
        <w:t>Município de Castro</w:t>
      </w:r>
      <w:r>
        <w:rPr>
          <w:rFonts w:cs="Arial" w:ascii="Arial" w:hAnsi="Arial"/>
          <w:sz w:val="22"/>
          <w:szCs w:val="22"/>
        </w:rPr>
        <w:t xml:space="preserve">, </w:t>
      </w:r>
      <w:r>
        <w:rPr>
          <w:rFonts w:cs="Arial" w:ascii="Arial" w:hAnsi="Arial"/>
          <w:b/>
          <w:sz w:val="22"/>
          <w:szCs w:val="22"/>
        </w:rPr>
        <w:t>CNPJ 77.001.311/0001-08</w:t>
      </w:r>
      <w:r>
        <w:rPr>
          <w:rFonts w:cs="Arial" w:ascii="Arial" w:hAnsi="Arial"/>
          <w:sz w:val="22"/>
          <w:szCs w:val="22"/>
        </w:rPr>
        <w:t>, Endereço: Praça Pedro Kaled, nº 22 CEP 84165-540 Centro – Castro – PR. Na nota fiscal ainda deverão constar o número do empenho, número e modalidade de licitação, número do contrato, período de referência e acompanhada do relatório da execução do objeto do período a que o pagamento se referir.</w:t>
      </w:r>
    </w:p>
    <w:p>
      <w:pPr>
        <w:pStyle w:val="Normal"/>
        <w:spacing w:lineRule="auto" w:line="24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 xml:space="preserve"> </w:t>
      </w:r>
      <w:r>
        <w:rPr>
          <w:rFonts w:cs="Arial" w:ascii="Arial" w:hAnsi="Arial"/>
          <w:b/>
          <w:sz w:val="22"/>
          <w:szCs w:val="22"/>
        </w:rPr>
        <w:t>7 - OBRIGAÇOES DA CONTRATANTE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7.1 Efetuar o pagamento à empresa credenciada no prazo estipulado neste edital..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7.2 Realizar a coleta para realização dos exames.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 xml:space="preserve">7.3 Realizar a entrega das coletas no endereço indicado pela Credenciada, 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7.3.1 O endereço para entrega das coletas deverá ser obrigatoriamente dentro do perímetro urbano do Município de Castro.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7.4 Disponibilizar acesso ao software utilizado pela Secretaria Municipal da Saúde para inserção no prontuário eletrônico dos pacientes os laudos dos exames realizados.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7.5 Designar um servidor para acompanhar a execução e fiscalização do objeto deste Instrumento.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7.6 Notificar, por escrito, a credenciada, a ocorrência de eventuais imperfeições</w:t>
        <w:br/>
        <w:t>no curso do fornecimento, fixando prazo para sua correção.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7.7 Fornecer o software e realizar treinamentos para inserção dos laudos no prontuário eletrônico do paciente.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7.8 Acompanhar a prestação dos serviços, podendo intervir durante a sua execução,</w:t>
        <w:br/>
        <w:t>para fins de ajuste ou suspensão da prestação; inclusive rejeitando, no todo ou em parte,os serviços executados fora das especificações deste Edital.</w:t>
      </w:r>
    </w:p>
    <w:p>
      <w:pPr>
        <w:pStyle w:val="Normal"/>
        <w:spacing w:lineRule="auto" w:line="240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 xml:space="preserve">8 - OBRIGAÇOES DA CREDENCIADA  </w:t>
      </w:r>
    </w:p>
    <w:p>
      <w:pPr>
        <w:pStyle w:val="Normal"/>
        <w:spacing w:lineRule="auto" w:line="240"/>
        <w:rPr/>
      </w:pPr>
      <w:r>
        <w:rPr>
          <w:rFonts w:cs="Arial" w:ascii="Arial" w:hAnsi="Arial"/>
          <w:sz w:val="22"/>
          <w:szCs w:val="22"/>
        </w:rPr>
        <w:t xml:space="preserve">8.1 </w:t>
      </w:r>
      <w:r>
        <w:rPr>
          <w:rStyle w:val="Fontstyle01"/>
          <w:rFonts w:cs="Arial" w:ascii="Arial" w:hAnsi="Arial"/>
          <w:sz w:val="22"/>
          <w:szCs w:val="22"/>
        </w:rPr>
        <w:t>Os serviços contratados serão prestados através dos profissionais do estabelecimento credenciado.</w:t>
      </w:r>
    </w:p>
    <w:p>
      <w:pPr>
        <w:pStyle w:val="Normal"/>
        <w:spacing w:lineRule="auto" w:line="240"/>
        <w:rPr/>
      </w:pPr>
      <w:r>
        <w:rPr>
          <w:rStyle w:val="Fontstyle01"/>
          <w:rFonts w:cs="Arial" w:ascii="Arial" w:hAnsi="Arial"/>
          <w:sz w:val="22"/>
          <w:szCs w:val="22"/>
        </w:rPr>
        <w:t>8.2 Responsabilizar-se pelos danos causados diretamente à Contratante ou a terceiros, decorrentes de culpa ou dolo, relativos à execução do contrato ou em conexão com ele, não excluindo ou reduzindo essa responsabilidade o fato de haver fiscalização ou acompanhamento por parte da Contratante;</w:t>
      </w:r>
    </w:p>
    <w:p>
      <w:pPr>
        <w:pStyle w:val="Normal"/>
        <w:spacing w:lineRule="auto" w:line="240"/>
        <w:rPr/>
      </w:pPr>
      <w:r>
        <w:rPr>
          <w:rStyle w:val="Fontstyle01"/>
          <w:rFonts w:cs="Arial" w:ascii="Arial" w:hAnsi="Arial"/>
          <w:sz w:val="22"/>
          <w:szCs w:val="22"/>
        </w:rPr>
        <w:t>8.3 Responsabilizar-se por todas as providências e obrigações, em caso de acidentes de trabalho com seus empregados, em virtude da execução do presente contrato ou em conexão com ele, ainda que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ocorridos em dependências da Contratante;</w:t>
      </w:r>
      <w:r>
        <w:rPr>
          <w:rFonts w:cs="Arial" w:ascii="Arial" w:hAnsi="Arial"/>
          <w:color w:val="000000"/>
          <w:sz w:val="22"/>
          <w:szCs w:val="22"/>
        </w:rPr>
        <w:br/>
      </w:r>
      <w:r>
        <w:rPr>
          <w:rStyle w:val="Fontstyle01"/>
          <w:rFonts w:cs="Arial" w:ascii="Arial" w:hAnsi="Arial"/>
          <w:sz w:val="22"/>
          <w:szCs w:val="22"/>
        </w:rPr>
        <w:t>8.4 Aceitar nas mesmas condições contratuais, os acréscimos ou supressões, a critério da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Administração, referentes à execução do serviço, nos termos da Lei vigente;</w:t>
      </w:r>
      <w:r>
        <w:rPr>
          <w:rFonts w:cs="Arial" w:ascii="Arial" w:hAnsi="Arial"/>
          <w:color w:val="000000"/>
          <w:sz w:val="22"/>
          <w:szCs w:val="22"/>
        </w:rPr>
        <w:br/>
      </w:r>
      <w:r>
        <w:rPr>
          <w:rStyle w:val="Fontstyle01"/>
          <w:rFonts w:cs="Arial" w:ascii="Arial" w:hAnsi="Arial"/>
          <w:sz w:val="22"/>
          <w:szCs w:val="22"/>
        </w:rPr>
        <w:t>8.5 Será de inteira responsabilidade da empresa Contratada quaisquer danos que venham a ocorrer ao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Município, decorrentes da própria execução dos serviços contratados;</w:t>
      </w:r>
      <w:r>
        <w:rPr>
          <w:rFonts w:cs="Arial" w:ascii="Arial" w:hAnsi="Arial"/>
          <w:color w:val="000000"/>
          <w:sz w:val="22"/>
          <w:szCs w:val="22"/>
        </w:rPr>
        <w:br/>
      </w:r>
      <w:r>
        <w:rPr>
          <w:rStyle w:val="Fontstyle01"/>
          <w:rFonts w:cs="Arial" w:ascii="Arial" w:hAnsi="Arial"/>
          <w:sz w:val="22"/>
          <w:szCs w:val="22"/>
        </w:rPr>
        <w:t>8.6 A empresa contratada deverá manter as condições de habilitação e qualificação durante toda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execução dos serviços.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</w:p>
    <w:p>
      <w:pPr>
        <w:pStyle w:val="Normal"/>
        <w:spacing w:lineRule="auto" w:line="240"/>
        <w:rPr/>
      </w:pPr>
      <w:r>
        <w:rPr>
          <w:rStyle w:val="Fontstyle01"/>
          <w:rFonts w:cs="Arial" w:ascii="Arial" w:hAnsi="Arial"/>
          <w:sz w:val="22"/>
          <w:szCs w:val="22"/>
        </w:rPr>
        <w:t>8.7 A empresa credenciada fica obrigada a cumprir as regras estabelecidas no Edital de credenciamento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sob pena de descredenciamento e aplicação de demais sanções cabíveis.</w:t>
      </w:r>
      <w:r>
        <w:rPr>
          <w:rFonts w:cs="Arial" w:ascii="Arial" w:hAnsi="Arial"/>
          <w:sz w:val="22"/>
          <w:szCs w:val="22"/>
        </w:rPr>
        <w:br/>
      </w:r>
      <w:r>
        <w:rPr>
          <w:rStyle w:val="Fontstyle01"/>
          <w:rFonts w:cs="Arial" w:ascii="Arial" w:hAnsi="Arial"/>
          <w:sz w:val="22"/>
          <w:szCs w:val="22"/>
        </w:rPr>
        <w:t>8.8 Providenciar, quando solicitado, a entrega de resultado dos exames de rotina diária ao final do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expediente do mesmo dia da coleta;</w:t>
      </w:r>
      <w:r>
        <w:rPr>
          <w:rFonts w:cs="Arial" w:ascii="Arial" w:hAnsi="Arial"/>
          <w:color w:val="000000"/>
          <w:sz w:val="22"/>
          <w:szCs w:val="22"/>
        </w:rPr>
        <w:br/>
      </w:r>
      <w:r>
        <w:rPr>
          <w:rStyle w:val="Fontstyle01"/>
          <w:rFonts w:cs="Arial" w:ascii="Arial" w:hAnsi="Arial"/>
          <w:sz w:val="22"/>
          <w:szCs w:val="22"/>
        </w:rPr>
        <w:t>8.9 Executar os exames considerados de emergência devidamente justificados, devendo ser disponibilizado o laudo em no máximo em 04 (quatro) horas.</w:t>
      </w:r>
    </w:p>
    <w:p>
      <w:pPr>
        <w:pStyle w:val="Normal"/>
        <w:spacing w:lineRule="auto" w:line="240"/>
        <w:rPr/>
      </w:pPr>
      <w:r>
        <w:rPr>
          <w:rStyle w:val="Fontstyle01"/>
          <w:rFonts w:cs="Arial" w:ascii="Arial" w:hAnsi="Arial"/>
          <w:sz w:val="22"/>
          <w:szCs w:val="22"/>
        </w:rPr>
        <w:t>8.10 Dispor de capacidade técnica para realização de todos os exames listados.</w:t>
      </w:r>
      <w:r>
        <w:rPr>
          <w:rFonts w:cs="Arial" w:ascii="Arial" w:hAnsi="Arial"/>
          <w:color w:val="000000"/>
          <w:sz w:val="22"/>
          <w:szCs w:val="22"/>
        </w:rPr>
        <w:br/>
      </w:r>
      <w:r>
        <w:rPr>
          <w:rStyle w:val="Fontstyle01"/>
          <w:rFonts w:cs="Arial" w:ascii="Arial" w:hAnsi="Arial"/>
          <w:sz w:val="22"/>
          <w:szCs w:val="22"/>
        </w:rPr>
        <w:t xml:space="preserve">8.11 Manter </w:t>
      </w:r>
      <w:r>
        <w:rPr>
          <w:rStyle w:val="Fontstyle01"/>
          <w:rFonts w:cs="Arial" w:ascii="Arial" w:hAnsi="Arial"/>
          <w:color w:val="000000"/>
          <w:sz w:val="22"/>
          <w:szCs w:val="22"/>
        </w:rPr>
        <w:t xml:space="preserve">programa de </w:t>
      </w:r>
      <w:r>
        <w:rPr>
          <w:rStyle w:val="Fontstyle01"/>
          <w:rFonts w:cs="Arial" w:ascii="Arial" w:hAnsi="Arial"/>
          <w:sz w:val="22"/>
          <w:szCs w:val="22"/>
        </w:rPr>
        <w:t>controle de qualidade</w:t>
      </w:r>
      <w:r>
        <w:rPr>
          <w:rStyle w:val="Fontstyle01"/>
          <w:rFonts w:cs="Arial" w:ascii="Arial" w:hAnsi="Arial"/>
          <w:color w:val="FF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color w:val="000000"/>
          <w:sz w:val="22"/>
          <w:szCs w:val="22"/>
        </w:rPr>
        <w:t>externo</w:t>
      </w:r>
      <w:r>
        <w:rPr>
          <w:rStyle w:val="Fontstyle01"/>
          <w:rFonts w:cs="Arial" w:ascii="Arial" w:hAnsi="Arial"/>
          <w:sz w:val="22"/>
          <w:szCs w:val="22"/>
        </w:rPr>
        <w:t xml:space="preserve"> sobre suas atividades de realização de exames laboratoriais, através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de entidade de referência, periodicamente, sem ônus para a Secretaria Municipal de Saúde;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</w:p>
    <w:p>
      <w:pPr>
        <w:pStyle w:val="Normal"/>
        <w:spacing w:lineRule="auto" w:line="240"/>
        <w:rPr/>
      </w:pPr>
      <w:r>
        <w:rPr>
          <w:rStyle w:val="Fontstyle01"/>
          <w:rFonts w:cs="Arial" w:ascii="Arial" w:hAnsi="Arial"/>
          <w:sz w:val="22"/>
          <w:szCs w:val="22"/>
        </w:rPr>
        <w:t>8.12 Manter em seu quadro de funcionários, profissional que esteja habilitado a executar análises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clínicas, responsável técnico, com inscrição no Respectivo Conselho Regional de Exercício Profissional;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</w:p>
    <w:p>
      <w:pPr>
        <w:pStyle w:val="Normal"/>
        <w:spacing w:lineRule="auto" w:line="240"/>
        <w:rPr/>
      </w:pPr>
      <w:r>
        <w:rPr>
          <w:rStyle w:val="Fontstyle01"/>
          <w:rFonts w:cs="Arial" w:ascii="Arial" w:hAnsi="Arial"/>
          <w:sz w:val="22"/>
          <w:szCs w:val="22"/>
        </w:rPr>
        <w:t>8.13 Ser responsável, em relação aos seus técnicos e ao serviço, por todas as despesas decorrentes da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execução dos instrumentos contratuais, tais como: salários, encargos sociais, taxas, impostos, seguros,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seguro de acidente de trabalho, transporte, hospedagem, alimentação e outros que venham a incidir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sobre o objeto do contrato decorrente do credenciamento;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</w:p>
    <w:p>
      <w:pPr>
        <w:pStyle w:val="Normal"/>
        <w:spacing w:lineRule="auto" w:line="240"/>
        <w:rPr/>
      </w:pPr>
      <w:r>
        <w:rPr>
          <w:rStyle w:val="Fontstyle01"/>
          <w:rFonts w:cs="Arial" w:ascii="Arial" w:hAnsi="Arial"/>
          <w:sz w:val="22"/>
          <w:szCs w:val="22"/>
        </w:rPr>
        <w:t>8.14 Responder por quaisquer prejuízos que seus empregados ou prepostos, vierem a causar ao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patrimônio do órgão ou entidade contratante ou a terceiros, decorrentes de ação ou omissão culposa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ou dolosa, procedendo imediatamente aos reparos ou indenizações cabíveis e assumindo o ônus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decorrente;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</w:p>
    <w:p>
      <w:pPr>
        <w:pStyle w:val="Normal"/>
        <w:spacing w:lineRule="auto" w:line="240"/>
        <w:rPr/>
      </w:pPr>
      <w:r>
        <w:rPr>
          <w:rStyle w:val="Fontstyle01"/>
          <w:rFonts w:cs="Arial" w:ascii="Arial" w:hAnsi="Arial"/>
          <w:sz w:val="22"/>
          <w:szCs w:val="22"/>
        </w:rPr>
        <w:t>8.15 Manter, durante o período de vigência do credenciamento e do contrato de prestação de serviço,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todas as condições que ensejaram o Credenciamento, em especial no que tange à regularidade fiscal e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capacidade técnico-operacional;</w:t>
      </w:r>
      <w:r>
        <w:rPr>
          <w:rFonts w:cs="Arial" w:ascii="Arial" w:hAnsi="Arial"/>
          <w:color w:val="000000"/>
          <w:sz w:val="22"/>
          <w:szCs w:val="22"/>
        </w:rPr>
        <w:br/>
      </w:r>
      <w:r>
        <w:rPr>
          <w:rStyle w:val="Fontstyle01"/>
          <w:rFonts w:cs="Arial" w:ascii="Arial" w:hAnsi="Arial"/>
          <w:sz w:val="22"/>
          <w:szCs w:val="22"/>
        </w:rPr>
        <w:t>8.16 Justificar ao órgão ou entidade contratante, eventuais motivos de força maior que impeçam a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realização dos serviços, objeto do contrato;</w:t>
      </w:r>
    </w:p>
    <w:p>
      <w:pPr>
        <w:pStyle w:val="Normal"/>
        <w:spacing w:lineRule="auto" w:line="240"/>
        <w:rPr/>
      </w:pPr>
      <w:r>
        <w:rPr>
          <w:rStyle w:val="Fontstyle01"/>
          <w:rFonts w:cs="Arial" w:ascii="Arial" w:hAnsi="Arial"/>
          <w:sz w:val="22"/>
          <w:szCs w:val="22"/>
        </w:rPr>
        <w:t>8.17 Responsabilizar-se integralmente pela execução do contrato, nos termos da legislação vigente,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sendo-lhe proibida a subcontratação da prestação do serviço;</w:t>
      </w:r>
      <w:r>
        <w:rPr>
          <w:rFonts w:cs="Arial" w:ascii="Arial" w:hAnsi="Arial"/>
          <w:color w:val="000000"/>
          <w:sz w:val="22"/>
          <w:szCs w:val="22"/>
        </w:rPr>
        <w:br/>
      </w:r>
      <w:r>
        <w:rPr>
          <w:rStyle w:val="Fontstyle01"/>
          <w:rFonts w:cs="Arial" w:ascii="Arial" w:hAnsi="Arial"/>
          <w:sz w:val="22"/>
          <w:szCs w:val="22"/>
        </w:rPr>
        <w:t>8.18 Manter disciplina nos locais dos serviços, retirando no prazo máximo de 24 (vinte e quatro) horas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após notificação, qualquer empregado considerado com conduta inconveniente pelo órgão ou entidade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contratante;</w:t>
      </w:r>
    </w:p>
    <w:p>
      <w:pPr>
        <w:pStyle w:val="Normal"/>
        <w:spacing w:lineRule="auto" w:line="240"/>
        <w:rPr/>
      </w:pPr>
      <w:r>
        <w:rPr>
          <w:rStyle w:val="Fontstyle01"/>
          <w:rFonts w:cs="Arial" w:ascii="Arial" w:hAnsi="Arial"/>
          <w:sz w:val="22"/>
          <w:szCs w:val="22"/>
        </w:rPr>
        <w:t>8.19. Apresentar, quando solicitado pelo órgão ou entidade contratante, relação completa dos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profissionais, indicando os cargos, funções e respectivos nomes completos, bem como, o demonstrativo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do tempo alocado e cronograma respectivo;</w:t>
      </w:r>
      <w:r>
        <w:rPr>
          <w:rFonts w:cs="Arial" w:ascii="Arial" w:hAnsi="Arial"/>
          <w:color w:val="000000"/>
          <w:sz w:val="22"/>
          <w:szCs w:val="22"/>
        </w:rPr>
        <w:br/>
      </w:r>
      <w:r>
        <w:rPr>
          <w:rStyle w:val="Fontstyle01"/>
          <w:rFonts w:cs="Arial" w:ascii="Arial" w:hAnsi="Arial"/>
          <w:sz w:val="22"/>
          <w:szCs w:val="22"/>
        </w:rPr>
        <w:t>8.20 Manter as informações e dados do órgão ou entidade contratante em caráter de absoluta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confidencialidade e sigilo, ficando proibida a sua divulgação para terceiros, por qualquer meio,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obrigando-se, ainda, a efetuar a entrega para a contratante de todos os documentos envolvidos, em ato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simultâneo à entrega do relatório final ou do trabalho contratado.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</w:p>
    <w:p>
      <w:pPr>
        <w:pStyle w:val="Normal"/>
        <w:spacing w:lineRule="auto" w:line="240"/>
        <w:rPr/>
      </w:pPr>
      <w:r>
        <w:rPr>
          <w:rStyle w:val="Fontstyle01"/>
          <w:rFonts w:cs="Arial" w:ascii="Arial" w:hAnsi="Arial"/>
          <w:sz w:val="22"/>
          <w:szCs w:val="22"/>
        </w:rPr>
        <w:t>8.21 Fica sobre total responsabilidade da contratada atender as normais que regem o regulamento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sanitário para o transporte de material biológico humano vigente, sobre:</w:t>
      </w:r>
    </w:p>
    <w:p>
      <w:pPr>
        <w:pStyle w:val="Normal"/>
        <w:spacing w:lineRule="auto" w:line="240"/>
        <w:rPr/>
      </w:pPr>
      <w:r>
        <w:rPr>
          <w:rStyle w:val="Fontstyle01"/>
          <w:rFonts w:cs="Arial" w:ascii="Arial" w:hAnsi="Arial"/>
          <w:sz w:val="22"/>
          <w:szCs w:val="22"/>
        </w:rPr>
        <w:t>8.21.1 O transporte de material biológico humano pode ser realizado de forma terceirizada, mediante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instrumento escrito que comprove a terceirização, obedecendo às especificações do material biológico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humano a ser transportado.</w:t>
      </w:r>
      <w:r>
        <w:rPr>
          <w:rFonts w:cs="Arial" w:ascii="Arial" w:hAnsi="Arial"/>
          <w:color w:val="000000"/>
          <w:sz w:val="22"/>
          <w:szCs w:val="22"/>
        </w:rPr>
        <w:br/>
      </w:r>
      <w:r>
        <w:rPr>
          <w:rStyle w:val="Fontstyle01"/>
          <w:rFonts w:cs="Arial" w:ascii="Arial" w:hAnsi="Arial"/>
          <w:sz w:val="22"/>
          <w:szCs w:val="22"/>
        </w:rPr>
        <w:t>8.21.2 O prestador de serviço terceirizado deve ser legalmente constituído e estar licenciado junto ao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órgão de vigilância sanitária local competente, nos termos desta Resolução e das normas de vigilância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sanitária federais, estaduais e municipais pertinentes.</w:t>
      </w:r>
      <w:r>
        <w:rPr>
          <w:rFonts w:cs="Arial" w:ascii="Arial" w:hAnsi="Arial"/>
          <w:color w:val="000000"/>
          <w:sz w:val="22"/>
          <w:szCs w:val="22"/>
        </w:rPr>
        <w:br/>
      </w:r>
      <w:r>
        <w:rPr>
          <w:rStyle w:val="Fontstyle01"/>
          <w:rFonts w:cs="Arial" w:ascii="Arial" w:hAnsi="Arial"/>
          <w:sz w:val="22"/>
          <w:szCs w:val="22"/>
        </w:rPr>
        <w:t>8.22 É de total responsabilidade da empresa contratada durante a execução do contrato, informar com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antecedência a administração pública qualquer alteração na situação cadastral (mudança de CNPJ e/ou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alteração na Razão Social) da empresa, sob pena de suspensão dos créditos devidos até a regularização</w:t>
      </w:r>
      <w:r>
        <w:rPr>
          <w:rFonts w:cs="Arial" w:ascii="Arial" w:hAnsi="Arial"/>
          <w:color w:val="000000"/>
          <w:sz w:val="22"/>
          <w:szCs w:val="22"/>
        </w:rPr>
        <w:t xml:space="preserve"> </w:t>
      </w:r>
      <w:r>
        <w:rPr>
          <w:rStyle w:val="Fontstyle01"/>
          <w:rFonts w:cs="Arial" w:ascii="Arial" w:hAnsi="Arial"/>
          <w:sz w:val="22"/>
          <w:szCs w:val="22"/>
        </w:rPr>
        <w:t>dos dados cadastrais.</w:t>
      </w:r>
      <w:r>
        <w:rPr>
          <w:rFonts w:cs="Arial" w:ascii="Arial" w:hAnsi="Arial"/>
          <w:sz w:val="22"/>
          <w:szCs w:val="22"/>
        </w:rPr>
        <w:t xml:space="preserve"> 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8.23 </w:t>
      </w:r>
      <w:r>
        <w:rPr>
          <w:rFonts w:cs="Arial" w:ascii="Arial" w:hAnsi="Arial"/>
          <w:color w:val="000000"/>
          <w:sz w:val="22"/>
          <w:szCs w:val="22"/>
        </w:rPr>
        <w:t>A CREDENCIADA não poderá cobrar do paciente, ou de seu responsável, qualquer complementação aos valores pagos pelos serviços prestados.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8.24 Deverão realizar os exames com emissão de laudo devidamente assinado por profissional habilitado, devendo ser entregue ao usuário no prazo máximo de 07 dias corridos.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8.25 Enviar a comprovação dos serviços realizados, mediante apresentação de formulários específicos para cada procedimento ou serviço, devidamente preenchidos.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8.26 Disponibilizar a quantidade de exames para execução diária e mensais totais.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 xml:space="preserve">8.27 Disponibilizar login e senha para os servidores responsáveis ou profissional que solicitou o exame acessar e/ou imprimir os laudos na respectiva unidade de saúde. 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8.28 Disponibilizar meios para o cadastro do paciente e identificação de materiais no momento da coleta caso seja necessário (software próprio/ impressora de etiquetas/ etiquetas e ribon) de acordo com a demanda.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8.29 Exames de notificação compulsória devem ser realizados pelo Lacen (exceto rotina de pré natal); sendo assim a credenciada ficar responsável pelo processamento das amostras e envio ao Lacen juntamente à Vigilância Epidemiológica do município;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8.30 Enviar ao Lacen relatórios mensais dos exames baciloscópicos em hanseníase e tuberculose conforme exigido pela Secretaria da Saúde do Estado do Paraná.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8.31 Os serviços serão autorizados somente após a CREDENCIADA apresentar a integração do sistema próprio com o da prefeitura.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8.32 A CREDENCIADA deverá obrigatoriamente inserir os laudos dos exames no prontuário eletrônico dos pacientes através do software e acesso fornecido pela contratante via integração.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8.33 Comunicar a CREDENCIADA sempre que houver resultados simultâneos reagentes para Toxoplasmose IgG e IgM, para a inclusão do exame de Avidez para Toxoplasmose Anticorpos IgG (item 120) a ser realizado na mesma amostra de soro na qual se obteve os resultados reagentes conforme orienta a Nota Técnica nº 100/2022-DGPAM/DSMI do Ministério da Saúde sobre a </w:t>
      </w:r>
      <w:r>
        <w:rPr>
          <w:rFonts w:eastAsia="Arial" w:cs="Arial" w:ascii="Arial" w:hAnsi="Arial"/>
          <w:color w:val="auto"/>
          <w:sz w:val="22"/>
          <w:szCs w:val="22"/>
          <w:highlight w:val="white"/>
        </w:rPr>
        <w:t>Diretriz nacional para a conduta clínica, diagnóstico e tratamento da Toxoplasmose Adquirida na Gestação e Toxoplasmose Congênita</w:t>
      </w:r>
      <w:r>
        <w:rPr>
          <w:rFonts w:eastAsia="Arial" w:cs="Arial" w:ascii="Arial" w:hAnsi="Arial"/>
          <w:color w:val="auto"/>
          <w:sz w:val="22"/>
          <w:szCs w:val="22"/>
        </w:rPr>
        <w:t>, ou outra nota técnica que venha a substituir.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8.33.1 O armazenamento da amostra de soro (soroteca) é de responsabilidade da credenciada e deve ser mantido por um prazo mínimo de 14 dias.</w:t>
      </w:r>
    </w:p>
    <w:p>
      <w:pPr>
        <w:pStyle w:val="Normal"/>
        <w:spacing w:lineRule="auto" w:line="240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  <w:t>9. DO CONTROLE, AVALIAÇÃO, VISTORIA E FISCALIZAÇÃO DOS SERVIÇOS</w:t>
        <w:br/>
      </w:r>
      <w:r>
        <w:rPr>
          <w:rFonts w:cs="Arial" w:ascii="Arial" w:hAnsi="Arial"/>
          <w:color w:val="000000"/>
          <w:sz w:val="22"/>
          <w:szCs w:val="22"/>
        </w:rPr>
        <w:t>9.1 A CREDENCIADA apresentará mensalmente os relatórios referentes aos serviços prestados, discriminados por descrição dos exames executados constando nome do paciente e data do atendimento, que serão analisados pelo fiscal do contrato, para posterior solicitação da emissão da fatura.</w:t>
        <w:br/>
        <w:t>9.2 Os Resultados dos exames dos pacientes, deverão ficar sob a guarda da CREDENCIADA por 05 (cinco) anos, no mínimo, à disposição do Município para eventuais auditorias.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9.3 A CREDENCIADA facilitará ao Município o acompanhamento e a fiscalização permanente dos serviços e prestará todos os esclarecimentos que lhes forem solicitados pelos servidores da Secretaria de Saúde, por escrito, designados para tal fim.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9.4 Ainda, a critério de CONTROLE, AVALIAÇÃO, VISTORIA E FISCALIZAÇÃO, o fiscal do contrato, nomeado, poderá exigir informações adicionais que julgue necessário desde que a solicitação seja feita por escrito aos prestadores de serviço.</w:t>
      </w:r>
    </w:p>
    <w:p>
      <w:pPr>
        <w:pStyle w:val="Normal"/>
        <w:spacing w:lineRule="auto" w:line="240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br/>
      </w:r>
      <w:r>
        <w:rPr>
          <w:rFonts w:cs="Arial" w:ascii="Arial" w:hAnsi="Arial"/>
          <w:b/>
          <w:bCs/>
          <w:color w:val="000000"/>
          <w:sz w:val="22"/>
          <w:szCs w:val="22"/>
        </w:rPr>
        <w:t>10. CONTROLE DA EXECUÇÃO DOS SERVIÇOS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10.1 O critério de distribuição da demanda, será feita com autorização prévia, mediante agendamento junto à Secretaria Municipal de Saúde.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A"/>
          <w:sz w:val="22"/>
          <w:szCs w:val="22"/>
        </w:rPr>
        <w:t>10.2 A fiscalização da contratação será exercida pelo fiscal designado por setor ao qual competirá dirimir as dúvidas que surgirem no curso da execução do contrato, e de tudo dará ciência à Secretária da Secretaria de Saúde.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A"/>
          <w:sz w:val="22"/>
          <w:szCs w:val="22"/>
        </w:rPr>
        <w:t>10.3 O fiscal do contrato anotará em registro próprio todas as ocorrências relacionadas com a execução do contrato, indicando dia, mês e ano, bem como o nome dos funcionários eventualmente envolvidos, determinando o que for necessário à regularização das faltas ou defeitos observados e encaminhando os apontamentos à autoridade competente para as providências cabíveis.</w:t>
      </w:r>
    </w:p>
    <w:p>
      <w:pPr>
        <w:pStyle w:val="Normal"/>
        <w:spacing w:lineRule="auto" w:line="240"/>
        <w:rPr>
          <w:rFonts w:ascii="Arial" w:hAnsi="Arial" w:cs="Arial"/>
          <w:color w:val="00000A"/>
          <w:sz w:val="22"/>
          <w:szCs w:val="22"/>
        </w:rPr>
      </w:pPr>
      <w:r>
        <w:rPr>
          <w:rFonts w:cs="Arial" w:ascii="Arial" w:hAnsi="Arial"/>
          <w:color w:val="00000A"/>
          <w:sz w:val="22"/>
          <w:szCs w:val="22"/>
        </w:rPr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11 - DA FISCALIZAÇÃO DOS SERVIÇOS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11.1 Será responsável e fiscal do contrato o servidor Leandro Verdile C. De Souza – Bioquímico - Matricula nº.: 29068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11.2. A gestora do contrato será a servidora Jennifer Pereira da Silva - Matricula nº.:30180</w:t>
      </w:r>
    </w:p>
    <w:p>
      <w:pPr>
        <w:pStyle w:val="Normal"/>
        <w:spacing w:lineRule="auto" w:line="24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12 – RESPONSÁVEIS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12.1 Maria Lidia Kravutschke – Secretária Municipal de Saúde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12.2 Jennifer Pereira da Silva – Gerenciamento de Contratos e Projetos</w:t>
      </w:r>
    </w:p>
    <w:p>
      <w:pPr>
        <w:pStyle w:val="Normal"/>
        <w:spacing w:lineRule="auto" w:line="240"/>
        <w:rPr>
          <w:rFonts w:ascii="Arial" w:hAnsi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12.3 Leandro Verdile C. De Souza - Bioquímico</w:t>
      </w:r>
    </w:p>
    <w:p>
      <w:pPr>
        <w:pStyle w:val="Normal"/>
        <w:spacing w:lineRule="auto" w:line="24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orpodotexto"/>
        <w:spacing w:lineRule="auto" w:line="240" w:before="0" w:after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Normal"/>
        <w:spacing w:lineRule="auto" w:line="240" w:before="0" w:after="227"/>
        <w:jc w:val="center"/>
        <w:rPr>
          <w:rFonts w:ascii="Arial" w:hAnsi="Arial"/>
          <w:sz w:val="22"/>
          <w:szCs w:val="22"/>
        </w:rPr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134" w:right="1134" w:gutter="0" w:header="1134" w:top="1417" w:footer="1134" w:bottom="11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entury Gothic"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Helvetica" w:hAnsi="Helvetica"/>
        <w:b/>
        <w:bCs/>
        <w:sz w:val="16"/>
        <w:szCs w:val="16"/>
      </w:rPr>
    </w:pPr>
    <w:r>
      <w:rPr>
        <w:rFonts w:eastAsia="HG Mincho Light J" w:ascii="Helvetica" w:hAnsi="Helvetica"/>
        <w:b/>
        <w:bCs/>
        <w:color w:val="000000"/>
        <w:sz w:val="16"/>
        <w:szCs w:val="16"/>
        <w:lang w:eastAsia="en-US" w:bidi="en-US"/>
      </w:rPr>
      <w:t>Praça Pedro Kaled, 22 Centro 84.165-540 tel (042) 2122 5046</w:t>
    </w:r>
  </w:p>
  <w:p>
    <w:pPr>
      <w:pStyle w:val="Normal"/>
      <w:jc w:val="center"/>
      <w:rPr/>
    </w:pPr>
    <w:r>
      <w:rPr>
        <w:rFonts w:ascii="Helvetica" w:hAnsi="Helvetica"/>
        <w:b/>
        <w:bCs/>
        <w:sz w:val="16"/>
        <w:szCs w:val="16"/>
      </w:rPr>
      <w:t xml:space="preserve">CNPJ 77.001.311/0001-08 site </w:t>
    </w:r>
    <w:hyperlink r:id="rId1">
      <w:r>
        <w:rPr>
          <w:rStyle w:val="LinkdaInternet"/>
          <w:rFonts w:ascii="Helvetica" w:hAnsi="Helvetica"/>
          <w:b/>
          <w:bCs/>
          <w:sz w:val="16"/>
          <w:szCs w:val="16"/>
        </w:rPr>
        <w:t>www.castro.pr.gov.br</w:t>
      </w:r>
    </w:hyperlink>
    <w:r>
      <w:rPr>
        <w:rFonts w:ascii="Helvetica" w:hAnsi="Helvetica"/>
        <w:b/>
        <w:bCs/>
        <w:sz w:val="16"/>
        <w:szCs w:val="16"/>
      </w:rPr>
      <w:t xml:space="preserve"> e-mail </w:t>
    </w:r>
    <w:hyperlink r:id="rId2">
      <w:r>
        <w:rPr>
          <w:rStyle w:val="LinkdaInternet"/>
          <w:rFonts w:ascii="Helvetica" w:hAnsi="Helvetica"/>
          <w:b/>
          <w:bCs/>
          <w:sz w:val="16"/>
          <w:szCs w:val="16"/>
        </w:rPr>
        <w:t>licitacao.castro@gmail.com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clear" w:pos="4419"/>
        <w:tab w:val="clear" w:pos="8838"/>
        <w:tab w:val="left" w:pos="3360" w:leader="none"/>
        <w:tab w:val="center" w:pos="7143" w:leader="none"/>
        <w:tab w:val="right" w:pos="14287" w:leader="none"/>
      </w:tabs>
      <w:jc w:val="right"/>
      <w:rPr>
        <w:rFonts w:ascii="Helvetica" w:hAnsi="Helvetica"/>
        <w:sz w:val="27"/>
        <w:szCs w:val="27"/>
      </w:rPr>
    </w:pPr>
    <w:r>
      <mc:AlternateContent>
        <mc:Choice Requires="wps">
          <w:drawing>
            <wp:anchor behindDoc="1" distT="0" distB="0" distL="635" distR="0" simplePos="0" locked="0" layoutInCell="1" allowOverlap="1" relativeHeight="37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635000" cy="635000"/>
              <wp:effectExtent l="635" t="0" r="0" b="0"/>
              <wp:wrapNone/>
              <wp:docPr id="1" name="Form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5040" cy="635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Forma1" path="m0,0l-2147483645,0l-2147483645,-2147483646l0,-2147483646xe" fillcolor="white" stroked="t" o:allowincell="f" style="position:absolute;margin-left:0.05pt;margin-top:0.05pt;width:49.95pt;height:49.95pt;mso-wrap-style:none;v-text-anchor:middle">
              <v:fill o:detectmouseclick="t" type="solid" color2="black"/>
              <v:stroke color="black" joinstyle="round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73">
          <wp:simplePos x="0" y="0"/>
          <wp:positionH relativeFrom="column">
            <wp:posOffset>635</wp:posOffset>
          </wp:positionH>
          <wp:positionV relativeFrom="paragraph">
            <wp:posOffset>3810</wp:posOffset>
          </wp:positionV>
          <wp:extent cx="662940" cy="863600"/>
          <wp:effectExtent l="0" t="0" r="0" b="0"/>
          <wp:wrapNone/>
          <wp:docPr id="2" name="_x005F_x0000_i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5F_x0000_i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2940" cy="863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Helvetica" w:hAnsi="Helvetica"/>
        <w:sz w:val="56"/>
        <w:szCs w:val="56"/>
      </w:rPr>
      <w:t>Município de Castro</w:t>
    </w:r>
  </w:p>
  <w:p>
    <w:pPr>
      <w:pStyle w:val="Cabealho"/>
      <w:tabs>
        <w:tab w:val="clear" w:pos="4419"/>
        <w:tab w:val="clear" w:pos="8838"/>
        <w:tab w:val="left" w:pos="3360" w:leader="none"/>
        <w:tab w:val="center" w:pos="7143" w:leader="none"/>
        <w:tab w:val="right" w:pos="14287" w:leader="none"/>
      </w:tabs>
      <w:jc w:val="right"/>
      <w:rPr>
        <w:rFonts w:ascii="Helvetica" w:hAnsi="Helvetica"/>
        <w:sz w:val="27"/>
        <w:szCs w:val="27"/>
      </w:rPr>
    </w:pPr>
    <w:r>
      <w:rPr>
        <w:rFonts w:ascii="Helvetica" w:hAnsi="Helvetica"/>
        <w:sz w:val="27"/>
        <w:szCs w:val="27"/>
      </w:rPr>
      <w:t>Secretaria Municipal da Fazenda</w:t>
    </w:r>
  </w:p>
  <w:p>
    <w:pPr>
      <w:pStyle w:val="Cabealho"/>
      <w:tabs>
        <w:tab w:val="clear" w:pos="4419"/>
        <w:tab w:val="clear" w:pos="8838"/>
        <w:tab w:val="left" w:pos="3360" w:leader="none"/>
        <w:tab w:val="center" w:pos="7143" w:leader="none"/>
        <w:tab w:val="right" w:pos="14287" w:leader="none"/>
      </w:tabs>
      <w:jc w:val="right"/>
      <w:rPr>
        <w:rFonts w:ascii="Helvetica" w:hAnsi="Helvetica"/>
        <w:sz w:val="27"/>
        <w:szCs w:val="27"/>
      </w:rPr>
    </w:pPr>
    <w:r>
      <w:rPr>
        <w:rFonts w:ascii="Helvetica" w:hAnsi="Helvetica"/>
        <w:sz w:val="27"/>
        <w:szCs w:val="27"/>
      </w:rPr>
      <w:t>Diretoria de Suprimentos</w:t>
    </w:r>
  </w:p>
  <w:p>
    <w:pPr>
      <w:pStyle w:val="Normal"/>
      <w:rPr>
        <w:rFonts w:ascii="Helvetica" w:hAnsi="Helvetica"/>
        <w:sz w:val="27"/>
        <w:szCs w:val="27"/>
      </w:rPr>
    </w:pPr>
    <w:r>
      <w:rPr>
        <w:rFonts w:ascii="Helvetica" w:hAnsi="Helvetica"/>
        <w:sz w:val="27"/>
        <w:szCs w:val="27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decimal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pStyle w:val="Ttulo2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pStyle w:val="Ttulo3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pStyle w:val="Ttulo4"/>
      <w:numFmt w:val="decimal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zh-CN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82b63"/>
    <w:pPr>
      <w:widowControl/>
      <w:suppressAutoHyphens w:val="true"/>
      <w:bidi w:val="0"/>
      <w:spacing w:before="0" w:after="0"/>
      <w:jc w:val="left"/>
    </w:pPr>
    <w:rPr>
      <w:rFonts w:ascii="Century Gothic" w:hAnsi="Century Gothic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styleId="Ttulo1" w:customStyle="1">
    <w:name w:val="Heading 1"/>
    <w:basedOn w:val="Normal"/>
    <w:next w:val="Normal"/>
    <w:link w:val="Heading1Char"/>
    <w:uiPriority w:val="9"/>
    <w:qFormat/>
    <w:rsid w:val="007b6df6"/>
    <w:pPr>
      <w:keepNext w:val="true"/>
      <w:keepLines/>
      <w:numPr>
        <w:ilvl w:val="0"/>
        <w:numId w:val="1"/>
      </w:numPr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Ttulo2" w:customStyle="1">
    <w:name w:val="Heading 2"/>
    <w:basedOn w:val="Ttulo21"/>
    <w:next w:val="Normal"/>
    <w:link w:val="Heading2Char"/>
    <w:uiPriority w:val="9"/>
    <w:unhideWhenUsed/>
    <w:qFormat/>
    <w:rsid w:val="007b6df6"/>
    <w:pPr>
      <w:keepNext w:val="true"/>
      <w:keepLines/>
      <w:numPr>
        <w:ilvl w:val="1"/>
        <w:numId w:val="1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Ttulo3" w:customStyle="1">
    <w:name w:val="Heading 3"/>
    <w:basedOn w:val="Ttulo21"/>
    <w:next w:val="Normal"/>
    <w:link w:val="Heading3Char"/>
    <w:uiPriority w:val="9"/>
    <w:unhideWhenUsed/>
    <w:qFormat/>
    <w:rsid w:val="007b6df6"/>
    <w:pPr>
      <w:keepNext w:val="true"/>
      <w:keepLines/>
      <w:numPr>
        <w:ilvl w:val="2"/>
        <w:numId w:val="1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Ttulo4" w:customStyle="1">
    <w:name w:val="Heading 4"/>
    <w:basedOn w:val="Normal"/>
    <w:next w:val="Normal"/>
    <w:link w:val="Heading4Char"/>
    <w:uiPriority w:val="9"/>
    <w:unhideWhenUsed/>
    <w:qFormat/>
    <w:rsid w:val="007b6df6"/>
    <w:pPr>
      <w:keepNext w:val="true"/>
      <w:keepLines/>
      <w:numPr>
        <w:ilvl w:val="3"/>
        <w:numId w:val="1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Ttulo5" w:customStyle="1">
    <w:name w:val="Heading 5"/>
    <w:basedOn w:val="Normal"/>
    <w:next w:val="Normal"/>
    <w:link w:val="Heading5Char"/>
    <w:uiPriority w:val="9"/>
    <w:unhideWhenUsed/>
    <w:qFormat/>
    <w:rsid w:val="007b6df6"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Ttulo6" w:customStyle="1">
    <w:name w:val="Heading 6"/>
    <w:basedOn w:val="Normal"/>
    <w:next w:val="Normal"/>
    <w:link w:val="Heading6Char"/>
    <w:uiPriority w:val="9"/>
    <w:unhideWhenUsed/>
    <w:qFormat/>
    <w:rsid w:val="007b6df6"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Ttulo7" w:customStyle="1">
    <w:name w:val="Heading 7"/>
    <w:basedOn w:val="Normal"/>
    <w:next w:val="Normal"/>
    <w:link w:val="Heading7Char"/>
    <w:uiPriority w:val="9"/>
    <w:unhideWhenUsed/>
    <w:qFormat/>
    <w:rsid w:val="007b6df6"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Ttulo8" w:customStyle="1">
    <w:name w:val="Heading 8"/>
    <w:basedOn w:val="Normal"/>
    <w:next w:val="Normal"/>
    <w:link w:val="Heading8Char"/>
    <w:uiPriority w:val="9"/>
    <w:unhideWhenUsed/>
    <w:qFormat/>
    <w:rsid w:val="007b6df6"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Ttulo9" w:customStyle="1">
    <w:name w:val="Heading 9"/>
    <w:basedOn w:val="Normal"/>
    <w:next w:val="Normal"/>
    <w:link w:val="Heading9Char"/>
    <w:uiPriority w:val="9"/>
    <w:unhideWhenUsed/>
    <w:qFormat/>
    <w:rsid w:val="007b6df6"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uiPriority w:val="9"/>
    <w:qFormat/>
    <w:rsid w:val="007b6df6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uiPriority w:val="9"/>
    <w:qFormat/>
    <w:rsid w:val="007b6df6"/>
    <w:rPr>
      <w:rFonts w:ascii="Arial" w:hAnsi="Arial" w:eastAsia="Arial" w:cs="Arial"/>
      <w:sz w:val="34"/>
    </w:rPr>
  </w:style>
  <w:style w:type="character" w:styleId="Heading3Char" w:customStyle="1">
    <w:name w:val="Heading 3 Char"/>
    <w:uiPriority w:val="9"/>
    <w:qFormat/>
    <w:rsid w:val="007b6df6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uiPriority w:val="9"/>
    <w:qFormat/>
    <w:rsid w:val="007b6df6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uiPriority w:val="9"/>
    <w:qFormat/>
    <w:rsid w:val="007b6df6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uiPriority w:val="9"/>
    <w:qFormat/>
    <w:rsid w:val="007b6df6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uiPriority w:val="9"/>
    <w:qFormat/>
    <w:rsid w:val="007b6df6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uiPriority w:val="9"/>
    <w:qFormat/>
    <w:rsid w:val="007b6df6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uiPriority w:val="9"/>
    <w:qFormat/>
    <w:rsid w:val="007b6df6"/>
    <w:rPr>
      <w:rFonts w:ascii="Arial" w:hAnsi="Arial" w:eastAsia="Arial" w:cs="Arial"/>
      <w:i/>
      <w:iCs/>
      <w:sz w:val="21"/>
      <w:szCs w:val="21"/>
    </w:rPr>
  </w:style>
  <w:style w:type="character" w:styleId="TtuloChar" w:customStyle="1">
    <w:name w:val="Título Char"/>
    <w:uiPriority w:val="10"/>
    <w:qFormat/>
    <w:rsid w:val="007b6df6"/>
    <w:rPr>
      <w:sz w:val="48"/>
      <w:szCs w:val="48"/>
    </w:rPr>
  </w:style>
  <w:style w:type="character" w:styleId="SubttuloChar" w:customStyle="1">
    <w:name w:val="Subtítulo Char"/>
    <w:uiPriority w:val="11"/>
    <w:qFormat/>
    <w:rsid w:val="007b6df6"/>
    <w:rPr>
      <w:sz w:val="24"/>
      <w:szCs w:val="24"/>
    </w:rPr>
  </w:style>
  <w:style w:type="character" w:styleId="CitaoChar" w:customStyle="1">
    <w:name w:val="Citação Char"/>
    <w:link w:val="Quote"/>
    <w:uiPriority w:val="29"/>
    <w:qFormat/>
    <w:rsid w:val="007b6df6"/>
    <w:rPr>
      <w:i/>
    </w:rPr>
  </w:style>
  <w:style w:type="character" w:styleId="CitaoIntensaChar" w:customStyle="1">
    <w:name w:val="Citação Intensa Char"/>
    <w:link w:val="IntenseQuote"/>
    <w:uiPriority w:val="30"/>
    <w:qFormat/>
    <w:rsid w:val="007b6df6"/>
    <w:rPr>
      <w:i/>
    </w:rPr>
  </w:style>
  <w:style w:type="character" w:styleId="HeaderChar" w:customStyle="1">
    <w:name w:val="Header Char"/>
    <w:uiPriority w:val="99"/>
    <w:qFormat/>
    <w:rsid w:val="007b6df6"/>
    <w:rPr/>
  </w:style>
  <w:style w:type="character" w:styleId="FooterChar" w:customStyle="1">
    <w:name w:val="Footer Char"/>
    <w:uiPriority w:val="99"/>
    <w:qFormat/>
    <w:rsid w:val="007b6df6"/>
    <w:rPr/>
  </w:style>
  <w:style w:type="character" w:styleId="CaptionChar" w:customStyle="1">
    <w:name w:val="Caption Char"/>
    <w:uiPriority w:val="99"/>
    <w:qFormat/>
    <w:rsid w:val="007b6df6"/>
    <w:rPr/>
  </w:style>
  <w:style w:type="character" w:styleId="TextodenotaderodapChar" w:customStyle="1">
    <w:name w:val="Texto de nota de rodapé Char"/>
    <w:uiPriority w:val="99"/>
    <w:qFormat/>
    <w:rsid w:val="007b6df6"/>
    <w:rPr>
      <w:sz w:val="18"/>
    </w:rPr>
  </w:style>
  <w:style w:type="character" w:styleId="Caracteresdenotaderodap">
    <w:name w:val="Caracteres de nota de rodapé"/>
    <w:uiPriority w:val="99"/>
    <w:unhideWhenUsed/>
    <w:qFormat/>
    <w:rsid w:val="007b6df6"/>
    <w:rPr>
      <w:vertAlign w:val="superscript"/>
    </w:rPr>
  </w:style>
  <w:style w:type="character" w:styleId="Ncoradanotaderodap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TextodenotadefimChar" w:customStyle="1">
    <w:name w:val="Texto de nota de fim Char"/>
    <w:uiPriority w:val="99"/>
    <w:qFormat/>
    <w:rsid w:val="007b6df6"/>
    <w:rPr>
      <w:sz w:val="20"/>
    </w:rPr>
  </w:style>
  <w:style w:type="character" w:styleId="Caracteresdenotadefim">
    <w:name w:val="Caracteres de nota de fim"/>
    <w:uiPriority w:val="99"/>
    <w:semiHidden/>
    <w:unhideWhenUsed/>
    <w:qFormat/>
    <w:rsid w:val="007b6df6"/>
    <w:rPr>
      <w:vertAlign w:val="superscript"/>
    </w:rPr>
  </w:style>
  <w:style w:type="character" w:styleId="Ncoradanotadefim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WW8Num1z0" w:customStyle="1">
    <w:name w:val="WW8Num1z0"/>
    <w:qFormat/>
    <w:rsid w:val="007b6df6"/>
    <w:rPr/>
  </w:style>
  <w:style w:type="character" w:styleId="WW8Num1z1" w:customStyle="1">
    <w:name w:val="WW8Num1z1"/>
    <w:qFormat/>
    <w:rsid w:val="007b6df6"/>
    <w:rPr/>
  </w:style>
  <w:style w:type="character" w:styleId="WW8Num1z2" w:customStyle="1">
    <w:name w:val="WW8Num1z2"/>
    <w:qFormat/>
    <w:rsid w:val="007b6df6"/>
    <w:rPr/>
  </w:style>
  <w:style w:type="character" w:styleId="WW8Num1z3" w:customStyle="1">
    <w:name w:val="WW8Num1z3"/>
    <w:qFormat/>
    <w:rsid w:val="007b6df6"/>
    <w:rPr/>
  </w:style>
  <w:style w:type="character" w:styleId="WW8Num1z4" w:customStyle="1">
    <w:name w:val="WW8Num1z4"/>
    <w:qFormat/>
    <w:rsid w:val="007b6df6"/>
    <w:rPr/>
  </w:style>
  <w:style w:type="character" w:styleId="WW8Num1z5" w:customStyle="1">
    <w:name w:val="WW8Num1z5"/>
    <w:qFormat/>
    <w:rsid w:val="007b6df6"/>
    <w:rPr/>
  </w:style>
  <w:style w:type="character" w:styleId="WW8Num1z6" w:customStyle="1">
    <w:name w:val="WW8Num1z6"/>
    <w:qFormat/>
    <w:rsid w:val="007b6df6"/>
    <w:rPr/>
  </w:style>
  <w:style w:type="character" w:styleId="WW8Num1z7" w:customStyle="1">
    <w:name w:val="WW8Num1z7"/>
    <w:qFormat/>
    <w:rsid w:val="007b6df6"/>
    <w:rPr/>
  </w:style>
  <w:style w:type="character" w:styleId="WW8Num1z8" w:customStyle="1">
    <w:name w:val="WW8Num1z8"/>
    <w:qFormat/>
    <w:rsid w:val="007b6df6"/>
    <w:rPr/>
  </w:style>
  <w:style w:type="character" w:styleId="Fontepargpadro4" w:customStyle="1">
    <w:name w:val="Fonte parág. padrão4"/>
    <w:qFormat/>
    <w:rsid w:val="007b6df6"/>
    <w:rPr/>
  </w:style>
  <w:style w:type="character" w:styleId="Absatz-Standardschriftart" w:customStyle="1">
    <w:name w:val="Absatz-Standardschriftart"/>
    <w:qFormat/>
    <w:rsid w:val="007b6df6"/>
    <w:rPr/>
  </w:style>
  <w:style w:type="character" w:styleId="WW-Absatz-Standardschriftart" w:customStyle="1">
    <w:name w:val="WW-Absatz-Standardschriftart"/>
    <w:qFormat/>
    <w:rsid w:val="007b6df6"/>
    <w:rPr/>
  </w:style>
  <w:style w:type="character" w:styleId="Fontepargpadro3" w:customStyle="1">
    <w:name w:val="Fonte parág. padrão3"/>
    <w:qFormat/>
    <w:rsid w:val="007b6df6"/>
    <w:rPr/>
  </w:style>
  <w:style w:type="character" w:styleId="WW-Absatz-Standardschriftart1" w:customStyle="1">
    <w:name w:val="WW-Absatz-Standardschriftart1"/>
    <w:qFormat/>
    <w:rsid w:val="007b6df6"/>
    <w:rPr/>
  </w:style>
  <w:style w:type="character" w:styleId="Fontepargpadro2" w:customStyle="1">
    <w:name w:val="Fonte parág. padrão2"/>
    <w:qFormat/>
    <w:rsid w:val="007b6df6"/>
    <w:rPr/>
  </w:style>
  <w:style w:type="character" w:styleId="WW-Absatz-Standardschriftart11" w:customStyle="1">
    <w:name w:val="WW-Absatz-Standardschriftart11"/>
    <w:qFormat/>
    <w:rsid w:val="007b6df6"/>
    <w:rPr/>
  </w:style>
  <w:style w:type="character" w:styleId="WW-Absatz-Standardschriftart111" w:customStyle="1">
    <w:name w:val="WW-Absatz-Standardschriftart111"/>
    <w:qFormat/>
    <w:rsid w:val="007b6df6"/>
    <w:rPr/>
  </w:style>
  <w:style w:type="character" w:styleId="WW-Absatz-Standardschriftart1111" w:customStyle="1">
    <w:name w:val="WW-Absatz-Standardschriftart1111"/>
    <w:qFormat/>
    <w:rsid w:val="007b6df6"/>
    <w:rPr/>
  </w:style>
  <w:style w:type="character" w:styleId="WW-Absatz-Standardschriftart11111" w:customStyle="1">
    <w:name w:val="WW-Absatz-Standardschriftart11111"/>
    <w:qFormat/>
    <w:rsid w:val="007b6df6"/>
    <w:rPr/>
  </w:style>
  <w:style w:type="character" w:styleId="WW-Absatz-Standardschriftart111111" w:customStyle="1">
    <w:name w:val="WW-Absatz-Standardschriftart111111"/>
    <w:qFormat/>
    <w:rsid w:val="007b6df6"/>
    <w:rPr/>
  </w:style>
  <w:style w:type="character" w:styleId="WW-Absatz-Standardschriftart1111111" w:customStyle="1">
    <w:name w:val="WW-Absatz-Standardschriftart1111111"/>
    <w:qFormat/>
    <w:rsid w:val="007b6df6"/>
    <w:rPr/>
  </w:style>
  <w:style w:type="character" w:styleId="WW-Absatz-Standardschriftart11111111" w:customStyle="1">
    <w:name w:val="WW-Absatz-Standardschriftart11111111"/>
    <w:qFormat/>
    <w:rsid w:val="007b6df6"/>
    <w:rPr/>
  </w:style>
  <w:style w:type="character" w:styleId="WW-Absatz-Standardschriftart111111111" w:customStyle="1">
    <w:name w:val="WW-Absatz-Standardschriftart111111111"/>
    <w:qFormat/>
    <w:rsid w:val="007b6df6"/>
    <w:rPr/>
  </w:style>
  <w:style w:type="character" w:styleId="WW-Absatz-Standardschriftart1111111111" w:customStyle="1">
    <w:name w:val="WW-Absatz-Standardschriftart1111111111"/>
    <w:qFormat/>
    <w:rsid w:val="007b6df6"/>
    <w:rPr/>
  </w:style>
  <w:style w:type="character" w:styleId="WW-Absatz-Standardschriftart11111111111" w:customStyle="1">
    <w:name w:val="WW-Absatz-Standardschriftart11111111111"/>
    <w:qFormat/>
    <w:rsid w:val="007b6df6"/>
    <w:rPr/>
  </w:style>
  <w:style w:type="character" w:styleId="WW-Absatz-Standardschriftart111111111111" w:customStyle="1">
    <w:name w:val="WW-Absatz-Standardschriftart111111111111"/>
    <w:qFormat/>
    <w:rsid w:val="007b6df6"/>
    <w:rPr/>
  </w:style>
  <w:style w:type="character" w:styleId="WW-Absatz-Standardschriftart1111111111111" w:customStyle="1">
    <w:name w:val="WW-Absatz-Standardschriftart1111111111111"/>
    <w:qFormat/>
    <w:rsid w:val="007b6df6"/>
    <w:rPr/>
  </w:style>
  <w:style w:type="character" w:styleId="WW-Absatz-Standardschriftart11111111111111" w:customStyle="1">
    <w:name w:val="WW-Absatz-Standardschriftart11111111111111"/>
    <w:qFormat/>
    <w:rsid w:val="007b6df6"/>
    <w:rPr/>
  </w:style>
  <w:style w:type="character" w:styleId="WW-Absatz-Standardschriftart111111111111111" w:customStyle="1">
    <w:name w:val="WW-Absatz-Standardschriftart111111111111111"/>
    <w:qFormat/>
    <w:rsid w:val="007b6df6"/>
    <w:rPr/>
  </w:style>
  <w:style w:type="character" w:styleId="WW-Absatz-Standardschriftart1111111111111111" w:customStyle="1">
    <w:name w:val="WW-Absatz-Standardschriftart1111111111111111"/>
    <w:qFormat/>
    <w:rsid w:val="007b6df6"/>
    <w:rPr/>
  </w:style>
  <w:style w:type="character" w:styleId="WW-Absatz-Standardschriftart11111111111111111" w:customStyle="1">
    <w:name w:val="WW-Absatz-Standardschriftart11111111111111111"/>
    <w:qFormat/>
    <w:rsid w:val="007b6df6"/>
    <w:rPr/>
  </w:style>
  <w:style w:type="character" w:styleId="WW-Absatz-Standardschriftart111111111111111111" w:customStyle="1">
    <w:name w:val="WW-Absatz-Standardschriftart111111111111111111"/>
    <w:qFormat/>
    <w:rsid w:val="007b6df6"/>
    <w:rPr/>
  </w:style>
  <w:style w:type="character" w:styleId="WW-Absatz-Standardschriftart1111111111111111111" w:customStyle="1">
    <w:name w:val="WW-Absatz-Standardschriftart1111111111111111111"/>
    <w:qFormat/>
    <w:rsid w:val="007b6df6"/>
    <w:rPr/>
  </w:style>
  <w:style w:type="character" w:styleId="WW-Absatz-Standardschriftart11111111111111111111" w:customStyle="1">
    <w:name w:val="WW-Absatz-Standardschriftart11111111111111111111"/>
    <w:qFormat/>
    <w:rsid w:val="007b6df6"/>
    <w:rPr/>
  </w:style>
  <w:style w:type="character" w:styleId="WW-Absatz-Standardschriftart111111111111111111111" w:customStyle="1">
    <w:name w:val="WW-Absatz-Standardschriftart111111111111111111111"/>
    <w:qFormat/>
    <w:rsid w:val="007b6df6"/>
    <w:rPr/>
  </w:style>
  <w:style w:type="character" w:styleId="WW-Absatz-Standardschriftart1111111111111111111111" w:customStyle="1">
    <w:name w:val="WW-Absatz-Standardschriftart1111111111111111111111"/>
    <w:qFormat/>
    <w:rsid w:val="007b6df6"/>
    <w:rPr/>
  </w:style>
  <w:style w:type="character" w:styleId="WW-Absatz-Standardschriftart11111111111111111111111" w:customStyle="1">
    <w:name w:val="WW-Absatz-Standardschriftart11111111111111111111111"/>
    <w:qFormat/>
    <w:rsid w:val="007b6df6"/>
    <w:rPr/>
  </w:style>
  <w:style w:type="character" w:styleId="WW-Absatz-Standardschriftart111111111111111111111111" w:customStyle="1">
    <w:name w:val="WW-Absatz-Standardschriftart111111111111111111111111"/>
    <w:qFormat/>
    <w:rsid w:val="007b6df6"/>
    <w:rPr/>
  </w:style>
  <w:style w:type="character" w:styleId="WW-Absatz-Standardschriftart1111111111111111111111111" w:customStyle="1">
    <w:name w:val="WW-Absatz-Standardschriftart1111111111111111111111111"/>
    <w:qFormat/>
    <w:rsid w:val="007b6df6"/>
    <w:rPr/>
  </w:style>
  <w:style w:type="character" w:styleId="Fontepargpadro1" w:customStyle="1">
    <w:name w:val="Fonte parág. padrão1"/>
    <w:qFormat/>
    <w:rsid w:val="007b6df6"/>
    <w:rPr/>
  </w:style>
  <w:style w:type="character" w:styleId="Pagenumber">
    <w:name w:val="page number"/>
    <w:basedOn w:val="Fontepargpadro1"/>
    <w:qFormat/>
    <w:rsid w:val="007b6df6"/>
    <w:rPr/>
  </w:style>
  <w:style w:type="character" w:styleId="LinkdaInternet">
    <w:name w:val="Hyperlink"/>
    <w:rsid w:val="007b6df6"/>
    <w:rPr>
      <w:color w:val="0000FF"/>
      <w:u w:val="single"/>
    </w:rPr>
  </w:style>
  <w:style w:type="character" w:styleId="Smbolosdenumerao" w:customStyle="1">
    <w:name w:val="Símbolos de numeração"/>
    <w:qFormat/>
    <w:rsid w:val="007b6df6"/>
    <w:rPr/>
  </w:style>
  <w:style w:type="character" w:styleId="Info1" w:customStyle="1">
    <w:name w:val="info1"/>
    <w:qFormat/>
    <w:rsid w:val="007b6df6"/>
    <w:rPr>
      <w:color w:val="000000"/>
      <w:sz w:val="20"/>
      <w:szCs w:val="20"/>
    </w:rPr>
  </w:style>
  <w:style w:type="character" w:styleId="Fontstyle01" w:customStyle="1">
    <w:name w:val="fontstyle01"/>
    <w:qFormat/>
    <w:rsid w:val="007b6df6"/>
    <w:rPr>
      <w:rFonts w:ascii="Calibri" w:hAnsi="Calibri"/>
      <w:color w:val="000000"/>
      <w:sz w:val="16"/>
      <w:szCs w:val="16"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rsid w:val="007b6df6"/>
    <w:pPr>
      <w:spacing w:before="0" w:after="120"/>
    </w:pPr>
    <w:rPr/>
  </w:style>
  <w:style w:type="paragraph" w:styleId="Lista">
    <w:name w:val="List"/>
    <w:basedOn w:val="Corpodotexto"/>
    <w:rsid w:val="007b6df6"/>
    <w:pPr/>
    <w:rPr/>
  </w:style>
  <w:style w:type="paragraph" w:styleId="Legenda" w:customStyle="1">
    <w:name w:val="Caption"/>
    <w:basedOn w:val="Normal"/>
    <w:next w:val="Normal"/>
    <w:uiPriority w:val="35"/>
    <w:semiHidden/>
    <w:unhideWhenUsed/>
    <w:qFormat/>
    <w:rsid w:val="007b6df6"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Ndice" w:customStyle="1">
    <w:name w:val="Índice"/>
    <w:basedOn w:val="Normal"/>
    <w:qFormat/>
    <w:rsid w:val="007b6df6"/>
    <w:pPr>
      <w:suppressLineNumbers/>
    </w:pPr>
    <w:rPr/>
  </w:style>
  <w:style w:type="paragraph" w:styleId="ListParagraph">
    <w:name w:val="List Paragraph"/>
    <w:basedOn w:val="Normal"/>
    <w:uiPriority w:val="34"/>
    <w:qFormat/>
    <w:rsid w:val="007b6df6"/>
    <w:pPr>
      <w:spacing w:before="0" w:after="0"/>
      <w:ind w:left="720" w:hanging="0"/>
      <w:contextualSpacing/>
    </w:pPr>
    <w:rPr/>
  </w:style>
  <w:style w:type="paragraph" w:styleId="NoSpacing">
    <w:name w:val="No Spacing"/>
    <w:uiPriority w:val="1"/>
    <w:qFormat/>
    <w:rsid w:val="007b6df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Ttulododocumento">
    <w:name w:val="Title"/>
    <w:basedOn w:val="Normal"/>
    <w:next w:val="Normal"/>
    <w:link w:val="TtuloChar"/>
    <w:qFormat/>
    <w:rsid w:val="007b6df6"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Normal"/>
    <w:next w:val="Normal"/>
    <w:link w:val="SubttuloChar"/>
    <w:qFormat/>
    <w:rsid w:val="007b6df6"/>
    <w:pPr>
      <w:jc w:val="center"/>
    </w:pPr>
    <w:rPr>
      <w:i/>
      <w:iCs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7b6df6"/>
    <w:pPr>
      <w:ind w:left="720" w:right="720" w:hanging="0"/>
    </w:pPr>
    <w:rPr>
      <w:i/>
    </w:rPr>
  </w:style>
  <w:style w:type="paragraph" w:styleId="IntenseQuote">
    <w:name w:val="Intense Quote"/>
    <w:basedOn w:val="Normal"/>
    <w:next w:val="Normal"/>
    <w:link w:val="CitaoIntensaChar"/>
    <w:uiPriority w:val="30"/>
    <w:qFormat/>
    <w:rsid w:val="007b6df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rsid w:val="007b6df6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Rodap">
    <w:name w:val="Footer"/>
    <w:basedOn w:val="Normal"/>
    <w:link w:val="CaptionChar"/>
    <w:rsid w:val="007b6df6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Notaderodap">
    <w:name w:val="Footnote Text"/>
    <w:basedOn w:val="Normal"/>
    <w:link w:val="TextodenotaderodapChar"/>
    <w:uiPriority w:val="99"/>
    <w:semiHidden/>
    <w:unhideWhenUsed/>
    <w:rsid w:val="007b6df6"/>
    <w:pPr>
      <w:spacing w:before="0" w:after="40"/>
    </w:pPr>
    <w:rPr>
      <w:sz w:val="18"/>
    </w:rPr>
  </w:style>
  <w:style w:type="paragraph" w:styleId="Notadefim">
    <w:name w:val="Endnote Text"/>
    <w:basedOn w:val="Normal"/>
    <w:link w:val="TextodenotadefimChar"/>
    <w:uiPriority w:val="99"/>
    <w:semiHidden/>
    <w:unhideWhenUsed/>
    <w:rsid w:val="007b6df6"/>
    <w:pPr/>
    <w:rPr>
      <w:sz w:val="20"/>
    </w:rPr>
  </w:style>
  <w:style w:type="paragraph" w:styleId="Sumrio1">
    <w:name w:val="TOC 1"/>
    <w:basedOn w:val="Normal"/>
    <w:next w:val="Normal"/>
    <w:uiPriority w:val="39"/>
    <w:unhideWhenUsed/>
    <w:rsid w:val="007b6df6"/>
    <w:pPr>
      <w:spacing w:before="0" w:after="57"/>
    </w:pPr>
    <w:rPr/>
  </w:style>
  <w:style w:type="paragraph" w:styleId="Sumrio2">
    <w:name w:val="TOC 2"/>
    <w:basedOn w:val="Normal"/>
    <w:next w:val="Normal"/>
    <w:uiPriority w:val="39"/>
    <w:unhideWhenUsed/>
    <w:rsid w:val="007b6df6"/>
    <w:pPr>
      <w:spacing w:before="0" w:after="57"/>
      <w:ind w:left="283" w:hanging="0"/>
    </w:pPr>
    <w:rPr/>
  </w:style>
  <w:style w:type="paragraph" w:styleId="Sumrio3">
    <w:name w:val="TOC 3"/>
    <w:basedOn w:val="Normal"/>
    <w:next w:val="Normal"/>
    <w:uiPriority w:val="39"/>
    <w:unhideWhenUsed/>
    <w:rsid w:val="007b6df6"/>
    <w:pPr>
      <w:spacing w:before="0" w:after="57"/>
      <w:ind w:left="567" w:hanging="0"/>
    </w:pPr>
    <w:rPr/>
  </w:style>
  <w:style w:type="paragraph" w:styleId="Sumrio4">
    <w:name w:val="TOC 4"/>
    <w:basedOn w:val="Normal"/>
    <w:next w:val="Normal"/>
    <w:uiPriority w:val="39"/>
    <w:unhideWhenUsed/>
    <w:rsid w:val="007b6df6"/>
    <w:pPr>
      <w:spacing w:before="0" w:after="57"/>
      <w:ind w:left="850" w:hanging="0"/>
    </w:pPr>
    <w:rPr/>
  </w:style>
  <w:style w:type="paragraph" w:styleId="Sumrio5">
    <w:name w:val="TOC 5"/>
    <w:basedOn w:val="Normal"/>
    <w:next w:val="Normal"/>
    <w:uiPriority w:val="39"/>
    <w:unhideWhenUsed/>
    <w:rsid w:val="007b6df6"/>
    <w:pPr>
      <w:spacing w:before="0" w:after="57"/>
      <w:ind w:left="1134" w:hanging="0"/>
    </w:pPr>
    <w:rPr/>
  </w:style>
  <w:style w:type="paragraph" w:styleId="Sumrio6">
    <w:name w:val="TOC 6"/>
    <w:basedOn w:val="Normal"/>
    <w:next w:val="Normal"/>
    <w:uiPriority w:val="39"/>
    <w:unhideWhenUsed/>
    <w:rsid w:val="007b6df6"/>
    <w:pPr>
      <w:spacing w:before="0" w:after="57"/>
      <w:ind w:left="1417" w:hanging="0"/>
    </w:pPr>
    <w:rPr/>
  </w:style>
  <w:style w:type="paragraph" w:styleId="Sumrio7">
    <w:name w:val="TOC 7"/>
    <w:basedOn w:val="Normal"/>
    <w:next w:val="Normal"/>
    <w:uiPriority w:val="39"/>
    <w:unhideWhenUsed/>
    <w:rsid w:val="007b6df6"/>
    <w:pPr>
      <w:spacing w:before="0" w:after="57"/>
      <w:ind w:left="1701" w:hanging="0"/>
    </w:pPr>
    <w:rPr/>
  </w:style>
  <w:style w:type="paragraph" w:styleId="Sumrio8">
    <w:name w:val="TOC 8"/>
    <w:basedOn w:val="Normal"/>
    <w:next w:val="Normal"/>
    <w:uiPriority w:val="39"/>
    <w:unhideWhenUsed/>
    <w:rsid w:val="007b6df6"/>
    <w:pPr>
      <w:spacing w:before="0" w:after="57"/>
      <w:ind w:left="1984" w:hanging="0"/>
    </w:pPr>
    <w:rPr/>
  </w:style>
  <w:style w:type="paragraph" w:styleId="Sumrio9">
    <w:name w:val="TOC 9"/>
    <w:basedOn w:val="Normal"/>
    <w:next w:val="Normal"/>
    <w:uiPriority w:val="39"/>
    <w:unhideWhenUsed/>
    <w:rsid w:val="007b6df6"/>
    <w:pPr>
      <w:spacing w:before="0" w:after="57"/>
      <w:ind w:left="2268" w:hanging="0"/>
    </w:pPr>
    <w:rPr/>
  </w:style>
  <w:style w:type="paragraph" w:styleId="Ttulodondicealfabtico">
    <w:name w:val="Index Heading"/>
    <w:basedOn w:val="Ttulo"/>
    <w:pPr/>
    <w:rPr/>
  </w:style>
  <w:style w:type="paragraph" w:styleId="Ttulodosumrio">
    <w:name w:val="TOC Heading"/>
    <w:uiPriority w:val="39"/>
    <w:unhideWhenUsed/>
    <w:rsid w:val="007b6df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Tableoffigures">
    <w:name w:val="table of figures"/>
    <w:basedOn w:val="Normal"/>
    <w:next w:val="Normal"/>
    <w:uiPriority w:val="99"/>
    <w:unhideWhenUsed/>
    <w:qFormat/>
    <w:rsid w:val="007b6df6"/>
    <w:pPr/>
    <w:rPr/>
  </w:style>
  <w:style w:type="paragraph" w:styleId="Ttulo21" w:customStyle="1">
    <w:name w:val="Título2"/>
    <w:basedOn w:val="Normal"/>
    <w:next w:val="Corpodotexto"/>
    <w:qFormat/>
    <w:rsid w:val="007b6df6"/>
    <w:pPr>
      <w:keepNext w:val="true"/>
      <w:spacing w:before="240" w:after="120"/>
    </w:pPr>
    <w:rPr>
      <w:rFonts w:ascii="Arial" w:hAnsi="Arial" w:eastAsia="Mincho"/>
      <w:sz w:val="28"/>
      <w:szCs w:val="28"/>
    </w:rPr>
  </w:style>
  <w:style w:type="paragraph" w:styleId="Caption">
    <w:name w:val="caption"/>
    <w:basedOn w:val="Normal"/>
    <w:qFormat/>
    <w:rsid w:val="007b6df6"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next w:val="Corpodotexto"/>
    <w:qFormat/>
    <w:rsid w:val="007b6df6"/>
    <w:pPr>
      <w:keepNext w:val="true"/>
      <w:spacing w:before="240" w:after="120"/>
    </w:pPr>
    <w:rPr>
      <w:rFonts w:ascii="Arial" w:hAnsi="Arial" w:eastAsia="Arial Unicode MS"/>
      <w:sz w:val="28"/>
      <w:szCs w:val="28"/>
    </w:rPr>
  </w:style>
  <w:style w:type="paragraph" w:styleId="Legenda3" w:customStyle="1">
    <w:name w:val="Legenda3"/>
    <w:basedOn w:val="Normal"/>
    <w:qFormat/>
    <w:rsid w:val="007b6df6"/>
    <w:pPr>
      <w:suppressLineNumbers/>
      <w:spacing w:before="120" w:after="120"/>
    </w:pPr>
    <w:rPr>
      <w:i/>
      <w:iCs/>
    </w:rPr>
  </w:style>
  <w:style w:type="paragraph" w:styleId="Captulo" w:customStyle="1">
    <w:name w:val="Capítulo"/>
    <w:basedOn w:val="Normal"/>
    <w:next w:val="Corpodotexto"/>
    <w:qFormat/>
    <w:rsid w:val="007b6df6"/>
    <w:pPr>
      <w:keepNext w:val="true"/>
      <w:spacing w:before="240" w:after="120"/>
    </w:pPr>
    <w:rPr>
      <w:rFonts w:ascii="Arial" w:hAnsi="Arial" w:eastAsia="Lucida Sans Unicode"/>
      <w:sz w:val="28"/>
      <w:szCs w:val="28"/>
    </w:rPr>
  </w:style>
  <w:style w:type="paragraph" w:styleId="Legenda2" w:customStyle="1">
    <w:name w:val="Legenda2"/>
    <w:basedOn w:val="Normal"/>
    <w:qFormat/>
    <w:rsid w:val="007b6df6"/>
    <w:pPr>
      <w:suppressLineNumbers/>
      <w:spacing w:before="120" w:after="120"/>
    </w:pPr>
    <w:rPr>
      <w:i/>
      <w:iCs/>
    </w:rPr>
  </w:style>
  <w:style w:type="paragraph" w:styleId="Legenda1" w:customStyle="1">
    <w:name w:val="Legenda1"/>
    <w:basedOn w:val="Normal"/>
    <w:qFormat/>
    <w:rsid w:val="007b6df6"/>
    <w:pPr>
      <w:suppressLineNumbers/>
      <w:spacing w:before="120" w:after="120"/>
    </w:pPr>
    <w:rPr>
      <w:i/>
      <w:iCs/>
    </w:rPr>
  </w:style>
  <w:style w:type="paragraph" w:styleId="WW-Ttulo" w:customStyle="1">
    <w:name w:val="WW-Título"/>
    <w:basedOn w:val="Normal"/>
    <w:next w:val="Corpodotexto"/>
    <w:qFormat/>
    <w:rsid w:val="007b6df6"/>
    <w:pPr>
      <w:keepNext w:val="true"/>
      <w:spacing w:before="240" w:after="120"/>
    </w:pPr>
    <w:rPr>
      <w:rFonts w:ascii="Arial" w:hAnsi="Arial" w:eastAsia="Mincho"/>
      <w:sz w:val="28"/>
      <w:szCs w:val="28"/>
    </w:rPr>
  </w:style>
  <w:style w:type="paragraph" w:styleId="WW-Ttulo1111111" w:customStyle="1">
    <w:name w:val="WW-Título1111111"/>
    <w:basedOn w:val="Normal"/>
    <w:next w:val="Corpodotexto"/>
    <w:qFormat/>
    <w:rsid w:val="007b6df6"/>
    <w:pPr>
      <w:keepNext w:val="true"/>
      <w:spacing w:before="240" w:after="120"/>
    </w:pPr>
    <w:rPr>
      <w:rFonts w:ascii="Albany" w:hAnsi="Albany" w:eastAsia="HG Mincho Light J"/>
      <w:sz w:val="28"/>
      <w:szCs w:val="28"/>
    </w:rPr>
  </w:style>
  <w:style w:type="paragraph" w:styleId="WW-Corpodetexto2" w:customStyle="1">
    <w:name w:val="WW-Corpo de texto 2"/>
    <w:basedOn w:val="Normal"/>
    <w:qFormat/>
    <w:rsid w:val="007b6df6"/>
    <w:pPr/>
    <w:rPr>
      <w:b/>
      <w:i/>
    </w:rPr>
  </w:style>
  <w:style w:type="paragraph" w:styleId="Contedodatabela" w:customStyle="1">
    <w:name w:val="Conteúdo da tabela"/>
    <w:basedOn w:val="Normal"/>
    <w:qFormat/>
    <w:rsid w:val="007b6df6"/>
    <w:pPr/>
    <w:rPr/>
  </w:style>
  <w:style w:type="paragraph" w:styleId="Ttulodetabela" w:customStyle="1">
    <w:name w:val="Título de tabela"/>
    <w:basedOn w:val="Contedodatabela"/>
    <w:qFormat/>
    <w:rsid w:val="007b6df6"/>
    <w:pPr/>
    <w:rPr/>
  </w:style>
  <w:style w:type="paragraph" w:styleId="Citaes" w:customStyle="1">
    <w:name w:val="Citações"/>
    <w:basedOn w:val="Normal"/>
    <w:qFormat/>
    <w:rsid w:val="007b6df6"/>
    <w:pPr>
      <w:spacing w:before="0" w:after="283"/>
      <w:ind w:left="567" w:right="567" w:hanging="0"/>
    </w:pPr>
    <w:rPr/>
  </w:style>
  <w:style w:type="paragraph" w:styleId="WW-Padro" w:customStyle="1">
    <w:name w:val="WW-Padrão"/>
    <w:basedOn w:val="Normal"/>
    <w:qFormat/>
    <w:rsid w:val="007b6df6"/>
    <w:pPr>
      <w:jc w:val="center"/>
    </w:pPr>
    <w:rPr>
      <w:rFonts w:ascii="Verdana" w:hAnsi="Verdana"/>
      <w:b/>
      <w:bCs/>
      <w:sz w:val="20"/>
      <w:szCs w:val="20"/>
    </w:rPr>
  </w:style>
  <w:style w:type="paragraph" w:styleId="Western" w:customStyle="1">
    <w:name w:val="western"/>
    <w:basedOn w:val="Normal"/>
    <w:qFormat/>
    <w:rsid w:val="007b6df6"/>
    <w:pPr>
      <w:spacing w:lineRule="auto" w:line="276" w:beforeAutospacing="1" w:after="119"/>
      <w:jc w:val="both"/>
    </w:pPr>
    <w:rPr>
      <w:rFonts w:ascii="Calibri" w:hAnsi="Calibri"/>
      <w:color w:val="00000A"/>
      <w:sz w:val="22"/>
      <w:szCs w:val="22"/>
      <w:lang w:eastAsia="pt-BR"/>
    </w:rPr>
  </w:style>
  <w:style w:type="paragraph" w:styleId="Default" w:customStyle="1">
    <w:name w:val="Default"/>
    <w:qFormat/>
    <w:rsid w:val="007b6df6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color w:val="000000"/>
      <w:kern w:val="0"/>
      <w:sz w:val="24"/>
      <w:szCs w:val="24"/>
      <w:lang w:val="pt-BR" w:eastAsia="pt-BR" w:bidi="ar-SA"/>
    </w:rPr>
  </w:style>
  <w:style w:type="paragraph" w:styleId="NormalWeb">
    <w:name w:val="Normal (Web)"/>
    <w:basedOn w:val="Normal"/>
    <w:qFormat/>
    <w:pPr>
      <w:widowControl/>
      <w:spacing w:before="280" w:after="280"/>
    </w:pPr>
    <w:rPr>
      <w:sz w:val="24"/>
      <w:szCs w:val="24"/>
      <w:lang w:val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uiPriority w:val="59"/>
    <w:rsid w:val="007b6df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7b6df6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7b6df6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customStyle="1" w:styleId="PlainTable2">
    <w:name w:val="Plain Table 2"/>
    <w:uiPriority w:val="59"/>
    <w:rsid w:val="007b6df6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PlainTable3">
    <w:name w:val="Plain Table 3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PlainTable4">
    <w:name w:val="Plain Table 4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PlainTable5">
    <w:name w:val="Plain Table 5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GridTable1Light">
    <w:name w:val="Grid Table 1 Light"/>
    <w:uiPriority w:val="99"/>
    <w:rsid w:val="007b6df6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uiPriority w:val="99"/>
    <w:rsid w:val="007b6df6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uiPriority w:val="99"/>
    <w:rsid w:val="007b6df6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uiPriority w:val="99"/>
    <w:rsid w:val="007b6df6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uiPriority w:val="99"/>
    <w:rsid w:val="007b6df6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uiPriority w:val="99"/>
    <w:rsid w:val="007b6df6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uiPriority w:val="99"/>
    <w:rsid w:val="007b6df6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customStyle="1" w:styleId="GridTable2">
    <w:name w:val="Grid Table 2"/>
    <w:uiPriority w:val="99"/>
    <w:rsid w:val="007b6df6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7b6df6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7b6df6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7b6df6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7b6df6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7b6df6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7b6df6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3">
    <w:name w:val="Grid Table 3"/>
    <w:uiPriority w:val="99"/>
    <w:rsid w:val="007b6df6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7b6df6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7b6df6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7b6df6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7b6df6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7b6df6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7b6df6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4">
    <w:name w:val="Grid Table 4"/>
    <w:uiPriority w:val="59"/>
    <w:rsid w:val="007b6df6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7b6df6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7b6df6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7b6df6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7b6df6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7b6df6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7b6df6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5Dark">
    <w:name w:val="Grid Table 5 Dark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F81BD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8064A2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7b6df6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uiPriority w:val="99"/>
    <w:rsid w:val="007b6df6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val="A6BFDD" w:themeColor="accent1" w:themeTint="80" w:themeShade="95"/>
      </w:rPr>
      <w:tblPr/>
    </w:tblStylePr>
    <w:tblStylePr w:type="firstCol">
      <w:rPr>
        <w:b/>
        <w:color w:val="A6BFDD" w:themeColor="accent1" w:themeTint="80" w:themeShade="95"/>
      </w:rPr>
      <w:tblPr/>
    </w:tblStylePr>
    <w:tblStylePr w:type="lastCol">
      <w:rPr>
        <w:b/>
        <w:color w:val="A6BFDD" w:themeColor="accent1" w:themeTint="80" w:themeShade="95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uiPriority w:val="99"/>
    <w:rsid w:val="007b6df6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val="D99695" w:themeColor="accent2" w:themeTint="97" w:themeShade="95"/>
      </w:rPr>
      <w:tblPr/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uiPriority w:val="99"/>
    <w:rsid w:val="007b6df6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val="9ABB59" w:themeColor="accent3" w:themeTint="fe" w:themeShade="95"/>
      </w:rPr>
      <w:tblPr/>
    </w:tblStylePr>
    <w:tblStylePr w:type="firstCol">
      <w:rPr>
        <w:b/>
        <w:color w:val="9ABB59" w:themeColor="accent3" w:themeTint="fe" w:themeShade="95"/>
      </w:rPr>
      <w:tblPr/>
    </w:tblStylePr>
    <w:tblStylePr w:type="lastCol">
      <w:rPr>
        <w:b/>
        <w:color w:val="9ABB59" w:themeColor="accent3" w:themeTint="fe" w:themeShade="95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uiPriority w:val="99"/>
    <w:rsid w:val="007b6df6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val="B2A1C6" w:themeColor="accent4" w:themeTint="9a" w:themeShade="95"/>
      </w:rPr>
      <w:tblPr/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uiPriority w:val="99"/>
    <w:rsid w:val="007b6df6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uiPriority w:val="99"/>
    <w:rsid w:val="007b6df6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7Colorful">
    <w:name w:val="Grid Table 7 Colorful"/>
    <w:uiPriority w:val="99"/>
    <w:rsid w:val="007b6df6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uiPriority w:val="99"/>
    <w:rsid w:val="007b6df6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6BFD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sz="4" w:space="0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color="000000" w:sz="4" w:space="0"/>
          <w:left w:val="single" w:color="A6BFD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uiPriority w:val="99"/>
    <w:rsid w:val="007b6df6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uiPriority w:val="99"/>
    <w:rsid w:val="007b6df6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sz="4" w:space="0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color="000000" w:sz="4" w:space="0"/>
          <w:left w:val="single" w:color="9ABB5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uiPriority w:val="99"/>
    <w:rsid w:val="007b6df6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uiPriority w:val="99"/>
    <w:rsid w:val="007b6df6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sz="4" w:space="0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color="000000" w:sz="4" w:space="0"/>
          <w:left w:val="single" w:color="99D0DE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uiPriority w:val="99"/>
    <w:rsid w:val="007b6df6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sz="4" w:space="0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color="000000" w:sz="4" w:space="0"/>
          <w:left w:val="single" w:color="FAC396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B15407" w:themeColor="accent6" w:themeShade="95"/>
        <w:sz w:val="22"/>
      </w:rPr>
      <w:tblPr/>
    </w:tblStylePr>
  </w:style>
  <w:style w:type="table" w:customStyle="1" w:styleId="ListTable1Light">
    <w:name w:val="List Table 1 Light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ListTable2">
    <w:name w:val="List Table 2"/>
    <w:uiPriority w:val="99"/>
    <w:rsid w:val="007b6df6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7b6df6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7b6df6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7b6df6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7b6df6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7b6df6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7b6df6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3">
    <w:name w:val="List Table 3"/>
    <w:uiPriority w:val="99"/>
    <w:rsid w:val="007b6df6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uiPriority w:val="99"/>
    <w:rsid w:val="007b6df6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uiPriority w:val="99"/>
    <w:rsid w:val="007b6df6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uiPriority w:val="99"/>
    <w:rsid w:val="007b6df6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uiPriority w:val="99"/>
    <w:rsid w:val="007b6df6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uiPriority w:val="99"/>
    <w:rsid w:val="007b6df6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uiPriority w:val="99"/>
    <w:rsid w:val="007b6df6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customStyle="1" w:styleId="ListTable4">
    <w:name w:val="List Table 4"/>
    <w:uiPriority w:val="99"/>
    <w:rsid w:val="007b6df6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7b6df6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F81BD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7b6df6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C0504D" w:fill="C0504D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7b6df6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9BBB59" w:fill="9BBB59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7b6df6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8064A2" w:fill="8064A2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7b6df6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4BACC6" w:fill="4BACC6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7b6df6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79646" w:fill="F79646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5Dark">
    <w:name w:val="List Table 5 Dark"/>
    <w:uiPriority w:val="99"/>
    <w:rsid w:val="007b6df6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7b6df6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uiPriority w:val="99"/>
    <w:rsid w:val="007b6df6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7b6df6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7b6df6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7b6df6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7b6df6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7b6df6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uiPriority w:val="99"/>
    <w:rsid w:val="007b6df6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A71" w:themeColor="accent1" w:themeShade="95"/>
      </w:rPr>
      <w:tblPr/>
    </w:tblStylePr>
    <w:tblStylePr w:type="lastCol">
      <w:rPr>
        <w:b/>
        <w:color w:val="2A4A71" w:themeColor="accent1" w:themeShade="95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uiPriority w:val="99"/>
    <w:rsid w:val="007b6df6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uiPriority w:val="99"/>
    <w:rsid w:val="007b6df6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val="C3D69B" w:themeColor="accent3" w:themeTint="98" w:themeShade="95"/>
      </w:rPr>
      <w:tblPr/>
    </w:tblStylePr>
    <w:tblStylePr w:type="lastCol">
      <w:rPr>
        <w:b/>
        <w:color w:val="C3D69B" w:themeColor="accent3" w:themeTint="98" w:themeShade="95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uiPriority w:val="99"/>
    <w:rsid w:val="007b6df6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uiPriority w:val="99"/>
    <w:rsid w:val="007b6df6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val="92CCDC" w:themeColor="accent5" w:themeTint="9a" w:themeShade="95"/>
      </w:rPr>
      <w:tblPr/>
    </w:tblStylePr>
    <w:tblStylePr w:type="lastCol">
      <w:rPr>
        <w:b/>
        <w:color w:val="92CCDC" w:themeColor="accent5" w:themeTint="9a" w:themeShade="95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uiPriority w:val="99"/>
    <w:rsid w:val="007b6df6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val="FAC090" w:themeColor="accent6" w:themeTint="98" w:themeShade="95"/>
      </w:rPr>
      <w:tblPr/>
    </w:tblStylePr>
    <w:tblStylePr w:type="lastCol">
      <w:rPr>
        <w:b/>
        <w:color w:val="FAC090" w:themeColor="accent6" w:themeTint="98" w:themeShade="95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ListTable7Colorful">
    <w:name w:val="List Table 7 Colorful"/>
    <w:uiPriority w:val="99"/>
    <w:rsid w:val="007b6df6"/>
    <w:tblPr>
      <w:tblStyleRowBandSize w:val="1"/>
      <w:tblStyleColBandSize w:val="1"/>
      <w:tblBorders>
        <w:right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uiPriority w:val="99"/>
    <w:rsid w:val="007b6df6"/>
    <w:tblPr>
      <w:tblStyleRowBandSize w:val="1"/>
      <w:tblStyleColBandSize w:val="1"/>
      <w:tblBorders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uiPriority w:val="99"/>
    <w:rsid w:val="007b6df6"/>
    <w:tblPr>
      <w:tblStyleRowBandSize w:val="1"/>
      <w:tblStyleColBandSize w:val="1"/>
      <w:tblBorders>
        <w:right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uiPriority w:val="99"/>
    <w:rsid w:val="007b6df6"/>
    <w:tblPr>
      <w:tblStyleRowBandSize w:val="1"/>
      <w:tblStyleColBandSize w:val="1"/>
      <w:tblBorders>
        <w:right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3D69B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sz="4" w:space="0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color="000000" w:sz="4" w:space="0"/>
          <w:left w:val="single" w:color="C3D69B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uiPriority w:val="99"/>
    <w:rsid w:val="007b6df6"/>
    <w:tblPr>
      <w:tblStyleRowBandSize w:val="1"/>
      <w:tblStyleColBandSize w:val="1"/>
      <w:tblBorders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uiPriority w:val="99"/>
    <w:rsid w:val="007b6df6"/>
    <w:tblPr>
      <w:tblStyleRowBandSize w:val="1"/>
      <w:tblStyleColBandSize w:val="1"/>
      <w:tblBorders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2CCDC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sz="4" w:space="0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color="000000" w:sz="4" w:space="0"/>
          <w:left w:val="single" w:color="92CCDC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uiPriority w:val="99"/>
    <w:rsid w:val="007b6df6"/>
    <w:tblPr>
      <w:tblStyleRowBandSize w:val="1"/>
      <w:tblStyleColBandSize w:val="1"/>
      <w:tblBorders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09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sz="4" w:space="0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color="000000" w:sz="4" w:space="0"/>
          <w:left w:val="single" w:color="FAC090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Lined-Accent">
    <w:name w:val="Lined - Accent"/>
    <w:uiPriority w:val="99"/>
    <w:rsid w:val="007b6df6"/>
    <w:rPr>
      <w:lang w:eastAsia="pt-BR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uiPriority w:val="99"/>
    <w:rsid w:val="007b6df6"/>
    <w:rPr>
      <w:lang w:eastAsia="pt-BR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uiPriority w:val="99"/>
    <w:rsid w:val="007b6df6"/>
    <w:rPr>
      <w:lang w:eastAsia="pt-BR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uiPriority w:val="99"/>
    <w:rsid w:val="007b6df6"/>
    <w:rPr>
      <w:lang w:eastAsia="pt-BR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uiPriority w:val="99"/>
    <w:rsid w:val="007b6df6"/>
    <w:rPr>
      <w:lang w:eastAsia="pt-BR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uiPriority w:val="99"/>
    <w:rsid w:val="007b6df6"/>
    <w:rPr>
      <w:lang w:eastAsia="pt-BR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uiPriority w:val="99"/>
    <w:rsid w:val="007b6df6"/>
    <w:rPr>
      <w:lang w:eastAsia="pt-BR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7b6df6"/>
    <w:rPr>
      <w:lang w:eastAsia="pt-BR"/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7b6df6"/>
    <w:rPr>
      <w:lang w:eastAsia="pt-BR"/>
      <w:color w:val="404040"/>
    </w:rPr>
    <w:tblPr>
      <w:tblStyleRowBandSize w:val="1"/>
      <w:tblStyleColBandSize w:val="1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7b6df6"/>
    <w:rPr>
      <w:lang w:eastAsia="pt-BR"/>
      <w:color w:val="404040"/>
    </w:rPr>
    <w:tblPr>
      <w:tblStyleRowBandSize w:val="1"/>
      <w:tblStyleColBandSize w:val="1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7b6df6"/>
    <w:rPr>
      <w:lang w:eastAsia="pt-BR"/>
      <w:color w:val="404040"/>
    </w:rPr>
    <w:tblPr>
      <w:tblStyleRowBandSize w:val="1"/>
      <w:tblStyleColBandSize w:val="1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7b6df6"/>
    <w:rPr>
      <w:lang w:eastAsia="pt-BR"/>
      <w:color w:val="404040"/>
    </w:rPr>
    <w:tblPr>
      <w:tblStyleRowBandSize w:val="1"/>
      <w:tblStyleColBandSize w:val="1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7b6df6"/>
    <w:rPr>
      <w:lang w:eastAsia="pt-BR"/>
      <w:color w:val="404040"/>
    </w:rPr>
    <w:tblPr>
      <w:tblStyleRowBandSize w:val="1"/>
      <w:tblStyleColBandSize w:val="1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4BACC6" w:fill="4BACC6" w:themeFill="accent5"/>
      </w:tcPr>
    </w:tblStylePr>
    <w:tblStylePr w:type="lastRow">
      <w:rPr>
        <w:color w:val="F2F2F2"/>
        <w:sz w:val="22"/>
      </w:rPr>
      <w:tblPr/>
      <w:tcPr>
        <w:shd w:val="clear" w:color="4BACC6" w:fill="4BACC6" w:themeFill="accent5"/>
      </w:tcPr>
    </w:tblStylePr>
    <w:tblStylePr w:type="firstCol">
      <w:rPr>
        <w:color w:val="F2F2F2"/>
        <w:sz w:val="22"/>
      </w:rPr>
      <w:tblPr/>
      <w:tcPr>
        <w:shd w:val="clear" w:color="4BACC6" w:fill="4BACC6" w:themeFill="accent5"/>
      </w:tcPr>
    </w:tblStylePr>
    <w:tblStylePr w:type="lastCol">
      <w:rPr>
        <w:color w:val="F2F2F2"/>
        <w:sz w:val="22"/>
      </w:rPr>
      <w:tblPr/>
      <w:tcPr>
        <w:shd w:val="clear" w:color="4BACC6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7b6df6"/>
    <w:rPr>
      <w:lang w:eastAsia="pt-BR"/>
      <w:color w:val="404040"/>
    </w:rPr>
    <w:tblPr>
      <w:tblStyleRowBandSize w:val="1"/>
      <w:tblStyleColBandSize w:val="1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79646" w:fill="F79646" w:themeFill="accent6"/>
      </w:tcPr>
    </w:tblStylePr>
    <w:tblStylePr w:type="lastRow">
      <w:rPr>
        <w:color w:val="F2F2F2"/>
        <w:sz w:val="22"/>
      </w:rPr>
      <w:tblPr/>
      <w:tcPr>
        <w:shd w:val="clear" w:color="F79646" w:fill="F79646" w:themeFill="accent6"/>
      </w:tcPr>
    </w:tblStylePr>
    <w:tblStylePr w:type="firstCol">
      <w:rPr>
        <w:color w:val="F2F2F2"/>
        <w:sz w:val="22"/>
      </w:rPr>
      <w:tblPr/>
      <w:tcPr>
        <w:shd w:val="clear" w:color="F79646" w:fill="F79646" w:themeFill="accent6"/>
      </w:tcPr>
    </w:tblStylePr>
    <w:tblStylePr w:type="lastCol">
      <w:rPr>
        <w:color w:val="F2F2F2"/>
        <w:sz w:val="22"/>
      </w:rPr>
      <w:tblPr/>
      <w:tcPr>
        <w:shd w:val="clear" w:color="F79646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uiPriority w:val="99"/>
    <w:rsid w:val="007b6df6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uiPriority w:val="99"/>
    <w:rsid w:val="007b6df6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uiPriority w:val="99"/>
    <w:rsid w:val="007b6df6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uiPriority w:val="99"/>
    <w:rsid w:val="007b6df6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uiPriority w:val="99"/>
    <w:rsid w:val="007b6df6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uiPriority w:val="99"/>
    <w:rsid w:val="007b6df6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uiPriority w:val="99"/>
    <w:rsid w:val="007b6df6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castro.atende.net/autoatendimento/servicos/emissao-de-processo-digital" TargetMode="External"/><Relationship Id="rId3" Type="http://schemas.openxmlformats.org/officeDocument/2006/relationships/hyperlink" Target="mailto:castro@gmail.com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castro.pr.gov.br/" TargetMode="External"/><Relationship Id="rId2" Type="http://schemas.openxmlformats.org/officeDocument/2006/relationships/hyperlink" Target="mailto:licita&#231;&#227;o.castro@gmail.com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1294</TotalTime>
  <Application>LibreOffice/7.5.4.2$Windows_X86_64 LibreOffice_project/36ccfdc35048b057fd9854c757a8b67ec53977b6</Application>
  <AppVersion>15.0000</AppVersion>
  <Pages>36</Pages>
  <Words>11205</Words>
  <Characters>62637</Characters>
  <CharactersWithSpaces>71691</CharactersWithSpaces>
  <Paragraphs>2769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2024-08-21T14:49:48Z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