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auto" w:line="276" w:before="0" w:after="0"/>
        <w:jc w:val="both"/>
        <w:rPr>
          <w:rStyle w:val="TtulodoLivro"/>
          <w:rFonts w:cs="Calibri"/>
          <w:sz w:val="24"/>
          <w:szCs w:val="24"/>
        </w:rPr>
      </w:pPr>
      <w:r>
        <w:rPr/>
      </w:r>
    </w:p>
    <w:p>
      <w:pPr>
        <w:pStyle w:val="BodyText"/>
        <w:spacing w:lineRule="auto" w:line="276" w:before="0" w:after="0"/>
        <w:jc w:val="both"/>
        <w:rPr/>
      </w:pPr>
      <w:r>
        <w:rPr>
          <w:rStyle w:val="TtulodoLivro"/>
          <w:rFonts w:cs="Calibri"/>
          <w:sz w:val="24"/>
          <w:szCs w:val="24"/>
        </w:rPr>
        <w:t>D</w:t>
      </w:r>
      <w:r>
        <w:rPr>
          <w:rStyle w:val="TtulodoLivro"/>
          <w:rFonts w:cs="Calibri"/>
          <w:sz w:val="24"/>
          <w:szCs w:val="24"/>
          <w:lang w:val="pt-BR"/>
        </w:rPr>
        <w:t>e</w:t>
      </w:r>
      <w:r>
        <w:rPr>
          <w:rStyle w:val="TtulodoLivro"/>
          <w:rFonts w:cs="Calibri"/>
          <w:sz w:val="24"/>
          <w:szCs w:val="24"/>
        </w:rPr>
        <w:t>:</w:t>
      </w:r>
      <w:r>
        <w:rPr>
          <w:rStyle w:val="TtulodoLivro"/>
          <w:rFonts w:cs="Calibri"/>
          <w:sz w:val="24"/>
          <w:szCs w:val="24"/>
          <w:lang w:val="pt-BR"/>
        </w:rPr>
        <w:t xml:space="preserve"> Assessoria de Alimentação Escolar</w:t>
      </w:r>
    </w:p>
    <w:p>
      <w:pPr>
        <w:pStyle w:val="BodyText"/>
        <w:spacing w:lineRule="auto" w:line="276" w:before="0" w:after="0"/>
        <w:jc w:val="both"/>
        <w:rPr/>
      </w:pPr>
      <w:r>
        <w:rPr>
          <w:rStyle w:val="TtulodoLivro"/>
          <w:rFonts w:cs="Calibri"/>
          <w:sz w:val="24"/>
          <w:szCs w:val="24"/>
        </w:rPr>
        <w:t>Para: Superintendência de Suprimentos</w:t>
      </w:r>
    </w:p>
    <w:p>
      <w:pPr>
        <w:pStyle w:val="BodyText"/>
        <w:spacing w:lineRule="auto" w:line="276" w:before="0" w:after="0"/>
        <w:jc w:val="both"/>
        <w:rPr/>
      </w:pPr>
      <w:r>
        <w:rPr>
          <w:rStyle w:val="TtulodoLivro"/>
          <w:rFonts w:cs="Calibri"/>
          <w:sz w:val="24"/>
          <w:szCs w:val="24"/>
        </w:rPr>
        <w:t>Memorando:</w:t>
      </w:r>
      <w:r>
        <w:rPr>
          <w:rStyle w:val="TtulodoLivro"/>
          <w:rFonts w:cs="Calibri"/>
          <w:sz w:val="24"/>
          <w:szCs w:val="24"/>
          <w:lang w:val="pt-BR"/>
        </w:rPr>
        <w:t xml:space="preserve"> </w:t>
      </w:r>
      <w:r>
        <w:rPr>
          <w:rStyle w:val="TtulodoLivro"/>
          <w:rFonts w:cs="Calibri"/>
          <w:sz w:val="24"/>
          <w:szCs w:val="24"/>
          <w:lang w:val="pt-BR"/>
        </w:rPr>
        <w:t>584/24</w:t>
      </w:r>
    </w:p>
    <w:p>
      <w:pPr>
        <w:pStyle w:val="BodyText"/>
        <w:spacing w:lineRule="auto" w:line="276" w:before="0" w:after="0"/>
        <w:jc w:val="both"/>
        <w:rPr/>
      </w:pPr>
      <w:r>
        <w:rPr>
          <w:rStyle w:val="TtulodoLivro"/>
          <w:rFonts w:cs="Calibri"/>
          <w:sz w:val="24"/>
          <w:szCs w:val="24"/>
        </w:rPr>
        <w:t xml:space="preserve">Assunto: </w:t>
      </w:r>
      <w:r>
        <w:rPr>
          <w:b/>
          <w:bCs/>
          <w:sz w:val="28"/>
          <w:szCs w:val="28"/>
        </w:rPr>
        <w:t xml:space="preserve">Análise de amostra PE </w:t>
      </w:r>
      <w:r>
        <w:rPr>
          <w:b/>
          <w:bCs/>
          <w:sz w:val="28"/>
          <w:szCs w:val="28"/>
        </w:rPr>
        <w:t>151</w:t>
      </w:r>
      <w:r>
        <w:rPr>
          <w:b/>
          <w:bCs/>
          <w:sz w:val="28"/>
          <w:szCs w:val="28"/>
        </w:rPr>
        <w:t>/202</w:t>
      </w:r>
      <w:r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- 1º preço</w:t>
      </w:r>
    </w:p>
    <w:p>
      <w:pPr>
        <w:pStyle w:val="Normal"/>
        <w:spacing w:lineRule="auto" w:line="276"/>
        <w:ind w:right="0"/>
        <w:jc w:val="both"/>
        <w:rPr>
          <w:rFonts w:ascii="Verdana" w:hAnsi="Verdana" w:eastAsia="Verdana" w:cs="Verdana"/>
          <w:b/>
          <w:sz w:val="20"/>
          <w:szCs w:val="20"/>
        </w:rPr>
      </w:pPr>
      <w:r>
        <w:rPr>
          <w:rFonts w:cs="Calibri"/>
        </w:rPr>
      </w:r>
    </w:p>
    <w:p>
      <w:pPr>
        <w:pStyle w:val="Normal"/>
        <w:spacing w:lineRule="auto" w:line="276"/>
        <w:ind w:right="0"/>
        <w:jc w:val="both"/>
        <w:rPr/>
      </w:pPr>
      <w:r>
        <w:rPr>
          <w:rFonts w:cs="Calibri"/>
        </w:rPr>
        <w:t xml:space="preserve">Segue anexo resultado da análise de amostra do PE </w:t>
      </w:r>
      <w:r>
        <w:rPr>
          <w:rFonts w:cs="Calibri"/>
        </w:rPr>
        <w:t>151</w:t>
      </w:r>
      <w:r>
        <w:rPr>
          <w:rFonts w:cs="Calibri"/>
        </w:rPr>
        <w:t>/202</w:t>
      </w:r>
      <w:r>
        <w:rPr>
          <w:rFonts w:cs="Calibri"/>
        </w:rPr>
        <w:t>4</w:t>
      </w:r>
      <w:r>
        <w:rPr>
          <w:rFonts w:cs="Calibri"/>
        </w:rPr>
        <w:t>, referente ao primeiro preço.</w:t>
      </w:r>
    </w:p>
    <w:p>
      <w:pPr>
        <w:pStyle w:val="Normal"/>
        <w:spacing w:lineRule="auto" w:line="276"/>
        <w:ind w:right="0"/>
        <w:jc w:val="both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76"/>
        <w:ind w:right="0"/>
        <w:jc w:val="both"/>
        <w:rPr>
          <w:rFonts w:cs="Calibri"/>
        </w:rPr>
      </w:pPr>
      <w:r>
        <w:rPr>
          <w:rFonts w:cs="Calibri"/>
        </w:rPr>
        <w:t>As justificativas para os produtos reprovados estão descriminados abaixo, junto ao produto.</w:t>
      </w:r>
    </w:p>
    <w:p>
      <w:pPr>
        <w:pStyle w:val="Normal"/>
        <w:spacing w:lineRule="auto" w:line="276"/>
        <w:ind w:right="0"/>
        <w:jc w:val="both"/>
        <w:rPr>
          <w:rFonts w:cs="Calibri"/>
        </w:rPr>
      </w:pPr>
      <w:r>
        <w:rPr>
          <w:rFonts w:cs="Calibri"/>
        </w:rPr>
      </w:r>
    </w:p>
    <w:p>
      <w:pPr>
        <w:pStyle w:val="Normal"/>
        <w:bidi w:val="0"/>
        <w:spacing w:lineRule="auto" w:line="276"/>
        <w:ind w:right="0"/>
        <w:jc w:val="both"/>
        <w:rPr>
          <w:rFonts w:cs="Calibri"/>
        </w:rPr>
      </w:pPr>
      <w:r>
        <w:rPr>
          <w:rFonts w:eastAsia="Verdana" w:cs="Verdana" w:ascii="Verdana" w:hAnsi="Verdana"/>
          <w:b/>
          <w:sz w:val="20"/>
          <w:szCs w:val="20"/>
        </w:rPr>
        <w:t>As análises foram realizadas, conforme edital, pela Nutricionista Responsável Técnica pela alimentação escolar do município, Assessora da Alimentação Escolar e membro da comissão de licitação, Lia Giordani Calleya Barela.</w:t>
      </w:r>
    </w:p>
    <w:p>
      <w:pPr>
        <w:pStyle w:val="Normal"/>
        <w:tabs>
          <w:tab w:val="clear" w:pos="720"/>
          <w:tab w:val="left" w:pos="284" w:leader="none"/>
        </w:tabs>
        <w:spacing w:lineRule="auto" w:line="276"/>
        <w:ind w:left="1418"/>
        <w:jc w:val="both"/>
        <w:rPr>
          <w:rFonts w:ascii="Verdana" w:hAnsi="Verdana" w:eastAsia="Verdana" w:cs="Verdana"/>
          <w:b/>
          <w:sz w:val="20"/>
          <w:szCs w:val="20"/>
        </w:rPr>
      </w:pPr>
      <w:r>
        <w:rPr/>
      </w:r>
    </w:p>
    <w:p>
      <w:pPr>
        <w:pStyle w:val="Normal"/>
        <w:spacing w:lineRule="auto" w:line="276"/>
        <w:jc w:val="center"/>
        <w:rPr>
          <w:rFonts w:ascii="Verdana" w:hAnsi="Verdana" w:eastAsia="Verdana" w:cs="Verdana"/>
          <w:b/>
          <w:sz w:val="18"/>
          <w:szCs w:val="20"/>
        </w:rPr>
      </w:pPr>
      <w:r>
        <w:rPr>
          <w:rFonts w:eastAsia="Verdana" w:cs="Verdana" w:ascii="Verdana" w:hAnsi="Verdana"/>
          <w:b/>
          <w:sz w:val="18"/>
          <w:szCs w:val="20"/>
        </w:rPr>
      </w:r>
    </w:p>
    <w:tbl>
      <w:tblPr>
        <w:tblStyle w:val="777"/>
        <w:tblW w:w="10605" w:type="dxa"/>
        <w:jc w:val="left"/>
        <w:tblInd w:w="-111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675"/>
        <w:gridCol w:w="630"/>
        <w:gridCol w:w="4560"/>
        <w:gridCol w:w="1275"/>
        <w:gridCol w:w="1305"/>
        <w:gridCol w:w="2160"/>
      </w:tblGrid>
      <w:tr>
        <w:trPr>
          <w:trHeight w:val="840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Verdana" w:hAnsi="Verdana" w:eastAsia="Verdana" w:cs="Verdana"/>
                <w:b/>
                <w:sz w:val="20"/>
              </w:rPr>
            </w:pPr>
            <w:r>
              <w:rPr>
                <w:rFonts w:eastAsia="Verdana" w:cs="Verdana" w:ascii="Verdana" w:hAnsi="Verdana"/>
                <w:b/>
                <w:kern w:val="0"/>
                <w:sz w:val="20"/>
              </w:rPr>
              <w:t>Item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Verdana" w:hAnsi="Verdana" w:eastAsia="Verdana" w:cs="Verdana"/>
                <w:b/>
                <w:sz w:val="20"/>
              </w:rPr>
            </w:pPr>
            <w:r>
              <w:rPr>
                <w:rFonts w:eastAsia="Verdana" w:cs="Verdana" w:ascii="Verdana" w:hAnsi="Verdana"/>
                <w:b/>
                <w:kern w:val="0"/>
                <w:sz w:val="20"/>
              </w:rPr>
              <w:t>Und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Verdana" w:hAnsi="Verdana" w:eastAsia="Verdana" w:cs="Verdana"/>
                <w:b/>
                <w:sz w:val="20"/>
              </w:rPr>
            </w:pPr>
            <w:r>
              <w:rPr>
                <w:rFonts w:eastAsia="Verdana" w:cs="Verdana" w:ascii="Verdana" w:hAnsi="Verdana"/>
                <w:b/>
                <w:kern w:val="0"/>
                <w:sz w:val="20"/>
              </w:rPr>
              <w:t>Produto - Descrição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Verdana" w:hAnsi="Verdana" w:eastAsia="Verdana" w:cs="Verdana"/>
                <w:b/>
                <w:sz w:val="20"/>
              </w:rPr>
            </w:pPr>
            <w:r>
              <w:rPr>
                <w:rFonts w:eastAsia="Verdana" w:cs="Verdana" w:ascii="Verdana" w:hAnsi="Verdana"/>
                <w:b/>
                <w:kern w:val="0"/>
                <w:sz w:val="20"/>
              </w:rPr>
              <w:t>Fornecedor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Verdana" w:hAnsi="Verdana" w:eastAsia="Verdana" w:cs="Verdana"/>
                <w:b/>
                <w:sz w:val="20"/>
              </w:rPr>
            </w:pPr>
            <w:r>
              <w:rPr>
                <w:rFonts w:eastAsia="Verdana" w:cs="Verdana" w:ascii="Verdana" w:hAnsi="Verdana"/>
                <w:b/>
                <w:kern w:val="0"/>
                <w:sz w:val="20"/>
              </w:rPr>
              <w:t>Marca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Verdana" w:hAnsi="Verdana" w:eastAsia="Verdana" w:cs="Verdana"/>
                <w:b/>
                <w:sz w:val="20"/>
              </w:rPr>
            </w:pPr>
            <w:r>
              <w:rPr>
                <w:rFonts w:eastAsia="Verdana" w:cs="Verdana" w:ascii="Verdana" w:hAnsi="Verdana"/>
                <w:b/>
                <w:kern w:val="0"/>
                <w:sz w:val="20"/>
              </w:rPr>
              <w:t>Aprovado? (se, não, motivo)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1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Carne moída bovina, crua e congelada, no sistema iqf. Corte: patinho. Sem tempero. Pacotes de ate 2kg produto deverá estar congelado e transportado em veículo com temperatura de – 8ºc ou inferior, assegurando que o produto se mantenha congelado durante o transporte. Embalagem: o produto deverá estar embalado em embalagem plástica, flexível, atóxica, resistente, transparentes em pacotes de 02 kg. Rótulo: o produto deverá ser rotulado de acordo com a legislação vigente, de forma clara e indelével: nome e endereço do abatedouro, constando obrigatoriamente o registro no sif; identificação completa do produto, data de fabricação, prazo de validade e prazo máximo de consumo, temperatura de estocagem, armazenamento e conservação, peso líquido e condições de armazenamento devera ter  no ato da entrega um mínimo de 90% de sua validade. Preço em kg.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RPG – COMERCIO DE MERCADORIAS E SERVIÇOS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ZAC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RE</w:t>
            </w:r>
            <w:r>
              <w:rPr>
                <w:kern w:val="0"/>
              </w:rPr>
              <w:t>PROVADO.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O PRODUTO RECEBIDO NÃO É IQF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2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Pernil suíno em iscas/cubos (corte a ser definido pelo solicitante no pedido)(kg), crua e congelada, no sistema iqf.: Classificação/ características gerais: proveniente de machos da espécie suína, sadios, abatidos sob inspeção veterinária. Durante o processamento, deve ser realizada a aparagem (eliminação dos excessos de gordura, cartilagem e aponevroses), os cubos deverão ter aproximadamente 2x2x2 cm. A carne suína em cubos/iscas, congelada pelo sistema iqf, deve apresentar-se livre de parasitas e de qualquer substância contaminante que possa alterá-la ou encobrir alguma alteração. Deverá estar congelado e transportado em veículo com temperatura de – 8ºc ou inferior, assegurando que o produto se mantenha congelado durante o transporte. Embalagem: o produto deverá estar embalado em embalagem plástica, flexível, atóxica, resistente, transparentes em pacotes de até 02 kg. Rótulo: o produto deverá ser rotulado de acordo com a legislação vigente, de forma clara e indelével: nome e endereço do abatedouro, constando obrigatoriamente o registro no sif; identificação completa do produto, data de fabricação, prazo de validade e prazo máximo de consumo, temperatura de estocagem, armazenamento e conservação, peso líquido e condições de armazenamento. Entrega com um mínimo de 90% de sua validade.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ZR COMERCIO DE ALIMENTOS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Z- KINGDOM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APROVADO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3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Coxão mole em iscas/cubos (kg): Carne de 1ª categoria. Proveniente de machos da espécie bovina, sadios, abatidos sob inspeção veterinária. Durante o processamento, deve ser realizada a aparagem (eliminação dos excessos de gordura, cartilagem e aponevroses). Deve apresentar-se livre de parasitas e de qualquer substância contaminante que possa alterá-la ou encobrir alguma alteração. Deverá conter no máximo, 10 % de gordura, ser isenta de cartilagens, de ossos e conter no máximo 3% de aponevroses. Devendo ser congelada e transportada à temperatura de – 18º C (dezoito graus centígrados negativos ) ou inferior. Características organolépticas:  Aspecto próprio de cada espécie, não amolecido e nem pegajoso;  Cor própria de cada espécie, sem manchas esverdeadas;  Cheiro próprio;  Sabor próprio. Características gerais: o produto não deverá apresentar superfície úmida, pegajosa, exudato ou partes flácidas ou de consistência anormal, com indícios de fermentação pútrida. Observar as especificações da Norma Técnica de Alimentos 3 – NTA 3 do Decreto Estadual n.º 12.436 de 20/10/78, que aprovou normas técnicas especiais de alimentos e bebidas.  Embalagem e peso: o produto deverá estar congelado, em embalagem plástica flexível, atóxica, resistente, em pacotes de 1 kg. Embalagem íntegra, sem sinais de rachaduras na superfície, sem furos e sem acúmulos. Não serão aceitas embalagens defeituosas que exponham o produto à contaminação e/ou deterioração. Rotulagem: o produto deverá ser rotulado de acordo com a legislação vigente. No rótulo da embalagem deverão estar impressos de forma clara e indelével as seguintes informações: Nome e endereço do abatedouro, constando obrigatoriamente registro no SIM, SIP ou SIF; Identificação completa do produto, constando inclusive os dizeres: CARNE BOVINA DE 1ª CATEGORIA (coxão mole); Data de fabricação, prazo de validade congelado; temperatura de estocagem, armazenamento e conservação; peso líquido; condições de armazenamento. O tipo de corte será definido no pedido.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DESERTO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4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Linguiça de carne suína, em gomos, processada sem ossos, com teor de gordura total máximo de 15%, temperada com especiarias naturais e embutida em envoltórios naturais com calibres variando entre 32 e 36mm, pacotes de polietileno, hermeticamente fechados, isenta de aditivos ou substâncias que sejam impróprias ao consumo e que alterem suas características naturais. É proibido o uso de CMS (carne mecanicamente separada). Rotulagem: deve atender a legislação vigente, com a identificação do corte utilizado. Deve constar de forma clara e indelével: nome e endereço do abatedouro, constando obrigatoriamente o registro no sif, sip ou sim; identificação completa do produto, data de fabricação, prazo de validade temperatura de estocagem, conservação, peso líquido e condições de armazenamento. Deverá estar congelado e transportado em veículo com temperatura de – 8ºc ou inferior, assegurando que o produto se mantenha congelado durante o transporte. Embalagem: o produto deverá estar embalado em embalagem plástica, flexível, atóxica, resistente, transparentes em pacotes de aproximadamente 01 kg. Entrega com um mínimo de 90% de sua validade.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ZR COMERCIO DE ALIMENTOS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GIRARDI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APROVADO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5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Linguiça de frango, em gomos, produto obtido a partir de carne de frango, sem ossos, limpa, com teor de gordura total máximo de 10% e com baixo teor de condimentos, temperada com especiarias naturais e embutida em envoltórios naturais, pacotes de polietileno, hermeticamente fechados, isenta de aditivos ou substâncias que sejam impróprias ao consumo e que alterem suas características naturais. É proibido o uso de CMS (carne mecanicamente separada). Deve apresentar-se livre de parasitas e de qualquer substância contaminante que possa alterá-la ou encobrir alguma alteração. Deverá estar congelado e transportado em veículo com temperatura de – 8ºc ou inferior, assegurando que o produto se mantenha congelado durante o transporte. Embalagem: o produto deverá estar embalado a vácuo em embalagem plástica, flexível, atóxica, resistente, transparentes em pacotes de aproximadamente 01 kg. Rótulo: o produto deverá ser rotulado de acordo com a legislação vigente, de forma clara e indelével: nome e endereço do abatedouro, constando obrigatoriamente o registro no sif, sip ou sim; identificação completa do produto, data de fabricação, prazo de validade e prazo máximo de consumo, temperatura de estocagem, armazenamento e conservação, peso líquido e condições de armazenamento. Entrega com um mínimo de 90% de sua validade.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ZR COMERCIO DE ALIMENTOS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C. VALE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APROVADO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6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Linguiça de carne suína defumada, linguiça calabresa processada com carne suína, sem ossos, com teor de gordura total máximo de 16%, temperada com especiarias naturais e aroma natural de fumaça. Embutida em envoltórios naturais, em pacotes de polietileno, hermeticamente fechados, resfriados, isenta de aditivos ou substâncias que sejam impróprias ao consumo e que alterem suas características naturais. É proibido o uso de CMS (carne mecanicamente separada). Embalagem: o produto deverá estar embalado a vácuo em embalagem plástica, flexível, atóxica, resistente, transparentes. Rótulo: o produto deverá ser rotulado de acordo com a legislação vigente, de forma clara e indelével: nome e endereço do abatedouro, constando obrigatoriamente o registro no sif, sip ou sim; identificação completa do produto, data de fabricação, prazo de validade, armazenamento e conservação, peso líquido e condições de armazenamento. Deverá ser Transportado em veículo com temperatura de – 8ºc ou inferior. Entrega com um mínimo de 90% de sua validade.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VEM COMERCIO ATACADISTA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AMOSTRA NÃO ENTREGUE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7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Presunto cozido de primeira qualidade, fatiado, resfriado, proveniente de carne suína obtido exclusivamente do pernil desossado, sabor suave, proteína bruta mínima de 14%, e carboidrato máximo 2,0%, isento de aditivos ou substâncias estranhas ao produto que sejam impróprias ao consumo e que alterem suas características naturais (físicas, químicas e organolépticas), embalado à vácuo do fabricante, peso máximo por peça 1kg, de acordo c/ os padrões exigidos por lei, sif, sip ou sim, acordo c/ critérios do fornecedor, c/ temperatura de até + 7ºc.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ZR COMERCIO DE ALIMENTOS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FRICASA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APROVADO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Carne bovina, tipo coxão mole em bife, congelada em sistema iqf, cortado em bifes com 100-120 gramas aproximadamente, com no máximo 8% de gordura. O produto deve apresentar características sensoriais como aspecto próprio não amolecido, nem pegajoso, cor própria sem manchas esverdeadas, sabor e odor próprio. Deverá ser acondicionado em sacos plásticos de polietileno, contendo peso líquido de 02 kg em cada pacote. A embalagem secundária deverá ser caixas de papelão ondulada, reforçada, forradas com plástico, lacradas e com especificação de peso líquido e/ou número de pacotes. Obrigatoriamente registro no sif; identificação completa do produto, constando inclusive os dizeres: nome do produto, data de fabricação, prazo de validade; temperatura de estocagem; peso líquido; condições de armazenamento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ZR COMERCIO DE ALIMENTOS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Z- KINGDOM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APROVADO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9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Queijo tipo mussarela fatiado, interfolhado, sabor suave, levemente salgado resfriado, embalado à vácuo do fabricante, peso máximo por peça 1kg, de acordo c/ os padrões exigidos por lei, sif, sip ou sim, acordo c/ critérios do fornecedor, c/ temperatura de até + 7ºc.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ZR COMERCIO DE ALIMENTOS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ALTO ALEGRE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APROVADO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10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UND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Empanado de frango: (tipos steak) congelado, carne de frango pré-cozida e prensada com cobertura de farinha de rosca e amido, contendo cerca de 100 a 120 gr cada. Embalagem: sacos plásticos individuais resistentes e atóxicos.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ZR COMERCIO DE ALIMENTOS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LAR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APROVADO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11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UND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Hamburguer bovino grelhado sabor churrasco carne bovina, com leve sabor de churrasco e um toque de alho e cebola. Textura macia e suculenta. Produto assado, com marca de grelha e congelado individualmente (iqf). Embalagem primária com aproximadamente 2kg (40 unidades em média).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ZR COMERCIO DE ALIMENTOS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TEXAS BURGUER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APROVADO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12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Peixe filé de cação, com peso dos filés  entre 120g a 200g, Congelado Individualmente pela tecnologia IQF (Individualy Quick Frozen). Não poderá apresentar sinais de descongelamento, presença de vísceras, espinhas, couro (pele), nadadeiras, cauda e cabeça. Não deverá apresentar odor desagradável, sabor rançoso ou de amônia, textura gelatinosa ou com indicativo de putrefação Deverá apresentar carne firme e íntegra, coloração branca característica, . Após o descongelamento, o produto poderá apresentar no máximo 15% de líquidos, do peso líquido do produto. Não poderá contem impurezas, parasitas, sujidades, aditivos ou substâncias contaminantes. Não poderá conter: Glúten, corantes, aromatizantes e conservantes artificiais. Deverá constar obrigatoriamente na embalagem a certificação comprobatória de Serviço de Inspeção, que pode ser SIF, SIP, SIM Embalagem: pacote plástico de polietileno transparente, bem vedado, com informações litografadas, contendo 2 Kg de peso líquido. Entrega com um mínimo de 90% de sua validade.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ZR COMERCIO DE ALIMENTOS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SMART FISH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APROVADO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13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Salsicha tipo hot-dog, congelada, kg, com  embalagem apresentando peso, data de fabricação e validade. Deverá estar congelado e transportado em veículo com temperatura de – 8ºc ou inferior, assegurando que o produto se mantenha congelado durante o transporte. Embalagem: o produto deverá estar embalado a vácuo em embalagem plástica, flexível, atóxica, resistente, transparentes em pacotes de 01 kg. Rótulo: o produto deverá ser rotulado de acordo com a legislação vigente, de forma clara e indelével: nome e endereço do abatedouro, constando obrigatoriamente o registro no sif; identificação completa do produto, data de fabricação, prazo de validade e prazo máximo de consumo, temperatura de estocagem, armazenamento e conservação, peso líquido e condições de armazenamento. Entrega com um mínimo de 90% de sua validade.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RPG – COMERCIO DE MERCADORIAS E SERVIÇOS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MANÁ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APROVADO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14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Sassami sem pele e sem adição de sal e temperos (kg): classificação/ características gerais: sem osso e sem pele, manipulado em condições higiênicas sanitárias, provenientes de animais sadios, abatidos sob inspeção veterinária, devendo ser congelado e transportado à temperatura de - 18ºc ou inferior. Embalagem: o produto deverá estar acondicionado a vácuo em embalagem plástica, flexível, atóxica, resistente, transparentes em pacotes de aproximadamente 1kg. Rótulo: o produto deverá ser rotulado de acordo com a legislação vigente, de forma clara e indelével: nome e endereço do abatedouro, constando obrigatoriamente o registro no sif; identificação completa do produto, data de fabricação, prazo de validade e prazo máximo de consumo, temperatura de estocagem armazenamento e conservação. Entrega com um mínimo de 90% de sua validade.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RPG – COMERCIO DE MERCADORIAS E SERVIÇOS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LAR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APROVADO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15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Bisteca suína: resfriada, sem couro, com aproximadamente 250 gramas cada, embalada em  plásticos transparentes e atóxicos. A EMBALAGEM DEVERÁ CONTER EXTERNAMENTE OS DADOS DE IDENTIFICAÇÃO, procedência, N° de lote, data de validade, quantidade do produto, N° do registro no ministério da agricultura/sif/dipoa.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ZR COMERCIO DE ALIMENTOS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Z- KINGDOM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APROVADO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16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Almondega bovina congelada. Produto composto por carne bovina, água, cebola, proteína de soja, farinha de rosca, sal, condimentos naturais e outros. Componentes característicos do produto. Congelado no sistema iqf. O produto deverá conter no mínimo 14g de proteína, no máximo 10g de carboidrato, máximo de 9g de lipídio e no máximo 270mg de sódio na porção de 100g. O produto deve apresentar-se arredondado, com coloração marrom clara, textura macia, odor e sabor característico. Deve estar acondicionado em embalagem primária de polietileno atóxica, transparente e resistente, com etiqueta interna de identificação, com vedação termossoldada, com peso líquido de 2kg de produto. Não apresentar perfurações. A embalagem secundária deve ser caixa de papelão Ondulada reforçada, lacrada com fita adesiva, sem apresentar danos, e identificada com etiqueta, contendo informações sobre o produto e empresa. No momento da entrega o produto deve apresentar validade mínima de 6  meses.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RPG – COMERCIO DE MERCADORIAS E SERVIÇOS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CHULETÃO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NÃO APROVADO EM ANALISE SENSORIAL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17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Peito de frango sem pele e sem adição de sal e temperos (kg): classificação/ características gerais: sem osso e sem pele, manipulado em condições higiênicas sanitárias, provenientes de animais sadios, abatidos sob inspeção veterinária, devendo ser congelado e transportado à temperatura de - 18ºC OU INFERIOR. Embalagem: O PRODUTO DEVERÁ ESTAR ACONDICIONADO A VÁCUO EM EMBALAGEM PLÁSTICA, flexível, atóxica, resistente, transparentes em pacotes de aproximadamente 1kg. Rótulo: O PRODUTO DEVERÁ SER ROTULADO DE ACORDO COM A LEGISLAÇÃO VIGENTE, de forma clara e indelével: nome e endereço do abatedouro, constando obrigatoriamente o registro no sif; identificação completa do produto, data de fabricação, prazo de validade e prazo máximo de consumo, temperatura de estocagem armazenamento e conservação. Entrega com um mínimo de 90% de sua validade. Transporte: veículo em carroceria fechada e isotérmico. Os entregadores deverão estar adequadamente uniformizados. Amostra: A EMPRESA DEVERÁ APRESENTAR 01 AMOSTRA NA EMBALAGEM ORIGINAL DO PRODUTO, devidamente identificada, correspondente ao produto entregue. Em decorrência da análise, solicita-se que a amostra apresentada seja resfriada.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RPG – COMERCIO DE MERCADORIAS E SERVIÇOS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LAR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APROVADO</w:t>
            </w:r>
          </w:p>
        </w:tc>
      </w:tr>
      <w:tr>
        <w:trPr>
          <w:trHeight w:val="1545" w:hRule="atLeast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18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KG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FFFFFF" w:fill="FFFFFF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</w:rPr>
            </w:pPr>
            <w:r>
              <w:rPr>
                <w:kern w:val="0"/>
              </w:rPr>
              <w:t>Coxa/sobrecoxa de frango desossada, sem adição de sal e temperos (kg): classificação/características gerais: sem osso e sem pele, manipulado em condições higiênicas sanitárias, provenientes de animais sadios, abatidos sob inspeção veterinária, devendo ser congelado e transportado à temperatura de - 18ºc ou inferior. Embalagem: o produto deverá estar acondicionado a vácuo em embalagem plástica, flexível, atóxica, resistente, transparentes em pacotes de aproximadamente 1kg. Rótulo: o produto deverá ser rotulado de acordo com a legislação vigente, de forma clara e indelével: nome e endereço do abatedouro, constando obrigatoriamente o registro no sif; identificação completa do produto, data de fabricação, prazo de validade e prazo máximo de consumo, temperatura de estocagem armazenamento e conservação. Entrega com um mínimo de 90% de sua validade.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</w:rPr>
            </w:pPr>
            <w:r>
              <w:rPr>
                <w:kern w:val="0"/>
              </w:rPr>
              <w:t>RPG – COMERCIO DE MERCADORIAS E SERVIÇOS LTDA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COPACOL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REPROVADO.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kern w:val="0"/>
              </w:rPr>
              <w:t>O PRODUTO É SEM OSSO, PORÉM, POSSUI PELE.</w:t>
            </w:r>
          </w:p>
        </w:tc>
      </w:tr>
    </w:tbl>
    <w:p>
      <w:pPr>
        <w:pStyle w:val="Normal"/>
        <w:spacing w:lineRule="auto" w:line="276"/>
        <w:jc w:val="both"/>
        <w:rPr>
          <w:rFonts w:ascii="Verdana" w:hAnsi="Verdana" w:eastAsia="Verdana" w:cs="Verdana"/>
          <w:b/>
          <w:sz w:val="18"/>
          <w:szCs w:val="20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673" w:right="964" w:gutter="0" w:header="709" w:top="1134" w:footer="295" w:bottom="42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entury Gothic">
    <w:charset w:val="00"/>
    <w:family w:val="roman"/>
    <w:pitch w:val="variable"/>
  </w:font>
  <w:font w:name="Symbol">
    <w:charset w:val="00"/>
    <w:family w:val="roman"/>
    <w:pitch w:val="variable"/>
  </w:font>
  <w:font w:name="Verdana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Tahom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mbria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Arial M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Verdana" w:hAnsi="Verdana" w:eastAsia="Verdana" w:cs="Verdana"/>
        <w:highlight w:val="none"/>
      </w:rPr>
    </w:pPr>
    <w:r>
      <w:rPr>
        <w:rFonts w:eastAsia="Verdana" w:cs="Verdana" w:ascii="Verdana" w:hAnsi="Verdana"/>
        <w:sz w:val="16"/>
      </w:rPr>
      <w:t xml:space="preserve">Secretaria Municipal de Assistência Social </w:t>
    </w:r>
  </w:p>
  <w:p>
    <w:pPr>
      <w:pStyle w:val="Footer"/>
      <w:jc w:val="center"/>
      <w:rPr>
        <w:rFonts w:ascii="Verdana" w:hAnsi="Verdana" w:eastAsia="Verdana" w:cs="Verdana"/>
        <w:highlight w:val="none"/>
      </w:rPr>
    </w:pPr>
    <w:r>
      <w:rPr>
        <w:rFonts w:eastAsia="Verdana" w:cs="Verdana" w:ascii="Verdana" w:hAnsi="Verdana"/>
        <w:sz w:val="16"/>
      </w:rPr>
      <w:t>Rua Padre Damaso, n°81 – Centro – Castro/PR</w:t>
    </w:r>
  </w:p>
  <w:p>
    <w:pPr>
      <w:pStyle w:val="Footer"/>
      <w:jc w:val="center"/>
      <w:rPr>
        <w:rFonts w:ascii="Verdana" w:hAnsi="Verdana" w:eastAsia="Verdana" w:cs="Verdana"/>
      </w:rPr>
    </w:pPr>
    <w:r>
      <w:rPr>
        <w:rFonts w:eastAsia="Verdana" w:cs="Verdana" w:ascii="Verdana" w:hAnsi="Verdana"/>
        <w:sz w:val="16"/>
      </w:rPr>
      <w:t>(42) 2122-5511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Verdana" w:hAnsi="Verdana" w:eastAsia="Verdana" w:cs="Verdana"/>
        <w:highlight w:val="none"/>
      </w:rPr>
    </w:pPr>
    <w:r>
      <w:rPr>
        <w:rFonts w:eastAsia="Verdana" w:cs="Verdana" w:ascii="Verdana" w:hAnsi="Verdana"/>
        <w:sz w:val="16"/>
      </w:rPr>
      <w:t xml:space="preserve">Secretaria Municipal de Assistência Social </w:t>
    </w:r>
  </w:p>
  <w:p>
    <w:pPr>
      <w:pStyle w:val="Footer"/>
      <w:jc w:val="center"/>
      <w:rPr>
        <w:rFonts w:ascii="Verdana" w:hAnsi="Verdana" w:eastAsia="Verdana" w:cs="Verdana"/>
        <w:highlight w:val="none"/>
      </w:rPr>
    </w:pPr>
    <w:r>
      <w:rPr>
        <w:rFonts w:eastAsia="Verdana" w:cs="Verdana" w:ascii="Verdana" w:hAnsi="Verdana"/>
        <w:sz w:val="16"/>
      </w:rPr>
      <w:t>Rua Padre Damaso, n°81 – Centro – Castro/PR</w:t>
    </w:r>
  </w:p>
  <w:p>
    <w:pPr>
      <w:pStyle w:val="Footer"/>
      <w:jc w:val="center"/>
      <w:rPr>
        <w:rFonts w:ascii="Verdana" w:hAnsi="Verdana" w:eastAsia="Verdana" w:cs="Verdana"/>
      </w:rPr>
    </w:pPr>
    <w:r>
      <w:rPr>
        <w:rFonts w:eastAsia="Verdana" w:cs="Verdana" w:ascii="Verdana" w:hAnsi="Verdana"/>
        <w:sz w:val="16"/>
      </w:rPr>
      <w:t>(42) 2122-5511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3360" w:leader="none"/>
        <w:tab w:val="center" w:pos="4252" w:leader="none"/>
        <w:tab w:val="right" w:pos="8504" w:leader="none"/>
      </w:tabs>
      <w:jc w:val="right"/>
      <w:rPr>
        <w:rFonts w:ascii="Verdana" w:hAnsi="Verdana" w:eastAsia="Verdana" w:cs="Verdana"/>
        <w:sz w:val="32"/>
        <w:szCs w:val="36"/>
      </w:rPr>
    </w:pPr>
    <w:r>
      <w:drawing>
        <wp:anchor behindDoc="1" distT="0" distB="0" distL="0" distR="0" simplePos="0" locked="0" layoutInCell="0" allowOverlap="1" relativeHeight="9">
          <wp:simplePos x="0" y="0"/>
          <wp:positionH relativeFrom="column">
            <wp:posOffset>-32385</wp:posOffset>
          </wp:positionH>
          <wp:positionV relativeFrom="line">
            <wp:posOffset>-173990</wp:posOffset>
          </wp:positionV>
          <wp:extent cx="638175" cy="788670"/>
          <wp:effectExtent l="0" t="0" r="0" b="0"/>
          <wp:wrapTopAndBottom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788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Verdana" w:cs="Verdana" w:ascii="Verdana" w:hAnsi="Verdana"/>
        <w:sz w:val="52"/>
        <w:szCs w:val="56"/>
      </w:rPr>
      <w:t>Prefeitura Municipal de Castro</w:t>
    </w:r>
  </w:p>
  <w:p>
    <w:pPr>
      <w:pStyle w:val="Header"/>
      <w:pBdr>
        <w:bottom w:val="single" w:sz="4" w:space="1" w:color="000000"/>
      </w:pBdr>
      <w:tabs>
        <w:tab w:val="left" w:pos="3360" w:leader="none"/>
        <w:tab w:val="center" w:pos="4252" w:leader="none"/>
        <w:tab w:val="right" w:pos="8504" w:leader="none"/>
      </w:tabs>
      <w:jc w:val="right"/>
      <w:rPr>
        <w:rFonts w:ascii="Verdana" w:hAnsi="Verdana" w:eastAsia="Verdana" w:cs="Verdana"/>
        <w:sz w:val="28"/>
        <w:szCs w:val="32"/>
      </w:rPr>
    </w:pPr>
    <w:r>
      <w:rPr>
        <w:rFonts w:eastAsia="Verdana" w:cs="Verdana" w:ascii="Verdana" w:hAnsi="Verdana"/>
        <w:sz w:val="32"/>
        <w:szCs w:val="36"/>
      </w:rPr>
      <w:t xml:space="preserve">   </w:t>
    </w:r>
    <w:r>
      <w:rPr>
        <w:rFonts w:eastAsia="Verdana" w:cs="Verdana" w:ascii="Verdana" w:hAnsi="Verdana"/>
        <w:sz w:val="28"/>
        <w:szCs w:val="32"/>
      </w:rPr>
      <w:t xml:space="preserve">Secretaria Municipal </w:t>
    </w:r>
    <w:r>
      <w:rPr>
        <w:rFonts w:eastAsia="Verdana" w:cs="Verdana" w:ascii="Verdana" w:hAnsi="Verdana"/>
        <w:sz w:val="28"/>
        <w:szCs w:val="32"/>
        <w:lang w:val="pt-BR"/>
      </w:rPr>
      <w:t>de Assistência Social</w:t>
    </w:r>
  </w:p>
  <w:p>
    <w:pPr>
      <w:pStyle w:val="Header"/>
      <w:tabs>
        <w:tab w:val="clear" w:pos="4252"/>
        <w:tab w:val="left" w:pos="3360" w:leader="none"/>
        <w:tab w:val="left" w:pos="3540" w:leader="none"/>
        <w:tab w:val="left" w:pos="4956" w:leader="none"/>
        <w:tab w:val="right" w:pos="8504" w:leader="none"/>
      </w:tabs>
      <w:rPr/>
    </w:pPr>
    <w:r>
      <w:rPr>
        <w:rFonts w:ascii="Times New Roman" w:hAnsi="Times New Roman"/>
        <w:sz w:val="32"/>
        <w:szCs w:val="32"/>
      </w:rPr>
      <w:tab/>
      <w:tab/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3360" w:leader="none"/>
        <w:tab w:val="center" w:pos="4252" w:leader="none"/>
        <w:tab w:val="right" w:pos="8504" w:leader="none"/>
      </w:tabs>
      <w:jc w:val="right"/>
      <w:rPr>
        <w:rFonts w:ascii="Verdana" w:hAnsi="Verdana" w:eastAsia="Verdana" w:cs="Verdana"/>
        <w:sz w:val="32"/>
        <w:szCs w:val="36"/>
      </w:rPr>
    </w:pPr>
    <w:r>
      <w:drawing>
        <wp:anchor behindDoc="1" distT="0" distB="0" distL="0" distR="0" simplePos="0" locked="0" layoutInCell="0" allowOverlap="1" relativeHeight="9">
          <wp:simplePos x="0" y="0"/>
          <wp:positionH relativeFrom="column">
            <wp:posOffset>-32385</wp:posOffset>
          </wp:positionH>
          <wp:positionV relativeFrom="line">
            <wp:posOffset>-173990</wp:posOffset>
          </wp:positionV>
          <wp:extent cx="638175" cy="788670"/>
          <wp:effectExtent l="0" t="0" r="0" b="0"/>
          <wp:wrapTopAndBottom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788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Verdana" w:cs="Verdana" w:ascii="Verdana" w:hAnsi="Verdana"/>
        <w:sz w:val="52"/>
        <w:szCs w:val="56"/>
      </w:rPr>
      <w:t>Prefeitura Municipal de Castro</w:t>
    </w:r>
  </w:p>
  <w:p>
    <w:pPr>
      <w:pStyle w:val="Header"/>
      <w:pBdr>
        <w:bottom w:val="single" w:sz="4" w:space="1" w:color="000000"/>
      </w:pBdr>
      <w:tabs>
        <w:tab w:val="left" w:pos="3360" w:leader="none"/>
        <w:tab w:val="center" w:pos="4252" w:leader="none"/>
        <w:tab w:val="right" w:pos="8504" w:leader="none"/>
      </w:tabs>
      <w:jc w:val="right"/>
      <w:rPr>
        <w:rFonts w:ascii="Verdana" w:hAnsi="Verdana" w:eastAsia="Verdana" w:cs="Verdana"/>
        <w:sz w:val="28"/>
        <w:szCs w:val="32"/>
      </w:rPr>
    </w:pPr>
    <w:r>
      <w:rPr>
        <w:rFonts w:eastAsia="Verdana" w:cs="Verdana" w:ascii="Verdana" w:hAnsi="Verdana"/>
        <w:sz w:val="32"/>
        <w:szCs w:val="36"/>
      </w:rPr>
      <w:t xml:space="preserve">   </w:t>
    </w:r>
    <w:r>
      <w:rPr>
        <w:rFonts w:eastAsia="Verdana" w:cs="Verdana" w:ascii="Verdana" w:hAnsi="Verdana"/>
        <w:sz w:val="28"/>
        <w:szCs w:val="32"/>
      </w:rPr>
      <w:t xml:space="preserve">Secretaria Municipal </w:t>
    </w:r>
    <w:r>
      <w:rPr>
        <w:rFonts w:eastAsia="Verdana" w:cs="Verdana" w:ascii="Verdana" w:hAnsi="Verdana"/>
        <w:sz w:val="28"/>
        <w:szCs w:val="32"/>
        <w:lang w:val="pt-BR"/>
      </w:rPr>
      <w:t>de Assistência Social</w:t>
    </w:r>
  </w:p>
  <w:p>
    <w:pPr>
      <w:pStyle w:val="Header"/>
      <w:tabs>
        <w:tab w:val="clear" w:pos="4252"/>
        <w:tab w:val="left" w:pos="3360" w:leader="none"/>
        <w:tab w:val="left" w:pos="3540" w:leader="none"/>
        <w:tab w:val="left" w:pos="4956" w:leader="none"/>
        <w:tab w:val="right" w:pos="8504" w:leader="none"/>
      </w:tabs>
      <w:rPr/>
    </w:pPr>
    <w:r>
      <w:rPr>
        <w:rFonts w:ascii="Times New Roman" w:hAnsi="Times New Roman"/>
        <w:sz w:val="32"/>
        <w:szCs w:val="32"/>
      </w:rPr>
      <w:tab/>
      <w:tab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pStyle w:val="Heading2"/>
      <w:isLgl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pStyle w:val="Heading3"/>
      <w:isLgl/>
      <w:numFmt w:val="lowerRoman"/>
      <w:lvlText w:val=".%3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isLgl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isLgl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pStyle w:val="Heading7"/>
      <w:isLgl/>
      <w:numFmt w:val="decimal"/>
      <w:lvlText w:val=".%7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isLgl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lang w:val="pt-BR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Calibri" w:hAnsi="Calibri" w:eastAsia="Calibri" w:cs="Arial"/>
      <w:color w:val="auto"/>
      <w:kern w:val="0"/>
      <w:sz w:val="22"/>
      <w:szCs w:val="22"/>
      <w:lang w:val="pt-BR" w:eastAsia="zh-CN" w:bidi="ar-SA"/>
    </w:rPr>
  </w:style>
  <w:style w:type="paragraph" w:styleId="Heading1">
    <w:name w:val="Heading 1"/>
    <w:basedOn w:val="Normal"/>
    <w:uiPriority w:val="9"/>
    <w:qFormat/>
    <w:pPr>
      <w:keepNext w:val="true"/>
      <w:tabs>
        <w:tab w:val="clear" w:pos="720"/>
        <w:tab w:val="left" w:pos="0" w:leader="none"/>
      </w:tabs>
      <w:spacing w:lineRule="auto" w:line="240" w:before="0" w:after="0"/>
      <w:ind w:hanging="0" w:left="0" w:right="0"/>
      <w:jc w:val="center"/>
    </w:pPr>
    <w:rPr>
      <w:rFonts w:ascii="Arial" w:hAnsi="Arial" w:eastAsia="Times New Roman"/>
      <w:b/>
      <w:szCs w:val="20"/>
      <w:lang w:val="en-US"/>
    </w:rPr>
  </w:style>
  <w:style w:type="paragraph" w:styleId="Heading2">
    <w:name w:val="Heading 2"/>
    <w:basedOn w:val="Normal"/>
    <w:uiPriority w:val="9"/>
    <w:unhideWhenUsed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uiPriority w:val="9"/>
    <w:unhideWhenUsed/>
    <w:qFormat/>
    <w:pPr>
      <w:numPr>
        <w:ilvl w:val="2"/>
        <w:numId w:val="1"/>
      </w:numPr>
      <w:spacing w:before="140" w:after="120"/>
      <w:outlineLvl w:val="2"/>
    </w:pPr>
    <w:rPr>
      <w:b/>
      <w:bCs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numPr>
        <w:ilvl w:val="6"/>
        <w:numId w:val="1"/>
      </w:numPr>
      <w:spacing w:lineRule="auto" w:line="240" w:before="0" w:after="0"/>
      <w:outlineLvl w:val="6"/>
    </w:pPr>
    <w:rPr>
      <w:rFonts w:ascii="Times New Roman" w:hAnsi="Times New Roman" w:eastAsia="Times New Roman"/>
      <w:sz w:val="24"/>
      <w:szCs w:val="20"/>
      <w:lang w:val="en-US"/>
    </w:rPr>
  </w:style>
  <w:style w:type="paragraph" w:styleId="Heading8">
    <w:name w:val="Heading 8"/>
    <w:basedOn w:val="Normal"/>
    <w:uiPriority w:val="9"/>
    <w:unhideWhenUsed/>
    <w:qFormat/>
    <w:pPr>
      <w:tabs>
        <w:tab w:val="clear" w:pos="720"/>
        <w:tab w:val="left" w:pos="0" w:leader="none"/>
      </w:tabs>
      <w:spacing w:lineRule="auto" w:line="240" w:before="240" w:after="6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  <w:lang w:val="en-US"/>
    </w:rPr>
  </w:style>
  <w:style w:type="paragraph" w:styleId="Heading9">
    <w:name w:val="Heading 9"/>
    <w:basedOn w:val="Normal"/>
    <w:uiPriority w:val="9"/>
    <w:unhideWhenUsed/>
    <w:qFormat/>
    <w:pPr>
      <w:keepNext w:val="true"/>
      <w:tabs>
        <w:tab w:val="clear" w:pos="720"/>
        <w:tab w:val="left" w:pos="0" w:leader="none"/>
      </w:tabs>
      <w:spacing w:lineRule="auto" w:line="240" w:before="0" w:after="0"/>
      <w:ind w:hanging="0" w:left="0" w:right="0"/>
      <w:jc w:val="left"/>
    </w:pPr>
    <w:rPr>
      <w:rFonts w:ascii="Arial" w:hAnsi="Arial" w:eastAsia="Times New Roman"/>
      <w:b/>
      <w:bCs/>
      <w:color w:val="000000"/>
      <w:szCs w:val="24"/>
      <w:lang w:val="en-US"/>
    </w:rPr>
  </w:style>
  <w:style w:type="character" w:styleId="Heading1Char">
    <w:name w:val="Heading 1 Char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uiPriority w:val="10"/>
    <w:qFormat/>
    <w:rPr>
      <w:sz w:val="48"/>
      <w:szCs w:val="48"/>
    </w:rPr>
  </w:style>
  <w:style w:type="character" w:styleId="SubtitleChar">
    <w:name w:val="Subtitle Char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uiPriority w:val="99"/>
    <w:qFormat/>
    <w:rPr/>
  </w:style>
  <w:style w:type="character" w:styleId="FooterChar">
    <w:name w:val="Footer Char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Fontepargpadro">
    <w:name w:val="Fonte parág. padrão"/>
    <w:semiHidden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/>
      <w:color w:val="000000"/>
      <w:sz w:val="36"/>
      <w:szCs w:val="20"/>
    </w:rPr>
  </w:style>
  <w:style w:type="character" w:styleId="WW8Num3z0">
    <w:name w:val="WW8Num3z0"/>
    <w:qFormat/>
    <w:rPr>
      <w:rFonts w:ascii="Verdana" w:hAnsi="Verdana"/>
      <w:b/>
      <w:color w:val="000000"/>
      <w:sz w:val="20"/>
      <w:szCs w:val="20"/>
    </w:rPr>
  </w:style>
  <w:style w:type="character" w:styleId="WW8Num4z0">
    <w:name w:val="WW8Num4z0"/>
    <w:qFormat/>
    <w:rPr/>
  </w:style>
  <w:style w:type="character" w:styleId="WW8Num5z0">
    <w:name w:val="WW8Num5z0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rFonts w:ascii="Verdana" w:hAnsi="Verdana"/>
      <w:b/>
      <w:sz w:val="20"/>
      <w:szCs w:val="20"/>
    </w:rPr>
  </w:style>
  <w:style w:type="character" w:styleId="WW8Num7z1">
    <w:name w:val="WW8Num7z1"/>
    <w:qFormat/>
    <w:rPr/>
  </w:style>
  <w:style w:type="character" w:styleId="WW8Num5z1">
    <w:name w:val="WW8Num5z1"/>
    <w:qFormat/>
    <w:rPr>
      <w:rFonts w:ascii="Courier New" w:hAnsi="Courier New"/>
    </w:rPr>
  </w:style>
  <w:style w:type="character" w:styleId="WW8Num5z2">
    <w:name w:val="WW8Num5z2"/>
    <w:qFormat/>
    <w:rPr>
      <w:rFonts w:ascii="Wingdings" w:hAnsi="Wingdings"/>
    </w:rPr>
  </w:style>
  <w:style w:type="character" w:styleId="WW8Num5z3">
    <w:name w:val="WW8Num5z3"/>
    <w:qFormat/>
    <w:rPr>
      <w:rFonts w:ascii="Symbol" w:hAnsi="Symbol"/>
    </w:rPr>
  </w:style>
  <w:style w:type="character" w:styleId="WW8Num7z2">
    <w:name w:val="WW8Num7z2"/>
    <w:qFormat/>
    <w:rPr>
      <w:rFonts w:ascii="Wingdings" w:hAnsi="Wingdings"/>
    </w:rPr>
  </w:style>
  <w:style w:type="character" w:styleId="WW8Num7z3">
    <w:name w:val="WW8Num7z3"/>
    <w:qFormat/>
    <w:rPr>
      <w:rFonts w:ascii="Symbol" w:hAnsi="Symbol"/>
    </w:rPr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>
      <w:rFonts w:ascii="Verdana" w:hAnsi="Verdana"/>
      <w:b/>
      <w:color w:val="000000"/>
      <w:sz w:val="20"/>
      <w:szCs w:val="20"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>
      <w:rFonts w:ascii="Symbol" w:hAnsi="Symbol"/>
      <w:color w:val="FF0000"/>
      <w:sz w:val="36"/>
    </w:rPr>
  </w:style>
  <w:style w:type="character" w:styleId="WW8Num11z1">
    <w:name w:val="WW8Num11z1"/>
    <w:qFormat/>
    <w:rPr>
      <w:rFonts w:ascii="Courier New" w:hAnsi="Courier New"/>
    </w:rPr>
  </w:style>
  <w:style w:type="character" w:styleId="WW8Num11z2">
    <w:name w:val="WW8Num11z2"/>
    <w:qFormat/>
    <w:rPr>
      <w:rFonts w:ascii="Wingdings" w:hAnsi="Wingdings"/>
    </w:rPr>
  </w:style>
  <w:style w:type="character" w:styleId="WW8Num11z3">
    <w:name w:val="WW8Num11z3"/>
    <w:qFormat/>
    <w:rPr>
      <w:rFonts w:ascii="Symbol" w:hAnsi="Symbol"/>
    </w:rPr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>
      <w:rFonts w:ascii="Symbol" w:hAnsi="Symbol"/>
      <w:color w:val="FF0000"/>
      <w:sz w:val="36"/>
    </w:rPr>
  </w:style>
  <w:style w:type="character" w:styleId="WW8Num13z1">
    <w:name w:val="WW8Num13z1"/>
    <w:qFormat/>
    <w:rPr>
      <w:rFonts w:ascii="Courier New" w:hAnsi="Courier New"/>
    </w:rPr>
  </w:style>
  <w:style w:type="character" w:styleId="WW8Num13z2">
    <w:name w:val="WW8Num13z2"/>
    <w:qFormat/>
    <w:rPr>
      <w:rFonts w:ascii="Wingdings" w:hAnsi="Wingdings"/>
    </w:rPr>
  </w:style>
  <w:style w:type="character" w:styleId="WW8Num13z3">
    <w:name w:val="WW8Num13z3"/>
    <w:qFormat/>
    <w:rPr>
      <w:rFonts w:ascii="Symbol" w:hAnsi="Symbol"/>
    </w:rPr>
  </w:style>
  <w:style w:type="character" w:styleId="WW8Num14z0">
    <w:name w:val="WW8Num14z0"/>
    <w:qFormat/>
    <w:rPr>
      <w:rFonts w:ascii="Symbol" w:hAnsi="Symbol"/>
    </w:rPr>
  </w:style>
  <w:style w:type="character" w:styleId="WW8Num14z1">
    <w:name w:val="WW8Num14z1"/>
    <w:qFormat/>
    <w:rPr>
      <w:rFonts w:ascii="Courier New" w:hAnsi="Courier New"/>
    </w:rPr>
  </w:style>
  <w:style w:type="character" w:styleId="WW8Num14z2">
    <w:name w:val="WW8Num14z2"/>
    <w:qFormat/>
    <w:rPr>
      <w:rFonts w:ascii="Wingdings" w:hAnsi="Wingdings"/>
    </w:rPr>
  </w:style>
  <w:style w:type="character" w:styleId="WW8Num15z0">
    <w:name w:val="WW8Num15z0"/>
    <w:qFormat/>
    <w:rPr>
      <w:rFonts w:ascii="Symbol" w:hAnsi="Symbol"/>
    </w:rPr>
  </w:style>
  <w:style w:type="character" w:styleId="WW8Num15z1">
    <w:name w:val="WW8Num15z1"/>
    <w:qFormat/>
    <w:rPr>
      <w:rFonts w:ascii="Courier New" w:hAnsi="Courier New"/>
    </w:rPr>
  </w:style>
  <w:style w:type="character" w:styleId="WW8Num15z2">
    <w:name w:val="WW8Num15z2"/>
    <w:qFormat/>
    <w:rPr>
      <w:rFonts w:ascii="Wingdings" w:hAnsi="Wingdings"/>
    </w:rPr>
  </w:style>
  <w:style w:type="character" w:styleId="WW8Num16z0">
    <w:name w:val="WW8Num16z0"/>
    <w:qFormat/>
    <w:rPr>
      <w:b w:val="false"/>
      <w:i w:val="false"/>
      <w:u w:val="none"/>
    </w:rPr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/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/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0">
    <w:name w:val="WW8Num22z0"/>
    <w:qFormat/>
    <w:rPr>
      <w:rFonts w:ascii="Symbol" w:hAnsi="Symbol"/>
      <w:sz w:val="36"/>
    </w:rPr>
  </w:style>
  <w:style w:type="character" w:styleId="WW8Num22z1">
    <w:name w:val="WW8Num22z1"/>
    <w:qFormat/>
    <w:rPr>
      <w:rFonts w:ascii="Courier New" w:hAnsi="Courier New"/>
    </w:rPr>
  </w:style>
  <w:style w:type="character" w:styleId="WW8Num22z2">
    <w:name w:val="WW8Num22z2"/>
    <w:qFormat/>
    <w:rPr>
      <w:rFonts w:ascii="Wingdings" w:hAnsi="Wingdings"/>
    </w:rPr>
  </w:style>
  <w:style w:type="character" w:styleId="WW8Num22z3">
    <w:name w:val="WW8Num22z3"/>
    <w:qFormat/>
    <w:rPr>
      <w:rFonts w:ascii="Symbol" w:hAnsi="Symbol"/>
    </w:rPr>
  </w:style>
  <w:style w:type="character" w:styleId="WW8Num23z0">
    <w:name w:val="WW8Num23z0"/>
    <w:qFormat/>
    <w:rPr>
      <w:rFonts w:ascii="Calibri" w:hAnsi="Calibri"/>
      <w:b/>
      <w:i w:val="false"/>
      <w:caps w:val="false"/>
      <w:smallCaps w:val="false"/>
      <w:strike w:val="false"/>
      <w:dstrike w:val="false"/>
      <w:vanish w:val="false"/>
      <w:position w:val="0"/>
      <w:sz w:val="20"/>
      <w:sz w:val="20"/>
      <w:vertAlign w:val="baseline"/>
    </w:rPr>
  </w:style>
  <w:style w:type="character" w:styleId="WW8Num23z1">
    <w:name w:val="WW8Num23z1"/>
    <w:qFormat/>
    <w:rPr/>
  </w:style>
  <w:style w:type="character" w:styleId="WW8Num23z2">
    <w:name w:val="WW8Num23z2"/>
    <w:qFormat/>
    <w:rPr/>
  </w:style>
  <w:style w:type="character" w:styleId="WW8Num23z3">
    <w:name w:val="WW8Num23z3"/>
    <w:qFormat/>
    <w:rPr/>
  </w:style>
  <w:style w:type="character" w:styleId="WW8Num23z4">
    <w:name w:val="WW8Num23z4"/>
    <w:qFormat/>
    <w:rPr/>
  </w:style>
  <w:style w:type="character" w:styleId="WW8Num23z5">
    <w:name w:val="WW8Num23z5"/>
    <w:qFormat/>
    <w:rPr/>
  </w:style>
  <w:style w:type="character" w:styleId="WW8Num23z6">
    <w:name w:val="WW8Num23z6"/>
    <w:qFormat/>
    <w:rPr/>
  </w:style>
  <w:style w:type="character" w:styleId="WW8Num23z7">
    <w:name w:val="WW8Num23z7"/>
    <w:qFormat/>
    <w:rPr/>
  </w:style>
  <w:style w:type="character" w:styleId="WW8Num23z8">
    <w:name w:val="WW8Num23z8"/>
    <w:qFormat/>
    <w:rPr/>
  </w:style>
  <w:style w:type="character" w:styleId="WW8Num24z0">
    <w:name w:val="WW8Num24z0"/>
    <w:qFormat/>
    <w:rPr>
      <w:rFonts w:ascii="Symbol" w:hAnsi="Symbol"/>
    </w:rPr>
  </w:style>
  <w:style w:type="character" w:styleId="WW8Num24z1">
    <w:name w:val="WW8Num24z1"/>
    <w:qFormat/>
    <w:rPr>
      <w:rFonts w:ascii="Courier New" w:hAnsi="Courier New"/>
    </w:rPr>
  </w:style>
  <w:style w:type="character" w:styleId="WW8Num24z2">
    <w:name w:val="WW8Num24z2"/>
    <w:qFormat/>
    <w:rPr>
      <w:rFonts w:ascii="Wingdings" w:hAnsi="Wingdings"/>
    </w:rPr>
  </w:style>
  <w:style w:type="character" w:styleId="WW8Num25z0">
    <w:name w:val="WW8Num25z0"/>
    <w:qFormat/>
    <w:rPr>
      <w:rFonts w:ascii="Symbol" w:hAnsi="Symbol"/>
    </w:rPr>
  </w:style>
  <w:style w:type="character" w:styleId="WW8Num25z1">
    <w:name w:val="WW8Num25z1"/>
    <w:qFormat/>
    <w:rPr>
      <w:rFonts w:ascii="Courier New" w:hAnsi="Courier New"/>
    </w:rPr>
  </w:style>
  <w:style w:type="character" w:styleId="WW8Num25z2">
    <w:name w:val="WW8Num25z2"/>
    <w:qFormat/>
    <w:rPr>
      <w:rFonts w:ascii="Wingdings" w:hAnsi="Wingdings"/>
    </w:rPr>
  </w:style>
  <w:style w:type="character" w:styleId="WW8Num26z0">
    <w:name w:val="WW8Num26z0"/>
    <w:qFormat/>
    <w:rPr/>
  </w:style>
  <w:style w:type="character" w:styleId="WW8Num26z1">
    <w:name w:val="WW8Num26z1"/>
    <w:qFormat/>
    <w:rPr/>
  </w:style>
  <w:style w:type="character" w:styleId="WW8Num26z2">
    <w:name w:val="WW8Num26z2"/>
    <w:qFormat/>
    <w:rPr/>
  </w:style>
  <w:style w:type="character" w:styleId="WW8Num26z3">
    <w:name w:val="WW8Num26z3"/>
    <w:qFormat/>
    <w:rPr/>
  </w:style>
  <w:style w:type="character" w:styleId="WW8Num26z4">
    <w:name w:val="WW8Num26z4"/>
    <w:qFormat/>
    <w:rPr/>
  </w:style>
  <w:style w:type="character" w:styleId="WW8Num26z5">
    <w:name w:val="WW8Num26z5"/>
    <w:qFormat/>
    <w:rPr/>
  </w:style>
  <w:style w:type="character" w:styleId="WW8Num26z6">
    <w:name w:val="WW8Num26z6"/>
    <w:qFormat/>
    <w:rPr/>
  </w:style>
  <w:style w:type="character" w:styleId="WW8Num26z7">
    <w:name w:val="WW8Num26z7"/>
    <w:qFormat/>
    <w:rPr/>
  </w:style>
  <w:style w:type="character" w:styleId="WW8Num26z8">
    <w:name w:val="WW8Num26z8"/>
    <w:qFormat/>
    <w:rPr/>
  </w:style>
  <w:style w:type="character" w:styleId="WW8Num27z0">
    <w:name w:val="WW8Num27z0"/>
    <w:qFormat/>
    <w:rPr>
      <w:rFonts w:ascii="Symbol" w:hAnsi="Symbol"/>
    </w:rPr>
  </w:style>
  <w:style w:type="character" w:styleId="WW8Num27z1">
    <w:name w:val="WW8Num27z1"/>
    <w:qFormat/>
    <w:rPr>
      <w:rFonts w:ascii="Courier New" w:hAnsi="Courier New"/>
    </w:rPr>
  </w:style>
  <w:style w:type="character" w:styleId="WW8Num27z2">
    <w:name w:val="WW8Num27z2"/>
    <w:qFormat/>
    <w:rPr>
      <w:rFonts w:ascii="Wingdings" w:hAnsi="Wingdings"/>
    </w:rPr>
  </w:style>
  <w:style w:type="character" w:styleId="WW8Num28z0">
    <w:name w:val="WW8Num28z0"/>
    <w:qFormat/>
    <w:rPr/>
  </w:style>
  <w:style w:type="character" w:styleId="WW8Num28z1">
    <w:name w:val="WW8Num28z1"/>
    <w:qFormat/>
    <w:rPr/>
  </w:style>
  <w:style w:type="character" w:styleId="WW8Num28z2">
    <w:name w:val="WW8Num28z2"/>
    <w:qFormat/>
    <w:rPr/>
  </w:style>
  <w:style w:type="character" w:styleId="WW8Num28z3">
    <w:name w:val="WW8Num28z3"/>
    <w:qFormat/>
    <w:rPr/>
  </w:style>
  <w:style w:type="character" w:styleId="WW8Num28z4">
    <w:name w:val="WW8Num28z4"/>
    <w:qFormat/>
    <w:rPr/>
  </w:style>
  <w:style w:type="character" w:styleId="WW8Num28z5">
    <w:name w:val="WW8Num28z5"/>
    <w:qFormat/>
    <w:rPr/>
  </w:style>
  <w:style w:type="character" w:styleId="WW8Num28z6">
    <w:name w:val="WW8Num28z6"/>
    <w:qFormat/>
    <w:rPr/>
  </w:style>
  <w:style w:type="character" w:styleId="WW8Num28z7">
    <w:name w:val="WW8Num28z7"/>
    <w:qFormat/>
    <w:rPr/>
  </w:style>
  <w:style w:type="character" w:styleId="WW8Num28z8">
    <w:name w:val="WW8Num28z8"/>
    <w:qFormat/>
    <w:rPr/>
  </w:style>
  <w:style w:type="character" w:styleId="WW8Num29z0">
    <w:name w:val="WW8Num29z0"/>
    <w:qFormat/>
    <w:rPr/>
  </w:style>
  <w:style w:type="character" w:styleId="WW8Num29z1">
    <w:name w:val="WW8Num29z1"/>
    <w:qFormat/>
    <w:rPr/>
  </w:style>
  <w:style w:type="character" w:styleId="WW8Num29z2">
    <w:name w:val="WW8Num29z2"/>
    <w:qFormat/>
    <w:rPr/>
  </w:style>
  <w:style w:type="character" w:styleId="WW8Num29z3">
    <w:name w:val="WW8Num29z3"/>
    <w:qFormat/>
    <w:rPr/>
  </w:style>
  <w:style w:type="character" w:styleId="WW8Num29z4">
    <w:name w:val="WW8Num29z4"/>
    <w:qFormat/>
    <w:rPr/>
  </w:style>
  <w:style w:type="character" w:styleId="WW8Num29z5">
    <w:name w:val="WW8Num29z5"/>
    <w:qFormat/>
    <w:rPr/>
  </w:style>
  <w:style w:type="character" w:styleId="WW8Num29z6">
    <w:name w:val="WW8Num29z6"/>
    <w:qFormat/>
    <w:rPr/>
  </w:style>
  <w:style w:type="character" w:styleId="WW8Num29z7">
    <w:name w:val="WW8Num29z7"/>
    <w:qFormat/>
    <w:rPr/>
  </w:style>
  <w:style w:type="character" w:styleId="WW8Num29z8">
    <w:name w:val="WW8Num29z8"/>
    <w:qFormat/>
    <w:rPr/>
  </w:style>
  <w:style w:type="character" w:styleId="WW8Num30z0">
    <w:name w:val="WW8Num30z0"/>
    <w:qFormat/>
    <w:rPr>
      <w:rFonts w:ascii="Wingdings" w:hAnsi="Wingdings"/>
    </w:rPr>
  </w:style>
  <w:style w:type="character" w:styleId="WW8Num30z1">
    <w:name w:val="WW8Num30z1"/>
    <w:qFormat/>
    <w:rPr>
      <w:rFonts w:ascii="Courier New" w:hAnsi="Courier New"/>
    </w:rPr>
  </w:style>
  <w:style w:type="character" w:styleId="WW8Num30z3">
    <w:name w:val="WW8Num30z3"/>
    <w:qFormat/>
    <w:rPr>
      <w:rFonts w:ascii="Symbol" w:hAnsi="Symbol"/>
    </w:rPr>
  </w:style>
  <w:style w:type="character" w:styleId="WW8Num31z0">
    <w:name w:val="WW8Num31z0"/>
    <w:qFormat/>
    <w:rPr>
      <w:b/>
    </w:rPr>
  </w:style>
  <w:style w:type="character" w:styleId="WW8Num31z1">
    <w:name w:val="WW8Num31z1"/>
    <w:qFormat/>
    <w:rPr>
      <w:b/>
      <w:sz w:val="24"/>
      <w:szCs w:val="24"/>
    </w:rPr>
  </w:style>
  <w:style w:type="character" w:styleId="WW8Num31z2">
    <w:name w:val="WW8Num31z2"/>
    <w:qFormat/>
    <w:rPr/>
  </w:style>
  <w:style w:type="character" w:styleId="WW8Num32z0">
    <w:name w:val="WW8Num32z0"/>
    <w:qFormat/>
    <w:rPr/>
  </w:style>
  <w:style w:type="character" w:styleId="WW8Num32z1">
    <w:name w:val="WW8Num32z1"/>
    <w:qFormat/>
    <w:rPr/>
  </w:style>
  <w:style w:type="character" w:styleId="WW8Num32z2">
    <w:name w:val="WW8Num32z2"/>
    <w:qFormat/>
    <w:rPr/>
  </w:style>
  <w:style w:type="character" w:styleId="WW8Num32z3">
    <w:name w:val="WW8Num32z3"/>
    <w:qFormat/>
    <w:rPr/>
  </w:style>
  <w:style w:type="character" w:styleId="WW8Num32z4">
    <w:name w:val="WW8Num32z4"/>
    <w:qFormat/>
    <w:rPr/>
  </w:style>
  <w:style w:type="character" w:styleId="WW8Num32z5">
    <w:name w:val="WW8Num32z5"/>
    <w:qFormat/>
    <w:rPr/>
  </w:style>
  <w:style w:type="character" w:styleId="WW8Num32z6">
    <w:name w:val="WW8Num32z6"/>
    <w:qFormat/>
    <w:rPr/>
  </w:style>
  <w:style w:type="character" w:styleId="WW8Num32z7">
    <w:name w:val="WW8Num32z7"/>
    <w:qFormat/>
    <w:rPr/>
  </w:style>
  <w:style w:type="character" w:styleId="WW8Num32z8">
    <w:name w:val="WW8Num32z8"/>
    <w:qFormat/>
    <w:rPr/>
  </w:style>
  <w:style w:type="character" w:styleId="WW8Num33z0">
    <w:name w:val="WW8Num33z0"/>
    <w:qFormat/>
    <w:rPr>
      <w:rFonts w:ascii="Symbol" w:hAnsi="Symbol"/>
      <w:color w:val="000000"/>
      <w:sz w:val="36"/>
    </w:rPr>
  </w:style>
  <w:style w:type="character" w:styleId="WW8Num33z1">
    <w:name w:val="WW8Num33z1"/>
    <w:qFormat/>
    <w:rPr>
      <w:rFonts w:ascii="Courier New" w:hAnsi="Courier New"/>
    </w:rPr>
  </w:style>
  <w:style w:type="character" w:styleId="WW8Num33z2">
    <w:name w:val="WW8Num33z2"/>
    <w:qFormat/>
    <w:rPr>
      <w:rFonts w:ascii="Wingdings" w:hAnsi="Wingdings"/>
    </w:rPr>
  </w:style>
  <w:style w:type="character" w:styleId="WW8Num33z3">
    <w:name w:val="WW8Num33z3"/>
    <w:qFormat/>
    <w:rPr>
      <w:rFonts w:ascii="Symbol" w:hAnsi="Symbol"/>
    </w:rPr>
  </w:style>
  <w:style w:type="character" w:styleId="WW8Num34z0">
    <w:name w:val="WW8Num34z0"/>
    <w:qFormat/>
    <w:rPr/>
  </w:style>
  <w:style w:type="character" w:styleId="WW8Num34z1">
    <w:name w:val="WW8Num34z1"/>
    <w:qFormat/>
    <w:rPr/>
  </w:style>
  <w:style w:type="character" w:styleId="WW8Num34z2">
    <w:name w:val="WW8Num34z2"/>
    <w:qFormat/>
    <w:rPr/>
  </w:style>
  <w:style w:type="character" w:styleId="WW8Num34z3">
    <w:name w:val="WW8Num34z3"/>
    <w:qFormat/>
    <w:rPr/>
  </w:style>
  <w:style w:type="character" w:styleId="WW8Num34z4">
    <w:name w:val="WW8Num34z4"/>
    <w:qFormat/>
    <w:rPr/>
  </w:style>
  <w:style w:type="character" w:styleId="WW8Num34z5">
    <w:name w:val="WW8Num34z5"/>
    <w:qFormat/>
    <w:rPr/>
  </w:style>
  <w:style w:type="character" w:styleId="WW8Num34z6">
    <w:name w:val="WW8Num34z6"/>
    <w:qFormat/>
    <w:rPr/>
  </w:style>
  <w:style w:type="character" w:styleId="WW8Num34z7">
    <w:name w:val="WW8Num34z7"/>
    <w:qFormat/>
    <w:rPr/>
  </w:style>
  <w:style w:type="character" w:styleId="WW8Num34z8">
    <w:name w:val="WW8Num34z8"/>
    <w:qFormat/>
    <w:rPr/>
  </w:style>
  <w:style w:type="character" w:styleId="WW8Num35z0">
    <w:name w:val="WW8Num35z0"/>
    <w:qFormat/>
    <w:rPr>
      <w:rFonts w:ascii="Symbol" w:hAnsi="Symbol"/>
      <w:color w:val="FF0000"/>
      <w:sz w:val="36"/>
    </w:rPr>
  </w:style>
  <w:style w:type="character" w:styleId="WW8Num35z1">
    <w:name w:val="WW8Num35z1"/>
    <w:qFormat/>
    <w:rPr>
      <w:rFonts w:ascii="Courier New" w:hAnsi="Courier New"/>
    </w:rPr>
  </w:style>
  <w:style w:type="character" w:styleId="WW8Num35z2">
    <w:name w:val="WW8Num35z2"/>
    <w:qFormat/>
    <w:rPr>
      <w:rFonts w:ascii="Wingdings" w:hAnsi="Wingdings"/>
    </w:rPr>
  </w:style>
  <w:style w:type="character" w:styleId="WW8Num35z3">
    <w:name w:val="WW8Num35z3"/>
    <w:qFormat/>
    <w:rPr>
      <w:rFonts w:ascii="Symbol" w:hAnsi="Symbol"/>
    </w:rPr>
  </w:style>
  <w:style w:type="character" w:styleId="WW8Num36z0">
    <w:name w:val="WW8Num36z0"/>
    <w:qFormat/>
    <w:rPr>
      <w:rFonts w:ascii="Symbol" w:hAnsi="Symbol"/>
      <w:color w:val="FF0000"/>
      <w:sz w:val="36"/>
    </w:rPr>
  </w:style>
  <w:style w:type="character" w:styleId="WW8Num36z1">
    <w:name w:val="WW8Num36z1"/>
    <w:qFormat/>
    <w:rPr>
      <w:rFonts w:ascii="Courier New" w:hAnsi="Courier New"/>
    </w:rPr>
  </w:style>
  <w:style w:type="character" w:styleId="WW8Num36z2">
    <w:name w:val="WW8Num36z2"/>
    <w:qFormat/>
    <w:rPr>
      <w:rFonts w:ascii="Wingdings" w:hAnsi="Wingdings"/>
    </w:rPr>
  </w:style>
  <w:style w:type="character" w:styleId="WW8Num36z3">
    <w:name w:val="WW8Num36z3"/>
    <w:qFormat/>
    <w:rPr>
      <w:rFonts w:ascii="Symbol" w:hAnsi="Symbol"/>
    </w:rPr>
  </w:style>
  <w:style w:type="character" w:styleId="WW8Num37z0">
    <w:name w:val="WW8Num37z0"/>
    <w:qFormat/>
    <w:rPr/>
  </w:style>
  <w:style w:type="character" w:styleId="WW8Num37z1">
    <w:name w:val="WW8Num37z1"/>
    <w:qFormat/>
    <w:rPr/>
  </w:style>
  <w:style w:type="character" w:styleId="WW8Num37z2">
    <w:name w:val="WW8Num37z2"/>
    <w:qFormat/>
    <w:rPr/>
  </w:style>
  <w:style w:type="character" w:styleId="WW8Num37z3">
    <w:name w:val="WW8Num37z3"/>
    <w:qFormat/>
    <w:rPr/>
  </w:style>
  <w:style w:type="character" w:styleId="WW8Num37z4">
    <w:name w:val="WW8Num37z4"/>
    <w:qFormat/>
    <w:rPr/>
  </w:style>
  <w:style w:type="character" w:styleId="WW8Num37z5">
    <w:name w:val="WW8Num37z5"/>
    <w:qFormat/>
    <w:rPr/>
  </w:style>
  <w:style w:type="character" w:styleId="WW8Num37z6">
    <w:name w:val="WW8Num37z6"/>
    <w:qFormat/>
    <w:rPr/>
  </w:style>
  <w:style w:type="character" w:styleId="WW8Num37z7">
    <w:name w:val="WW8Num37z7"/>
    <w:qFormat/>
    <w:rPr/>
  </w:style>
  <w:style w:type="character" w:styleId="WW8Num37z8">
    <w:name w:val="WW8Num37z8"/>
    <w:qFormat/>
    <w:rPr/>
  </w:style>
  <w:style w:type="character" w:styleId="WW8Num38z0">
    <w:name w:val="WW8Num38z0"/>
    <w:qFormat/>
    <w:rPr>
      <w:rFonts w:ascii="Calibri" w:hAnsi="Calibri" w:eastAsia="Calibri"/>
    </w:rPr>
  </w:style>
  <w:style w:type="character" w:styleId="WW8Num38z1">
    <w:name w:val="WW8Num38z1"/>
    <w:qFormat/>
    <w:rPr>
      <w:rFonts w:ascii="Courier New" w:hAnsi="Courier New"/>
    </w:rPr>
  </w:style>
  <w:style w:type="character" w:styleId="WW8Num38z2">
    <w:name w:val="WW8Num38z2"/>
    <w:qFormat/>
    <w:rPr>
      <w:rFonts w:ascii="Wingdings" w:hAnsi="Wingdings"/>
    </w:rPr>
  </w:style>
  <w:style w:type="character" w:styleId="WW8Num38z3">
    <w:name w:val="WW8Num38z3"/>
    <w:qFormat/>
    <w:rPr>
      <w:rFonts w:ascii="Symbol" w:hAnsi="Symbol"/>
    </w:rPr>
  </w:style>
  <w:style w:type="character" w:styleId="WW8Num39z0">
    <w:name w:val="WW8Num39z0"/>
    <w:qFormat/>
    <w:rPr>
      <w:b/>
    </w:rPr>
  </w:style>
  <w:style w:type="character" w:styleId="WW8Num39z1">
    <w:name w:val="WW8Num39z1"/>
    <w:qFormat/>
    <w:rPr>
      <w:b/>
      <w:sz w:val="24"/>
      <w:szCs w:val="24"/>
    </w:rPr>
  </w:style>
  <w:style w:type="character" w:styleId="WW8Num39z2">
    <w:name w:val="WW8Num39z2"/>
    <w:qFormat/>
    <w:rPr/>
  </w:style>
  <w:style w:type="character" w:styleId="WW8Num40z0">
    <w:name w:val="WW8Num40z0"/>
    <w:qFormat/>
    <w:rPr>
      <w:rFonts w:ascii="Verdana" w:hAnsi="Verdana"/>
      <w:b/>
      <w:sz w:val="20"/>
      <w:szCs w:val="20"/>
    </w:rPr>
  </w:style>
  <w:style w:type="character" w:styleId="WW8Num40z1">
    <w:name w:val="WW8Num40z1"/>
    <w:qFormat/>
    <w:rPr/>
  </w:style>
  <w:style w:type="character" w:styleId="Fontepargpadro19">
    <w:name w:val="Fonte parág. padrão19"/>
    <w:qFormat/>
    <w:rPr/>
  </w:style>
  <w:style w:type="character" w:styleId="Forte">
    <w:name w:val="Forte"/>
    <w:qFormat/>
    <w:rPr>
      <w:b/>
      <w:bCs/>
    </w:rPr>
  </w:style>
  <w:style w:type="character" w:styleId="TextodebaloChar">
    <w:name w:val="Texto de balão Char"/>
    <w:qFormat/>
    <w:rPr>
      <w:rFonts w:ascii="Tahoma" w:hAnsi="Tahoma"/>
      <w:sz w:val="16"/>
      <w:szCs w:val="16"/>
    </w:rPr>
  </w:style>
  <w:style w:type="character" w:styleId="CabealhoChar">
    <w:name w:val="Cabeçalho Char"/>
    <w:qFormat/>
    <w:rPr>
      <w:sz w:val="22"/>
      <w:szCs w:val="22"/>
    </w:rPr>
  </w:style>
  <w:style w:type="character" w:styleId="RodapChar">
    <w:name w:val="Rodapé Char"/>
    <w:qFormat/>
    <w:rPr>
      <w:sz w:val="22"/>
      <w:szCs w:val="22"/>
    </w:rPr>
  </w:style>
  <w:style w:type="character" w:styleId="Ttulo7Char">
    <w:name w:val="Título 7 Char"/>
    <w:qFormat/>
    <w:rPr>
      <w:rFonts w:ascii="Times New Roman" w:hAnsi="Times New Roman" w:eastAsia="Times New Roman"/>
      <w:sz w:val="24"/>
    </w:rPr>
  </w:style>
  <w:style w:type="character" w:styleId="CorpodetextoChar">
    <w:name w:val="Corpo de texto Char"/>
    <w:qFormat/>
    <w:rPr>
      <w:rFonts w:ascii="Times New Roman" w:hAnsi="Times New Roman" w:eastAsia="Times New Roman"/>
      <w:sz w:val="24"/>
      <w:lang w:bidi="hi-IN"/>
    </w:rPr>
  </w:style>
  <w:style w:type="character" w:styleId="Ttulo1Char">
    <w:name w:val="Título 1 Char"/>
    <w:qFormat/>
    <w:rPr>
      <w:rFonts w:ascii="Arial" w:hAnsi="Arial" w:eastAsia="Times New Roman"/>
      <w:b/>
      <w:sz w:val="22"/>
    </w:rPr>
  </w:style>
  <w:style w:type="character" w:styleId="Ttulo8Char">
    <w:name w:val="Título 8 Char"/>
    <w:qFormat/>
    <w:rPr>
      <w:rFonts w:ascii="Century Gothic" w:hAnsi="Century Gothic" w:eastAsia="Times New Roman"/>
      <w:i/>
      <w:iCs/>
      <w:sz w:val="24"/>
      <w:szCs w:val="24"/>
    </w:rPr>
  </w:style>
  <w:style w:type="character" w:styleId="Ttulo9Char">
    <w:name w:val="Título 9 Char"/>
    <w:qFormat/>
    <w:rPr>
      <w:rFonts w:ascii="Arial" w:hAnsi="Arial" w:eastAsia="Times New Roman"/>
      <w:b/>
      <w:bCs/>
      <w:color w:val="000000"/>
      <w:sz w:val="22"/>
      <w:szCs w:val="24"/>
    </w:rPr>
  </w:style>
  <w:style w:type="character" w:styleId="WW8Num4z1">
    <w:name w:val="WW8Num4z1"/>
    <w:qFormat/>
    <w:rPr>
      <w:rFonts w:ascii="Courier New" w:hAnsi="Courier New"/>
    </w:rPr>
  </w:style>
  <w:style w:type="character" w:styleId="WW8Num4z3">
    <w:name w:val="WW8Num4z3"/>
    <w:qFormat/>
    <w:rPr>
      <w:rFonts w:ascii="Symbol" w:hAnsi="Symbol"/>
    </w:rPr>
  </w:style>
  <w:style w:type="character" w:styleId="Fontepargpadro15">
    <w:name w:val="Fonte parág. padrão15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8Num2z1">
    <w:name w:val="WW8Num2z1"/>
    <w:qFormat/>
    <w:rPr>
      <w:rFonts w:ascii="Times New Roman" w:hAnsi="Times New Roman" w:eastAsia="Times New Roman"/>
      <w:b/>
    </w:rPr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Fontepargpadro14">
    <w:name w:val="Fonte parág. padrão14"/>
    <w:qFormat/>
    <w:rPr/>
  </w:style>
  <w:style w:type="character" w:styleId="Fontepargpadro13">
    <w:name w:val="Fonte parág. padrão13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Fontepargpadro12">
    <w:name w:val="Fonte parág. padrão12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Fontepargpadro11">
    <w:name w:val="Fonte parág. padrão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Fontepargpadro10">
    <w:name w:val="Fonte parág. padrão10"/>
    <w:qFormat/>
    <w:rPr/>
  </w:style>
  <w:style w:type="character" w:styleId="Fontepargpadro9">
    <w:name w:val="Fonte parág. padrão9"/>
    <w:qFormat/>
    <w:rPr/>
  </w:style>
  <w:style w:type="character" w:styleId="Fontepargpadro8">
    <w:name w:val="Fonte parág. padrão8"/>
    <w:qFormat/>
    <w:rPr/>
  </w:style>
  <w:style w:type="character" w:styleId="Fontepargpadro7">
    <w:name w:val="Fonte parág. padrão7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Fontepargpadro6">
    <w:name w:val="Fonte parág. padrão6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Fontepargpadro5">
    <w:name w:val="Fonte parág. padrão5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mbolosdenumerao">
    <w:name w:val="Símbolos de numeração"/>
    <w:qFormat/>
    <w:rPr/>
  </w:style>
  <w:style w:type="character" w:styleId="InternetLink">
    <w:name w:val="Internet Link"/>
    <w:qFormat/>
    <w:rPr>
      <w:color w:val="0000FF"/>
      <w:u w:val="single"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Marcadores">
    <w:name w:val="Marcadores"/>
    <w:qFormat/>
    <w:rPr>
      <w:rFonts w:ascii="StarSymbol" w:hAnsi="StarSymbol" w:eastAsia="StarSymbol"/>
      <w:sz w:val="18"/>
      <w:szCs w:val="18"/>
    </w:rPr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qFormat/>
    <w:rPr/>
  </w:style>
  <w:style w:type="character" w:styleId="WW8Num3z1">
    <w:name w:val="WW8Num3z1"/>
    <w:qFormat/>
    <w:rPr>
      <w:rFonts w:ascii="OpenSymbol" w:hAnsi="OpenSymbol"/>
    </w:rPr>
  </w:style>
  <w:style w:type="character" w:styleId="WW8Num3z3">
    <w:name w:val="WW8Num3z3"/>
    <w:qFormat/>
    <w:rPr>
      <w:rFonts w:ascii="Symbol" w:hAnsi="Symbol"/>
    </w:rPr>
  </w:style>
  <w:style w:type="character" w:styleId="Marcas">
    <w:name w:val="Marcas"/>
    <w:qFormat/>
    <w:rPr>
      <w:rFonts w:ascii="OpenSymbol" w:hAnsi="OpenSymbol" w:eastAsia="OpenSymbol"/>
    </w:rPr>
  </w:style>
  <w:style w:type="character" w:styleId="Nmerodelinha">
    <w:name w:val="Número de linha"/>
    <w:basedOn w:val="Fontepargpadro15"/>
    <w:qFormat/>
    <w:rPr/>
  </w:style>
  <w:style w:type="character" w:styleId="CorpodetextoChar1">
    <w:name w:val="Corpo de texto Char1"/>
    <w:qFormat/>
    <w:rPr>
      <w:rFonts w:ascii="Century Gothic" w:hAnsi="Century Gothic" w:eastAsia="Times New Roman"/>
      <w:sz w:val="24"/>
      <w:szCs w:val="24"/>
    </w:rPr>
  </w:style>
  <w:style w:type="character" w:styleId="CabealhoChar1">
    <w:name w:val="Cabeçalho Char1"/>
    <w:qFormat/>
    <w:rPr>
      <w:rFonts w:ascii="Century Gothic" w:hAnsi="Century Gothic" w:eastAsia="Times New Roman"/>
      <w:sz w:val="24"/>
      <w:szCs w:val="24"/>
    </w:rPr>
  </w:style>
  <w:style w:type="character" w:styleId="RodapChar1">
    <w:name w:val="Rodapé Char1"/>
    <w:qFormat/>
    <w:rPr>
      <w:rFonts w:ascii="Century Gothic" w:hAnsi="Century Gothic" w:eastAsia="Times New Roman"/>
      <w:sz w:val="24"/>
      <w:szCs w:val="24"/>
    </w:rPr>
  </w:style>
  <w:style w:type="character" w:styleId="TtuloChar">
    <w:name w:val="Título Char"/>
    <w:qFormat/>
    <w:rPr>
      <w:rFonts w:ascii="Arial" w:hAnsi="Arial" w:eastAsia="Mincho"/>
      <w:sz w:val="28"/>
      <w:szCs w:val="28"/>
    </w:rPr>
  </w:style>
  <w:style w:type="character" w:styleId="SubttuloChar">
    <w:name w:val="Subtítulo Char"/>
    <w:qFormat/>
    <w:rPr>
      <w:rFonts w:ascii="Arial" w:hAnsi="Arial" w:eastAsia="Lucida Sans Unicode"/>
      <w:i/>
      <w:iCs/>
      <w:sz w:val="28"/>
      <w:szCs w:val="28"/>
    </w:rPr>
  </w:style>
  <w:style w:type="character" w:styleId="RecuodecorpodetextoChar">
    <w:name w:val="Recuo de corpo de texto Char"/>
    <w:qFormat/>
    <w:rPr>
      <w:rFonts w:ascii="Century Gothic" w:hAnsi="Century Gothic" w:eastAsia="Times New Roman"/>
      <w:sz w:val="24"/>
      <w:szCs w:val="24"/>
    </w:rPr>
  </w:style>
  <w:style w:type="character" w:styleId="TextodebaloChar1">
    <w:name w:val="Texto de balão Char1"/>
    <w:qFormat/>
    <w:rPr>
      <w:rFonts w:ascii="Tahoma" w:hAnsi="Tahoma" w:eastAsia="Calibri"/>
      <w:sz w:val="16"/>
      <w:szCs w:val="16"/>
    </w:rPr>
  </w:style>
  <w:style w:type="character" w:styleId="il">
    <w:name w:val="il"/>
    <w:basedOn w:val="Fontepargpadro19"/>
    <w:qFormat/>
    <w:rPr/>
  </w:style>
  <w:style w:type="character" w:styleId="apple-converted-space">
    <w:name w:val="apple-converted-space"/>
    <w:basedOn w:val="Fontepargpadro19"/>
    <w:qFormat/>
    <w:rPr/>
  </w:style>
  <w:style w:type="character" w:styleId="HiperlinkVisitado">
    <w:name w:val="HiperlinkVisitado"/>
    <w:qFormat/>
    <w:rPr>
      <w:color w:val="800080"/>
      <w:u w:val="single"/>
    </w:rPr>
  </w:style>
  <w:style w:type="character" w:styleId="Ttulo3Char">
    <w:name w:val="Título 3 Char"/>
    <w:qFormat/>
    <w:rPr>
      <w:rFonts w:ascii="Liberation Sans" w:hAnsi="Liberation Sans" w:eastAsia="Microsoft YaHei"/>
      <w:b/>
      <w:bCs/>
      <w:sz w:val="28"/>
      <w:szCs w:val="28"/>
      <w:lang w:eastAsia="zh-CN"/>
    </w:rPr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Fontepargpadro18">
    <w:name w:val="Fonte parág. padrão18"/>
    <w:qFormat/>
    <w:rPr/>
  </w:style>
  <w:style w:type="character" w:styleId="WW8Num2z2">
    <w:name w:val="WW8Num2z2"/>
    <w:qFormat/>
    <w:rPr>
      <w:b w:val="false"/>
      <w:bCs w:val="false"/>
    </w:rPr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14z3">
    <w:name w:val="WW8Num14z3"/>
    <w:qFormat/>
    <w:rPr>
      <w:rFonts w:ascii="Symbol" w:hAnsi="Symbol"/>
    </w:rPr>
  </w:style>
  <w:style w:type="character" w:styleId="Fontepargpadro17">
    <w:name w:val="Fonte parág. padrão17"/>
    <w:qFormat/>
    <w:rPr/>
  </w:style>
  <w:style w:type="character" w:styleId="WW8Num4z2">
    <w:name w:val="WW8Num4z2"/>
    <w:qFormat/>
    <w:rPr>
      <w:rFonts w:ascii="Wingdings" w:hAnsi="Wingdings"/>
    </w:rPr>
  </w:style>
  <w:style w:type="character" w:styleId="Fontepargpadro16">
    <w:name w:val="Fonte parág. padrão16"/>
    <w:qFormat/>
    <w:rPr/>
  </w:style>
  <w:style w:type="character" w:styleId="TtuloChar1">
    <w:name w:val="Título Char1"/>
    <w:qFormat/>
    <w:rPr>
      <w:rFonts w:ascii="Cambria" w:hAnsi="Cambria" w:eastAsia="Times New Roman"/>
      <w:b/>
      <w:bCs/>
      <w:sz w:val="32"/>
      <w:szCs w:val="3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doLivro">
    <w:name w:val="Título do Livro"/>
    <w:qFormat/>
    <w:rPr>
      <w:b/>
      <w:bCs/>
      <w:smallCaps/>
      <w:spacing w:val="5"/>
    </w:rPr>
  </w:style>
  <w:style w:type="paragraph" w:styleId="Ttulo">
    <w:name w:val="Título"/>
    <w:basedOn w:val="Ttulo14"/>
    <w:next w:val="BodyText"/>
    <w:qFormat/>
    <w:pPr>
      <w:jc w:val="center"/>
    </w:pPr>
    <w:rPr>
      <w:b/>
      <w:bCs/>
      <w:sz w:val="56"/>
      <w:szCs w:val="56"/>
    </w:rPr>
  </w:style>
  <w:style w:type="paragraph" w:styleId="BodyText">
    <w:name w:val="Body Text"/>
    <w:basedOn w:val="Normal"/>
    <w:pPr>
      <w:widowControl w:val="false"/>
      <w:spacing w:lineRule="auto" w:line="240" w:before="0" w:after="120"/>
      <w:ind w:hanging="0" w:left="0" w:right="0"/>
      <w:jc w:val="left"/>
    </w:pPr>
    <w:rPr>
      <w:rFonts w:ascii="Times New Roman" w:hAnsi="Times New Roman" w:eastAsia="Times New Roman"/>
      <w:sz w:val="24"/>
      <w:szCs w:val="20"/>
      <w:lang w:val="en-US" w:bidi="hi-IN"/>
    </w:rPr>
  </w:style>
  <w:style w:type="paragraph" w:styleId="List">
    <w:name w:val="List"/>
    <w:basedOn w:val="BodyText"/>
    <w:pPr>
      <w:widowControl/>
    </w:pPr>
    <w:rPr>
      <w:rFonts w:ascii="Century Gothic" w:hAnsi="Century Gothic"/>
      <w:szCs w:val="24"/>
      <w:lang w:bidi="ar-SA"/>
    </w:rPr>
  </w:style>
  <w:style w:type="paragraph" w:styleId="Caption">
    <w:name w:val="Caption"/>
    <w:basedOn w:val="Normal"/>
    <w:uiPriority w:val="35"/>
    <w:semiHidden/>
    <w:unhideWhenUsed/>
    <w:qFormat/>
    <w:pPr>
      <w:suppressLineNumbers/>
      <w:spacing w:before="120" w:after="120"/>
    </w:pPr>
    <w:rPr>
      <w:rFonts w:ascii="Century Gothic" w:hAnsi="Century Gothic" w:eastAsia="Times New Roman"/>
      <w:i/>
      <w:iCs/>
      <w:sz w:val="24"/>
      <w:szCs w:val="24"/>
      <w:lang w:eastAsia="zh-CN"/>
    </w:rPr>
  </w:style>
  <w:style w:type="paragraph" w:styleId="ndice">
    <w:name w:val="Índice"/>
    <w:basedOn w:val="Normal"/>
    <w:qFormat/>
    <w:pPr>
      <w:suppressLineNumbers/>
      <w:spacing w:lineRule="auto" w:line="240" w:before="0" w:after="0"/>
      <w:ind w:hanging="0" w:left="0" w:right="0"/>
      <w:jc w:val="left"/>
    </w:pPr>
    <w:rPr>
      <w:rFonts w:ascii="Century Gothic" w:hAnsi="Century Gothic"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="0" w:after="0"/>
      <w:jc w:val="left"/>
    </w:pPr>
    <w:rPr>
      <w:rFonts w:ascii="Times New Roman" w:hAnsi="Times New Roman" w:eastAsia="NSimSun" w:cs="Arial"/>
      <w:color w:val="auto"/>
      <w:kern w:val="0"/>
      <w:sz w:val="20"/>
      <w:szCs w:val="20"/>
      <w:lang w:val="pt-BR" w:eastAsia="zh-CN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Captulo"/>
    <w:uiPriority w:val="11"/>
    <w:qFormat/>
    <w:pPr>
      <w:jc w:val="center"/>
    </w:pPr>
    <w:rPr>
      <w:i/>
      <w:iCs/>
      <w:lang w:val="en-US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0"/>
      <w:ind w:left="720" w:right="720"/>
    </w:pPr>
    <w:rPr>
      <w:i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20"/>
        <w:tab w:val="center" w:pos="4252" w:leader="none"/>
        <w:tab w:val="right" w:pos="8504" w:leader="none"/>
      </w:tabs>
    </w:pPr>
    <w:rPr>
      <w:lang w:val="en-US"/>
    </w:rPr>
  </w:style>
  <w:style w:type="paragraph" w:styleId="Footer">
    <w:name w:val="Footer"/>
    <w:basedOn w:val="Normal"/>
    <w:uiPriority w:val="99"/>
    <w:unhideWhenUsed/>
    <w:pPr>
      <w:tabs>
        <w:tab w:val="clear" w:pos="720"/>
        <w:tab w:val="center" w:pos="4252" w:leader="none"/>
        <w:tab w:val="right" w:pos="8504" w:leader="none"/>
      </w:tabs>
    </w:pPr>
    <w:rPr>
      <w:lang w:val="en-US"/>
    </w:rPr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Ttulo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0"/>
      <w:szCs w:val="20"/>
      <w:lang w:val="pt-BR" w:eastAsia="zh-CN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Ttulo14">
    <w:name w:val="Título14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Mincho"/>
      <w:sz w:val="28"/>
      <w:szCs w:val="28"/>
      <w:lang w:val="en-US"/>
    </w:rPr>
  </w:style>
  <w:style w:type="paragraph" w:styleId="Ttulo13">
    <w:name w:val="Título13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  <w:lang w:eastAsia="zh-CN"/>
    </w:rPr>
  </w:style>
  <w:style w:type="paragraph" w:styleId="Textodebalo">
    <w:name w:val="Texto de balão"/>
    <w:basedOn w:val="Normal"/>
    <w:qFormat/>
    <w:pPr>
      <w:spacing w:lineRule="auto" w:line="240" w:before="0" w:after="0"/>
    </w:pPr>
    <w:rPr>
      <w:rFonts w:ascii="Tahoma" w:hAnsi="Tahoma"/>
      <w:sz w:val="16"/>
      <w:szCs w:val="16"/>
      <w:lang w:val="en-US"/>
    </w:rPr>
  </w:style>
  <w:style w:type="paragraph" w:styleId="SemEspaamento">
    <w:name w:val="Sem Espaçamento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0"/>
      <w:lang w:val="pt-BR" w:eastAsia="zh-CN" w:bidi="hi-IN"/>
    </w:rPr>
  </w:style>
  <w:style w:type="paragraph" w:styleId="NormalWeb">
    <w:name w:val="Normal (Web)"/>
    <w:basedOn w:val="Normal"/>
    <w:qFormat/>
    <w:pPr>
      <w:spacing w:lineRule="auto" w:line="240" w:before="280" w:after="280"/>
      <w:ind w:hanging="0" w:left="0" w:right="0"/>
      <w:jc w:val="left"/>
    </w:pPr>
    <w:rPr>
      <w:rFonts w:ascii="Times New Roman" w:hAnsi="Times New Roman" w:eastAsia="Times New Roman"/>
      <w:sz w:val="24"/>
      <w:szCs w:val="24"/>
    </w:rPr>
  </w:style>
  <w:style w:type="paragraph" w:styleId="Default">
    <w:name w:val="Default"/>
    <w:qFormat/>
    <w:pPr>
      <w:widowControl/>
      <w:bidi w:val="0"/>
      <w:spacing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zh-CN" w:bidi="ar-SA"/>
    </w:rPr>
  </w:style>
  <w:style w:type="paragraph" w:styleId="Ttulo10">
    <w:name w:val="Título10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Lucida Sans Unicode"/>
      <w:sz w:val="28"/>
      <w:szCs w:val="28"/>
    </w:rPr>
  </w:style>
  <w:style w:type="paragraph" w:styleId="Legenda15">
    <w:name w:val="Legenda15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Ttulo9">
    <w:name w:val="Título9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Arial Unicode MS"/>
      <w:sz w:val="28"/>
      <w:szCs w:val="28"/>
    </w:rPr>
  </w:style>
  <w:style w:type="paragraph" w:styleId="Legenda14">
    <w:name w:val="Legenda14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Ttulo8">
    <w:name w:val="Título8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Lucida Sans Unicode"/>
      <w:sz w:val="28"/>
      <w:szCs w:val="28"/>
    </w:rPr>
  </w:style>
  <w:style w:type="paragraph" w:styleId="Legenda13">
    <w:name w:val="Legenda13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Ttulo7">
    <w:name w:val="Título7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Lucida Sans Unicode"/>
      <w:sz w:val="28"/>
      <w:szCs w:val="28"/>
    </w:rPr>
  </w:style>
  <w:style w:type="paragraph" w:styleId="Legenda12">
    <w:name w:val="Legenda12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Ttulo6">
    <w:name w:val="Título6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Lucida Sans Unicode"/>
      <w:sz w:val="28"/>
      <w:szCs w:val="28"/>
    </w:rPr>
  </w:style>
  <w:style w:type="paragraph" w:styleId="Legenda11">
    <w:name w:val="Legenda11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Ttulo5">
    <w:name w:val="Título5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Lucida Sans Unicode"/>
      <w:sz w:val="28"/>
      <w:szCs w:val="28"/>
    </w:rPr>
  </w:style>
  <w:style w:type="paragraph" w:styleId="Legenda10">
    <w:name w:val="Legenda10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Ttulo4">
    <w:name w:val="Título4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Lucida Sans Unicode"/>
      <w:sz w:val="28"/>
      <w:szCs w:val="28"/>
    </w:rPr>
  </w:style>
  <w:style w:type="paragraph" w:styleId="Legenda9">
    <w:name w:val="Legenda9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Ttulo3">
    <w:name w:val="Título3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Lucida Sans Unicode"/>
      <w:sz w:val="28"/>
      <w:szCs w:val="28"/>
    </w:rPr>
  </w:style>
  <w:style w:type="paragraph" w:styleId="Legenda8">
    <w:name w:val="Legenda8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Ttulo2">
    <w:name w:val="Título2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Lucida Sans Unicode"/>
      <w:sz w:val="28"/>
      <w:szCs w:val="28"/>
    </w:rPr>
  </w:style>
  <w:style w:type="paragraph" w:styleId="Legenda7">
    <w:name w:val="Legenda7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Ttulo1">
    <w:name w:val="Título1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Lucida Sans Unicode"/>
      <w:sz w:val="28"/>
      <w:szCs w:val="28"/>
    </w:rPr>
  </w:style>
  <w:style w:type="paragraph" w:styleId="Legenda6">
    <w:name w:val="Legenda6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Captulo">
    <w:name w:val="Capítulo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Lucida Sans Unicode"/>
      <w:sz w:val="28"/>
      <w:szCs w:val="28"/>
    </w:rPr>
  </w:style>
  <w:style w:type="paragraph" w:styleId="Legenda5">
    <w:name w:val="Legenda5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Legenda1">
    <w:name w:val="Legenda1"/>
    <w:basedOn w:val="Normal"/>
    <w:qFormat/>
    <w:pPr>
      <w:suppressLineNumbers/>
      <w:spacing w:lineRule="auto" w:line="240" w:before="120" w:after="120"/>
      <w:ind w:hanging="0" w:left="0" w:right="0"/>
      <w:jc w:val="left"/>
    </w:pPr>
    <w:rPr>
      <w:rFonts w:ascii="Century Gothic" w:hAnsi="Century Gothic" w:eastAsia="Times New Roman"/>
      <w:i/>
      <w:iCs/>
      <w:sz w:val="24"/>
      <w:szCs w:val="24"/>
    </w:rPr>
  </w:style>
  <w:style w:type="paragraph" w:styleId="Contedodatabela">
    <w:name w:val="Conteúdo da tabela"/>
    <w:basedOn w:val="Normal"/>
    <w:qFormat/>
    <w:pPr>
      <w:spacing w:lineRule="auto" w:line="240" w:before="0" w:after="0"/>
      <w:ind w:hanging="0" w:left="0" w:right="0"/>
      <w:jc w:val="left"/>
    </w:pPr>
    <w:rPr>
      <w:rFonts w:ascii="Century Gothic" w:hAnsi="Century Gothic" w:eastAsia="Times New Roman"/>
      <w:sz w:val="24"/>
      <w:szCs w:val="24"/>
    </w:rPr>
  </w:style>
  <w:style w:type="paragraph" w:styleId="Ttulodatabela">
    <w:name w:val="Título da tabela"/>
    <w:basedOn w:val="Contedodatabela"/>
    <w:qFormat/>
    <w:pPr>
      <w:jc w:val="center"/>
    </w:pPr>
    <w:rPr>
      <w:b/>
      <w:bCs/>
    </w:rPr>
  </w:style>
  <w:style w:type="paragraph" w:styleId="Textosimples">
    <w:name w:val="Texto simples"/>
    <w:basedOn w:val="Normal"/>
    <w:qFormat/>
    <w:pPr>
      <w:spacing w:lineRule="auto" w:line="240" w:before="0" w:after="0"/>
      <w:ind w:hanging="0" w:left="0" w:right="0"/>
      <w:jc w:val="left"/>
    </w:pPr>
    <w:rPr>
      <w:rFonts w:ascii="Courier New" w:hAnsi="Courier New" w:eastAsia="Times New Roman"/>
      <w:sz w:val="20"/>
      <w:szCs w:val="24"/>
    </w:rPr>
  </w:style>
  <w:style w:type="paragraph" w:styleId="WW-Padro">
    <w:name w:val="WW-Padrão"/>
    <w:basedOn w:val="Normal"/>
    <w:qFormat/>
    <w:pPr>
      <w:widowControl w:val="false"/>
      <w:spacing w:lineRule="auto" w:line="240" w:before="0" w:after="0"/>
      <w:ind w:hanging="0" w:left="0" w:right="0"/>
      <w:jc w:val="center"/>
    </w:pPr>
    <w:rPr>
      <w:rFonts w:ascii="Verdana" w:hAnsi="Verdana" w:eastAsia="HG Mincho Light J"/>
      <w:b/>
      <w:bCs/>
      <w:color w:val="000000"/>
      <w:sz w:val="20"/>
      <w:szCs w:val="20"/>
    </w:rPr>
  </w:style>
  <w:style w:type="paragraph" w:styleId="Corpodetexto21">
    <w:name w:val="Corpo de texto 21"/>
    <w:basedOn w:val="Normal"/>
    <w:qFormat/>
    <w:pPr>
      <w:spacing w:lineRule="auto" w:line="240" w:before="0" w:after="0"/>
      <w:ind w:hanging="0" w:left="0" w:right="0"/>
    </w:pPr>
    <w:rPr>
      <w:rFonts w:ascii="Arial" w:hAnsi="Arial" w:eastAsia="Times New Roman"/>
      <w:color w:val="000000"/>
      <w:sz w:val="24"/>
      <w:szCs w:val="24"/>
    </w:rPr>
  </w:style>
  <w:style w:type="paragraph" w:styleId="WW-Textosimples">
    <w:name w:val="WW-Texto simples"/>
    <w:basedOn w:val="Normal"/>
    <w:qFormat/>
    <w:pPr>
      <w:spacing w:lineRule="auto" w:line="240" w:before="0" w:after="0"/>
      <w:ind w:hanging="0" w:left="0" w:right="0"/>
      <w:jc w:val="left"/>
    </w:pPr>
    <w:rPr>
      <w:rFonts w:ascii="Courier New" w:hAnsi="Courier New" w:eastAsia="Times New Roman"/>
      <w:sz w:val="20"/>
      <w:szCs w:val="24"/>
    </w:rPr>
  </w:style>
  <w:style w:type="paragraph" w:styleId="Recuodecorpodetexto31">
    <w:name w:val="Recuo de corpo de texto 31"/>
    <w:basedOn w:val="Normal"/>
    <w:qFormat/>
    <w:pPr>
      <w:spacing w:lineRule="auto" w:line="240" w:before="0" w:after="120"/>
      <w:ind w:hanging="0" w:left="283" w:right="0"/>
      <w:jc w:val="left"/>
    </w:pPr>
    <w:rPr>
      <w:rFonts w:ascii="Century Gothic" w:hAnsi="Century Gothic" w:eastAsia="Times New Roman"/>
      <w:sz w:val="16"/>
      <w:szCs w:val="16"/>
    </w:rPr>
  </w:style>
  <w:style w:type="paragraph" w:styleId="WW-Ttulo">
    <w:name w:val="WW-Título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Mincho"/>
      <w:sz w:val="28"/>
      <w:szCs w:val="28"/>
    </w:rPr>
  </w:style>
  <w:style w:type="paragraph" w:styleId="WW-Corpodetexto3">
    <w:name w:val="WW-Corpo de texto 3"/>
    <w:basedOn w:val="Normal"/>
    <w:qFormat/>
    <w:pPr>
      <w:spacing w:lineRule="auto" w:line="240" w:before="0" w:after="0"/>
      <w:ind w:hanging="0" w:left="0" w:right="0"/>
      <w:jc w:val="right"/>
    </w:pPr>
    <w:rPr>
      <w:rFonts w:ascii="Arial" w:hAnsi="Arial" w:eastAsia="Times New Roman"/>
      <w:szCs w:val="24"/>
    </w:rPr>
  </w:style>
  <w:style w:type="paragraph" w:styleId="western">
    <w:name w:val="western"/>
    <w:basedOn w:val="Normal"/>
    <w:qFormat/>
    <w:pPr>
      <w:spacing w:lineRule="auto" w:line="240" w:before="280" w:after="119"/>
      <w:ind w:hanging="0" w:left="0" w:right="0"/>
      <w:jc w:val="left"/>
    </w:pPr>
    <w:rPr>
      <w:rFonts w:ascii="Times New Roman" w:hAnsi="Times New Roman" w:eastAsia="Times New Roman"/>
      <w:sz w:val="24"/>
      <w:szCs w:val="24"/>
    </w:rPr>
  </w:style>
  <w:style w:type="paragraph" w:styleId="Contedodetabela">
    <w:name w:val="Conteúdo de tabela"/>
    <w:basedOn w:val="Normal"/>
    <w:qFormat/>
    <w:pPr>
      <w:suppressLineNumbers/>
      <w:spacing w:lineRule="auto" w:line="240" w:before="0" w:after="0"/>
      <w:ind w:hanging="0" w:left="0" w:right="0"/>
      <w:jc w:val="left"/>
    </w:pPr>
    <w:rPr>
      <w:rFonts w:ascii="Century Gothic" w:hAnsi="Century Gothic" w:eastAsia="Times New Roman"/>
      <w:sz w:val="24"/>
      <w:szCs w:val="24"/>
    </w:rPr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WW-Ttulo1">
    <w:name w:val="WW-Título1"/>
    <w:basedOn w:val="Normal"/>
    <w:qFormat/>
    <w:pPr>
      <w:keepNext w:val="true"/>
      <w:spacing w:lineRule="auto" w:line="240" w:before="240" w:after="120"/>
      <w:ind w:hanging="0" w:left="0" w:right="0"/>
      <w:jc w:val="left"/>
    </w:pPr>
    <w:rPr>
      <w:rFonts w:ascii="Arial" w:hAnsi="Arial" w:eastAsia="Mincho"/>
      <w:sz w:val="28"/>
      <w:szCs w:val="28"/>
    </w:rPr>
  </w:style>
  <w:style w:type="paragraph" w:styleId="Recuodecorpodetexto">
    <w:name w:val="Recuo de corpo de texto"/>
    <w:basedOn w:val="Normal"/>
    <w:qFormat/>
    <w:pPr>
      <w:spacing w:lineRule="auto" w:line="240" w:before="0" w:after="120"/>
      <w:ind w:hanging="0" w:left="283" w:right="0"/>
      <w:jc w:val="left"/>
    </w:pPr>
    <w:rPr>
      <w:rFonts w:ascii="Century Gothic" w:hAnsi="Century Gothic" w:eastAsia="Times New Roman"/>
      <w:sz w:val="24"/>
      <w:szCs w:val="24"/>
      <w:lang w:val="en-US"/>
    </w:rPr>
  </w:style>
  <w:style w:type="paragraph" w:styleId="WW-Corpodetexto2">
    <w:name w:val="WW-Corpo de texto 2"/>
    <w:basedOn w:val="Normal"/>
    <w:qFormat/>
    <w:pPr>
      <w:keepNext w:val="true"/>
      <w:spacing w:lineRule="auto" w:line="240" w:before="0" w:after="0"/>
      <w:ind w:hanging="0" w:left="0" w:right="0"/>
    </w:pPr>
    <w:rPr>
      <w:rFonts w:ascii="Arial" w:hAnsi="Arial" w:eastAsia="Times New Roman"/>
      <w:sz w:val="16"/>
      <w:szCs w:val="24"/>
    </w:rPr>
  </w:style>
  <w:style w:type="paragraph" w:styleId="bloco">
    <w:name w:val="bloco"/>
    <w:qFormat/>
    <w:pPr>
      <w:widowControl/>
      <w:bidi w:val="0"/>
      <w:spacing w:lineRule="exact" w:line="240" w:before="0" w:after="0"/>
      <w:ind w:right="10800"/>
      <w:jc w:val="both"/>
    </w:pPr>
    <w:rPr>
      <w:rFonts w:ascii="Courier" w:hAnsi="Courier" w:eastAsia="Arial" w:cs="Arial"/>
      <w:color w:val="auto"/>
      <w:kern w:val="0"/>
      <w:sz w:val="24"/>
      <w:szCs w:val="20"/>
      <w:lang w:val="pt-PT" w:eastAsia="zh-CN" w:bidi="ar-SA"/>
    </w:rPr>
  </w:style>
  <w:style w:type="paragraph" w:styleId="KA">
    <w:name w:val="KA"/>
    <w:qFormat/>
    <w:pPr>
      <w:widowControl/>
      <w:bidi w:val="0"/>
      <w:spacing w:lineRule="exact" w:line="240" w:before="0" w:after="0"/>
      <w:ind w:firstLine="1440" w:right="10800"/>
      <w:jc w:val="both"/>
    </w:pPr>
    <w:rPr>
      <w:rFonts w:ascii="Courier" w:hAnsi="Courier" w:eastAsia="Arial" w:cs="Arial"/>
      <w:color w:val="auto"/>
      <w:kern w:val="0"/>
      <w:sz w:val="24"/>
      <w:szCs w:val="20"/>
      <w:lang w:val="pt-PT" w:eastAsia="zh-CN" w:bidi="ar-SA"/>
    </w:rPr>
  </w:style>
  <w:style w:type="paragraph" w:styleId="ParagraphStyle">
    <w:name w:val="Paragraph Style"/>
    <w:qFormat/>
    <w:pPr>
      <w:widowControl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pt-BR" w:eastAsia="zh-CN" w:bidi="ar-SA"/>
    </w:rPr>
  </w:style>
  <w:style w:type="paragraph" w:styleId="xl65">
    <w:name w:val="xl6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hAnsi="Arial" w:eastAsia="Times New Roman"/>
      <w:sz w:val="20"/>
      <w:szCs w:val="20"/>
    </w:rPr>
  </w:style>
  <w:style w:type="paragraph" w:styleId="xl66">
    <w:name w:val="xl66"/>
    <w:basedOn w:val="Normal"/>
    <w:qFormat/>
    <w:pPr>
      <w:spacing w:before="280" w:after="280"/>
      <w:jc w:val="center"/>
    </w:pPr>
    <w:rPr>
      <w:rFonts w:ascii="Arial" w:hAnsi="Arial" w:eastAsia="Times New Roman"/>
      <w:sz w:val="20"/>
      <w:szCs w:val="20"/>
    </w:rPr>
  </w:style>
  <w:style w:type="paragraph" w:styleId="xl67">
    <w:name w:val="xl6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Times New Roman" w:hAnsi="Times New Roman" w:eastAsia="Times New Roman"/>
      <w:sz w:val="24"/>
      <w:szCs w:val="24"/>
    </w:rPr>
  </w:style>
  <w:style w:type="paragraph" w:styleId="xl68">
    <w:name w:val="xl68"/>
    <w:basedOn w:val="Normal"/>
    <w:qFormat/>
    <w:pPr>
      <w:spacing w:before="280" w:after="280"/>
    </w:pPr>
    <w:rPr>
      <w:rFonts w:ascii="Times New Roman" w:hAnsi="Times New Roman" w:eastAsia="Times New Roman"/>
      <w:sz w:val="24"/>
      <w:szCs w:val="24"/>
    </w:rPr>
  </w:style>
  <w:style w:type="paragraph" w:styleId="xl69">
    <w:name w:val="xl6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Times New Roman" w:hAnsi="Times New Roman" w:eastAsia="Times New Roman"/>
      <w:sz w:val="24"/>
      <w:szCs w:val="24"/>
    </w:rPr>
  </w:style>
  <w:style w:type="paragraph" w:styleId="xl70">
    <w:name w:val="xl7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Times New Roman" w:hAnsi="Times New Roman" w:eastAsia="Times New Roman"/>
      <w:sz w:val="24"/>
      <w:szCs w:val="24"/>
    </w:rPr>
  </w:style>
  <w:style w:type="paragraph" w:styleId="xl71">
    <w:name w:val="xl7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Times New Roman" w:hAnsi="Times New Roman" w:eastAsia="Times New Roman"/>
      <w:sz w:val="24"/>
      <w:szCs w:val="24"/>
    </w:rPr>
  </w:style>
  <w:style w:type="paragraph" w:styleId="xl72">
    <w:name w:val="xl72"/>
    <w:basedOn w:val="Normal"/>
    <w:qFormat/>
    <w:pPr>
      <w:spacing w:before="280" w:after="280"/>
      <w:jc w:val="center"/>
    </w:pPr>
    <w:rPr>
      <w:rFonts w:ascii="Times New Roman" w:hAnsi="Times New Roman" w:eastAsia="Times New Roman"/>
      <w:sz w:val="24"/>
      <w:szCs w:val="24"/>
    </w:rPr>
  </w:style>
  <w:style w:type="paragraph" w:styleId="xl73">
    <w:name w:val="xl73"/>
    <w:basedOn w:val="Normal"/>
    <w:qFormat/>
    <w:pPr>
      <w:spacing w:before="280" w:after="280"/>
      <w:jc w:val="center"/>
    </w:pPr>
    <w:rPr>
      <w:rFonts w:ascii="Times New Roman" w:hAnsi="Times New Roman" w:eastAsia="Times New Roman"/>
      <w:sz w:val="24"/>
      <w:szCs w:val="24"/>
    </w:rPr>
  </w:style>
  <w:style w:type="paragraph" w:styleId="xl74">
    <w:name w:val="xl74"/>
    <w:basedOn w:val="Normal"/>
    <w:qFormat/>
    <w:pPr>
      <w:spacing w:before="280" w:after="280"/>
    </w:pPr>
    <w:rPr>
      <w:rFonts w:ascii="Times New Roman" w:hAnsi="Times New Roman" w:eastAsia="Times New Roman"/>
      <w:sz w:val="24"/>
      <w:szCs w:val="24"/>
    </w:rPr>
  </w:style>
  <w:style w:type="paragraph" w:styleId="xl75">
    <w:name w:val="xl75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hAnsi="Arial" w:eastAsia="Times New Roman"/>
      <w:sz w:val="20"/>
      <w:szCs w:val="20"/>
    </w:rPr>
  </w:style>
  <w:style w:type="paragraph" w:styleId="xl76">
    <w:name w:val="xl76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Times New Roman" w:hAnsi="Times New Roman" w:eastAsia="Times New Roman"/>
      <w:sz w:val="24"/>
      <w:szCs w:val="24"/>
    </w:rPr>
  </w:style>
  <w:style w:type="paragraph" w:styleId="xl77">
    <w:name w:val="xl77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Times New Roman" w:hAnsi="Times New Roman" w:eastAsia="Times New Roman"/>
      <w:sz w:val="24"/>
      <w:szCs w:val="24"/>
    </w:rPr>
  </w:style>
  <w:style w:type="paragraph" w:styleId="xl78">
    <w:name w:val="xl78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Times New Roman" w:hAnsi="Times New Roman" w:eastAsia="Times New Roman"/>
      <w:sz w:val="24"/>
      <w:szCs w:val="24"/>
    </w:rPr>
  </w:style>
  <w:style w:type="paragraph" w:styleId="xl79">
    <w:name w:val="xl7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Times New Roman" w:hAnsi="Times New Roman" w:eastAsia="Times New Roman"/>
      <w:color w:val="000000"/>
      <w:sz w:val="24"/>
      <w:szCs w:val="24"/>
    </w:rPr>
  </w:style>
  <w:style w:type="paragraph" w:styleId="xl80">
    <w:name w:val="xl8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Times New Roman" w:hAnsi="Times New Roman" w:eastAsia="Times New Roman"/>
      <w:color w:val="000000"/>
      <w:sz w:val="24"/>
      <w:szCs w:val="24"/>
    </w:rPr>
  </w:style>
  <w:style w:type="paragraph" w:styleId="xl81">
    <w:name w:val="xl8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both"/>
    </w:pPr>
    <w:rPr>
      <w:rFonts w:ascii="Times New Roman" w:hAnsi="Times New Roman" w:eastAsia="Times New Roman"/>
      <w:color w:val="000000"/>
      <w:sz w:val="24"/>
      <w:szCs w:val="24"/>
    </w:rPr>
  </w:style>
  <w:style w:type="paragraph" w:styleId="xl82">
    <w:name w:val="xl8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Times New Roman" w:hAnsi="Times New Roman" w:eastAsia="Times New Roman"/>
      <w:b/>
      <w:bCs/>
      <w:sz w:val="24"/>
      <w:szCs w:val="24"/>
    </w:rPr>
  </w:style>
  <w:style w:type="paragraph" w:styleId="xl83">
    <w:name w:val="xl83"/>
    <w:basedOn w:val="Normal"/>
    <w:qFormat/>
    <w:pPr>
      <w:spacing w:before="280" w:after="280"/>
    </w:pPr>
    <w:rPr>
      <w:rFonts w:ascii="Times New Roman" w:hAnsi="Times New Roman" w:eastAsia="Times New Roman"/>
      <w:b/>
      <w:bCs/>
      <w:sz w:val="24"/>
      <w:szCs w:val="24"/>
    </w:rPr>
  </w:style>
  <w:style w:type="paragraph" w:styleId="Ttulo12">
    <w:name w:val="Título12"/>
    <w:basedOn w:val="Normal"/>
    <w:qFormat/>
    <w:pPr>
      <w:keepNext w:val="true"/>
      <w:spacing w:before="240" w:after="120"/>
    </w:pPr>
    <w:rPr>
      <w:rFonts w:ascii="Arial" w:hAnsi="Arial" w:eastAsia="Mincho"/>
      <w:sz w:val="28"/>
      <w:szCs w:val="28"/>
      <w:lang w:eastAsia="zh-CN"/>
    </w:rPr>
  </w:style>
  <w:style w:type="paragraph" w:styleId="Ttulo11">
    <w:name w:val="Título11"/>
    <w:basedOn w:val="Normal"/>
    <w:qFormat/>
    <w:pPr>
      <w:keepNext w:val="true"/>
      <w:spacing w:before="240" w:after="120"/>
    </w:pPr>
    <w:rPr>
      <w:rFonts w:ascii="Arial" w:hAnsi="Arial" w:eastAsia="Lucida Sans Unicode"/>
      <w:sz w:val="28"/>
      <w:szCs w:val="28"/>
      <w:lang w:eastAsia="zh-CN"/>
    </w:rPr>
  </w:style>
  <w:style w:type="paragraph" w:styleId="Legenda16">
    <w:name w:val="Legenda16"/>
    <w:basedOn w:val="Normal"/>
    <w:qFormat/>
    <w:pPr>
      <w:suppressLineNumbers/>
      <w:spacing w:before="120" w:after="120"/>
    </w:pPr>
    <w:rPr>
      <w:rFonts w:ascii="Century Gothic" w:hAnsi="Century Gothic" w:eastAsia="Times New Roman"/>
      <w:i/>
      <w:iCs/>
      <w:sz w:val="24"/>
      <w:szCs w:val="24"/>
      <w:lang w:eastAsia="zh-CN"/>
    </w:rPr>
  </w:style>
  <w:style w:type="paragraph" w:styleId="xl63">
    <w:name w:val="xl63"/>
    <w:basedOn w:val="Normal"/>
    <w:qFormat/>
    <w:pPr>
      <w:spacing w:before="280" w:after="280"/>
      <w:jc w:val="center"/>
    </w:pPr>
    <w:rPr>
      <w:rFonts w:ascii="Verdana" w:hAnsi="Verdana" w:eastAsia="Times New Roman"/>
      <w:sz w:val="16"/>
      <w:szCs w:val="16"/>
    </w:rPr>
  </w:style>
  <w:style w:type="paragraph" w:styleId="xl64">
    <w:name w:val="xl64"/>
    <w:basedOn w:val="Normal"/>
    <w:qFormat/>
    <w:pPr>
      <w:spacing w:before="280" w:after="280"/>
    </w:pPr>
    <w:rPr>
      <w:rFonts w:ascii="Verdana" w:hAnsi="Verdana" w:eastAsia="Times New Roman"/>
      <w:sz w:val="16"/>
      <w:szCs w:val="16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/>
  </w:style>
  <w:style w:type="paragraph" w:styleId="TableParagraph">
    <w:name w:val="Table Paragraph"/>
    <w:basedOn w:val="Normal"/>
    <w:qFormat/>
    <w:pPr>
      <w:widowControl w:val="false"/>
      <w:spacing w:before="65" w:after="0"/>
      <w:ind w:right="15"/>
      <w:jc w:val="right"/>
    </w:pPr>
    <w:rPr>
      <w:rFonts w:ascii="Arial MT" w:hAnsi="Arial MT" w:eastAsia="Arial MT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LibreOffice/24.2.5.2$Windows_X86_64 LibreOffice_project/bffef4ea93e59bebbeaf7f431bb02b1a39ee8a59</Application>
  <AppVersion>15.0000</AppVersion>
  <Pages>8</Pages>
  <Words>2600</Words>
  <Characters>15109</Characters>
  <CharactersWithSpaces>17618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2024-10-08T09:11:36Z</dcterms:modified>
  <cp:revision>19</cp:revision>
  <dc:subject/>
  <dc:title/>
</cp:coreProperties>
</file>