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EDITAL DE CHAMAMENTO PÚBLICO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N° 002/2024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(processo digital 9599/2024)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O PREFEITO DO MUNICÍPIO DE CASTRO – Estado do Paraná</w:t>
      </w:r>
      <w:r>
        <w:rPr>
          <w:rFonts w:eastAsia="Arial" w:cs="Arial" w:ascii="Arial" w:hAnsi="Arial"/>
          <w:sz w:val="20"/>
          <w:szCs w:val="20"/>
        </w:rPr>
        <w:t xml:space="preserve">, no uso de suas atribuições legais e considerando as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 xml:space="preserve">disposições da Lei 14.133/2021 e suas alterações, e Decreto Municipal nº 1428/2023 e suas alterações e pelo estabelecido no presente Edital e seus Anexos </w:t>
      </w:r>
      <w:r>
        <w:rPr>
          <w:rFonts w:eastAsia="Arial" w:cs="Arial" w:ascii="Arial" w:hAnsi="Arial"/>
          <w:sz w:val="20"/>
          <w:szCs w:val="20"/>
        </w:rPr>
        <w:t xml:space="preserve">disposto </w:t>
      </w:r>
      <w:r>
        <w:rPr>
          <w:rFonts w:eastAsia="Arial" w:cs="Arial" w:ascii="Arial" w:hAnsi="Arial"/>
          <w:sz w:val="20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sz w:val="20"/>
          <w:szCs w:val="20"/>
        </w:rPr>
        <w:t xml:space="preserve"> torna público as empresas interessadas, que através deste, está procedendo </w:t>
      </w:r>
      <w:r>
        <w:rPr>
          <w:rFonts w:eastAsia="Arial" w:cs="Arial" w:ascii="Arial" w:hAnsi="Arial"/>
          <w:b/>
          <w:bCs/>
          <w:sz w:val="20"/>
          <w:szCs w:val="20"/>
        </w:rPr>
        <w:t>CHAMAMENTO PÚBLICO VISANDO:</w:t>
      </w:r>
    </w:p>
    <w:p>
      <w:pPr>
        <w:pStyle w:val="Normal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1. OBJETO:</w:t>
      </w:r>
    </w:p>
    <w:p>
      <w:pPr>
        <w:pStyle w:val="Normal"/>
        <w:jc w:val="both"/>
        <w:rPr>
          <w:rFonts w:eastAsia="Arial" w:cs="Arial"/>
          <w:b/>
        </w:rPr>
      </w:pPr>
      <w:r>
        <w:rPr>
          <w:rFonts w:eastAsia="Arial" w:cs="Arial"/>
          <w:b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 xml:space="preserve">       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0"/>
          <w:szCs w:val="20"/>
        </w:rPr>
        <w:t>DE SERVIÇOS EM SAÚDE EM CONSULTAS ESPECIALIZADAS, PROCEDIMENTOS E OUTROS EXAMES DE DIAGNÓSTICO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pt-BR"/>
        </w:rPr>
        <w:t>PARA ATENDER A DEMANDA DOS USUÁRIOS DO SISTEMA ÚNICO DE SAÚDE – SUS, SECRETARIA MUNICIPAL DE SAÚDE NO MUNICÍPIO DE CASTRO/PR</w:t>
      </w:r>
      <w:r>
        <w:rPr>
          <w:rFonts w:eastAsia="Arial" w:cs="Arial" w:ascii="Arial" w:hAnsi="Arial"/>
          <w:b/>
          <w:sz w:val="20"/>
          <w:szCs w:val="20"/>
        </w:rPr>
        <w:t>, nos termos e condições estabelecidas no TERMO DE REFERÊNCIA, parte integrante deste Edital.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1.2 </w:t>
      </w:r>
      <w:r>
        <w:rPr>
          <w:rFonts w:eastAsia="Arial" w:cs="Arial" w:ascii="Arial" w:hAnsi="Arial"/>
          <w:sz w:val="20"/>
          <w:szCs w:val="20"/>
        </w:rPr>
        <w:t>Contratação por regime de “</w:t>
      </w:r>
      <w:r>
        <w:rPr>
          <w:rFonts w:eastAsia="Arial" w:cs="Arial" w:ascii="Arial" w:hAnsi="Arial"/>
          <w:b/>
          <w:sz w:val="20"/>
          <w:szCs w:val="20"/>
        </w:rPr>
        <w:t>CREDENCIAMENTO”</w:t>
      </w:r>
      <w:r>
        <w:rPr>
          <w:rFonts w:eastAsia="Arial" w:cs="Arial" w:ascii="Arial" w:hAnsi="Arial"/>
          <w:sz w:val="20"/>
          <w:szCs w:val="20"/>
        </w:rPr>
        <w:t xml:space="preserve"> de pessoas jurídicas, para prestação de serviços será de 12 (doze) meses tendo seu início na assinatura do </w:t>
      </w:r>
      <w:r>
        <w:rPr>
          <w:rFonts w:eastAsia="Arial" w:cs="Arial" w:ascii="Arial" w:hAnsi="Arial"/>
          <w:b/>
          <w:sz w:val="20"/>
          <w:szCs w:val="20"/>
        </w:rPr>
        <w:t>CONTRATO.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1.3.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>O presente certame licitatório reger-se-á pelas disposições da Lei 14.133/2021 e suas alterações, e Decreto Municipal nº 1428/2023 e suas alterações, Decreto nº 106/2024 e pelo estabelecido no presente Edital e seus Anexos.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1.4.  A ADESÃO AO PRESENTE CREDENCIAMENTO PODERÁ EFETUAR-SE A QUALQUER TEMPO, A PARTIR DA PUBLICAÇÃO DO AVISO DE CHAMAMENTO PÚBLICO NA IMPRENSA OFICIAL, </w:t>
      </w:r>
      <w:r>
        <w:rPr>
          <w:rFonts w:eastAsia="Arial" w:cs="Arial" w:ascii="Arial" w:hAnsi="Arial"/>
          <w:b/>
          <w:i/>
          <w:iCs/>
          <w:sz w:val="20"/>
          <w:szCs w:val="20"/>
        </w:rPr>
        <w:t>INTERNET</w:t>
      </w:r>
      <w:r>
        <w:rPr>
          <w:rFonts w:eastAsia="Arial" w:cs="Arial" w:ascii="Arial" w:hAnsi="Arial"/>
          <w:b/>
          <w:sz w:val="20"/>
          <w:szCs w:val="20"/>
        </w:rPr>
        <w:t>, E QUADRO DE AVISO DA PREFEITURA MUNICIPAL.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1.5 </w:t>
      </w:r>
      <w:r>
        <w:rPr>
          <w:rFonts w:eastAsia="Arial" w:cs="Arial" w:ascii="Arial" w:hAnsi="Arial"/>
          <w:sz w:val="20"/>
          <w:szCs w:val="20"/>
        </w:rPr>
        <w:t>A contratação dos credenciados será efetivada de acordo com a demanda da Secretaria Municipal da Saúde, para a prestação dos seguintes serviços: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Corpodotexto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1.5.1. CONSULTAS MÉDICAS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82"/>
        <w:gridCol w:w="846"/>
        <w:gridCol w:w="958"/>
        <w:gridCol w:w="4203"/>
        <w:gridCol w:w="1300"/>
        <w:gridCol w:w="1590"/>
      </w:tblGrid>
      <w:tr>
        <w:trPr/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SERVIÇOS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 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3.000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CARDIOLOGIA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R$ 300.000,00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2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800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DERMATOLOGIA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R$ 80.000,00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3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500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ENDOCRINOLOGIA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R$ 50.000,00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600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NEUROLOGIA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R$ 60.000,00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3.500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OFTALMOLOGIA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R$ 350.000,00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240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HEMATOLOGIA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R$ 24.000,00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800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UROLOGIA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R$ 80.000,00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8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6.000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ORTOPEDIA E TRAUMATOLOGIA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R$ 600.000,00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50.000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CONSULTA DE PROFISSIONAIS DE NÍVEL SUPERIOR NA ATENÇÃO ESPECIALIZADA - FONOAUDIOLOGO, PSICOLOGO, TERAPEUTA OCUPACIONAL, ASSISTENTE SOCIAL, NUTRICIONISTA E DEMAIS NÃO MÉDICOS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R$ 48,00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R$ 2.400.000,00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3.300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CONSULTA MÉDICA EM ATENÇÃO ESPECIALIZADA - MÉDICOS SEM RQE - PERMITIDO PELA LEGISLAÇÃO DO CRM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R$ 70,00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R$ 231.000,00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11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2.500</w:t>
            </w:r>
          </w:p>
        </w:tc>
        <w:tc>
          <w:tcPr>
            <w:tcW w:w="958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GINECOLOGIA E OBSTETRICIA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R$ 250.000,00</w:t>
            </w:r>
          </w:p>
        </w:tc>
      </w:tr>
      <w:tr>
        <w:trPr/>
        <w:tc>
          <w:tcPr>
            <w:tcW w:w="7989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  <w:shd w:fill="FFFFFF" w:val="clear"/>
              </w:rPr>
              <w:t>TOTAL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R$ 4.425.000,00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  <w:szCs w:val="18"/>
        </w:rPr>
      </w:pPr>
      <w:r>
        <w:rPr>
          <w:rFonts w:ascii="Arial" w:hAnsi="Arial"/>
          <w:b/>
          <w:color w:val="000000"/>
          <w:sz w:val="18"/>
          <w:szCs w:val="18"/>
        </w:rPr>
        <w:t>1.5.2. ANESTESIA E SEDAÇÃO</w:t>
      </w:r>
    </w:p>
    <w:p>
      <w:pPr>
        <w:pStyle w:val="Corpodotexto"/>
        <w:spacing w:before="0" w:after="0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 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49"/>
        <w:gridCol w:w="879"/>
        <w:gridCol w:w="958"/>
        <w:gridCol w:w="4203"/>
        <w:gridCol w:w="1300"/>
        <w:gridCol w:w="1590"/>
      </w:tblGrid>
      <w:tr>
        <w:trPr/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SERVIÇOS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 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2.300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SEDAÇÃO (USO DE SEDAÇÃO EM EXAMES DE COLONOSCOPIA E ENDOSPOPIA, COM JUSTIFICATIVA MÉDICA)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R$110,00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R$ 253.000,00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1.5.3. EXAMES DE DIAGNÓSTICOS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80"/>
        <w:gridCol w:w="848"/>
        <w:gridCol w:w="958"/>
        <w:gridCol w:w="4203"/>
        <w:gridCol w:w="1300"/>
        <w:gridCol w:w="1590"/>
      </w:tblGrid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SERVIÇOS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600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ECOCARDIOGRAMA COM DOPPLER DE FLUXO EM CORES (ADULTO OU INFANTIL)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R$ 197,00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R$ 118.200,00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800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COLONOSCOPIA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R$300,00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R$ 240.000,00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1.500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ENDOSCOPIA DIGESTIVA ALTA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R$ 154,00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R$ 231.000,00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300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ELETROENCEFALOGRAMA (EEG)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R$ 210,00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R$ 63.000,00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17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50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MONITORIZAÇÃO AMBULATORIAL DE PRESSÃO ARTERIAL (MAPA)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R$110,00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R$ 5.500,00</w:t>
            </w:r>
          </w:p>
        </w:tc>
      </w:tr>
      <w:tr>
        <w:trPr/>
        <w:tc>
          <w:tcPr>
            <w:tcW w:w="79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TOTAL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R$ 657.700,00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1.5.4. PROCEDIMENTOS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80"/>
        <w:gridCol w:w="848"/>
        <w:gridCol w:w="958"/>
        <w:gridCol w:w="4203"/>
        <w:gridCol w:w="1300"/>
        <w:gridCol w:w="1590"/>
      </w:tblGrid>
      <w:tr>
        <w:trPr>
          <w:trHeight w:val="791" w:hRule="atLeast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PROCEDIMENTO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ARTROCENTESE DE GRANDES ARTICULAÇÕES – cód - 03.03.09.001-4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R$ 30,69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R$ 920,70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INFILTRACAO DE SUBSTANCIAS EM CAVIDADE SINOVIAL (ARTICULACAO, BAINHA TENDINOSA) - cód – 03.03.09.003-0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R$ 5,63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R$ 1.126,00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RETIRADA DE FIO OU PINO INTRA-ÓSSEO - cód - 04.08.06.035-2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R$ 28,42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R$ 1.421,00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REVISAO C/ TROCA DE APARELHO GESSADO EM MEMBRO INFERIOR – cód - 03.03.09.007-3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R$ 25,31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R$ 3.796,50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REVISAO C/ TROCA DE APARELHO GESSADO EM MEMBRO SUPERIOR – cód - 03.03.09.009-0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R$ 22,21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R$ 2.665,20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LESÃO LIGAMENTAR EM MEMBRO COM IMOBILIZAÇÃO - cód- 03.03.09.028-6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R$ 35,20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R$ 1.760,00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FRATURA DE PUNHO C/ LUVA GESSADA – cód - 03.03.09.015-4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R$ 40,68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R$ 4.068,00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FRATURA DE OSSO METACARPICO C/ TALA DE ALUMINIO / LUVA GESSADA – cód - 03.03.09.016-2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R$ 17,85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R$ 1.785,00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FRATURA EM MEMBRO INFERIOR C/ IMOBILIZACAO – cód - 03.03.09.020-0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R$ 41,93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R$ 14.675,50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FRATURA EM MEMBRO SUPERIOR C/ IMOBILIZACAO - cód - 03.03.09.022-7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R$ 41,63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R$ 16.652,00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LESAO DE COLUNA TORACO-LOMBO-SACRA S/ IMOBILIZACAO – cód - 03.03.09.025-1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R$ 47,58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R$ 2.379,00</w:t>
            </w:r>
          </w:p>
        </w:tc>
      </w:tr>
      <w:tr>
        <w:trPr>
          <w:trHeight w:val="1144" w:hRule="atLeast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TRATAMENTO CONSERVADOR DE LESAO DE MECANISMO EXTENSOR DOS DEDOS – cód -03.03.009.026-0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R$ 17,85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R$ 892,50</w:t>
            </w:r>
          </w:p>
        </w:tc>
      </w:tr>
      <w:tr>
        <w:trPr>
          <w:trHeight w:val="618" w:hRule="atLeast"/>
        </w:trPr>
        <w:tc>
          <w:tcPr>
            <w:tcW w:w="79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R$ 52.141,40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1.5.5. PROCEDIMENTOS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729"/>
        <w:gridCol w:w="799"/>
        <w:gridCol w:w="958"/>
        <w:gridCol w:w="4203"/>
        <w:gridCol w:w="1300"/>
        <w:gridCol w:w="1590"/>
      </w:tblGrid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PROCEDIMENTO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EPILAÇÃO DE CÍLIOS - 04.05.01.006-0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R$ 22,93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R$ 11.006,40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BIOMICROSCOPIA DE FUNDO DE OLHO - 02.11.06.002-0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R$ 12,34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R$ 1.480,80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DRENAGEM DE ABSCESSO DE PÁLPEBRA - 04.05.01.004-4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R$ 22,93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R$ 5.503,20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MAPEAMENTO DE RETINA - 02.11.06.012-7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R$ 24,24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R$ 11.635,20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RETINOGRAFIA COLORIDA BINOCULAR - 02.11.06.017-8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R$ 24,68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R$ 11.846,40</w:t>
            </w:r>
          </w:p>
        </w:tc>
      </w:tr>
      <w:tr>
        <w:trPr/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SERV</w:t>
            </w:r>
          </w:p>
        </w:tc>
        <w:tc>
          <w:tcPr>
            <w:tcW w:w="4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RETIRADA DE CORPO ESTRANHO DA CÓRNEA - 04.05.05.025-9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R$ 25,00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R$ 12.000,00</w:t>
            </w:r>
          </w:p>
        </w:tc>
      </w:tr>
      <w:tr>
        <w:trPr/>
        <w:tc>
          <w:tcPr>
            <w:tcW w:w="79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right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R$ 53.472,00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1.5.6. SERVIÇOS/PROCEDIMENTOS EM FISIOTERAPIA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7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736"/>
        <w:gridCol w:w="1133"/>
        <w:gridCol w:w="4931"/>
        <w:gridCol w:w="1190"/>
        <w:gridCol w:w="1585"/>
      </w:tblGrid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PROCEDIMENTO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ATENDIMENTO FISIOTERAPEUTICO EM PACIENTES C/ DISFUNÇÕES UROGINECOLOGICAS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R$ 30.000,00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14.000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ATENDIMENTO FISIOTERAPEUTICO EM PACIENTES COM DISTURBIOS NEUROCINÉTICO-FUNCIONAIS COM COMPLICAÇÕES SISTEMICAS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R$ 142.800,00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10.000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ATENDIMENTO FISIOTERAPEUTICO EM PACIENTES NO PRÉ E PÓS OPERATÓRIO NAS DISFUNÇOES MUSCULO ESQUELETICA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R$ 102.000,00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10.000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ATENDIMENTO FISIOTERAPEUTICO NAS ALTERAÇÕES MOTORAS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R$ 75.000,00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72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R$ 349.800,00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1.5.7. RAIO X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5"/>
        <w:gridCol w:w="842"/>
        <w:gridCol w:w="5333"/>
        <w:gridCol w:w="1188"/>
        <w:gridCol w:w="1587"/>
      </w:tblGrid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QUANT.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PROCEDIMENTO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BILATERAL DE ORBITAS (PA + OBLÍQUAS + HIRTZ)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564,00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ABDOMEN (AP + LATERAL/LOCALIZADA)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ABDOMEN AGUDO (MÍNIMO DE 3 INCIDÊNCIAS)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2.880,00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ABDOMEN SIMPLES (AP)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3.240,00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ANTEBRAÇO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3.840,00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COXO-FEMORAL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10.080,00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ESCAPULO-UMERAL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4.320,00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ACRÔMIO-CLAVICULAR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SACRO-ILIACA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2.400,00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TEMPORO-MANDIBULAR BILATERAL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1.980,00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TIBIO-TARSICA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BACIA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28.000,00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BRAÇO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2.880,00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CALCÂNEO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5.880,00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CAVUM (LATERAL + HIRTZ)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CLAVÍCULA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1.440,00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CERVICAL (AP + LATERAL + TO / FLEXÃO)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7.560,00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CERVICAL (AP + LATERAL + TO + OBLÍQUAS)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1152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LOMBO-SACRA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51.840,00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LOMBO-SACRA (C/ OBLÍQUAS)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TORACICA (AP + LATERAL)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11.220,00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COLUNA TORACO-LOMBAR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8.100,00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COSTELAS (POR HEMITORAX)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5.400,00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COTOVELO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4.320,00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COXA 0204060117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5.280,00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CRÂNIO (PA + LATERAL + OBLÍGUA / BRETTON + HIRTZ)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2.640,00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CRÂNIO (PA + LATERAL)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DEDOS DA MÃO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4.800,00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ESCAPULA/OMBRO (TRÊS POSIÇÕES)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3.840,00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ESTERNO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JOELHO (AP + LATERAL)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23.940,00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JOELHO OU PATELA (AP + LATERAL + AXIAL)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11.520,00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JOELHO OU PATELA (AP + LATERAL + OBLÍQUA + 3 AXIAIS)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3.900,00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MÃO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8.640,00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MÃO E PUNHO (P/ DETERMINAÇÃO DE IDADE ÓSSEA)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2.880,00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MASTOIDE/ROCHEDOS (BILATERAL)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MAXILAR (PA + OBLÍQUA)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MEDIASTINO (PA E PERFIL)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OSSOS DA FACE (MN + LATERAL + HIRTZ)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3.600,00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79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PÉ/DEDOS DO PÉ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11.340,00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PERNA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5.280,00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PUNHO (AP + LATERAL + OBLÍQUA)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7.200,00</w:t>
            </w:r>
          </w:p>
        </w:tc>
      </w:tr>
      <w:tr>
        <w:trPr/>
        <w:tc>
          <w:tcPr>
            <w:tcW w:w="625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42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REGIÃO ORBITARIA (LOCALIZAÇÃO DE CORPO ESTRANHO)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564,00</w:t>
            </w:r>
          </w:p>
        </w:tc>
      </w:tr>
      <w:tr>
        <w:trPr/>
        <w:tc>
          <w:tcPr>
            <w:tcW w:w="625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842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24</w:t>
            </w:r>
          </w:p>
        </w:tc>
        <w:tc>
          <w:tcPr>
            <w:tcW w:w="5333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RADIOGRAFIA DE REGIÃO SACRO-COCCIGEA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1.080,00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SEIOS DA FACE (FN + MN + LATERAL + HIRTZ)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9.240,00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SELA TURSICA (PA + LATERAL + BRETTON)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480,00</w:t>
            </w:r>
          </w:p>
        </w:tc>
      </w:tr>
      <w:tr>
        <w:trPr/>
        <w:tc>
          <w:tcPr>
            <w:tcW w:w="625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842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54</w:t>
            </w:r>
          </w:p>
        </w:tc>
        <w:tc>
          <w:tcPr>
            <w:tcW w:w="5333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zCs w:val="18"/>
                <w:shd w:fill="FFFFFF" w:val="clear"/>
              </w:rPr>
              <w:t>RADIOGRAFIA DE TÓRAX (PA + LATERAL + OBLÍQUA)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2.970,00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2100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TÓRAX (PA E PERFIL)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84.000,00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TÓRAX (PA)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18.000,00</w:t>
            </w:r>
          </w:p>
        </w:tc>
      </w:tr>
      <w:tr>
        <w:trPr/>
        <w:tc>
          <w:tcPr>
            <w:tcW w:w="6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42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33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RADIOGRAFIA DE ARTICULAÇÃO ESTERNO-CLAVICULAR</w:t>
            </w:r>
          </w:p>
        </w:tc>
        <w:tc>
          <w:tcPr>
            <w:tcW w:w="1188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480,00</w:t>
            </w:r>
          </w:p>
        </w:tc>
      </w:tr>
      <w:tr>
        <w:trPr/>
        <w:tc>
          <w:tcPr>
            <w:tcW w:w="7988" w:type="dxa"/>
            <w:gridSpan w:val="4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58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R$  417.978,00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1.5.8. ULTRASSOM ( estrutura da Secretaria Municipal de Saúde)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75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736"/>
        <w:gridCol w:w="1183"/>
        <w:gridCol w:w="4881"/>
        <w:gridCol w:w="1188"/>
        <w:gridCol w:w="1587"/>
      </w:tblGrid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 ANUAL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SERVIÇOS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TOTAL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ABDOMEN SUPERIOR (VIAS BILIARES)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R$ 19.800,00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ABDOMEN TOTAL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R$ 144.000,00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APARELHO URINÁRIO (RINS, BEXIGA, PROSTATA)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R$ 44.000,00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ARTICULAÇÕES (JOELHO, COTOVELO, TORNOZELO, OMBRO)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R$ 54.000,00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3.500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OBSTETRICA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R$ 52,00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R$ 182.000,00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ORGAOS E ESTRUTURAS SUPERFICIAIS (ESPECIFICAMENTE MAMAS (BILATERAL)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R$ 3.900,00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– TIREOIDE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R$ 8.100,00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BOLSA ESCROTAL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R$ 8.100,00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PARTES MOLES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R$ 14.400,00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PÉLVICA (VIA ABDOMINAL)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R$ 14.400,00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PÉLVICA (VIA TRASVAGINAL) - USG.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R$ 90.000,00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PROSTATA (VIA ABDOMINAL)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R$ 21.000,00</w:t>
            </w:r>
          </w:p>
        </w:tc>
      </w:tr>
      <w:tr>
        <w:trPr/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TORAX (EXTRACARDÍACO)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R$ 540,00</w:t>
            </w:r>
          </w:p>
        </w:tc>
      </w:tr>
      <w:tr>
        <w:trPr/>
        <w:tc>
          <w:tcPr>
            <w:tcW w:w="79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R$ 604.240,000</w:t>
            </w:r>
          </w:p>
        </w:tc>
      </w:tr>
    </w:tbl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1.5.9. ULTRASSOM ( nas dependências do Prestador)</w:t>
      </w:r>
    </w:p>
    <w:p>
      <w:pPr>
        <w:pStyle w:val="Corpodotexto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tbl>
      <w:tblPr>
        <w:tblW w:w="9575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738"/>
        <w:gridCol w:w="1131"/>
        <w:gridCol w:w="4931"/>
        <w:gridCol w:w="1188"/>
        <w:gridCol w:w="1587"/>
      </w:tblGrid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QTDE ANUAL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SERVIÇOS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TOTAL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ABDOMEN SUPERIOR (VIAS BILIARES)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R$ 70,00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R$ 8.400,00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ABDOMEN TOTAL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R$ 90,00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R$ 54.000,00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APARELHO URINÁRIO (RINS, BEXIGA, PROSTATA)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R$ 70,00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R$ 25.200,00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ARTICULAÇÕES (JOELHO, COTOVELO, TORNOZELO, OMBRO)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R$ 90,00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R$ 81.000,00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GLOBO OCULAR (unilateral)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R$ 74,00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R$ 11.100,00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2.800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OBSTETRICA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R$ 98,00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R$ 274.400,00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OBSTETRICA MORFOLÓGICA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R$ 200,00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R$ 24.000,00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OBSTÉTRICA COM DOPPLER COLORIDO - USG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R$ 135,00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R$ 16.200,00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ORGAOS E ESTRUTURAS SUPERFICIAIS (ESPECIFICAMENTE MAMAS (BILATERAL)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R$ 115,00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R$ 2.760,00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– TIREOIDE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R$ 82,00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R$ 14.760,00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BOLSA ESCROTAL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R$ 82,00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R$ 4.100,00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ORGÃOS E ESTRUTURAS SUPERFICIAIS PARTES MOLES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R$ 82,00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R$ 26.240,00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PÉLVICA (VIA ABDOMINAL)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R$ 35,00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R$ 12.600,00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PÉLVICA (VIA TRASVAGINAL) - USG.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R$ 106,00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R$ 53.000,00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PROSTATA (VIA ABDOMINAL)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R$ 23.400,00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TORAX (EXTRACARDÍACO) - USG;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R$ 540,00</w:t>
            </w:r>
          </w:p>
        </w:tc>
      </w:tr>
      <w:tr>
        <w:trPr/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TRANSFONTANELA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R$ 2.250,00</w:t>
            </w:r>
          </w:p>
        </w:tc>
      </w:tr>
      <w:tr>
        <w:trPr/>
        <w:tc>
          <w:tcPr>
            <w:tcW w:w="79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R$ 633.950,00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FF0000"/>
          <w:sz w:val="20"/>
          <w:szCs w:val="20"/>
        </w:rPr>
      </w:pPr>
      <w:r>
        <w:rPr>
          <w:rFonts w:eastAsia="Arial" w:cs="Arial" w:ascii="Arial" w:hAnsi="Arial"/>
          <w:color w:val="FF0000"/>
          <w:sz w:val="20"/>
          <w:szCs w:val="20"/>
        </w:rPr>
      </w:r>
    </w:p>
    <w:p>
      <w:pPr>
        <w:pStyle w:val="Normal"/>
        <w:ind w:firstLine="709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1.6</w:t>
      </w:r>
      <w:r>
        <w:rPr>
          <w:rFonts w:eastAsia="Arial" w:cs="Arial" w:ascii="Arial" w:hAnsi="Arial"/>
          <w:sz w:val="20"/>
          <w:szCs w:val="20"/>
        </w:rPr>
        <w:t xml:space="preserve"> Valor Total de </w:t>
      </w:r>
      <w:r>
        <w:rPr>
          <w:rFonts w:eastAsia="Arial" w:cs="Arial" w:ascii="Arial" w:hAnsi="Arial"/>
          <w:b/>
          <w:bCs/>
          <w:sz w:val="20"/>
          <w:szCs w:val="20"/>
        </w:rPr>
        <w:t>R$ 7.447.281,40 (sete milhões, quatrocentos e quarenta e sete mil, duzentos e oitenta e um reais e quarenta centavos).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 xml:space="preserve">1.7. </w:t>
      </w:r>
      <w:r>
        <w:rPr>
          <w:rFonts w:cs="Arial" w:ascii="Arial" w:hAnsi="Arial"/>
          <w:sz w:val="20"/>
          <w:szCs w:val="20"/>
        </w:rPr>
        <w:t xml:space="preserve">Os valores de consultas foram referenciados no edital *RETIFICAÇÃO - EDITAL DE CHAMAMENTO PÚBLICO Nº 004/2023 do Consórcio Intermunicipal do Campos Gerais – CIMSAUDE.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https://cimsaude.com.br/licitacaoView/?id=11 acesso 05/03/2024.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0"/>
          <w:szCs w:val="20"/>
        </w:rPr>
        <w:t xml:space="preserve">Os valores de procedimentos tabela 1.5.4 e 1.5.5 deste edital, foram referenciados  da Tabela SIGTAP – SUS </w:t>
      </w:r>
      <w:hyperlink r:id="rId2" w:tgtFrame="http://sigtap.datasus.gov.br/tabela-unificada/app/sec/inicio.jsp">
        <w:r>
          <w:rPr>
            <w:rStyle w:val="LinkdaInternet"/>
            <w:rFonts w:cs="Arial" w:ascii="Arial" w:hAnsi="Arial"/>
            <w:sz w:val="20"/>
            <w:szCs w:val="20"/>
          </w:rPr>
          <w:t>http://sigtap.datasus.gov.br/tabela-unificada/app/sec/inicio.jsp</w:t>
        </w:r>
      </w:hyperlink>
      <w:r>
        <w:rPr>
          <w:rFonts w:cs="Arial" w:ascii="Arial" w:hAnsi="Arial"/>
          <w:sz w:val="20"/>
          <w:szCs w:val="20"/>
        </w:rPr>
        <w:t xml:space="preserve">  acesso 05/03/2024.</w:t>
      </w:r>
    </w:p>
    <w:p>
      <w:pPr>
        <w:pStyle w:val="Normal"/>
        <w:spacing w:lineRule="atLeast" w:line="85" w:before="240" w:after="0"/>
        <w:ind w:left="0"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* No valor  já estão inclusos medicamentos, materiais e demais insumos.</w:t>
      </w:r>
    </w:p>
    <w:p>
      <w:pPr>
        <w:pStyle w:val="Normal"/>
        <w:jc w:val="both"/>
        <w:rPr>
          <w:rFonts w:eastAsia="Arial" w:cs="Arial"/>
          <w:b/>
          <w:bCs/>
        </w:rPr>
      </w:pPr>
      <w:r>
        <w:rPr>
          <w:rFonts w:eastAsia="Arial" w:cs="Arial"/>
          <w:b/>
          <w:bCs/>
        </w:rPr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2. CONDIÇÕES PARA A PARTICIPAÇÃO NO CREDENCIAMENTO: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2.1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Poderão participar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as pessoas jurídicas, que a qualquer tempo, inscreverem-se e comprovarem estar legalmente habilitadas a prestar os serviços descritos, conforme requisitos exigidos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</w:t>
      </w:r>
      <w:r>
        <w:rPr>
          <w:rFonts w:eastAsia="Arial" w:cs="Arial" w:ascii="Arial" w:hAnsi="Arial"/>
          <w:color w:val="000000"/>
          <w:sz w:val="20"/>
          <w:szCs w:val="20"/>
        </w:rPr>
        <w:t>, neste instrumento de chamamento, concordando com os valores propostos pelo Município.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2.1.1. </w:t>
      </w:r>
      <w:r>
        <w:rPr>
          <w:rFonts w:eastAsia="Arial" w:cs="Arial" w:ascii="Arial" w:hAnsi="Arial"/>
          <w:b/>
          <w:color w:val="000000"/>
          <w:sz w:val="20"/>
          <w:szCs w:val="20"/>
        </w:rPr>
        <w:t>1.2.1. AS CONSULTAS,  EXAMES E PROCEDIMENTOS  DEVERÃO SER REALIZADOS NAS DEPENDÊNCIAS DA CREDENCIADA NO MUNICÍPIO DE CASTRO.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 FORMA DE INSCRIÇÃO PARA O CREDENCIAMENTO: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/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Os interessados deverão ao credenciamento deverão enviar à Diretoria de Suprimentos na Secretaria Municipal de Fazenda da Prefeitura Municipal de Castro, A QUALQUER TEMPO, a documentação exigida no subitem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4.1.1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do edital, através de abertura de processo digital no endereço: </w:t>
      </w:r>
      <w:hyperlink r:id="rId3">
        <w:r>
          <w:rPr>
            <w:rStyle w:val="LinkdaInternet"/>
            <w:rFonts w:eastAsia="Arial" w:cs="Arial" w:ascii="Arial" w:hAnsi="Arial"/>
            <w:b/>
            <w:bCs/>
            <w:sz w:val="20"/>
            <w:szCs w:val="20"/>
          </w:rPr>
          <w:t>https://castro.atende.net/autoatendimento/servicos/emissao-de-processo-digital</w:t>
        </w:r>
      </w:hyperlink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, encaminhando o processo para o Centro de Custo 14.010.001 – Diretoria de Suprimentos; ou através do e-mail: licitaçao.</w:t>
      </w:r>
      <w:hyperlink r:id="rId4">
        <w:r>
          <w:rPr>
            <w:rStyle w:val="LinkdaInternet"/>
            <w:rFonts w:eastAsia="Arial" w:cs="Arial" w:ascii="Arial" w:hAnsi="Arial"/>
            <w:b/>
            <w:bCs/>
            <w:sz w:val="20"/>
            <w:szCs w:val="20"/>
          </w:rPr>
          <w:t>castro@gmail.com</w:t>
        </w:r>
      </w:hyperlink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efetivação do credenciamento dar-se-á somente quando da apresentação de todos os documentos enumerados no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item 4.1.1</w:t>
      </w:r>
      <w:r>
        <w:rPr>
          <w:rFonts w:eastAsia="Arial" w:cs="Arial" w:ascii="Arial" w:hAnsi="Arial"/>
          <w:color w:val="000000"/>
          <w:sz w:val="20"/>
          <w:szCs w:val="20"/>
        </w:rPr>
        <w:t>, sendo que falta de qualquer um deles resultará na inabilitação do interessado.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 DOCUMENTAÇÃO PARA O CREDENCIAMENTO: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ab/>
        <w:t>4.1.1. PARA PESSOA JURÍDICA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a)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Requerimento para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Anexo I;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b)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inscrição no Cadastro Nacional de Pessoas Jurídicas (CNPJ/MF);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ato constitutivo, estatuto ou contrato social em vigor, acompanhado das alterações, </w:t>
      </w:r>
      <w:r>
        <w:rPr>
          <w:rFonts w:eastAsia="Arial" w:cs="Arial" w:ascii="Arial" w:hAnsi="Arial"/>
          <w:b/>
          <w:color w:val="000000"/>
          <w:sz w:val="20"/>
          <w:szCs w:val="20"/>
        </w:rPr>
        <w:t>devidamente registradas</w:t>
      </w:r>
      <w:r>
        <w:rPr>
          <w:rFonts w:eastAsia="Arial" w:cs="Arial" w:ascii="Arial" w:hAnsi="Arial"/>
          <w:color w:val="000000"/>
          <w:sz w:val="20"/>
          <w:szCs w:val="20"/>
        </w:rPr>
        <w:t>, em se tratando de sociedades comerciais e, no caso de sociedades por ações, acompanhado de documentos de eleição de seus administradores;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d)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Alvará de funcionamento e da Licença Sanitária, segundo legislação vigente;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</w:t>
      </w:r>
      <w:r>
        <w:rPr>
          <w:rFonts w:eastAsia="Arial" w:cs="Arial" w:ascii="Arial" w:hAnsi="Arial"/>
          <w:color w:val="000000"/>
          <w:sz w:val="20"/>
          <w:szCs w:val="20"/>
        </w:rPr>
        <w:t>Fotocópia da Carteira de Identidade (RG)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color w:val="000000"/>
          <w:sz w:val="20"/>
          <w:szCs w:val="20"/>
        </w:rPr>
        <w:t>Fotocópia do CPF/MF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Federal, mediante a apresentação de Certidão Negativa de Débitos de Tributos e Contribuições Federais, expedida pela Secretaria da Receita Federal;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Estadual;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i)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Municipal da sede da empresa;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j)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relativa ao Fundo de Garantia por Tempo de Serviço (FGTS);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k) </w:t>
      </w:r>
      <w:r>
        <w:rPr>
          <w:rFonts w:eastAsia="Arial" w:cs="Arial" w:ascii="Arial" w:hAnsi="Arial"/>
          <w:color w:val="000000"/>
          <w:sz w:val="20"/>
          <w:szCs w:val="20"/>
        </w:rPr>
        <w:t>Certidão Negativa de Débitos Trabalhistas (CNDT);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>l)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color w:val="auto"/>
          <w:sz w:val="20"/>
          <w:szCs w:val="20"/>
        </w:rPr>
        <w:t>Declaramos que não possuímos em nosso Quadro de Pessoal,</w:t>
      </w:r>
      <w:r>
        <w:rPr>
          <w:rFonts w:cs="Arial" w:ascii="Arial" w:hAnsi="Arial"/>
          <w:sz w:val="20"/>
          <w:szCs w:val="20"/>
        </w:rPr>
        <w:t xml:space="preserve"> trabalhadores menores de 18 anos realizando trabalho noturno, perigoso ou insalubre e de qualquer trabalho a menores de 16 anos, segundo determina a Lei n° 9854 de 27 de outubro de 1999), salvo na condição de aprendiz, a partir de 14 anos, na forma da Lei – </w:t>
      </w:r>
      <w:r>
        <w:rPr>
          <w:rFonts w:cs="Arial" w:ascii="Arial" w:hAnsi="Arial"/>
          <w:b/>
          <w:bCs/>
          <w:sz w:val="20"/>
          <w:szCs w:val="20"/>
        </w:rPr>
        <w:t>ANEXO III;</w:t>
      </w:r>
    </w:p>
    <w:p>
      <w:pPr>
        <w:pStyle w:val="Normal"/>
        <w:spacing w:before="0" w:after="227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>m)</w:t>
      </w:r>
      <w:r>
        <w:rPr>
          <w:rFonts w:cs="Arial" w:ascii="Arial" w:hAnsi="Arial"/>
          <w:sz w:val="20"/>
          <w:szCs w:val="20"/>
        </w:rPr>
        <w:t xml:space="preserve"> Declaração do CREDENCIADO  de que nunca foi declarada inidônea para licitar ou contratar com a administração pública,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IV;</w:t>
      </w:r>
    </w:p>
    <w:p>
      <w:pPr>
        <w:pStyle w:val="Normal"/>
        <w:spacing w:before="0" w:after="227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>n)</w:t>
      </w:r>
      <w:r>
        <w:rPr>
          <w:rFonts w:cs="Arial" w:ascii="Arial" w:hAnsi="Arial"/>
          <w:sz w:val="20"/>
          <w:szCs w:val="20"/>
        </w:rPr>
        <w:t xml:space="preserve"> Declaração do CREDENCIADO, sob as penalidades cabíveis, da inexistência de </w:t>
      </w:r>
      <w:r>
        <w:rPr>
          <w:rFonts w:cs="Arial" w:ascii="Arial" w:hAnsi="Arial"/>
          <w:sz w:val="20"/>
          <w:szCs w:val="20"/>
          <w:lang w:val="pt-BR"/>
        </w:rPr>
        <w:t xml:space="preserve"> fatos supervenientes impeditivos</w:t>
      </w:r>
      <w:r>
        <w:rPr>
          <w:rFonts w:cs="Arial" w:ascii="Arial" w:hAnsi="Arial"/>
          <w:sz w:val="20"/>
          <w:szCs w:val="20"/>
        </w:rPr>
        <w:t xml:space="preserve"> para sua habilitação,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V;</w:t>
      </w:r>
    </w:p>
    <w:p>
      <w:pPr>
        <w:pStyle w:val="Normal"/>
        <w:spacing w:before="0" w:after="227"/>
        <w:jc w:val="both"/>
        <w:rPr/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o)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Declaração do CREDENCIADO, assinada por seu representante legal, devidamente qualificado para tanto, consignando sua plena aceitação às normas e procedimentos descritos neste Edital –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VI;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p)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Ofício informando a conta bancária de titularidade do proponente em que serão creditados os repasses relativos à prestação dos serviços pactuados.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4.2.1.</w:t>
      </w:r>
      <w:r>
        <w:rPr>
          <w:rFonts w:cs="Arial" w:ascii="Arial" w:hAnsi="Arial"/>
          <w:sz w:val="20"/>
          <w:szCs w:val="20"/>
        </w:rPr>
        <w:t xml:space="preserve"> Os documentos emitidos através da Internet terão sua autenticidade certificada junto aos sites dos órgãos emissores, para fins de habilitação.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4.2.2.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Os documentos acima deverão ter data de validade até, pelo menos, a data de envio do processo digital ou e-mail. Na hipótese de não constar prazo de validade nas certidões apresentadas, a administração aceitará como válidas as expedidas até 180 (cento e oitenta) dias imediatamente anteriores à data de apresentação da documentação.</w:t>
      </w:r>
    </w:p>
    <w:p>
      <w:pPr>
        <w:pStyle w:val="Normal"/>
        <w:spacing w:before="0" w:after="227"/>
        <w:jc w:val="both"/>
        <w:rPr>
          <w:rFonts w:ascii="Arial" w:hAnsi="Arial" w:eastAsia="Arial" w:cs="Arial"/>
          <w:b/>
          <w:bCs/>
          <w:color w:val="000000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4.3. DEMAIS OBRIGAÇÕES A SEREM ATENDIDAS: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a)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Apresentação de </w:t>
      </w:r>
      <w:r>
        <w:rPr>
          <w:rFonts w:cs="Arial" w:ascii="Arial" w:hAnsi="Arial" w:asciiTheme="majorHAnsi" w:cstheme="majorHAnsi" w:hAnsiTheme="majorHAnsi"/>
          <w:sz w:val="20"/>
          <w:szCs w:val="20"/>
        </w:rPr>
        <w:t>Médico formado, com diploma devidamente registrado no curso de graduação em Medicina, fornecido por Instituição de ensino superior reconhecido pelo Ministério da Educação – MEC; Especialização na área de atuação do credenciamento, legalizado junto aos órgãos competentes e serem comprovados por meio de documentação oficial; Estar devidamente inscrito e regular no conselho de classe  (CRM).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b) </w:t>
      </w:r>
      <w:r>
        <w:rPr>
          <w:rFonts w:eastAsia="Arial" w:cs="Arial" w:ascii="Arial" w:hAnsi="Arial"/>
          <w:color w:val="000000"/>
          <w:sz w:val="20"/>
          <w:szCs w:val="20"/>
        </w:rPr>
        <w:t>Indicação, sob Termo de Responsabilidade, firmado pelo representante da empresa, da capacidade máxima de atendimento (total e quantitativo à disposição da Secretaria Municipal de Saúde);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c)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não poderá cobrar do paciente, ou de seu responsável, qualquer complementação aos valores pagos pelos serviços prestados.</w:t>
      </w:r>
    </w:p>
    <w:p>
      <w:pPr>
        <w:pStyle w:val="Corpodotexto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Para realização de consultas e outros exames de diagnóstico a CREDENCIADA deverá disponibilizar a Secretaria Municipal da Saúde agenda com prazo mínimo de 20 dias de antecedência para marcação dos exames pelo setor responsável.</w:t>
      </w:r>
    </w:p>
    <w:p>
      <w:pPr>
        <w:pStyle w:val="Corpodotexto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e)</w:t>
      </w:r>
      <w:r>
        <w:rPr>
          <w:rFonts w:ascii="Arial" w:hAnsi="Arial"/>
          <w:color w:val="000000"/>
          <w:sz w:val="20"/>
          <w:szCs w:val="20"/>
        </w:rPr>
        <w:t xml:space="preserve"> A </w:t>
      </w:r>
      <w:r>
        <w:rPr>
          <w:rFonts w:ascii="Arial" w:hAnsi="Arial"/>
          <w:b/>
          <w:color w:val="000000"/>
          <w:sz w:val="20"/>
          <w:szCs w:val="20"/>
        </w:rPr>
        <w:t>CREDENCIADA</w:t>
      </w:r>
      <w:r>
        <w:rPr>
          <w:rFonts w:ascii="Arial" w:hAnsi="Arial"/>
          <w:color w:val="000000"/>
          <w:sz w:val="20"/>
          <w:szCs w:val="20"/>
        </w:rPr>
        <w:t xml:space="preserve"> deverá emitir laudos dos exames realizados.</w:t>
      </w:r>
    </w:p>
    <w:p>
      <w:pPr>
        <w:pStyle w:val="Corpodotexto"/>
        <w:spacing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f)</w:t>
      </w:r>
      <w:r>
        <w:rPr>
          <w:rFonts w:ascii="Arial" w:hAnsi="Arial"/>
          <w:color w:val="000000"/>
          <w:sz w:val="20"/>
          <w:szCs w:val="20"/>
        </w:rPr>
        <w:t xml:space="preserve"> A </w:t>
      </w:r>
      <w:r>
        <w:rPr>
          <w:rFonts w:ascii="Arial" w:hAnsi="Arial"/>
          <w:b/>
          <w:color w:val="000000"/>
          <w:sz w:val="20"/>
          <w:szCs w:val="20"/>
        </w:rPr>
        <w:t>CREDENCIADA</w:t>
      </w:r>
      <w:r>
        <w:rPr>
          <w:rFonts w:ascii="Arial" w:hAnsi="Arial"/>
          <w:color w:val="000000"/>
          <w:sz w:val="20"/>
          <w:szCs w:val="20"/>
        </w:rPr>
        <w:t xml:space="preserve"> não poderá cobrar do paciente, ou de seu responsável, qualquer </w:t>
      </w:r>
      <w:r>
        <w:rPr>
          <w:rFonts w:ascii="Arial" w:hAnsi="Arial"/>
          <w:color w:val="000000"/>
          <w:sz w:val="20"/>
          <w:szCs w:val="20"/>
          <w:shd w:fill="FFFFFF" w:val="clear"/>
        </w:rPr>
        <w:t>complementação aos valores pagos pelos serviços prestados.</w:t>
      </w:r>
    </w:p>
    <w:p>
      <w:pPr>
        <w:pStyle w:val="Corpodotexto"/>
        <w:spacing w:before="0" w:after="0"/>
        <w:jc w:val="both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g)</w:t>
      </w:r>
      <w:r>
        <w:rPr>
          <w:rFonts w:ascii="Arial" w:hAnsi="Arial"/>
          <w:color w:val="000000"/>
          <w:sz w:val="20"/>
          <w:szCs w:val="20"/>
          <w:shd w:fill="FFFFFF" w:val="clear"/>
        </w:rPr>
        <w:t xml:space="preserve"> Para realização dos exames de eletrocardiograma com laudo, a CREDENCIADA deverá instalar o equipamento em comodato na Unidade solicitada.</w:t>
      </w:r>
    </w:p>
    <w:p>
      <w:pPr>
        <w:pStyle w:val="Corpodotexto"/>
        <w:spacing w:before="0" w:after="0"/>
        <w:jc w:val="both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h)</w:t>
      </w:r>
      <w:r>
        <w:rPr>
          <w:rFonts w:ascii="Arial" w:hAnsi="Arial"/>
          <w:color w:val="00000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A CREDENCIADA deverá inserir os laudos dos exames no prontuário eletrônico dos pacientes e também registrar as consultas.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5. CONDIÇÕES PARA PRESTAÇÃO DOS SERVIÇOS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5.1 </w:t>
      </w:r>
      <w:r>
        <w:rPr>
          <w:rFonts w:eastAsia="Arial" w:cs="Arial" w:ascii="Arial" w:hAnsi="Arial"/>
          <w:color w:val="000000"/>
          <w:sz w:val="20"/>
          <w:szCs w:val="20"/>
        </w:rPr>
        <w:t>Os serviços contratados serão prestados através dos profissionais do estabelecimento credenciado, documentalmente comprovada a habilitação de cada profissional na área de atuação/credenciamento.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ab/>
      </w:r>
      <w:r>
        <w:rPr>
          <w:rFonts w:eastAsia="Arial" w:cs="Arial" w:ascii="Arial" w:hAnsi="Arial"/>
          <w:b/>
          <w:color w:val="000000"/>
          <w:sz w:val="20"/>
          <w:szCs w:val="20"/>
        </w:rPr>
        <w:t>5.1.1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empresa credenciada deverá apresentar a relação dos profissionais à Secretaria Municipal de Saúde, com seus respectivos registros junto à classe profissional competente (fotocópia autenticada).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5.2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É de responsabilidade exclusiva e integral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pagamento destes profissionais, incluído o recolhimento dos encargos trabalhistas, previdenciários, sociais, fiscais e comerciais resultantes de vínculo empregatício, cujo ônus e obrigações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em nenhuma hipótese poderão ser transferidos para o Município de Castro – PR. 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5.3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Demais condições para prestação dos serviços, conforme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ANEXO IV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5.4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Os demais direitos e obrigações das partes serão objetos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CONTRATO </w:t>
      </w:r>
      <w:r>
        <w:rPr>
          <w:rFonts w:eastAsia="Arial" w:cs="Arial" w:ascii="Arial" w:hAnsi="Arial"/>
          <w:color w:val="000000"/>
          <w:sz w:val="20"/>
          <w:szCs w:val="20"/>
        </w:rPr>
        <w:t>de Prestação de Serviço.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6. CONDIÇÕES DE PAGAMENTO: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6.1 </w:t>
      </w:r>
      <w:r>
        <w:rPr>
          <w:rFonts w:eastAsia="Arial" w:cs="Arial" w:ascii="Arial" w:hAnsi="Arial"/>
          <w:sz w:val="20"/>
          <w:szCs w:val="20"/>
        </w:rPr>
        <w:t xml:space="preserve">A Prefeitura de Castro efetuará o pagamento a CONTRATADA com apresentação da respectiva nota fiscal, juntamente com o relatório resumido de produção mensal, devidamente assinada por um agente da Secretaria Municipal da Saúde,  que será efetuado </w:t>
      </w:r>
      <w:r>
        <w:rPr>
          <w:rFonts w:eastAsia="Arial" w:cs="Arial" w:ascii="Arial" w:hAnsi="Arial"/>
          <w:b/>
          <w:bCs/>
          <w:sz w:val="20"/>
          <w:szCs w:val="20"/>
        </w:rPr>
        <w:t>CONFORME ITEM 6.1 do TERMO DE REFERÊNCIA.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6.2</w:t>
      </w:r>
      <w:r>
        <w:rPr>
          <w:rFonts w:eastAsia="Arial" w:cs="Arial" w:ascii="Arial" w:hAnsi="Arial"/>
          <w:sz w:val="20"/>
          <w:szCs w:val="20"/>
        </w:rPr>
        <w:t xml:space="preserve"> Deverá constar na nota fiscal de prestação de serviços o os dados do número da nota de empenho, número do contrato e número da inexigibilidade.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6.3 </w:t>
      </w:r>
      <w:r>
        <w:rPr>
          <w:rFonts w:eastAsia="Arial" w:cs="Arial" w:ascii="Arial" w:hAnsi="Arial"/>
          <w:color w:val="000000"/>
          <w:sz w:val="20"/>
          <w:szCs w:val="20"/>
        </w:rPr>
        <w:t>O pagamento será efetuado através de depósito bancário em conta no nome do Credenciado em bancos autorizados pelo Município.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6.4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Os pagamentos decorrentes da execução dos serviços correrão por conta dos recursos do orçamento do exercício de 2024, da Secretaria Municipal da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6.5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não poderá cobrar do paciente, </w:t>
      </w:r>
      <w:r>
        <w:rPr>
          <w:rFonts w:eastAsia="Arial" w:cs="Arial" w:ascii="Arial" w:hAnsi="Arial"/>
          <w:color w:val="000000"/>
          <w:sz w:val="20"/>
          <w:szCs w:val="20"/>
        </w:rPr>
        <w:t>ou de seu responsável, qualquer complementação aos valores recebidos pelos serviços prestados.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7. DOTAÇÃO ORÇAMENTÁRIA: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Os pagamentos decorrentes da execução dos serviços correrão por conta da dotação específica de cada Secretaria, conforme orçamento aprovado através da Lei 2067/09.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 xml:space="preserve">Secretaria Municipal da Saúde </w:t>
      </w:r>
    </w:p>
    <w:p>
      <w:pPr>
        <w:pStyle w:val="Normal"/>
        <w:jc w:val="both"/>
        <w:rPr>
          <w:rFonts w:ascii="Arial" w:hAnsi="Arial" w:eastAsia="Arial" w:cs="Arial"/>
          <w:b/>
          <w:caps/>
          <w:color w:val="000000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</w:r>
    </w:p>
    <w:p>
      <w:pPr>
        <w:pStyle w:val="Corpodotexto"/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Manutenção das Atividades de Média e Alta Complexidade</w:t>
      </w:r>
    </w:p>
    <w:p>
      <w:pPr>
        <w:pStyle w:val="Corpodotexto"/>
        <w:spacing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11.001.0010.0302.0011.2026.33.90.39.00.00.00.00 – COD RED 762 – FONTE 303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>R$ 7.447.281,40 (sete milhões, quatrocentos e quarenta e sete mil, duzentos e oitenta e um reais e quarenta centavos)</w:t>
      </w:r>
      <w:r>
        <w:rPr>
          <w:rFonts w:eastAsia="Arial" w:cs="Arial" w:ascii="Arial" w:hAnsi="Arial"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 DISPOSIÇÕES GERAIS: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CREDENCIAMENTO </w:t>
      </w:r>
      <w:r>
        <w:rPr>
          <w:rFonts w:eastAsia="Arial" w:cs="Arial" w:ascii="Arial" w:hAnsi="Arial"/>
          <w:color w:val="000000"/>
          <w:sz w:val="20"/>
          <w:szCs w:val="20"/>
        </w:rPr>
        <w:t>estará aberto a qualquer interessado que preencha as exigências mínimas estabelecidas poderá a qualquer tempo, atender a este Chamamento Público.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8.2 </w:t>
      </w:r>
      <w:r>
        <w:rPr>
          <w:rFonts w:eastAsia="Arial" w:cs="Arial" w:ascii="Arial" w:hAnsi="Arial"/>
          <w:color w:val="000000"/>
          <w:sz w:val="20"/>
          <w:szCs w:val="20"/>
        </w:rPr>
        <w:t>As normas, portarias e resoluções do Ministério da Saúde aplicam-se no que couber ao presente chamamento público, bem como as Resoluções da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8.3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>, sempre que entender necessário, dará publicidade a outro Edital de Chamamento, de objeto semelhante, visando a melhor prestação de serviço e acordo com o interesse público;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8.4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., se reserva o direito de cancelar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sem qualquer ônus ou indenizações, exceto os débitos já assumidos, desde que os serviços prestados não apresentem boa qualidade ou morosidade na execução, ou ainda quando demonstrado o interesse público.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8.5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Maiores informações poderão ser obtidas junto a Superintendência de Suprimentos e Licitações, sita na Praça Pedro Kaled, n° 22 (Paço Municipal) – Centro – nesta cidade, de segunda a sexta-feira, das 8:30 às 11:30 e das 13:00 às 17:00 horas, ou através do fone (42) 2122 5041 ou ainda pelo email: </w:t>
      </w:r>
      <w:r>
        <w:rPr>
          <w:rFonts w:eastAsia="Arial" w:cs="Arial" w:ascii="Arial" w:hAnsi="Arial"/>
          <w:color w:val="000080"/>
          <w:sz w:val="20"/>
          <w:szCs w:val="20"/>
          <w:u w:val="single"/>
        </w:rPr>
        <w:t>licitacao.castro@gmail.com</w:t>
      </w:r>
      <w:r>
        <w:rPr>
          <w:rFonts w:eastAsia="Arial" w:cs="Arial" w:ascii="Arial" w:hAnsi="Arial"/>
          <w:color w:val="0000FF"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9. ANEXOS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Integram o presente Edital: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left="708" w:hanging="0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A) REQUERIMENTO PARA CREDENCIAMENTO – ANEXO I</w:t>
      </w:r>
    </w:p>
    <w:p>
      <w:pPr>
        <w:pStyle w:val="Normal"/>
        <w:ind w:left="708" w:hanging="0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B)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QUE NÃO POSSUI SERVIDOR NO SEU QUADRO SOCIETÁRIO –              </w:t>
      </w:r>
    </w:p>
    <w:p>
      <w:pPr>
        <w:pStyle w:val="Normal"/>
        <w:ind w:left="708" w:hanging="0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  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II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INEXISTÊNCIA DE MENOR TRABALHADOR – ANEXO III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D)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DE IDONEIDADE 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IV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 </w:t>
      </w:r>
      <w:r>
        <w:rPr>
          <w:rFonts w:eastAsia="Arial" w:cs="Arial" w:ascii="Arial" w:hAnsi="Arial"/>
          <w:b/>
          <w:i w:val="false"/>
          <w:iCs w:val="false"/>
          <w:color w:val="000000"/>
          <w:sz w:val="20"/>
          <w:szCs w:val="20"/>
          <w:lang w:val="pt-BR"/>
        </w:rPr>
        <w:t>DECLARAÇÃO INEXISTÊNCIA DE FATO SUPERVENIENTE IMPEDITIVO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V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ACEITAÇÃO DAS NORMAS DO EDITAL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– ANEXO VI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 MINUTA DE CONTRATO – ANEXO VII</w:t>
      </w:r>
    </w:p>
    <w:p>
      <w:pPr>
        <w:pStyle w:val="Normal"/>
        <w:ind w:left="709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 TERMO DE REFERÊNCIA – ANEXO VIII</w:t>
      </w:r>
    </w:p>
    <w:p>
      <w:pPr>
        <w:pStyle w:val="Normal"/>
        <w:ind w:left="708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left="708" w:hanging="0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left="708" w:hanging="0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Edifício da Prefeitura Municipal de Castro, em 26 de março de 2024.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LINCOLN CESAR SCHMITKE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Presidente da Comissão Municipal de Licitações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PÚBLICO N° 002/2024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REQUERIMENTO PARA CREDENCIAMENTO</w:t>
      </w:r>
    </w:p>
    <w:p>
      <w:pPr>
        <w:pStyle w:val="Normal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DIRETORIA DE SUPRIMENTOS 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O profissional ou empresa abaixo qualificada, através de seu representante legal que ao final assina, vem requerer o </w:t>
      </w:r>
      <w:r>
        <w:rPr>
          <w:rFonts w:eastAsia="Arial" w:cs="Arial" w:ascii="Arial" w:hAnsi="Arial"/>
          <w:b/>
          <w:sz w:val="20"/>
          <w:szCs w:val="20"/>
        </w:rPr>
        <w:t xml:space="preserve">  O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0"/>
          <w:szCs w:val="20"/>
        </w:rPr>
        <w:t>DE SERVIÇOS EM SAÚDE EM CONSULTAS ESPECIALIZADAS, PROCEDIMENTOS E OUTROS EXAMES DE DIAGNÓSTICO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pt-BR"/>
        </w:rPr>
        <w:t xml:space="preserve">PARA ATENDER A DEMANDA DOS USUÁRIOS DO SISTEMA ÚNICO DE SAÚDE – SUS, SECRETARIA MUNICIPAL DE SAÚDE NO MUNICÍPIO DE CASTRO/PR 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discriminados neste requerimento, sujeitando-se a todas as condições e valores estabelecidos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n° 002/2024: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NOME/RAZÃO SOCIAL: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ENDEREÇO: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CNPJ/MF: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REPRESENTANTE LEGAL: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ENDEREÇO: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CEP: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CI/RG: CPF: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EX:</w:t>
      </w:r>
    </w:p>
    <w:tbl>
      <w:tblPr>
        <w:tblW w:w="8730" w:type="dxa"/>
        <w:jc w:val="left"/>
        <w:tblInd w:w="1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08"/>
        <w:gridCol w:w="850"/>
        <w:gridCol w:w="710"/>
        <w:gridCol w:w="3603"/>
        <w:gridCol w:w="1099"/>
        <w:gridCol w:w="1759"/>
      </w:tblGrid>
      <w:tr>
        <w:trPr>
          <w:trHeight w:val="789" w:hRule="atLeast"/>
        </w:trPr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>SERVIÇOS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20"/>
                <w:szCs w:val="20"/>
              </w:rPr>
              <w:t>VALOR MÁXIMO TOTAL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71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TOTAL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Castro, ___ de ___________ de 2024.</w:t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left="2832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__________________________________</w:t>
      </w:r>
    </w:p>
    <w:p>
      <w:pPr>
        <w:pStyle w:val="Normal"/>
        <w:ind w:left="2832" w:hanging="0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                   </w:t>
      </w:r>
      <w:r>
        <w:rPr>
          <w:rFonts w:eastAsia="Arial" w:cs="Arial" w:ascii="Arial" w:hAnsi="Arial"/>
          <w:b/>
          <w:color w:val="000000"/>
          <w:sz w:val="20"/>
          <w:szCs w:val="20"/>
        </w:rPr>
        <w:t>ASSINATURA DIGITAL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0"/>
        </w:rPr>
      </w:pPr>
      <w:r>
        <w:rPr>
          <w:rFonts w:eastAsia="Arial" w:cs="Arial" w:ascii="Arial" w:hAnsi="Arial"/>
          <w:b/>
          <w:color w:val="000000"/>
          <w:sz w:val="22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2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2"/>
          <w:szCs w:val="20"/>
        </w:rPr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</w:r>
    </w:p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/>
      </w:pPr>
      <w:r>
        <w:rPr/>
      </w:r>
    </w:p>
    <w:p>
      <w:pPr>
        <w:pStyle w:val="Corpodotexto"/>
        <w:spacing w:before="0" w:after="0"/>
        <w:rPr/>
      </w:pPr>
      <w:r>
        <w:rPr/>
      </w:r>
    </w:p>
    <w:p>
      <w:pPr>
        <w:pStyle w:val="Corpodotexto"/>
        <w:spacing w:before="0" w:after="0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Style w:val="Info1"/>
          <w:rFonts w:eastAsia="Arial" w:cs="Arial" w:ascii="Arial" w:hAnsi="Arial"/>
          <w:b/>
          <w:sz w:val="20"/>
          <w:szCs w:val="20"/>
        </w:rPr>
        <w:t>DECLARAÇÃO DE QUE NÃO POSSUI SERVIDOR EM SEU QUADRO SOCIETÁRIO</w:t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WW-Padro"/>
        <w:jc w:val="both"/>
        <w:rPr/>
      </w:pPr>
      <w:r>
        <w:rPr>
          <w:rStyle w:val="Info1"/>
          <w:rFonts w:eastAsia="Arial" w:cs="Arial" w:ascii="Arial" w:hAnsi="Arial"/>
          <w:sz w:val="20"/>
          <w:szCs w:val="20"/>
        </w:rPr>
        <w:tab/>
        <w:t xml:space="preserve">Empresa _________________________________, inscrita no CNPJ nº _________________, sediada à Rua ____________________________________, DECLARO para os devidos fins de direito e sob as penas da Lei, </w:t>
      </w:r>
      <w:r>
        <w:rPr>
          <w:rFonts w:eastAsia="Arial" w:cs="Arial" w:ascii="Arial" w:hAnsi="Arial"/>
          <w:b w:val="false"/>
          <w:sz w:val="20"/>
          <w:szCs w:val="20"/>
        </w:rPr>
        <w:t xml:space="preserve">em atendimento as normas vigentes, em especial a IN STN nº. 01/97, de 15/01/1997, e suas alterações, a Portaria Interministerial 507/2011 e o Art. 20, XII, Lei 12.309/2010, </w:t>
      </w:r>
      <w:r>
        <w:rPr>
          <w:rStyle w:val="Info1"/>
          <w:rFonts w:eastAsia="Arial" w:cs="Arial" w:ascii="Arial" w:hAnsi="Arial"/>
          <w:sz w:val="20"/>
          <w:szCs w:val="20"/>
        </w:rPr>
        <w:t>que não possui em seu quadro societário servidor público da ativa, ou empregado de empresa pública ou de sociedade de economia mista, sendo de inteira responsabilidade do Contratado o fornecimento da Declaração, bem como a fiscalização dessa vedação.</w:t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hd w:val="clear" w:color="auto" w:fill="FFFFFF"/>
        <w:jc w:val="right"/>
        <w:rPr/>
      </w:pPr>
      <w:r>
        <w:rPr>
          <w:rStyle w:val="Info1"/>
          <w:rFonts w:eastAsia="Arial" w:cs="Arial" w:ascii="Arial" w:hAnsi="Arial"/>
          <w:sz w:val="20"/>
          <w:szCs w:val="20"/>
        </w:rPr>
        <w:t>Em, _____ de _______________ de 2024.</w:t>
      </w:r>
    </w:p>
    <w:p>
      <w:pPr>
        <w:pStyle w:val="Normal"/>
        <w:ind w:left="4896" w:hanging="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</w:t>
      </w:r>
    </w:p>
    <w:p>
      <w:pPr>
        <w:pStyle w:val="WW-Padro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aps/>
          <w:sz w:val="20"/>
          <w:szCs w:val="20"/>
        </w:rPr>
        <w:t xml:space="preserve"> </w:t>
      </w:r>
      <w:r>
        <w:rPr>
          <w:rFonts w:eastAsia="Arial" w:cs="Arial" w:ascii="Arial" w:hAnsi="Arial"/>
          <w:b w:val="false"/>
          <w:bCs w:val="false"/>
          <w:caps/>
          <w:sz w:val="20"/>
          <w:szCs w:val="20"/>
        </w:rPr>
        <w:t>Assinatura Digital do representante legal do credenciado.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INEXISTÊNCIA DE MENOR TRABALHADOR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empresa ............................................; CNPJ n.°................................, declara, sob penas da lei, que não possui trabalhadores menores de 18 anos realizando trabalho noturno, perigoso ou insalubre e de qualquer trabalho a menores de 16 anos, segundo determina a Lei nº 9854 de 27 de outubro de 1999), salvo na condição de aprendiz, a partir de 14 anos, na forma da Lei.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 e local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Digital do representante legal do credenciado.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  <w:r>
        <w:br w:type="page"/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IV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IDONEIDADE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>Declaramos para os fins de direito, na qualidade de Proponente, no edital de Chamamento Público nº 001/2024, instaurado por esta Prefeitura, que não fomos declarados inidôneos para licitar ou contratar com o Poder Público, em qualquer de suas esferas.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Por ser expressão da verdade, firmamos a presente.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Em, _____ de _______________  de 2024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Digital do representante legal do credenciado.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tulo7"/>
        <w:jc w:val="center"/>
        <w:rPr>
          <w:rFonts w:ascii="Arial" w:hAnsi="Arial" w:cs="Arial"/>
          <w:b/>
          <w:i w:val="false"/>
          <w:i w:val="false"/>
          <w:iCs w:val="false"/>
          <w:sz w:val="20"/>
          <w:szCs w:val="20"/>
          <w:lang w:val="pt-BR"/>
        </w:rPr>
      </w:pPr>
      <w:r>
        <w:rPr>
          <w:rFonts w:cs="Arial"/>
          <w:b/>
          <w:i w:val="false"/>
          <w:iCs w:val="false"/>
          <w:sz w:val="20"/>
          <w:szCs w:val="20"/>
          <w:lang w:val="pt-BR"/>
        </w:rPr>
        <w:t>DECLARAÇÃO INEXISTÊNCIA DE FATO SUPERVENIENTE IMPEDITIVO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Web"/>
        <w:spacing w:before="0" w:after="0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ab/>
        <w:tab/>
        <w:tab/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  <w:t xml:space="preserve">NOME DA EMPRESA_____________________ CNPJ  ___________SEDIADA______ (endereço completo), </w:t>
      </w:r>
      <w:r>
        <w:rPr>
          <w:rFonts w:cs="Arial" w:ascii="Arial" w:hAnsi="Arial"/>
          <w:sz w:val="20"/>
          <w:szCs w:val="20"/>
          <w:lang w:val="pt-BR"/>
        </w:rPr>
        <w:t>declara, sob as penas da lei, que até a presente data inexistem fatos supervenientes impeditivos para sua habilitação no presente processo licitatório, ciente da obrigatoriedade de declarar ocorrências posteriores.</w:t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_____________, ____ de _______________ de 2024.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Assinatura Digital do representante 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bCs/>
          <w:sz w:val="20"/>
          <w:szCs w:val="20"/>
        </w:rPr>
        <w:t>ANEXO VI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bCs/>
          <w:sz w:val="20"/>
          <w:szCs w:val="20"/>
        </w:rPr>
        <w:t>DECLARAÇÃO DE ACEITAÇÃO DAS NORMAS DO EDITAL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Empresa _____________________________________________________, por seu representante legal, declara para o fim de participação no Chamamento Público nº 001/2024, da Prefeitura Municipal de Castro, que recebeu todas as cópias do Edital, bem como todas as informações necessárias e que possibilitam a execução da proposta, em conformidade com a Lei nº 14.133/2021, concordando com os termos do presente.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__________, ____ de ________________ de 2024.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Assinatura Digital do representante 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bCs/>
          <w:sz w:val="20"/>
          <w:szCs w:val="20"/>
        </w:rPr>
        <w:t>MINUTA DE CONTRATO ADMINISTRATIVO N° _____/2024</w:t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 xml:space="preserve">Pelo presente instrumento, de um lado do MUNICÍPIO DE CASTRO, com sede em sua Prefeitura localizada na Praça Pedro Kaled, 22, Centro, Castro, Paraná, inscrito no CNPJ/MF sob o n° 77.001.311/0001-08, representado nesse ato pelo seu Prefeito, o Sr. 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 xml:space="preserve">Prefeito Municipal, Sr. </w:t>
      </w:r>
      <w:r>
        <w:rPr>
          <w:rFonts w:eastAsia="Arial" w:cs="Arial" w:ascii="Arial" w:hAnsi="Arial"/>
          <w:b/>
          <w:color w:val="auto"/>
          <w:sz w:val="20"/>
          <w:szCs w:val="20"/>
          <w:lang w:val="pt-PT" w:eastAsia="pt-BR" w:bidi="pt-BR"/>
        </w:rPr>
        <w:t>ÁLVARO TELLES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>, brasileiro, casado, Radiodifusor, portador do CI/RG nº 1.90*.***/PR, CPF/MF nº 337.***.***-**, residente e domiciliado à Rua Padre Damaso, nº 620, Bom Sucesso, CEP 84.165-210</w:t>
      </w:r>
      <w:r>
        <w:rPr>
          <w:rFonts w:cs="Arial" w:ascii="Arial" w:hAnsi="Arial"/>
          <w:sz w:val="20"/>
          <w:szCs w:val="20"/>
        </w:rPr>
        <w:t xml:space="preserve">, simplesmente CONTRATANTE  e de outro lado, </w:t>
      </w:r>
      <w:r>
        <w:rPr>
          <w:rFonts w:cs="Arial" w:ascii="Arial" w:hAnsi="Arial"/>
          <w:color w:val="000000"/>
          <w:sz w:val="20"/>
          <w:szCs w:val="20"/>
        </w:rPr>
        <w:t xml:space="preserve">a empresa </w:t>
      </w:r>
      <w:r>
        <w:rPr>
          <w:rFonts w:cs="Arial" w:ascii="Arial" w:hAnsi="Arial"/>
          <w:b/>
          <w:bCs/>
          <w:color w:val="000000"/>
          <w:sz w:val="20"/>
          <w:szCs w:val="20"/>
        </w:rPr>
        <w:t>xxxxxxxxxxxxxxxxxxxxxxxxxxx</w:t>
      </w:r>
      <w:r>
        <w:rPr>
          <w:rFonts w:cs="Arial" w:ascii="Arial" w:hAnsi="Arial"/>
          <w:b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z w:val="20"/>
          <w:szCs w:val="20"/>
        </w:rPr>
        <w:t xml:space="preserve"> inscrita no CNPJ/MF sob nº ____________, com endereço na Rua _________________________, bairro, CEP __.___-____, na cidade de Castro – PR, neste ato representado pelo Sr. </w:t>
      </w:r>
      <w:r>
        <w:rPr>
          <w:rFonts w:cs="Arial" w:ascii="Arial" w:hAnsi="Arial"/>
          <w:b/>
          <w:color w:val="000000"/>
          <w:sz w:val="20"/>
          <w:szCs w:val="20"/>
        </w:rPr>
        <w:t>_____________________</w:t>
      </w:r>
      <w:r>
        <w:rPr>
          <w:rFonts w:cs="Arial" w:ascii="Arial" w:hAnsi="Arial"/>
          <w:color w:val="000000"/>
          <w:sz w:val="20"/>
          <w:szCs w:val="20"/>
        </w:rPr>
        <w:t xml:space="preserve">, portador da CI/RG n° ____*.***-* e CPF/MF n° </w:t>
        <w:softHyphen/>
        <w:t xml:space="preserve">.***.***-**, a seguir denominada </w:t>
      </w:r>
      <w:r>
        <w:rPr>
          <w:rFonts w:cs="Arial" w:ascii="Arial" w:hAnsi="Arial"/>
          <w:b/>
          <w:color w:val="000000"/>
          <w:sz w:val="20"/>
          <w:szCs w:val="20"/>
        </w:rPr>
        <w:t>CREDENCIADA</w:t>
      </w:r>
      <w:r>
        <w:rPr>
          <w:rFonts w:cs="Arial" w:ascii="Arial" w:hAnsi="Arial"/>
          <w:color w:val="000000"/>
          <w:sz w:val="20"/>
          <w:szCs w:val="20"/>
        </w:rPr>
        <w:t xml:space="preserve">, as partes devidamente qualificadas e acordadas, firmam o presente termo, conforme cláusulas a seguir: 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>CLÁUSULA PRIMEIRA – DO OBJETO</w:t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sz w:val="20"/>
          <w:szCs w:val="20"/>
        </w:rPr>
        <w:t xml:space="preserve">1.1 – É objetivo desse Contrato,  o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0"/>
          <w:szCs w:val="20"/>
        </w:rPr>
        <w:t>DE SERVIÇOS EM SAÚDE EM CONSULTAS ESPECIALIZADAS, PROCEDIMENTOS E OUTROS EXAMES DE DIAGNÓSTICO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pt-BR"/>
        </w:rPr>
        <w:t>PARA ATENDER A DEMANDA DOS USUÁRIOS DO SISTEMA ÚNICO DE SAÚDE – SUS, SECRETARIA MUNICIPAL DE SAÚDE NO MUNICÍPIO DE CASTRO/PR</w:t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O presente CONTRATO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está sendo celebrado de acordo com os Termos do </w:t>
      </w:r>
      <w:r>
        <w:rPr>
          <w:rFonts w:eastAsia="Arial" w:cs="Arial" w:ascii="Arial" w:hAnsi="Arial"/>
          <w:b/>
          <w:color w:val="000000"/>
          <w:sz w:val="22"/>
          <w:szCs w:val="20"/>
        </w:rPr>
        <w:t>Edital de Chamamento Público n° 002/2024,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devidamente fundamentado na Lei 14.133/21, suas alterações,</w:t>
      </w:r>
      <w:r>
        <w:rPr>
          <w:rFonts w:eastAsia="Arial" w:cs="Arial" w:ascii="Arial" w:hAnsi="Arial"/>
          <w:sz w:val="22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conforme especificado </w:t>
      </w:r>
      <w:r>
        <w:rPr>
          <w:rFonts w:eastAsia="Arial" w:cs="Arial" w:ascii="Arial" w:hAnsi="Arial"/>
          <w:b/>
          <w:color w:val="000000"/>
          <w:sz w:val="22"/>
          <w:szCs w:val="20"/>
        </w:rPr>
        <w:t>Processo de Inexigibilidade n° ____ /2024.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0"/>
        </w:rPr>
      </w:pPr>
      <w:r>
        <w:rPr>
          <w:rFonts w:eastAsia="Arial" w:cs="Arial" w:ascii="Arial" w:hAnsi="Arial"/>
          <w:b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CLÁUSULA SEGUNDA – VALOR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: Pela prestação dos serviços abaixo citados, o </w:t>
      </w:r>
      <w:r>
        <w:rPr>
          <w:rFonts w:eastAsia="Arial" w:cs="Arial" w:ascii="Arial" w:hAnsi="Arial"/>
          <w:b/>
          <w:color w:val="000000"/>
          <w:sz w:val="22"/>
          <w:szCs w:val="20"/>
        </w:rPr>
        <w:t>CREDENCIADO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, receberá o valor de até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R$ 7.447.281,40 (sete milhões, quatrocentos e quarenta e sete mil, duzentos e oitenta e um reais e quarenta centavos)</w:t>
      </w:r>
      <w:r>
        <w:rPr>
          <w:rFonts w:eastAsia="Arial" w:cs="Arial" w:ascii="Arial" w:hAnsi="Arial"/>
          <w:b w:val="false"/>
          <w:bCs w:val="false"/>
          <w:color w:val="000000"/>
          <w:sz w:val="22"/>
          <w:szCs w:val="20"/>
        </w:rPr>
        <w:t xml:space="preserve">. 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2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2"/>
          <w:szCs w:val="20"/>
        </w:rPr>
      </w:r>
    </w:p>
    <w:p>
      <w:pPr>
        <w:pStyle w:val="Corpodotexto"/>
        <w:jc w:val="both"/>
        <w:rPr>
          <w:rFonts w:ascii="Arial" w:hAnsi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  <w:t>3.1. CONSULTAS MÉDICAS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38"/>
        <w:gridCol w:w="733"/>
        <w:gridCol w:w="836"/>
        <w:gridCol w:w="4767"/>
        <w:gridCol w:w="1134"/>
        <w:gridCol w:w="1246"/>
      </w:tblGrid>
      <w:tr>
        <w:trPr/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QUAN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DESC</w:t>
            </w:r>
          </w:p>
        </w:tc>
        <w:tc>
          <w:tcPr>
            <w:tcW w:w="4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SERVIÇOS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VALOR UNIT.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VALOR 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3.000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CARDIOLOGIA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R$ 300.000,00</w:t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DERMATOLOGIA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R$ 80.000,00</w:t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ENDOCRINOLOGIA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R$ 50.000,00</w:t>
            </w:r>
          </w:p>
        </w:tc>
      </w:tr>
      <w:tr>
        <w:trPr/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4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600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NEUROLOGIA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R$ 60.000,00</w:t>
            </w:r>
          </w:p>
        </w:tc>
      </w:tr>
      <w:tr>
        <w:trPr/>
        <w:tc>
          <w:tcPr>
            <w:tcW w:w="6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3.500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OFTALMOLOGIA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R$ 350.000,00</w:t>
            </w:r>
          </w:p>
        </w:tc>
      </w:tr>
      <w:tr>
        <w:trPr/>
        <w:tc>
          <w:tcPr>
            <w:tcW w:w="6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240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HEMATOLOGIA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R$ 24.000,00</w:t>
            </w:r>
          </w:p>
        </w:tc>
      </w:tr>
      <w:tr>
        <w:trPr/>
        <w:tc>
          <w:tcPr>
            <w:tcW w:w="6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47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UROLOGIA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R$ 80.000,00</w:t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6.000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ORTOPEDIA E TRAUMATOLOGIA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R$ 600.000,00</w:t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50.000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CONSULTA DE PROFISSIONAIS DE NÍVEL SUPERIOR NA ATENÇÃO ESPECIALIZADA - FONOAUDIOLOGO, PSICOLOGO, TERAPEUTA OCUPACIONAL, ASSISTENTE SOCIAL, NUTRICIONISTA E DEMAIS NÃO MÉDICOS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R$ 48,00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R$ 2.400.000,00</w:t>
            </w:r>
          </w:p>
        </w:tc>
      </w:tr>
      <w:tr>
        <w:trPr/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3.300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CONSULTA MÉDICA EM ATENÇÃO ESPECIALIZADA - MÉDICOS SEM RQE - PERMITIDO PELA LEGISLAÇÃO DO CRM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R$ 231.000,00</w:t>
            </w:r>
          </w:p>
        </w:tc>
      </w:tr>
      <w:tr>
        <w:trPr/>
        <w:tc>
          <w:tcPr>
            <w:tcW w:w="63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11</w:t>
            </w:r>
          </w:p>
        </w:tc>
        <w:tc>
          <w:tcPr>
            <w:tcW w:w="73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2.500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GINECOLOGIA E OBSTETRICIA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R$ 250.000,00</w:t>
            </w:r>
          </w:p>
        </w:tc>
      </w:tr>
      <w:tr>
        <w:trPr/>
        <w:tc>
          <w:tcPr>
            <w:tcW w:w="8108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b/>
                <w:color w:val="000000"/>
                <w:sz w:val="18"/>
                <w:shd w:fill="FFFFFF" w:val="clear"/>
              </w:rPr>
              <w:t>TOTAL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R$ 4.425.000,00</w:t>
            </w:r>
          </w:p>
        </w:tc>
      </w:tr>
    </w:tbl>
    <w:p>
      <w:pPr>
        <w:pStyle w:val="Corpodotexto"/>
        <w:spacing w:before="0" w:after="0"/>
        <w:rPr/>
      </w:pPr>
      <w:r>
        <w:rPr/>
        <w:t>  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3.2. ANESTESIA E SEDAÇÃO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50"/>
        <w:gridCol w:w="757"/>
        <w:gridCol w:w="800"/>
        <w:gridCol w:w="4767"/>
        <w:gridCol w:w="1125"/>
        <w:gridCol w:w="1255"/>
      </w:tblGrid>
      <w:tr>
        <w:trPr/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QUANT.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 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2.300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SEDAÇÃO (USO DE SEDAÇÃO EM EXAMES DE COLONOSCOPIA E ENDOSPOPIA, COM JUSTIFICATIVA MÉDICA)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R$110,00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R$ 253.000,00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3.3. EXAMES DE DIAGNÓSTICOS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71"/>
        <w:gridCol w:w="683"/>
        <w:gridCol w:w="853"/>
        <w:gridCol w:w="4767"/>
        <w:gridCol w:w="1125"/>
        <w:gridCol w:w="12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QDTE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13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ECOCARDIOGRAMA COM DOPPLER DE FLUXO EM CORES (ADULTO OU INFANTIL)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R$ 197,00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R$ 118.200,00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14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COLONOSCOPIA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R$300,00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R$ 240.000,00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1.500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ENDOSCOPIA DIGESTIVA ALTA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R$ 154,00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R$ 231.000,00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16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ELETROENCEFALOGRAMA (EEG)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R$ 210,00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R$ 63.000,00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MONITORIZAÇÃO AMBULATORIAL DE PRESSÃO ARTERIAL (MAPA)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R$110,00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R$ 5.500,00</w:t>
            </w:r>
          </w:p>
        </w:tc>
      </w:tr>
      <w:tr>
        <w:trPr/>
        <w:tc>
          <w:tcPr>
            <w:tcW w:w="8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TOTAL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R$ 657.700,00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3.4. PROCEDIMENTOS</w:t>
      </w:r>
    </w:p>
    <w:tbl>
      <w:tblPr>
        <w:tblW w:w="9298" w:type="dxa"/>
        <w:jc w:val="left"/>
        <w:tblInd w:w="165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18"/>
        <w:gridCol w:w="680"/>
        <w:gridCol w:w="857"/>
        <w:gridCol w:w="4762"/>
        <w:gridCol w:w="1127"/>
        <w:gridCol w:w="1253"/>
      </w:tblGrid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QUANT.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PROCEDIMENTO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ARTROCENTESE DE GRANDES ARTICULAÇÕES – cód - 03.03.09.001-4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R$ 30,69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R$ 920,70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19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INFILTRACAO DE SUBSTANCIAS EM CAVIDADE SINOVIAL (ARTICULACAO, BAINHA TENDINOSA) - cód – 03.03.09.003-0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R$ 5,63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R$ 1.126,00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RETIRADA DE FIO OU PINO INTRA-ÓSSEO - cód - 04.08.06.035-2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R$ 28,42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R$ 1.421,00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REVISAO C/ TROCA DE APARELHO GESSADO EM MEMBRO INFERIOR – cód - 03.03.09.007-3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R$ 25,31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R$ 3.796,50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22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REVISAO C/ TROCA DE APARELHO GESSADO EM MEMBRO SUPERIOR – cód - 03.03.09.009-0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R$ 22,21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R$ 2.665,20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23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LESÃO LIGAMENTAR EM MEMBRO COM IMOBILIZAÇÃO - cód- 03.03.09.028-6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R$ 35,20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R$ 1.760,00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DE PUNHO C/ LUVA GESSADA – cód - 03.03.09.015-4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R$ 40,68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R$ 4.068,00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25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DE OSSO METACARPICO C/ TALA DE ALUMINIO / LUVA GESSADA – cód - 03.03.09.016-2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R$ 17,85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R$ 1.785,00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26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EM MEMBRO INFERIOR C/ IMOBILIZACAO – cód - 03.03.09.020-0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R$ 41,93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R$ 14.675,50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27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EM MEMBRO SUPERIOR C/ IMOBILIZACAO - cód - 03.03.09.022-7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R$ 41,63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R$ 16.652,00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LESAO DE COLUNA TORACO-LOMBO-SACRA S/ IMOBILIZACAO – cód - 03.03.09.025-1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R$ 47,58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R$ 2.379,00</w:t>
            </w:r>
          </w:p>
        </w:tc>
      </w:tr>
      <w:tr>
        <w:trPr>
          <w:trHeight w:val="336" w:hRule="atLeast"/>
        </w:trPr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29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LESAO DE MECANISMO EXTENSOR DOS DEDOS – cód -03.03.009.026-0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R$ 17,85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R$ 892,50</w:t>
            </w:r>
          </w:p>
        </w:tc>
      </w:tr>
      <w:tr>
        <w:trPr/>
        <w:tc>
          <w:tcPr>
            <w:tcW w:w="8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TOTAL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R$ 52.141,40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3.5. PROCEDIMENTOS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71"/>
        <w:gridCol w:w="683"/>
        <w:gridCol w:w="853"/>
        <w:gridCol w:w="4767"/>
        <w:gridCol w:w="1125"/>
        <w:gridCol w:w="1255"/>
      </w:tblGrid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QTD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DESC</w:t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PROCEDIMENTO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Contedodatabela"/>
              <w:widowControl w:val="false"/>
              <w:spacing w:before="0" w:after="0"/>
              <w:jc w:val="both"/>
              <w:rPr>
                <w:rFonts w:ascii="Arial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  <w:szCs w:val="18"/>
              </w:rPr>
              <w:t>VALOR TOTAL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EPILAÇÃO DE CÍLIOS - 04.05.01.006-0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R$ 22,93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R$ 11.006,40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31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BIOMICROSCOPIA DE FUNDO DE OLHO - 02.11.06.002-0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R$ 12,34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R$ 1.480,80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DRENAGEM DE ABSCESSO DE PÁLPEBRA - 04.05.01.004-4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R$ 22,93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R$ 5.503,20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33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MAPEAMENTO DE RETINA - 02.11.06.012-7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R$ 24,24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R$ 11.635,20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34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RETINOGRAFIA COLORIDA BINOCULAR - 02.11.06.017-8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R$ 24,68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R$ 11.846,40</w:t>
            </w:r>
          </w:p>
        </w:tc>
      </w:tr>
      <w:tr>
        <w:trPr/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RETIRADA DE CORPO ESTRANHO DA CÓRNEA - 04.05.05.025-9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R$ 25,00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R$ 12.000,00</w:t>
            </w:r>
          </w:p>
        </w:tc>
      </w:tr>
      <w:tr>
        <w:trPr/>
        <w:tc>
          <w:tcPr>
            <w:tcW w:w="80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right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R$ 53.472,00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3.6. SERVIÇOS/PROCEDIMENTOS EM FISIOTERAPIA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1073"/>
        <w:gridCol w:w="1082"/>
        <w:gridCol w:w="4818"/>
        <w:gridCol w:w="1125"/>
        <w:gridCol w:w="1257"/>
      </w:tblGrid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ITEM</w:t>
            </w:r>
          </w:p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QTDE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PROCEDIMENTO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UNIT.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TOTAL</w:t>
            </w:r>
          </w:p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4.000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C/ DISFUNÇÕES UROGINECOLOGICAS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7,50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R$ 30.000,00</w:t>
            </w:r>
          </w:p>
        </w:tc>
      </w:tr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37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14.000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COM DISTURBIOS NEUROCINÉTICO-FUNCIONAIS COM COMPLICAÇÕES SISTEMICAS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10,20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R$ 142.800,00</w:t>
            </w:r>
          </w:p>
        </w:tc>
      </w:tr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38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10.000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NO PRÉ E PÓS OPERATÓRIO NAS DISFUNÇOES MUSCULO ESQUELETICA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10,20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R$ 102.000,00</w:t>
            </w:r>
          </w:p>
        </w:tc>
      </w:tr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39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10.000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NAS ALTERAÇÕES MOTORAS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7,50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R$ 75.000,00</w:t>
            </w:r>
          </w:p>
        </w:tc>
      </w:tr>
      <w:tr>
        <w:trPr/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</w:tc>
        <w:tc>
          <w:tcPr>
            <w:tcW w:w="70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R$ 349.800,00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3.7 RAIO X</w:t>
      </w:r>
    </w:p>
    <w:tbl>
      <w:tblPr>
        <w:tblW w:w="93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127"/>
        <w:gridCol w:w="4991"/>
        <w:gridCol w:w="1125"/>
        <w:gridCol w:w="1257"/>
      </w:tblGrid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QUANT.</w:t>
            </w:r>
          </w:p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lineRule="atLeast" w:line="276" w:before="240" w:after="142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PROCEDIMENTO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BILATERAL DE ORBITAS (PA + OBLÍQUAS + HIRTZ)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564,00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41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(AP + LATERAL/LOCALIZADA)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42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AGUDO (MÍNIMO DE 3 INCIDÊNCIAS)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43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SIMPLES (AP)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3.240,00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44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ANTEBRAÇO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3.840,00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252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COXO-FEMORAL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46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ESCAPULO-UMERAL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4.320,00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ACRÔMIO-CLAVICULAR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SACRO-ILIACA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2.400,00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49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TEMPORO-MANDIBULAR BILATERAL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1.980,00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192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TIBIO-TARSICA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51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700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BACIA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28.000,00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52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BRAÇO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53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CALCÂNEO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5.880,00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420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CAVUM (LATERAL + HIRTZ)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CLAVÍCULA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1.440,00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CERVICAL (AP + LATERAL + TO / FLEXÃO)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7.560,00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57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CERVICAL (AP + LATERAL + TO + OBLÍQUAS)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58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1152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LOMBO-SACRA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51.840,00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59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LOMBO-SACRA (C/ OBLÍQUAS)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204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TORACICA (AP + LATERAL)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11.220,00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61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TORACO-LOMBAR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8.100,00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62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COSTELAS (POR HEMITORAX)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5.400,00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63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COTOVELO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4.320,00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64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COXA 0204060117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5.280,00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65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CRÂNIO (PA + LATERAL + OBLÍGUA / BRETTON + HIRTZ)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2.640,00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66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CRÂNIO (PA + LATERAL)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67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DEDOS DA MÃO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4.800,00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68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ESCAPULA/OMBRO (TRÊS POSIÇÕES)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3.840,00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69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ESTERNO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70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684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(AP + LATERAL)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23.940,00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71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OU PATELA (AP + LATERAL + AXIAL)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11.520,00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OU PATELA (AP + LATERAL + OBLÍQUA + 3 AXIAIS)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3.900,00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73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216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MÃO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8.640,00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74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MÃO E PUNHO (P/ DETERMINAÇÃO DE IDADE ÓSSEA)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75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MASTOIDE/ROCHEDOS (BILATERAL)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76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MAXILAR (PA + OBLÍQUA)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77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MEDIASTINO (PA E PERFIL)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78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OSSOS DA FACE (MN + LATERAL + HIRTZ)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3.600,00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79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324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PÉ/DEDOS DO PÉ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11.340,00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PERNA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5.280,00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81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PUNHO (AP + LATERAL + OBLÍQUA)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7.200,00</w:t>
            </w:r>
          </w:p>
        </w:tc>
      </w:tr>
      <w:tr>
        <w:trPr/>
        <w:tc>
          <w:tcPr>
            <w:tcW w:w="855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82</w:t>
            </w:r>
          </w:p>
        </w:tc>
        <w:tc>
          <w:tcPr>
            <w:tcW w:w="1127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REGIÃO ORBITARIA (LOCALIZAÇÃO DE CORPO ESTRANHO)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564,00</w:t>
            </w:r>
          </w:p>
        </w:tc>
      </w:tr>
      <w:tr>
        <w:trPr/>
        <w:tc>
          <w:tcPr>
            <w:tcW w:w="855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83</w:t>
            </w:r>
          </w:p>
        </w:tc>
        <w:tc>
          <w:tcPr>
            <w:tcW w:w="1127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24</w:t>
            </w:r>
          </w:p>
        </w:tc>
        <w:tc>
          <w:tcPr>
            <w:tcW w:w="4991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RADIOGRAFIA DE REGIÃO SACRO-COCCIGEA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1.080,00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84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SEIOS DA FACE (FN + MN + LATERAL + HIRTZ)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9.240,00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85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SELA TURSICA (PA + LATERAL + BRETTON)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55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86</w:t>
            </w:r>
          </w:p>
        </w:tc>
        <w:tc>
          <w:tcPr>
            <w:tcW w:w="1127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54</w:t>
            </w:r>
          </w:p>
        </w:tc>
        <w:tc>
          <w:tcPr>
            <w:tcW w:w="4991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RADIOGRAFIA DE TÓRAX (PA + LATERAL + OBLÍQUA)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2.970,00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87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2100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TÓRAX (PA E PERFIL)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84.000,00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88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TÓRAX (PA)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18.000,00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89</w:t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4991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ESTERNO-CLAVICULAR</w:t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098" w:type="dxa"/>
            <w:gridSpan w:val="4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257" w:type="dxa"/>
            <w:tcBorders/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R$  417.978,00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3.8. ULTRASSOM ( estrutura da Secretaria Municipal de Saúde)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855"/>
        <w:gridCol w:w="1072"/>
        <w:gridCol w:w="5046"/>
        <w:gridCol w:w="1134"/>
        <w:gridCol w:w="1248"/>
      </w:tblGrid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QTDE ANUAL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90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SUPERIOR (VIAS BILIARES)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R$ 19.800,00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91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TOTAL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R$ 144.000,00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92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APARELHO URINÁRIO (RINS, BEXIGA, PROSTATA)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R$ 44.000,00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93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ARTICULAÇÕES (JOELHO, COTOVELO, TORNOZELO, OMBRO)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94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3.500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R$ 52,00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R$ 182.000,00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95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ORGAOS E ESTRUTURAS SUPERFICIAIS (ESPECIFICAMENTE MAMAS (BILATERAL)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R$ 3.900,00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– TIREOIDE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R$ 8.100,00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97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BOLSA ESCROTAL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R$ 8.100,00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98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PARTES MOLES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R$ 14.400,00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99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ABDOMINAL)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R$ 14.400,00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TRASVAGINAL) - USG.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101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PROSTATA (VIA ABDOMINAL)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R$ 21.000,00</w:t>
            </w:r>
          </w:p>
        </w:tc>
      </w:tr>
      <w:tr>
        <w:trPr/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102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TORAX (EXTRACARDÍACO)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R$ 540,00</w:t>
            </w:r>
          </w:p>
        </w:tc>
      </w:tr>
      <w:tr>
        <w:trPr/>
        <w:tc>
          <w:tcPr>
            <w:tcW w:w="8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R$ 604.240,000</w:t>
            </w:r>
          </w:p>
        </w:tc>
      </w:tr>
    </w:tbl>
    <w:p>
      <w:pPr>
        <w:pStyle w:val="Corpodotexto"/>
        <w:spacing w:before="0" w:after="0"/>
        <w:rPr/>
      </w:pPr>
      <w:r>
        <w:rPr/>
        <w:t> </w:t>
      </w:r>
    </w:p>
    <w:p>
      <w:pPr>
        <w:pStyle w:val="Corpodotexto"/>
        <w:spacing w:before="0" w:after="0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3.8. ULTRASSOM ( nas dependências do Prestador)</w:t>
      </w:r>
    </w:p>
    <w:tbl>
      <w:tblPr>
        <w:tblW w:w="9355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962"/>
        <w:gridCol w:w="902"/>
        <w:gridCol w:w="5109"/>
        <w:gridCol w:w="1134"/>
        <w:gridCol w:w="1248"/>
      </w:tblGrid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QTDE ANUAL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103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SUPERIOR (VIAS BILIARES)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R$ 8.400,00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104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TOTAL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R$ 54.000,00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APARELHO URINÁRIO (RINS, BEXIGA, PROSTATA)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R$ 25.200,00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106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900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ARTICULAÇÕES (JOELHO, COTOVELO, TORNOZELO, OMBRO)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R$ 81.000,00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107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GLOBO OCULAR (unilateral)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R$ 74,00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R$ 11.100,00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2.800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R$ 98,00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R$ 274.400,00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109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MORFOLÓGICA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R$ 200,00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R$ 24.000,00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OBSTÉTRICA COM DOPPLER COLORIDO - USG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R$ 135,00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R$ 16.200,00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111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ORGAOS E ESTRUTURAS SUPERFICIAIS (ESPECIFICAMENTE MAMAS (BILATERAL)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R$ 2.760,00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112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– TIREOIDE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R$ 14.760,00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113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BOLSA ESCROTAL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R$ 4.100,00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114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PARTES MOLES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R$ 26.240,00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ABDOMINAL)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R$ 12.600,00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116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TRASVAGINAL) - USG.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R$ 106,00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R$ 53.000,00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117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PROSTATA (VIA ABDOMINAL)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R$ 23.400,00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118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TORAX (EXTRACARDÍACO) - USG;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R$ 540,00</w:t>
            </w:r>
          </w:p>
        </w:tc>
      </w:tr>
      <w:tr>
        <w:trPr/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119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5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TRANSFONTANELA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R$ 2.250,00</w:t>
            </w:r>
          </w:p>
        </w:tc>
      </w:tr>
      <w:tr>
        <w:trPr/>
        <w:tc>
          <w:tcPr>
            <w:tcW w:w="8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before="0" w:after="0"/>
              <w:jc w:val="right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R$ 633.950,00</w:t>
            </w:r>
          </w:p>
        </w:tc>
      </w:tr>
    </w:tbl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2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2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  <w:t xml:space="preserve">Através da seguinte previsão orçamentária: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Corpodotexto"/>
        <w:jc w:val="both"/>
        <w:rPr>
          <w:rFonts w:ascii="Arial" w:hAnsi="Arial"/>
          <w:b/>
          <w:color w:val="000000"/>
          <w:sz w:val="20"/>
        </w:rPr>
      </w:pPr>
      <w:r>
        <w:rPr>
          <w:rFonts w:eastAsia="Arial" w:cs="Arial" w:ascii="Arial" w:hAnsi="Arial"/>
          <w:b/>
          <w:color w:val="000000"/>
          <w:sz w:val="22"/>
          <w:szCs w:val="20"/>
        </w:rPr>
        <w:t>Manutenção das Atividades de Média e Alta Complexidade</w:t>
      </w:r>
    </w:p>
    <w:p>
      <w:pPr>
        <w:pStyle w:val="Corpodotexto"/>
        <w:spacing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11.001.0010.0302.0011.2026.33.90.39.00.00.00.00 – COD RED 762 – FONTE 303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0"/>
        </w:rPr>
      </w:pPr>
      <w:r>
        <w:rPr>
          <w:rFonts w:eastAsia="Arial" w:cs="Arial" w:ascii="Arial" w:hAnsi="Arial"/>
          <w:b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2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>R$ 7.447.281,40 (sete milhões, quatrocentos e quarenta e sete mil, duzentos e oitenta e um reais e quarenta centavos)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 xml:space="preserve">§ 1º 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Os valores contratuais estão em conformidade com o estabelecido na Tabela de Preços e Serviços, do referido Edital. </w:t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 xml:space="preserve">§ 2º </w:t>
      </w:r>
      <w:r>
        <w:rPr>
          <w:rFonts w:eastAsia="Arial" w:cs="Arial" w:ascii="Arial" w:hAnsi="Arial"/>
          <w:color w:val="000000"/>
          <w:sz w:val="22"/>
          <w:szCs w:val="20"/>
        </w:rPr>
        <w:t>O controle das consultas e dos serviços será efetuado pela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CLÁUSULA TERCEIRA – PAGAMENTO: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</w:rPr>
        <w:t>A Prefeitura de Castro efetuará o pagamento do material com apresentação da respectiva nota fiscal devidamente assinada por um agente da Secretaria Municipal da Saúde,</w:t>
      </w:r>
      <w:r>
        <w:rPr>
          <w:rFonts w:eastAsia="Arial" w:cs="Arial" w:ascii="Arial" w:hAnsi="Arial"/>
          <w:color w:val="000000"/>
          <w:sz w:val="22"/>
          <w:szCs w:val="20"/>
          <w:shd w:fill="FFFFFF" w:val="clear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  <w:shd w:fill="FFFFFF" w:val="clear"/>
        </w:rPr>
        <w:t>em conformidade com a Lei n.º 14.133/2021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e Decreto 1428/23.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CLÁUSULA QUARTA – PRAZOS: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O prazo de execução do presente </w:t>
      </w:r>
      <w:r>
        <w:rPr>
          <w:rFonts w:eastAsia="Arial" w:cs="Arial" w:ascii="Arial" w:hAnsi="Arial"/>
          <w:b/>
          <w:color w:val="000000"/>
          <w:sz w:val="22"/>
          <w:szCs w:val="20"/>
        </w:rPr>
        <w:t>CONTRATO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será de  de o_________ de 2024, até ___de __________ de 2025.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PARÁGRAFO PRIMEIRO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: O prazo de vigência do presente </w:t>
      </w:r>
      <w:r>
        <w:rPr>
          <w:rFonts w:eastAsia="Arial" w:cs="Arial" w:ascii="Arial" w:hAnsi="Arial"/>
          <w:b/>
          <w:color w:val="000000"/>
          <w:sz w:val="22"/>
          <w:szCs w:val="20"/>
        </w:rPr>
        <w:t>CONTRATO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será de 13 (treze) meses, contados a partir da data de assinatura.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PARÁGRAFO SEGUNDO: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O prazo de validade do Credenciamento será de 12 (doze) ano a contar da data de assinatura do contrato de credenciamento, podendo ser prorrogado na forma do art. 107 da Lei nº 14.133/2021.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sz w:val="22"/>
          <w:szCs w:val="20"/>
          <w:lang w:eastAsia="pt-BR" w:bidi="pt-BR"/>
        </w:rPr>
        <w:t xml:space="preserve">CLÁUSULA </w:t>
      </w:r>
      <w:r>
        <w:rPr>
          <w:rFonts w:eastAsia="Arial" w:cs="Arial" w:ascii="Arial" w:hAnsi="Arial"/>
          <w:b/>
          <w:color w:val="000000"/>
          <w:sz w:val="22"/>
          <w:szCs w:val="20"/>
        </w:rPr>
        <w:t>QUINTA</w:t>
      </w:r>
      <w:r>
        <w:rPr>
          <w:rFonts w:eastAsia="Arial" w:cs="Arial" w:ascii="Arial" w:hAnsi="Arial"/>
          <w:b/>
          <w:sz w:val="22"/>
          <w:szCs w:val="20"/>
          <w:lang w:eastAsia="pt-BR" w:bidi="pt-BR"/>
        </w:rPr>
        <w:t xml:space="preserve"> – DO FISCAL: </w:t>
      </w:r>
      <w:r>
        <w:rPr>
          <w:rFonts w:eastAsia="Arial" w:cs="Arial" w:ascii="Arial" w:hAnsi="Arial"/>
          <w:sz w:val="22"/>
          <w:szCs w:val="20"/>
        </w:rPr>
        <w:t xml:space="preserve">O Fiscal responsável designado pela Secretaria Municipal de Saúde para o acompanhamento e recebimento dos serviços será a servidora </w:t>
      </w:r>
      <w:r>
        <w:rPr>
          <w:rFonts w:eastAsia="Arial" w:cs="Arial" w:ascii="Arial" w:hAnsi="Arial"/>
          <w:b/>
          <w:sz w:val="22"/>
          <w:szCs w:val="20"/>
        </w:rPr>
        <w:t>Jennifer Pereira da Silva</w:t>
      </w:r>
      <w:r>
        <w:rPr>
          <w:rFonts w:eastAsia="Arial" w:cs="Arial" w:ascii="Arial" w:hAnsi="Arial"/>
          <w:b/>
          <w:sz w:val="22"/>
        </w:rPr>
        <w:t>.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0"/>
        </w:rPr>
      </w:pPr>
      <w:r>
        <w:rPr>
          <w:rFonts w:eastAsia="Arial" w:cs="Arial" w:ascii="Arial" w:hAnsi="Arial"/>
          <w:b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CLÁUSULA SEXTA – RESCISÃO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: Havendo desinteresse da </w:t>
      </w:r>
      <w:r>
        <w:rPr>
          <w:rFonts w:eastAsia="Arial" w:cs="Arial" w:ascii="Arial" w:hAnsi="Arial"/>
          <w:b/>
          <w:color w:val="000000"/>
          <w:sz w:val="22"/>
          <w:szCs w:val="20"/>
        </w:rPr>
        <w:t>CREDENCIADA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na continuação dos serviços objeto deste </w:t>
      </w:r>
      <w:r>
        <w:rPr>
          <w:rFonts w:eastAsia="Arial" w:cs="Arial" w:ascii="Arial" w:hAnsi="Arial"/>
          <w:b/>
          <w:color w:val="000000"/>
          <w:sz w:val="22"/>
          <w:szCs w:val="20"/>
        </w:rPr>
        <w:t>CONTRATO</w:t>
      </w:r>
      <w:r>
        <w:rPr>
          <w:rFonts w:eastAsia="Arial" w:cs="Arial" w:ascii="Arial" w:hAnsi="Arial"/>
          <w:color w:val="000000"/>
          <w:sz w:val="22"/>
          <w:szCs w:val="20"/>
        </w:rPr>
        <w:t>, cabe a mesma a obrigação de comunicar por escrito ao</w:t>
      </w:r>
      <w:r>
        <w:rPr>
          <w:rFonts w:eastAsia="Arial" w:cs="Arial" w:ascii="Arial" w:hAnsi="Arial"/>
          <w:b/>
          <w:color w:val="000000"/>
          <w:sz w:val="22"/>
          <w:szCs w:val="20"/>
        </w:rPr>
        <w:t xml:space="preserve"> CREDENCIADOR,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com antecedência de 30 (trinta) dias, sob pena de ser responsabilizada civil e criminalmente por danos que possam ocorrer. Da mesma forma o </w:t>
      </w:r>
      <w:r>
        <w:rPr>
          <w:rFonts w:eastAsia="Arial" w:cs="Arial" w:ascii="Arial" w:hAnsi="Arial"/>
          <w:b/>
          <w:color w:val="000000"/>
          <w:sz w:val="22"/>
          <w:szCs w:val="20"/>
        </w:rPr>
        <w:t>CREDENCIADOR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poderá justificadamente e de acordo com o interesse público, rescindir o presente </w:t>
      </w:r>
      <w:r>
        <w:rPr>
          <w:rFonts w:eastAsia="Arial" w:cs="Arial" w:ascii="Arial" w:hAnsi="Arial"/>
          <w:b/>
          <w:color w:val="000000"/>
          <w:sz w:val="22"/>
          <w:szCs w:val="20"/>
        </w:rPr>
        <w:t>CONTRATO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, com aviso prévio de 30 (trinta) dias, não cabendo o pagamento de qualquer valor, a título de multa ou indenização à </w:t>
      </w:r>
      <w:r>
        <w:rPr>
          <w:rFonts w:eastAsia="Arial" w:cs="Arial" w:ascii="Arial" w:hAnsi="Arial"/>
          <w:b/>
          <w:color w:val="000000"/>
          <w:sz w:val="22"/>
          <w:szCs w:val="20"/>
        </w:rPr>
        <w:t>CREDENCIADA.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0"/>
        </w:rPr>
      </w:pPr>
      <w:r>
        <w:rPr>
          <w:rFonts w:eastAsia="Arial" w:cs="Arial" w:ascii="Arial" w:hAnsi="Arial"/>
          <w:b/>
          <w:color w:val="000000"/>
          <w:sz w:val="22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 xml:space="preserve">CLÁUSULA SÉTIMA: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O presente CONTRATO poderá ser rescindido caso ocorram quaisquer dos fatos elencados</w:t>
      </w:r>
      <w:r>
        <w:rPr>
          <w:rFonts w:eastAsia="Arial" w:cs="Verdana" w:ascii="Verdana" w:hAnsi="Verdana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nos Art.</w:t>
      </w:r>
      <w:r>
        <w:rPr>
          <w:rFonts w:eastAsia="Arial" w:cs="Verdana" w:ascii="Verdana" w:hAnsi="Verdana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137,</w:t>
      </w:r>
      <w:r>
        <w:rPr>
          <w:rFonts w:eastAsia="Arial" w:cs="Verdana" w:ascii="Verdana" w:hAnsi="Verdana"/>
          <w:b w:val="false"/>
          <w:bCs w:val="false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138</w:t>
      </w:r>
      <w:r>
        <w:rPr>
          <w:rFonts w:eastAsia="Arial" w:cs="Verdana" w:ascii="Verdana" w:hAnsi="Verdana"/>
          <w:b w:val="false"/>
          <w:bCs w:val="false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e</w:t>
      </w:r>
      <w:r>
        <w:rPr>
          <w:rFonts w:eastAsia="Arial" w:cs="Verdana" w:ascii="Verdana" w:hAnsi="Verdana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139</w:t>
      </w:r>
      <w:r>
        <w:rPr>
          <w:rFonts w:eastAsia="Arial" w:cs="Verdana" w:ascii="Verdana" w:hAnsi="Verdana"/>
          <w:b w:val="false"/>
          <w:bCs w:val="false"/>
          <w:color w:val="000000"/>
          <w:spacing w:val="3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da</w:t>
      </w:r>
      <w:r>
        <w:rPr>
          <w:rFonts w:eastAsia="Arial" w:cs="Verdana" w:ascii="Verdana" w:hAnsi="Verdana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Verdana" w:hAnsi="Verdana"/>
          <w:b w:val="false"/>
          <w:bCs w:val="false"/>
          <w:color w:val="000000"/>
          <w:sz w:val="20"/>
          <w:szCs w:val="20"/>
        </w:rPr>
        <w:t>Lei nº 14.133/21.</w:t>
      </w:r>
    </w:p>
    <w:p>
      <w:pPr>
        <w:pStyle w:val="Normal"/>
        <w:jc w:val="both"/>
        <w:rPr>
          <w:rFonts w:ascii="Verdana" w:hAnsi="Verdana" w:eastAsia="Arial" w:cs="Verdana"/>
          <w:b/>
          <w:color w:val="000000"/>
          <w:sz w:val="20"/>
          <w:szCs w:val="20"/>
        </w:rPr>
      </w:pPr>
      <w:r>
        <w:rPr>
          <w:rFonts w:eastAsia="Arial" w:cs="Verdana" w:ascii="Verdana" w:hAnsi="Verdana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b/>
          <w:bCs/>
          <w:color w:val="000000"/>
          <w:sz w:val="22"/>
          <w:szCs w:val="20"/>
        </w:rPr>
        <w:t>CLÁUSULA OITAVA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: </w:t>
      </w:r>
      <w:r>
        <w:rPr>
          <w:rFonts w:eastAsia="Arial" w:cs="Verdana" w:ascii="Verdana" w:hAnsi="Verdana"/>
          <w:color w:val="000000"/>
          <w:sz w:val="20"/>
          <w:szCs w:val="20"/>
        </w:rPr>
        <w:t>O presente Instrumento contratual rege-se nos termos do artigo 90, inciso II, §7º da Lei nº 14.133/2021 de abril de 2021, Decreto Municipal n° 1428 de 2023 e pelos preceitos de direito público,</w:t>
      </w:r>
      <w:r>
        <w:rPr>
          <w:rFonts w:eastAsia="Arial" w:cs="Verdana" w:ascii="Verdana" w:hAnsi="Verdana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aplicando-se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lhe</w:t>
      </w:r>
      <w:r>
        <w:rPr>
          <w:rFonts w:eastAsia="Arial" w:cs="Verdana" w:ascii="Verdana" w:hAnsi="Verdana"/>
          <w:color w:val="000000"/>
          <w:spacing w:val="-5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supletivamente,</w:t>
      </w:r>
      <w:r>
        <w:rPr>
          <w:rFonts w:eastAsia="Arial" w:cs="Verdana" w:ascii="Verdana" w:hAnsi="Verdana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os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princípios</w:t>
      </w:r>
      <w:r>
        <w:rPr>
          <w:rFonts w:eastAsia="Arial" w:cs="Verdana" w:ascii="Verdana" w:hAnsi="Verdana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da</w:t>
      </w:r>
      <w:r>
        <w:rPr>
          <w:rFonts w:eastAsia="Arial" w:cs="Verdana" w:ascii="Verdana" w:hAnsi="Verdana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Teoria</w:t>
      </w:r>
      <w:r>
        <w:rPr>
          <w:rFonts w:eastAsia="Arial" w:cs="Verdana" w:ascii="Verdana" w:hAnsi="Verdana"/>
          <w:color w:val="000000"/>
          <w:spacing w:val="-4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Geral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dos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Contratos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e</w:t>
      </w:r>
      <w:r>
        <w:rPr>
          <w:rFonts w:eastAsia="Arial" w:cs="Verdana" w:ascii="Verdana" w:hAnsi="Verdana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as</w:t>
      </w:r>
      <w:r>
        <w:rPr>
          <w:rFonts w:eastAsia="Arial" w:cs="Verdana" w:ascii="Verdana" w:hAnsi="Verdana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disposições</w:t>
      </w:r>
      <w:r>
        <w:rPr>
          <w:rFonts w:eastAsia="Arial" w:cs="Verdana" w:ascii="Verdana" w:hAnsi="Verdana"/>
          <w:color w:val="000000"/>
          <w:spacing w:val="-68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de</w:t>
      </w:r>
      <w:r>
        <w:rPr>
          <w:rFonts w:eastAsia="Arial" w:cs="Verdana" w:ascii="Verdana" w:hAnsi="Verdana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direito</w:t>
      </w:r>
      <w:r>
        <w:rPr>
          <w:rFonts w:eastAsia="Arial" w:cs="Verdana" w:ascii="Verdana" w:hAnsi="Verdana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Verdana" w:hAnsi="Verdana"/>
          <w:color w:val="000000"/>
          <w:sz w:val="20"/>
          <w:szCs w:val="20"/>
        </w:rPr>
        <w:t>privado.</w:t>
      </w:r>
    </w:p>
    <w:p>
      <w:pPr>
        <w:pStyle w:val="Normal"/>
        <w:jc w:val="both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ormal"/>
        <w:jc w:val="both"/>
        <w:rPr>
          <w:rFonts w:ascii="Arial" w:hAnsi="Arial" w:eastAsia="Arial" w:cs="Arial"/>
          <w:b/>
          <w:bCs/>
          <w:color w:val="000000"/>
          <w:sz w:val="22"/>
          <w:szCs w:val="20"/>
        </w:rPr>
      </w:pPr>
      <w:r>
        <w:rPr>
          <w:rFonts w:eastAsia="Arial" w:cs="Verdana" w:ascii="Verdana" w:hAnsi="Verdana"/>
          <w:b/>
          <w:bCs/>
          <w:color w:val="000000"/>
          <w:sz w:val="20"/>
          <w:szCs w:val="20"/>
        </w:rPr>
        <w:t>CLÁUSULA NONA – CASOS OMISSOS</w:t>
      </w:r>
    </w:p>
    <w:p>
      <w:pPr>
        <w:pStyle w:val="Corpodotexto"/>
        <w:jc w:val="both"/>
        <w:rPr/>
      </w:pPr>
      <w:r>
        <w:rPr>
          <w:rFonts w:cs="Verdana" w:ascii="Verdana" w:hAnsi="Verdana"/>
          <w:sz w:val="20"/>
        </w:rPr>
        <w:t>Os casos omissos serão resolvidos à luz da Lei nº 14.133/21, e dos princípios gerais de</w:t>
      </w:r>
      <w:r>
        <w:rPr>
          <w:rFonts w:cs="Verdana" w:ascii="Verdana" w:hAnsi="Verdana"/>
          <w:spacing w:val="1"/>
          <w:sz w:val="20"/>
        </w:rPr>
        <w:t xml:space="preserve"> </w:t>
      </w:r>
      <w:r>
        <w:rPr>
          <w:rFonts w:cs="Verdana" w:ascii="Verdana" w:hAnsi="Verdana"/>
          <w:sz w:val="20"/>
        </w:rPr>
        <w:t>direito.</w:t>
      </w:r>
    </w:p>
    <w:p>
      <w:pPr>
        <w:pStyle w:val="Normal"/>
        <w:jc w:val="both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0"/>
        </w:rPr>
        <w:t>CLÁUSULA DÉCIMA – FORO: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As </w:t>
      </w:r>
      <w:r>
        <w:rPr>
          <w:rFonts w:eastAsia="Arial" w:cs="Arial" w:ascii="Arial" w:hAnsi="Arial"/>
          <w:i/>
          <w:color w:val="000000"/>
          <w:sz w:val="22"/>
          <w:szCs w:val="20"/>
        </w:rPr>
        <w:t>partes elegem</w:t>
      </w:r>
      <w:r>
        <w:rPr>
          <w:rFonts w:eastAsia="Arial" w:cs="Arial" w:ascii="Arial" w:hAnsi="Arial"/>
          <w:color w:val="000000"/>
          <w:sz w:val="22"/>
          <w:szCs w:val="20"/>
        </w:rPr>
        <w:t xml:space="preserve"> o Foro da Comarca de Castro, Estado do Paraná, para a solução de situações decorrentes do presente </w:t>
      </w:r>
      <w:r>
        <w:rPr>
          <w:rFonts w:eastAsia="Arial" w:cs="Arial" w:ascii="Arial" w:hAnsi="Arial"/>
          <w:b/>
          <w:color w:val="000000"/>
          <w:sz w:val="22"/>
          <w:szCs w:val="20"/>
        </w:rPr>
        <w:t>CONTRATO</w:t>
      </w:r>
      <w:r>
        <w:rPr>
          <w:rFonts w:eastAsia="Arial" w:cs="Arial" w:ascii="Arial" w:hAnsi="Arial"/>
          <w:color w:val="000000"/>
          <w:sz w:val="22"/>
          <w:szCs w:val="20"/>
        </w:rPr>
        <w:t>, que não possam ser sanadas administrativamente.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p>
      <w:pPr>
        <w:pStyle w:val="Normal"/>
        <w:jc w:val="right"/>
        <w:rPr/>
      </w:pPr>
      <w:r>
        <w:rPr>
          <w:rFonts w:eastAsia="Arial" w:cs="Arial" w:ascii="Arial" w:hAnsi="Arial"/>
          <w:color w:val="000000"/>
          <w:sz w:val="22"/>
          <w:szCs w:val="20"/>
        </w:rPr>
        <w:t>Edifício da Prefeitura Municipal de Castro, em __ de __________ de 2024.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0"/>
        </w:rPr>
      </w:pPr>
      <w:r>
        <w:rPr>
          <w:rFonts w:eastAsia="Arial" w:cs="Arial" w:ascii="Arial" w:hAnsi="Arial"/>
          <w:color w:val="000000"/>
          <w:sz w:val="22"/>
          <w:szCs w:val="20"/>
        </w:rPr>
      </w:r>
    </w:p>
    <w:tbl>
      <w:tblPr>
        <w:tblW w:w="9860" w:type="dxa"/>
        <w:jc w:val="left"/>
        <w:tblInd w:w="109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4420"/>
        <w:gridCol w:w="1473"/>
        <w:gridCol w:w="3967"/>
      </w:tblGrid>
      <w:tr>
        <w:trPr/>
        <w:tc>
          <w:tcPr>
            <w:tcW w:w="4420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 w:eastAsia="Arial" w:cs="Arial"/>
                <w:b/>
                <w:color w:val="auto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auto"/>
                <w:sz w:val="20"/>
                <w:szCs w:val="20"/>
              </w:rPr>
              <w:t>ÁLVARO TELLES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  <w:lang w:eastAsia="pt-BR" w:bidi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PREFEITO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  <w:lang w:eastAsia="pt-BR" w:bidi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CONTRATANTE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  <w:lang w:eastAsia="pt-BR" w:bidi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CONTRATADA</w:t>
            </w:r>
          </w:p>
        </w:tc>
      </w:tr>
    </w:tbl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VIII</w:t>
      </w:r>
    </w:p>
    <w:p>
      <w:pPr>
        <w:pStyle w:val="Corpodotexto"/>
        <w:spacing w:lineRule="auto" w:line="240"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TERMO DE REFERÊNClA</w:t>
      </w:r>
    </w:p>
    <w:p>
      <w:pPr>
        <w:pStyle w:val="Corpodotexto"/>
        <w:spacing w:lineRule="auto" w:line="240" w:before="0" w:after="0"/>
        <w:jc w:val="both"/>
        <w:rPr/>
      </w:pPr>
      <w:r>
        <w:rPr/>
        <w:t> 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1 – OBJETO</w:t>
      </w:r>
    </w:p>
    <w:p>
      <w:pPr>
        <w:pStyle w:val="Corpodotexto"/>
        <w:spacing w:lineRule="auto" w:line="240" w:before="0" w:after="0"/>
        <w:ind w:left="0" w:right="0" w:firstLine="708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O presente Termo de Referência tem por objeto a Abertura de Chamamento Público para credenciamento de pessoas jurídicas especializadas em prestação de serviços em saúde em consultas especializadas, procedimentos e outros exames de diagnóstico.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2 – JUSTIFICATIVA</w:t>
      </w:r>
    </w:p>
    <w:p>
      <w:pPr>
        <w:pStyle w:val="Corpodotexto"/>
        <w:spacing w:lineRule="auto" w:line="240" w:before="0" w:after="0"/>
        <w:ind w:left="0" w:right="0" w:firstLine="708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Justificamos a necessidade da contratação de empresas para prestação de serviços em consultas especializadas, procedimentos e outros exames de diagnóstico para atendimento da demanda municipal de pacientes do Sistema Único de Saúde – SUS.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3 – ESPECIFICAÇOES TÉCNICAS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3.1. CONSULTAS MÉDICAS</w:t>
      </w:r>
    </w:p>
    <w:tbl>
      <w:tblPr>
        <w:tblW w:w="9573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40"/>
        <w:gridCol w:w="833"/>
        <w:gridCol w:w="900"/>
        <w:gridCol w:w="4710"/>
        <w:gridCol w:w="1135"/>
        <w:gridCol w:w="1354"/>
      </w:tblGrid>
      <w:tr>
        <w:trPr/>
        <w:tc>
          <w:tcPr>
            <w:tcW w:w="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ITEM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QUANT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DESC</w:t>
            </w:r>
          </w:p>
        </w:tc>
        <w:tc>
          <w:tcPr>
            <w:tcW w:w="4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SERVIÇOS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UNIT.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  TOTAL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3.000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CARDIOLOGIA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R$ 300.000,00</w:t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DERMATOLOGIA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R$ 80.000,00</w:t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ENDOCRINOLOGIA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R$ 50.000,00</w:t>
            </w:r>
          </w:p>
        </w:tc>
      </w:tr>
      <w:tr>
        <w:trPr/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NEUROLOGIA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R$ 60.000,00</w:t>
            </w:r>
          </w:p>
        </w:tc>
      </w:tr>
      <w:tr>
        <w:trPr/>
        <w:tc>
          <w:tcPr>
            <w:tcW w:w="6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3.500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OFTALMOLOGIA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R$ 350.000,00</w:t>
            </w:r>
          </w:p>
        </w:tc>
      </w:tr>
      <w:tr>
        <w:trPr/>
        <w:tc>
          <w:tcPr>
            <w:tcW w:w="6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HEMATOLOGIA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R$ 24.000,00</w:t>
            </w:r>
          </w:p>
        </w:tc>
      </w:tr>
      <w:tr>
        <w:trPr/>
        <w:tc>
          <w:tcPr>
            <w:tcW w:w="6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71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UROLOGIA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R$ 80.000,00</w:t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6.000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ORTOPEDIA E TRAUMATOLOGIA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R$ 600.000,00</w:t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50.000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CONSULTA DE PROFISSIONAIS DE NÍVEL SUPERIOR NA ATENÇÃO ESPECIALIZADA - FONOAUDIOLOGO, PSICOLOGO, TERAPEUTA OCUPACIONAL, ASSISTENTE SOCIAL, NUTRICIONISTA E DEMAIS NÃO MÉDICOS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R$ 48,00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R$ 2.400.000,00</w:t>
            </w:r>
          </w:p>
        </w:tc>
      </w:tr>
      <w:tr>
        <w:trPr/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3.300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CONSULTA MÉDICA EM ATENÇÃO ESPECIALIZADA - MÉDICOS SEM RQE - PERMITIDO PELA LEGISLAÇÃO DO CRM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R$ 231.000,00</w:t>
            </w:r>
          </w:p>
        </w:tc>
      </w:tr>
      <w:tr>
        <w:trPr/>
        <w:tc>
          <w:tcPr>
            <w:tcW w:w="64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11</w:t>
            </w:r>
          </w:p>
        </w:tc>
        <w:tc>
          <w:tcPr>
            <w:tcW w:w="83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2.500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1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GINECOLOGIA E OBSTETRICIA</w:t>
            </w:r>
          </w:p>
        </w:tc>
        <w:tc>
          <w:tcPr>
            <w:tcW w:w="113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 xml:space="preserve">R$ </w:t>
            </w:r>
            <w:r>
              <w:rPr>
                <w:rFonts w:ascii="Arial" w:hAnsi="Arial"/>
                <w:color w:val="000000"/>
                <w:sz w:val="18"/>
              </w:rPr>
              <w:t>100,00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R$ 250.000,00</w:t>
            </w:r>
          </w:p>
        </w:tc>
      </w:tr>
      <w:tr>
        <w:trPr/>
        <w:tc>
          <w:tcPr>
            <w:tcW w:w="8218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b/>
                <w:color w:val="000000"/>
                <w:sz w:val="18"/>
                <w:shd w:fill="FFFFFF" w:val="clear"/>
              </w:rPr>
              <w:t>TOTAL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R$ 4.425.000,00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3.2. ANESTESIA E SEDAÇÃO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49"/>
        <w:gridCol w:w="879"/>
        <w:gridCol w:w="851"/>
        <w:gridCol w:w="4700"/>
        <w:gridCol w:w="1140"/>
        <w:gridCol w:w="1360"/>
      </w:tblGrid>
      <w:tr>
        <w:trPr/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  TOTAL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2.300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SEDAÇÃO (USO DE SEDAÇÃO EM EXAMES DE COLONOSCOPIA E ENDOSPOPIA, COM JUSTIFICATIVA MÉDICA)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R$110,00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R$ 253.000,00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3.3. EXAMES DE DIAGNÓSTICOS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80"/>
        <w:gridCol w:w="848"/>
        <w:gridCol w:w="851"/>
        <w:gridCol w:w="4700"/>
        <w:gridCol w:w="1140"/>
        <w:gridCol w:w="1360"/>
      </w:tblGrid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QDTE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ECOCARDIOGRAMA COM DOPPLER DE FLUXO EM CORES (ADULTO OU INFANTIL)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R$ 197,00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R$ 118.200,00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COLONOSCOPIA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R$300,00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R$ 240.000,00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1.500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ENDOSCOPIA DIGESTIVA ALTA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R$ 154,00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R$ 231.000,00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ELETROENCEFALOGRAMA (EEG)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R$ 210,00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R$ 63.000,00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17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MONITORIZAÇÃO AMBULATORIAL DE PRESSÃO ARTERIAL (MAPA)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R$110,00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R$ 5.500,00</w:t>
            </w:r>
          </w:p>
        </w:tc>
      </w:tr>
      <w:tr>
        <w:trPr/>
        <w:tc>
          <w:tcPr>
            <w:tcW w:w="82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TOTAL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R$ 657.700,00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3.4. PROCEDIMENTOS</w:t>
      </w:r>
    </w:p>
    <w:tbl>
      <w:tblPr>
        <w:tblW w:w="958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80"/>
        <w:gridCol w:w="898"/>
        <w:gridCol w:w="852"/>
        <w:gridCol w:w="4649"/>
        <w:gridCol w:w="1140"/>
        <w:gridCol w:w="1360"/>
      </w:tblGrid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DESC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PROCEDIMENTO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ARTROCENTESE DE GRANDES ARTICULAÇÕES – cód - 03.03.09.001-4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R$ 30,69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R$ 920,70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INFILTRACAO DE SUBSTANCIAS EM CAVIDADE SINOVIAL (ARTICULACAO, BAINHA TENDINOSA) - cód – 03.03.09.003-0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R$ 5,63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R$ 1.126,00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RETIRADA DE FIO OU PINO INTRA-ÓSSEO - cód - 04.08.06.035-2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R$ 28,42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R$ 1.421,00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REVISAO C/ TROCA DE APARELHO GESSADO EM MEMBRO INFERIOR – cód - 03.03.09.007-3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R$ 25,31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R$ 3.796,50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REVISAO C/ TROCA DE APARELHO GESSADO EM MEMBRO SUPERIOR – cód - 03.03.09.009-0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R$ 22,21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R$ 2.665,20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LESÃO LIGAMENTAR EM MEMBRO COM IMOBILIZAÇÃO - cód- 03.03.09.028-6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R$ 35,20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R$ 1.760,00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DE PUNHO C/ LUVA GESSADA – cód - 03.03.09.015-4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R$ 40,68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R$ 4.068,00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DE OSSO METACARPICO C/ TALA DE ALUMINIO / LUVA GESSADA – cód - 03.03.09.016-2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R$ 17,85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R$ 1.785,00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EM MEMBRO INFERIOR C/ IMOBILIZACAO – cód - 03.03.09.020-0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R$ 41,93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R$ 14.675,50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FRATURA EM MEMBRO SUPERIOR C/ IMOBILIZACAO - cód - 03.03.09.022-7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R$ 41,63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R$ 16.652,00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LESAO DE COLUNA TORACO-LOMBO-SACRA S/ IMOBILIZACAO – cód - 03.03.09.025-1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R$ 47,58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R$ 2.379,00</w:t>
            </w:r>
          </w:p>
        </w:tc>
      </w:tr>
      <w:tr>
        <w:trPr/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TRATAMENTO CONSERVADOR DE LESAO DE MECANISMO EXTENSOR DOS DEDOS – cód -03.03.009.026-0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R$ 17,85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R$ 892,50</w:t>
            </w:r>
          </w:p>
        </w:tc>
      </w:tr>
      <w:tr>
        <w:trPr/>
        <w:tc>
          <w:tcPr>
            <w:tcW w:w="82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TOTAL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R$ 52.141,40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3.5. PROCEDIMENTOS</w:t>
      </w:r>
    </w:p>
    <w:tbl>
      <w:tblPr>
        <w:tblW w:w="952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730"/>
        <w:gridCol w:w="850"/>
        <w:gridCol w:w="850"/>
        <w:gridCol w:w="4650"/>
        <w:gridCol w:w="1139"/>
        <w:gridCol w:w="1300"/>
      </w:tblGrid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ITEM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QTDE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DESC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PROCEDIMENTO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UNIT.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TOTAL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EPILAÇÃO DE CÍLIOS - 04.05.01.006-0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R$ 22,93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R$ 11.006,40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BIOMICROSCOPIA DE FUNDO DE OLHO - 02.11.06.002-0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R$ 12,34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R$ 1.480,80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DRENAGEM DE ABSCESSO DE PÁLPEBRA - 04.05.01.004-4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R$ 22,93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R$ 5.503,20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MAPEAMENTO DE RETINA - 02.11.06.012-7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R$ 24,24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R$ 11.635,20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RETINOGRAFIA COLORIDA BINOCULAR - 02.11.06.017-8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R$ 24,68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R$ 11.846,40</w:t>
            </w:r>
          </w:p>
        </w:tc>
      </w:tr>
      <w:tr>
        <w:trPr/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SERV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RETIRADA DE CORPO ESTRANHO DA CÓRNEA - 04.05.05.025-9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R$ 25,00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R$ 12.000,00</w:t>
            </w:r>
          </w:p>
        </w:tc>
      </w:tr>
      <w:tr>
        <w:trPr/>
        <w:tc>
          <w:tcPr>
            <w:tcW w:w="82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R$ 53.472,00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3.6. SERVIÇOS/PROCEDIMENTOS EM FISIOTERAPIA</w:t>
      </w:r>
    </w:p>
    <w:tbl>
      <w:tblPr>
        <w:tblW w:w="9520" w:type="dxa"/>
        <w:jc w:val="left"/>
        <w:tblInd w:w="108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958"/>
        <w:gridCol w:w="790"/>
        <w:gridCol w:w="5332"/>
        <w:gridCol w:w="1190"/>
        <w:gridCol w:w="1250"/>
      </w:tblGrid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ITEM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QTDE</w:t>
            </w:r>
          </w:p>
        </w:tc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PROCEDIMENTO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UNIT.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VALOR TOTAL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4.000</w:t>
            </w:r>
          </w:p>
        </w:tc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C/ DISFUNÇÕES UROGINECOLOGICAS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7,50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R$ 30.000,00</w:t>
            </w:r>
          </w:p>
        </w:tc>
      </w:tr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37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14.000</w:t>
            </w:r>
          </w:p>
        </w:tc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COM DISTURBIOS NEUROCINÉTICO-FUNCIONAIS COM COMPLICAÇÕES SISTEMICAS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10,20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R$ 142.800,00</w:t>
            </w:r>
          </w:p>
        </w:tc>
      </w:tr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38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10.000</w:t>
            </w:r>
          </w:p>
        </w:tc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EM PACIENTES NO PRÉ E PÓS OPERATÓRIO NAS DISFUNÇOES MUSCULO ESQUELETICA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10,20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R$ 102.000,00</w:t>
            </w:r>
          </w:p>
        </w:tc>
      </w:tr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39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10.000</w:t>
            </w:r>
          </w:p>
        </w:tc>
        <w:tc>
          <w:tcPr>
            <w:tcW w:w="5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ATENDIMENTO FISIOTERAPEUTICO NAS ALTERAÇÕES MOTORAS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7,50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R$ 75.000,00</w:t>
            </w:r>
          </w:p>
        </w:tc>
      </w:tr>
      <w:tr>
        <w:trPr/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73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R$ 349.800,00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3.7 RAIO X</w:t>
      </w:r>
    </w:p>
    <w:tbl>
      <w:tblPr>
        <w:tblW w:w="95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850"/>
        <w:gridCol w:w="5332"/>
        <w:gridCol w:w="1190"/>
        <w:gridCol w:w="1250"/>
      </w:tblGrid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QUANT.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240" w:after="142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PROCEDIMENTO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TOTAL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BILATERAL DE ORBITAS (PA + OBLÍQUAS + HIRTZ)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564,00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41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(AP + LATERAL/LOCALIZADA)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42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AGUDO (MÍNIMO DE 3 INCIDÊNCIAS)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43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ABDOMEN SIMPLES (AP)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3.240,00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44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ANTEBRAÇO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3.840,00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252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COXO-FEMORAL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10.080,00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46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ESCAPULO-UMERAL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4.320,00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ACRÔMIO-CLAVICULAR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SACRO-ILIACA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2.400,00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49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TEMPORO-MANDIBULAR BILATERAL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1.980,00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192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TIBIO-TARSICA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51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700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BACIA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28.000,00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52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BRAÇO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53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CALCÂNEO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5.880,00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420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CAVUM (LATERAL + HIRTZ)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CLAVÍCULA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1.440,00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CERVICAL (AP + LATERAL + TO / FLEXÃO)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7.560,00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57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CERVICAL (AP + LATERAL + TO + OBLÍQUAS)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58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1152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LOMBO-SACRA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51.840,00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59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LOMBO-SACRA (C/ OBLÍQUAS)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204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TORACICA (AP + LATERAL)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11.220,00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61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COLUNA TORACO-LOMBAR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8.100,00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62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COSTELAS (POR HEMITORAX)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5.400,00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63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COTOVELO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4.320,00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64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COXA 0204060117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5.280,00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65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CRÂNIO (PA + LATERAL + OBLÍGUA / BRETTON + HIRTZ)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2.640,00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66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CRÂNIO (PA + LATERAL)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67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DEDOS DA MÃO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4.800,00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68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ESCAPULA/OMBRO (TRÊS POSIÇÕES)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3.840,00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69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ESTERNO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70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684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(AP + LATERAL)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23.940,00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71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288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OU PATELA (AP + LATERAL + AXIAL)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11.520,00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JOELHO OU PATELA (AP + LATERAL + OBLÍQUA + 3 AXIAIS)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3.900,00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73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216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MÃO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8.640,00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74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MÃO E PUNHO (P/ DETERMINAÇÃO DE IDADE ÓSSEA)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75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MASTOIDE/ROCHEDOS (BILATERAL)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76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MAXILAR (PA + OBLÍQUA)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77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MEDIASTINO (PA E PERFIL)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78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OSSOS DA FACE (MN + LATERAL + HIRTZ)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3.600,00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79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324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PÉ/DEDOS DO PÉ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11.340,00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132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PERNA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5.280,00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81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PUNHO (AP + LATERAL + OBLÍQUA)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7.200,00</w:t>
            </w:r>
          </w:p>
        </w:tc>
      </w:tr>
      <w:tr>
        <w:trPr/>
        <w:tc>
          <w:tcPr>
            <w:tcW w:w="898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82</w:t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shd w:fill="FFFFFF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REGIÃO ORBITARIA (LOCALIZAÇÃO DE CORPO ESTRANHO)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47,00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564,00</w:t>
            </w:r>
          </w:p>
        </w:tc>
      </w:tr>
      <w:tr>
        <w:trPr/>
        <w:tc>
          <w:tcPr>
            <w:tcW w:w="898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83</w:t>
            </w:r>
          </w:p>
        </w:tc>
        <w:tc>
          <w:tcPr>
            <w:tcW w:w="850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24</w:t>
            </w:r>
          </w:p>
        </w:tc>
        <w:tc>
          <w:tcPr>
            <w:tcW w:w="5332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RADIOGRAFIA DE REGIÃO SACRO-COCCIGEA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1.080,00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84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168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SEIOS DA FACE (FN + MN + LATERAL + HIRTZ)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9.240,00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85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SELA TURSICA (PA + LATERAL + BRETTON)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98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86</w:t>
            </w:r>
          </w:p>
        </w:tc>
        <w:tc>
          <w:tcPr>
            <w:tcW w:w="850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54</w:t>
            </w:r>
          </w:p>
        </w:tc>
        <w:tc>
          <w:tcPr>
            <w:tcW w:w="5332" w:type="dxa"/>
            <w:tcBorders/>
            <w:shd w:fill="F2F2F2" w:val="clear"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  <w:shd w:fill="FFFFFF" w:val="clear"/>
              </w:rPr>
            </w:pPr>
            <w:r>
              <w:rPr>
                <w:rFonts w:ascii="Arial" w:hAnsi="Arial"/>
                <w:color w:val="000000"/>
                <w:sz w:val="18"/>
                <w:shd w:fill="FFFFFF" w:val="clear"/>
              </w:rPr>
              <w:t>RADIOGRAFIA DE TÓRAX (PA + LATERAL + OBLÍQUA)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55,00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2.970,00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87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2100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TÓRAX (PA E PERFIL)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84.000,00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88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TÓRAX (PA)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18.000,00</w:t>
            </w:r>
          </w:p>
        </w:tc>
      </w:tr>
      <w:tr>
        <w:trPr/>
        <w:tc>
          <w:tcPr>
            <w:tcW w:w="898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89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32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RADIOGRAFIA DE ARTICULAÇÃO ESTERNO-CLAVICULAR</w:t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40,00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480,00</w:t>
            </w:r>
          </w:p>
        </w:tc>
      </w:tr>
      <w:tr>
        <w:trPr/>
        <w:tc>
          <w:tcPr>
            <w:tcW w:w="8270" w:type="dxa"/>
            <w:gridSpan w:val="4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R$  417.978,00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18"/>
        </w:rPr>
      </w:pPr>
      <w:r>
        <w:rPr>
          <w:rFonts w:ascii="Arial" w:hAnsi="Arial"/>
          <w:b/>
          <w:color w:val="000000"/>
          <w:sz w:val="18"/>
        </w:rPr>
        <w:t>3.8. ULTRASSOM ( estrutura da Secretaria Municipal de Saúde)</w:t>
      </w:r>
    </w:p>
    <w:tbl>
      <w:tblPr>
        <w:tblW w:w="9520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898"/>
        <w:gridCol w:w="802"/>
        <w:gridCol w:w="5380"/>
        <w:gridCol w:w="1190"/>
        <w:gridCol w:w="1250"/>
      </w:tblGrid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QTDE ANUAL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SUPERIOR (VIAS BILIARES)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R$ 19.800,00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TOTAL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R$ 144.000,00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800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APARELHO URINÁRIO (RINS, BEXIGA, PROSTATA)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R$ 44.000,00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ARTICULAÇÕES (JOELHO, COTOVELO, TORNOZELO, OMBRO)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94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3.500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R$ 52,00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R$ 182.000,00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ORGAOS E ESTRUTURAS SUPERFICIAIS (ESPECIFICAMENTE MAMAS (BILATERAL)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R$ 3.900,00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– TIREOIDE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R$ 8.100,00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BOLSA ESCROTAL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R$ 8.100,00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PARTES MOLES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R$ 14.400,00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99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480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ABDOMINAL)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R$ 14.400,00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TRASVAGINAL) - USG.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PROSTATA (VIA ABDOMINAL)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R$ 21.000,00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TORAX (EXTRACARDÍACO) - USG;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R$ 540,00</w:t>
            </w:r>
          </w:p>
        </w:tc>
      </w:tr>
      <w:tr>
        <w:trPr/>
        <w:tc>
          <w:tcPr>
            <w:tcW w:w="82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R$ 604.240,000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rFonts w:ascii="Arial" w:hAnsi="Arial"/>
          <w:b/>
          <w:color w:val="000000"/>
          <w:sz w:val="18"/>
        </w:rPr>
        <w:t>3.8. ULTRASSOM ( nas dependências do Prestador)</w:t>
      </w:r>
    </w:p>
    <w:tbl>
      <w:tblPr>
        <w:tblW w:w="9520" w:type="dxa"/>
        <w:jc w:val="left"/>
        <w:tblInd w:w="108" w:type="dxa"/>
        <w:tblLayout w:type="fixed"/>
        <w:tblCellMar>
          <w:top w:w="28" w:type="dxa"/>
          <w:left w:w="108" w:type="dxa"/>
          <w:bottom w:w="0" w:type="dxa"/>
          <w:right w:w="108" w:type="dxa"/>
        </w:tblCellMar>
      </w:tblPr>
      <w:tblGrid>
        <w:gridCol w:w="898"/>
        <w:gridCol w:w="802"/>
        <w:gridCol w:w="5440"/>
        <w:gridCol w:w="1130"/>
        <w:gridCol w:w="1250"/>
      </w:tblGrid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ITEM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QTDE ANUAL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SERVIÇOS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VALOR UNIT.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TOTAL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SUPERIOR (VIAS BILIARES)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R$ 8.400,00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104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600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ABDOMEN TOTAL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APARELHO URINÁRIO (RINS, BEXIGA, PROSTATA)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R$ 25.200,00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900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ARTICULAÇÕES (JOELHO, COTOVELO, TORNOZELO, OMBRO)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R$ 81.000,00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150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GLOBO OCULAR (unilateral)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R$ 74,00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R$ 11.100,00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2.800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R$ 98,00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R$ 274.400,00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109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OBSTETRICA MORFOLÓGICA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R$ 200,00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R$ 24.000,00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OBSTÉTRICA COM DOPPLER COLORIDO - USG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R$ 135,00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R$ 16.200,00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24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ORGAOS E ESTRUTURAS SUPERFICIAIS (ESPECIFICAMENTE MAMAS (BILATERAL)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R$ 115,00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R$ 2.760,00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180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– TIREOIDE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R$ 14.760,00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BOLSA ESCROTAL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R$ 4.100,00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114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320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ORGÃOS E ESTRUTURAS SUPERFICIAIS PARTES MOLES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R$ 82,00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R$ 26.240,00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ABDOMINAL)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R$ 35,00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R$ 12.600,00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PÉLVICA (VIA TRASVAGINAL) - USG.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R$ 106,00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R$ 53.000,00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360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PROSTATA (VIA ABDOMINAL)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R$ 23.400,00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12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TORAX (EXTRACARDÍACO) - USG;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R$ 540,00</w:t>
            </w:r>
          </w:p>
        </w:tc>
      </w:tr>
      <w:tr>
        <w:trPr/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119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50</w:t>
            </w:r>
          </w:p>
        </w:tc>
        <w:tc>
          <w:tcPr>
            <w:tcW w:w="5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TRANSFONTANELA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R$ 45,00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R$ 2.250,00</w:t>
            </w:r>
          </w:p>
        </w:tc>
      </w:tr>
      <w:tr>
        <w:trPr/>
        <w:tc>
          <w:tcPr>
            <w:tcW w:w="82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R$ 633.950,00</w:t>
            </w:r>
          </w:p>
        </w:tc>
      </w:tr>
    </w:tbl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rFonts w:ascii="Arial" w:hAnsi="Arial"/>
          <w:color w:val="000000"/>
          <w:sz w:val="20"/>
        </w:rPr>
        <w:t xml:space="preserve">Os valores de consultas foram referenciados no edital *RETIFICAÇÃO - EDITAL DE CHAMAMENTO PÚBLICO Nº 004/2023 do Consórcio Intermunicipal do Campos Gerais – CIMSAUDE. 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https://cimsaude.com.br/licitacaoView/?id=11 acesso 05/03/2024.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 xml:space="preserve">Os valores de procedimentos tabela 3.4 e 3.5  foram referenciados  da Tabela SIGTAP – SUS </w:t>
      </w:r>
      <w:hyperlink r:id="rId5">
        <w:r>
          <w:rPr>
            <w:rStyle w:val="LinkdaInternet"/>
            <w:rFonts w:ascii="Arial" w:hAnsi="Arial"/>
            <w:color w:val="0000FF"/>
            <w:sz w:val="20"/>
            <w:u w:val="single"/>
          </w:rPr>
          <w:t>http://sigtap.datasus.gov.br/tabela-unificada/app/sec/inicio.jsp</w:t>
        </w:r>
      </w:hyperlink>
      <w:r>
        <w:rPr>
          <w:color w:val="000000"/>
        </w:rPr>
        <w:t xml:space="preserve">  </w:t>
      </w:r>
      <w:r>
        <w:rPr>
          <w:rFonts w:ascii="Arial" w:hAnsi="Arial"/>
          <w:color w:val="000000"/>
          <w:sz w:val="20"/>
        </w:rPr>
        <w:t>acesso 05/03/2024.</w:t>
      </w:r>
    </w:p>
    <w:p>
      <w:pPr>
        <w:pStyle w:val="Corpodotexto"/>
        <w:spacing w:lineRule="auto" w:line="240" w:before="24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* No valor  já estão inclusos medicamentos, materiais e demais insumos.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4 – PRAZO, LOCAL E EXECUÇÃO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4.1. O prazo do Credenciamento será de 12 (doze) meses contados a partir de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abertura do Chamamento.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hd w:fill="FFFFFF" w:val="clear"/>
        </w:rPr>
      </w:pPr>
      <w:r>
        <w:rPr>
          <w:rFonts w:ascii="Arial" w:hAnsi="Arial"/>
          <w:color w:val="000000"/>
          <w:sz w:val="20"/>
          <w:shd w:fill="FFFFFF" w:val="clear"/>
        </w:rPr>
        <w:t>4.2. O início das atividades se dará no prazo máximo de 10 dias após a emissão da ordem de compra e empenho.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4.3 Os horários e locais de atendimento deverão serão definidos pela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CREDENCIADA, os quais serão analisados e aprovados pela Secretaria Municipal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da Saúde.</w:t>
      </w:r>
    </w:p>
    <w:p>
      <w:pPr>
        <w:pStyle w:val="Corpodotexto"/>
        <w:spacing w:lineRule="auto" w:line="240" w:before="0" w:after="0"/>
        <w:jc w:val="both"/>
        <w:rPr/>
      </w:pPr>
      <w:r>
        <w:rPr/>
        <w:t> 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 xml:space="preserve">5– DOS RECURSOS 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5.1. As emissões das notas de empenho ocorrerão pelas seguintes dotações orçamentárias: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Manutenção das Atividades de Média e Alta Complexidade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11.001.0010.0302.0011.2026.33.90.39.00.00.00.00 – COD RED 762 – FONTE 303</w:t>
      </w:r>
    </w:p>
    <w:p>
      <w:pPr>
        <w:pStyle w:val="Corpodotexto"/>
        <w:spacing w:lineRule="auto" w:line="240" w:before="0" w:after="0"/>
        <w:jc w:val="both"/>
        <w:rPr/>
      </w:pPr>
      <w:r>
        <w:rPr/>
        <w:t> 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 xml:space="preserve">6 - CONDIÇOES E PRAZOS DE PAGAMENTO: 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>6.1 A Prefeitura de Castro efetuará o pagamento do material com apresentação da respectiva nota fiscal devidamente assinada por um agente da Secretaria Municipal da Saúde,</w:t>
      </w:r>
      <w:r>
        <w:rPr>
          <w:color w:val="000000"/>
          <w:shd w:fill="FFFFFF" w:val="clear"/>
        </w:rPr>
        <w:t xml:space="preserve"> </w:t>
      </w:r>
      <w:r>
        <w:rPr>
          <w:rFonts w:ascii="Arial" w:hAnsi="Arial"/>
          <w:color w:val="000000"/>
          <w:sz w:val="20"/>
          <w:shd w:fill="FFFFFF" w:val="clear"/>
        </w:rPr>
        <w:t>em conformidade com a Lei n.º 14.133/2021 e a IN nº 77 de 04/11/2022 art. 7º os prazos que trata o art. 6º serão limitados a: I- 10 (dez) dias uteis para liquidação da despesa, a contar do recebimento da nota fiscal ou instrumento de cobrança equivalente pela administração; II - 10 (dez) dias uteis para pagamento, a contar da liquidação da despesa;</w:t>
      </w:r>
      <w:r>
        <w:rPr>
          <w:color w:val="000000"/>
        </w:rPr>
        <w:t xml:space="preserve"> </w:t>
      </w:r>
      <w:r>
        <w:rPr>
          <w:rFonts w:ascii="Arial" w:hAnsi="Arial"/>
          <w:color w:val="000000"/>
          <w:sz w:val="20"/>
        </w:rPr>
        <w:t xml:space="preserve">sob depósito bancário em Conta-Corrente que deverá constar na nota fiscal. A nota fiscal deverá ser emitida em nome do </w:t>
      </w:r>
      <w:r>
        <w:rPr>
          <w:rFonts w:ascii="Arial" w:hAnsi="Arial"/>
          <w:b/>
          <w:color w:val="000000"/>
          <w:sz w:val="20"/>
        </w:rPr>
        <w:t>Município de Castro</w:t>
      </w:r>
      <w:r>
        <w:rPr>
          <w:rFonts w:ascii="Arial" w:hAnsi="Arial"/>
          <w:color w:val="000000"/>
          <w:sz w:val="20"/>
        </w:rPr>
        <w:t xml:space="preserve">, </w:t>
      </w:r>
      <w:r>
        <w:rPr>
          <w:rFonts w:ascii="Arial" w:hAnsi="Arial"/>
          <w:b/>
          <w:color w:val="000000"/>
          <w:sz w:val="20"/>
        </w:rPr>
        <w:t>CNPJ 77.001.311/0001-08</w:t>
      </w:r>
      <w:r>
        <w:rPr>
          <w:rFonts w:ascii="Arial" w:hAnsi="Arial"/>
          <w:color w:val="000000"/>
          <w:sz w:val="20"/>
        </w:rPr>
        <w:t>, Endereço: Praça Pedro Kaled, nº 22 CEP 84165-540 Centro – Castro – PR. Na nota fiscal ainda deverão constar o número do contrato, número da ordem de compra, número do empenho, número e modalidade de licitação e os dados para depósito bancário.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color w:val="000000"/>
        </w:rPr>
        <w:t> </w:t>
      </w:r>
      <w:r>
        <w:rPr>
          <w:rFonts w:ascii="Arial" w:hAnsi="Arial"/>
          <w:b/>
          <w:color w:val="000000"/>
          <w:sz w:val="20"/>
        </w:rPr>
        <w:t>7 - OBRIGAÇOES DA CONTRATANTE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7.1. Efetuar o pagamento à empresa credenciada no prazo estipulado neste edital.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7.2. Fiscalizar a execução dos serviços.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 xml:space="preserve">8 - OBRIGAÇOES DA CONTRATADA  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 xml:space="preserve">8.1. A </w:t>
      </w:r>
      <w:r>
        <w:rPr>
          <w:rFonts w:ascii="Arial" w:hAnsi="Arial"/>
          <w:b/>
          <w:color w:val="000000"/>
          <w:sz w:val="20"/>
        </w:rPr>
        <w:t>CREDENCIADA</w:t>
      </w:r>
      <w:r>
        <w:rPr>
          <w:color w:val="000000"/>
        </w:rPr>
        <w:t xml:space="preserve"> </w:t>
      </w:r>
      <w:r>
        <w:rPr>
          <w:rFonts w:ascii="Arial" w:hAnsi="Arial"/>
          <w:color w:val="000000"/>
          <w:sz w:val="20"/>
        </w:rPr>
        <w:t>será responsável pela segurança do trabalho de seus funcionários e pelos atos por eles praticados, responsabilizando-se, ainda, por eventuais danos pessoais e materiais causados a terceiros durante a realização dos serviços.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8.2. Para realização de consultas e outros exames de diagnóstico a CREDENCIADA deverá disponibilizar a Secretaria Municipal da Saúde agenda com prazo mínimo de 20 dias de antecedência para marcação dos exames pelo setor responsável.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 xml:space="preserve">8.3. A </w:t>
      </w:r>
      <w:r>
        <w:rPr>
          <w:rFonts w:ascii="Arial" w:hAnsi="Arial"/>
          <w:b/>
          <w:color w:val="000000"/>
          <w:sz w:val="20"/>
        </w:rPr>
        <w:t>CREDENCIADA</w:t>
      </w:r>
      <w:r>
        <w:rPr>
          <w:color w:val="000000"/>
        </w:rPr>
        <w:t xml:space="preserve"> </w:t>
      </w:r>
      <w:r>
        <w:rPr>
          <w:rFonts w:ascii="Arial" w:hAnsi="Arial"/>
          <w:color w:val="000000"/>
          <w:sz w:val="20"/>
        </w:rPr>
        <w:t>deverá emitir laudos dos exames realizados.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 xml:space="preserve">8.4 A </w:t>
      </w:r>
      <w:r>
        <w:rPr>
          <w:rFonts w:ascii="Arial" w:hAnsi="Arial"/>
          <w:b/>
          <w:color w:val="000000"/>
          <w:sz w:val="20"/>
        </w:rPr>
        <w:t>CREDENCIADA</w:t>
      </w:r>
      <w:r>
        <w:rPr>
          <w:color w:val="000000"/>
        </w:rPr>
        <w:t xml:space="preserve"> </w:t>
      </w:r>
      <w:r>
        <w:rPr>
          <w:rFonts w:ascii="Arial" w:hAnsi="Arial"/>
          <w:color w:val="000000"/>
          <w:sz w:val="20"/>
        </w:rPr>
        <w:t xml:space="preserve">não poderá cobrar do paciente, ou de seu responsável, qualquer </w:t>
      </w:r>
      <w:r>
        <w:rPr>
          <w:rFonts w:ascii="Arial" w:hAnsi="Arial"/>
          <w:color w:val="000000"/>
          <w:sz w:val="20"/>
          <w:shd w:fill="FFFFFF" w:val="clear"/>
        </w:rPr>
        <w:t>complementação aos valores pagos pelos serviços prestados.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hd w:fill="FFFFFF" w:val="clear"/>
        </w:rPr>
      </w:pPr>
      <w:r>
        <w:rPr>
          <w:rFonts w:ascii="Arial" w:hAnsi="Arial"/>
          <w:color w:val="000000"/>
          <w:sz w:val="20"/>
          <w:shd w:fill="FFFFFF" w:val="clear"/>
        </w:rPr>
        <w:t>8.5. Para realização dos exames de eletrocardiograma com laudo, a CREDENCIADA deverá instalar o equipamento em comodato na Unidade solicitada.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hd w:fill="FFFFFF" w:val="clear"/>
        </w:rPr>
      </w:pPr>
      <w:r>
        <w:rPr>
          <w:rFonts w:ascii="Arial" w:hAnsi="Arial"/>
          <w:color w:val="000000"/>
          <w:sz w:val="20"/>
          <w:shd w:fill="FFFFFF" w:val="clear"/>
        </w:rPr>
        <w:t>8.6. A CREDENCIADA deverá inserir os laudos dos exames no prontuário eletrônico dos pacientes e também registrar as consultas.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  <w:r>
        <w:rPr>
          <w:rFonts w:ascii="Arial" w:hAnsi="Arial"/>
          <w:color w:val="000000"/>
          <w:sz w:val="20"/>
          <w:shd w:fill="FFFFFF" w:val="clear"/>
        </w:rPr>
        <w:t xml:space="preserve">9. </w:t>
      </w:r>
      <w:r>
        <w:rPr>
          <w:rFonts w:ascii="Arial" w:hAnsi="Arial"/>
          <w:b/>
          <w:color w:val="000000"/>
          <w:sz w:val="20"/>
          <w:shd w:fill="FFFFFF" w:val="clear"/>
        </w:rPr>
        <w:t>PROCEDIMENTO DE CADASTRO E VALORES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>9.1. O cadastramento será amplamente divulgado e estará permanentemente aberto aos interessados, com exposição no Paço Municipal</w:t>
      </w:r>
      <w:r>
        <w:rPr>
          <w:rFonts w:ascii="Arial" w:hAnsi="Arial"/>
          <w:b/>
          <w:color w:val="000000"/>
          <w:sz w:val="20"/>
        </w:rPr>
        <w:t>:</w:t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</w:rPr>
        <w:t xml:space="preserve">9.3. Os interessados deverão inscrever-se diretamente na </w:t>
      </w:r>
      <w:r>
        <w:rPr>
          <w:rFonts w:ascii="Arial" w:hAnsi="Arial"/>
          <w:b/>
          <w:color w:val="000000"/>
          <w:sz w:val="20"/>
        </w:rPr>
        <w:t>PREFEITURA MUNICIPAL DE CASTRO – SUPERINTENDÊNCIA DE SUPRIMENTOS</w:t>
      </w:r>
      <w:r>
        <w:rPr>
          <w:rFonts w:ascii="Arial" w:hAnsi="Arial"/>
          <w:color w:val="000000"/>
          <w:sz w:val="20"/>
        </w:rPr>
        <w:t xml:space="preserve">, mediante o preenchimento do </w:t>
      </w:r>
      <w:r>
        <w:rPr>
          <w:rFonts w:ascii="Arial" w:hAnsi="Arial"/>
          <w:b/>
          <w:color w:val="000000"/>
          <w:sz w:val="20"/>
        </w:rPr>
        <w:t>Requerimento para credenciamento</w:t>
      </w:r>
      <w:r>
        <w:rPr>
          <w:color w:val="000000"/>
        </w:rPr>
        <w:t xml:space="preserve"> </w:t>
      </w:r>
      <w:r>
        <w:rPr>
          <w:rFonts w:ascii="Arial" w:hAnsi="Arial"/>
          <w:color w:val="000000"/>
          <w:sz w:val="20"/>
        </w:rPr>
        <w:t xml:space="preserve">e a apresentação da documentação exigida 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9.2. O pagamento será realizado pelo valor publicado no edital de chamamento público, não cabendo reajuste no período vigente.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10 – FISCAL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10.1. O fiscal do contrato será a servidora Daniele Mayer Matricula nº 23043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10.2. O fiscal do contrato será a servidora Charlini Ferreira Regatiere Matricula nº 721093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10.3. O gestor do contrato será a servidora Jennifer Pereira da Silva Matricula nº 30180</w:t>
      </w:r>
    </w:p>
    <w:p>
      <w:pPr>
        <w:pStyle w:val="Corpodotexto"/>
        <w:spacing w:lineRule="auto" w:line="240" w:before="0" w:after="0"/>
        <w:jc w:val="both"/>
        <w:rPr/>
      </w:pPr>
      <w:r>
        <w:rPr/>
        <w:t> 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11 – RESPONSÁVEIS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11.1. Maria Lidia Kravutschke -  Secretária Municipal de Saúde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11.2. Charlini Ferreira Regatiere - Coordenadora da Atenção Secundária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11.3. Daniele Mayer – Coordenadora técnica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11.4. Jennifer Pereira da Silva – Departamento de Contratos e Projetos</w:t>
      </w:r>
    </w:p>
    <w:p>
      <w:pPr>
        <w:pStyle w:val="Corpodotexto"/>
        <w:spacing w:before="0" w:after="0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/>
        <w:t> </w:t>
      </w:r>
    </w:p>
    <w:p>
      <w:pPr>
        <w:pStyle w:val="Corpodotexto"/>
        <w:spacing w:before="0" w:after="0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/>
        <w:t> </w:t>
      </w:r>
    </w:p>
    <w:p>
      <w:pPr>
        <w:pStyle w:val="Corpodotexto"/>
        <w:spacing w:lineRule="auto" w:line="360" w:before="0" w:after="0"/>
        <w:rPr>
          <w:rFonts w:ascii="Arial" w:hAnsi="Arial" w:cs="Arial"/>
          <w:b/>
          <w:sz w:val="20"/>
          <w:szCs w:val="20"/>
          <w:lang w:val="pt-BR"/>
        </w:rPr>
      </w:pPr>
      <w:r>
        <w:rPr/>
        <w:t> 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/>
      </w:r>
    </w:p>
    <w:sectPr>
      <w:headerReference w:type="default" r:id="rId6"/>
      <w:footerReference w:type="default" r:id="rId7"/>
      <w:type w:val="nextPage"/>
      <w:pgSz w:w="11906" w:h="16838"/>
      <w:pgMar w:left="1134" w:right="1134" w:gutter="0" w:header="1134" w:top="1417" w:footer="1134" w:bottom="11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Helvetica" w:hAnsi="Helvetica"/>
        <w:b/>
        <w:bCs/>
        <w:sz w:val="16"/>
        <w:szCs w:val="16"/>
      </w:rPr>
    </w:pPr>
    <w:r>
      <w:rPr>
        <w:rFonts w:eastAsia="HG Mincho Light J" w:ascii="Helvetica" w:hAnsi="Helvetica"/>
        <w:b/>
        <w:bCs/>
        <w:color w:val="000000"/>
        <w:sz w:val="16"/>
        <w:szCs w:val="16"/>
        <w:lang w:eastAsia="en-US" w:bidi="en-US"/>
      </w:rPr>
      <w:t>Praça Pedro Kaled, 22 Centro 84.165-540 tel (042) 2122 5046</w:t>
    </w:r>
  </w:p>
  <w:p>
    <w:pPr>
      <w:pStyle w:val="Normal"/>
      <w:jc w:val="center"/>
      <w:rPr/>
    </w:pPr>
    <w:r>
      <w:rPr>
        <w:rFonts w:ascii="Helvetica" w:hAnsi="Helvetica"/>
        <w:b/>
        <w:bCs/>
        <w:sz w:val="16"/>
        <w:szCs w:val="16"/>
      </w:rPr>
      <w:t xml:space="preserve">CNPJ 77.001.311/0001-08 site </w:t>
    </w:r>
    <w:hyperlink r:id="rId1">
      <w:r>
        <w:rPr>
          <w:rStyle w:val="LinkdaInternet"/>
          <w:rFonts w:ascii="Helvetica" w:hAnsi="Helvetica"/>
          <w:b/>
          <w:bCs/>
          <w:sz w:val="16"/>
          <w:szCs w:val="16"/>
        </w:rPr>
        <w:t>www.castro.pr.gov.br</w:t>
      </w:r>
    </w:hyperlink>
    <w:r>
      <w:rPr>
        <w:rFonts w:ascii="Helvetica" w:hAnsi="Helvetica"/>
        <w:b/>
        <w:bCs/>
        <w:sz w:val="16"/>
        <w:szCs w:val="16"/>
      </w:rPr>
      <w:t xml:space="preserve"> e-mail </w:t>
    </w:r>
    <w:hyperlink r:id="rId2">
      <w:r>
        <w:rPr>
          <w:rStyle w:val="LinkdaInternet"/>
          <w:rFonts w:ascii="Helvetica" w:hAnsi="Helvetica"/>
          <w:b/>
          <w:bCs/>
          <w:sz w:val="16"/>
          <w:szCs w:val="16"/>
        </w:rPr>
        <w:t>licitacao.castro@gmail.com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33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65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2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Secretaria Municipal da Fazenda</w:t>
    </w:r>
  </w:p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Ttulo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Ttulo3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Ttulo4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b63"/>
    <w:pPr>
      <w:widowControl/>
      <w:suppressAutoHyphens w:val="true"/>
      <w:bidi w:val="0"/>
      <w:spacing w:before="0" w:after="0"/>
      <w:jc w:val="left"/>
    </w:pPr>
    <w:rPr>
      <w:rFonts w:ascii="Century Gothic" w:hAnsi="Century Gothic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 w:customStyle="1">
    <w:name w:val="Heading 1"/>
    <w:basedOn w:val="Normal"/>
    <w:next w:val="Normal"/>
    <w:link w:val="Heading1Char"/>
    <w:uiPriority w:val="9"/>
    <w:qFormat/>
    <w:rsid w:val="007b6df6"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 w:customStyle="1">
    <w:name w:val="Heading 2"/>
    <w:basedOn w:val="Ttulo21"/>
    <w:next w:val="Normal"/>
    <w:link w:val="Heading2Char"/>
    <w:uiPriority w:val="9"/>
    <w:unhideWhenUsed/>
    <w:qFormat/>
    <w:rsid w:val="007b6df6"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 w:customStyle="1">
    <w:name w:val="Heading 3"/>
    <w:basedOn w:val="Ttulo21"/>
    <w:next w:val="Normal"/>
    <w:link w:val="Heading3Char"/>
    <w:uiPriority w:val="9"/>
    <w:unhideWhenUsed/>
    <w:qFormat/>
    <w:rsid w:val="007b6df6"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 w:customStyle="1">
    <w:name w:val="Heading 4"/>
    <w:basedOn w:val="Normal"/>
    <w:next w:val="Normal"/>
    <w:link w:val="Heading4Char"/>
    <w:uiPriority w:val="9"/>
    <w:unhideWhenUsed/>
    <w:qFormat/>
    <w:rsid w:val="007b6df6"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 w:customStyle="1">
    <w:name w:val="Heading 5"/>
    <w:basedOn w:val="Normal"/>
    <w:next w:val="Normal"/>
    <w:link w:val="Heading5Char"/>
    <w:uiPriority w:val="9"/>
    <w:unhideWhenUsed/>
    <w:qFormat/>
    <w:rsid w:val="007b6df6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Ttulo6" w:customStyle="1">
    <w:name w:val="Heading 6"/>
    <w:basedOn w:val="Normal"/>
    <w:next w:val="Normal"/>
    <w:link w:val="Heading6Char"/>
    <w:uiPriority w:val="9"/>
    <w:unhideWhenUsed/>
    <w:qFormat/>
    <w:rsid w:val="007b6df6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Ttulo7" w:customStyle="1">
    <w:name w:val="Heading 7"/>
    <w:basedOn w:val="Normal"/>
    <w:next w:val="Normal"/>
    <w:link w:val="Heading7Char"/>
    <w:uiPriority w:val="9"/>
    <w:unhideWhenUsed/>
    <w:qFormat/>
    <w:rsid w:val="007b6df6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Ttulo8" w:customStyle="1">
    <w:name w:val="Heading 8"/>
    <w:basedOn w:val="Normal"/>
    <w:next w:val="Normal"/>
    <w:link w:val="Heading8Char"/>
    <w:uiPriority w:val="9"/>
    <w:unhideWhenUsed/>
    <w:qFormat/>
    <w:rsid w:val="007b6df6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Ttulo9" w:customStyle="1">
    <w:name w:val="Heading 9"/>
    <w:basedOn w:val="Normal"/>
    <w:next w:val="Normal"/>
    <w:link w:val="Heading9Char"/>
    <w:uiPriority w:val="9"/>
    <w:unhideWhenUsed/>
    <w:qFormat/>
    <w:rsid w:val="007b6df6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uiPriority w:val="9"/>
    <w:qFormat/>
    <w:rsid w:val="007b6df6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qFormat/>
    <w:rsid w:val="007b6df6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qFormat/>
    <w:rsid w:val="007b6df6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qFormat/>
    <w:rsid w:val="007b6df6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qFormat/>
    <w:rsid w:val="007b6df6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qFormat/>
    <w:rsid w:val="007b6df6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qFormat/>
    <w:rsid w:val="007b6df6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qFormat/>
    <w:rsid w:val="007b6df6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qFormat/>
    <w:rsid w:val="007b6df6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uiPriority w:val="10"/>
    <w:qFormat/>
    <w:rsid w:val="007b6df6"/>
    <w:rPr>
      <w:sz w:val="48"/>
      <w:szCs w:val="48"/>
    </w:rPr>
  </w:style>
  <w:style w:type="character" w:styleId="SubttuloChar" w:customStyle="1">
    <w:name w:val="Subtítulo Char"/>
    <w:uiPriority w:val="11"/>
    <w:qFormat/>
    <w:rsid w:val="007b6df6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7b6df6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7b6df6"/>
    <w:rPr>
      <w:i/>
    </w:rPr>
  </w:style>
  <w:style w:type="character" w:styleId="HeaderChar" w:customStyle="1">
    <w:name w:val="Header Char"/>
    <w:uiPriority w:val="99"/>
    <w:qFormat/>
    <w:rsid w:val="007b6df6"/>
    <w:rPr/>
  </w:style>
  <w:style w:type="character" w:styleId="FooterChar" w:customStyle="1">
    <w:name w:val="Footer Char"/>
    <w:uiPriority w:val="99"/>
    <w:qFormat/>
    <w:rsid w:val="007b6df6"/>
    <w:rPr/>
  </w:style>
  <w:style w:type="character" w:styleId="CaptionChar" w:customStyle="1">
    <w:name w:val="Caption Char"/>
    <w:uiPriority w:val="99"/>
    <w:qFormat/>
    <w:rsid w:val="007b6df6"/>
    <w:rPr/>
  </w:style>
  <w:style w:type="character" w:styleId="TextodenotaderodapChar" w:customStyle="1">
    <w:name w:val="Texto de nota de rodapé Char"/>
    <w:uiPriority w:val="99"/>
    <w:qFormat/>
    <w:rsid w:val="007b6df6"/>
    <w:rPr>
      <w:sz w:val="18"/>
    </w:rPr>
  </w:style>
  <w:style w:type="character" w:styleId="Caracteresdenotaderodap">
    <w:name w:val="Caracteres de nota de rodapé"/>
    <w:uiPriority w:val="99"/>
    <w:unhideWhenUsed/>
    <w:qFormat/>
    <w:rsid w:val="007b6df6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7b6df6"/>
    <w:rPr>
      <w:sz w:val="20"/>
    </w:rPr>
  </w:style>
  <w:style w:type="character" w:styleId="Caracteresdenotadefim">
    <w:name w:val="Caracteres de nota de fim"/>
    <w:uiPriority w:val="99"/>
    <w:semiHidden/>
    <w:unhideWhenUsed/>
    <w:qFormat/>
    <w:rsid w:val="007b6df6"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WW8Num1z0" w:customStyle="1">
    <w:name w:val="WW8Num1z0"/>
    <w:qFormat/>
    <w:rsid w:val="007b6df6"/>
    <w:rPr/>
  </w:style>
  <w:style w:type="character" w:styleId="WW8Num1z1" w:customStyle="1">
    <w:name w:val="WW8Num1z1"/>
    <w:qFormat/>
    <w:rsid w:val="007b6df6"/>
    <w:rPr/>
  </w:style>
  <w:style w:type="character" w:styleId="WW8Num1z2" w:customStyle="1">
    <w:name w:val="WW8Num1z2"/>
    <w:qFormat/>
    <w:rsid w:val="007b6df6"/>
    <w:rPr/>
  </w:style>
  <w:style w:type="character" w:styleId="WW8Num1z3" w:customStyle="1">
    <w:name w:val="WW8Num1z3"/>
    <w:qFormat/>
    <w:rsid w:val="007b6df6"/>
    <w:rPr/>
  </w:style>
  <w:style w:type="character" w:styleId="WW8Num1z4" w:customStyle="1">
    <w:name w:val="WW8Num1z4"/>
    <w:qFormat/>
    <w:rsid w:val="007b6df6"/>
    <w:rPr/>
  </w:style>
  <w:style w:type="character" w:styleId="WW8Num1z5" w:customStyle="1">
    <w:name w:val="WW8Num1z5"/>
    <w:qFormat/>
    <w:rsid w:val="007b6df6"/>
    <w:rPr/>
  </w:style>
  <w:style w:type="character" w:styleId="WW8Num1z6" w:customStyle="1">
    <w:name w:val="WW8Num1z6"/>
    <w:qFormat/>
    <w:rsid w:val="007b6df6"/>
    <w:rPr/>
  </w:style>
  <w:style w:type="character" w:styleId="WW8Num1z7" w:customStyle="1">
    <w:name w:val="WW8Num1z7"/>
    <w:qFormat/>
    <w:rsid w:val="007b6df6"/>
    <w:rPr/>
  </w:style>
  <w:style w:type="character" w:styleId="WW8Num1z8" w:customStyle="1">
    <w:name w:val="WW8Num1z8"/>
    <w:qFormat/>
    <w:rsid w:val="007b6df6"/>
    <w:rPr/>
  </w:style>
  <w:style w:type="character" w:styleId="Fontepargpadro4" w:customStyle="1">
    <w:name w:val="Fonte parág. padrão4"/>
    <w:qFormat/>
    <w:rsid w:val="007b6df6"/>
    <w:rPr/>
  </w:style>
  <w:style w:type="character" w:styleId="Absatz-Standardschriftart" w:customStyle="1">
    <w:name w:val="Absatz-Standardschriftart"/>
    <w:qFormat/>
    <w:rsid w:val="007b6df6"/>
    <w:rPr/>
  </w:style>
  <w:style w:type="character" w:styleId="WW-Absatz-Standardschriftart" w:customStyle="1">
    <w:name w:val="WW-Absatz-Standardschriftart"/>
    <w:qFormat/>
    <w:rsid w:val="007b6df6"/>
    <w:rPr/>
  </w:style>
  <w:style w:type="character" w:styleId="Fontepargpadro3" w:customStyle="1">
    <w:name w:val="Fonte parág. padrão3"/>
    <w:qFormat/>
    <w:rsid w:val="007b6df6"/>
    <w:rPr/>
  </w:style>
  <w:style w:type="character" w:styleId="WW-Absatz-Standardschriftart1" w:customStyle="1">
    <w:name w:val="WW-Absatz-Standardschriftart1"/>
    <w:qFormat/>
    <w:rsid w:val="007b6df6"/>
    <w:rPr/>
  </w:style>
  <w:style w:type="character" w:styleId="Fontepargpadro2" w:customStyle="1">
    <w:name w:val="Fonte parág. padrão2"/>
    <w:qFormat/>
    <w:rsid w:val="007b6df6"/>
    <w:rPr/>
  </w:style>
  <w:style w:type="character" w:styleId="WW-Absatz-Standardschriftart11" w:customStyle="1">
    <w:name w:val="WW-Absatz-Standardschriftart11"/>
    <w:qFormat/>
    <w:rsid w:val="007b6df6"/>
    <w:rPr/>
  </w:style>
  <w:style w:type="character" w:styleId="WW-Absatz-Standardschriftart111" w:customStyle="1">
    <w:name w:val="WW-Absatz-Standardschriftart111"/>
    <w:qFormat/>
    <w:rsid w:val="007b6df6"/>
    <w:rPr/>
  </w:style>
  <w:style w:type="character" w:styleId="WW-Absatz-Standardschriftart1111" w:customStyle="1">
    <w:name w:val="WW-Absatz-Standardschriftart1111"/>
    <w:qFormat/>
    <w:rsid w:val="007b6df6"/>
    <w:rPr/>
  </w:style>
  <w:style w:type="character" w:styleId="WW-Absatz-Standardschriftart11111" w:customStyle="1">
    <w:name w:val="WW-Absatz-Standardschriftart11111"/>
    <w:qFormat/>
    <w:rsid w:val="007b6df6"/>
    <w:rPr/>
  </w:style>
  <w:style w:type="character" w:styleId="WW-Absatz-Standardschriftart111111" w:customStyle="1">
    <w:name w:val="WW-Absatz-Standardschriftart111111"/>
    <w:qFormat/>
    <w:rsid w:val="007b6df6"/>
    <w:rPr/>
  </w:style>
  <w:style w:type="character" w:styleId="WW-Absatz-Standardschriftart1111111" w:customStyle="1">
    <w:name w:val="WW-Absatz-Standardschriftart1111111"/>
    <w:qFormat/>
    <w:rsid w:val="007b6df6"/>
    <w:rPr/>
  </w:style>
  <w:style w:type="character" w:styleId="WW-Absatz-Standardschriftart11111111" w:customStyle="1">
    <w:name w:val="WW-Absatz-Standardschriftart11111111"/>
    <w:qFormat/>
    <w:rsid w:val="007b6df6"/>
    <w:rPr/>
  </w:style>
  <w:style w:type="character" w:styleId="WW-Absatz-Standardschriftart111111111" w:customStyle="1">
    <w:name w:val="WW-Absatz-Standardschriftart111111111"/>
    <w:qFormat/>
    <w:rsid w:val="007b6df6"/>
    <w:rPr/>
  </w:style>
  <w:style w:type="character" w:styleId="WW-Absatz-Standardschriftart1111111111" w:customStyle="1">
    <w:name w:val="WW-Absatz-Standardschriftart1111111111"/>
    <w:qFormat/>
    <w:rsid w:val="007b6df6"/>
    <w:rPr/>
  </w:style>
  <w:style w:type="character" w:styleId="WW-Absatz-Standardschriftart11111111111" w:customStyle="1">
    <w:name w:val="WW-Absatz-Standardschriftart11111111111"/>
    <w:qFormat/>
    <w:rsid w:val="007b6df6"/>
    <w:rPr/>
  </w:style>
  <w:style w:type="character" w:styleId="WW-Absatz-Standardschriftart111111111111" w:customStyle="1">
    <w:name w:val="WW-Absatz-Standardschriftart111111111111"/>
    <w:qFormat/>
    <w:rsid w:val="007b6df6"/>
    <w:rPr/>
  </w:style>
  <w:style w:type="character" w:styleId="WW-Absatz-Standardschriftart1111111111111" w:customStyle="1">
    <w:name w:val="WW-Absatz-Standardschriftart1111111111111"/>
    <w:qFormat/>
    <w:rsid w:val="007b6df6"/>
    <w:rPr/>
  </w:style>
  <w:style w:type="character" w:styleId="WW-Absatz-Standardschriftart11111111111111" w:customStyle="1">
    <w:name w:val="WW-Absatz-Standardschriftart11111111111111"/>
    <w:qFormat/>
    <w:rsid w:val="007b6df6"/>
    <w:rPr/>
  </w:style>
  <w:style w:type="character" w:styleId="WW-Absatz-Standardschriftart111111111111111" w:customStyle="1">
    <w:name w:val="WW-Absatz-Standardschriftart111111111111111"/>
    <w:qFormat/>
    <w:rsid w:val="007b6df6"/>
    <w:rPr/>
  </w:style>
  <w:style w:type="character" w:styleId="WW-Absatz-Standardschriftart1111111111111111" w:customStyle="1">
    <w:name w:val="WW-Absatz-Standardschriftart1111111111111111"/>
    <w:qFormat/>
    <w:rsid w:val="007b6df6"/>
    <w:rPr/>
  </w:style>
  <w:style w:type="character" w:styleId="WW-Absatz-Standardschriftart11111111111111111" w:customStyle="1">
    <w:name w:val="WW-Absatz-Standardschriftart11111111111111111"/>
    <w:qFormat/>
    <w:rsid w:val="007b6df6"/>
    <w:rPr/>
  </w:style>
  <w:style w:type="character" w:styleId="WW-Absatz-Standardschriftart111111111111111111" w:customStyle="1">
    <w:name w:val="WW-Absatz-Standardschriftart111111111111111111"/>
    <w:qFormat/>
    <w:rsid w:val="007b6df6"/>
    <w:rPr/>
  </w:style>
  <w:style w:type="character" w:styleId="WW-Absatz-Standardschriftart1111111111111111111" w:customStyle="1">
    <w:name w:val="WW-Absatz-Standardschriftart1111111111111111111"/>
    <w:qFormat/>
    <w:rsid w:val="007b6df6"/>
    <w:rPr/>
  </w:style>
  <w:style w:type="character" w:styleId="WW-Absatz-Standardschriftart11111111111111111111" w:customStyle="1">
    <w:name w:val="WW-Absatz-Standardschriftart11111111111111111111"/>
    <w:qFormat/>
    <w:rsid w:val="007b6df6"/>
    <w:rPr/>
  </w:style>
  <w:style w:type="character" w:styleId="WW-Absatz-Standardschriftart111111111111111111111" w:customStyle="1">
    <w:name w:val="WW-Absatz-Standardschriftart111111111111111111111"/>
    <w:qFormat/>
    <w:rsid w:val="007b6df6"/>
    <w:rPr/>
  </w:style>
  <w:style w:type="character" w:styleId="WW-Absatz-Standardschriftart1111111111111111111111" w:customStyle="1">
    <w:name w:val="WW-Absatz-Standardschriftart1111111111111111111111"/>
    <w:qFormat/>
    <w:rsid w:val="007b6df6"/>
    <w:rPr/>
  </w:style>
  <w:style w:type="character" w:styleId="WW-Absatz-Standardschriftart11111111111111111111111" w:customStyle="1">
    <w:name w:val="WW-Absatz-Standardschriftart11111111111111111111111"/>
    <w:qFormat/>
    <w:rsid w:val="007b6df6"/>
    <w:rPr/>
  </w:style>
  <w:style w:type="character" w:styleId="WW-Absatz-Standardschriftart111111111111111111111111" w:customStyle="1">
    <w:name w:val="WW-Absatz-Standardschriftart111111111111111111111111"/>
    <w:qFormat/>
    <w:rsid w:val="007b6df6"/>
    <w:rPr/>
  </w:style>
  <w:style w:type="character" w:styleId="WW-Absatz-Standardschriftart1111111111111111111111111" w:customStyle="1">
    <w:name w:val="WW-Absatz-Standardschriftart1111111111111111111111111"/>
    <w:qFormat/>
    <w:rsid w:val="007b6df6"/>
    <w:rPr/>
  </w:style>
  <w:style w:type="character" w:styleId="Fontepargpadro1" w:customStyle="1">
    <w:name w:val="Fonte parág. padrão1"/>
    <w:qFormat/>
    <w:rsid w:val="007b6df6"/>
    <w:rPr/>
  </w:style>
  <w:style w:type="character" w:styleId="Pagenumber">
    <w:name w:val="page number"/>
    <w:basedOn w:val="Fontepargpadro1"/>
    <w:qFormat/>
    <w:rsid w:val="007b6df6"/>
    <w:rPr/>
  </w:style>
  <w:style w:type="character" w:styleId="LinkdaInternet">
    <w:name w:val="Hyperlink"/>
    <w:rsid w:val="007b6df6"/>
    <w:rPr>
      <w:color w:val="0000FF"/>
      <w:u w:val="single"/>
    </w:rPr>
  </w:style>
  <w:style w:type="character" w:styleId="Smbolosdenumerao" w:customStyle="1">
    <w:name w:val="Símbolos de numeração"/>
    <w:qFormat/>
    <w:rsid w:val="007b6df6"/>
    <w:rPr/>
  </w:style>
  <w:style w:type="character" w:styleId="Info1" w:customStyle="1">
    <w:name w:val="info1"/>
    <w:qFormat/>
    <w:rsid w:val="007b6df6"/>
    <w:rPr>
      <w:color w:val="000000"/>
      <w:sz w:val="20"/>
      <w:szCs w:val="20"/>
    </w:rPr>
  </w:style>
  <w:style w:type="character" w:styleId="Fontstyle01" w:customStyle="1">
    <w:name w:val="fontstyle01"/>
    <w:qFormat/>
    <w:rsid w:val="007b6df6"/>
    <w:rPr>
      <w:rFonts w:ascii="Calibri" w:hAnsi="Calibri"/>
      <w:color w:val="000000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rsid w:val="007b6df6"/>
    <w:pPr>
      <w:spacing w:before="0" w:after="120"/>
    </w:pPr>
    <w:rPr/>
  </w:style>
  <w:style w:type="paragraph" w:styleId="Lista">
    <w:name w:val="List"/>
    <w:basedOn w:val="Corpodotexto"/>
    <w:rsid w:val="007b6df6"/>
    <w:pPr/>
    <w:rPr/>
  </w:style>
  <w:style w:type="paragraph" w:styleId="Legenda" w:customStyle="1">
    <w:name w:val="Caption"/>
    <w:basedOn w:val="Normal"/>
    <w:next w:val="Normal"/>
    <w:uiPriority w:val="35"/>
    <w:semiHidden/>
    <w:unhideWhenUsed/>
    <w:qFormat/>
    <w:rsid w:val="007b6df6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Ndice" w:customStyle="1">
    <w:name w:val="Índice"/>
    <w:basedOn w:val="Normal"/>
    <w:qFormat/>
    <w:rsid w:val="007b6df6"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7b6df6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dodocumento">
    <w:name w:val="Title"/>
    <w:basedOn w:val="Normal"/>
    <w:next w:val="Normal"/>
    <w:link w:val="TtuloChar"/>
    <w:qFormat/>
    <w:rsid w:val="007b6df6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7b6df6"/>
    <w:pPr>
      <w:jc w:val="center"/>
    </w:pPr>
    <w:rPr>
      <w:i/>
      <w:iCs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b6df6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7b6df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Caption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Notaderodap">
    <w:name w:val="Footnote Text"/>
    <w:basedOn w:val="Normal"/>
    <w:link w:val="TextodenotaderodapChar"/>
    <w:uiPriority w:val="99"/>
    <w:semiHidden/>
    <w:unhideWhenUsed/>
    <w:rsid w:val="007b6df6"/>
    <w:pPr>
      <w:spacing w:before="0" w:after="40"/>
    </w:pPr>
    <w:rPr>
      <w:sz w:val="18"/>
    </w:rPr>
  </w:style>
  <w:style w:type="paragraph" w:styleId="Notadefim">
    <w:name w:val="Endnote Text"/>
    <w:basedOn w:val="Normal"/>
    <w:link w:val="TextodenotadefimChar"/>
    <w:uiPriority w:val="99"/>
    <w:semiHidden/>
    <w:unhideWhenUsed/>
    <w:rsid w:val="007b6df6"/>
    <w:pPr/>
    <w:rPr>
      <w:sz w:val="20"/>
    </w:rPr>
  </w:style>
  <w:style w:type="paragraph" w:styleId="Sumrio1">
    <w:name w:val="TOC 1"/>
    <w:basedOn w:val="Normal"/>
    <w:next w:val="Normal"/>
    <w:uiPriority w:val="39"/>
    <w:unhideWhenUsed/>
    <w:rsid w:val="007b6df6"/>
    <w:pPr>
      <w:spacing w:before="0" w:after="57"/>
    </w:pPr>
    <w:rPr/>
  </w:style>
  <w:style w:type="paragraph" w:styleId="Sumrio2">
    <w:name w:val="TOC 2"/>
    <w:basedOn w:val="Normal"/>
    <w:next w:val="Normal"/>
    <w:uiPriority w:val="39"/>
    <w:unhideWhenUsed/>
    <w:rsid w:val="007b6df6"/>
    <w:pPr>
      <w:spacing w:before="0" w:after="57"/>
      <w:ind w:left="283" w:hanging="0"/>
    </w:pPr>
    <w:rPr/>
  </w:style>
  <w:style w:type="paragraph" w:styleId="Sumrio3">
    <w:name w:val="TOC 3"/>
    <w:basedOn w:val="Normal"/>
    <w:next w:val="Normal"/>
    <w:uiPriority w:val="39"/>
    <w:unhideWhenUsed/>
    <w:rsid w:val="007b6df6"/>
    <w:pPr>
      <w:spacing w:before="0" w:after="57"/>
      <w:ind w:left="567" w:hanging="0"/>
    </w:pPr>
    <w:rPr/>
  </w:style>
  <w:style w:type="paragraph" w:styleId="Sumrio4">
    <w:name w:val="TOC 4"/>
    <w:basedOn w:val="Normal"/>
    <w:next w:val="Normal"/>
    <w:uiPriority w:val="39"/>
    <w:unhideWhenUsed/>
    <w:rsid w:val="007b6df6"/>
    <w:pPr>
      <w:spacing w:before="0" w:after="57"/>
      <w:ind w:left="850" w:hanging="0"/>
    </w:pPr>
    <w:rPr/>
  </w:style>
  <w:style w:type="paragraph" w:styleId="Sumrio5">
    <w:name w:val="TOC 5"/>
    <w:basedOn w:val="Normal"/>
    <w:next w:val="Normal"/>
    <w:uiPriority w:val="39"/>
    <w:unhideWhenUsed/>
    <w:rsid w:val="007b6df6"/>
    <w:pPr>
      <w:spacing w:before="0" w:after="57"/>
      <w:ind w:left="1134" w:hanging="0"/>
    </w:pPr>
    <w:rPr/>
  </w:style>
  <w:style w:type="paragraph" w:styleId="Sumrio6">
    <w:name w:val="TOC 6"/>
    <w:basedOn w:val="Normal"/>
    <w:next w:val="Normal"/>
    <w:uiPriority w:val="39"/>
    <w:unhideWhenUsed/>
    <w:rsid w:val="007b6df6"/>
    <w:pPr>
      <w:spacing w:before="0" w:after="57"/>
      <w:ind w:left="1417" w:hanging="0"/>
    </w:pPr>
    <w:rPr/>
  </w:style>
  <w:style w:type="paragraph" w:styleId="Sumrio7">
    <w:name w:val="TOC 7"/>
    <w:basedOn w:val="Normal"/>
    <w:next w:val="Normal"/>
    <w:uiPriority w:val="39"/>
    <w:unhideWhenUsed/>
    <w:rsid w:val="007b6df6"/>
    <w:pPr>
      <w:spacing w:before="0" w:after="57"/>
      <w:ind w:left="1701" w:hanging="0"/>
    </w:pPr>
    <w:rPr/>
  </w:style>
  <w:style w:type="paragraph" w:styleId="Sumrio8">
    <w:name w:val="TOC 8"/>
    <w:basedOn w:val="Normal"/>
    <w:next w:val="Normal"/>
    <w:uiPriority w:val="39"/>
    <w:unhideWhenUsed/>
    <w:rsid w:val="007b6df6"/>
    <w:pPr>
      <w:spacing w:before="0" w:after="57"/>
      <w:ind w:left="1984" w:hanging="0"/>
    </w:pPr>
    <w:rPr/>
  </w:style>
  <w:style w:type="paragraph" w:styleId="Sumrio9">
    <w:name w:val="TOC 9"/>
    <w:basedOn w:val="Normal"/>
    <w:next w:val="Normal"/>
    <w:uiPriority w:val="39"/>
    <w:unhideWhenUsed/>
    <w:rsid w:val="007b6df6"/>
    <w:pPr>
      <w:spacing w:before="0" w:after="57"/>
      <w:ind w:left="2268" w:hanging="0"/>
    </w:pPr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7b6df6"/>
    <w:pPr/>
    <w:rPr/>
  </w:style>
  <w:style w:type="paragraph" w:styleId="Ttulo21" w:customStyle="1">
    <w:name w:val="Título2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Caption">
    <w:name w:val="caption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Arial Unicode MS"/>
      <w:sz w:val="28"/>
      <w:szCs w:val="28"/>
    </w:rPr>
  </w:style>
  <w:style w:type="paragraph" w:styleId="Legenda3" w:customStyle="1">
    <w:name w:val="Legenda3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Captulo" w:customStyle="1">
    <w:name w:val="Capítulo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Legenda2" w:customStyle="1">
    <w:name w:val="Legenda2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WW-Ttulo" w:customStyle="1">
    <w:name w:val="WW-Título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WW-Ttulo1111111" w:customStyle="1">
    <w:name w:val="WW-Título1111111"/>
    <w:basedOn w:val="Normal"/>
    <w:next w:val="Corpodotexto"/>
    <w:qFormat/>
    <w:rsid w:val="007b6df6"/>
    <w:pPr>
      <w:keepNext w:val="true"/>
      <w:spacing w:before="240" w:after="120"/>
    </w:pPr>
    <w:rPr>
      <w:rFonts w:ascii="Albany" w:hAnsi="Albany" w:eastAsia="HG Mincho Light J"/>
      <w:sz w:val="28"/>
      <w:szCs w:val="28"/>
    </w:rPr>
  </w:style>
  <w:style w:type="paragraph" w:styleId="WW-Corpodetexto2" w:customStyle="1">
    <w:name w:val="WW-Corpo de texto 2"/>
    <w:basedOn w:val="Normal"/>
    <w:qFormat/>
    <w:rsid w:val="007b6df6"/>
    <w:pPr/>
    <w:rPr>
      <w:b/>
      <w:i/>
    </w:rPr>
  </w:style>
  <w:style w:type="paragraph" w:styleId="Contedodatabela" w:customStyle="1">
    <w:name w:val="Conteúdo da tabela"/>
    <w:basedOn w:val="Normal"/>
    <w:qFormat/>
    <w:rsid w:val="007b6df6"/>
    <w:pPr/>
    <w:rPr/>
  </w:style>
  <w:style w:type="paragraph" w:styleId="Ttulodetabela" w:customStyle="1">
    <w:name w:val="Título de tabela"/>
    <w:basedOn w:val="Contedodatabela"/>
    <w:qFormat/>
    <w:rsid w:val="007b6df6"/>
    <w:pPr/>
    <w:rPr/>
  </w:style>
  <w:style w:type="paragraph" w:styleId="Citaes" w:customStyle="1">
    <w:name w:val="Citações"/>
    <w:basedOn w:val="Normal"/>
    <w:qFormat/>
    <w:rsid w:val="007b6df6"/>
    <w:pPr>
      <w:spacing w:before="0" w:after="283"/>
      <w:ind w:left="567" w:right="567" w:hanging="0"/>
    </w:pPr>
    <w:rPr/>
  </w:style>
  <w:style w:type="paragraph" w:styleId="WW-Padro" w:customStyle="1">
    <w:name w:val="WW-Padrão"/>
    <w:basedOn w:val="Normal"/>
    <w:qFormat/>
    <w:rsid w:val="007b6df6"/>
    <w:pPr>
      <w:jc w:val="center"/>
    </w:pPr>
    <w:rPr>
      <w:rFonts w:ascii="Verdana" w:hAnsi="Verdana"/>
      <w:b/>
      <w:bCs/>
      <w:sz w:val="20"/>
      <w:szCs w:val="20"/>
    </w:rPr>
  </w:style>
  <w:style w:type="paragraph" w:styleId="Western" w:customStyle="1">
    <w:name w:val="western"/>
    <w:basedOn w:val="Normal"/>
    <w:qFormat/>
    <w:rsid w:val="007b6df6"/>
    <w:pPr>
      <w:spacing w:lineRule="auto" w:line="276" w:beforeAutospacing="1" w:after="119"/>
      <w:jc w:val="both"/>
    </w:pPr>
    <w:rPr>
      <w:rFonts w:ascii="Calibri" w:hAnsi="Calibri"/>
      <w:color w:val="00000A"/>
      <w:sz w:val="22"/>
      <w:szCs w:val="22"/>
      <w:lang w:eastAsia="pt-BR"/>
    </w:rPr>
  </w:style>
  <w:style w:type="paragraph" w:styleId="Default" w:customStyle="1">
    <w:name w:val="Default"/>
    <w:qFormat/>
    <w:rsid w:val="007b6df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  <w:lang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uiPriority w:val="59"/>
    <w:rsid w:val="007b6df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uiPriority w:val="59"/>
    <w:rsid w:val="007b6df6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uiPriority w:val="99"/>
    <w:rsid w:val="007b6df6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7b6df6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rsid w:val="007b6df6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rsid w:val="007b6df6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rsid w:val="007b6df6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rsid w:val="007b6df6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">
    <w:name w:val="Grid Table 7 Colorful"/>
    <w:uiPriority w:val="99"/>
    <w:rsid w:val="007b6df6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rsid w:val="007b6df6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rsid w:val="007b6df6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rsid w:val="007b6df6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ListTable1Light">
    <w:name w:val="List Table 1 Light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7b6df6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7b6df6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b6df6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uiPriority w:val="99"/>
    <w:rsid w:val="007b6df6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rsid w:val="007b6df6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rsid w:val="007b6df6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rsid w:val="007b6df6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rsid w:val="007b6df6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rsid w:val="007b6df6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rsid w:val="007b6df6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7b6df6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igtap.datasus.gov.br/tabela-unificada/app/sec/inicio.jsp" TargetMode="External"/><Relationship Id="rId3" Type="http://schemas.openxmlformats.org/officeDocument/2006/relationships/hyperlink" Target="https://castro.atende.net/autoatendimento/servicos/emissao-de-processo-digital" TargetMode="External"/><Relationship Id="rId4" Type="http://schemas.openxmlformats.org/officeDocument/2006/relationships/hyperlink" Target="mailto:castro@gmail.com" TargetMode="External"/><Relationship Id="rId5" Type="http://schemas.openxmlformats.org/officeDocument/2006/relationships/hyperlink" Target="http://sigtap.datasus.gov.br/tabela-unificada/app/sec/inicio.jsp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&#231;&#227;o.castro@gmail.com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Application>LibreOffice/7.5.4.2$Windows_X86_64 LibreOffice_project/36ccfdc35048b057fd9854c757a8b67ec53977b6</Application>
  <AppVersion>15.0000</AppVersion>
  <Pages>32</Pages>
  <Words>8262</Words>
  <Characters>46325</Characters>
  <CharactersWithSpaces>52518</CharactersWithSpaces>
  <Paragraphs>2392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2024-04-16T14:23:10Z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