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bCs/>
          <w:sz w:val="20"/>
          <w:szCs w:val="20"/>
        </w:rPr>
      </w:pPr>
      <w:r>
        <w:rPr>
          <w:rFonts w:eastAsia="Arial" w:cs="Verdana" w:ascii="Verdana" w:hAnsi="Verdana"/>
          <w:b/>
          <w:bCs/>
          <w:color w:val="000000"/>
          <w:sz w:val="20"/>
          <w:szCs w:val="20"/>
        </w:rPr>
        <w:t>SECRETARIA MUNICIPAL DE G</w:t>
      </w:r>
      <w:r>
        <w:rPr>
          <w:rFonts w:eastAsia="Times New Roman" w:cs="Verdana" w:ascii="Verdana" w:hAnsi="Verdana"/>
          <w:b/>
          <w:bCs/>
          <w:color w:val="000000"/>
          <w:sz w:val="20"/>
          <w:szCs w:val="20"/>
        </w:rPr>
        <w:t>OVERNO</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COM ITENS EXCLUSIVOS ME/EPP/MEI</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b w:val="false"/>
          <w:bCs w:val="false"/>
          <w:color w:val="auto"/>
          <w:sz w:val="18"/>
          <w:szCs w:val="18"/>
          <w:shd w:fill="DDDDDD" w:val="clear"/>
        </w:rPr>
        <w:t>E AMPLA CONCORRÊNCIA</w:t>
      </w:r>
    </w:p>
    <w:p>
      <w:pPr>
        <w:pStyle w:val="ParagraphStyle"/>
        <w:spacing w:lineRule="auto" w:line="276" w:before="0" w:after="0"/>
        <w:jc w:val="center"/>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bCs/>
          <w:color w:val="000000"/>
          <w:sz w:val="20"/>
          <w:szCs w:val="20"/>
        </w:rPr>
        <w:t>PREGÃO ELETRÔNICO PARA REGISTRO DE PREÇOS</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t xml:space="preserve">(processo digital nº 20.246/2026)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068/2026                                                          EMISSÃO 25/05/2026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12/06/2026 </w:t>
      </w:r>
      <w:r>
        <w:rPr>
          <w:rFonts w:cs="Verdana" w:ascii="Verdana" w:hAnsi="Verdana"/>
          <w:b w:val="false"/>
          <w:bCs w:val="false"/>
          <w:sz w:val="20"/>
          <w:szCs w:val="20"/>
        </w:rPr>
        <w:t xml:space="preserve">                                                    </w:t>
      </w:r>
      <w:r>
        <w:rPr>
          <w:rFonts w:cs="Verdana" w:ascii="Verdana" w:hAnsi="Verdana"/>
          <w:b/>
          <w:bCs/>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204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000000"/>
                <w:sz w:val="20"/>
                <w:szCs w:val="20"/>
              </w:rPr>
            </w:pPr>
            <w:r>
              <w:rPr>
                <w:rFonts w:ascii="Verdana" w:hAnsi="Verdana"/>
                <w:b/>
                <w:bCs/>
                <w:color w:val="000000"/>
                <w:sz w:val="20"/>
                <w:szCs w:val="20"/>
              </w:rPr>
              <w:t>REGISTRO DE PREÇO</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COM ITENS EXCLUSIVOS ME/EPP/MEI</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E AMPLA CONCORRÊNCIA</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dia 12/06/2026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09h00min do dia 12/06/2026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4"/>
                <w:szCs w:val="4"/>
              </w:rPr>
            </w:pPr>
            <w:r>
              <w:rPr>
                <w:rFonts w:cs="Verdana" w:ascii="Verdana" w:hAnsi="Verdana"/>
                <w:b/>
                <w:bCs/>
                <w:color w:val="000000"/>
                <w:sz w:val="4"/>
                <w:szCs w:val="4"/>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tabs>
                <w:tab w:val="clear" w:pos="720"/>
                <w:tab w:val="left" w:pos="3465" w:leader="none"/>
              </w:tabs>
              <w:spacing w:lineRule="auto" w:line="276"/>
              <w:jc w:val="both"/>
              <w:rPr/>
            </w:pPr>
            <w:r>
              <w:rPr>
                <w:rStyle w:val="Hyperlink"/>
                <w:rFonts w:cs="Verdana" w:ascii="Verdana" w:hAnsi="Verdana"/>
                <w:b w:val="false"/>
                <w:bCs w:val="false"/>
                <w:color w:val="000000"/>
                <w:sz w:val="20"/>
                <w:szCs w:val="20"/>
                <w:highlight w:val="white"/>
                <w:u w:val="none"/>
              </w:rPr>
              <w:t>A presente licitação tem como objetivo a escolha da proposta mais vantajosa para</w:t>
            </w:r>
            <w:r>
              <w:rPr>
                <w:rStyle w:val="Hyperlink"/>
                <w:rFonts w:cs="Verdana" w:ascii="Verdana" w:hAnsi="Verdana"/>
                <w:b/>
                <w:bCs/>
                <w:i w:val="false"/>
                <w:color w:val="000000"/>
                <w:sz w:val="20"/>
                <w:szCs w:val="20"/>
                <w:highlight w:val="white"/>
                <w:u w:val="none"/>
              </w:rPr>
              <w:t xml:space="preserve"> </w:t>
            </w:r>
            <w:r>
              <w:rPr>
                <w:rStyle w:val="Hyperlink"/>
                <w:rFonts w:cs="Verdana" w:ascii="Verdana" w:hAnsi="Verdana"/>
                <w:b w:val="false"/>
                <w:bCs w:val="false"/>
                <w:i w:val="false"/>
                <w:color w:val="000000"/>
                <w:sz w:val="20"/>
                <w:szCs w:val="20"/>
                <w:highlight w:val="white"/>
                <w:u w:val="none"/>
              </w:rPr>
              <w:t>futura e eventual</w:t>
            </w:r>
            <w:r>
              <w:rPr>
                <w:rStyle w:val="Hyperlink"/>
                <w:rFonts w:eastAsia="Arial" w:cs="Verdana" w:ascii="Verdana" w:hAnsi="Verdana"/>
                <w:b/>
                <w:bCs/>
                <w:color w:themeColor="text1" w:val="000000"/>
                <w:sz w:val="20"/>
                <w:szCs w:val="20"/>
                <w:highlight w:val="white"/>
                <w:u w:val="none"/>
              </w:rPr>
              <w:t xml:space="preserve">  </w:t>
            </w:r>
            <w:r>
              <w:rPr>
                <w:rStyle w:val="Hyperlink"/>
                <w:rFonts w:eastAsia="Arial" w:cs="Verdana" w:ascii="Verdana" w:hAnsi="Verdana"/>
                <w:b/>
                <w:bCs/>
                <w:i w:val="false"/>
                <w:color w:val="000000"/>
                <w:sz w:val="20"/>
                <w:szCs w:val="20"/>
                <w:highlight w:val="white"/>
                <w:u w:val="none"/>
              </w:rPr>
              <w:t xml:space="preserve"> </w:t>
            </w:r>
            <w:r>
              <w:rPr>
                <w:rStyle w:val="Hyperlink"/>
                <w:rFonts w:eastAsia="Arial" w:cs="Verdana" w:ascii="Verdana" w:hAnsi="Verdana"/>
                <w:b/>
                <w:bCs/>
                <w:i w:val="false"/>
                <w:caps w:val="false"/>
                <w:smallCaps w:val="false"/>
                <w:color w:val="000000"/>
                <w:spacing w:val="0"/>
                <w:sz w:val="20"/>
                <w:szCs w:val="20"/>
                <w:highlight w:val="white"/>
                <w:u w:val="none"/>
                <w:lang w:val="pt-BR" w:eastAsia="zh-CN"/>
              </w:rPr>
              <w:t xml:space="preserve">AQUISIÇÃO DE  ARTEFATOS DE CIMENTO, PARA MANUTENÇÃO E CONSERVAÇÃO DE ESCOAMENTO DE ÁGUA E GALERIAS PLUVIAIS NAS VIAS E </w:t>
            </w:r>
            <w:r>
              <w:rPr>
                <w:rFonts w:ascii="Verdana" w:hAnsi="Verdana"/>
                <w:b/>
                <w:bCs/>
                <w:i w:val="false"/>
                <w:caps w:val="false"/>
                <w:smallCaps w:val="false"/>
                <w:color w:val="000000"/>
                <w:spacing w:val="0"/>
                <w:sz w:val="20"/>
                <w:szCs w:val="20"/>
              </w:rPr>
              <w:t>ESTRADAS DO MUNICÍPIO, PARA ATENDER A DEMANDA CONFORME A NECESSIDADE DAS DIVERSAS SECRETARIAS MUNICIPAIS</w:t>
            </w:r>
            <w:r>
              <w:rPr>
                <w:rFonts w:ascii="Arial;sans-serif" w:hAnsi="Arial;sans-serif"/>
                <w:b w:val="false"/>
                <w:i w:val="false"/>
                <w:caps w:val="false"/>
                <w:smallCaps w:val="false"/>
                <w:color w:val="000000"/>
                <w:spacing w:val="0"/>
                <w:sz w:val="24"/>
              </w:rPr>
              <w:t xml:space="preserve"> </w:t>
            </w:r>
            <w:r>
              <w:rPr>
                <w:rFonts w:cs="Verdana" w:ascii="Verdana" w:hAnsi="Verdana"/>
                <w:b/>
                <w:bCs/>
                <w:i w:val="false"/>
                <w:caps w:val="false"/>
                <w:smallCaps w:val="false"/>
                <w:color w:val="000000"/>
                <w:spacing w:val="0"/>
                <w:sz w:val="20"/>
                <w:szCs w:val="20"/>
                <w:highlight w:val="white"/>
                <w:lang w:val="pt-BR" w:eastAsia="zh-CN"/>
              </w:rPr>
              <w:t>-</w:t>
            </w:r>
            <w:r>
              <w:rPr>
                <w:rStyle w:val="Hyperlink"/>
                <w:rFonts w:cs="Verdana" w:ascii="Verdana" w:hAnsi="Verdana"/>
                <w:b/>
                <w:bCs/>
                <w:color w:val="000000"/>
                <w:sz w:val="20"/>
                <w:szCs w:val="20"/>
                <w:highlight w:val="white"/>
                <w:u w:val="none"/>
              </w:rPr>
              <w:t xml:space="preserve"> </w:t>
            </w:r>
            <w:r>
              <w:rPr>
                <w:rStyle w:val="Hyperlink"/>
                <w:rFonts w:cs="Verdana" w:ascii="Verdana" w:hAnsi="Verdana"/>
                <w:b/>
                <w:bCs/>
                <w:i w:val="false"/>
                <w:color w:val="000000"/>
                <w:sz w:val="20"/>
                <w:szCs w:val="20"/>
                <w:highlight w:val="white"/>
                <w:u w:val="none"/>
              </w:rPr>
              <w:t>com vigência de preços pelo período de 12 (doze) meses,</w:t>
            </w:r>
            <w:r>
              <w:rPr>
                <w:rStyle w:val="Hyperlink"/>
                <w:rFonts w:cs="Verdana" w:ascii="Verdana" w:hAnsi="Verdana"/>
                <w:b/>
                <w:bCs/>
                <w:color w:val="000000"/>
                <w:sz w:val="20"/>
                <w:szCs w:val="20"/>
                <w:highlight w:val="white"/>
                <w:u w:val="none"/>
              </w:rPr>
              <w:t xml:space="preserve"> </w:t>
            </w:r>
            <w:r>
              <w:rPr>
                <w:rStyle w:val="Hyperlink"/>
                <w:rFonts w:cs="Verdana" w:ascii="Verdana" w:hAnsi="Verdana"/>
                <w:b w:val="false"/>
                <w:bCs w:val="false"/>
                <w:color w:val="000000"/>
                <w:sz w:val="20"/>
                <w:szCs w:val="20"/>
                <w:highlight w:val="white"/>
                <w:u w:val="none"/>
              </w:rPr>
              <w:t>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themeColor="text1" w:val="000000"/>
                <w:sz w:val="20"/>
                <w:szCs w:val="20"/>
                <w:highlight w:val="white"/>
                <w:u w:val="none"/>
              </w:rPr>
              <w:t xml:space="preserve">R$ </w:t>
            </w:r>
            <w:r>
              <w:rPr>
                <w:rStyle w:val="Hyperlink"/>
                <w:rFonts w:cs="Verdana" w:ascii="Verdana" w:hAnsi="Verdana"/>
                <w:b/>
                <w:bCs/>
                <w:i w:val="false"/>
                <w:iCs w:val="false"/>
                <w:color w:themeColor="text1" w:val="000000"/>
                <w:sz w:val="20"/>
                <w:szCs w:val="20"/>
                <w:highlight w:val="white"/>
                <w:u w:val="none"/>
              </w:rPr>
              <w:t>1.899.906,00 (um milhão, oitocentos e noventa e nove mil, novecentos e seis reais).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- 03.002.2046.122.3339030540000000000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FF"/>
                      <w:sz w:val="20"/>
                      <w:szCs w:val="20"/>
                      <w:shd w:fill="FFFFFF" w:val="clear"/>
                    </w:rPr>
                    <w:t xml:space="preserve"> </w:t>
                  </w:r>
                  <w:hyperlink r:id="rId9" w:tgtFrame="mailto:licitacao@castro.pr.gov.br">
                    <w:r>
                      <w:rPr>
                        <w:rStyle w:val="Hyperlink"/>
                        <w:rFonts w:cs="Verdana" w:ascii="Verdana" w:hAnsi="Verdana"/>
                        <w:b w:val="false"/>
                        <w:bCs w:val="false"/>
                        <w:color w:val="0000FF"/>
                        <w:sz w:val="20"/>
                        <w:szCs w:val="20"/>
                        <w:shd w:fill="FFFFFF" w:val="clear"/>
                      </w:rPr>
                      <w:t>licitacao@castro.pr.gov.br</w:t>
                    </w:r>
                  </w:hyperlink>
                  <w:r>
                    <w:rPr>
                      <w:rFonts w:cs="Verdana" w:ascii="Verdana" w:hAnsi="Verdana"/>
                      <w:b w:val="false"/>
                      <w:bCs w:val="false"/>
                      <w:color w:val="0000FF"/>
                      <w:sz w:val="20"/>
                      <w:szCs w:val="20"/>
                      <w:shd w:fill="FFFFFF" w:val="clear"/>
                    </w:rPr>
                    <w:t xml:space="preserve">, </w:t>
                  </w:r>
                  <w:r>
                    <w:rPr>
                      <w:rFonts w:eastAsia="Arial" w:cs="Verdana" w:ascii="Verdana" w:hAnsi="Verdana"/>
                      <w:b w:val="false"/>
                      <w:bCs w:val="false"/>
                      <w:color w:val="0000FF"/>
                      <w:sz w:val="20"/>
                      <w:szCs w:val="20"/>
                      <w:u w:val="single"/>
                      <w:shd w:fill="FFFFFF" w:val="clear"/>
                    </w:rPr>
                    <w:t>licitação.</w:t>
                  </w:r>
                  <w:hyperlink r:id="rId10" w:tgtFrame="mailto:castro@gmail.com">
                    <w:r>
                      <w:rPr>
                        <w:rStyle w:val="Hyperlink"/>
                        <w:rFonts w:eastAsia="Arial" w:cs="Verdana" w:ascii="Verdana" w:hAnsi="Verdana"/>
                        <w:b w:val="false"/>
                        <w:bCs w:val="false"/>
                        <w:color w:val="0000FF"/>
                        <w:sz w:val="20"/>
                        <w:szCs w:val="20"/>
                        <w:u w:val="single"/>
                        <w:shd w:fill="FFFFFF" w:val="clear"/>
                      </w:rPr>
                      <w:t>c</w:t>
                    </w:r>
                    <w:r>
                      <w:rPr>
                        <w:rStyle w:val="Hyperlink"/>
                        <w:rFonts w:eastAsia="Arial" w:cs="Verdana" w:ascii="Verdana" w:hAnsi="Verdana"/>
                        <w:b w:val="false"/>
                        <w:bCs w:val="false"/>
                        <w:color w:val="0000FF"/>
                        <w:sz w:val="20"/>
                        <w:szCs w:val="20"/>
                        <w:shd w:fill="FFFFFF" w:val="clear"/>
                      </w:rPr>
                      <w:t>astro@gmail.com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DO ÍNDICE PARA PROPOSTA DE PREÇO:</w:t>
      </w:r>
    </w:p>
    <w:p>
      <w:pPr>
        <w:pStyle w:val="Corpodotexto"/>
        <w:spacing w:before="57" w:after="0"/>
        <w:ind w:hanging="0" w:left="0" w:right="-1"/>
        <w:jc w:val="both"/>
        <w:rPr>
          <w:sz w:val="10"/>
          <w:szCs w:val="10"/>
          <w:highlight w:val="none"/>
        </w:rPr>
      </w:pPr>
      <w:r>
        <w:rPr>
          <w:sz w:val="10"/>
          <w:szCs w:val="10"/>
        </w:rPr>
      </w:r>
    </w:p>
    <w:p>
      <w:pPr>
        <w:pStyle w:val="Corpodotexto"/>
        <w:spacing w:before="0" w:after="0"/>
        <w:ind w:hanging="0" w:left="0" w:right="-1"/>
        <w:jc w:val="both"/>
        <w:rPr>
          <w:rFonts w:ascii="Verdana" w:hAnsi="Verdana"/>
          <w:color w:val="000000"/>
          <w:sz w:val="18"/>
          <w:szCs w:val="18"/>
        </w:rPr>
      </w:pPr>
      <w:r>
        <w:rPr>
          <w:rFonts w:ascii="Verdana" w:hAnsi="Verdana"/>
          <w:color w:val="000000"/>
          <w:sz w:val="18"/>
          <w:szCs w:val="18"/>
        </w:rPr>
        <w:t xml:space="preserve">Preferencialmente a aquisição de produtos de baixo impacto ambiental. </w:t>
      </w:r>
    </w:p>
    <w:p>
      <w:pPr>
        <w:pStyle w:val="Corpodotexto"/>
        <w:spacing w:before="0" w:after="0"/>
        <w:ind w:hanging="0" w:left="0" w:right="-1"/>
        <w:jc w:val="both"/>
        <w:rPr>
          <w:rFonts w:ascii="Verdana" w:hAnsi="Verdana"/>
          <w:color w:val="000000"/>
          <w:sz w:val="10"/>
          <w:szCs w:val="10"/>
        </w:rPr>
      </w:pPr>
      <w:r>
        <w:rPr>
          <w:rFonts w:ascii="Verdana" w:hAnsi="Verdana"/>
          <w:color w:val="000000"/>
          <w:sz w:val="10"/>
          <w:szCs w:val="10"/>
        </w:rPr>
      </w:r>
    </w:p>
    <w:p>
      <w:pPr>
        <w:pStyle w:val="Corpodotexto"/>
        <w:spacing w:before="0" w:after="0"/>
        <w:ind w:hanging="0" w:left="0" w:right="-1"/>
        <w:jc w:val="both"/>
        <w:rPr>
          <w:rFonts w:ascii="Verdana" w:hAnsi="Verdana"/>
          <w:color w:val="000000"/>
          <w:sz w:val="18"/>
          <w:szCs w:val="18"/>
        </w:rPr>
      </w:pPr>
      <w:r>
        <w:rPr>
          <w:rFonts w:ascii="Verdana" w:hAnsi="Verdana"/>
          <w:color w:val="000000"/>
          <w:sz w:val="18"/>
          <w:szCs w:val="18"/>
        </w:rPr>
        <w:t>Os produtos serão solicitados de forma parcelada conforme a necessidade de cada secretaria, não tendo quantidade mínima nem máxima para pedido.</w:t>
      </w:r>
    </w:p>
    <w:p>
      <w:pPr>
        <w:pStyle w:val="Corpodotexto"/>
        <w:spacing w:before="0" w:after="0"/>
        <w:ind w:hanging="0" w:left="0" w:right="-1"/>
        <w:jc w:val="both"/>
        <w:rPr>
          <w:rFonts w:ascii="Verdana" w:hAnsi="Verdana"/>
          <w:color w:val="000000"/>
          <w:sz w:val="10"/>
          <w:szCs w:val="10"/>
        </w:rPr>
      </w:pPr>
      <w:r>
        <w:rPr>
          <w:rFonts w:ascii="Verdana" w:hAnsi="Verdana"/>
          <w:color w:val="000000"/>
          <w:sz w:val="10"/>
          <w:szCs w:val="10"/>
        </w:rPr>
      </w:r>
    </w:p>
    <w:p>
      <w:pPr>
        <w:pStyle w:val="Normal"/>
        <w:numPr>
          <w:ilvl w:val="0"/>
          <w:numId w:val="6"/>
        </w:numPr>
        <w:jc w:val="both"/>
        <w:rPr>
          <w:rFonts w:ascii="Verdana" w:hAnsi="Verdana"/>
          <w:b/>
          <w:bCs/>
          <w:color w:val="000000"/>
          <w:sz w:val="18"/>
          <w:szCs w:val="18"/>
          <w:highlight w:val="none"/>
          <w:shd w:fill="EEEEEE" w:val="clear"/>
        </w:rPr>
      </w:pPr>
      <w:r>
        <w:rPr>
          <w:rFonts w:ascii="Verdana" w:hAnsi="Verdana"/>
          <w:b/>
          <w:bCs/>
          <w:color w:val="000000"/>
          <w:sz w:val="18"/>
          <w:szCs w:val="18"/>
          <w:shd w:fill="EEEEEE" w:val="clear"/>
        </w:rPr>
        <w:t>Os materiais deverão seguir a NBR 8890/2007 – e sua errada 2008.</w:t>
      </w:r>
    </w:p>
    <w:p>
      <w:pPr>
        <w:pStyle w:val="Normal"/>
        <w:jc w:val="both"/>
        <w:rPr>
          <w:rFonts w:ascii="Verdana" w:hAnsi="Verdana"/>
          <w:color w:val="000000"/>
          <w:sz w:val="10"/>
          <w:szCs w:val="10"/>
        </w:rPr>
      </w:pPr>
      <w:r>
        <w:rPr>
          <w:rFonts w:ascii="Verdana" w:hAnsi="Verdana"/>
          <w:color w:val="000000"/>
          <w:sz w:val="10"/>
          <w:szCs w:val="10"/>
        </w:rPr>
      </w:r>
    </w:p>
    <w:p>
      <w:pPr>
        <w:pStyle w:val="Normal"/>
        <w:rPr>
          <w:rFonts w:ascii="Verdana" w:hAnsi="Verdana"/>
          <w:color w:val="000000"/>
          <w:sz w:val="18"/>
          <w:szCs w:val="18"/>
        </w:rPr>
      </w:pPr>
      <w:r>
        <w:rPr>
          <w:rFonts w:ascii="Verdana" w:hAnsi="Verdana"/>
          <w:color w:val="000000"/>
          <w:sz w:val="18"/>
          <w:szCs w:val="18"/>
        </w:rPr>
        <w:t>A unidade requisitante não poderá receber material divergente daquele objeto do registro de preço ou em desacordo com as especificações técnicas, sob pena de responsabilidade de quem tiver dado causa ao fato.</w:t>
      </w:r>
    </w:p>
    <w:p>
      <w:pPr>
        <w:pStyle w:val="Normal"/>
        <w:rPr>
          <w:rFonts w:ascii="Verdana" w:hAnsi="Verdana"/>
          <w:color w:val="000000"/>
          <w:sz w:val="18"/>
          <w:szCs w:val="18"/>
        </w:rPr>
      </w:pPr>
      <w:r>
        <w:rPr>
          <w:rFonts w:ascii="Verdana" w:hAnsi="Verdana"/>
          <w:color w:val="000000"/>
          <w:sz w:val="18"/>
          <w:szCs w:val="18"/>
        </w:rPr>
      </w:r>
    </w:p>
    <w:p>
      <w:pPr>
        <w:pStyle w:val="Normal"/>
        <w:numPr>
          <w:ilvl w:val="0"/>
          <w:numId w:val="7"/>
        </w:numPr>
        <w:rPr>
          <w:rFonts w:ascii="Verdana" w:hAnsi="Verdana"/>
          <w:b/>
          <w:bCs/>
          <w:color w:val="000000"/>
          <w:sz w:val="18"/>
          <w:szCs w:val="18"/>
          <w:highlight w:val="none"/>
          <w:shd w:fill="EEEEEE" w:val="clear"/>
        </w:rPr>
      </w:pPr>
      <w:r>
        <w:rPr>
          <w:rFonts w:ascii="Verdana" w:hAnsi="Verdana"/>
          <w:b/>
          <w:bCs/>
          <w:color w:val="000000"/>
          <w:sz w:val="18"/>
          <w:szCs w:val="18"/>
          <w:shd w:fill="EEEEEE" w:val="clear"/>
        </w:rPr>
        <w:t xml:space="preserve">Os itens 12, 13 e 14 – modelo </w:t>
      </w:r>
      <w:r>
        <w:rPr>
          <w:rFonts w:ascii="Verdana" w:hAnsi="Verdana"/>
          <w:b/>
          <w:bCs/>
          <w:color w:val="000000"/>
          <w:sz w:val="18"/>
          <w:szCs w:val="18"/>
          <w:shd w:fill="EEEEEE" w:val="clear"/>
        </w:rPr>
        <w:t>(</w:t>
      </w:r>
      <w:r>
        <w:rPr>
          <w:rFonts w:ascii="Verdana" w:hAnsi="Verdana"/>
          <w:b/>
          <w:bCs/>
          <w:color w:val="000000"/>
          <w:sz w:val="18"/>
          <w:szCs w:val="18"/>
          <w:shd w:fill="EEEEEE" w:val="clear"/>
        </w:rPr>
        <w:t>página</w:t>
      </w:r>
      <w:r>
        <w:rPr>
          <w:rFonts w:ascii="Verdana" w:hAnsi="Verdana"/>
          <w:b/>
          <w:bCs/>
          <w:color w:val="000000"/>
          <w:sz w:val="18"/>
          <w:szCs w:val="18"/>
          <w:shd w:fill="EEEEEE" w:val="clear"/>
        </w:rPr>
        <w:t>s 21 e 22)</w:t>
      </w:r>
    </w:p>
    <w:p>
      <w:pPr>
        <w:pStyle w:val="Normal"/>
        <w:numPr>
          <w:ilvl w:val="0"/>
          <w:numId w:val="7"/>
        </w:numPr>
        <w:rPr>
          <w:rFonts w:ascii="Verdana" w:hAnsi="Verdana"/>
          <w:b/>
          <w:bCs/>
          <w:color w:val="000000"/>
          <w:sz w:val="18"/>
          <w:szCs w:val="18"/>
          <w:highlight w:val="none"/>
          <w:shd w:fill="EEEEEE" w:val="clear"/>
        </w:rPr>
      </w:pPr>
      <w:r>
        <w:rPr>
          <w:rFonts w:ascii="Verdana" w:hAnsi="Verdana"/>
          <w:b/>
          <w:bCs/>
          <w:color w:val="000000"/>
          <w:sz w:val="18"/>
          <w:szCs w:val="18"/>
          <w:shd w:fill="EEEEEE" w:val="clear"/>
        </w:rPr>
        <w:t xml:space="preserve">Os itens 18 e 19 – confeccionados conforme medida </w:t>
      </w:r>
      <w:r>
        <w:rPr>
          <w:rFonts w:ascii="Verdana" w:hAnsi="Verdana"/>
          <w:b/>
          <w:bCs/>
          <w:color w:val="000000"/>
          <w:sz w:val="18"/>
          <w:szCs w:val="18"/>
          <w:shd w:fill="EEEEEE" w:val="clear"/>
        </w:rPr>
        <w:t xml:space="preserve">indicada </w:t>
      </w:r>
      <w:r>
        <w:rPr>
          <w:rFonts w:ascii="Verdana" w:hAnsi="Verdana"/>
          <w:b/>
          <w:bCs/>
          <w:color w:val="000000"/>
          <w:sz w:val="18"/>
          <w:szCs w:val="18"/>
          <w:shd w:fill="EEEEEE" w:val="clear"/>
        </w:rPr>
        <w:t>no descritivo.</w:t>
      </w:r>
    </w:p>
    <w:p>
      <w:pPr>
        <w:pStyle w:val="Normal"/>
        <w:jc w:val="both"/>
        <w:rPr>
          <w:rFonts w:ascii="Arial-BoldMT" w:hAnsi="Arial-BoldMT"/>
          <w:b/>
          <w:i w:val="false"/>
          <w:color w:val="000000"/>
          <w:sz w:val="22"/>
        </w:rPr>
      </w:pPr>
      <w:r>
        <w:rPr>
          <w:rFonts w:ascii="Arial-BoldMT" w:hAnsi="Arial-BoldMT"/>
          <w:b/>
          <w:i w:val="false"/>
          <w:color w:val="000000"/>
          <w:sz w:val="22"/>
        </w:rPr>
      </w:r>
    </w:p>
    <w:tbl>
      <w:tblPr>
        <w:tblW w:w="9355" w:type="dxa"/>
        <w:jc w:val="left"/>
        <w:tblInd w:w="80" w:type="dxa"/>
        <w:tblLayout w:type="fixed"/>
        <w:tblCellMar>
          <w:top w:w="55" w:type="dxa"/>
          <w:left w:w="55" w:type="dxa"/>
          <w:bottom w:w="55" w:type="dxa"/>
          <w:right w:w="55" w:type="dxa"/>
        </w:tblCellMar>
      </w:tblPr>
      <w:tblGrid>
        <w:gridCol w:w="400"/>
        <w:gridCol w:w="860"/>
        <w:gridCol w:w="450"/>
        <w:gridCol w:w="495"/>
        <w:gridCol w:w="575"/>
        <w:gridCol w:w="5050"/>
        <w:gridCol w:w="680"/>
        <w:gridCol w:w="845"/>
      </w:tblGrid>
      <w:tr>
        <w:trPr>
          <w:trHeight w:val="570" w:hRule="atLeast"/>
        </w:trPr>
        <w:tc>
          <w:tcPr>
            <w:tcW w:w="40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Item</w:t>
            </w:r>
          </w:p>
        </w:tc>
        <w:tc>
          <w:tcPr>
            <w:tcW w:w="8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Cotas</w:t>
            </w:r>
          </w:p>
        </w:tc>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Qtde</w:t>
            </w:r>
          </w:p>
        </w:tc>
        <w:tc>
          <w:tcPr>
            <w:tcW w:w="49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Und</w:t>
            </w:r>
          </w:p>
        </w:tc>
        <w:tc>
          <w:tcPr>
            <w:tcW w:w="57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Cód</w:t>
            </w:r>
          </w:p>
        </w:tc>
        <w:tc>
          <w:tcPr>
            <w:tcW w:w="50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84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Total</w:t>
            </w:r>
          </w:p>
        </w:tc>
      </w:tr>
      <w:tr>
        <w:trPr>
          <w:trHeight w:val="33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21.148</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MANILHA DE CONCRETO 0,20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48,00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4.800,00</w:t>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2</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20.290</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MANILHA DE CONCRETO 0,30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56,00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16.800,00</w:t>
            </w:r>
          </w:p>
        </w:tc>
      </w:tr>
      <w:tr>
        <w:trPr>
          <w:trHeight w:val="25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3</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9.272</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0,40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76,00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114.000,00</w:t>
            </w:r>
          </w:p>
        </w:tc>
      </w:tr>
      <w:tr>
        <w:trPr>
          <w:trHeight w:val="23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4</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800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76.739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0,40 X 1,00 METRO - ARMADA</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118,00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94.400,00</w:t>
            </w:r>
          </w:p>
        </w:tc>
      </w:tr>
      <w:tr>
        <w:trPr>
          <w:trHeight w:val="23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5</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28.099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0,60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160,00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240.000,00</w:t>
            </w:r>
          </w:p>
        </w:tc>
      </w:tr>
      <w:tr>
        <w:trPr>
          <w:trHeight w:val="22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6</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800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2.939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0,80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319,50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255.600,00</w:t>
            </w:r>
          </w:p>
        </w:tc>
      </w:tr>
      <w:tr>
        <w:trPr>
          <w:trHeight w:val="23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7</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600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32.956</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1.0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483,51</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290.106,00</w:t>
            </w:r>
          </w:p>
        </w:tc>
      </w:tr>
      <w:tr>
        <w:trPr>
          <w:trHeight w:val="17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8</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9.749</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GRELHA DE CONCRETO ARMADO 0,70 X 0,47 X 0,10 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124,00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74.400,00</w:t>
            </w:r>
          </w:p>
        </w:tc>
      </w:tr>
      <w:tr>
        <w:trPr>
          <w:trHeight w:val="25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9</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3.500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37.823</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MEIO FIO COM SARJETA</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44,00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154.000,00</w:t>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10</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51.984</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MEIO FIO S/ SARJETA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26,50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26.500,00</w:t>
            </w:r>
          </w:p>
        </w:tc>
      </w:tr>
      <w:tr>
        <w:trPr>
          <w:trHeight w:val="326"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11</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1.000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M²</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51.985</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MURO PRÉ MOLDADO - INSTALADO NO PERIMETRO URBANO DO MUNICÍPIO</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280,00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280.000,00</w:t>
            </w:r>
          </w:p>
        </w:tc>
      </w:tr>
      <w:tr>
        <w:trPr>
          <w:trHeight w:val="248"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12</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50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67.489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PONTO DE ÔNIBUS PRÉ-FABRICADO</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2.200,00</w:t>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110.000,00</w:t>
            </w:r>
          </w:p>
        </w:tc>
      </w:tr>
      <w:tr>
        <w:trPr>
          <w:trHeight w:val="374"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13</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18.266</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BANCO EM CONCRETO ARMADO, ASSENTO E ENCOSTO EM MADEIRA (ITAUBA)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980,00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39.200,00</w:t>
            </w:r>
          </w:p>
        </w:tc>
      </w:tr>
      <w:tr>
        <w:trPr>
          <w:trHeight w:val="28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14</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69.598</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BANCO EM CONCRETO ARMADO ENCOSTO E ASSENTO EM GRANITINA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1.200,00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72.000,00</w:t>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15</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46.173</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CANALETA EM CONCRETO 0.30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32,00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32.000,00</w:t>
            </w:r>
          </w:p>
        </w:tc>
      </w:tr>
      <w:tr>
        <w:trPr>
          <w:trHeight w:val="20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16</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46.174</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CANALETA EM CONCRETO 0.40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42,00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12.600,00</w:t>
            </w:r>
          </w:p>
        </w:tc>
      </w:tr>
      <w:tr>
        <w:trPr>
          <w:trHeight w:val="292"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17</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48.993</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POSTE DE CONCRETO 7,20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450,00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13.500,00</w:t>
            </w:r>
          </w:p>
        </w:tc>
      </w:tr>
      <w:tr>
        <w:trPr>
          <w:trHeight w:val="30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18</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M²</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76.740</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TAMPA CONCRETO ARMADO ESPESSURA 5 CM - MEDIDA CONFIRMADA NO PEDIDO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150,00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30.000,00</w:t>
            </w:r>
          </w:p>
        </w:tc>
      </w:tr>
      <w:tr>
        <w:trPr>
          <w:trHeight w:val="33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19</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M²</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76.741</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TAMPA CONCRETO ARMADO ESPESSURA 8 CM - MEDIDA CONFIRMADA NO PEDIDO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200,00</w:t>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40.000,00</w:t>
            </w:r>
          </w:p>
        </w:tc>
      </w:tr>
      <w:tr>
        <w:trPr>
          <w:trHeight w:val="259" w:hRule="atLeast"/>
        </w:trPr>
        <w:tc>
          <w:tcPr>
            <w:tcW w:w="400" w:type="dxa"/>
            <w:tcBorders/>
            <w:tcMar>
              <w:top w:w="0" w:type="dxa"/>
              <w:left w:w="30" w:type="dxa"/>
              <w:bottom w:w="0" w:type="dxa"/>
              <w:right w:w="30" w:type="dxa"/>
            </w:tcMar>
            <w:vAlign w:val="center"/>
          </w:tcPr>
          <w:p>
            <w:pPr>
              <w:pStyle w:val="Normal"/>
              <w:tabs>
                <w:tab w:val="clear" w:pos="720"/>
              </w:tabs>
              <w:jc w:val="center"/>
              <w:rPr>
                <w:rFonts w:ascii="Arial" w:hAnsi="Arial"/>
                <w:b/>
                <w:color w:val="000000"/>
                <w:sz w:val="16"/>
                <w:szCs w:val="16"/>
              </w:rPr>
            </w:pPr>
            <w:r>
              <w:rPr>
                <w:rFonts w:ascii="Arial" w:hAnsi="Arial"/>
                <w:b/>
                <w:color w:val="000000"/>
                <w:sz w:val="16"/>
                <w:szCs w:val="16"/>
              </w:rPr>
            </w:r>
          </w:p>
        </w:tc>
        <w:tc>
          <w:tcPr>
            <w:tcW w:w="860"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450"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495"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75"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50" w:type="dxa"/>
            <w:tcBorders/>
            <w:tcMar>
              <w:top w:w="0" w:type="dxa"/>
              <w:left w:w="30" w:type="dxa"/>
              <w:bottom w:w="0" w:type="dxa"/>
              <w:right w:w="30" w:type="dxa"/>
            </w:tcMar>
          </w:tcPr>
          <w:p>
            <w:pPr>
              <w:pStyle w:val="Normal"/>
              <w:tabs>
                <w:tab w:val="clear" w:pos="720"/>
              </w:tabs>
              <w:jc w:val="left"/>
              <w:rPr>
                <w:rFonts w:ascii="Arial" w:hAnsi="Arial"/>
                <w:color w:val="000000"/>
                <w:sz w:val="16"/>
                <w:szCs w:val="16"/>
              </w:rPr>
            </w:pPr>
            <w:r>
              <w:rPr>
                <w:rFonts w:ascii="Arial" w:hAnsi="Arial"/>
                <w:color w:val="000000"/>
                <w:sz w:val="16"/>
                <w:szCs w:val="16"/>
              </w:rPr>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2"/>
                <w:szCs w:val="12"/>
              </w:rPr>
            </w:pPr>
            <w:r>
              <w:rPr>
                <w:rFonts w:ascii="Arial" w:hAnsi="Arial"/>
                <w:b/>
                <w:color w:val="000000"/>
                <w:sz w:val="12"/>
                <w:szCs w:val="12"/>
              </w:rPr>
              <w:t>Soma:</w:t>
            </w:r>
          </w:p>
        </w:tc>
        <w:tc>
          <w:tcPr>
            <w:tcW w:w="84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2"/>
                <w:szCs w:val="12"/>
              </w:rPr>
            </w:pPr>
            <w:r>
              <w:rPr>
                <w:rFonts w:ascii="Arial" w:hAnsi="Arial"/>
                <w:color w:val="000000"/>
                <w:sz w:val="12"/>
                <w:szCs w:val="12"/>
              </w:rPr>
              <w:t>1.899.906,00</w:t>
            </w:r>
          </w:p>
        </w:tc>
      </w:tr>
    </w:tbl>
    <w:p>
      <w:pPr>
        <w:pStyle w:val="Normal"/>
        <w:rPr/>
      </w:pPr>
      <w:r>
        <w:rPr/>
      </w:r>
    </w:p>
    <w:p>
      <w:pPr>
        <w:pStyle w:val="BodyText"/>
        <w:rPr>
          <w:rStyle w:val="Strong"/>
          <w:rFonts w:ascii="Verdana" w:hAnsi="Verdana" w:eastAsia="Times New Roman" w:cs="Times New Roman"/>
          <w:i w:val="false"/>
          <w:iCs w:val="false"/>
          <w:color w:val="000000"/>
          <w:sz w:val="18"/>
          <w:szCs w:val="18"/>
          <w:shd w:fill="DDDDDD" w:val="clear"/>
          <w:lang w:val="pt-BR" w:eastAsia="zh-CN"/>
        </w:rPr>
      </w:pPr>
      <w:r>
        <w:rPr>
          <w:rFonts w:eastAsia="Times New Roman" w:cs="Times New Roman" w:ascii="Verdana" w:hAnsi="Verdana"/>
          <w:i w:val="false"/>
          <w:iCs w:val="false"/>
          <w:color w:val="000000"/>
          <w:sz w:val="18"/>
          <w:szCs w:val="18"/>
          <w:shd w:fill="DDDDDD" w:val="clear"/>
          <w:lang w:val="pt-BR" w:eastAsia="zh-CN"/>
        </w:rPr>
      </w:r>
    </w:p>
    <w:p>
      <w:pPr>
        <w:pStyle w:val="BodyText"/>
        <w:rPr>
          <w:rStyle w:val="Strong"/>
          <w:rFonts w:ascii="Verdana" w:hAnsi="Verdana" w:eastAsia="Times New Roman" w:cs="Times New Roman"/>
          <w:i w:val="false"/>
          <w:iCs w:val="false"/>
          <w:color w:val="000000"/>
          <w:sz w:val="18"/>
          <w:szCs w:val="18"/>
          <w:shd w:fill="DDDDDD" w:val="clear"/>
          <w:lang w:val="pt-BR" w:eastAsia="zh-CN"/>
        </w:rPr>
      </w:pPr>
      <w:r>
        <w:rPr>
          <w:rFonts w:eastAsia="Times New Roman" w:cs="Times New Roman" w:ascii="Verdana" w:hAnsi="Verdana"/>
          <w:i w:val="false"/>
          <w:iCs w:val="false"/>
          <w:color w:val="000000"/>
          <w:sz w:val="18"/>
          <w:szCs w:val="18"/>
          <w:shd w:fill="DDDDDD" w:val="clear"/>
          <w:lang w:val="pt-BR" w:eastAsia="zh-CN"/>
        </w:rPr>
      </w:r>
    </w:p>
    <w:p>
      <w:pPr>
        <w:pStyle w:val="BodyText"/>
        <w:rPr>
          <w:rStyle w:val="Strong"/>
          <w:rFonts w:ascii="Verdana" w:hAnsi="Verdana" w:eastAsia="Times New Roman" w:cs="Times New Roman"/>
          <w:i w:val="false"/>
          <w:iCs w:val="false"/>
          <w:color w:val="000000"/>
          <w:sz w:val="18"/>
          <w:szCs w:val="18"/>
          <w:shd w:fill="DDDDDD" w:val="clear"/>
          <w:lang w:val="pt-BR" w:eastAsia="zh-CN"/>
        </w:rPr>
      </w:pPr>
      <w:r>
        <w:rPr>
          <w:rFonts w:eastAsia="Times New Roman" w:cs="Times New Roman" w:ascii="Verdana" w:hAnsi="Verdana"/>
          <w:i w:val="false"/>
          <w:iCs w:val="false"/>
          <w:color w:val="000000"/>
          <w:sz w:val="18"/>
          <w:szCs w:val="18"/>
          <w:shd w:fill="DDDDDD" w:val="clear"/>
          <w:lang w:val="pt-BR" w:eastAsia="zh-CN"/>
        </w:rPr>
      </w:r>
    </w:p>
    <w:p>
      <w:pPr>
        <w:pStyle w:val="BodyText"/>
        <w:rPr/>
      </w:pPr>
      <w:r>
        <w:rPr>
          <w:rStyle w:val="Strong"/>
          <w:rFonts w:eastAsia="Times New Roman" w:cs="Times New Roman" w:ascii="Verdana" w:hAnsi="Verdana"/>
          <w:i w:val="false"/>
          <w:iCs w:val="false"/>
          <w:color w:val="000000"/>
          <w:sz w:val="18"/>
          <w:szCs w:val="18"/>
          <w:shd w:fill="DDDDDD" w:val="clear"/>
          <w:lang w:val="pt-BR" w:eastAsia="zh-CN"/>
        </w:rPr>
        <w:t>JUSTIFICATIVA PARA EXCLUSIVIDADE E AMPLA CONCORRÊNCIA:</w:t>
      </w:r>
    </w:p>
    <w:p>
      <w:pPr>
        <w:pStyle w:val="BodyText"/>
        <w:rPr>
          <w:rStyle w:val="Strong"/>
          <w:rFonts w:ascii="Verdana" w:hAnsi="Verdana" w:eastAsia="Times New Roman" w:cs="Times New Roman"/>
          <w:i w:val="false"/>
          <w:iCs w:val="false"/>
          <w:color w:val="000000"/>
          <w:sz w:val="18"/>
          <w:szCs w:val="18"/>
          <w:shd w:fill="DDDDDD" w:val="clear"/>
          <w:lang w:val="pt-BR" w:eastAsia="zh-CN"/>
        </w:rPr>
      </w:pPr>
      <w:r>
        <w:rPr>
          <w:rFonts w:eastAsia="Times New Roman" w:cs="Times New Roman" w:ascii="Verdana" w:hAnsi="Verdana"/>
          <w:i w:val="false"/>
          <w:iCs w:val="false"/>
          <w:color w:val="000000"/>
          <w:sz w:val="18"/>
          <w:szCs w:val="18"/>
          <w:shd w:fill="DDDDDD" w:val="clear"/>
          <w:lang w:val="pt-BR" w:eastAsia="zh-CN"/>
        </w:rPr>
      </w:r>
    </w:p>
    <w:p>
      <w:pPr>
        <w:pStyle w:val="BodyText"/>
        <w:widowControl/>
        <w:suppressAutoHyphens w:val="true"/>
        <w:spacing w:before="0" w:after="283"/>
        <w:jc w:val="both"/>
        <w:rPr/>
      </w:pPr>
      <w:r>
        <w:rPr>
          <w:rStyle w:val="Strong"/>
          <w:rFonts w:eastAsia="Times New Roman" w:cs="Times New Roman" w:ascii="Verdana" w:hAnsi="Verdana"/>
          <w:color w:val="000000"/>
          <w:sz w:val="18"/>
          <w:szCs w:val="18"/>
          <w:shd w:fill="DDDDDD" w:val="clear"/>
          <w:lang w:val="pt-BR" w:eastAsia="zh-CN"/>
        </w:rPr>
        <w:t>1. DA INDIVISIBILIDADE:</w:t>
      </w:r>
      <w:r>
        <w:rPr>
          <w:rFonts w:eastAsia="Times New Roman" w:cs="Times New Roman" w:ascii="Verdana" w:hAnsi="Verdana"/>
          <w:b/>
          <w:bCs/>
          <w:color w:val="000000"/>
          <w:sz w:val="18"/>
          <w:szCs w:val="18"/>
          <w:shd w:fill="DDDDDD" w:val="clear"/>
          <w:lang w:val="pt-BR" w:eastAsia="zh-CN"/>
        </w:rPr>
        <w:t xml:space="preserve"> </w:t>
      </w:r>
      <w:r>
        <w:rPr>
          <w:rFonts w:eastAsia="Times New Roman" w:cs="Times New Roman" w:ascii="Verdana" w:hAnsi="Verdana"/>
          <w:b w:val="false"/>
          <w:bCs w:val="false"/>
          <w:color w:val="000000"/>
          <w:sz w:val="18"/>
          <w:szCs w:val="18"/>
          <w:shd w:fill="DDDDDD" w:val="clear"/>
          <w:lang w:val="pt-BR" w:eastAsia="zh-CN"/>
        </w:rPr>
        <w:t>O objeto é tecnicamente indivisível. O fracionamento da contratação resultaria na aquisição de artefatos de cimento de diferentes fabricantes, podendo gerar divergências de dimensões, resistência mecânica e acabamento, o que poderia comprometer o encaixe, a segurança e a padronização estrutural da obra e ou reparos.</w:t>
      </w:r>
    </w:p>
    <w:p>
      <w:pPr>
        <w:pStyle w:val="BodyText"/>
        <w:widowControl/>
        <w:suppressAutoHyphens w:val="true"/>
        <w:spacing w:before="0" w:after="283"/>
        <w:jc w:val="both"/>
        <w:rPr>
          <w:rFonts w:ascii="Verdana" w:hAnsi="Verdana" w:eastAsia="Times New Roman" w:cs="Times New Roman"/>
          <w:b/>
          <w:bCs/>
          <w:color w:val="000000"/>
          <w:sz w:val="20"/>
          <w:szCs w:val="20"/>
          <w:shd w:fill="DDDDDD" w:val="clear"/>
          <w:lang w:val="pt-BR" w:eastAsia="zh-CN"/>
        </w:rPr>
      </w:pPr>
      <w:r>
        <w:rPr>
          <w:rStyle w:val="Strong"/>
          <w:rFonts w:eastAsia="Times New Roman" w:cs="Times New Roman" w:ascii="Verdana" w:hAnsi="Verdana"/>
          <w:color w:val="000000"/>
          <w:sz w:val="18"/>
          <w:szCs w:val="18"/>
          <w:shd w:fill="DDDDDD" w:val="clear"/>
          <w:lang w:val="pt-BR" w:eastAsia="zh-CN"/>
        </w:rPr>
        <w:t>2. INAPLICÁVEL A RESERVA DE COTA DE 25% (para itens/lotes &gt; R$ 80 MIL):</w:t>
      </w:r>
      <w:r>
        <w:rPr>
          <w:rFonts w:eastAsia="Times New Roman" w:cs="Times New Roman" w:ascii="Verdana" w:hAnsi="Verdana"/>
          <w:b/>
          <w:bCs/>
          <w:color w:val="000000"/>
          <w:sz w:val="18"/>
          <w:szCs w:val="18"/>
          <w:shd w:fill="DDDDDD" w:val="clear"/>
          <w:lang w:val="pt-BR" w:eastAsia="zh-CN"/>
        </w:rPr>
        <w:t xml:space="preserve"> </w:t>
      </w:r>
      <w:r>
        <w:rPr>
          <w:rFonts w:eastAsia="Times New Roman" w:cs="Times New Roman" w:ascii="Verdana" w:hAnsi="Verdana"/>
          <w:b w:val="false"/>
          <w:bCs w:val="false"/>
          <w:color w:val="000000"/>
          <w:sz w:val="18"/>
          <w:szCs w:val="18"/>
          <w:shd w:fill="DDDDDD" w:val="clear"/>
          <w:lang w:val="pt-BR" w:eastAsia="zh-CN"/>
        </w:rPr>
        <w:t>Restando comprovada a indivisibilidade técnica do objeto, afasta-se a aplicação da reserva de cota de 25% prevista no art. 48, III, da LC 123/2006. Por conseguinte, o item/lote único deverá ser disputado em ampla concorrência para garantir a correta e uniforme aquisição.</w:t>
      </w:r>
    </w:p>
    <w:tbl>
      <w:tblPr>
        <w:tblW w:w="9415" w:type="dxa"/>
        <w:jc w:val="left"/>
        <w:tblInd w:w="45" w:type="dxa"/>
        <w:tblLayout w:type="fixed"/>
        <w:tblCellMar>
          <w:top w:w="55" w:type="dxa"/>
          <w:left w:w="55" w:type="dxa"/>
          <w:bottom w:w="55" w:type="dxa"/>
          <w:right w:w="55" w:type="dxa"/>
        </w:tblCellMar>
      </w:tblPr>
      <w:tblGrid>
        <w:gridCol w:w="9415"/>
      </w:tblGrid>
      <w:tr>
        <w:trPr/>
        <w:tc>
          <w:tcPr>
            <w:tcW w:w="9415"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color w:val="000000"/>
              </w:rPr>
            </w:pPr>
            <w:r>
              <w:rPr>
                <w:rFonts w:cs="Verdana" w:ascii="Verdana" w:hAnsi="Verdana"/>
                <w:b/>
                <w:bCs/>
                <w:i w:val="false"/>
                <w:iCs w:val="false"/>
                <w:color w:val="000000"/>
                <w:sz w:val="20"/>
                <w:szCs w:val="20"/>
              </w:rPr>
              <w:t xml:space="preserve">7.1 </w:t>
            </w:r>
            <w:r>
              <w:rPr>
                <w:rFonts w:ascii="Verdana" w:hAnsi="Verdana"/>
                <w:b w:val="false"/>
                <w:bCs/>
                <w:i w:val="false"/>
                <w:iCs w:val="false"/>
                <w:color w:val="000000"/>
                <w:sz w:val="20"/>
                <w:szCs w:val="20"/>
                <w:u w:val="none"/>
              </w:rPr>
              <w:t xml:space="preserve">A empresa contratada deverá no prazo máximo de </w:t>
            </w:r>
            <w:r>
              <w:rPr>
                <w:rFonts w:ascii="Verdana" w:hAnsi="Verdana"/>
                <w:b/>
                <w:bCs/>
                <w:i w:val="false"/>
                <w:iCs w:val="false"/>
                <w:color w:val="000000"/>
                <w:sz w:val="20"/>
                <w:szCs w:val="20"/>
                <w:u w:val="none"/>
              </w:rPr>
              <w:t>15 (quinze) dias corridos</w:t>
            </w:r>
            <w:r>
              <w:rPr>
                <w:rFonts w:ascii="Verdana" w:hAnsi="Verdana"/>
                <w:b w:val="false"/>
                <w:bCs/>
                <w:i w:val="false"/>
                <w:iCs w:val="false"/>
                <w:color w:val="000000"/>
                <w:sz w:val="20"/>
                <w:szCs w:val="20"/>
                <w:u w:val="none"/>
              </w:rPr>
              <w:t>, dar início a execução dos serviços/entrega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pedido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p>
            <w:pPr>
              <w:pStyle w:val="Normal"/>
              <w:spacing w:lineRule="auto" w:line="276"/>
              <w:jc w:val="both"/>
              <w:rPr>
                <w:color w:val="000000"/>
              </w:rPr>
            </w:pPr>
            <w:r>
              <w:rPr>
                <w:rFonts w:cs="Verdana" w:ascii="Verdana" w:hAnsi="Verdana"/>
                <w:b/>
                <w:bCs/>
                <w:i w:val="false"/>
                <w:iCs w:val="false"/>
                <w:color w:val="000000"/>
                <w:sz w:val="20"/>
                <w:szCs w:val="20"/>
                <w:u w:val="none"/>
              </w:rPr>
              <w:t>7.2</w:t>
            </w:r>
            <w:r>
              <w:rPr>
                <w:rFonts w:cs="Verdana" w:ascii="Verdana" w:hAnsi="Verdana"/>
                <w:b w:val="false"/>
                <w:bCs/>
                <w:i w:val="false"/>
                <w:iCs w:val="false"/>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jc w:val="both"/>
                    <w:rPr>
                      <w:color w:val="000000"/>
                    </w:rPr>
                  </w:pPr>
                  <w:r>
                    <w:rPr>
                      <w:rFonts w:ascii="Verdana" w:hAnsi="Verdana"/>
                      <w:b/>
                      <w:bCs/>
                      <w:i w:val="false"/>
                      <w:iCs w:val="false"/>
                      <w:color w:val="000000"/>
                      <w:sz w:val="20"/>
                      <w:szCs w:val="20"/>
                    </w:rPr>
                    <w:t>7.2.1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05 (cinco) dias corridos</w:t>
                  </w:r>
                  <w:r>
                    <w:rPr>
                      <w:rFonts w:ascii="Verdana" w:hAnsi="Verdana"/>
                      <w:b w:val="false"/>
                      <w:i w:val="false"/>
                      <w:iCs w:val="false"/>
                      <w:color w:val="000000"/>
                      <w:sz w:val="20"/>
                      <w:szCs w:val="20"/>
                    </w:rPr>
                    <w:t xml:space="preserve"> que antecede a data do fornecimento os motivos que impossibilitem o cumprimento do prazo previsto, com a devida comprovação;</w:t>
                  </w:r>
                </w:p>
              </w:tc>
            </w:tr>
          </w:tbl>
          <w:p>
            <w:pPr>
              <w:pStyle w:val="Normal"/>
              <w:jc w:val="both"/>
              <w:rPr>
                <w:color w:val="000000"/>
              </w:rPr>
            </w:pPr>
            <w:r>
              <w:rPr>
                <w:rFonts w:eastAsia="Arial" w:cs="Verdana" w:ascii="Verdana" w:hAnsi="Verdana"/>
                <w:b/>
                <w:bCs/>
                <w:i w:val="false"/>
                <w:iCs w:val="false"/>
                <w:color w:val="000000"/>
                <w:sz w:val="20"/>
                <w:szCs w:val="20"/>
              </w:rPr>
              <w:t>7.3</w:t>
            </w:r>
            <w:r>
              <w:rPr>
                <w:rFonts w:eastAsia="Arial" w:cs="Verdana" w:ascii="Verdana" w:hAnsi="Verdana"/>
                <w:b/>
                <w:bCs w:val="false"/>
                <w:i w:val="false"/>
                <w:iCs w:val="false"/>
                <w:color w:val="000000"/>
                <w:sz w:val="20"/>
                <w:szCs w:val="20"/>
              </w:rPr>
              <w:t xml:space="preserve"> </w:t>
            </w:r>
            <w:r>
              <w:rPr>
                <w:rFonts w:eastAsia="Arial" w:cs="Verdana" w:ascii="Verdana" w:hAnsi="Verdana"/>
                <w:b w:val="false"/>
                <w:bCs w:val="false"/>
                <w:i w:val="false"/>
                <w:iCs w:val="false"/>
                <w:color w:val="000000"/>
                <w:sz w:val="20"/>
                <w:szCs w:val="20"/>
              </w:rPr>
              <w:t>As entregas deverão ser realizadas de segunda a sexta-feira, das 08h00min às 11h00min ou das 13h00min às 16h30min.</w:t>
            </w:r>
          </w:p>
          <w:p>
            <w:pPr>
              <w:pStyle w:val="Normal"/>
              <w:spacing w:lineRule="auto" w:line="276" w:before="0" w:after="0"/>
              <w:ind w:hanging="0" w:left="0" w:right="0"/>
              <w:jc w:val="both"/>
              <w:rPr>
                <w:color w:val="000000"/>
              </w:rPr>
            </w:pPr>
            <w:r>
              <w:rPr>
                <w:rFonts w:cs="Verdana" w:ascii="Verdana" w:hAnsi="Verdana"/>
                <w:b/>
                <w:bCs/>
                <w:color w:val="000000"/>
                <w:sz w:val="20"/>
                <w:szCs w:val="20"/>
                <w:u w:val="none"/>
              </w:rPr>
              <w:t xml:space="preserve">7.4 </w:t>
            </w:r>
            <w:r>
              <w:rPr>
                <w:rFonts w:cs="Verdana" w:ascii="Verdana" w:hAnsi="Verdana"/>
                <w:b w:val="false"/>
                <w:bCs/>
                <w:i w:val="false"/>
                <w:iCs/>
                <w:color w:val="000000"/>
                <w:sz w:val="20"/>
                <w:szCs w:val="20"/>
                <w:u w:val="none"/>
              </w:rPr>
              <w:t>Os objetos deverão obedecer às especificações e requisitos de qualidade constantes no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7.5</w:t>
            </w:r>
            <w:r>
              <w:rPr>
                <w:rFonts w:cs="Verdana" w:ascii="Verdana" w:hAnsi="Verdana"/>
                <w:b w:val="false"/>
                <w:bCs/>
                <w:i w:val="false"/>
                <w:iCs/>
                <w:color w:val="000000"/>
                <w:sz w:val="20"/>
                <w:szCs w:val="20"/>
                <w:u w:val="none"/>
              </w:rPr>
              <w:t xml:space="preserve"> No local de entrega o servidor designado pela Secretaria solicitante fará o recebimento do material e a fiscalização do mesmo;</w:t>
            </w:r>
          </w:p>
          <w:p>
            <w:pPr>
              <w:pStyle w:val="Normal"/>
              <w:widowControl w:val="false"/>
              <w:spacing w:lineRule="auto" w:line="276"/>
              <w:jc w:val="both"/>
              <w:rPr>
                <w:color w:val="000000"/>
              </w:rPr>
            </w:pPr>
            <w:r>
              <w:rPr>
                <w:rFonts w:cs="Verdana" w:ascii="Verdana" w:hAnsi="Verdana"/>
                <w:b/>
                <w:bCs/>
                <w:i w:val="false"/>
                <w:iCs/>
                <w:color w:val="000000"/>
                <w:sz w:val="20"/>
                <w:szCs w:val="20"/>
                <w:u w:val="none"/>
              </w:rPr>
              <w:t>7.6</w:t>
            </w:r>
            <w:r>
              <w:rPr>
                <w:rFonts w:cs="Verdana" w:ascii="Verdana" w:hAnsi="Verdana"/>
                <w:b w:val="false"/>
                <w:bCs/>
                <w:i w:val="false"/>
                <w:iCs/>
                <w:color w:val="000000"/>
                <w:sz w:val="20"/>
                <w:szCs w:val="20"/>
                <w:u w:val="none"/>
              </w:rPr>
              <w:t xml:space="preserve"> À Administração, reserva-se o direito de rejeitar no todo ou em parte os materiais fornecidos, se em desacordo com as especificações estabelecidas no Termo de Referência. </w:t>
            </w:r>
            <w:r>
              <w:rPr>
                <w:rFonts w:cs="Verdana" w:ascii="Verdana" w:hAnsi="Verdana"/>
                <w:b/>
                <w:bCs/>
                <w:i w:val="false"/>
                <w:iCs/>
                <w:color w:val="000000"/>
                <w:sz w:val="20"/>
                <w:szCs w:val="20"/>
                <w:u w:val="none"/>
              </w:rPr>
              <w:t>7.7</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000000"/>
                <w:sz w:val="6"/>
                <w:szCs w:val="6"/>
              </w:rPr>
            </w:pPr>
            <w:r>
              <w:rPr>
                <w:color w:val="000000"/>
                <w:sz w:val="6"/>
                <w:szCs w:val="6"/>
              </w:rPr>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cs="Verdana" w:ascii="Verdana" w:hAnsi="Verdana"/>
                      <w:b/>
                      <w:bCs/>
                      <w:i w:val="false"/>
                      <w:iCs/>
                      <w:color w:val="000000"/>
                      <w:kern w:val="2"/>
                      <w:sz w:val="20"/>
                      <w:szCs w:val="20"/>
                      <w:u w:val="none"/>
                    </w:rPr>
                    <w:t>7.7.1</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tc>
            </w:tr>
          </w:tbl>
          <w:p>
            <w:pPr>
              <w:pStyle w:val="Normal"/>
              <w:spacing w:lineRule="auto" w:line="276"/>
              <w:jc w:val="both"/>
              <w:rPr>
                <w:color w:val="000000"/>
                <w:sz w:val="6"/>
                <w:szCs w:val="6"/>
              </w:rPr>
            </w:pPr>
            <w:r>
              <w:rPr>
                <w:color w:val="00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7.8</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numPr>
                      <w:ilvl w:val="0"/>
                      <w:numId w:val="0"/>
                    </w:numPr>
                    <w:ind w:hanging="0" w:left="0"/>
                    <w:jc w:val="both"/>
                    <w:rPr>
                      <w:color w:val="000000"/>
                    </w:rPr>
                  </w:pPr>
                  <w:r>
                    <w:rPr>
                      <w:rFonts w:cs="Verdana" w:ascii="Verdana" w:hAnsi="Verdana"/>
                      <w:b/>
                      <w:bCs/>
                      <w:i w:val="false"/>
                      <w:iCs w:val="false"/>
                      <w:color w:val="000000"/>
                      <w:spacing w:val="-2"/>
                      <w:sz w:val="20"/>
                      <w:szCs w:val="20"/>
                    </w:rPr>
                    <w:t>7.8.1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jc w:val="both"/>
                    <w:rPr>
                      <w:color w:val="000000"/>
                    </w:rPr>
                  </w:pPr>
                  <w:r>
                    <w:rPr>
                      <w:rFonts w:cs="Verdana" w:ascii="Verdana" w:hAnsi="Verdana"/>
                      <w:b/>
                      <w:bCs/>
                      <w:i w:val="false"/>
                      <w:iCs w:val="false"/>
                      <w:color w:val="000000"/>
                      <w:spacing w:val="-2"/>
                      <w:sz w:val="20"/>
                      <w:szCs w:val="20"/>
                      <w:u w:val="none"/>
                    </w:rPr>
                    <w:t>7.8.2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para fins de aceitação, após a verificação da conformidade e quantidade e aferição da qualidade do produto.</w:t>
                  </w:r>
                </w:p>
              </w:tc>
            </w:tr>
          </w:tbl>
          <w:p>
            <w:pPr>
              <w:pStyle w:val="Normal"/>
              <w:numPr>
                <w:ilvl w:val="0"/>
                <w:numId w:val="2"/>
              </w:numPr>
              <w:jc w:val="both"/>
              <w:rPr>
                <w:rFonts w:ascii="Verdana" w:hAnsi="Verdana"/>
                <w:i w:val="false"/>
                <w:iCs w:val="false"/>
                <w:color w:val="000000"/>
                <w:spacing w:val="-2"/>
                <w:sz w:val="10"/>
                <w:szCs w:val="10"/>
              </w:rPr>
            </w:pPr>
            <w:r>
              <w:rPr>
                <w:rFonts w:ascii="Verdana" w:hAnsi="Verdana"/>
                <w:i w:val="false"/>
                <w:iCs w:val="false"/>
                <w:color w:val="000000"/>
                <w:spacing w:val="-2"/>
                <w:sz w:val="10"/>
                <w:szCs w:val="10"/>
              </w:rPr>
            </w:r>
          </w:p>
          <w:p>
            <w:pPr>
              <w:pStyle w:val="Normal"/>
              <w:jc w:val="both"/>
              <w:rPr>
                <w:color w:val="000000"/>
              </w:rPr>
            </w:pPr>
            <w:r>
              <w:rPr>
                <w:rFonts w:ascii="Verdana" w:hAnsi="Verdana"/>
                <w:b/>
                <w:bCs/>
                <w:color w:val="000000"/>
                <w:sz w:val="20"/>
                <w:szCs w:val="20"/>
              </w:rPr>
              <w:t xml:space="preserve">7.9 </w:t>
            </w:r>
            <w:r>
              <w:rPr>
                <w:rFonts w:ascii="Verdana" w:hAnsi="Verdana"/>
                <w:color w:val="000000"/>
                <w:sz w:val="20"/>
                <w:szCs w:val="20"/>
              </w:rPr>
              <w:t>O recebimento do objeto será feito primeiramente em caráter provisório, somente após verificação da conformidade com os Requisitos Técnicos estabelecidos e demais exigências contidas no processo licitatório o aceite será definitivo e se efetuará a liberação da nota fiscal para pagamento.</w:t>
            </w:r>
          </w:p>
          <w:p>
            <w:pPr>
              <w:pStyle w:val="Normal"/>
              <w:jc w:val="both"/>
              <w:rPr>
                <w:color w:val="000000"/>
              </w:rPr>
            </w:pPr>
            <w:r>
              <w:rPr>
                <w:rFonts w:ascii="Verdana" w:hAnsi="Verdana"/>
                <w:b/>
                <w:bCs/>
                <w:color w:val="000000"/>
                <w:sz w:val="20"/>
                <w:szCs w:val="20"/>
              </w:rPr>
              <w:t>7.10</w:t>
            </w:r>
            <w:r>
              <w:rPr>
                <w:rFonts w:ascii="Verdana" w:hAnsi="Verdana"/>
                <w:color w:val="000000"/>
                <w:sz w:val="20"/>
                <w:szCs w:val="20"/>
              </w:rPr>
              <w:t xml:space="preserve"> Providenciar a troca, às suas expensas, no prazo máximo de 48 (quarenta e oito) horas, os produtos entregues que não correspondam às especificações solicitadas;</w:t>
            </w:r>
          </w:p>
          <w:p>
            <w:pPr>
              <w:pStyle w:val="Normal"/>
              <w:jc w:val="both"/>
              <w:rPr>
                <w:color w:val="000000"/>
              </w:rPr>
            </w:pPr>
            <w:r>
              <w:rPr>
                <w:rFonts w:ascii="Verdana" w:hAnsi="Verdana"/>
                <w:b/>
                <w:bCs/>
                <w:color w:val="000000"/>
                <w:sz w:val="20"/>
                <w:szCs w:val="20"/>
              </w:rPr>
              <w:t xml:space="preserve">7.11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jc w:val="both"/>
              <w:rPr>
                <w:color w:val="000000"/>
              </w:rPr>
            </w:pPr>
            <w:r>
              <w:rPr>
                <w:rFonts w:ascii="Verdana" w:hAnsi="Verdana"/>
                <w:b/>
                <w:bCs/>
                <w:color w:val="000000"/>
                <w:sz w:val="20"/>
                <w:szCs w:val="20"/>
              </w:rPr>
              <w:t>7.12</w:t>
            </w:r>
            <w:r>
              <w:rPr>
                <w:rFonts w:ascii="Verdana" w:hAnsi="Verdana"/>
                <w:color w:val="000000"/>
                <w:sz w:val="20"/>
                <w:szCs w:val="20"/>
              </w:rPr>
              <w:t xml:space="preserve"> Manter inalterados os preços e as condições propostas;</w:t>
            </w:r>
          </w:p>
          <w:p>
            <w:pPr>
              <w:pStyle w:val="Normal"/>
              <w:jc w:val="both"/>
              <w:rPr>
                <w:color w:val="000000"/>
              </w:rPr>
            </w:pPr>
            <w:r>
              <w:rPr>
                <w:rFonts w:ascii="Verdana" w:hAnsi="Verdana"/>
                <w:b/>
                <w:bCs/>
                <w:color w:val="000000"/>
                <w:sz w:val="20"/>
                <w:szCs w:val="20"/>
              </w:rPr>
              <w:t>7.13</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76"/>
              <w:jc w:val="both"/>
              <w:rPr>
                <w:color w:val="000000"/>
              </w:rPr>
            </w:pPr>
            <w:r>
              <w:rPr>
                <w:rFonts w:cs="Verdana" w:ascii="Verdana" w:hAnsi="Verdana"/>
                <w:b/>
                <w:bCs/>
                <w:i w:val="false"/>
                <w:color w:val="000000"/>
                <w:sz w:val="20"/>
                <w:szCs w:val="20"/>
              </w:rPr>
              <w:t>7.14</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color w:val="000000"/>
              </w:rPr>
            </w:pPr>
            <w:r>
              <w:rPr>
                <w:rFonts w:cs="Verdana" w:ascii="Verdana" w:hAnsi="Verdana"/>
                <w:b/>
                <w:bCs/>
                <w:color w:val="000000"/>
                <w:sz w:val="20"/>
                <w:szCs w:val="20"/>
              </w:rPr>
              <w:t>7.15</w:t>
            </w:r>
            <w:r>
              <w:rPr>
                <w:rFonts w:cs="Verdana" w:ascii="Verdana" w:hAnsi="Verdana"/>
                <w:color w:val="000000"/>
                <w:sz w:val="20"/>
                <w:szCs w:val="20"/>
              </w:rPr>
              <w:t xml:space="preserve"> 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7.16 Despesas com frete e descarregamento correrão por conta e risco da DETENTORA.</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b/>
                <w:bCs/>
                <w:color w:val="000000"/>
                <w:sz w:val="20"/>
                <w:szCs w:val="20"/>
              </w:rPr>
            </w:pPr>
            <w:r>
              <w:rPr>
                <w:rFonts w:ascii="Verdana" w:hAnsi="Verdana"/>
                <w:b/>
                <w:bCs/>
                <w:color w:val="000000"/>
                <w:sz w:val="20"/>
                <w:szCs w:val="20"/>
              </w:rPr>
              <w:t>8. GESTOR E FISCAL DO CONTRATO:</w:t>
            </w:r>
          </w:p>
          <w:p>
            <w:pPr>
              <w:pStyle w:val="Normal"/>
              <w:rPr>
                <w:rFonts w:ascii="Verdana" w:hAnsi="Verdana"/>
                <w:b/>
                <w:i w:val="false"/>
                <w:color w:val="000000"/>
                <w:sz w:val="20"/>
                <w:szCs w:val="20"/>
              </w:rPr>
            </w:pPr>
            <w:r>
              <w:rPr>
                <w:rFonts w:ascii="Verdana" w:hAnsi="Verdana"/>
                <w:b/>
                <w:i w:val="false"/>
                <w:color w:val="000000"/>
                <w:sz w:val="20"/>
                <w:szCs w:val="20"/>
              </w:rPr>
            </w:r>
          </w:p>
          <w:p>
            <w:pPr>
              <w:pStyle w:val="Normal"/>
              <w:jc w:val="both"/>
              <w:rPr/>
            </w:pPr>
            <w:r>
              <w:rPr>
                <w:rFonts w:ascii="Verdana" w:hAnsi="Verdana"/>
                <w:b/>
                <w:i w:val="false"/>
                <w:color w:val="000000"/>
                <w:sz w:val="20"/>
                <w:szCs w:val="20"/>
              </w:rPr>
              <w:t xml:space="preserve">Gestor Titular: Secretaria de Governo - Assessoria Especial de Serviços - </w:t>
            </w:r>
            <w:r>
              <w:rPr>
                <w:rFonts w:ascii="Verdana" w:hAnsi="Verdana"/>
                <w:color w:val="000000"/>
                <w:sz w:val="20"/>
                <w:szCs w:val="20"/>
              </w:rPr>
              <w:t>Sandro</w:t>
            </w:r>
            <w:r>
              <w:rPr>
                <w:rFonts w:ascii="Verdana" w:hAnsi="Verdana"/>
                <w:color w:val="000000"/>
                <w:spacing w:val="-5"/>
                <w:sz w:val="20"/>
                <w:szCs w:val="20"/>
              </w:rPr>
              <w:t xml:space="preserve"> </w:t>
            </w:r>
            <w:r>
              <w:rPr>
                <w:rFonts w:ascii="Verdana" w:hAnsi="Verdana"/>
                <w:color w:val="000000"/>
                <w:sz w:val="20"/>
                <w:szCs w:val="20"/>
              </w:rPr>
              <w:t>Marcos</w:t>
            </w:r>
            <w:r>
              <w:rPr>
                <w:rFonts w:ascii="Verdana" w:hAnsi="Verdana"/>
                <w:color w:val="000000"/>
                <w:spacing w:val="-3"/>
                <w:sz w:val="20"/>
                <w:szCs w:val="20"/>
              </w:rPr>
              <w:t xml:space="preserve"> </w:t>
            </w:r>
            <w:r>
              <w:rPr>
                <w:rFonts w:ascii="Verdana" w:hAnsi="Verdana"/>
                <w:color w:val="000000"/>
                <w:sz w:val="20"/>
                <w:szCs w:val="20"/>
              </w:rPr>
              <w:t>Kiel</w:t>
            </w:r>
            <w:r>
              <w:rPr>
                <w:rFonts w:ascii="Verdana" w:hAnsi="Verdana"/>
                <w:color w:val="000000"/>
                <w:spacing w:val="-3"/>
                <w:sz w:val="20"/>
                <w:szCs w:val="20"/>
              </w:rPr>
              <w:t xml:space="preserve"> </w:t>
            </w:r>
            <w:r>
              <w:rPr>
                <w:rFonts w:ascii="Verdana" w:hAnsi="Verdana"/>
                <w:color w:val="000000"/>
                <w:sz w:val="20"/>
                <w:szCs w:val="20"/>
              </w:rPr>
              <w:t>-</w:t>
            </w:r>
            <w:r>
              <w:rPr>
                <w:rFonts w:ascii="Verdana" w:hAnsi="Verdana"/>
                <w:color w:val="000000"/>
                <w:spacing w:val="-6"/>
                <w:sz w:val="20"/>
                <w:szCs w:val="20"/>
              </w:rPr>
              <w:t xml:space="preserve"> </w:t>
            </w:r>
            <w:r>
              <w:rPr>
                <w:rFonts w:ascii="Verdana" w:hAnsi="Verdana"/>
                <w:color w:val="000000"/>
                <w:sz w:val="20"/>
                <w:szCs w:val="20"/>
              </w:rPr>
              <w:t>Assessor</w:t>
            </w:r>
            <w:r>
              <w:rPr>
                <w:rFonts w:ascii="Verdana" w:hAnsi="Verdana"/>
                <w:color w:val="000000"/>
                <w:spacing w:val="-2"/>
                <w:sz w:val="20"/>
                <w:szCs w:val="20"/>
              </w:rPr>
              <w:t xml:space="preserve"> </w:t>
            </w:r>
            <w:r>
              <w:rPr>
                <w:rFonts w:ascii="Verdana" w:hAnsi="Verdana"/>
                <w:color w:val="000000"/>
                <w:sz w:val="20"/>
                <w:szCs w:val="20"/>
              </w:rPr>
              <w:t>Especial</w:t>
            </w:r>
            <w:r>
              <w:rPr>
                <w:rFonts w:ascii="Verdana" w:hAnsi="Verdana"/>
                <w:color w:val="000000"/>
                <w:spacing w:val="-2"/>
                <w:sz w:val="20"/>
                <w:szCs w:val="20"/>
              </w:rPr>
              <w:t xml:space="preserve"> </w:t>
            </w:r>
            <w:r>
              <w:rPr>
                <w:rFonts w:ascii="Verdana" w:hAnsi="Verdana"/>
                <w:color w:val="000000"/>
                <w:sz w:val="20"/>
                <w:szCs w:val="20"/>
              </w:rPr>
              <w:t>de</w:t>
            </w:r>
            <w:r>
              <w:rPr>
                <w:rFonts w:ascii="Verdana" w:hAnsi="Verdana"/>
                <w:color w:val="000000"/>
                <w:spacing w:val="-3"/>
                <w:sz w:val="20"/>
                <w:szCs w:val="20"/>
              </w:rPr>
              <w:t xml:space="preserve"> </w:t>
            </w:r>
            <w:r>
              <w:rPr>
                <w:rFonts w:ascii="Verdana" w:hAnsi="Verdana"/>
                <w:color w:val="000000"/>
                <w:spacing w:val="-2"/>
                <w:sz w:val="20"/>
                <w:szCs w:val="20"/>
              </w:rPr>
              <w:t>Serviços - m</w:t>
            </w:r>
            <w:r>
              <w:rPr>
                <w:rFonts w:ascii="Verdana" w:hAnsi="Verdana"/>
                <w:b w:val="false"/>
                <w:i w:val="false"/>
                <w:color w:val="000000"/>
                <w:sz w:val="20"/>
                <w:szCs w:val="20"/>
              </w:rPr>
              <w:t>atrícula</w:t>
            </w:r>
            <w:r>
              <w:rPr>
                <w:rFonts w:ascii="Verdana" w:hAnsi="Verdana"/>
                <w:b w:val="false"/>
                <w:i w:val="false"/>
                <w:color w:val="000000"/>
                <w:spacing w:val="-5"/>
                <w:sz w:val="20"/>
                <w:szCs w:val="20"/>
              </w:rPr>
              <w:t xml:space="preserve"> </w:t>
            </w:r>
            <w:r>
              <w:rPr>
                <w:rFonts w:ascii="Verdana" w:hAnsi="Verdana"/>
                <w:b w:val="false"/>
                <w:i w:val="false"/>
                <w:color w:val="000000"/>
                <w:sz w:val="20"/>
                <w:szCs w:val="20"/>
              </w:rPr>
              <w:t>857548</w:t>
            </w:r>
            <w:r>
              <w:rPr>
                <w:rFonts w:ascii="Verdana" w:hAnsi="Verdana"/>
                <w:b w:val="false"/>
                <w:i w:val="false"/>
                <w:color w:val="000000"/>
                <w:spacing w:val="-3"/>
                <w:sz w:val="20"/>
                <w:szCs w:val="20"/>
              </w:rPr>
              <w:t xml:space="preserve"> </w:t>
            </w:r>
            <w:r>
              <w:rPr>
                <w:rFonts w:ascii="Verdana" w:hAnsi="Verdana"/>
                <w:b w:val="false"/>
                <w:i w:val="false"/>
                <w:color w:val="000000"/>
                <w:sz w:val="20"/>
                <w:szCs w:val="20"/>
              </w:rPr>
              <w:t>–</w:t>
            </w:r>
            <w:r>
              <w:rPr>
                <w:rFonts w:ascii="Verdana" w:hAnsi="Verdana"/>
                <w:b w:val="false"/>
                <w:i w:val="false"/>
                <w:color w:val="000000"/>
                <w:spacing w:val="-4"/>
                <w:sz w:val="20"/>
                <w:szCs w:val="20"/>
              </w:rPr>
              <w:t xml:space="preserve"> </w:t>
            </w:r>
            <w:hyperlink r:id="rId15">
              <w:r>
                <w:rPr>
                  <w:rStyle w:val="Hyperlink"/>
                  <w:rFonts w:ascii="Verdana" w:hAnsi="Verdana"/>
                  <w:color w:val="0000FF"/>
                  <w:sz w:val="20"/>
                  <w:szCs w:val="20"/>
                </w:rPr>
                <w:t>sandro.kiel@ castro.pr.gov.br</w:t>
              </w:r>
            </w:hyperlink>
            <w:r>
              <w:rPr>
                <w:rFonts w:ascii="Verdana" w:hAnsi="Verdana"/>
                <w:color w:val="0000FF"/>
                <w:sz w:val="20"/>
                <w:szCs w:val="20"/>
              </w:rPr>
              <w:t xml:space="preserve"> </w:t>
            </w:r>
            <w:r>
              <w:rPr>
                <w:rFonts w:ascii="Verdana" w:hAnsi="Verdana"/>
                <w:b w:val="false"/>
                <w:i w:val="false"/>
                <w:color w:val="00007F"/>
                <w:spacing w:val="-1"/>
                <w:sz w:val="20"/>
                <w:szCs w:val="20"/>
              </w:rPr>
              <w:t>(</w:t>
            </w:r>
            <w:r>
              <w:rPr>
                <w:rFonts w:ascii="Verdana" w:hAnsi="Verdana"/>
                <w:b w:val="false"/>
                <w:i w:val="false"/>
                <w:color w:val="000000"/>
                <w:sz w:val="20"/>
                <w:szCs w:val="20"/>
              </w:rPr>
              <w:t>42) 2122-</w:t>
            </w:r>
            <w:r>
              <w:rPr>
                <w:rFonts w:ascii="Verdana" w:hAnsi="Verdana"/>
                <w:b w:val="false"/>
                <w:i w:val="false"/>
                <w:color w:val="000000"/>
                <w:spacing w:val="-4"/>
                <w:sz w:val="20"/>
                <w:szCs w:val="20"/>
              </w:rPr>
              <w:t>5546.</w:t>
            </w:r>
          </w:p>
          <w:p>
            <w:pPr>
              <w:pStyle w:val="Normal"/>
              <w:jc w:val="both"/>
              <w:rPr>
                <w:rFonts w:ascii="Verdana" w:hAnsi="Verdana"/>
                <w:b/>
                <w:bCs/>
                <w:color w:val="000000"/>
                <w:sz w:val="20"/>
                <w:szCs w:val="20"/>
              </w:rPr>
            </w:pPr>
            <w:r>
              <w:rPr>
                <w:rFonts w:ascii="Verdana" w:hAnsi="Verdana"/>
                <w:b/>
                <w:bCs/>
                <w:color w:val="000000"/>
                <w:sz w:val="20"/>
                <w:szCs w:val="20"/>
              </w:rPr>
            </w:r>
          </w:p>
          <w:p>
            <w:pPr>
              <w:pStyle w:val="Normal"/>
              <w:jc w:val="both"/>
              <w:rPr/>
            </w:pPr>
            <w:r>
              <w:rPr>
                <w:rFonts w:ascii="Verdana" w:hAnsi="Verdana"/>
                <w:b/>
                <w:i w:val="false"/>
                <w:color w:val="000000"/>
                <w:sz w:val="20"/>
                <w:szCs w:val="20"/>
              </w:rPr>
              <w:t>Fiscal Titular:</w:t>
            </w:r>
            <w:r>
              <w:rPr>
                <w:rFonts w:ascii="Verdana" w:hAnsi="Verdana"/>
                <w:color w:val="000000"/>
                <w:sz w:val="20"/>
                <w:szCs w:val="20"/>
              </w:rPr>
              <w:t xml:space="preserve"> Titular: Marisa Haueisen - matricula 490539 – </w:t>
            </w:r>
            <w:hyperlink r:id="rId16">
              <w:r>
                <w:rPr>
                  <w:rStyle w:val="Hyperlink"/>
                  <w:rFonts w:ascii="Verdana" w:hAnsi="Verdana"/>
                  <w:color w:val="0000FF"/>
                  <w:sz w:val="20"/>
                  <w:szCs w:val="20"/>
                </w:rPr>
                <w:t>almoxarifado.smima@ castro.pr.gov.br</w:t>
              </w:r>
            </w:hyperlink>
            <w:r>
              <w:rPr>
                <w:rFonts w:ascii="Verdana" w:hAnsi="Verdana"/>
                <w:color w:val="0000FF"/>
                <w:sz w:val="20"/>
                <w:szCs w:val="20"/>
              </w:rPr>
              <w:t xml:space="preserve"> </w:t>
            </w:r>
            <w:r>
              <w:rPr>
                <w:rFonts w:ascii="Verdana" w:hAnsi="Verdana"/>
                <w:color w:val="000000"/>
                <w:sz w:val="20"/>
                <w:szCs w:val="20"/>
              </w:rPr>
              <w:t>(42) 2122-5539</w:t>
            </w:r>
          </w:p>
          <w:p>
            <w:pPr>
              <w:pStyle w:val="Normal"/>
              <w:jc w:val="both"/>
              <w:rPr/>
            </w:pPr>
            <w:r>
              <w:rPr>
                <w:rFonts w:ascii="Verdana" w:hAnsi="Verdana"/>
                <w:color w:val="000000"/>
                <w:sz w:val="20"/>
                <w:szCs w:val="20"/>
              </w:rPr>
              <w:t xml:space="preserve">Suplente: Paulo Wlamir Iank Rabe – Chefe de Seção de Patrolamento - matrícula 404497 - </w:t>
            </w:r>
            <w:hyperlink r:id="rId17">
              <w:r>
                <w:rPr>
                  <w:rStyle w:val="Hyperlink"/>
                  <w:rFonts w:ascii="Verdana" w:hAnsi="Verdana"/>
                  <w:color w:val="000000"/>
                  <w:sz w:val="20"/>
                  <w:szCs w:val="20"/>
                </w:rPr>
                <w:t>almoxarifado.smima@castro.pr.gov.br</w:t>
              </w:r>
            </w:hyperlink>
            <w:r>
              <w:rPr>
                <w:rFonts w:ascii="Verdana" w:hAnsi="Verdana"/>
                <w:color w:val="000000"/>
                <w:sz w:val="20"/>
                <w:szCs w:val="20"/>
              </w:rPr>
              <w:t xml:space="preserve"> (42) 2122-5549.</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Secretaria de Infraestrutura do Interior e Logística</w:t>
            </w:r>
          </w:p>
          <w:p>
            <w:pPr>
              <w:pStyle w:val="Normal"/>
              <w:jc w:val="both"/>
              <w:rPr/>
            </w:pPr>
            <w:r>
              <w:rPr>
                <w:rFonts w:ascii="Verdana" w:hAnsi="Verdana"/>
                <w:color w:val="000000"/>
                <w:sz w:val="20"/>
                <w:szCs w:val="20"/>
              </w:rPr>
              <w:t xml:space="preserve">David Manoel De Souza Nahn - Função Agente Administrativo - matrícula 8490791 (42) 2122-5318 – </w:t>
            </w:r>
            <w:hyperlink r:id="rId18">
              <w:r>
                <w:rPr>
                  <w:rStyle w:val="Hyperlink"/>
                  <w:rFonts w:ascii="Verdana" w:hAnsi="Verdana"/>
                  <w:color w:val="000000"/>
                  <w:sz w:val="20"/>
                  <w:szCs w:val="20"/>
                </w:rPr>
                <w:t>pqm@castro.pr.gov.br</w:t>
              </w:r>
            </w:hyperlink>
            <w:r>
              <w:rPr>
                <w:rFonts w:ascii="Verdana" w:hAnsi="Verdana"/>
                <w:color w:val="000000"/>
                <w:sz w:val="20"/>
                <w:szCs w:val="20"/>
              </w:rPr>
              <w:t>.</w:t>
            </w:r>
          </w:p>
        </w:tc>
      </w:tr>
      <w:tr>
        <w:trPr/>
        <w:tc>
          <w:tcPr>
            <w:tcW w:w="9405" w:type="dxa"/>
            <w:tcBorders/>
          </w:tcPr>
          <w:p>
            <w:pPr>
              <w:pStyle w:val="Normal"/>
              <w:jc w:val="both"/>
              <w:rPr>
                <w:rFonts w:ascii="Verdana" w:hAnsi="Verdana"/>
                <w:sz w:val="20"/>
                <w:szCs w:val="20"/>
              </w:rPr>
            </w:pPr>
            <w:r>
              <w:rPr>
                <w:rFonts w:ascii="Verdana" w:hAnsi="Verdana"/>
                <w:sz w:val="20"/>
                <w:szCs w:val="20"/>
              </w:rPr>
            </w:r>
          </w:p>
        </w:tc>
      </w:tr>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48" w:type="dxa"/>
        <w:jc w:val="left"/>
        <w:tblInd w:w="12" w:type="dxa"/>
        <w:tblLayout w:type="fixed"/>
        <w:tblCellMar>
          <w:top w:w="55" w:type="dxa"/>
          <w:left w:w="55" w:type="dxa"/>
          <w:bottom w:w="55" w:type="dxa"/>
          <w:right w:w="55" w:type="dxa"/>
        </w:tblCellMar>
      </w:tblPr>
      <w:tblGrid>
        <w:gridCol w:w="9448"/>
      </w:tblGrid>
      <w:tr>
        <w:trPr/>
        <w:tc>
          <w:tcPr>
            <w:tcW w:w="9448" w:type="dxa"/>
            <w:tcBorders>
              <w:top w:val="single" w:sz="4" w:space="0" w:color="000000"/>
              <w:left w:val="single" w:sz="4" w:space="0" w:color="000000"/>
              <w:bottom w:val="single" w:sz="4" w:space="0" w:color="000000"/>
              <w:right w:val="single" w:sz="4" w:space="0" w:color="000000"/>
            </w:tcBorders>
          </w:tcPr>
          <w:p>
            <w:pPr>
              <w:pStyle w:val="Normal"/>
              <w:spacing w:lineRule="auto" w:line="240"/>
              <w:ind w:right="-1"/>
              <w:rPr>
                <w:rFonts w:ascii="Verdana" w:hAnsi="Verdana" w:eastAsia="ArialMT" w:cs="Verdana"/>
                <w:b/>
                <w:bCs/>
                <w:color w:val="000000"/>
                <w:sz w:val="20"/>
                <w:szCs w:val="20"/>
                <w:highlight w:val="white"/>
              </w:rPr>
            </w:pPr>
            <w:r>
              <w:rPr>
                <w:rFonts w:eastAsia="ArialMT" w:cs="Verdana" w:ascii="Verdana" w:hAnsi="Verdana"/>
                <w:b/>
                <w:bCs/>
                <w:color w:val="000000"/>
                <w:sz w:val="20"/>
                <w:szCs w:val="20"/>
                <w:highlight w:val="white"/>
              </w:rPr>
              <w:t>5. RESERVA DE ITEM/LOTE(S) PARA MEI/ME E EPP:</w:t>
            </w:r>
          </w:p>
          <w:p>
            <w:pPr>
              <w:pStyle w:val="Normal"/>
              <w:spacing w:lineRule="auto" w:line="240"/>
              <w:ind w:right="-1"/>
              <w:jc w:val="both"/>
              <w:rPr>
                <w:rFonts w:ascii="Verdana" w:hAnsi="Verdana"/>
                <w:sz w:val="20"/>
                <w:szCs w:val="20"/>
              </w:rPr>
            </w:pPr>
            <w:r>
              <w:rPr>
                <w:rFonts w:cs="Verdana" w:ascii="Verdana" w:hAnsi="Verdana"/>
                <w:b/>
                <w:bCs/>
                <w:color w:val="000000"/>
                <w:sz w:val="20"/>
                <w:szCs w:val="20"/>
              </w:rPr>
              <w:t>5.1</w:t>
            </w:r>
            <w:r>
              <w:rPr>
                <w:rFonts w:cs="Verdana" w:ascii="Verdana" w:hAnsi="Verdana"/>
                <w:color w:val="000000"/>
                <w:sz w:val="20"/>
                <w:szCs w:val="20"/>
              </w:rPr>
              <w:t xml:space="preserve"> </w:t>
            </w:r>
            <w:r>
              <w:rPr>
                <w:rFonts w:cs="Verdana" w:ascii="Verdana" w:hAnsi="Verdana"/>
                <w:b w:val="false"/>
                <w:bCs w:val="false"/>
                <w:color w:val="000000"/>
                <w:sz w:val="20"/>
                <w:szCs w:val="20"/>
              </w:rPr>
              <w:t>Somente poderão participar da disputa dos lotes/itens</w:t>
            </w:r>
            <w:r>
              <w:rPr>
                <w:rFonts w:cs="Verdana" w:ascii="Verdana" w:hAnsi="Verdana"/>
                <w:b w:val="false"/>
                <w:bCs w:val="false"/>
                <w:color w:val="000000"/>
                <w:sz w:val="20"/>
                <w:szCs w:val="20"/>
                <w:shd w:fill="auto" w:val="clear"/>
              </w:rPr>
              <w:t xml:space="preserve">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e de</w:t>
            </w:r>
            <w:r>
              <w:rPr>
                <w:rFonts w:cs="Verdana" w:ascii="Verdana" w:hAnsi="Verdana"/>
                <w:color w:val="000000"/>
                <w:sz w:val="20"/>
                <w:szCs w:val="20"/>
                <w:shd w:fill="auto" w:val="clear"/>
              </w:rPr>
              <w:t xml:space="preserve"> COTA RESERVADA MEI/ME/EPP</w:t>
            </w:r>
            <w:r>
              <w:rPr>
                <w:rFonts w:cs="Verdana" w:ascii="Verdana" w:hAnsi="Verdana"/>
                <w:b w:val="false"/>
                <w:bCs w:val="false"/>
                <w:color w:val="000000"/>
                <w:sz w:val="20"/>
                <w:szCs w:val="20"/>
                <w:shd w:fill="auto" w:val="clear"/>
              </w:rPr>
              <w:t xml:space="preserve"> </w:t>
            </w:r>
            <w:r>
              <w:rPr>
                <w:rFonts w:cs="Verdana" w:ascii="Verdana" w:hAnsi="Verdana"/>
                <w:b w:val="false"/>
                <w:bCs w:val="false"/>
                <w:color w:val="000000"/>
                <w:sz w:val="20"/>
                <w:szCs w:val="20"/>
              </w:rPr>
              <w:t>as empresas que se enquadrem na condição de microempresa, de empresa de pequeno porte ou microempreendedor individual, c</w:t>
            </w:r>
            <w:r>
              <w:rPr>
                <w:rFonts w:cs="Verdana" w:ascii="Verdana" w:hAnsi="Verdana"/>
                <w:color w:val="000000"/>
                <w:sz w:val="20"/>
                <w:szCs w:val="20"/>
              </w:rPr>
              <w:t>onforme o disposto no art. 48, incisos I e III, da Lei Complementar Federal n.º 123, de 2006.</w:t>
            </w:r>
          </w:p>
          <w:p>
            <w:pPr>
              <w:pStyle w:val="Normal"/>
              <w:spacing w:lineRule="auto" w:line="240"/>
              <w:ind w:right="-1"/>
              <w:jc w:val="both"/>
              <w:rPr>
                <w:rFonts w:ascii="Verdana" w:hAnsi="Verdana"/>
                <w:sz w:val="20"/>
                <w:szCs w:val="20"/>
              </w:rPr>
            </w:pPr>
            <w:r>
              <w:rPr>
                <w:rFonts w:eastAsia="ArialMT" w:cs="Verdana" w:ascii="Verdana" w:hAnsi="Verdana"/>
                <w:b/>
                <w:bCs/>
                <w:color w:val="000000"/>
                <w:sz w:val="20"/>
                <w:szCs w:val="20"/>
                <w:highlight w:val="white"/>
              </w:rPr>
              <w:t xml:space="preserve">5.2 </w:t>
            </w:r>
            <w:r>
              <w:rPr>
                <w:rFonts w:eastAsia="ArialMT" w:cs="Verdana" w:ascii="Verdana" w:hAnsi="Verdana"/>
                <w:color w:val="000000"/>
                <w:sz w:val="20"/>
                <w:szCs w:val="20"/>
                <w:highlight w:val="white"/>
              </w:rPr>
              <w:t>As empresas que não estejam enquadradas na condição de microempresas, empresas de pequeno porte ou microempreendedor individual, poderão participar também dos demais lotes classificados como de ampla concorrência.</w:t>
            </w:r>
          </w:p>
          <w:p>
            <w:pPr>
              <w:pStyle w:val="Normal"/>
              <w:spacing w:lineRule="auto" w:line="240"/>
              <w:ind w:left="9" w:right="-55"/>
              <w:jc w:val="both"/>
              <w:rPr>
                <w:rFonts w:ascii="Verdana" w:hAnsi="Verdana"/>
                <w:sz w:val="20"/>
                <w:szCs w:val="20"/>
              </w:rPr>
            </w:pPr>
            <w:r>
              <w:rPr>
                <w:rFonts w:cs="Verdana" w:ascii="Verdana" w:hAnsi="Verdana"/>
                <w:b/>
                <w:bCs/>
                <w:color w:val="000000"/>
                <w:sz w:val="20"/>
                <w:szCs w:val="20"/>
              </w:rPr>
              <w:t>5.3</w:t>
            </w:r>
            <w:r>
              <w:rPr>
                <w:rFonts w:cs="Verdana" w:ascii="Verdana" w:hAnsi="Verdana"/>
                <w:color w:val="000000"/>
                <w:sz w:val="20"/>
                <w:szCs w:val="20"/>
              </w:rPr>
              <w:t xml:space="preserve"> Se a ME, a EPP ou a MEI for vencedora do(s) lote(s) reservado(s) e do(s) lote(s) de ampla concorrência, a contratação deverá ocorrer pelo menor preço.</w:t>
            </w:r>
          </w:p>
          <w:p>
            <w:pPr>
              <w:pStyle w:val="Normal"/>
              <w:spacing w:lineRule="auto" w:line="240" w:before="0" w:after="0"/>
              <w:jc w:val="both"/>
              <w:rPr/>
            </w:pPr>
            <w:r>
              <w:rPr>
                <w:rStyle w:val="Hyperlink"/>
                <w:rFonts w:ascii="Verdana" w:hAnsi="Verdana"/>
                <w:b/>
                <w:bCs/>
                <w:iCs/>
                <w:color w:val="000000"/>
                <w:sz w:val="20"/>
                <w:szCs w:val="20"/>
                <w:u w:val="none"/>
                <w:shd w:fill="FFFFFF" w:val="clear"/>
              </w:rPr>
              <w:t xml:space="preserve">5.4 </w:t>
            </w:r>
            <w:r>
              <w:rPr>
                <w:rStyle w:val="Hyperlink"/>
                <w:rFonts w:ascii="Verdana" w:hAnsi="Verdana"/>
                <w:b w:val="false"/>
                <w:bCs w:val="false"/>
                <w:iCs/>
                <w:color w:val="000000"/>
                <w:sz w:val="20"/>
                <w:szCs w:val="20"/>
                <w:u w:val="none"/>
                <w:shd w:fill="FFFFFF"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6.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6.1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7.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7.1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8.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sz w:val="22"/>
                <w:szCs w:val="22"/>
                <w:lang w:val="pt-BR" w:bidi="pt-BR"/>
              </w:rPr>
              <w:t>-</w:t>
            </w:r>
            <w:r>
              <w:rPr>
                <w:rFonts w:eastAsia="Times New Roman" w:cs="Verdana" w:ascii="Verdana" w:hAnsi="Verdana"/>
                <w:color w:themeColor="text1" w:val="000000"/>
                <w:sz w:val="20"/>
                <w:szCs w:val="20"/>
                <w:lang w:val="pt-BR" w:bidi="pt-BR"/>
              </w:rPr>
              <w:t xml:space="preserve"> Apêndice do Anexo I – Estudo Técnico Preliminar</w:t>
            </w:r>
            <w:r>
              <w:rPr>
                <w:rFonts w:cs="Verdana" w:ascii="Verdana" w:hAnsi="Verdana"/>
                <w:color w:themeColor="text1"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9">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20">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21">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22">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3">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do lote;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 xml:space="preserve">. </w:t>
            </w:r>
            <w:r>
              <w:rPr>
                <w:rFonts w:eastAsia="ArialMT" w:cs="Verdana" w:ascii="Verdana" w:hAnsi="Verdana"/>
                <w:b w:val="false"/>
                <w:bCs w:val="false"/>
                <w:color w:val="000000"/>
                <w:sz w:val="20"/>
                <w:szCs w:val="20"/>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5.28.1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5.28.2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5.28.3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4">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5">
                    <w:r>
                      <w:rPr>
                        <w:rStyle w:val="Hyperlink"/>
                        <w:rFonts w:eastAsia="Myriad Pro" w:cs="Verdana" w:ascii="Verdana" w:hAnsi="Verdana"/>
                        <w:b w:val="false"/>
                        <w:bCs w:val="false"/>
                        <w:color w:val="000000"/>
                        <w:sz w:val="19"/>
                        <w:szCs w:val="19"/>
                        <w:highlight w:val="white"/>
                        <w:shd w:fill="FFFFFF" w:val="clear"/>
                      </w:rPr>
                      <w:t>https://</w:t>
                    </w:r>
                  </w:hyperlink>
                  <w:hyperlink r:id="rId26">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10 (dez)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fiscal no Setor Contábil / Financeiro, sob depósito bancário em Conta-Corrente que deverá constar na nota fiscal.</w:t>
                  </w:r>
                </w:p>
                <w:p>
                  <w:pPr>
                    <w:pStyle w:val="Normal"/>
                    <w:widowControl w:val="false"/>
                    <w:spacing w:lineRule="auto" w:line="276"/>
                    <w:jc w:val="both"/>
                    <w:rPr>
                      <w:rFonts w:ascii="Verdana" w:hAnsi="Verdana"/>
                      <w:color w:val="000000"/>
                      <w:sz w:val="20"/>
                      <w:szCs w:val="20"/>
                    </w:rPr>
                  </w:pPr>
                  <w:r>
                    <w:rPr>
                      <w:rFonts w:cs="Verdana" w:ascii="Verdana" w:hAnsi="Verdana"/>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25 de maio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FF0000"/>
          <w:sz w:val="20"/>
          <w:szCs w:val="20"/>
          <w:highlight w:val="none"/>
          <w:shd w:fill="DDDDDD" w:val="clear"/>
        </w:rPr>
      </w:pPr>
      <w:r>
        <w:rPr>
          <w:rFonts w:ascii="Verdana" w:hAnsi="Verdana"/>
          <w:b/>
          <w:bCs/>
          <w:color w:val="FF0000"/>
          <w:sz w:val="20"/>
          <w:szCs w:val="20"/>
          <w:shd w:fill="DDDDDD" w:val="clear"/>
        </w:rPr>
        <w:t>MODELO</w:t>
      </w:r>
      <w:r>
        <w:rPr>
          <w:rFonts w:ascii="Verdana" w:hAnsi="Verdana"/>
          <w:b/>
          <w:bCs/>
          <w:color w:val="FF0000"/>
          <w:sz w:val="20"/>
          <w:szCs w:val="20"/>
          <w:shd w:fill="DDDDDD" w:val="clear"/>
        </w:rPr>
        <w:t>S</w:t>
      </w:r>
      <w:r>
        <w:rPr>
          <w:rFonts w:ascii="Verdana" w:hAnsi="Verdana"/>
          <w:b/>
          <w:bCs/>
          <w:color w:val="FF0000"/>
          <w:sz w:val="20"/>
          <w:szCs w:val="20"/>
          <w:shd w:fill="DDDDDD" w:val="clear"/>
        </w:rPr>
        <w:t xml:space="preserve"> </w:t>
      </w:r>
      <w:r>
        <w:rPr>
          <w:rFonts w:ascii="Verdana" w:hAnsi="Verdana"/>
          <w:b/>
          <w:bCs/>
          <w:color w:val="FF0000"/>
          <w:sz w:val="20"/>
          <w:szCs w:val="20"/>
          <w:shd w:fill="DDDDDD" w:val="clear"/>
        </w:rPr>
        <w:t>(</w:t>
      </w:r>
      <w:r>
        <w:rPr>
          <w:rFonts w:ascii="Verdana" w:hAnsi="Verdana"/>
          <w:b/>
          <w:bCs/>
          <w:color w:val="FF0000"/>
          <w:sz w:val="20"/>
          <w:szCs w:val="20"/>
          <w:shd w:fill="DDDDDD" w:val="clear"/>
        </w:rPr>
        <w:t>ITENS 12, 13 E 14</w:t>
      </w:r>
      <w:r>
        <w:rPr>
          <w:rFonts w:ascii="Verdana" w:hAnsi="Verdana"/>
          <w:b/>
          <w:bCs/>
          <w:color w:val="FF0000"/>
          <w:sz w:val="20"/>
          <w:szCs w:val="20"/>
          <w:shd w:fill="DDDDDD" w:val="clear"/>
        </w:rPr>
        <w:t>)</w:t>
      </w:r>
    </w:p>
    <w:p>
      <w:pPr>
        <w:pStyle w:val="Normal"/>
        <w:jc w:val="center"/>
        <w:rPr>
          <w:rFonts w:ascii="Verdana" w:hAnsi="Verdana"/>
          <w:b/>
          <w:bCs/>
          <w:color w:val="FF0000"/>
          <w:sz w:val="20"/>
          <w:szCs w:val="20"/>
          <w:highlight w:val="none"/>
          <w:shd w:fill="DDDDDD" w:val="clear"/>
        </w:rPr>
      </w:pPr>
      <w:r>
        <w:rPr>
          <w:rFonts w:ascii="Verdana" w:hAnsi="Verdana"/>
          <w:b/>
          <w:bCs/>
          <w:color w:val="FF0000"/>
          <w:sz w:val="20"/>
          <w:szCs w:val="20"/>
          <w:shd w:fill="DDDDDD"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color w:val="000000"/>
          <w:sz w:val="20"/>
          <w:szCs w:val="20"/>
        </w:rPr>
        <w:t xml:space="preserve">ITEM 12 - </w:t>
      </w:r>
      <w:r>
        <w:rPr>
          <w:rFonts w:cs="Verdana" w:ascii="Verdana" w:hAnsi="Verdana"/>
          <w:b/>
          <w:bCs/>
          <w:i w:val="false"/>
          <w:color w:val="000000"/>
          <w:sz w:val="20"/>
          <w:szCs w:val="20"/>
        </w:rPr>
        <w:t>67489 - PONTO DE ÔNIBUS PRÉ-FABRICADO</w:t>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drawing>
          <wp:anchor distT="0" distB="0" distL="0" distR="0" simplePos="0" relativeHeight="44" behindDoc="0" locked="0" layoutInCell="0" allowOverlap="1">
            <wp:simplePos x="0" y="0"/>
            <wp:positionH relativeFrom="column">
              <wp:posOffset>74930</wp:posOffset>
            </wp:positionH>
            <wp:positionV relativeFrom="paragraph">
              <wp:posOffset>12700</wp:posOffset>
            </wp:positionV>
            <wp:extent cx="5904230" cy="3132455"/>
            <wp:effectExtent l="0" t="0" r="0" b="0"/>
            <wp:wrapSquare wrapText="largest"/>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27"/>
                    <a:stretch>
                      <a:fillRect/>
                    </a:stretch>
                  </pic:blipFill>
                  <pic:spPr bwMode="auto">
                    <a:xfrm>
                      <a:off x="0" y="0"/>
                      <a:ext cx="5904230" cy="3132455"/>
                    </a:xfrm>
                    <a:prstGeom prst="rect">
                      <a:avLst/>
                    </a:prstGeom>
                    <a:noFill/>
                  </pic:spPr>
                </pic:pic>
              </a:graphicData>
            </a:graphic>
          </wp:anchor>
        </w:drawing>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drawing>
          <wp:anchor distT="0" distB="0" distL="0" distR="0" simplePos="0" relativeHeight="45" behindDoc="0" locked="0" layoutInCell="0" allowOverlap="1">
            <wp:simplePos x="0" y="0"/>
            <wp:positionH relativeFrom="column">
              <wp:posOffset>-13970</wp:posOffset>
            </wp:positionH>
            <wp:positionV relativeFrom="paragraph">
              <wp:posOffset>187960</wp:posOffset>
            </wp:positionV>
            <wp:extent cx="5852795" cy="3079115"/>
            <wp:effectExtent l="0" t="0" r="0" b="0"/>
            <wp:wrapSquare wrapText="largest"/>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28"/>
                    <a:stretch>
                      <a:fillRect/>
                    </a:stretch>
                  </pic:blipFill>
                  <pic:spPr bwMode="auto">
                    <a:xfrm>
                      <a:off x="0" y="0"/>
                      <a:ext cx="5852795" cy="3079115"/>
                    </a:xfrm>
                    <a:prstGeom prst="rect">
                      <a:avLst/>
                    </a:prstGeom>
                    <a:noFill/>
                  </pic:spPr>
                </pic:pic>
              </a:graphicData>
            </a:graphic>
          </wp:anchor>
        </w:drawing>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both"/>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both"/>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both"/>
        <w:rPr>
          <w:rFonts w:ascii="Verdana" w:hAnsi="Verdana" w:cs="Verdana"/>
          <w:b/>
          <w:bCs/>
          <w:color w:val="000000"/>
          <w:sz w:val="20"/>
          <w:szCs w:val="20"/>
        </w:rPr>
      </w:pPr>
      <w:r>
        <w:rPr>
          <w:rFonts w:cs="Verdana" w:ascii="Verdana" w:hAnsi="Verdana"/>
          <w:b/>
          <w:bCs/>
          <w:color w:val="000000"/>
          <w:sz w:val="20"/>
          <w:szCs w:val="20"/>
        </w:rPr>
        <w:t>ITEM 13 -</w:t>
      </w:r>
      <w:r>
        <w:rPr>
          <w:rFonts w:cs="Verdana" w:ascii="Verdana" w:hAnsi="Verdana"/>
          <w:b/>
          <w:bCs/>
          <w:color w:val="000000"/>
          <w:sz w:val="20"/>
          <w:szCs w:val="20"/>
        </w:rPr>
        <w:t xml:space="preserve"> </w:t>
      </w:r>
      <w:r>
        <w:rPr>
          <w:rFonts w:ascii="Verdana" w:hAnsi="Verdana"/>
          <w:b/>
          <w:bCs/>
          <w:sz w:val="20"/>
          <w:szCs w:val="20"/>
        </w:rPr>
        <w:t xml:space="preserve"> </w:t>
      </w:r>
      <w:r>
        <w:rPr>
          <w:rFonts w:ascii="Verdana" w:hAnsi="Verdana"/>
          <w:b/>
          <w:bCs/>
          <w:i w:val="false"/>
          <w:color w:val="000000"/>
          <w:sz w:val="20"/>
          <w:szCs w:val="20"/>
        </w:rPr>
        <w:t xml:space="preserve">18266 - BANCO EM CONCRETO ARMADO, ASSENTO E </w:t>
      </w:r>
      <w:r>
        <w:rPr>
          <w:rFonts w:cs="Verdana" w:ascii="Verdana" w:hAnsi="Verdana"/>
          <w:b/>
          <w:bCs/>
          <w:i w:val="false"/>
          <w:color w:val="000000"/>
          <w:sz w:val="20"/>
          <w:szCs w:val="20"/>
        </w:rPr>
        <w:t>ENCOSTO EM MADEIRA (ITAUBA)</w:t>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drawing>
          <wp:anchor distT="0" distB="0" distL="0" distR="0" simplePos="0" relativeHeight="46" behindDoc="0" locked="0" layoutInCell="0" allowOverlap="1">
            <wp:simplePos x="0" y="0"/>
            <wp:positionH relativeFrom="column">
              <wp:posOffset>284480</wp:posOffset>
            </wp:positionH>
            <wp:positionV relativeFrom="paragraph">
              <wp:posOffset>6350</wp:posOffset>
            </wp:positionV>
            <wp:extent cx="5738495" cy="2682875"/>
            <wp:effectExtent l="0" t="0" r="0" b="0"/>
            <wp:wrapSquare wrapText="largest"/>
            <wp:docPr id="3"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pic:cNvPicPr>
                      <a:picLocks noChangeAspect="1" noChangeArrowheads="1"/>
                    </pic:cNvPicPr>
                  </pic:nvPicPr>
                  <pic:blipFill>
                    <a:blip r:embed="rId29"/>
                    <a:stretch>
                      <a:fillRect/>
                    </a:stretch>
                  </pic:blipFill>
                  <pic:spPr bwMode="auto">
                    <a:xfrm>
                      <a:off x="0" y="0"/>
                      <a:ext cx="5738495" cy="2682875"/>
                    </a:xfrm>
                    <a:prstGeom prst="rect">
                      <a:avLst/>
                    </a:prstGeom>
                    <a:noFill/>
                  </pic:spPr>
                </pic:pic>
              </a:graphicData>
            </a:graphic>
          </wp:anchor>
        </w:drawing>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both"/>
        <w:rPr/>
      </w:pPr>
      <w:r>
        <w:rPr>
          <w:rFonts w:cs="Verdana" w:ascii="Verdana" w:hAnsi="Verdana"/>
          <w:b/>
          <w:bCs/>
          <w:i w:val="false"/>
          <w:color w:val="000000"/>
          <w:sz w:val="20"/>
          <w:szCs w:val="20"/>
        </w:rPr>
        <w:t xml:space="preserve">ITEM 14 - </w:t>
      </w:r>
      <w:r>
        <w:rPr>
          <w:rFonts w:ascii="ArialMT" w:hAnsi="ArialMT"/>
        </w:rPr>
        <w:t xml:space="preserve"> </w:t>
      </w:r>
      <w:r>
        <w:rPr>
          <w:rFonts w:ascii="Verdana" w:hAnsi="Verdana"/>
          <w:b/>
          <w:bCs/>
          <w:i w:val="false"/>
          <w:color w:val="000000"/>
          <w:sz w:val="20"/>
          <w:szCs w:val="20"/>
        </w:rPr>
        <w:t xml:space="preserve">69598 - BANCO EM CONCRETO ARMADO ENCOSTO E </w:t>
      </w:r>
      <w:r>
        <w:rPr>
          <w:rFonts w:cs="Verdana" w:ascii="Verdana" w:hAnsi="Verdana"/>
          <w:b/>
          <w:bCs/>
          <w:i w:val="false"/>
          <w:color w:val="000000"/>
          <w:sz w:val="20"/>
          <w:szCs w:val="20"/>
        </w:rPr>
        <w:t>ASSENTO EM GRANITINA</w:t>
      </w:r>
    </w:p>
    <w:p>
      <w:pPr>
        <w:pStyle w:val="Normal"/>
        <w:spacing w:before="57" w:after="0"/>
        <w:ind w:hanging="0" w:left="0" w:right="-1"/>
        <w:jc w:val="both"/>
        <w:rPr>
          <w:rFonts w:ascii="Verdana" w:hAnsi="Verdana" w:cs="Verdana"/>
          <w:b/>
          <w:bCs/>
          <w:i w:val="false"/>
          <w:color w:val="000000"/>
          <w:sz w:val="20"/>
          <w:szCs w:val="20"/>
        </w:rPr>
      </w:pPr>
      <w:r>
        <w:rPr>
          <w:rFonts w:cs="Verdana" w:ascii="Verdana" w:hAnsi="Verdana"/>
          <w:b/>
          <w:bCs/>
          <w:i w:val="false"/>
          <w:color w:val="000000"/>
          <w:sz w:val="20"/>
          <w:szCs w:val="20"/>
        </w:rPr>
      </w:r>
    </w:p>
    <w:p>
      <w:pPr>
        <w:pStyle w:val="Normal"/>
        <w:spacing w:before="57" w:after="0"/>
        <w:ind w:hanging="0" w:left="0" w:right="-1"/>
        <w:jc w:val="both"/>
        <w:rPr>
          <w:rFonts w:ascii="Verdana" w:hAnsi="Verdana" w:cs="Verdana"/>
          <w:b/>
          <w:bCs/>
          <w:i w:val="false"/>
          <w:color w:val="000000"/>
          <w:sz w:val="20"/>
          <w:szCs w:val="20"/>
        </w:rPr>
      </w:pPr>
      <w:r>
        <w:rPr>
          <w:rFonts w:cs="Verdana" w:ascii="Verdana" w:hAnsi="Verdana"/>
          <w:b/>
          <w:bCs/>
          <w:i w:val="false"/>
          <w:color w:val="000000"/>
          <w:sz w:val="20"/>
          <w:szCs w:val="20"/>
        </w:rPr>
      </w:r>
    </w:p>
    <w:p>
      <w:pPr>
        <w:pStyle w:val="Normal"/>
        <w:spacing w:before="57" w:after="0"/>
        <w:ind w:hanging="0" w:left="0" w:right="-1"/>
        <w:jc w:val="both"/>
        <w:rPr>
          <w:rFonts w:ascii="Verdana" w:hAnsi="Verdana" w:cs="Verdana"/>
          <w:b/>
          <w:bCs/>
          <w:i w:val="false"/>
          <w:color w:val="000000"/>
          <w:sz w:val="20"/>
          <w:szCs w:val="20"/>
        </w:rPr>
      </w:pPr>
      <w:r>
        <w:rPr>
          <w:rFonts w:cs="Verdana" w:ascii="Verdana" w:hAnsi="Verdana"/>
          <w:b/>
          <w:bCs/>
          <w:i w:val="false"/>
          <w:color w:val="000000"/>
          <w:sz w:val="20"/>
          <w:szCs w:val="20"/>
        </w:rPr>
        <w:drawing>
          <wp:anchor distT="0" distB="0" distL="0" distR="0" simplePos="0" relativeHeight="47" behindDoc="0" locked="0" layoutInCell="0" allowOverlap="1">
            <wp:simplePos x="0" y="0"/>
            <wp:positionH relativeFrom="column">
              <wp:align>center</wp:align>
            </wp:positionH>
            <wp:positionV relativeFrom="paragraph">
              <wp:posOffset>635</wp:posOffset>
            </wp:positionV>
            <wp:extent cx="5128895" cy="3456940"/>
            <wp:effectExtent l="0" t="0" r="0" b="0"/>
            <wp:wrapSquare wrapText="largest"/>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30"/>
                    <a:stretch>
                      <a:fillRect/>
                    </a:stretch>
                  </pic:blipFill>
                  <pic:spPr bwMode="auto">
                    <a:xfrm>
                      <a:off x="0" y="0"/>
                      <a:ext cx="5128895" cy="3456940"/>
                    </a:xfrm>
                    <a:prstGeom prst="rect">
                      <a:avLst/>
                    </a:prstGeom>
                    <a:noFill/>
                  </pic:spPr>
                </pic:pic>
              </a:graphicData>
            </a:graphic>
          </wp:anchor>
        </w:drawing>
      </w:r>
    </w:p>
    <w:p>
      <w:pPr>
        <w:pStyle w:val="Normal"/>
        <w:spacing w:before="57" w:after="0"/>
        <w:ind w:hanging="0" w:left="0" w:right="-1"/>
        <w:jc w:val="both"/>
        <w:rPr>
          <w:rFonts w:ascii="Verdana" w:hAnsi="Verdana" w:cs="Verdana"/>
          <w:b/>
          <w:bCs/>
          <w:i w:val="false"/>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i w:val="false"/>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i w:val="false"/>
          <w:color w:val="000000"/>
          <w:sz w:val="20"/>
          <w:szCs w:val="20"/>
        </w:rPr>
      </w:r>
    </w:p>
    <w:p>
      <w:pPr>
        <w:pStyle w:val="Normal"/>
        <w:spacing w:before="57" w:after="0"/>
        <w:ind w:hanging="0" w:left="0" w:right="-1"/>
        <w:jc w:val="left"/>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068/2026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31"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val="04a0" w:firstRow="1" w:noVBand="1" w:lastRow="0" w:firstColumn="1" w:lastColumn="0" w:noHBand="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tcPr>
                <w:p>
                  <w:pPr>
                    <w:pStyle w:val="Normal"/>
                    <w:jc w:val="center"/>
                    <w:rPr/>
                  </w:pPr>
                  <w:r>
                    <w:rPr>
                      <w:rStyle w:val="Hyperlink"/>
                      <w:rFonts w:cs="Verdana" w:ascii="Verdana" w:hAnsi="Verdana"/>
                      <w:b w:val="false"/>
                      <w:bCs w:val="false"/>
                      <w:i/>
                      <w:iCs/>
                      <w:color w:val="000000"/>
                      <w:sz w:val="16"/>
                      <w:szCs w:val="16"/>
                      <w:highlight w:val="white"/>
                      <w:u w:val="none"/>
                      <w:shd w:fill="FFFFFF" w:val="clear"/>
                    </w:rPr>
                    <w:t>Os documentos apresentados deverão estar acompanhados de todas as alterações ou da consolidação respectiva.</w:t>
                  </w:r>
                </w:p>
              </w:tc>
            </w:tr>
          </w:tbl>
          <w:p>
            <w:pPr>
              <w:pStyle w:val="BodyText"/>
              <w:widowControl w:val="false"/>
              <w:spacing w:lineRule="auto" w:line="276" w:before="0" w:after="120"/>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sz w:val="10"/>
                <w:szCs w:val="10"/>
              </w:rPr>
            </w:pPr>
            <w:r>
              <w:rPr>
                <w:rFonts w:ascii="Verdana" w:hAnsi="Verdana"/>
                <w:sz w:val="10"/>
                <w:szCs w:val="10"/>
              </w:rPr>
            </w:r>
          </w:p>
          <w:p>
            <w:pPr>
              <w:pStyle w:val="Normal"/>
              <w:spacing w:lineRule="auto" w:line="240"/>
              <w:jc w:val="both"/>
              <w:rPr>
                <w:rFonts w:ascii="Verdana" w:hAnsi="Verdana" w:eastAsia="Myriad Pro" w:cs="Verdana"/>
                <w:b/>
                <w:color w:val="000000"/>
                <w:u w:val="none"/>
                <w:shd w:fill="FFFFFF" w:val="clear"/>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DOCUMENTOS DE HABILITAÇÃO ECONÔMICO-FINANCEIRA</w:t>
            </w:r>
            <w:r>
              <w:rPr>
                <w:rStyle w:val="Hyperlink2"/>
                <w:rFonts w:eastAsia="Myriad Pro" w:cs="Verdana" w:ascii="Verdana" w:hAnsi="Verdana"/>
                <w:b/>
                <w:color w:val="000000"/>
                <w:sz w:val="18"/>
                <w:szCs w:val="18"/>
                <w:u w:val="none"/>
                <w:shd w:fill="FFFFFF" w:val="clear"/>
              </w:rPr>
              <w:t>:</w:t>
            </w:r>
          </w:p>
          <w:p>
            <w:pPr>
              <w:pStyle w:val="Normal1"/>
              <w:spacing w:lineRule="auto" w:line="240"/>
              <w:jc w:val="both"/>
              <w:rPr/>
            </w:pPr>
            <w:r>
              <w:rPr>
                <w:rStyle w:val="Hyperlink2"/>
                <w:rFonts w:eastAsia="Myriad Pro" w:cs="Verdana" w:ascii="Verdana" w:hAnsi="Verdana"/>
                <w:b/>
                <w:color w:val="000000"/>
                <w:sz w:val="18"/>
                <w:szCs w:val="18"/>
                <w:u w:val="none"/>
                <w:shd w:fill="FFFFFF" w:val="clear"/>
              </w:rPr>
              <w:t>a) C</w:t>
            </w:r>
            <w:r>
              <w:rPr>
                <w:rStyle w:val="Strong"/>
                <w:rFonts w:ascii="Verdana" w:hAnsi="Verdana"/>
                <w:color w:val="000000"/>
                <w:sz w:val="18"/>
                <w:szCs w:val="18"/>
              </w:rPr>
              <w:t>ertidão negativa de falência, recuperação judicial ou recuperação extrajudicial</w:t>
            </w:r>
            <w:r>
              <w:rPr>
                <w:rFonts w:ascii="Verdana" w:hAnsi="Verdana"/>
                <w:color w:val="000000"/>
                <w:sz w:val="18"/>
                <w:szCs w:val="18"/>
              </w:rPr>
              <w:t>, expedida pelo distribuidor da sede da pessoa jurídica</w:t>
            </w:r>
            <w:r>
              <w:rPr>
                <w:rStyle w:val="Hyperlink2"/>
                <w:rFonts w:eastAsia="Myriad Pro" w:cs="Verdana" w:ascii="Verdana" w:hAnsi="Verdana"/>
                <w:b w:val="false"/>
                <w:color w:val="000000"/>
                <w:sz w:val="18"/>
                <w:szCs w:val="18"/>
                <w:u w:val="none"/>
                <w:shd w:fill="FFFFFF" w:val="clear"/>
              </w:rPr>
              <w:t xml:space="preserve">; Caso não conste na referida Certidão o prazo de validade da mesma, será considerado o prazo de </w:t>
            </w:r>
            <w:r>
              <w:rPr>
                <w:rStyle w:val="Hyperlink2"/>
                <w:rFonts w:eastAsia="Myriad Pro" w:cs="Verdana" w:ascii="Verdana" w:hAnsi="Verdana"/>
                <w:b/>
                <w:bCs/>
                <w:color w:val="000000"/>
                <w:sz w:val="18"/>
                <w:szCs w:val="18"/>
                <w:u w:val="none"/>
                <w:shd w:fill="FFFFFF" w:val="clear"/>
              </w:rPr>
              <w:t>180</w:t>
            </w:r>
            <w:r>
              <w:rPr>
                <w:rStyle w:val="Hyperlink2"/>
                <w:rFonts w:eastAsia="Myriad Pro" w:cs="Verdana" w:ascii="Verdana" w:hAnsi="Verdana"/>
                <w:b/>
                <w:color w:val="000000"/>
                <w:sz w:val="18"/>
                <w:szCs w:val="18"/>
                <w:u w:val="none"/>
                <w:shd w:fill="FFFFFF" w:val="clear"/>
              </w:rPr>
              <w:t xml:space="preserve"> (cento e oitenta) dias</w:t>
            </w:r>
            <w:r>
              <w:rPr>
                <w:rStyle w:val="Hyperlink2"/>
                <w:rFonts w:eastAsia="Myriad Pro" w:cs="Verdana" w:ascii="Verdana" w:hAnsi="Verdana"/>
                <w:b w:val="false"/>
                <w:color w:val="000000"/>
                <w:sz w:val="18"/>
                <w:szCs w:val="18"/>
                <w:u w:val="none"/>
                <w:shd w:fill="FFFFFF" w:val="clear"/>
              </w:rPr>
              <w:t xml:space="preserve"> contados da data da sua emissão.</w:t>
              <w:br/>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spacing w:before="57" w:after="57"/>
                    <w:ind w:hanging="0" w:left="0"/>
                    <w:jc w:val="both"/>
                    <w:rPr/>
                  </w:pPr>
                  <w:r>
                    <w:rPr>
                      <w:rStyle w:val="Strong"/>
                      <w:rFonts w:eastAsia="Myriad Pro" w:cs="Verdana" w:ascii="Verdana" w:hAnsi="Verdana"/>
                      <w:i w:val="false"/>
                      <w:iCs w:val="false"/>
                      <w:color w:val="000000"/>
                      <w:sz w:val="16"/>
                      <w:szCs w:val="16"/>
                      <w:u w:val="none"/>
                      <w:shd w:fill="auto" w:val="clear"/>
                    </w:rPr>
                    <w:t>a.1</w:t>
                  </w:r>
                  <w:r>
                    <w:rPr>
                      <w:rStyle w:val="Strong"/>
                      <w:rFonts w:eastAsia="Myriad Pro" w:cs="Verdana" w:ascii="Verdana" w:hAnsi="Verdana"/>
                      <w:b w:val="false"/>
                      <w:bCs w:val="false"/>
                      <w:i w:val="false"/>
                      <w:iCs w:val="false"/>
                      <w:color w:val="000000"/>
                      <w:sz w:val="16"/>
                      <w:szCs w:val="16"/>
                      <w:u w:val="none"/>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u w:val="none"/>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u w:val="none"/>
                      <w:shd w:fill="auto" w:val="clear"/>
                      <w:lang w:val="pt-BR" w:eastAsia="zh-CN"/>
                    </w:rPr>
                    <w:t>código de verificação</w:t>
                  </w:r>
                  <w:r>
                    <w:rPr>
                      <w:rStyle w:val="Hyperlink2"/>
                      <w:rFonts w:eastAsia="Times New Roman" w:cs="Times New Roman" w:ascii="Verdana" w:hAnsi="Verdana"/>
                      <w:b w:val="false"/>
                      <w:bCs w:val="false"/>
                      <w:color w:val="000000"/>
                      <w:sz w:val="16"/>
                      <w:szCs w:val="16"/>
                      <w:u w:val="none"/>
                      <w:shd w:fill="auto" w:val="clear"/>
                      <w:lang w:val="pt-BR" w:eastAsia="zh-CN"/>
                    </w:rPr>
                    <w:t xml:space="preserve">; ou </w:t>
                  </w:r>
                  <w:r>
                    <w:rPr>
                      <w:rStyle w:val="Strong"/>
                      <w:rFonts w:eastAsia="Times New Roman" w:cs="Times New Roman" w:ascii="Verdana" w:hAnsi="Verdana"/>
                      <w:b w:val="false"/>
                      <w:bCs w:val="false"/>
                      <w:color w:val="000000"/>
                      <w:sz w:val="16"/>
                      <w:szCs w:val="16"/>
                      <w:u w:val="none"/>
                      <w:shd w:fill="auto" w:val="clear"/>
                      <w:lang w:val="pt-BR" w:eastAsia="zh-CN"/>
                    </w:rPr>
                    <w:t>QR Code</w:t>
                  </w:r>
                  <w:r>
                    <w:rPr>
                      <w:rStyle w:val="Hyperlink2"/>
                      <w:rFonts w:eastAsia="Times New Roman" w:cs="Times New Roman" w:ascii="Verdana" w:hAnsi="Verdana"/>
                      <w:b w:val="false"/>
                      <w:bCs w:val="false"/>
                      <w:color w:val="000000"/>
                      <w:sz w:val="16"/>
                      <w:szCs w:val="16"/>
                      <w:u w:val="none"/>
                      <w:shd w:fill="auto" w:val="clear"/>
                      <w:lang w:val="pt-BR" w:eastAsia="zh-CN"/>
                    </w:rPr>
                    <w:t>; ou A</w:t>
                  </w:r>
                  <w:r>
                    <w:rPr>
                      <w:rStyle w:val="Strong"/>
                      <w:rFonts w:eastAsia="Times New Roman" w:cs="Times New Roman" w:ascii="Verdana" w:hAnsi="Verdana"/>
                      <w:b w:val="false"/>
                      <w:bCs w:val="false"/>
                      <w:color w:val="000000"/>
                      <w:sz w:val="16"/>
                      <w:szCs w:val="16"/>
                      <w:u w:val="none"/>
                      <w:shd w:fill="auto" w:val="clear"/>
                      <w:lang w:val="pt-BR" w:eastAsia="zh-CN"/>
                    </w:rPr>
                    <w:t>ssinatura Digital</w:t>
                  </w:r>
                  <w:r>
                    <w:rPr>
                      <w:rStyle w:val="Hyperlink2"/>
                      <w:rFonts w:eastAsia="Times New Roman" w:cs="Times New Roman" w:ascii="Verdana" w:hAnsi="Verdana"/>
                      <w:b w:val="false"/>
                      <w:bCs w:val="false"/>
                      <w:color w:val="000000"/>
                      <w:sz w:val="16"/>
                      <w:szCs w:val="16"/>
                      <w:u w:val="none"/>
                      <w:shd w:fill="auto" w:val="clear"/>
                      <w:lang w:val="pt-BR" w:eastAsia="zh-CN"/>
                    </w:rPr>
                    <w:t xml:space="preserve"> no padrão ICP-Brasil).</w:t>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8"/>
                    </w:numPr>
                    <w:spacing w:lineRule="auto" w:line="276"/>
                    <w:ind w:hanging="0" w:left="0"/>
                    <w:jc w:val="both"/>
                    <w:rPr>
                      <w:color w:val="000000"/>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8"/>
                    </w:numPr>
                    <w:spacing w:lineRule="auto" w:line="276"/>
                    <w:ind w:hanging="0" w:left="0"/>
                    <w:jc w:val="both"/>
                    <w:rPr>
                      <w:color w:val="000000"/>
                    </w:rPr>
                  </w:pPr>
                  <w:r>
                    <w:rPr>
                      <w:rStyle w:val="Hyperlink2"/>
                      <w:rFonts w:eastAsia="Myriad Pro" w:cs="Verdana" w:ascii="Verdana" w:hAnsi="Verdana"/>
                      <w:b/>
                      <w:bCs/>
                      <w:i w:val="false"/>
                      <w:iCs w:val="false"/>
                      <w:color w:val="000000"/>
                      <w:sz w:val="16"/>
                      <w:szCs w:val="16"/>
                      <w:u w:val="none"/>
                      <w:shd w:fill="auto" w:val="clear"/>
                      <w:lang w:val="pt-BR" w:eastAsia="zh-CN"/>
                    </w:rPr>
                    <w:t>ii.</w:t>
                  </w:r>
                  <w:r>
                    <w:rPr>
                      <w:rStyle w:val="Hyperlink2"/>
                      <w:rFonts w:eastAsia="Myriad Pro" w:cs="Verdana" w:ascii="Verdana" w:hAnsi="Verdana"/>
                      <w:b w:val="false"/>
                      <w:bCs w:val="false"/>
                      <w:i w:val="false"/>
                      <w:iCs w:val="false"/>
                      <w:color w:val="000000"/>
                      <w:sz w:val="16"/>
                      <w:szCs w:val="16"/>
                      <w:u w:val="none"/>
                      <w:shd w:fill="auto" w:val="clear"/>
                      <w:lang w:val="pt-BR" w:eastAsia="zh-CN"/>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spacing w:lineRule="auto" w:line="276"/>
              <w:ind w:hanging="0" w:left="0"/>
              <w:jc w:val="both"/>
              <w:rPr>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widowControl w:val="false"/>
              <w:jc w:val="both"/>
              <w:rPr>
                <w:rFonts w:ascii="Verdana" w:hAnsi="Verdana"/>
                <w:sz w:val="10"/>
                <w:szCs w:val="10"/>
              </w:rPr>
            </w:pPr>
            <w:r>
              <w:rPr>
                <w:rFonts w:ascii="Verdana" w:hAnsi="Verdana"/>
                <w:sz w:val="10"/>
                <w:szCs w:val="10"/>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0"/>
                <w:szCs w:val="10"/>
              </w:rPr>
            </w:pPr>
            <w:r>
              <w:rPr>
                <w:rFonts w:ascii="Verdana" w:hAnsi="Verdana"/>
                <w:sz w:val="10"/>
                <w:szCs w:val="10"/>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cs="Verdana"/>
          <w:b/>
          <w:bCs/>
          <w:color w:val="000000"/>
          <w:sz w:val="10"/>
          <w:szCs w:val="10"/>
        </w:rPr>
      </w:pPr>
      <w:r>
        <w:rPr>
          <w:rFonts w:cs="Verdana"/>
          <w:b/>
          <w:bCs/>
          <w:color w:val="000000"/>
          <w:sz w:val="10"/>
          <w:szCs w:val="10"/>
        </w:rPr>
      </w:r>
    </w:p>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068/2026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367" w:type="dxa"/>
        <w:jc w:val="left"/>
        <w:tblInd w:w="55" w:type="dxa"/>
        <w:tblLayout w:type="fixed"/>
        <w:tblCellMar>
          <w:top w:w="0" w:type="dxa"/>
          <w:left w:w="70" w:type="dxa"/>
          <w:bottom w:w="0" w:type="dxa"/>
          <w:right w:w="70" w:type="dxa"/>
        </w:tblCellMar>
        <w:tblLook w:val="04a0" w:firstRow="1" w:noVBand="1" w:lastRow="0" w:firstColumn="1" w:lastColumn="0" w:noHBand="0"/>
      </w:tblPr>
      <w:tblGrid>
        <w:gridCol w:w="9367"/>
      </w:tblGrid>
      <w:tr>
        <w:trPr>
          <w:cantSplit/>
        </w:trPr>
        <w:tc>
          <w:tcPr>
            <w:tcW w:w="9367"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367"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val="false"/>
          <w:bCs w:val="false"/>
          <w:i w:val="false"/>
          <w:color w:val="000000"/>
          <w:sz w:val="18"/>
          <w:szCs w:val="18"/>
          <w:highlight w:val="white"/>
          <w:u w:val="none"/>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 </w:t>
      </w:r>
      <w:r>
        <w:rPr>
          <w:rStyle w:val="Hyperlink"/>
          <w:rFonts w:eastAsia="Arial" w:cs="Verdana" w:ascii="Verdana" w:hAnsi="Verdana"/>
          <w:b/>
          <w:bCs/>
          <w:i w:val="false"/>
          <w:caps w:val="false"/>
          <w:smallCaps w:val="false"/>
          <w:color w:val="000000"/>
          <w:spacing w:val="0"/>
          <w:sz w:val="18"/>
          <w:szCs w:val="18"/>
          <w:highlight w:val="white"/>
          <w:u w:val="none"/>
          <w:shd w:fill="auto" w:val="clear"/>
          <w:lang w:val="pt-BR" w:eastAsia="zh-CN"/>
        </w:rPr>
        <w:t xml:space="preserve">AQUISIÇÃO DE  ARTEFATOS DE CIMENTO, PARA MANUTENÇÃO E CONSERVAÇÃO DE ESCOAMENTO DE ÁGUA E GALERIAS PLUVIAIS NAS VIAS E </w:t>
      </w:r>
      <w:r>
        <w:rPr>
          <w:rStyle w:val="Hyperlink"/>
          <w:rFonts w:eastAsia="Arial" w:cs="Verdana" w:ascii="Verdana" w:hAnsi="Verdana"/>
          <w:b/>
          <w:bCs/>
          <w:i w:val="false"/>
          <w:caps w:val="false"/>
          <w:smallCaps w:val="false"/>
          <w:color w:val="000000"/>
          <w:spacing w:val="0"/>
          <w:sz w:val="18"/>
          <w:szCs w:val="18"/>
          <w:highlight w:val="white"/>
          <w:u w:val="none"/>
          <w:shd w:fill="auto" w:val="clear"/>
        </w:rPr>
        <w:t>ESTRADAS DO MUNICÍPIO, PARA ATENDER A DEMANDA CONFORME A NECESSIDADE DAS DIVERSAS SECRETARIAS MUNICIPAIS</w:t>
      </w:r>
      <w:r>
        <w:rPr>
          <w:rStyle w:val="Hyperlink"/>
          <w:rFonts w:eastAsia="Arial" w:cs="Verdana" w:ascii="Verdana" w:hAnsi="Verdana"/>
          <w:b w:val="false"/>
          <w:bCs/>
          <w:i w:val="false"/>
          <w:caps w:val="false"/>
          <w:smallCaps w:val="false"/>
          <w:color w:val="000000"/>
          <w:spacing w:val="0"/>
          <w:sz w:val="18"/>
          <w:szCs w:val="18"/>
          <w:highlight w:val="white"/>
          <w:u w:val="none"/>
          <w:shd w:fill="auto" w:val="clear"/>
        </w:rPr>
        <w:t xml:space="preserve"> </w:t>
      </w:r>
      <w:r>
        <w:rPr>
          <w:rStyle w:val="Hyperlink"/>
          <w:rFonts w:eastAsia="Arial" w:cs="Verdana" w:ascii="Verdana" w:hAnsi="Verdana"/>
          <w:b/>
          <w:bCs/>
          <w:i w:val="false"/>
          <w:caps w:val="false"/>
          <w:smallCaps w:val="false"/>
          <w:color w:val="000000"/>
          <w:spacing w:val="0"/>
          <w:sz w:val="18"/>
          <w:szCs w:val="18"/>
          <w:highlight w:val="white"/>
          <w:u w:val="none"/>
          <w:shd w:fill="auto" w:val="clear"/>
          <w:lang w:val="pt-BR" w:eastAsia="zh-CN"/>
        </w:rPr>
        <w:t>-</w:t>
      </w:r>
      <w:r>
        <w:rPr>
          <w:rStyle w:val="Hyperlink"/>
          <w:rFonts w:eastAsia="Arial" w:cs="Verdana" w:ascii="Verdana" w:hAnsi="Verdana"/>
          <w:b/>
          <w:bCs/>
          <w:i w:val="false"/>
          <w:color w:val="000000"/>
          <w:sz w:val="18"/>
          <w:szCs w:val="18"/>
          <w:highlight w:val="white"/>
          <w:u w:val="none"/>
          <w:shd w:fill="auto" w:val="clear"/>
        </w:rPr>
        <w:t xml:space="preserve"> com vigência de preços pelo período de 12 (doze) meses.</w:t>
      </w:r>
    </w:p>
    <w:p>
      <w:pPr>
        <w:pStyle w:val="Normal"/>
        <w:spacing w:lineRule="auto" w:line="276"/>
        <w:ind w:hanging="0" w:left="0" w:right="8"/>
        <w:jc w:val="both"/>
        <w:rPr>
          <w:sz w:val="10"/>
          <w:szCs w:val="10"/>
        </w:rPr>
      </w:pPr>
      <w:r>
        <w:rPr>
          <w:sz w:val="10"/>
          <w:szCs w:val="10"/>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355" w:type="dxa"/>
        <w:jc w:val="left"/>
        <w:tblInd w:w="80" w:type="dxa"/>
        <w:tblLayout w:type="fixed"/>
        <w:tblCellMar>
          <w:top w:w="55" w:type="dxa"/>
          <w:left w:w="55" w:type="dxa"/>
          <w:bottom w:w="55" w:type="dxa"/>
          <w:right w:w="55" w:type="dxa"/>
        </w:tblCellMar>
      </w:tblPr>
      <w:tblGrid>
        <w:gridCol w:w="400"/>
        <w:gridCol w:w="860"/>
        <w:gridCol w:w="450"/>
        <w:gridCol w:w="495"/>
        <w:gridCol w:w="575"/>
        <w:gridCol w:w="5050"/>
        <w:gridCol w:w="680"/>
        <w:gridCol w:w="845"/>
      </w:tblGrid>
      <w:tr>
        <w:trPr>
          <w:trHeight w:val="570" w:hRule="atLeast"/>
        </w:trPr>
        <w:tc>
          <w:tcPr>
            <w:tcW w:w="40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Item</w:t>
            </w:r>
          </w:p>
        </w:tc>
        <w:tc>
          <w:tcPr>
            <w:tcW w:w="8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Cotas</w:t>
            </w:r>
          </w:p>
        </w:tc>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Qtde</w:t>
            </w:r>
          </w:p>
        </w:tc>
        <w:tc>
          <w:tcPr>
            <w:tcW w:w="49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Descr</w:t>
            </w:r>
          </w:p>
        </w:tc>
        <w:tc>
          <w:tcPr>
            <w:tcW w:w="57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Cód</w:t>
            </w:r>
          </w:p>
        </w:tc>
        <w:tc>
          <w:tcPr>
            <w:tcW w:w="50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84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Total</w:t>
            </w:r>
          </w:p>
        </w:tc>
      </w:tr>
      <w:tr>
        <w:trPr>
          <w:trHeight w:val="33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21.148</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MANILHA DE CONCRETO 0,20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2</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20.290</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MANILHA DE CONCRETO 0,30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3</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9.272</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0,40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3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4</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800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76.739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0,40 X 1,00 METRO - ARMADA</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3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5</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28.099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0,60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2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6</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800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2.939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0,80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3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7</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600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32.956</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1.0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17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8</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9.749</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GRELHA DE CONCRETO ARMADO 0,70 X 0,47 X 0,10 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9</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3.500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37.823</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MEIO FIO COM SARJETA</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10</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51.984</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MEIO FIO S/ SARJETA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326"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11</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1.000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M²</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51.985</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MURO PRÉ MOLDADO - INSTALADO NO PERIMETRO URBANO DO MUNICÍPIO</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48"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12</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50</w:t>
            </w:r>
          </w:p>
        </w:tc>
        <w:tc>
          <w:tcPr>
            <w:tcW w:w="49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67.489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PONTO DE ÔNIBUS PRÉ-FABRICADO</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374"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13</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18.266</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BANCO EM CONCRETO ARMADO, ASSENTO E ENCOSTO EM MADEIRA (ITAUBA)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8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14</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69.598</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BANCO EM CONCRETO ARMADO ENCOSTO E ASSENTO EM GRANITINA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15</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46.173</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CANALETA EM CONCRETO 0.30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0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16</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46.174</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CANALETA EM CONCRETO 0.40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92"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17</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48.993</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POSTE DE CONCRETO 7,20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30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18</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M²</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76.740</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TAMPA CONCRETO ARMADO ESPESSURA 5 CM - MEDIDA CONFIRMADA NO PEDIDO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33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19</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w:t>
            </w:r>
          </w:p>
        </w:tc>
        <w:tc>
          <w:tcPr>
            <w:tcW w:w="49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M²</w:t>
            </w:r>
          </w:p>
        </w:tc>
        <w:tc>
          <w:tcPr>
            <w:tcW w:w="575"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76.741</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TAMPA CONCRETO ARMADO ESPESSURA 8 CM - MEDIDA CONFIRMADA NO PEDIDO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068/2026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068/2026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358" w:type="dxa"/>
        <w:jc w:val="left"/>
        <w:tblInd w:w="53"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SECRETARIA MUNICIPAL DE GOVERNO</w:t>
            </w:r>
          </w:p>
          <w:p>
            <w:pPr>
              <w:pStyle w:val="Normal"/>
              <w:jc w:val="both"/>
              <w:rPr>
                <w:rFonts w:ascii="Verdana" w:hAnsi="Verdana"/>
                <w:b/>
                <w:bCs/>
                <w:color w:val="000000"/>
                <w:sz w:val="20"/>
                <w:szCs w:val="20"/>
              </w:rPr>
            </w:pPr>
            <w:r>
              <w:rPr>
                <w:rFonts w:ascii="Verdana" w:hAnsi="Verdana"/>
                <w:b/>
                <w:bCs/>
                <w:color w:val="000000"/>
                <w:sz w:val="20"/>
                <w:szCs w:val="20"/>
              </w:rPr>
            </w:r>
          </w:p>
          <w:p>
            <w:pPr>
              <w:pStyle w:val="Normal"/>
              <w:jc w:val="both"/>
              <w:rPr/>
            </w:pPr>
            <w:r>
              <w:rPr>
                <w:rFonts w:ascii="Verdana" w:hAnsi="Verdana"/>
                <w:b/>
                <w:i w:val="false"/>
                <w:color w:val="000000"/>
                <w:sz w:val="20"/>
                <w:szCs w:val="20"/>
              </w:rPr>
              <w:t xml:space="preserve">Gestor Titular: Secretaria de Governo - Assessoria Especial de Serviços - </w:t>
            </w:r>
            <w:r>
              <w:rPr>
                <w:rFonts w:ascii="Verdana" w:hAnsi="Verdana"/>
                <w:color w:val="000000"/>
                <w:sz w:val="20"/>
                <w:szCs w:val="20"/>
              </w:rPr>
              <w:t>Sandro</w:t>
            </w:r>
            <w:r>
              <w:rPr>
                <w:rFonts w:ascii="Verdana" w:hAnsi="Verdana"/>
                <w:color w:val="000000"/>
                <w:spacing w:val="-5"/>
                <w:sz w:val="20"/>
                <w:szCs w:val="20"/>
              </w:rPr>
              <w:t xml:space="preserve"> </w:t>
            </w:r>
            <w:r>
              <w:rPr>
                <w:rFonts w:ascii="Verdana" w:hAnsi="Verdana"/>
                <w:color w:val="000000"/>
                <w:sz w:val="20"/>
                <w:szCs w:val="20"/>
              </w:rPr>
              <w:t>Marcos</w:t>
            </w:r>
            <w:r>
              <w:rPr>
                <w:rFonts w:ascii="Verdana" w:hAnsi="Verdana"/>
                <w:color w:val="000000"/>
                <w:spacing w:val="-3"/>
                <w:sz w:val="20"/>
                <w:szCs w:val="20"/>
              </w:rPr>
              <w:t xml:space="preserve"> </w:t>
            </w:r>
            <w:r>
              <w:rPr>
                <w:rFonts w:ascii="Verdana" w:hAnsi="Verdana"/>
                <w:color w:val="000000"/>
                <w:sz w:val="20"/>
                <w:szCs w:val="20"/>
              </w:rPr>
              <w:t>Kiel</w:t>
            </w:r>
            <w:r>
              <w:rPr>
                <w:rFonts w:ascii="Verdana" w:hAnsi="Verdana"/>
                <w:color w:val="000000"/>
                <w:spacing w:val="-3"/>
                <w:sz w:val="20"/>
                <w:szCs w:val="20"/>
              </w:rPr>
              <w:t xml:space="preserve"> </w:t>
            </w:r>
            <w:r>
              <w:rPr>
                <w:rFonts w:ascii="Verdana" w:hAnsi="Verdana"/>
                <w:color w:val="000000"/>
                <w:sz w:val="20"/>
                <w:szCs w:val="20"/>
              </w:rPr>
              <w:t>-</w:t>
            </w:r>
            <w:r>
              <w:rPr>
                <w:rFonts w:ascii="Verdana" w:hAnsi="Verdana"/>
                <w:color w:val="000000"/>
                <w:spacing w:val="-6"/>
                <w:sz w:val="20"/>
                <w:szCs w:val="20"/>
              </w:rPr>
              <w:t xml:space="preserve"> </w:t>
            </w:r>
            <w:r>
              <w:rPr>
                <w:rFonts w:ascii="Verdana" w:hAnsi="Verdana"/>
                <w:color w:val="000000"/>
                <w:sz w:val="20"/>
                <w:szCs w:val="20"/>
              </w:rPr>
              <w:t>Assessor</w:t>
            </w:r>
            <w:r>
              <w:rPr>
                <w:rFonts w:ascii="Verdana" w:hAnsi="Verdana"/>
                <w:color w:val="000000"/>
                <w:spacing w:val="-2"/>
                <w:sz w:val="20"/>
                <w:szCs w:val="20"/>
              </w:rPr>
              <w:t xml:space="preserve"> </w:t>
            </w:r>
            <w:r>
              <w:rPr>
                <w:rFonts w:ascii="Verdana" w:hAnsi="Verdana"/>
                <w:color w:val="000000"/>
                <w:sz w:val="20"/>
                <w:szCs w:val="20"/>
              </w:rPr>
              <w:t>Especial</w:t>
            </w:r>
            <w:r>
              <w:rPr>
                <w:rFonts w:ascii="Verdana" w:hAnsi="Verdana"/>
                <w:color w:val="000000"/>
                <w:spacing w:val="-2"/>
                <w:sz w:val="20"/>
                <w:szCs w:val="20"/>
              </w:rPr>
              <w:t xml:space="preserve"> </w:t>
            </w:r>
            <w:r>
              <w:rPr>
                <w:rFonts w:ascii="Verdana" w:hAnsi="Verdana"/>
                <w:color w:val="000000"/>
                <w:sz w:val="20"/>
                <w:szCs w:val="20"/>
              </w:rPr>
              <w:t>de</w:t>
            </w:r>
            <w:r>
              <w:rPr>
                <w:rFonts w:ascii="Verdana" w:hAnsi="Verdana"/>
                <w:color w:val="000000"/>
                <w:spacing w:val="-3"/>
                <w:sz w:val="20"/>
                <w:szCs w:val="20"/>
              </w:rPr>
              <w:t xml:space="preserve"> </w:t>
            </w:r>
            <w:r>
              <w:rPr>
                <w:rFonts w:ascii="Verdana" w:hAnsi="Verdana"/>
                <w:color w:val="000000"/>
                <w:spacing w:val="-2"/>
                <w:sz w:val="20"/>
                <w:szCs w:val="20"/>
              </w:rPr>
              <w:t>Serviços - m</w:t>
            </w:r>
            <w:r>
              <w:rPr>
                <w:rFonts w:ascii="Verdana" w:hAnsi="Verdana"/>
                <w:b w:val="false"/>
                <w:i w:val="false"/>
                <w:color w:val="000000"/>
                <w:sz w:val="20"/>
                <w:szCs w:val="20"/>
              </w:rPr>
              <w:t>atrícula</w:t>
            </w:r>
            <w:r>
              <w:rPr>
                <w:rFonts w:ascii="Verdana" w:hAnsi="Verdana"/>
                <w:b w:val="false"/>
                <w:i w:val="false"/>
                <w:color w:val="000000"/>
                <w:spacing w:val="-5"/>
                <w:sz w:val="20"/>
                <w:szCs w:val="20"/>
              </w:rPr>
              <w:t xml:space="preserve"> </w:t>
            </w:r>
            <w:r>
              <w:rPr>
                <w:rFonts w:ascii="Verdana" w:hAnsi="Verdana"/>
                <w:b w:val="false"/>
                <w:i w:val="false"/>
                <w:color w:val="000000"/>
                <w:sz w:val="20"/>
                <w:szCs w:val="20"/>
              </w:rPr>
              <w:t>857548</w:t>
            </w:r>
            <w:r>
              <w:rPr>
                <w:rFonts w:ascii="Verdana" w:hAnsi="Verdana"/>
                <w:b w:val="false"/>
                <w:i w:val="false"/>
                <w:color w:val="000000"/>
                <w:spacing w:val="-3"/>
                <w:sz w:val="20"/>
                <w:szCs w:val="20"/>
              </w:rPr>
              <w:t xml:space="preserve"> </w:t>
            </w:r>
            <w:r>
              <w:rPr>
                <w:rFonts w:ascii="Verdana" w:hAnsi="Verdana"/>
                <w:b w:val="false"/>
                <w:i w:val="false"/>
                <w:color w:val="000000"/>
                <w:sz w:val="20"/>
                <w:szCs w:val="20"/>
              </w:rPr>
              <w:t>–</w:t>
            </w:r>
            <w:r>
              <w:rPr>
                <w:rFonts w:ascii="Verdana" w:hAnsi="Verdana"/>
                <w:b w:val="false"/>
                <w:i w:val="false"/>
                <w:color w:val="000000"/>
                <w:spacing w:val="-4"/>
                <w:sz w:val="20"/>
                <w:szCs w:val="20"/>
              </w:rPr>
              <w:t xml:space="preserve"> </w:t>
            </w:r>
            <w:hyperlink r:id="rId32">
              <w:r>
                <w:rPr>
                  <w:rStyle w:val="Hyperlink"/>
                  <w:rFonts w:ascii="Verdana" w:hAnsi="Verdana"/>
                  <w:color w:val="0000FF"/>
                  <w:sz w:val="20"/>
                  <w:szCs w:val="20"/>
                </w:rPr>
                <w:t>sandro.kiel@ castro.pr.gov.br</w:t>
              </w:r>
            </w:hyperlink>
            <w:r>
              <w:rPr>
                <w:rFonts w:ascii="Verdana" w:hAnsi="Verdana"/>
                <w:color w:val="0000FF"/>
                <w:sz w:val="20"/>
                <w:szCs w:val="20"/>
              </w:rPr>
              <w:t xml:space="preserve"> </w:t>
            </w:r>
            <w:r>
              <w:rPr>
                <w:rFonts w:ascii="Verdana" w:hAnsi="Verdana"/>
                <w:b w:val="false"/>
                <w:i w:val="false"/>
                <w:color w:val="00007F"/>
                <w:spacing w:val="-1"/>
                <w:sz w:val="20"/>
                <w:szCs w:val="20"/>
              </w:rPr>
              <w:t>(</w:t>
            </w:r>
            <w:r>
              <w:rPr>
                <w:rFonts w:ascii="Verdana" w:hAnsi="Verdana"/>
                <w:b w:val="false"/>
                <w:i w:val="false"/>
                <w:color w:val="000000"/>
                <w:sz w:val="20"/>
                <w:szCs w:val="20"/>
              </w:rPr>
              <w:t>42) 2122-</w:t>
            </w:r>
            <w:r>
              <w:rPr>
                <w:rFonts w:ascii="Verdana" w:hAnsi="Verdana"/>
                <w:b w:val="false"/>
                <w:i w:val="false"/>
                <w:color w:val="000000"/>
                <w:spacing w:val="-4"/>
                <w:sz w:val="20"/>
                <w:szCs w:val="20"/>
              </w:rPr>
              <w:t>5546.</w:t>
            </w:r>
          </w:p>
          <w:p>
            <w:pPr>
              <w:pStyle w:val="Normal"/>
              <w:jc w:val="both"/>
              <w:rPr>
                <w:rFonts w:ascii="Verdana" w:hAnsi="Verdana"/>
                <w:b/>
                <w:bCs/>
                <w:color w:val="000000"/>
                <w:sz w:val="20"/>
                <w:szCs w:val="20"/>
              </w:rPr>
            </w:pPr>
            <w:r>
              <w:rPr>
                <w:rFonts w:ascii="Verdana" w:hAnsi="Verdana"/>
                <w:b/>
                <w:bCs/>
                <w:color w:val="000000"/>
                <w:sz w:val="20"/>
                <w:szCs w:val="20"/>
              </w:rPr>
            </w:r>
          </w:p>
          <w:p>
            <w:pPr>
              <w:pStyle w:val="Normal"/>
              <w:jc w:val="both"/>
              <w:rPr/>
            </w:pPr>
            <w:r>
              <w:rPr>
                <w:rFonts w:ascii="Verdana" w:hAnsi="Verdana"/>
                <w:b/>
                <w:i w:val="false"/>
                <w:color w:val="000000"/>
                <w:sz w:val="20"/>
                <w:szCs w:val="20"/>
              </w:rPr>
              <w:t>Fiscal Titular:</w:t>
            </w:r>
            <w:r>
              <w:rPr>
                <w:rFonts w:ascii="Verdana" w:hAnsi="Verdana"/>
                <w:color w:val="000000"/>
                <w:sz w:val="20"/>
                <w:szCs w:val="20"/>
              </w:rPr>
              <w:t xml:space="preserve"> Titular: Marisa Haueisen - matricula 490539 – </w:t>
            </w:r>
            <w:hyperlink r:id="rId33">
              <w:r>
                <w:rPr>
                  <w:rStyle w:val="Hyperlink"/>
                  <w:rFonts w:ascii="Verdana" w:hAnsi="Verdana"/>
                  <w:color w:val="0000FF"/>
                  <w:sz w:val="20"/>
                  <w:szCs w:val="20"/>
                </w:rPr>
                <w:t>almoxarifado.smima@ castro.pr.gov.br</w:t>
              </w:r>
            </w:hyperlink>
            <w:r>
              <w:rPr>
                <w:rFonts w:ascii="Verdana" w:hAnsi="Verdana"/>
                <w:color w:val="0000FF"/>
                <w:sz w:val="20"/>
                <w:szCs w:val="20"/>
              </w:rPr>
              <w:t xml:space="preserve"> </w:t>
            </w:r>
            <w:r>
              <w:rPr>
                <w:rFonts w:ascii="Verdana" w:hAnsi="Verdana"/>
                <w:color w:val="000000"/>
                <w:sz w:val="20"/>
                <w:szCs w:val="20"/>
              </w:rPr>
              <w:t>(42) 2122-5539</w:t>
            </w:r>
          </w:p>
          <w:p>
            <w:pPr>
              <w:pStyle w:val="Normal"/>
              <w:jc w:val="both"/>
              <w:rPr/>
            </w:pPr>
            <w:r>
              <w:rPr>
                <w:rFonts w:ascii="Verdana" w:hAnsi="Verdana"/>
                <w:color w:val="000000"/>
                <w:sz w:val="20"/>
                <w:szCs w:val="20"/>
              </w:rPr>
              <w:t xml:space="preserve">Suplente: Paulo Wlamir Iank Rabe – Chefe de Seção de Patrolamento - matrícula 404497 - </w:t>
            </w:r>
            <w:hyperlink r:id="rId34">
              <w:r>
                <w:rPr>
                  <w:rStyle w:val="Hyperlink"/>
                  <w:rFonts w:ascii="Verdana" w:hAnsi="Verdana"/>
                  <w:color w:val="000000"/>
                  <w:sz w:val="20"/>
                  <w:szCs w:val="20"/>
                </w:rPr>
                <w:t>almoxarifado.smima@castro.pr.gov.br</w:t>
              </w:r>
            </w:hyperlink>
            <w:r>
              <w:rPr>
                <w:rFonts w:ascii="Verdana" w:hAnsi="Verdana"/>
                <w:color w:val="000000"/>
                <w:sz w:val="20"/>
                <w:szCs w:val="20"/>
              </w:rPr>
              <w:t xml:space="preserve"> (42) 2122-5549.</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Secretaria de Infraestrutura do Interior e Logística</w:t>
            </w:r>
          </w:p>
          <w:p>
            <w:pPr>
              <w:pStyle w:val="Normal"/>
              <w:jc w:val="both"/>
              <w:rPr/>
            </w:pPr>
            <w:r>
              <w:rPr>
                <w:rFonts w:ascii="Verdana" w:hAnsi="Verdana"/>
                <w:color w:val="000000"/>
                <w:sz w:val="20"/>
                <w:szCs w:val="20"/>
              </w:rPr>
              <w:t>David Manoel De Souza Nahn - Função Agente Administrativo - matrícula 8490791 (42) 2122-5318 –</w:t>
            </w:r>
            <w:r>
              <w:rPr>
                <w:rFonts w:ascii="Verdana" w:hAnsi="Verdana"/>
                <w:sz w:val="20"/>
                <w:szCs w:val="20"/>
              </w:rPr>
              <w:t xml:space="preserve"> </w:t>
            </w:r>
            <w:hyperlink r:id="rId35">
              <w:r>
                <w:rPr>
                  <w:rStyle w:val="Hyperlink"/>
                  <w:rFonts w:ascii="Verdana" w:hAnsi="Verdana"/>
                  <w:sz w:val="20"/>
                  <w:szCs w:val="20"/>
                </w:rPr>
                <w:t>pqm@castro.pr.gov.br</w:t>
              </w:r>
            </w:hyperlink>
            <w:r>
              <w:rPr>
                <w:rFonts w:ascii="Verdana" w:hAnsi="Verdana"/>
                <w:sz w:val="20"/>
                <w:szCs w:val="20"/>
              </w:rPr>
              <w:t>.</w:t>
            </w:r>
          </w:p>
          <w:p>
            <w:pPr>
              <w:pStyle w:val="Normal"/>
              <w:rPr>
                <w:rFonts w:ascii="Verdana" w:hAnsi="Verdana"/>
                <w:sz w:val="20"/>
                <w:szCs w:val="20"/>
              </w:rPr>
            </w:pPr>
            <w:r>
              <w:rPr>
                <w:rFonts w:ascii="Verdana" w:hAnsi="Verdana"/>
                <w:sz w:val="20"/>
                <w:szCs w:val="2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068/2026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20.246/2026</w:t>
            </w:r>
          </w:p>
        </w:tc>
      </w:tr>
      <w:tr>
        <w:trPr>
          <w:trHeight w:val="31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068/2026,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 xml:space="preserve">, </w:t>
      </w:r>
      <w:r>
        <w:rPr>
          <w:rStyle w:val="Hyperlink"/>
          <w:rFonts w:eastAsia="Arial" w:cs="Verdana" w:ascii="Verdana" w:hAnsi="Verdana"/>
          <w:b/>
          <w:bCs/>
          <w:i w:val="false"/>
          <w:color w:val="000000"/>
          <w:sz w:val="18"/>
          <w:szCs w:val="18"/>
          <w:highlight w:val="white"/>
          <w:u w:val="none"/>
        </w:rPr>
        <w:t xml:space="preserve"> </w:t>
      </w:r>
      <w:r>
        <w:rPr>
          <w:rStyle w:val="Hyperlink"/>
          <w:rFonts w:eastAsia="Arial" w:cs="Verdana" w:ascii="Verdana" w:hAnsi="Verdana"/>
          <w:b/>
          <w:bCs/>
          <w:i w:val="false"/>
          <w:caps w:val="false"/>
          <w:smallCaps w:val="false"/>
          <w:color w:val="000000"/>
          <w:spacing w:val="0"/>
          <w:sz w:val="18"/>
          <w:szCs w:val="18"/>
          <w:highlight w:val="white"/>
          <w:u w:val="none"/>
          <w:lang w:val="pt-BR" w:eastAsia="zh-CN"/>
        </w:rPr>
        <w:t xml:space="preserve">AQUISIÇÃO DE  ARTEFATOS DE CIMENTO, PARA MANUTENÇÃO E CONSERVAÇÃO DE ESCOAMENTO DE ÁGUA E GALERIAS PLUVIAIS NAS VIAS E </w:t>
      </w:r>
      <w:r>
        <w:rPr>
          <w:rStyle w:val="Hyperlink"/>
          <w:rFonts w:eastAsia="Arial" w:cs="Verdana" w:ascii="Verdana" w:hAnsi="Verdana"/>
          <w:b/>
          <w:bCs/>
          <w:i w:val="false"/>
          <w:caps w:val="false"/>
          <w:smallCaps w:val="false"/>
          <w:color w:val="000000"/>
          <w:spacing w:val="0"/>
          <w:sz w:val="18"/>
          <w:szCs w:val="18"/>
          <w:highlight w:val="white"/>
          <w:u w:val="none"/>
        </w:rPr>
        <w:t>ESTRADAS DO MUNICÍPIO, PARA ATENDER A DEMANDA CONFORME A NECESSIDADE DAS DIVERSAS SECRETARIAS MUNICIPAIS</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sz w:val="18"/>
          <w:szCs w:val="18"/>
        </w:rPr>
      </w:pPr>
      <w:r>
        <w:rPr>
          <w:rFonts w:ascii="Verdana" w:hAnsi="Verdana"/>
          <w:sz w:val="18"/>
          <w:szCs w:val="18"/>
        </w:rPr>
      </w:r>
    </w:p>
    <w:tbl>
      <w:tblPr>
        <w:tblW w:w="9355" w:type="dxa"/>
        <w:jc w:val="left"/>
        <w:tblInd w:w="80" w:type="dxa"/>
        <w:tblLayout w:type="fixed"/>
        <w:tblCellMar>
          <w:top w:w="55" w:type="dxa"/>
          <w:left w:w="55" w:type="dxa"/>
          <w:bottom w:w="55" w:type="dxa"/>
          <w:right w:w="55" w:type="dxa"/>
        </w:tblCellMar>
      </w:tblPr>
      <w:tblGrid>
        <w:gridCol w:w="400"/>
        <w:gridCol w:w="860"/>
        <w:gridCol w:w="450"/>
        <w:gridCol w:w="560"/>
        <w:gridCol w:w="510"/>
        <w:gridCol w:w="5050"/>
        <w:gridCol w:w="680"/>
        <w:gridCol w:w="845"/>
      </w:tblGrid>
      <w:tr>
        <w:trPr>
          <w:trHeight w:val="570" w:hRule="atLeast"/>
        </w:trPr>
        <w:tc>
          <w:tcPr>
            <w:tcW w:w="40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Item</w:t>
            </w:r>
          </w:p>
        </w:tc>
        <w:tc>
          <w:tcPr>
            <w:tcW w:w="8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Cotas</w:t>
            </w:r>
          </w:p>
        </w:tc>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Qtde</w:t>
            </w:r>
          </w:p>
        </w:tc>
        <w:tc>
          <w:tcPr>
            <w:tcW w:w="5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Descr</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Cód</w:t>
            </w:r>
          </w:p>
        </w:tc>
        <w:tc>
          <w:tcPr>
            <w:tcW w:w="50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84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Detentora</w:t>
            </w:r>
          </w:p>
        </w:tc>
      </w:tr>
      <w:tr>
        <w:trPr>
          <w:trHeight w:val="33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21.148</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MANILHA DE CONCRETO 0,20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2</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20.290</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MANILHA DE CONCRETO 0,30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3</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9.272</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0,40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3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4</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800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76.739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0,40 X 1,00 METRO - ARMADA</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3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5</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1.500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28.099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0,60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2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6</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800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2.939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0,80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30"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7</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600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32.956</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MANILHA DE CONCRETO ARMADO 1.0</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17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8</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9.749</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GRELHA DE CONCRETO ARMADO 0,70 X 0,47 X 0,10 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9</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3.500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37.823</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MEIO FIO COM SARJETA</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10</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51.984</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MEIO FIO S/ SARJETA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326"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11</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1.000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M²</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51.985</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MURO PRÉ MOLDADO - INSTALADO NO PERIMETRO URBANO DO MUNICÍPIO</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248" w:hRule="atLeast"/>
        </w:trPr>
        <w:tc>
          <w:tcPr>
            <w:tcW w:w="40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b/>
                <w:color w:val="000000"/>
                <w:sz w:val="12"/>
                <w:szCs w:val="12"/>
              </w:rPr>
              <w:t>12</w:t>
            </w:r>
          </w:p>
        </w:tc>
        <w:tc>
          <w:tcPr>
            <w:tcW w:w="8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2"/>
                <w:szCs w:val="12"/>
              </w:rPr>
            </w:pPr>
            <w:r>
              <w:rPr>
                <w:rFonts w:ascii="Arial" w:hAnsi="Arial"/>
                <w:color w:val="000000"/>
                <w:sz w:val="12"/>
                <w:szCs w:val="12"/>
              </w:rPr>
              <w:t>Ampla Concorrência</w:t>
            </w:r>
          </w:p>
        </w:tc>
        <w:tc>
          <w:tcPr>
            <w:tcW w:w="45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50</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rFonts w:ascii="Arial" w:hAnsi="Arial"/>
                <w:color w:val="000000"/>
                <w:sz w:val="12"/>
                <w:szCs w:val="12"/>
              </w:rPr>
              <w:t>67.489</w:t>
            </w:r>
          </w:p>
        </w:tc>
        <w:tc>
          <w:tcPr>
            <w:tcW w:w="5050" w:type="dxa"/>
            <w:tcBorders>
              <w:left w:val="single" w:sz="4" w:space="0" w:color="000000"/>
              <w:bottom w:val="single" w:sz="4" w:space="0" w:color="000000"/>
            </w:tcBorders>
            <w:shd w:fill="DEE6EF" w:val="clear"/>
          </w:tcPr>
          <w:p>
            <w:pPr>
              <w:pStyle w:val="Normal"/>
              <w:tabs>
                <w:tab w:val="clear" w:pos="720"/>
              </w:tabs>
              <w:jc w:val="left"/>
              <w:rPr>
                <w:sz w:val="12"/>
                <w:szCs w:val="12"/>
              </w:rPr>
            </w:pPr>
            <w:r>
              <w:rPr>
                <w:rFonts w:ascii="Arial" w:hAnsi="Arial"/>
                <w:color w:val="000000"/>
                <w:sz w:val="12"/>
                <w:szCs w:val="12"/>
              </w:rPr>
              <w:t>PONTO DE ÔNIBUS PRÉ-FABRICADO</w:t>
            </w:r>
          </w:p>
        </w:tc>
        <w:tc>
          <w:tcPr>
            <w:tcW w:w="680" w:type="dxa"/>
            <w:tcBorders>
              <w:left w:val="single" w:sz="4" w:space="0" w:color="000000"/>
              <w:bottom w:val="single" w:sz="4" w:space="0" w:color="000000"/>
            </w:tcBorders>
            <w:shd w:fill="DEE6EF"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sz w:val="12"/>
                <w:szCs w:val="12"/>
              </w:rPr>
            </w:pPr>
            <w:r>
              <w:rPr>
                <w:sz w:val="12"/>
                <w:szCs w:val="12"/>
              </w:rPr>
            </w:r>
          </w:p>
        </w:tc>
      </w:tr>
      <w:tr>
        <w:trPr>
          <w:trHeight w:val="374"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13</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18.266</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BANCO EM CONCRETO ARMADO, ASSENTO E ENCOSTO EM MADEIRA (ITAUBA)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8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14</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69.598</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BANCO EM CONCRETO ARMADO ENCOSTO E ASSENTO EM GRANITINA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5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15</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1.000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46.173</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CANALETA EM CONCRETO 0.30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0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16</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46.174</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CANALETA EM CONCRETO 0.40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292"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17</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30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UND</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48.993</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POSTE DE CONCRETO 7,20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305"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18</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M²</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76.740</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TAMPA CONCRETO ARMADO ESPESSURA 5 CM - MEDIDA CONFIRMADA NO PEDIDO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r>
        <w:trPr>
          <w:trHeight w:val="330" w:hRule="atLeast"/>
        </w:trPr>
        <w:tc>
          <w:tcPr>
            <w:tcW w:w="40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b/>
                <w:color w:val="000000"/>
                <w:sz w:val="12"/>
                <w:szCs w:val="12"/>
              </w:rPr>
              <w:t>19</w:t>
            </w:r>
          </w:p>
        </w:tc>
        <w:tc>
          <w:tcPr>
            <w:tcW w:w="86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sz w:val="12"/>
                <w:szCs w:val="12"/>
              </w:rPr>
            </w:pPr>
            <w:r>
              <w:rPr>
                <w:rFonts w:cs="Verdana"/>
                <w:b w:val="false"/>
                <w:bCs w:val="false"/>
                <w:color w:val="000000"/>
                <w:sz w:val="12"/>
                <w:szCs w:val="12"/>
                <w:shd w:fill="auto" w:val="clear"/>
              </w:rPr>
              <w:t>Exclusivo ME/EPP/MEI</w:t>
            </w:r>
          </w:p>
        </w:tc>
        <w:tc>
          <w:tcPr>
            <w:tcW w:w="45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200</w:t>
            </w:r>
          </w:p>
        </w:tc>
        <w:tc>
          <w:tcPr>
            <w:tcW w:w="56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M²</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rFonts w:ascii="Arial" w:hAnsi="Arial"/>
                <w:color w:val="000000"/>
                <w:sz w:val="12"/>
                <w:szCs w:val="12"/>
              </w:rPr>
              <w:t>76.741</w:t>
            </w:r>
          </w:p>
        </w:tc>
        <w:tc>
          <w:tcPr>
            <w:tcW w:w="5050" w:type="dxa"/>
            <w:tcBorders>
              <w:left w:val="single" w:sz="4" w:space="0" w:color="000000"/>
              <w:bottom w:val="single" w:sz="4" w:space="0" w:color="000000"/>
            </w:tcBorders>
            <w:shd w:fill="EEEEEE" w:val="clear"/>
          </w:tcPr>
          <w:p>
            <w:pPr>
              <w:pStyle w:val="Normal"/>
              <w:tabs>
                <w:tab w:val="clear" w:pos="720"/>
              </w:tabs>
              <w:jc w:val="left"/>
              <w:rPr>
                <w:sz w:val="12"/>
                <w:szCs w:val="12"/>
              </w:rPr>
            </w:pPr>
            <w:r>
              <w:rPr>
                <w:rFonts w:ascii="Arial" w:hAnsi="Arial"/>
                <w:color w:val="000000"/>
                <w:sz w:val="12"/>
                <w:szCs w:val="12"/>
              </w:rPr>
              <w:t>TAMPA CONCRETO ARMADO ESPESSURA 8 CM - MEDIDA CONFIRMADA NO PEDIDO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sz w:val="12"/>
                <w:szCs w:val="12"/>
              </w:rPr>
            </w:pPr>
            <w:r>
              <w:rPr>
                <w:sz w:val="12"/>
                <w:szCs w:val="12"/>
              </w:rPr>
            </w:r>
          </w:p>
        </w:tc>
        <w:tc>
          <w:tcPr>
            <w:tcW w:w="845"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sz w:val="12"/>
                <w:szCs w:val="12"/>
              </w:rPr>
            </w:pPr>
            <w:r>
              <w:rPr>
                <w:sz w:val="12"/>
                <w:szCs w:val="12"/>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068/2026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068/2026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3"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5"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2052"/>
                    <pic:cNvPicPr>
                      <a:picLocks noChangeAspect="1" noChangeArrowheads="1"/>
                    </pic:cNvPicPr>
                  </pic:nvPicPr>
                  <pic:blipFill>
                    <a:blip r:embed="rId36"/>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2"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6"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5F_x0000_s2051"/>
                    <pic:cNvPicPr>
                      <a:picLocks noChangeAspect="1" noChangeArrowheads="1"/>
                    </pic:cNvPicPr>
                  </pic:nvPicPr>
                  <pic:blipFill>
                    <a:blip r:embed="rId37"/>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41"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7"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x005F_x0000_s2050"/>
                    <pic:cNvPicPr>
                      <a:picLocks noChangeAspect="1" noChangeArrowheads="1"/>
                    </pic:cNvPicPr>
                  </pic:nvPicPr>
                  <pic:blipFill>
                    <a:blip r:embed="rId38"/>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39"/>
      <w:headerReference w:type="default" r:id="rId40"/>
      <w:headerReference w:type="first" r:id="rId41"/>
      <w:footerReference w:type="even" r:id="rId42"/>
      <w:footerReference w:type="default" r:id="rId43"/>
      <w:footerReference w:type="first" r:id="rId44"/>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Arial">
    <w:altName w:val="sans-serif"/>
    <w:charset w:val="00"/>
    <w:family w:val="roman"/>
    <w:pitch w:val="variable"/>
  </w:font>
  <w:font w:name="Arial-BoldMT">
    <w:charset w:val="00"/>
    <w:family w:val="roman"/>
    <w:pitch w:val="variable"/>
  </w:font>
  <w:font w:name="Verdana">
    <w:charset w:val="01"/>
    <w:family w:val="swiss"/>
    <w:pitch w:val="variable"/>
  </w:font>
  <w:font w:name="ArialMT">
    <w:charset w:val="00"/>
    <w:family w:val="roman"/>
    <w:pitch w:val="variable"/>
  </w:font>
  <w:font w:name="Helvetica">
    <w:altName w:val="Arial"/>
    <w:charset w:val="00"/>
    <w:family w:val="roman"/>
    <w:pitch w:val="variable"/>
  </w:font>
  <w:font w:name="OpenSymbol">
    <w:altName w:val="Arial Unicode MS"/>
    <w:charset w:val="01"/>
    <w:family w:val="auto"/>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39</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39</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0"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8"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0"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9"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OpenSymbol" w:hAnsi="OpenSymbol" w:cs="OpenSymbol" w:hint="default"/>
        <w:sz w:val="18"/>
        <w:szCs w:val="18"/>
      </w:rPr>
    </w:lvl>
    <w:lvl w:ilvl="1">
      <w:start w:val="1"/>
      <w:numFmt w:val="bullet"/>
      <w:lvlText w:val="►"/>
      <w:lvlJc w:val="left"/>
      <w:pPr>
        <w:tabs>
          <w:tab w:val="num" w:pos="1080"/>
        </w:tabs>
        <w:ind w:left="1080" w:hanging="360"/>
      </w:pPr>
      <w:rPr>
        <w:rFonts w:ascii="OpenSymbol" w:hAnsi="OpenSymbol" w:cs="OpenSymbol" w:hint="default"/>
        <w:sz w:val="18"/>
        <w:szCs w:val="18"/>
      </w:rPr>
    </w:lvl>
    <w:lvl w:ilvl="2">
      <w:start w:val="1"/>
      <w:numFmt w:val="bullet"/>
      <w:lvlText w:val="►"/>
      <w:lvlJc w:val="left"/>
      <w:pPr>
        <w:tabs>
          <w:tab w:val="num" w:pos="1440"/>
        </w:tabs>
        <w:ind w:left="1440" w:hanging="360"/>
      </w:pPr>
      <w:rPr>
        <w:rFonts w:ascii="OpenSymbol" w:hAnsi="OpenSymbol" w:cs="OpenSymbol" w:hint="default"/>
        <w:sz w:val="18"/>
        <w:szCs w:val="18"/>
      </w:rPr>
    </w:lvl>
    <w:lvl w:ilvl="3">
      <w:start w:val="1"/>
      <w:numFmt w:val="bullet"/>
      <w:lvlText w:val="►"/>
      <w:lvlJc w:val="left"/>
      <w:pPr>
        <w:tabs>
          <w:tab w:val="num" w:pos="1800"/>
        </w:tabs>
        <w:ind w:left="1800" w:hanging="360"/>
      </w:pPr>
      <w:rPr>
        <w:rFonts w:ascii="OpenSymbol" w:hAnsi="OpenSymbol" w:cs="OpenSymbol" w:hint="default"/>
        <w:sz w:val="18"/>
        <w:szCs w:val="18"/>
      </w:rPr>
    </w:lvl>
    <w:lvl w:ilvl="4">
      <w:start w:val="1"/>
      <w:numFmt w:val="bullet"/>
      <w:lvlText w:val="►"/>
      <w:lvlJc w:val="left"/>
      <w:pPr>
        <w:tabs>
          <w:tab w:val="num" w:pos="2160"/>
        </w:tabs>
        <w:ind w:left="2160" w:hanging="360"/>
      </w:pPr>
      <w:rPr>
        <w:rFonts w:ascii="OpenSymbol" w:hAnsi="OpenSymbol" w:cs="OpenSymbol" w:hint="default"/>
        <w:sz w:val="18"/>
        <w:szCs w:val="18"/>
      </w:rPr>
    </w:lvl>
    <w:lvl w:ilvl="5">
      <w:start w:val="1"/>
      <w:numFmt w:val="bullet"/>
      <w:lvlText w:val="►"/>
      <w:lvlJc w:val="left"/>
      <w:pPr>
        <w:tabs>
          <w:tab w:val="num" w:pos="2520"/>
        </w:tabs>
        <w:ind w:left="2520" w:hanging="360"/>
      </w:pPr>
      <w:rPr>
        <w:rFonts w:ascii="OpenSymbol" w:hAnsi="OpenSymbol" w:cs="OpenSymbol" w:hint="default"/>
        <w:sz w:val="18"/>
        <w:szCs w:val="18"/>
      </w:rPr>
    </w:lvl>
    <w:lvl w:ilvl="6">
      <w:start w:val="1"/>
      <w:numFmt w:val="bullet"/>
      <w:lvlText w:val="►"/>
      <w:lvlJc w:val="left"/>
      <w:pPr>
        <w:tabs>
          <w:tab w:val="num" w:pos="2880"/>
        </w:tabs>
        <w:ind w:left="2880" w:hanging="360"/>
      </w:pPr>
      <w:rPr>
        <w:rFonts w:ascii="OpenSymbol" w:hAnsi="OpenSymbol" w:cs="OpenSymbol" w:hint="default"/>
        <w:sz w:val="18"/>
        <w:szCs w:val="18"/>
      </w:rPr>
    </w:lvl>
    <w:lvl w:ilvl="7">
      <w:start w:val="1"/>
      <w:numFmt w:val="bullet"/>
      <w:lvlText w:val="►"/>
      <w:lvlJc w:val="left"/>
      <w:pPr>
        <w:tabs>
          <w:tab w:val="num" w:pos="3240"/>
        </w:tabs>
        <w:ind w:left="3240" w:hanging="360"/>
      </w:pPr>
      <w:rPr>
        <w:rFonts w:ascii="OpenSymbol" w:hAnsi="OpenSymbol" w:cs="OpenSymbol" w:hint="default"/>
        <w:sz w:val="18"/>
        <w:szCs w:val="18"/>
      </w:rPr>
    </w:lvl>
    <w:lvl w:ilvl="8">
      <w:start w:val="1"/>
      <w:numFmt w:val="bullet"/>
      <w:lvlText w:val="►"/>
      <w:lvlJc w:val="left"/>
      <w:pPr>
        <w:tabs>
          <w:tab w:val="num" w:pos="3600"/>
        </w:tabs>
        <w:ind w:left="3600" w:hanging="360"/>
      </w:pPr>
      <w:rPr>
        <w:rFonts w:ascii="OpenSymbol" w:hAnsi="OpenSymbol" w:cs="OpenSymbol" w:hint="default"/>
        <w:sz w:val="18"/>
        <w:szCs w:val="18"/>
      </w:rPr>
    </w:lvl>
  </w:abstractNum>
  <w:abstractNum w:abstractNumId="7">
    <w:lvl w:ilvl="0">
      <w:start w:val="1"/>
      <w:numFmt w:val="bullet"/>
      <w:lvlText w:val="►"/>
      <w:lvlJc w:val="left"/>
      <w:pPr>
        <w:tabs>
          <w:tab w:val="num" w:pos="720"/>
        </w:tabs>
        <w:ind w:left="720" w:hanging="360"/>
      </w:pPr>
      <w:rPr>
        <w:rFonts w:ascii="OpenSymbol" w:hAnsi="OpenSymbol" w:cs="OpenSymbol" w:hint="default"/>
        <w:sz w:val="18"/>
        <w:szCs w:val="18"/>
      </w:rPr>
    </w:lvl>
    <w:lvl w:ilvl="1">
      <w:start w:val="1"/>
      <w:numFmt w:val="bullet"/>
      <w:lvlText w:val="►"/>
      <w:lvlJc w:val="left"/>
      <w:pPr>
        <w:tabs>
          <w:tab w:val="num" w:pos="1080"/>
        </w:tabs>
        <w:ind w:left="1080" w:hanging="360"/>
      </w:pPr>
      <w:rPr>
        <w:rFonts w:ascii="OpenSymbol" w:hAnsi="OpenSymbol" w:cs="OpenSymbol" w:hint="default"/>
        <w:sz w:val="18"/>
        <w:szCs w:val="18"/>
      </w:rPr>
    </w:lvl>
    <w:lvl w:ilvl="2">
      <w:start w:val="1"/>
      <w:numFmt w:val="bullet"/>
      <w:lvlText w:val="►"/>
      <w:lvlJc w:val="left"/>
      <w:pPr>
        <w:tabs>
          <w:tab w:val="num" w:pos="1440"/>
        </w:tabs>
        <w:ind w:left="1440" w:hanging="360"/>
      </w:pPr>
      <w:rPr>
        <w:rFonts w:ascii="OpenSymbol" w:hAnsi="OpenSymbol" w:cs="OpenSymbol" w:hint="default"/>
        <w:sz w:val="18"/>
        <w:szCs w:val="18"/>
      </w:rPr>
    </w:lvl>
    <w:lvl w:ilvl="3">
      <w:start w:val="1"/>
      <w:numFmt w:val="bullet"/>
      <w:lvlText w:val="►"/>
      <w:lvlJc w:val="left"/>
      <w:pPr>
        <w:tabs>
          <w:tab w:val="num" w:pos="1800"/>
        </w:tabs>
        <w:ind w:left="1800" w:hanging="360"/>
      </w:pPr>
      <w:rPr>
        <w:rFonts w:ascii="OpenSymbol" w:hAnsi="OpenSymbol" w:cs="OpenSymbol" w:hint="default"/>
        <w:sz w:val="18"/>
        <w:szCs w:val="18"/>
      </w:rPr>
    </w:lvl>
    <w:lvl w:ilvl="4">
      <w:start w:val="1"/>
      <w:numFmt w:val="bullet"/>
      <w:lvlText w:val="►"/>
      <w:lvlJc w:val="left"/>
      <w:pPr>
        <w:tabs>
          <w:tab w:val="num" w:pos="2160"/>
        </w:tabs>
        <w:ind w:left="2160" w:hanging="360"/>
      </w:pPr>
      <w:rPr>
        <w:rFonts w:ascii="OpenSymbol" w:hAnsi="OpenSymbol" w:cs="OpenSymbol" w:hint="default"/>
        <w:sz w:val="18"/>
        <w:szCs w:val="18"/>
      </w:rPr>
    </w:lvl>
    <w:lvl w:ilvl="5">
      <w:start w:val="1"/>
      <w:numFmt w:val="bullet"/>
      <w:lvlText w:val="►"/>
      <w:lvlJc w:val="left"/>
      <w:pPr>
        <w:tabs>
          <w:tab w:val="num" w:pos="2520"/>
        </w:tabs>
        <w:ind w:left="2520" w:hanging="360"/>
      </w:pPr>
      <w:rPr>
        <w:rFonts w:ascii="OpenSymbol" w:hAnsi="OpenSymbol" w:cs="OpenSymbol" w:hint="default"/>
        <w:sz w:val="18"/>
        <w:szCs w:val="18"/>
      </w:rPr>
    </w:lvl>
    <w:lvl w:ilvl="6">
      <w:start w:val="1"/>
      <w:numFmt w:val="bullet"/>
      <w:lvlText w:val="►"/>
      <w:lvlJc w:val="left"/>
      <w:pPr>
        <w:tabs>
          <w:tab w:val="num" w:pos="2880"/>
        </w:tabs>
        <w:ind w:left="2880" w:hanging="360"/>
      </w:pPr>
      <w:rPr>
        <w:rFonts w:ascii="OpenSymbol" w:hAnsi="OpenSymbol" w:cs="OpenSymbol" w:hint="default"/>
        <w:sz w:val="18"/>
        <w:szCs w:val="18"/>
      </w:rPr>
    </w:lvl>
    <w:lvl w:ilvl="7">
      <w:start w:val="1"/>
      <w:numFmt w:val="bullet"/>
      <w:lvlText w:val="►"/>
      <w:lvlJc w:val="left"/>
      <w:pPr>
        <w:tabs>
          <w:tab w:val="num" w:pos="3240"/>
        </w:tabs>
        <w:ind w:left="3240" w:hanging="360"/>
      </w:pPr>
      <w:rPr>
        <w:rFonts w:ascii="OpenSymbol" w:hAnsi="OpenSymbol" w:cs="OpenSymbol" w:hint="default"/>
        <w:sz w:val="18"/>
        <w:szCs w:val="18"/>
      </w:rPr>
    </w:lvl>
    <w:lvl w:ilvl="8">
      <w:start w:val="1"/>
      <w:numFmt w:val="bullet"/>
      <w:lvlText w:val="►"/>
      <w:lvlJc w:val="left"/>
      <w:pPr>
        <w:tabs>
          <w:tab w:val="num" w:pos="3600"/>
        </w:tabs>
        <w:ind w:left="3600" w:hanging="360"/>
      </w:pPr>
      <w:rPr>
        <w:rFonts w:ascii="OpenSymbol" w:hAnsi="OpenSymbol" w:cs="OpenSymbol" w:hint="default"/>
        <w:sz w:val="18"/>
        <w:szCs w:val="18"/>
      </w:rPr>
    </w:lvl>
  </w:abstractNum>
  <w:abstractNum w:abstractNumId="8">
    <w:lvl w:ilvl="0">
      <w:start w:val="1"/>
      <w:numFmt w:val="bullet"/>
      <w:lvlText w:val=""/>
      <w:lvlJc w:val="left"/>
      <w:pPr>
        <w:tabs>
          <w:tab w:val="num" w:pos="720"/>
        </w:tabs>
        <w:ind w:left="720" w:hanging="360"/>
      </w:pPr>
      <w:rPr>
        <w:rFonts w:ascii="Wingdings" w:hAnsi="Wingdings" w:cs="Wingdings" w:hint="default"/>
        <w:b/>
        <w:bCs/>
        <w:color w:val="000000"/>
        <w:sz w:val="20"/>
        <w:szCs w:val="20"/>
      </w:rPr>
    </w:lvl>
    <w:lvl w:ilvl="1">
      <w:start w:val="1"/>
      <w:numFmt w:val="bullet"/>
      <w:lvlText w:val=""/>
      <w:lvlJc w:val="left"/>
      <w:pPr>
        <w:tabs>
          <w:tab w:val="num" w:pos="1080"/>
        </w:tabs>
        <w:ind w:left="1080" w:hanging="360"/>
      </w:pPr>
      <w:rPr>
        <w:rFonts w:ascii="Wingdings" w:hAnsi="Wingdings" w:cs="Wingdings" w:hint="default"/>
        <w:b/>
        <w:bCs/>
        <w:color w:val="000000"/>
        <w:sz w:val="18"/>
        <w:szCs w:val="18"/>
        <w:highlight w:val="white"/>
        <w:shd w:fill="FFFFFF" w:val="clear"/>
      </w:rPr>
    </w:lvl>
    <w:lvl w:ilvl="2">
      <w:start w:val="1"/>
      <w:numFmt w:val="bullet"/>
      <w:lvlText w:val=""/>
      <w:lvlJc w:val="left"/>
      <w:pPr>
        <w:tabs>
          <w:tab w:val="num" w:pos="1440"/>
        </w:tabs>
        <w:ind w:left="1440" w:hanging="360"/>
      </w:pPr>
      <w:rPr>
        <w:rFonts w:ascii="Wingdings" w:hAnsi="Wingdings" w:cs="Wingdings" w:hint="default"/>
        <w:b/>
        <w:bCs/>
        <w:color w:val="000000"/>
        <w:sz w:val="18"/>
        <w:szCs w:val="18"/>
        <w:highlight w:val="white"/>
        <w:shd w:fill="FFFFFF" w:val="clear"/>
      </w:rPr>
    </w:lvl>
    <w:lvl w:ilvl="3">
      <w:start w:val="1"/>
      <w:numFmt w:val="bullet"/>
      <w:lvlText w:val=""/>
      <w:lvlJc w:val="left"/>
      <w:pPr>
        <w:tabs>
          <w:tab w:val="num" w:pos="1800"/>
        </w:tabs>
        <w:ind w:left="1800" w:hanging="360"/>
      </w:pPr>
      <w:rPr>
        <w:rFonts w:ascii="Symbol" w:hAnsi="Symbol" w:cs="Symbol" w:hint="default"/>
        <w:b w:val="false"/>
        <w:bCs w:val="false"/>
        <w:color w:val="000000"/>
        <w:sz w:val="20"/>
        <w:szCs w:val="20"/>
        <w:highlight w:val="white"/>
        <w:u w:val="none"/>
        <w:shd w:fill="FFFFFF" w:val="clear"/>
      </w:rPr>
    </w:lvl>
    <w:lvl w:ilvl="4">
      <w:start w:val="1"/>
      <w:numFmt w:val="bullet"/>
      <w:lvlText w:val=""/>
      <w:lvlJc w:val="left"/>
      <w:pPr>
        <w:tabs>
          <w:tab w:val="num" w:pos="2160"/>
        </w:tabs>
        <w:ind w:left="2160" w:hanging="360"/>
      </w:pPr>
      <w:rPr>
        <w:rFonts w:ascii="Symbol" w:hAnsi="Symbol" w:cs="Symbol" w:hint="default"/>
        <w:b w:val="false"/>
        <w:bCs w:val="false"/>
        <w:color w:val="000000"/>
        <w:sz w:val="18"/>
        <w:szCs w:val="18"/>
        <w:highlight w:val="white"/>
        <w:shd w:fill="FFFFFF" w:val="clear"/>
      </w:rPr>
    </w:lvl>
    <w:lvl w:ilvl="5">
      <w:start w:val="1"/>
      <w:numFmt w:val="bullet"/>
      <w:lvlText w:val=""/>
      <w:lvlJc w:val="left"/>
      <w:pPr>
        <w:tabs>
          <w:tab w:val="num" w:pos="2520"/>
        </w:tabs>
        <w:ind w:left="2520" w:hanging="360"/>
      </w:pPr>
      <w:rPr>
        <w:rFonts w:ascii="Symbol" w:hAnsi="Symbol" w:cs="Symbol" w:hint="default"/>
        <w:b w:val="false"/>
        <w:bCs w:val="false"/>
        <w:color w:val="000000"/>
        <w:sz w:val="18"/>
        <w:szCs w:val="18"/>
        <w:highlight w:val="white"/>
        <w:shd w:fill="FFFFFF" w:val="clear"/>
      </w:rPr>
    </w:lvl>
    <w:lvl w:ilvl="6">
      <w:start w:val="1"/>
      <w:numFmt w:val="bullet"/>
      <w:lvlText w:val=""/>
      <w:lvlJc w:val="left"/>
      <w:pPr>
        <w:tabs>
          <w:tab w:val="num" w:pos="2880"/>
        </w:tabs>
        <w:ind w:left="2880" w:hanging="360"/>
      </w:pPr>
      <w:rPr>
        <w:rFonts w:ascii="Symbol" w:hAnsi="Symbol" w:cs="Symbol" w:hint="default"/>
        <w:b w:val="false"/>
        <w:bCs w:val="false"/>
        <w:color w:val="3465A4"/>
        <w:sz w:val="20"/>
        <w:szCs w:val="20"/>
      </w:rPr>
    </w:lvl>
    <w:lvl w:ilvl="7">
      <w:start w:val="1"/>
      <w:numFmt w:val="bullet"/>
      <w:lvlText w:val=""/>
      <w:lvlJc w:val="left"/>
      <w:pPr>
        <w:tabs>
          <w:tab w:val="num" w:pos="3240"/>
        </w:tabs>
        <w:ind w:left="3240" w:hanging="360"/>
      </w:pPr>
      <w:rPr>
        <w:rFonts w:ascii="Symbol" w:hAnsi="Symbol" w:cs="Symbol" w:hint="default"/>
        <w:b w:val="false"/>
        <w:bCs w:val="false"/>
        <w:color w:val="0000FF"/>
        <w:sz w:val="20"/>
        <w:szCs w:val="20"/>
        <w:shd w:fill="FFFFFF" w:val="clear"/>
      </w:rPr>
    </w:lvl>
    <w:lvl w:ilvl="8">
      <w:start w:val="1"/>
      <w:numFmt w:val="bullet"/>
      <w:lvlText w:val=""/>
      <w:lvlJc w:val="left"/>
      <w:pPr>
        <w:tabs>
          <w:tab w:val="num" w:pos="3600"/>
        </w:tabs>
        <w:ind w:left="3600" w:hanging="360"/>
      </w:pPr>
      <w:rPr>
        <w:rFonts w:ascii="Symbol" w:hAnsi="Symbol" w:cs="Symbol" w:hint="default"/>
        <w:b w:val="false"/>
        <w:bCs w:val="false"/>
        <w:color w:val="0000FF"/>
        <w:sz w:val="20"/>
        <w:szCs w:val="20"/>
        <w:u w:val="single"/>
        <w:shd w:fill="FFFFFF" w:val="clea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5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user">
    <w:name w:val="Caracteres de nota de rodapé (user)"/>
    <w:uiPriority w:val="99"/>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user">
    <w:name w:val="Caracteres de nota de fim (user)"/>
    <w:uiPriority w:val="99"/>
    <w:semiHidden/>
    <w:unhideWhenUsed/>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user">
    <w:name w:val="Símbolos de numeração (user)"/>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user">
    <w:name w:val="Marcadores (user)"/>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Tahoma"/>
    </w:rPr>
  </w:style>
  <w:style w:type="paragraph" w:styleId="Title">
    <w:name w:val="Title"/>
    <w:basedOn w:val="Ttulouser"/>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user"/>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user">
    <w:name w:val="Conteúdo da tabela (user)"/>
    <w:basedOn w:val="Normal"/>
    <w:qFormat/>
    <w:pPr/>
    <w:rPr>
      <w:rFonts w:ascii="Century Gothic" w:hAnsi="Century Gothic" w:cs="Century Gothic"/>
      <w:color w:val="000000"/>
      <w:szCs w:val="24"/>
    </w:rPr>
  </w:style>
  <w:style w:type="paragraph" w:styleId="Ttulodatabela">
    <w:name w:val="Título da tabela"/>
    <w:basedOn w:val="Contedodatabelauser"/>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user">
    <w:name w:val="Título de tabela (user)"/>
    <w:basedOn w:val="Contedodatabelauser"/>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user">
    <w:name w:val="Título 10 (user)"/>
    <w:basedOn w:val="Ttulouser"/>
    <w:next w:val="BodyText"/>
    <w:qFormat/>
    <w:pPr>
      <w:numPr>
        <w:ilvl w:val="8"/>
        <w:numId w:val="1"/>
      </w:numPr>
      <w:spacing w:before="60" w:after="60"/>
      <w:outlineLvl w:val="8"/>
    </w:pPr>
    <w:rPr>
      <w:b/>
      <w:bCs/>
      <w:sz w:val="18"/>
      <w:szCs w:val="18"/>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 w:default="1">
    <w:name w:val="Sem lista"/>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mailto:sandro.kiel@castro.pr.gov.br" TargetMode="External"/><Relationship Id="rId16" Type="http://schemas.openxmlformats.org/officeDocument/2006/relationships/hyperlink" Target="mailto:almoxarifado.smima@castro.pr.gov.br" TargetMode="External"/><Relationship Id="rId17" Type="http://schemas.openxmlformats.org/officeDocument/2006/relationships/hyperlink" Target="mailto:almoxarifado.smima@castro.pr.gov.br" TargetMode="External"/><Relationship Id="rId18" Type="http://schemas.openxmlformats.org/officeDocument/2006/relationships/hyperlink" Target="mailto:pqm@castro.pr.gov.br" TargetMode="External"/><Relationship Id="rId19" Type="http://schemas.openxmlformats.org/officeDocument/2006/relationships/hyperlink" Target="http://www.bll.org.br/" TargetMode="External"/><Relationship Id="rId20" Type="http://schemas.openxmlformats.org/officeDocument/2006/relationships/hyperlink" Target="http://www.bll.org.br/" TargetMode="External"/><Relationship Id="rId21" Type="http://schemas.openxmlformats.org/officeDocument/2006/relationships/hyperlink" Target="http://www.bll.org.br/" TargetMode="External"/><Relationship Id="rId22" Type="http://schemas.openxmlformats.org/officeDocument/2006/relationships/hyperlink" Target="http://www.bll.org.br/" TargetMode="External"/><Relationship Id="rId23" Type="http://schemas.openxmlformats.org/officeDocument/2006/relationships/hyperlink" Target="http://www.bll.org.br/" TargetMode="External"/><Relationship Id="rId24" Type="http://schemas.openxmlformats.org/officeDocument/2006/relationships/hyperlink" Target="http://www.castro.pr.gov.br/" TargetMode="External"/><Relationship Id="rId25" Type="http://schemas.openxmlformats.org/officeDocument/2006/relationships/hyperlink" Target="_blank" TargetMode="External"/><Relationship Id="rId26" Type="http://schemas.openxmlformats.org/officeDocument/2006/relationships/hyperlink" Target="_blank" TargetMode="External"/><Relationship Id="rId27" Type="http://schemas.openxmlformats.org/officeDocument/2006/relationships/image" Target="media/image1.png"/><Relationship Id="rId28" Type="http://schemas.openxmlformats.org/officeDocument/2006/relationships/image" Target="media/image2.png"/><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hyperlink" Target="http://www.planalto.gov.br/ccivil_03/_ato2019-2022/2021/lei/L14133.htm" TargetMode="External"/><Relationship Id="rId32" Type="http://schemas.openxmlformats.org/officeDocument/2006/relationships/hyperlink" Target="mailto:sandro.kiel@castro.pr.gov.br" TargetMode="External"/><Relationship Id="rId33" Type="http://schemas.openxmlformats.org/officeDocument/2006/relationships/hyperlink" Target="mailto:almoxarifado.smima@castro.pr.gov.br" TargetMode="External"/><Relationship Id="rId34" Type="http://schemas.openxmlformats.org/officeDocument/2006/relationships/hyperlink" Target="mailto:almoxarifado.smima@castro.pr.gov.br" TargetMode="External"/><Relationship Id="rId35" Type="http://schemas.openxmlformats.org/officeDocument/2006/relationships/hyperlink" Target="mailto:pqm@castro.pr.gov.br" TargetMode="External"/><Relationship Id="rId36" Type="http://schemas.openxmlformats.org/officeDocument/2006/relationships/image" Target="media/image5.png"/><Relationship Id="rId37" Type="http://schemas.openxmlformats.org/officeDocument/2006/relationships/image" Target="media/image6.png"/><Relationship Id="rId38" Type="http://schemas.openxmlformats.org/officeDocument/2006/relationships/image" Target="media/image7.png"/><Relationship Id="rId39" Type="http://schemas.openxmlformats.org/officeDocument/2006/relationships/header" Target="header1.xml"/><Relationship Id="rId40" Type="http://schemas.openxmlformats.org/officeDocument/2006/relationships/header" Target="header2.xml"/><Relationship Id="rId41" Type="http://schemas.openxmlformats.org/officeDocument/2006/relationships/header" Target="header3.xml"/><Relationship Id="rId42" Type="http://schemas.openxmlformats.org/officeDocument/2006/relationships/footer" Target="footer1.xml"/><Relationship Id="rId43" Type="http://schemas.openxmlformats.org/officeDocument/2006/relationships/footer" Target="footer2.xml"/><Relationship Id="rId44" Type="http://schemas.openxmlformats.org/officeDocument/2006/relationships/footer" Target="footer3.xml"/><Relationship Id="rId45" Type="http://schemas.openxmlformats.org/officeDocument/2006/relationships/numbering" Target="numbering.xml"/><Relationship Id="rId46" Type="http://schemas.openxmlformats.org/officeDocument/2006/relationships/fontTable" Target="fontTable.xml"/><Relationship Id="rId47" Type="http://schemas.openxmlformats.org/officeDocument/2006/relationships/settings" Target="settings.xml"/><Relationship Id="rId48"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8.png"/>
</Relationships>
</file>

<file path=word/_rels/header3.xml.rels><?xml version="1.0" encoding="UTF-8"?>
<Relationships xmlns="http://schemas.openxmlformats.org/package/2006/relationships"><Relationship Id="rId1" Type="http://schemas.openxmlformats.org/officeDocument/2006/relationships/image" Target="media/image8.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2360</TotalTime>
  <Application>LibreOffice/26.2.3.2$Windows_X86_64 LibreOffice_project/70e089b17412e4cb7773e41413306b17a2328c34</Application>
  <AppVersion>15.0000</AppVersion>
  <Pages>39</Pages>
  <Words>13356</Words>
  <Characters>75599</Characters>
  <CharactersWithSpaces>88421</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2026-03-04T11:16:21Z</cp:lastPrinted>
  <dcterms:modified xsi:type="dcterms:W3CDTF">2026-05-25T14:42:47Z</dcterms:modified>
  <cp:revision>1789</cp:revision>
  <dc:subject/>
  <dc:title>Estrutura</dc:title>
</cp:coreProperties>
</file>

<file path=docProps/custom.xml><?xml version="1.0" encoding="utf-8"?>
<Properties xmlns="http://schemas.openxmlformats.org/officeDocument/2006/custom-properties" xmlns:vt="http://schemas.openxmlformats.org/officeDocument/2006/docPropsVTypes"/>
</file>