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eastAsia="Arial" w:cs="Verdana"/>
          <w:b/>
          <w:bCs/>
          <w:color w:val="000000"/>
          <w:sz w:val="20"/>
          <w:szCs w:val="20"/>
        </w:rPr>
      </w:pPr>
      <w:r>
        <w:rPr>
          <w:rFonts w:eastAsia="Arial" w:cs="Verdana" w:ascii="Verdana" w:hAnsi="Verdana"/>
          <w:b/>
          <w:bCs/>
          <w:color w:val="000000"/>
          <w:sz w:val="20"/>
          <w:szCs w:val="20"/>
        </w:rPr>
        <w:t>DIVERSAS SECRETARIAS MUNICIPAIS</w:t>
      </w:r>
    </w:p>
    <w:p>
      <w:pPr>
        <w:pStyle w:val="ParagraphStyle"/>
        <w:spacing w:lineRule="auto" w:line="276" w:before="0" w:after="0"/>
        <w:jc w:val="center"/>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sz w:val="20"/>
          <w:szCs w:val="20"/>
        </w:rPr>
      </w:pPr>
      <w:r>
        <w:rPr>
          <w:rFonts w:cs="Verdana" w:ascii="Verdana" w:hAnsi="Verdana"/>
          <w:b/>
          <w:bCs/>
          <w:color w:val="000000"/>
          <w:sz w:val="20"/>
          <w:szCs w:val="20"/>
        </w:rPr>
        <w:t>PREGÃO ELETRÔNICO PARA REGISTRO DE PREÇOS</w:t>
      </w:r>
    </w:p>
    <w:p>
      <w:pPr>
        <w:pStyle w:val="ParagraphStyle"/>
        <w:bidi w:val="0"/>
        <w:spacing w:lineRule="auto" w:line="240" w:before="0" w:after="0"/>
        <w:jc w:val="center"/>
        <w:rPr>
          <w:color w:val="FF0000"/>
        </w:rPr>
      </w:pPr>
      <w:r>
        <w:rPr>
          <w:rFonts w:cs="Verdana" w:ascii="Verdana" w:hAnsi="Verdana"/>
          <w:b w:val="false"/>
          <w:bCs w:val="false"/>
          <w:color w:val="FF0000"/>
          <w:sz w:val="18"/>
          <w:szCs w:val="18"/>
          <w:shd w:fill="FFFFD7" w:val="clear"/>
        </w:rPr>
        <w:t xml:space="preserve">COM ITENS EXCLUSIVOS ME/EPP/MEI, </w:t>
      </w:r>
    </w:p>
    <w:p>
      <w:pPr>
        <w:pStyle w:val="ParagraphStyle"/>
        <w:bidi w:val="0"/>
        <w:spacing w:lineRule="auto" w:line="240" w:before="0" w:after="0"/>
        <w:jc w:val="center"/>
        <w:rPr>
          <w:color w:val="FF0000"/>
        </w:rPr>
      </w:pPr>
      <w:r>
        <w:rPr>
          <w:rFonts w:cs="Verdana" w:ascii="Verdana" w:hAnsi="Verdana"/>
          <w:b w:val="false"/>
          <w:bCs w:val="false"/>
          <w:color w:val="FF0000"/>
          <w:sz w:val="18"/>
          <w:szCs w:val="18"/>
          <w:shd w:fill="FFFFD7" w:val="clear"/>
        </w:rPr>
        <w:t>COTAS ME/EPP/MEI E AMPLA CONCORRÊNCIA</w:t>
      </w:r>
    </w:p>
    <w:p>
      <w:pPr>
        <w:pStyle w:val="ParagraphStyle"/>
        <w:spacing w:lineRule="auto" w:line="276" w:before="0" w:after="0"/>
        <w:jc w:val="center"/>
        <w:rPr>
          <w:rFonts w:ascii="Verdana" w:hAnsi="Verdana"/>
          <w:sz w:val="20"/>
          <w:szCs w:val="20"/>
        </w:rPr>
      </w:pPr>
      <w:r>
        <w:rPr>
          <w:rFonts w:cs="Verdana" w:ascii="Verdana" w:hAnsi="Verdana"/>
          <w:b w:val="false"/>
          <w:bCs w:val="false"/>
          <w:i/>
          <w:iCs/>
          <w:color w:val="000000"/>
          <w:sz w:val="20"/>
          <w:szCs w:val="20"/>
        </w:rPr>
        <w:t>(processo digital nº 33.143/2026)</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PREGÃO Nº 157/2026                                                          EMISSÃO 26/10/2026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ABERTURA: 10</w:t>
      </w:r>
      <w:r>
        <w:rPr>
          <w:rFonts w:cs="Verdana" w:ascii="Verdana" w:hAnsi="Verdana"/>
          <w:b/>
          <w:bCs/>
          <w:strike w:val="false"/>
          <w:dstrike w:val="false"/>
          <w:color w:val="000000"/>
          <w:sz w:val="20"/>
          <w:szCs w:val="20"/>
        </w:rPr>
        <w:t>/11/2026</w:t>
      </w:r>
      <w:r>
        <w:rPr>
          <w:rFonts w:cs="Verdana" w:ascii="Verdana" w:hAnsi="Verdana"/>
          <w:b w:val="false"/>
          <w:bCs w:val="false"/>
          <w:sz w:val="20"/>
          <w:szCs w:val="20"/>
        </w:rPr>
        <w:t xml:space="preserve">                                                    </w:t>
      </w:r>
      <w:r>
        <w:rPr>
          <w:rFonts w:cs="Verdana" w:ascii="Verdana" w:hAnsi="Verdana"/>
          <w:b/>
          <w:bCs/>
          <w:sz w:val="20"/>
          <w:szCs w:val="20"/>
        </w:rPr>
        <w:t xml:space="preserve"> 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3337"/>
        <w:gridCol w:w="6127"/>
      </w:tblGrid>
      <w:tr>
        <w:trPr>
          <w:trHeight w:val="1870"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w:t>
            </w:r>
          </w:p>
          <w:p>
            <w:pPr>
              <w:pStyle w:val="Normal"/>
              <w:jc w:val="center"/>
              <w:rPr>
                <w:rStyle w:val="Hyperlink"/>
                <w:rFonts w:ascii="Verdana" w:hAnsi="Verdana" w:cs="Verdana"/>
                <w:b/>
                <w:bCs/>
                <w:color w:val="000000"/>
                <w:sz w:val="20"/>
                <w:szCs w:val="20"/>
                <w:u w:val="none"/>
              </w:rPr>
            </w:pPr>
            <w:r>
              <w:rPr>
                <w:rFonts w:cs="Verdana" w:ascii="Verdana" w:hAnsi="Verdana"/>
                <w:b/>
                <w:bCs/>
                <w:color w:val="000000"/>
                <w:sz w:val="20"/>
                <w:szCs w:val="20"/>
                <w:u w:val="none"/>
              </w:rPr>
            </w:r>
          </w:p>
          <w:p>
            <w:pPr>
              <w:pStyle w:val="Normal"/>
              <w:jc w:val="center"/>
              <w:rPr>
                <w:rFonts w:ascii="Verdana" w:hAnsi="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t>POR ITEM</w:t>
            </w:r>
          </w:p>
          <w:p>
            <w:pPr>
              <w:pStyle w:val="Normal"/>
              <w:jc w:val="center"/>
              <w:rPr>
                <w:rFonts w:ascii="Verdana" w:hAnsi="Verdana"/>
                <w:b/>
                <w:bCs/>
                <w:color w:val="000000"/>
                <w:sz w:val="20"/>
                <w:szCs w:val="20"/>
              </w:rPr>
            </w:pPr>
            <w:r>
              <w:rPr>
                <w:rFonts w:ascii="Verdana" w:hAnsi="Verdana"/>
                <w:b/>
                <w:bCs/>
                <w:color w:val="000000"/>
                <w:sz w:val="20"/>
                <w:szCs w:val="20"/>
              </w:rPr>
              <w:t>REGISTRO DE PREÇO</w:t>
            </w:r>
          </w:p>
          <w:p>
            <w:pPr>
              <w:pStyle w:val="ParagraphStyle"/>
              <w:bidi w:val="0"/>
              <w:spacing w:lineRule="auto" w:line="240" w:before="0" w:after="0"/>
              <w:jc w:val="center"/>
              <w:rPr>
                <w:color w:val="FF0000"/>
              </w:rPr>
            </w:pPr>
            <w:r>
              <w:rPr>
                <w:rFonts w:cs="Verdana" w:ascii="Verdana" w:hAnsi="Verdana"/>
                <w:b w:val="false"/>
                <w:bCs w:val="false"/>
                <w:color w:val="FF0000"/>
                <w:sz w:val="18"/>
                <w:szCs w:val="18"/>
                <w:shd w:fill="FFFFD7" w:val="clear"/>
              </w:rPr>
              <w:t>COM ITENS EXCLUSIVOS ME/EPP/MEI,</w:t>
            </w:r>
          </w:p>
          <w:p>
            <w:pPr>
              <w:pStyle w:val="ParagraphStyle"/>
              <w:bidi w:val="0"/>
              <w:spacing w:lineRule="auto" w:line="240" w:before="0" w:after="0"/>
              <w:jc w:val="center"/>
              <w:rPr>
                <w:color w:val="FF0000"/>
              </w:rPr>
            </w:pPr>
            <w:r>
              <w:rPr>
                <w:rFonts w:cs="Verdana" w:ascii="Verdana" w:hAnsi="Verdana"/>
                <w:b w:val="false"/>
                <w:bCs w:val="false"/>
                <w:color w:val="FF0000"/>
                <w:sz w:val="18"/>
                <w:szCs w:val="18"/>
                <w:shd w:fill="FFFFD7" w:val="clear"/>
              </w:rPr>
              <w:t>COTAS ME/EPP/MEI E AMPLA CONCORRÊNCIA</w:t>
            </w:r>
          </w:p>
        </w:tc>
        <w:tc>
          <w:tcPr>
            <w:tcW w:w="6127"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w:t>
            </w:r>
            <w:r>
              <w:rPr>
                <w:rFonts w:cs="Verdana" w:ascii="Verdana" w:hAnsi="Verdana"/>
                <w:b/>
                <w:bCs/>
                <w:color w:val="000000"/>
                <w:sz w:val="18"/>
                <w:szCs w:val="18"/>
              </w:rPr>
              <w:t>ertura/Divulgação de Propostas:</w:t>
            </w:r>
          </w:p>
          <w:p>
            <w:pPr>
              <w:pStyle w:val="Normal"/>
              <w:jc w:val="center"/>
              <w:rPr>
                <w:rFonts w:ascii="Verdana" w:hAnsi="Verdana"/>
                <w:sz w:val="18"/>
                <w:szCs w:val="18"/>
              </w:rPr>
            </w:pPr>
            <w:r>
              <w:rPr>
                <w:rFonts w:cs="Verdana" w:ascii="Verdana" w:hAnsi="Verdana"/>
                <w:b/>
                <w:bCs/>
                <w:color w:val="000000"/>
                <w:sz w:val="18"/>
                <w:szCs w:val="18"/>
              </w:rPr>
              <w:t>Até 08h30min do dia 10</w:t>
            </w:r>
            <w:r>
              <w:rPr>
                <w:rFonts w:cs="Verdana" w:ascii="Verdana" w:hAnsi="Verdana"/>
                <w:b/>
                <w:bCs/>
                <w:strike w:val="false"/>
                <w:dstrike w:val="false"/>
                <w:color w:val="000000"/>
                <w:sz w:val="20"/>
                <w:szCs w:val="20"/>
              </w:rPr>
              <w:t>/11/2026</w:t>
            </w:r>
          </w:p>
          <w:p>
            <w:pPr>
              <w:pStyle w:val="Normal"/>
              <w:jc w:val="center"/>
              <w:rPr>
                <w:rFonts w:ascii="Verdana" w:hAnsi="Verdana" w:cs="Verdana"/>
                <w:b/>
                <w:bCs/>
                <w:color w:val="000000"/>
                <w:sz w:val="18"/>
                <w:szCs w:val="18"/>
              </w:rPr>
            </w:pPr>
            <w:r>
              <w:rPr>
                <w:rFonts w:cs="Verdana" w:ascii="Verdana" w:hAnsi="Verdana"/>
                <w:b/>
                <w:bCs/>
                <w:color w:val="000000"/>
                <w:sz w:val="18"/>
                <w:szCs w:val="18"/>
              </w:rPr>
            </w:r>
          </w:p>
          <w:p>
            <w:pPr>
              <w:pStyle w:val="Normal"/>
              <w:jc w:val="center"/>
              <w:rPr>
                <w:rFonts w:ascii="Verdana" w:hAnsi="Verdana" w:cs="Verdana"/>
                <w:b/>
                <w:bCs/>
                <w:color w:val="000000"/>
                <w:sz w:val="18"/>
                <w:szCs w:val="18"/>
              </w:rPr>
            </w:pPr>
            <w:r>
              <w:rPr>
                <w:rFonts w:cs="Verdana" w:ascii="Verdana" w:hAnsi="Verdana"/>
                <w:b/>
                <w:bCs/>
                <w:color w:val="000000"/>
                <w:sz w:val="18"/>
                <w:szCs w:val="18"/>
              </w:rPr>
            </w:r>
          </w:p>
          <w:p>
            <w:pPr>
              <w:pStyle w:val="Normal"/>
              <w:jc w:val="center"/>
              <w:rPr>
                <w:rFonts w:ascii="Verdana" w:hAnsi="Verdana"/>
                <w:sz w:val="18"/>
                <w:szCs w:val="18"/>
              </w:rPr>
            </w:pPr>
            <w:r>
              <w:rPr>
                <w:rFonts w:cs="Verdana" w:ascii="Verdana" w:hAnsi="Verdana"/>
                <w:b/>
                <w:bCs/>
                <w:color w:val="000000"/>
                <w:sz w:val="18"/>
                <w:szCs w:val="18"/>
              </w:rPr>
              <w:t>Início da sessão / disputa de lances:</w:t>
            </w:r>
          </w:p>
          <w:p>
            <w:pPr>
              <w:pStyle w:val="Normal"/>
              <w:jc w:val="center"/>
              <w:rPr>
                <w:rFonts w:ascii="Verdana" w:hAnsi="Verdana"/>
                <w:sz w:val="18"/>
                <w:szCs w:val="18"/>
              </w:rPr>
            </w:pPr>
            <w:r>
              <w:rPr>
                <w:rFonts w:cs="Verdana" w:ascii="Verdana" w:hAnsi="Verdana"/>
                <w:b/>
                <w:bCs/>
                <w:color w:val="000000"/>
                <w:sz w:val="18"/>
                <w:szCs w:val="18"/>
              </w:rPr>
              <w:t>09h00min do dia 10</w:t>
            </w:r>
            <w:r>
              <w:rPr>
                <w:rFonts w:cs="Verdana" w:ascii="Verdana" w:hAnsi="Verdana"/>
                <w:b/>
                <w:bCs/>
                <w:strike w:val="false"/>
                <w:dstrike w:val="false"/>
                <w:color w:val="000000"/>
                <w:sz w:val="20"/>
                <w:szCs w:val="20"/>
              </w:rPr>
              <w:t>/11/2026</w:t>
            </w:r>
          </w:p>
          <w:p>
            <w:pPr>
              <w:pStyle w:val="Normal"/>
              <w:jc w:val="center"/>
              <w:rPr>
                <w:rFonts w:ascii="Verdana" w:hAnsi="Verdana" w:cs="Verdana"/>
                <w:b/>
                <w:bCs/>
                <w:color w:val="000000"/>
                <w:sz w:val="18"/>
                <w:szCs w:val="18"/>
              </w:rPr>
            </w:pPr>
            <w:r>
              <w:rPr>
                <w:rFonts w:cs="Verdana" w:ascii="Verdana" w:hAnsi="Verdana"/>
                <w:b/>
                <w:bCs/>
                <w:color w:val="000000"/>
                <w:sz w:val="18"/>
                <w:szCs w:val="18"/>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jc w:val="both"/>
              <w:rPr>
                <w:rStyle w:val="Hyperlink"/>
                <w:rFonts w:ascii="ArialMT" w:hAnsi="ArialMT"/>
                <w:b/>
                <w:bCs/>
                <w:i w:val="false"/>
                <w:color w:val="000000"/>
                <w:sz w:val="20"/>
                <w:szCs w:val="20"/>
                <w:u w:val="none"/>
              </w:rPr>
            </w:pPr>
            <w:r>
              <w:rPr>
                <w:rStyle w:val="Hyperlink"/>
                <w:rFonts w:ascii="Verdana" w:hAnsi="Verdana"/>
                <w:color w:val="000000"/>
                <w:sz w:val="20"/>
                <w:szCs w:val="20"/>
                <w:u w:val="none"/>
              </w:rPr>
              <w:t>A presente licitação tem como objetivo a escolha da proposta mais vantajosa para futura e eventual</w:t>
            </w:r>
            <w:r>
              <w:rPr>
                <w:rStyle w:val="Hyperlink"/>
                <w:rFonts w:ascii="ArialMT" w:hAnsi="ArialMT"/>
                <w:b/>
                <w:bCs/>
                <w:i w:val="false"/>
                <w:color w:val="000000"/>
                <w:sz w:val="20"/>
                <w:szCs w:val="20"/>
                <w:u w:val="none"/>
              </w:rPr>
              <w:t xml:space="preserve"> </w:t>
            </w:r>
            <w:r>
              <w:rPr>
                <w:rStyle w:val="Hyperlink"/>
                <w:rFonts w:ascii="Verdana" w:hAnsi="Verdana"/>
                <w:b/>
                <w:bCs/>
                <w:i w:val="false"/>
                <w:color w:val="000000"/>
                <w:sz w:val="20"/>
                <w:szCs w:val="20"/>
                <w:u w:val="none"/>
              </w:rPr>
              <w:t xml:space="preserve"> </w:t>
            </w:r>
            <w:r>
              <w:rPr>
                <w:rFonts w:ascii="Verdana" w:hAnsi="Verdana"/>
                <w:b/>
                <w:bCs/>
                <w:i w:val="false"/>
                <w:color w:val="000000"/>
                <w:sz w:val="20"/>
                <w:szCs w:val="20"/>
              </w:rPr>
              <w:t>CONTRATAÇÃO DE EMPRESA PARA FORNECIMENTO DE FERRAMENTAS, EQUIPAMENTOS E MATERIAIS PARA USO NOS SERVIÇOS EXECUTADOS PELA SECRETARIA MUNICIPAL DE INFRAESTRUTURA DO INTERIOR E LOGÍSTICA E DEMAIS SECRETARIAS MUNICIPAIS</w:t>
            </w:r>
            <w:r>
              <w:rPr>
                <w:rFonts w:ascii="Verdana" w:hAnsi="Verdana"/>
                <w:b w:val="false"/>
                <w:i w:val="false"/>
                <w:color w:val="000000"/>
                <w:sz w:val="20"/>
                <w:szCs w:val="20"/>
              </w:rPr>
              <w:t xml:space="preserve"> - </w:t>
            </w:r>
            <w:r>
              <w:rPr>
                <w:rStyle w:val="Hyperlink"/>
                <w:rFonts w:ascii="Verdana" w:hAnsi="Verdana"/>
                <w:color w:val="000000"/>
                <w:sz w:val="20"/>
                <w:szCs w:val="20"/>
                <w:u w:val="none"/>
              </w:rPr>
              <w:t>com vigência de preços pelo período de 12 (doze) meses, através de pregão, na forma eletrônica, conforme condições, quantidades e exigências estabelecidas neste edital e anexos.</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rStyle w:val="Hyperlink"/>
                <w:rFonts w:ascii="Verdana" w:hAnsi="Verdana" w:cs="Verdana"/>
                <w:b w:val="false"/>
                <w:bCs w:val="false"/>
                <w:color w:val="000000"/>
                <w:sz w:val="20"/>
                <w:szCs w:val="20"/>
                <w:highlight w:val="white"/>
                <w:u w:val="none"/>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 </w:t>
            </w:r>
            <w:r>
              <w:rPr>
                <w:rStyle w:val="Hyperlink"/>
                <w:rFonts w:cs="Verdana" w:ascii="Verdana" w:hAnsi="Verdana"/>
                <w:b/>
                <w:bCs/>
                <w:color w:val="000000"/>
                <w:sz w:val="20"/>
                <w:szCs w:val="20"/>
                <w:highlight w:val="white"/>
                <w:u w:val="none"/>
              </w:rPr>
              <w:t>R$ 718.116,23 (setecentos e dezoito mil, cento e dezesseis reais e vinte e três centavos).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das seguintes </w:t>
            </w:r>
            <w:r>
              <w:rPr>
                <w:rFonts w:cs="Verdana"/>
                <w:b/>
                <w:bCs/>
                <w:color w:val="000000"/>
                <w:sz w:val="20"/>
              </w:rPr>
              <w:t>DOTAÇÕES ORÇAMENTÁRIAS</w:t>
            </w:r>
            <w:r>
              <w:rPr>
                <w:rFonts w:cs="Verdana"/>
                <w:b w:val="false"/>
                <w:bCs w:val="false"/>
                <w:color w:val="000000"/>
                <w:sz w:val="20"/>
              </w:rPr>
              <w:t>:</w:t>
            </w:r>
          </w:p>
          <w:p>
            <w:pPr>
              <w:pStyle w:val="WW-Padro"/>
              <w:ind w:hanging="0" w:left="0" w:right="0"/>
              <w:jc w:val="both"/>
              <w:rPr>
                <w:b w:val="false"/>
                <w:bCs w:val="false"/>
                <w:color w:val="000000"/>
              </w:rPr>
            </w:pPr>
            <w:r>
              <w:rPr>
                <w:rFonts w:cs="Verdana"/>
                <w:b w:val="false"/>
                <w:bCs w:val="false"/>
                <w:color w:val="000000"/>
                <w:sz w:val="20"/>
              </w:rPr>
              <w:t>-18.003.2058.424.3339030420000000000 – 0 – Recursos Ordinários (Livres).</w:t>
              <w:br/>
              <w:t>- 18.003.2058.424.3339030990100000000 – 0 – Recursos Ordinários (Livres).</w:t>
            </w:r>
          </w:p>
          <w:p>
            <w:pPr>
              <w:pStyle w:val="WW-Padro"/>
              <w:ind w:hanging="0" w:left="0" w:right="0"/>
              <w:jc w:val="both"/>
              <w:rPr>
                <w:b w:val="false"/>
                <w:bCs w:val="false"/>
                <w:color w:val="000000"/>
              </w:rPr>
            </w:pPr>
            <w:r>
              <w:rPr>
                <w:b w:val="false"/>
                <w:bCs w:val="false"/>
                <w:color w:val="000000"/>
              </w:rPr>
              <w:t>- 18.003.2058.426.3449052380000000000 – 0 – Recursos Ordinários (Livres).</w:t>
            </w:r>
          </w:p>
        </w:tc>
      </w:tr>
    </w:tbl>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val="04a0" w:firstRow="1" w:noVBand="1" w:lastRow="0" w:firstColumn="1" w:lastColumn="0" w:noHBand="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00"/>
                        <w:sz w:val="20"/>
                        <w:szCs w:val="20"/>
                        <w:shd w:fill="FFFFFF" w:val="clear"/>
                      </w:rPr>
                      <w:t>licitacao@castro.pr.gov.br</w:t>
                    </w:r>
                  </w:hyperlink>
                  <w:r>
                    <w:rPr>
                      <w:rFonts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u w:val="single"/>
                      <w:shd w:fill="FFFFFF" w:val="clear"/>
                    </w:rPr>
                    <w:t>licitação.</w:t>
                  </w:r>
                  <w:hyperlink r:id="rId10" w:tgtFrame="mailto:castro@gmail.com">
                    <w:r>
                      <w:rPr>
                        <w:rStyle w:val="Hyperlink"/>
                        <w:rFonts w:eastAsia="Arial" w:cs="Verdana" w:ascii="Verdana" w:hAnsi="Verdana"/>
                        <w:b w:val="false"/>
                        <w:bCs w:val="false"/>
                        <w:color w:val="000000"/>
                        <w:sz w:val="20"/>
                        <w:szCs w:val="20"/>
                        <w:u w:val="single"/>
                        <w:shd w:fill="FFFFFF" w:val="clear"/>
                      </w:rPr>
                      <w:t>castro</w:t>
                    </w:r>
                    <w:r>
                      <w:rPr>
                        <w:rStyle w:val="Hyperlink"/>
                        <w:rFonts w:eastAsia="Arial" w:cs="Verdana" w:ascii="Verdana" w:hAnsi="Verdana"/>
                        <w:b w:val="false"/>
                        <w:bCs w:val="false"/>
                        <w:color w:val="000000"/>
                        <w:sz w:val="20"/>
                        <w:szCs w:val="20"/>
                        <w:shd w:fill="FFFFFF" w:val="clear"/>
                      </w:rPr>
                      <w:t>@gmail.com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val="04a0" w:firstRow="1" w:noVBand="1" w:lastRow="0" w:firstColumn="1" w:lastColumn="0" w:noHBand="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rFonts w:ascii="Verdana" w:hAnsi="Verdana" w:cs="Verdana"/>
                <w:color w:val="000000"/>
                <w:sz w:val="20"/>
                <w:szCs w:val="20"/>
              </w:rPr>
            </w:pPr>
            <w:r>
              <w:rPr>
                <w:rFonts w:cs="Verdana" w:ascii="Verdana" w:hAnsi="Verdana"/>
                <w:b/>
                <w:bCs/>
                <w:color w:val="000000"/>
                <w:sz w:val="20"/>
                <w:szCs w:val="20"/>
              </w:rPr>
              <w:t>5.1</w:t>
            </w:r>
            <w:r>
              <w:rPr>
                <w:rFonts w:cs="Verdana" w:ascii="Verdana" w:hAnsi="Verdana"/>
                <w:color w:val="000000"/>
                <w:sz w:val="20"/>
                <w:szCs w:val="20"/>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ind w:hanging="0" w:left="0" w:right="-1"/>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before="57" w:after="0"/>
              <w:ind w:hanging="0" w:left="0" w:right="-1"/>
              <w:jc w:val="both"/>
              <w:rPr>
                <w:rStyle w:val="Hyperlink"/>
                <w:rFonts w:ascii="Verdana" w:hAnsi="Verdana" w:cs="Verdana"/>
                <w:b/>
                <w:bCs/>
                <w:color w:val="000000"/>
                <w:sz w:val="20"/>
                <w:szCs w:val="20"/>
                <w:u w:val="none"/>
                <w:lang w:val="pt-BR"/>
              </w:rPr>
            </w:pPr>
            <w:r>
              <w:rPr>
                <w:rFonts w:cs="Verdana" w:ascii="Verdana" w:hAnsi="Verdana"/>
                <w:b/>
                <w:bCs/>
                <w:color w:val="000000"/>
                <w:sz w:val="20"/>
                <w:szCs w:val="20"/>
              </w:rPr>
              <w:t>5.2</w:t>
            </w:r>
            <w:r>
              <w:rPr>
                <w:rFonts w:cs="Verdana" w:ascii="Verdana" w:hAnsi="Verdana"/>
                <w:color w:val="000000"/>
                <w:sz w:val="20"/>
                <w:szCs w:val="20"/>
              </w:rPr>
              <w:t xml:space="preserve"> </w:t>
            </w:r>
            <w:r>
              <w:rPr>
                <w:rFonts w:eastAsia="SimSun" w:cs="Verdana" w:ascii="Verdana" w:hAnsi="Verdana"/>
                <w:color w:val="000000"/>
                <w:sz w:val="20"/>
                <w:szCs w:val="20"/>
                <w:lang w:val="pt-BR" w:eastAsia="zh-CN" w:bidi="hi-IN"/>
              </w:rPr>
              <w:t>É vedada a</w:t>
            </w:r>
            <w:r>
              <w:rPr>
                <w:rFonts w:cs="Verdana" w:ascii="Verdana" w:hAnsi="Verdana"/>
                <w:color w:val="000000"/>
                <w:sz w:val="20"/>
                <w:szCs w:val="20"/>
                <w:lang w:val="pt-BR"/>
              </w:rPr>
              <w:t xml:space="preserve"> participação do órgão ou entidade em </w:t>
            </w:r>
            <w:r>
              <w:rPr>
                <w:rFonts w:cs="Verdana" w:ascii="Verdana" w:hAnsi="Verdana"/>
                <w:color w:val="000000"/>
                <w:sz w:val="20"/>
                <w:szCs w:val="20"/>
                <w:lang w:val="pt-BR" w:bidi="ar-SA"/>
              </w:rPr>
              <w:t>outra</w:t>
            </w:r>
            <w:r>
              <w:rPr>
                <w:rFonts w:cs="Verdana" w:ascii="Verdana" w:hAnsi="Verdana"/>
                <w:color w:val="000000"/>
                <w:sz w:val="20"/>
                <w:szCs w:val="20"/>
                <w:lang w:val="pt-BR"/>
              </w:rPr>
              <w:t xml:space="preserve"> ata de registro de preços com o mesmo objeto no prazo de validade </w:t>
            </w:r>
            <w:r>
              <w:rPr>
                <w:rFonts w:cs="Verdana" w:ascii="Verdana" w:hAnsi="Verdana"/>
                <w:color w:val="000000"/>
                <w:sz w:val="20"/>
                <w:szCs w:val="20"/>
                <w:lang w:val="pt-BR" w:bidi="ar-SA"/>
              </w:rPr>
              <w:t>da ata decorrente da presente licitação</w:t>
            </w:r>
            <w:r>
              <w:rPr>
                <w:rFonts w:cs="Verdana" w:ascii="Verdana" w:hAnsi="Verdana"/>
                <w:color w:val="000000"/>
                <w:sz w:val="20"/>
                <w:szCs w:val="20"/>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u w:val="none"/>
              </w:rPr>
            </w:pPr>
            <w:r>
              <w:rPr>
                <w:rStyle w:val="Hyperlink"/>
                <w:rFonts w:cs="Verdana" w:ascii="Verdana" w:hAnsi="Verdana"/>
                <w:b/>
                <w:bCs/>
                <w:color w:val="000000"/>
                <w:sz w:val="20"/>
                <w:szCs w:val="20"/>
                <w:u w:val="none"/>
                <w:lang w:val="pt-BR"/>
              </w:rPr>
              <w:t>5.3</w:t>
            </w:r>
            <w:r>
              <w:rPr>
                <w:rStyle w:val="Hyperlink"/>
                <w:rFonts w:cs="Verdana" w:ascii="Verdana" w:hAnsi="Verdana"/>
                <w:color w:val="000000"/>
                <w:sz w:val="20"/>
                <w:szCs w:val="20"/>
                <w:u w:val="none"/>
                <w:lang w:val="pt-BR"/>
              </w:rPr>
              <w:t xml:space="preserve"> A licitação será regida pela Lei Federal n.º 14.133/2021, </w:t>
            </w:r>
            <w:r>
              <w:rPr>
                <w:rFonts w:eastAsia="Arial" w:cs="Verdana" w:ascii="Verdana" w:hAnsi="Verdana"/>
                <w:color w:val="000000"/>
                <w:sz w:val="20"/>
                <w:u w:val="none"/>
              </w:rPr>
              <w:t>Decreto nº 1428/2023,</w:t>
            </w:r>
            <w:r>
              <w:rPr>
                <w:rStyle w:val="Hyperlink"/>
                <w:rFonts w:cs="Verdana" w:ascii="Verdana" w:hAnsi="Verdana"/>
                <w:color w:val="000000"/>
                <w:sz w:val="20"/>
                <w:szCs w:val="20"/>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RESUMO DOS ITENS PARA A FORMULAÇÃO DA PROPOSTA DE PREÇO:</w:t>
      </w:r>
    </w:p>
    <w:p>
      <w:pPr>
        <w:pStyle w:val="Corpodotexto"/>
        <w:spacing w:before="57" w:after="0"/>
        <w:ind w:hanging="0" w:left="0" w:right="-1"/>
        <w:jc w:val="both"/>
        <w:rPr>
          <w:sz w:val="10"/>
          <w:szCs w:val="10"/>
          <w:highlight w:val="none"/>
        </w:rPr>
      </w:pPr>
      <w:r>
        <w:rPr>
          <w:sz w:val="10"/>
          <w:szCs w:val="10"/>
        </w:rPr>
      </w:r>
    </w:p>
    <w:p>
      <w:pPr>
        <w:pStyle w:val="Heading3"/>
        <w:spacing w:lineRule="auto" w:line="240" w:before="57" w:after="0"/>
        <w:ind w:hanging="0" w:left="0" w:right="-1"/>
        <w:jc w:val="both"/>
        <w:rPr>
          <w:rFonts w:ascii="Verdana" w:hAnsi="Verdana" w:eastAsia="Times New Roman"/>
          <w:b/>
          <w:color w:val="000000"/>
          <w:sz w:val="18"/>
          <w:szCs w:val="18"/>
          <w:highlight w:val="none"/>
        </w:rPr>
      </w:pPr>
      <w:r>
        <w:rPr>
          <w:rFonts w:eastAsia="Times New Roman" w:ascii="Verdana" w:hAnsi="Verdana"/>
          <w:b/>
          <w:color w:val="000000"/>
          <w:sz w:val="18"/>
          <w:szCs w:val="18"/>
        </w:rPr>
        <w:t>Condições de Entrega e Recebimento</w:t>
      </w:r>
    </w:p>
    <w:p>
      <w:pPr>
        <w:pStyle w:val="Heading3"/>
        <w:spacing w:lineRule="auto" w:line="240" w:before="57" w:after="0"/>
        <w:ind w:hanging="0" w:left="0" w:right="-1"/>
        <w:jc w:val="both"/>
        <w:rPr>
          <w:rFonts w:ascii="Verdana" w:hAnsi="Verdana" w:eastAsia="Times New Roman"/>
          <w:b w:val="false"/>
          <w:bCs w:val="false"/>
          <w:color w:val="000000"/>
          <w:sz w:val="18"/>
          <w:szCs w:val="18"/>
        </w:rPr>
      </w:pPr>
      <w:r>
        <w:rPr>
          <w:rFonts w:eastAsia="Times New Roman" w:cs="Times New Roman" w:ascii="Verdana" w:hAnsi="Verdana"/>
          <w:b w:val="false"/>
          <w:bCs w:val="false"/>
          <w:color w:val="000000"/>
          <w:sz w:val="18"/>
          <w:szCs w:val="18"/>
          <w:lang w:val="pt-BR" w:eastAsia="zh-CN"/>
        </w:rPr>
        <w:t xml:space="preserve">- Prazo de Entrega: Até 48 horas úteis após o recebimento da requisição e da respectiva nota de empenho enviada por e-mail ou fax. </w:t>
      </w:r>
    </w:p>
    <w:p>
      <w:pPr>
        <w:pStyle w:val="Heading3"/>
        <w:spacing w:lineRule="auto" w:line="240" w:before="57" w:after="0"/>
        <w:ind w:hanging="0" w:left="0" w:right="-1"/>
        <w:jc w:val="both"/>
        <w:rPr>
          <w:rFonts w:ascii="Verdana" w:hAnsi="Verdana" w:eastAsia="Times New Roman"/>
          <w:b w:val="false"/>
          <w:bCs w:val="false"/>
          <w:color w:val="000000"/>
          <w:sz w:val="18"/>
          <w:szCs w:val="18"/>
        </w:rPr>
      </w:pPr>
      <w:r>
        <w:rPr>
          <w:rFonts w:eastAsia="Times New Roman" w:cs="Times New Roman" w:ascii="Verdana" w:hAnsi="Verdana"/>
          <w:b w:val="false"/>
          <w:bCs w:val="false"/>
          <w:color w:val="000000"/>
          <w:sz w:val="18"/>
          <w:szCs w:val="18"/>
          <w:lang w:val="pt-BR" w:eastAsia="zh-CN"/>
        </w:rPr>
        <w:t xml:space="preserve">- Local de Entrega: Parque de Máquinas da Secretaria de Infraestrutura (Rua Padre Casemiro, nº 425, Vila Rio Branco, Castro-PR) ou nos endereços indicados pelas demais Secretarias solicitantes no ato do empenho. </w:t>
      </w:r>
    </w:p>
    <w:p>
      <w:pPr>
        <w:pStyle w:val="Heading3"/>
        <w:spacing w:lineRule="auto" w:line="240" w:before="57" w:after="0"/>
        <w:ind w:hanging="0" w:left="0" w:right="-1"/>
        <w:jc w:val="both"/>
        <w:rPr>
          <w:rFonts w:ascii="Verdana" w:hAnsi="Verdana" w:eastAsia="Times New Roman"/>
          <w:color w:val="000000"/>
          <w:sz w:val="18"/>
          <w:szCs w:val="18"/>
        </w:rPr>
      </w:pPr>
      <w:r>
        <w:rPr>
          <w:rFonts w:eastAsia="Times New Roman" w:cs="Times New Roman" w:ascii="Verdana" w:hAnsi="Verdana"/>
          <w:b w:val="false"/>
          <w:bCs w:val="false"/>
          <w:color w:val="000000"/>
          <w:sz w:val="18"/>
          <w:szCs w:val="18"/>
          <w:lang w:val="pt-BR" w:eastAsia="zh-CN"/>
        </w:rPr>
        <w:t>- Frete e Descarga: As despes</w:t>
      </w:r>
      <w:r>
        <w:rPr>
          <w:rFonts w:eastAsia="Times New Roman" w:cs="Times New Roman" w:ascii="Verdana" w:hAnsi="Verdana"/>
          <w:color w:val="000000"/>
          <w:sz w:val="18"/>
          <w:szCs w:val="18"/>
          <w:lang w:val="pt-BR" w:eastAsia="zh-CN"/>
        </w:rPr>
        <w:t xml:space="preserve">as de transporte, frete e descarga correm integralmente por conta da empresa vencedora, sem custos adicionais para o município. </w:t>
      </w:r>
    </w:p>
    <w:p>
      <w:pPr>
        <w:pStyle w:val="Heading3"/>
        <w:spacing w:lineRule="auto" w:line="276" w:before="57" w:after="0"/>
        <w:ind w:hanging="0" w:left="0" w:right="-1"/>
        <w:jc w:val="both"/>
        <w:rPr>
          <w:rFonts w:cs="Times New Roman"/>
          <w:lang w:val="pt-BR" w:eastAsia="zh-CN"/>
        </w:rPr>
      </w:pPr>
      <w:r>
        <w:rPr>
          <w:rFonts w:cs="Times New Roman"/>
          <w:lang w:val="pt-BR" w:eastAsia="zh-CN"/>
        </w:rPr>
      </w:r>
    </w:p>
    <w:p>
      <w:pPr>
        <w:pStyle w:val="Heading3"/>
        <w:spacing w:lineRule="auto" w:line="240" w:before="57" w:after="0"/>
        <w:ind w:hanging="0" w:left="0" w:right="-1"/>
        <w:jc w:val="both"/>
        <w:rPr>
          <w:rFonts w:ascii="Verdana" w:hAnsi="Verdana" w:eastAsia="Times New Roman" w:cs="Times New Roman"/>
          <w:color w:val="000000"/>
          <w:sz w:val="18"/>
          <w:szCs w:val="18"/>
          <w:lang w:val="pt-BR" w:eastAsia="zh-CN"/>
        </w:rPr>
      </w:pPr>
      <w:r>
        <w:rPr>
          <w:rFonts w:eastAsia="Times New Roman" w:cs="Times New Roman" w:ascii="Verdana" w:hAnsi="Verdana"/>
          <w:b/>
          <w:color w:val="000000"/>
          <w:sz w:val="18"/>
          <w:szCs w:val="18"/>
          <w:lang w:val="pt-BR" w:eastAsia="zh-CN"/>
        </w:rPr>
        <w:t>Recebimento:</w:t>
      </w:r>
    </w:p>
    <w:p>
      <w:pPr>
        <w:pStyle w:val="Heading3"/>
        <w:spacing w:lineRule="auto" w:line="240" w:before="0" w:after="0"/>
        <w:ind w:hanging="0" w:left="0" w:right="-1"/>
        <w:jc w:val="both"/>
        <w:rPr>
          <w:rFonts w:ascii="Verdana" w:hAnsi="Verdana" w:eastAsia="Times New Roman" w:cs="Times New Roman"/>
          <w:i w:val="false"/>
          <w:iCs w:val="false"/>
          <w:color w:val="000000"/>
          <w:sz w:val="18"/>
          <w:szCs w:val="18"/>
          <w:lang w:val="pt-BR" w:eastAsia="zh-CN"/>
        </w:rPr>
      </w:pPr>
      <w:r>
        <w:rPr>
          <w:rFonts w:eastAsia="Times New Roman" w:cs="Times New Roman" w:ascii="Verdana" w:hAnsi="Verdana"/>
          <w:b/>
          <w:i w:val="false"/>
          <w:iCs w:val="false"/>
          <w:color w:val="000000"/>
          <w:sz w:val="18"/>
          <w:szCs w:val="18"/>
          <w:lang w:val="pt-BR" w:eastAsia="zh-CN"/>
        </w:rPr>
        <w:t xml:space="preserve">- </w:t>
      </w:r>
      <w:r>
        <w:rPr>
          <w:rFonts w:eastAsia="Times New Roman" w:cs="Times New Roman" w:ascii="Verdana" w:hAnsi="Verdana"/>
          <w:b w:val="false"/>
          <w:bCs w:val="false"/>
          <w:i w:val="false"/>
          <w:iCs w:val="false"/>
          <w:color w:val="000000"/>
          <w:sz w:val="18"/>
          <w:szCs w:val="18"/>
          <w:lang w:val="pt-BR" w:eastAsia="zh-CN"/>
        </w:rPr>
        <w:t>Provisório:</w:t>
      </w:r>
      <w:r>
        <w:rPr>
          <w:rFonts w:eastAsia="Times New Roman" w:cs="Times New Roman" w:ascii="Verdana" w:hAnsi="Verdana"/>
          <w:i w:val="false"/>
          <w:iCs w:val="false"/>
          <w:color w:val="000000"/>
          <w:sz w:val="18"/>
          <w:szCs w:val="18"/>
          <w:lang w:val="pt-BR" w:eastAsia="zh-CN"/>
        </w:rPr>
        <w:t xml:space="preserve"> Para efeito de verificação da conformidade com as especificações e quantidades. </w:t>
      </w:r>
    </w:p>
    <w:p>
      <w:pPr>
        <w:pStyle w:val="Heading3"/>
        <w:spacing w:lineRule="auto" w:line="240" w:before="0" w:after="0"/>
        <w:ind w:hanging="0" w:left="0" w:right="-1"/>
        <w:jc w:val="both"/>
        <w:rPr>
          <w:rFonts w:ascii="Verdana" w:hAnsi="Verdana" w:eastAsia="Times New Roman" w:cs="Times New Roman"/>
          <w:i w:val="false"/>
          <w:iCs w:val="false"/>
          <w:color w:val="000000"/>
          <w:sz w:val="18"/>
          <w:szCs w:val="18"/>
          <w:lang w:val="pt-BR" w:eastAsia="zh-CN"/>
        </w:rPr>
      </w:pPr>
      <w:r>
        <w:rPr>
          <w:rFonts w:eastAsia="Times New Roman" w:cs="Times New Roman" w:ascii="Verdana" w:hAnsi="Verdana"/>
          <w:i w:val="false"/>
          <w:iCs w:val="false"/>
          <w:color w:val="000000"/>
          <w:sz w:val="18"/>
          <w:szCs w:val="18"/>
          <w:lang w:val="pt-BR" w:eastAsia="zh-CN"/>
        </w:rPr>
        <w:t xml:space="preserve">- Definitivo: Após a aferição completa da qualidade e aceitação pelo fiscal responsável. </w:t>
      </w:r>
    </w:p>
    <w:p>
      <w:pPr>
        <w:pStyle w:val="Heading3"/>
        <w:spacing w:lineRule="auto" w:line="240" w:before="0" w:after="0"/>
        <w:ind w:hanging="0" w:left="0" w:right="-1"/>
        <w:jc w:val="both"/>
        <w:rPr>
          <w:rFonts w:ascii="Verdana" w:hAnsi="Verdana" w:eastAsia="Times New Roman" w:cs="Times New Roman"/>
          <w:i w:val="false"/>
          <w:iCs w:val="false"/>
          <w:color w:val="000000"/>
          <w:sz w:val="18"/>
          <w:szCs w:val="18"/>
          <w:lang w:val="pt-BR" w:eastAsia="zh-CN"/>
        </w:rPr>
      </w:pPr>
      <w:r>
        <w:rPr>
          <w:rFonts w:eastAsia="Times New Roman" w:cs="Times New Roman" w:ascii="Verdana" w:hAnsi="Verdana"/>
          <w:b w:val="false"/>
          <w:bCs w:val="false"/>
          <w:i w:val="false"/>
          <w:iCs w:val="false"/>
          <w:color w:val="000000"/>
          <w:sz w:val="18"/>
          <w:szCs w:val="18"/>
          <w:lang w:val="pt-BR" w:eastAsia="zh-CN"/>
        </w:rPr>
        <w:t>- Substituição: Prod</w:t>
      </w:r>
      <w:r>
        <w:rPr>
          <w:rFonts w:eastAsia="Times New Roman" w:cs="Times New Roman" w:ascii="Verdana" w:hAnsi="Verdana"/>
          <w:i w:val="false"/>
          <w:iCs w:val="false"/>
          <w:color w:val="000000"/>
          <w:sz w:val="18"/>
          <w:szCs w:val="18"/>
          <w:lang w:val="pt-BR" w:eastAsia="zh-CN"/>
        </w:rPr>
        <w:t xml:space="preserve">utos rejeitados por divergências ou defeitos devem ser substituídos imediatamente, no prazo máximo de 24 horas, às custas da contratada. </w:t>
      </w:r>
    </w:p>
    <w:p>
      <w:pPr>
        <w:pStyle w:val="Heading3"/>
        <w:widowControl/>
        <w:suppressAutoHyphens w:val="true"/>
        <w:spacing w:lineRule="auto" w:line="240" w:before="0" w:after="0"/>
        <w:ind w:hanging="0" w:left="0" w:right="0"/>
        <w:jc w:val="both"/>
        <w:rPr>
          <w:rFonts w:ascii="Verdana" w:hAnsi="Verdana" w:eastAsia="Times New Roman"/>
          <w:b/>
          <w:color w:val="000000"/>
          <w:sz w:val="18"/>
          <w:szCs w:val="18"/>
        </w:rPr>
      </w:pPr>
      <w:r>
        <w:rPr>
          <w:rFonts w:eastAsia="Times New Roman" w:ascii="Verdana" w:hAnsi="Verdana"/>
          <w:b/>
          <w:color w:val="000000"/>
          <w:sz w:val="18"/>
          <w:szCs w:val="18"/>
        </w:rPr>
      </w:r>
    </w:p>
    <w:p>
      <w:pPr>
        <w:pStyle w:val="Heading3"/>
        <w:widowControl/>
        <w:suppressAutoHyphens w:val="true"/>
        <w:spacing w:lineRule="auto" w:line="240" w:before="0" w:after="0"/>
        <w:ind w:hanging="0" w:left="0" w:right="0"/>
        <w:jc w:val="both"/>
        <w:rPr>
          <w:rFonts w:ascii="Verdana" w:hAnsi="Verdana" w:eastAsia="Times New Roman"/>
          <w:b/>
          <w:color w:val="000000"/>
          <w:sz w:val="18"/>
          <w:szCs w:val="18"/>
        </w:rPr>
      </w:pPr>
      <w:r>
        <w:rPr>
          <w:rFonts w:eastAsia="Times New Roman" w:ascii="Verdana" w:hAnsi="Verdana"/>
          <w:b/>
          <w:color w:val="000000"/>
          <w:sz w:val="18"/>
          <w:szCs w:val="18"/>
        </w:rPr>
        <w:t>Garantia e Qualificação Técnica</w:t>
      </w:r>
    </w:p>
    <w:p>
      <w:pPr>
        <w:pStyle w:val="Heading3"/>
        <w:widowControl/>
        <w:suppressAutoHyphens w:val="true"/>
        <w:spacing w:lineRule="auto" w:line="240" w:before="0" w:after="0"/>
        <w:ind w:hanging="0" w:left="0" w:right="0"/>
        <w:jc w:val="both"/>
        <w:rPr>
          <w:rFonts w:ascii="Verdana" w:hAnsi="Verdana" w:eastAsia="Times New Roman"/>
          <w:b w:val="false"/>
          <w:bCs w:val="false"/>
          <w:color w:val="000000"/>
          <w:sz w:val="18"/>
          <w:szCs w:val="18"/>
        </w:rPr>
      </w:pPr>
      <w:r>
        <w:rPr>
          <w:rFonts w:eastAsia="Times New Roman" w:cs="Times New Roman" w:ascii="Verdana" w:hAnsi="Verdana"/>
          <w:b w:val="false"/>
          <w:bCs w:val="false"/>
          <w:color w:val="000000"/>
          <w:sz w:val="18"/>
          <w:szCs w:val="18"/>
          <w:lang w:val="pt-BR" w:eastAsia="zh-CN"/>
        </w:rPr>
        <w:t>- Garantia dos Equipamentos: Prazo mínimo contra defeitos de fabricação indicadas no descritivo do item.</w:t>
      </w:r>
    </w:p>
    <w:p>
      <w:pPr>
        <w:pStyle w:val="Heading3"/>
        <w:widowControl/>
        <w:suppressAutoHyphens w:val="true"/>
        <w:spacing w:lineRule="auto" w:line="240" w:before="0" w:after="0"/>
        <w:ind w:hanging="0" w:left="0" w:right="0"/>
        <w:jc w:val="both"/>
        <w:rPr>
          <w:rFonts w:ascii="Verdana" w:hAnsi="Verdana" w:eastAsia="Times New Roman"/>
          <w:color w:val="000000"/>
          <w:sz w:val="18"/>
          <w:szCs w:val="18"/>
        </w:rPr>
      </w:pPr>
      <w:r>
        <w:rPr>
          <w:rFonts w:eastAsia="Times New Roman" w:cs="Times New Roman" w:ascii="Verdana" w:hAnsi="Verdana"/>
          <w:b w:val="false"/>
          <w:bCs w:val="false"/>
          <w:color w:val="000000"/>
          <w:sz w:val="18"/>
          <w:szCs w:val="18"/>
          <w:lang w:val="pt-BR" w:eastAsia="zh-CN"/>
        </w:rPr>
        <w:t xml:space="preserve">- Qualificação Técnica: Comprovação de aptidão para o fornecimento compatível por meio de atestados de desempenho anterior </w:t>
      </w:r>
      <w:r>
        <w:rPr>
          <w:rFonts w:eastAsia="Times New Roman" w:cs="Times New Roman" w:ascii="Verdana" w:hAnsi="Verdana"/>
          <w:color w:val="000000"/>
          <w:sz w:val="18"/>
          <w:szCs w:val="18"/>
          <w:lang w:val="pt-BR" w:eastAsia="zh-CN"/>
        </w:rPr>
        <w:t xml:space="preserve">emitidos por pessoas jurídicas de direito público ou privado. </w:t>
      </w:r>
    </w:p>
    <w:p>
      <w:pPr>
        <w:pStyle w:val="Heading3"/>
        <w:widowControl/>
        <w:suppressAutoHyphens w:val="true"/>
        <w:spacing w:lineRule="auto" w:line="276" w:before="0" w:after="0"/>
        <w:ind w:hanging="0" w:left="0" w:right="0"/>
        <w:jc w:val="both"/>
        <w:rPr>
          <w:rFonts w:ascii="Verdana" w:hAnsi="Verdana" w:eastAsia="Times New Roman"/>
          <w:b/>
          <w:color w:val="000000"/>
          <w:sz w:val="18"/>
          <w:szCs w:val="18"/>
        </w:rPr>
      </w:pPr>
      <w:r>
        <w:rPr>
          <w:rFonts w:eastAsia="Times New Roman" w:ascii="Verdana" w:hAnsi="Verdana"/>
          <w:b/>
          <w:color w:val="000000"/>
          <w:sz w:val="18"/>
          <w:szCs w:val="18"/>
        </w:rPr>
      </w:r>
    </w:p>
    <w:p>
      <w:pPr>
        <w:pStyle w:val="Heading3"/>
        <w:widowControl/>
        <w:suppressAutoHyphens w:val="true"/>
        <w:spacing w:lineRule="auto" w:line="276" w:before="0" w:after="0"/>
        <w:ind w:hanging="0" w:left="0" w:right="0"/>
        <w:jc w:val="both"/>
        <w:rPr>
          <w:rFonts w:ascii="Verdana" w:hAnsi="Verdana" w:eastAsia="Times New Roman"/>
          <w:b/>
          <w:color w:val="000000"/>
          <w:sz w:val="18"/>
          <w:szCs w:val="18"/>
        </w:rPr>
      </w:pPr>
      <w:r>
        <w:rPr>
          <w:rFonts w:eastAsia="Times New Roman" w:ascii="Verdana" w:hAnsi="Verdana"/>
          <w:b/>
          <w:color w:val="000000"/>
          <w:sz w:val="18"/>
          <w:szCs w:val="18"/>
        </w:rPr>
        <w:t>Condições de Pagamento</w:t>
      </w:r>
    </w:p>
    <w:p>
      <w:pPr>
        <w:pStyle w:val="Heading3"/>
        <w:widowControl/>
        <w:suppressAutoHyphens w:val="true"/>
        <w:spacing w:lineRule="auto" w:line="276" w:before="0" w:after="0"/>
        <w:ind w:hanging="0" w:left="0" w:right="0"/>
        <w:jc w:val="both"/>
        <w:rPr>
          <w:rFonts w:ascii="Verdana" w:hAnsi="Verdana" w:eastAsia="Times New Roman"/>
          <w:color w:val="000000"/>
          <w:sz w:val="18"/>
          <w:szCs w:val="18"/>
        </w:rPr>
      </w:pPr>
      <w:r>
        <w:rPr>
          <w:rFonts w:eastAsia="Times New Roman" w:cs="Times New Roman" w:ascii="Verdana" w:hAnsi="Verdana"/>
          <w:b w:val="false"/>
          <w:bCs w:val="false"/>
          <w:color w:val="000000"/>
          <w:sz w:val="18"/>
          <w:szCs w:val="18"/>
          <w:lang w:val="pt-BR" w:eastAsia="zh-CN"/>
        </w:rPr>
        <w:t>- Prazo: Efetuado em até 10 (dez) dias úteis após o lançamento da nota fiscal no setor contábil/financeiro, condicionado ao recebim</w:t>
      </w:r>
      <w:r>
        <w:rPr>
          <w:rFonts w:eastAsia="Times New Roman" w:cs="Times New Roman" w:ascii="Verdana" w:hAnsi="Verdana"/>
          <w:color w:val="000000"/>
          <w:sz w:val="18"/>
          <w:szCs w:val="18"/>
          <w:lang w:val="pt-BR" w:eastAsia="zh-CN"/>
        </w:rPr>
        <w:t xml:space="preserve">ento definitivo e à regularidade da documentação de cobrança. </w:t>
      </w:r>
    </w:p>
    <w:p>
      <w:pPr>
        <w:pStyle w:val="Heading3"/>
        <w:widowControl/>
        <w:suppressAutoHyphens w:val="true"/>
        <w:spacing w:lineRule="auto" w:line="276" w:before="0" w:after="0"/>
        <w:ind w:hanging="0" w:left="0" w:right="0"/>
        <w:jc w:val="both"/>
        <w:rPr>
          <w:rFonts w:ascii="Verdana" w:hAnsi="Verdana" w:eastAsia="Times New Roman" w:cs="Times New Roman"/>
          <w:b/>
          <w:color w:val="000000"/>
          <w:sz w:val="18"/>
          <w:szCs w:val="18"/>
          <w:lang w:val="pt-BR" w:eastAsia="zh-CN"/>
        </w:rPr>
      </w:pPr>
      <w:r>
        <w:rPr>
          <w:rFonts w:eastAsia="Times New Roman" w:cs="Times New Roman" w:ascii="Verdana" w:hAnsi="Verdana"/>
          <w:b/>
          <w:color w:val="000000"/>
          <w:sz w:val="18"/>
          <w:szCs w:val="18"/>
          <w:lang w:val="pt-BR" w:eastAsia="zh-CN"/>
        </w:rPr>
      </w:r>
    </w:p>
    <w:p>
      <w:pPr>
        <w:pStyle w:val="Heading3"/>
        <w:widowControl/>
        <w:suppressAutoHyphens w:val="true"/>
        <w:spacing w:lineRule="auto" w:line="276" w:before="0" w:after="0"/>
        <w:ind w:hanging="0" w:left="0" w:right="0"/>
        <w:jc w:val="both"/>
        <w:rPr>
          <w:rFonts w:ascii="Verdana" w:hAnsi="Verdana" w:eastAsia="Times New Roman"/>
          <w:b/>
          <w:color w:val="000000"/>
          <w:sz w:val="18"/>
          <w:szCs w:val="18"/>
        </w:rPr>
      </w:pPr>
      <w:r>
        <w:rPr>
          <w:rFonts w:eastAsia="Times New Roman" w:ascii="Verdana" w:hAnsi="Verdana"/>
          <w:b/>
          <w:color w:val="000000"/>
          <w:sz w:val="18"/>
          <w:szCs w:val="18"/>
        </w:rPr>
        <w:t>Sustentabilidade e Impactos Ambientais</w:t>
      </w:r>
    </w:p>
    <w:p>
      <w:pPr>
        <w:pStyle w:val="Heading3"/>
        <w:widowControl/>
        <w:suppressAutoHyphens w:val="true"/>
        <w:spacing w:lineRule="auto" w:line="276" w:before="0" w:after="0"/>
        <w:ind w:hanging="0" w:left="0" w:right="0"/>
        <w:jc w:val="both"/>
        <w:rPr>
          <w:rFonts w:ascii="Verdana" w:hAnsi="Verdana" w:eastAsia="Times New Roman" w:cs="Times New Roman"/>
          <w:color w:val="000000"/>
          <w:sz w:val="18"/>
          <w:szCs w:val="18"/>
          <w:lang w:val="pt-BR" w:eastAsia="zh-CN"/>
        </w:rPr>
      </w:pPr>
      <w:r>
        <w:rPr>
          <w:rFonts w:eastAsia="Times New Roman" w:cs="Times New Roman" w:ascii="Verdana" w:hAnsi="Verdana"/>
          <w:color w:val="000000"/>
          <w:sz w:val="18"/>
          <w:szCs w:val="18"/>
          <w:lang w:val="pt-BR" w:eastAsia="zh-CN"/>
        </w:rPr>
        <w:t xml:space="preserve">- A contratação visa gerar impactos ambientais positivos ao exigir que os produtos e equipamentos considerem critérios de sustentabilidade e composição sustentável, respeitando as Normas Brasileiras (NBR) da ABNT quanto à destinação de resíduos sólidos e à Instrução Normativa SLTI nº 1/2010. </w:t>
      </w:r>
    </w:p>
    <w:p>
      <w:pPr>
        <w:pStyle w:val="Corpodotexto"/>
        <w:spacing w:lineRule="auto" w:line="276" w:before="57" w:after="0"/>
        <w:ind w:hanging="0" w:left="0" w:right="-1"/>
        <w:jc w:val="both"/>
        <w:rPr>
          <w:rFonts w:ascii="Verdana" w:hAnsi="Verdana"/>
          <w:color w:val="000000"/>
          <w:sz w:val="18"/>
          <w:szCs w:val="18"/>
          <w:highlight w:val="none"/>
        </w:rPr>
      </w:pPr>
      <w:r>
        <w:rPr>
          <w:rFonts w:ascii="Verdana" w:hAnsi="Verdana"/>
          <w:color w:val="000000"/>
          <w:sz w:val="18"/>
          <w:szCs w:val="18"/>
        </w:rPr>
      </w:r>
    </w:p>
    <w:p>
      <w:pPr>
        <w:pStyle w:val="Normal"/>
        <w:spacing w:before="57" w:after="0"/>
        <w:ind w:hanging="0" w:left="0" w:right="-1"/>
        <w:jc w:val="both"/>
        <w:rPr>
          <w:sz w:val="10"/>
          <w:szCs w:val="10"/>
          <w:highlight w:val="none"/>
        </w:rPr>
      </w:pPr>
      <w:r>
        <w:rPr>
          <w:sz w:val="10"/>
          <w:szCs w:val="10"/>
        </w:rPr>
      </w:r>
    </w:p>
    <w:tbl>
      <w:tblPr>
        <w:tblW w:w="9417" w:type="dxa"/>
        <w:jc w:val="left"/>
        <w:tblInd w:w="25" w:type="dxa"/>
        <w:tblLayout w:type="fixed"/>
        <w:tblCellMar>
          <w:top w:w="55" w:type="dxa"/>
          <w:left w:w="55" w:type="dxa"/>
          <w:bottom w:w="55" w:type="dxa"/>
          <w:right w:w="55" w:type="dxa"/>
        </w:tblCellMar>
      </w:tblPr>
      <w:tblGrid>
        <w:gridCol w:w="381"/>
        <w:gridCol w:w="749"/>
        <w:gridCol w:w="517"/>
        <w:gridCol w:w="792"/>
        <w:gridCol w:w="565"/>
        <w:gridCol w:w="4988"/>
        <w:gridCol w:w="621"/>
        <w:gridCol w:w="804"/>
      </w:tblGrid>
      <w:tr>
        <w:trPr>
          <w:trHeight w:val="506" w:hRule="atLeast"/>
        </w:trPr>
        <w:tc>
          <w:tcPr>
            <w:tcW w:w="38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Item</w:t>
            </w:r>
          </w:p>
        </w:tc>
        <w:tc>
          <w:tcPr>
            <w:tcW w:w="749"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3"/>
                <w:szCs w:val="13"/>
              </w:rPr>
            </w:pPr>
            <w:r>
              <w:rPr>
                <w:rFonts w:ascii="Arial" w:hAnsi="Arial"/>
                <w:b/>
                <w:bCs/>
                <w:color w:val="000000"/>
                <w:sz w:val="13"/>
                <w:szCs w:val="13"/>
              </w:rPr>
              <w:t>Cotas</w:t>
            </w:r>
          </w:p>
        </w:tc>
        <w:tc>
          <w:tcPr>
            <w:tcW w:w="517"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Qtde</w:t>
            </w:r>
          </w:p>
        </w:tc>
        <w:tc>
          <w:tcPr>
            <w:tcW w:w="792"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Und</w:t>
            </w:r>
          </w:p>
        </w:tc>
        <w:tc>
          <w:tcPr>
            <w:tcW w:w="565"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Cód</w:t>
            </w:r>
          </w:p>
        </w:tc>
        <w:tc>
          <w:tcPr>
            <w:tcW w:w="4988"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Produto - Descrição</w:t>
            </w:r>
          </w:p>
        </w:tc>
        <w:tc>
          <w:tcPr>
            <w:tcW w:w="62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Valor Máximo Unit.</w:t>
            </w:r>
          </w:p>
        </w:tc>
        <w:tc>
          <w:tcPr>
            <w:tcW w:w="80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Valor Máximo Total</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37.608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AMPERIMETRO MULTIMETRO DIGITAL AC/CD 600 VCAT. III AC ATÉ 400 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107,37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322,11</w:t>
            </w:r>
          </w:p>
        </w:tc>
      </w:tr>
      <w:tr>
        <w:trPr>
          <w:trHeight w:val="20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ANÉIS ABRIR EXTERNO RETO 12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92,34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277,02</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ANÉIS FECHAR INTERNO RETO 9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53,20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159,60</w:t>
            </w:r>
          </w:p>
        </w:tc>
      </w:tr>
      <w:tr>
        <w:trPr>
          <w:trHeight w:val="23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30.701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BICO MEIA CANA RETO 6  AÇO CARBONO NIQUELADO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59,33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533,97</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20.818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BICO RETO 9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56,48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508,32</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3.262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BOMBA D'ÁGUA EM CROMO VANADIO 10"</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85,09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935,99</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3.291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DE CORTE DIAGONAL CABO ISOLADO 6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44,70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581,10</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34.284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DE PRESSÃO 10' FORJADO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60,82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851,48</w:t>
            </w:r>
          </w:p>
        </w:tc>
      </w:tr>
      <w:tr>
        <w:trPr>
          <w:trHeight w:val="34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ELETRICISTA 8 POLEGADAS 203 MM, DECAPADOR, CORTADOR E CRIMPADOR DE FIOS DE 02 MM² A 6 MM².</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54,60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436,80</w:t>
            </w:r>
          </w:p>
        </w:tc>
      </w:tr>
      <w:tr>
        <w:trPr>
          <w:trHeight w:val="63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77.548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FAZENDEIRO 10" TRAMONTINA COM EMPUNHADURA EM PVC, CORPO FORJADO EM AÇO CARBONO ESPECIAL COM TÊMPERA, LARGURA DO MORDENTE DE 1,5 CM, COMPRIMENTO DO MORDENTE 8,8 CM, LARGURA DO CABO 1,8 CM, ALTURA 5,9. COMPRIMENTO TOTAL DE 27,5 CM.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127,31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254,62</w:t>
            </w:r>
          </w:p>
        </w:tc>
      </w:tr>
      <w:tr>
        <w:trPr>
          <w:trHeight w:val="34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24.373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UNIVERSAL 8 C/ CABO ISOLADO 1000 W FORJADO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43,51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696,16</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37.914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ANCINHO 12 DENTES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47,49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332,43</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24.879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ARCO DE SERRA MANUAL REGULÁVEL C/ ESTRUTURA METÁLICA 12"</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39,96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919,08</w:t>
            </w:r>
          </w:p>
        </w:tc>
      </w:tr>
      <w:tr>
        <w:trPr>
          <w:trHeight w:val="23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19.277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CATRACA DE ENCAIXE 3/4 EM CROMO VANADIO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391,60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2.349,60</w:t>
            </w:r>
          </w:p>
        </w:tc>
      </w:tr>
      <w:tr>
        <w:trPr>
          <w:trHeight w:val="22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CATRACA REVERSÍVEL ENCAIXE 1/2 X 10 EM CROMO VANADIO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164,13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1.148,91</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31.268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CAVADEIRA ARTICULADA COM CABO DE EUCALIPTO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78,93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1.499,67</w:t>
            </w:r>
          </w:p>
        </w:tc>
      </w:tr>
      <w:tr>
        <w:trPr>
          <w:trHeight w:val="23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BITS ENCAIXE 1/4" COM 10 PEÇAS COMP. 70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47,57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618,41</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2.543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13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15,33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168,63</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55.372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CROMO VANÁDIO 11/16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16,14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177,54</w:t>
            </w:r>
          </w:p>
        </w:tc>
      </w:tr>
      <w:tr>
        <w:trPr>
          <w:trHeight w:val="174"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27.876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1/2</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194,37</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21.333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153,14</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31.111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11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10,23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132,99</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9/16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20,17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262,21</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8.800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(TESTE)</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13,45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255,55</w:t>
            </w:r>
          </w:p>
        </w:tc>
      </w:tr>
      <w:tr>
        <w:trPr>
          <w:trHeight w:val="18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EM AÇO CROMO VANÁDIO 3/16 X 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9,86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138,04</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23.940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EM CROMO VANADIO 3/16 X 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122,85</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6.885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GRIFO EM CROMO VANADIO 36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423,29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3.386,32</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9.334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MANDRIL 1/2</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18,33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146,64</w:t>
            </w:r>
          </w:p>
        </w:tc>
      </w:tr>
      <w:tr>
        <w:trPr>
          <w:trHeight w:val="18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MANDRIL UNIVERSAL PARA FURADEIRA 5/8 16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25,37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202,96</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39.128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ESTRELA 10 x 11 MM EM CROMO VANADIO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15,19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167,09</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34.786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FIXA EM CROMO VANADIO 1/2 X 9/16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17,91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232,83</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25.802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FIXA EM CROMO VANADIO 10 x 11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15,21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182,52</w:t>
            </w:r>
          </w:p>
        </w:tc>
      </w:tr>
      <w:tr>
        <w:trPr>
          <w:trHeight w:val="23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55.520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INGLESA AJUSTÁVEL EM AÇO EM CROMO VANÁDIO 18"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261,26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2.612,60</w:t>
            </w:r>
          </w:p>
        </w:tc>
      </w:tr>
      <w:tr>
        <w:trPr>
          <w:trHeight w:val="22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AÇO CROMO VANÁDIO 3/16 X 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237,60</w:t>
            </w:r>
          </w:p>
        </w:tc>
      </w:tr>
      <w:tr>
        <w:trPr>
          <w:trHeight w:val="22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39.145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AÇO CROMO VANÁDIO 3/16 x 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18,31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311,27</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27.405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CROMO VANADIO 3/16 X 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16,34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245,10</w:t>
            </w:r>
          </w:p>
        </w:tc>
      </w:tr>
      <w:tr>
        <w:trPr>
          <w:trHeight w:val="23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TORK L EM CROMO VANÁDIO T-7-10-15-20-25-27-30-40-45 E 50</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129,83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1.557,96</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COLHER DE PEDREIRO CANTO OVAL 9", COMPRIMENTO DA HASTE MÍNIMO 353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22,62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248,82</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34.849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ENXADA 1,5 LIBRAS C/ CABO DE EUCALIPTO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56,31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1.970,85</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ENXADÃO MÉDIO C/ CABO EUCALIPTO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56,48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564,80</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ESQUADRO DE ALUMÍNIO 12</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340,00</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FERRO DE SOLDAR 40 W X 127 V</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68,60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411,60</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12.380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FOICE COM CABO MODELO PARANÁ</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50,78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914,04</w:t>
            </w:r>
          </w:p>
        </w:tc>
      </w:tr>
      <w:tr>
        <w:trPr>
          <w:trHeight w:val="23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38.295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CHAVE ALLEN DE 2 A 10 MM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41,92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335,36</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55.615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BOCA 6 A 24 MM EM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243,00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2.187,00</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13.831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ESTRELA DE 6 A 22 MM EM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238,44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2.384,40</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MEIA LUA DE 10 MM A 17 MM COM 5 PEÇAS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222,66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445,32</w:t>
            </w:r>
          </w:p>
        </w:tc>
      </w:tr>
      <w:tr>
        <w:trPr>
          <w:trHeight w:val="23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SOQUETE DE ENCAIXE 1/2 DE 3/8 A 1.1/4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417,00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4.587,00</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SOQUETE 08 A 32 MM ENCAIXE 1/2 EM AÇO CROMO VANADIO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385,45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3.469,05</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55.518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SOQUETE DE ENCAIXE 3/4 DE 7/8 À 2 C/14 PEÇAS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1.275,03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11.475,27</w:t>
            </w:r>
          </w:p>
        </w:tc>
      </w:tr>
      <w:tr>
        <w:trPr>
          <w:trHeight w:val="113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KIT</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CHAVE DE IMPACTO DE 3/4, COM MOTOR SEM ESCOVAS PARA OS MAIS DIVERSOS CAMPOS DE APLICAÇÃO, COM TÉCNOLOGIA BITURBO, COM BINÁRIO DE APERTO DE 1050 NM E UM BINÁRIO DE ARRANQUE DE 1700 NM, COM 2 BATERIAS DE VOLTAGEM 18 V 4 AH COM CARREGADOR, TORQUE MÁXIMO DE 1.050 NM, COM SUPORTE DA FERRAMENTA 3/4 QUADRADO, TORQUE DE ARRANQUE MÁXIMO DE 1.700 NM, IMPACTO POR MINUTO 0-2.600 IPM, ROTAÇÃO POR MINUTO 0-1750 IPM-GARANTIA DE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3.392,88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33.928,80</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32.404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MACHADINHA EM AÇO CABO DE MADEIRA P/ CARPINTEIRO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46,32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324,24</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24.121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MACHADO 3,5 LIBRAS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86,33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776,97</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4.109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MARRETA 2 KG C/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81,23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1.380,91</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39.151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MARTELO DE CARPINTEIRO 25 MM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51,96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831,36</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10.523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NIVEL DE MADEIRA 14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40,89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245,34</w:t>
            </w:r>
          </w:p>
        </w:tc>
      </w:tr>
      <w:tr>
        <w:trPr>
          <w:trHeight w:val="18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37.811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AJUNTADEIRA BICO QUADRADO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47,75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1.575,75</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30.600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AJUNTADEIRA BICO REDONDO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42,63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1.364,16</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32.407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DE CORTE BICO QUADRADO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51,70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1.499,30</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DE CORTE BICO REDONDO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42,20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1.308,20</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33.337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PÉ DE CABRA 3/4 X 24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43,66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349,28</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26.262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PICARETA 1 PONTA PA ESTREITA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114,01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1.824,16</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13.833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REBITADOR MANUAL TIPO ALICATE ATÉ 4 MM C/ BICOS 3/32, 1/8,5 E 3/16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52,18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313,08</w:t>
            </w:r>
          </w:p>
        </w:tc>
      </w:tr>
      <w:tr>
        <w:trPr>
          <w:trHeight w:val="124"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32.771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SERROTE EM AÇO 20</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65,93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461,51</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1/2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29,06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232,48</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3/4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32,21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257,68</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5/8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29,03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203,21</w:t>
            </w:r>
          </w:p>
        </w:tc>
      </w:tr>
      <w:tr>
        <w:trPr>
          <w:trHeight w:val="18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7/16 EM AÇO CROMO VANÁDIO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21,58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151,06</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24.008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TALHADEIRA 3/4 X 10</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124,52</w:t>
            </w:r>
          </w:p>
        </w:tc>
      </w:tr>
      <w:tr>
        <w:trPr>
          <w:trHeight w:val="11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5.295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TALHADEIRA CHATA 12</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20,21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121,26</w:t>
            </w:r>
          </w:p>
        </w:tc>
      </w:tr>
      <w:tr>
        <w:trPr>
          <w:trHeight w:val="74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77.549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CORTA VERGALHÃO 24" POLEGADA, COM CORPO E LÂMINAS EM AÇO ESPECIAL E EMPUNHADURA ERGONÔMICA EM POLÍMERO; INDICADO PARA CORTE DE VERGALHÃO, FUSOS ROSCADOS, PARAFUSOS, PINOS E CADEADOS ETC; COM CABOS PROJETADOS PARA EXIGIR MENOR ESFORÇO DO OPERADOR; CAPACIDADE DE CORTE VARIADO.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129,34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258,68</w:t>
            </w:r>
          </w:p>
        </w:tc>
      </w:tr>
      <w:tr>
        <w:trPr>
          <w:trHeight w:val="5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69.933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DE PODA PROFISSIONAL, CABO TELESCÓPIO AJUSTÁVEL DE 66 CM A 1 MT, PARA GALHOS GROSSOS, COM LÂMINA AÇO CARBONO TEFLONADO, DIÂMETRO DE CORTE 24 MM, ÂNGULO DE CORTE 45* A 5*.</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118,50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355,50</w:t>
            </w:r>
          </w:p>
        </w:tc>
      </w:tr>
      <w:tr>
        <w:trPr>
          <w:trHeight w:val="34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69.932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MANUAL DE PODA PROFISSIONAL COM MOLA PM 20, DIMENSÕES 210 MM, ABERTURA DE CORTE 20 MM, LÂMINA EM AÇO CABO EMBORRACHADO.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112,74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450,96</w:t>
            </w:r>
          </w:p>
        </w:tc>
      </w:tr>
      <w:tr>
        <w:trPr>
          <w:trHeight w:val="34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TORQUÊS ARMADOR DE 330 MM/13 POLEGADAS, INDICADO PARA CORTE E TORÇÃO, CAPACIDADE DE CORTE 3,1MM. EM AÇO CARBONO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72,64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726,40</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10 CM - PACOTE COM 100 UNIDADES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8,31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207,75</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15 CM - PACOTE COM 100 UNIDADES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760,00</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20 CM - PACOTE COM 100 UNIDADES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20,09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1.426,39</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ROSCA SEM FIM 9,00 MM X 64 X 76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383,16</w:t>
            </w:r>
          </w:p>
        </w:tc>
      </w:tr>
      <w:tr>
        <w:trPr>
          <w:trHeight w:val="23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LITRO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8.549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DE CONTATO TRADICIONAL EMB. 900ML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3.080,00</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INSTANTÂNEO - EMB 20 GR</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10,29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720,30</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31.104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PARA JUNTA DE MOTOR 73 GR</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14,71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117,68</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UND</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11.880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TRAVA ROSCA 50 GR.</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60,42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785,46</w:t>
            </w:r>
          </w:p>
        </w:tc>
      </w:tr>
      <w:tr>
        <w:trPr>
          <w:trHeight w:val="18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9.579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FARPADO - ROLO 400 METROS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487,40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8.285,80</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LISO OVALADO 2,4 X 3 MM - 700KGF - ROLO DE 1000 METROS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858,32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6.008,24</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10.403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RECOZIDO N° 18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18,88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358,72</w:t>
            </w:r>
          </w:p>
        </w:tc>
      </w:tr>
      <w:tr>
        <w:trPr>
          <w:trHeight w:val="34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11.322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DE AR PULVERIZADOR, CORPO PLÁSTICO, VÁLVULA E CONEXÃO TRASEIRA EM METAL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42,78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213,90</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2.744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P/ ENCHER PNEUS COM BOCAL DUPLO DE METAL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56,59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622,49</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11.358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P/BOMBA GRAXA 4 CASTANHA.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17,06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136,48</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11.702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10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14,38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258,84</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31.090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4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58,24</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20.740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6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110,80</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19.210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RAPIDO 8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249,80</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3.723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10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13,08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313,92</w:t>
            </w:r>
          </w:p>
        </w:tc>
      </w:tr>
      <w:tr>
        <w:trPr>
          <w:trHeight w:val="9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6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8,73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226,98</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23.111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8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10,98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285,48</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P/ CONCRETO LONGA 10 MM X 300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21,59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518,16</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P/ CONCRETO LONGA 8 MM X 300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473,52</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30.329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AÇO 3/4  COM ALMA DE AÇO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87,01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18.098,08</w:t>
            </w:r>
          </w:p>
        </w:tc>
      </w:tr>
      <w:tr>
        <w:trPr>
          <w:trHeight w:val="35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77.453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AÇO GALVANIZADO DE 3,2 MM OU 1/8" PARA INSTALAÇÃO DE REDE DE PROTEÇÃO ESPORTIVA - ROLO COM 100 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150,33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3.006,60</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MADEIRA PARA FERRAMENTA ENXADA/FOICE/APA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16,38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589,68</w:t>
            </w:r>
          </w:p>
        </w:tc>
      </w:tr>
      <w:tr>
        <w:trPr>
          <w:trHeight w:val="51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18.913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25 MM - CORPO DE LATÃO MACIÇO ENVERNIZADO, GANCHO DE AÇO TEMPERADO CROMADO, CILINDRO DE LATÃO, MOLA EM AÇO INOX, TRAVAS E PINOS DE LATÃO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1.016,80</w:t>
            </w:r>
          </w:p>
        </w:tc>
      </w:tr>
      <w:tr>
        <w:trPr>
          <w:trHeight w:val="50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1.877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30 MM - CORPO DE LATÃO MACIÇO ENVERNIZADO, GANCHO DE AÇO TEMPERADO CROMADO, CILINDRO DE LATÃO, MOLA EM AÇO INOX, TRAVAS E PINOS DE LATÃO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26,55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1.513,35</w:t>
            </w:r>
          </w:p>
        </w:tc>
      </w:tr>
      <w:tr>
        <w:trPr>
          <w:trHeight w:val="51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2.242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35 MM - CORPO DE LATÃO MACIÇO ENVERNIZADO, GANCHO DE AÇO TEMPERADO CROMADO, CILINDRO DE LATÃO, MOLA EM AÇO INOX, TRAVAS E PINOS DE LATÃO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34,38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1.615,86</w:t>
            </w:r>
          </w:p>
        </w:tc>
      </w:tr>
      <w:tr>
        <w:trPr>
          <w:trHeight w:val="50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21.016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40 MM: - CORPO DE LATÃO MACIÇO ENVERNIZADO, GANCHO DE AÇO TEMPERADO CROMADO, CILINDRO DE LATÃO, MOLA EM AÇO INOX, TRAVAS E PINOS DE LATÃO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40,28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2.457,08</w:t>
            </w:r>
          </w:p>
        </w:tc>
      </w:tr>
      <w:tr>
        <w:trPr>
          <w:trHeight w:val="50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19.797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50 MM - CORPO DE LATÃO MACIÇO ENVERNIZADO, GANCHO DE AÇO TEMPERADO CROMADO, CILINDRO DE LATÃO, MOLA EM AÇO INOX, TRAVAS E PINOS DE LATÃO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66,70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2.734,70</w:t>
            </w:r>
          </w:p>
        </w:tc>
      </w:tr>
      <w:tr>
        <w:trPr>
          <w:trHeight w:val="45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8.463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60 MM - CORPO DE LATÃO MACIÇO ENVERNIZADO, GANCHO DE AÇO TEMPERADO CROMADO, CILINDRO DE LATÃO, MOLA EM AÇO INOX, TRAVAS E PINOS DE LATÃO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95,69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2.966,39</w:t>
            </w:r>
          </w:p>
        </w:tc>
      </w:tr>
      <w:tr>
        <w:trPr>
          <w:trHeight w:val="174"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CAIXA DE FERRAMENTAS EM AÇO COM 07 GAVETAS COMPRIMENTO MÍNIMO 95 CM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230,13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3.451,95</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72.028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CARRETEL MANUAL FIO DE NYLON PARA ROÇADEIRA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85,32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767,88</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24.883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CARRINHO DE MÃO C/ PNEU E CÂMARA REFORÇADO CAPAC. MINIMA 100 KG.</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270,25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4.864,50</w:t>
            </w:r>
          </w:p>
        </w:tc>
      </w:tr>
      <w:tr>
        <w:trPr>
          <w:trHeight w:val="46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CINTA DE ELEVAÇÃO DE CARGA, TIPO SLIN, CORPO DUPLO, COMPRIMENTO 6 MTS, LARGURA 120 MM, CAPACIDADE 4 TONELADA, FATOR SEGURANÇA, CONFORME ABNT 15637-1</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305,60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3.361,60</w:t>
            </w:r>
          </w:p>
        </w:tc>
      </w:tr>
      <w:tr>
        <w:trPr>
          <w:trHeight w:val="34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55.325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CINTA PARA AMARRAÇÃO DE CARGA 4 TONELADAS COM 9 METROS COM CATRACA E GANCHO TIPO J</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138,02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3.450,50</w:t>
            </w:r>
          </w:p>
        </w:tc>
      </w:tr>
      <w:tr>
        <w:trPr>
          <w:trHeight w:val="22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20.272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CLIPS P/ CABO DE AÇO 3/4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1.840,44</w:t>
            </w:r>
          </w:p>
        </w:tc>
      </w:tr>
      <w:tr>
        <w:trPr>
          <w:trHeight w:val="40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COLA FIXA TUDO, CERÂMICA, CONCRETO, CUBA, ESPELHO, MADEIRA, METAIS, PVC, PEDRA, PISCINA, POLICARBONATO, RODAPÉ E VIDROS, AUTO PODER DE ADESÃO 400 GR</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25,58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255,80</w:t>
            </w:r>
          </w:p>
        </w:tc>
      </w:tr>
      <w:tr>
        <w:trPr>
          <w:trHeight w:val="6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69.885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COMANDO DE GRAXA ROSCA 1/4 MACHO COM CONEXÃO GIRATÓRIA EM Z</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322,83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1.291,32</w:t>
            </w:r>
          </w:p>
        </w:tc>
      </w:tr>
      <w:tr>
        <w:trPr>
          <w:trHeight w:val="64"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CONECTOR FÊMEA PARA ENGATE RÁPIDO ROSCA 1/4 X 1/4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16,73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535,36</w:t>
            </w:r>
          </w:p>
        </w:tc>
      </w:tr>
      <w:tr>
        <w:trPr>
          <w:trHeight w:val="12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CONECTOR MACHO PARA ENGATE RÁPIDO ROSCA 1/4 X 1/4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353,92</w:t>
            </w:r>
          </w:p>
        </w:tc>
      </w:tr>
      <w:tr>
        <w:trPr>
          <w:trHeight w:val="13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CORDA EM POLIAMIDA 12 MM PARA ALTURA 50 MTS NR 18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223,13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1.561,91</w:t>
            </w:r>
          </w:p>
        </w:tc>
      </w:tr>
      <w:tr>
        <w:trPr>
          <w:trHeight w:val="18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58.922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CORRENTE PARA MOTOSSERRA 28 FACAS 3/8 X 1.3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126,01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1.764,14</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DESEMPENADEIRA DE MADEIRA 140 MM X 260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25,55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281,05</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11.253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CORTE P/ METAIS FERROSOS C/ 2 TELAS TAM.12 X 1/8 X 3/4</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496,00</w:t>
            </w:r>
          </w:p>
        </w:tc>
      </w:tr>
      <w:tr>
        <w:trPr>
          <w:trHeight w:val="63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SERRA DE VÍDEA PARA CORTES EM MADEIRA, DIÂMETRO DO DISCO: 4 POLEGADAS (110 MM), FURO CENTRAL: 22,23 MM, COM 24 DENTES, VELOCIDADE MÁXIMA PERMITIDA: 13.000 RPM, FABRICADO EM AÇO DE ALTA RESISTÊNCIA PARA MAIOR DURABILIDADE, COMPATÍVEL COM SERRAS CIRCULARES MANUAIS.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30,92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649,32</w:t>
            </w:r>
          </w:p>
        </w:tc>
      </w:tr>
      <w:tr>
        <w:trPr>
          <w:trHeight w:val="34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SERRA PARA MADEIRA, EM AÇO CARBONO COM 24 DENTES, METAL (VÍDEA)185 X 20 MM. GARANTIA 3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57,56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978,52</w:t>
            </w:r>
          </w:p>
        </w:tc>
      </w:tr>
      <w:tr>
        <w:trPr>
          <w:trHeight w:val="35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76.029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DIAMANTADO SEGMENTADO CORTE SECO 350 MM X 25,04 MM CONCRETO E PEDRA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168,88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1.688,80</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6.387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CROMO 6130 X 2,50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40,43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970,32</w:t>
            </w:r>
          </w:p>
        </w:tc>
      </w:tr>
      <w:tr>
        <w:trPr>
          <w:trHeight w:val="5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OK 46.00 X 3.25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53,51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1.284,24</w:t>
            </w:r>
          </w:p>
        </w:tc>
      </w:tr>
      <w:tr>
        <w:trPr>
          <w:trHeight w:val="5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9.969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OK 48.00 X 4.00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57,43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1.320,89</w:t>
            </w:r>
          </w:p>
        </w:tc>
      </w:tr>
      <w:tr>
        <w:trPr>
          <w:trHeight w:val="6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19.643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ESCOVA DE AÇO MANUAL C/ CABO DE MADEIRA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16,47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247,05</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30.958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ESTOPA COLORIDA DE 1ª QUALIDADE - KG</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10,28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1.665,36</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FILME STRETCH, COM 10 CM X 100 MTS, COM APLICADOR</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540,00</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72.029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FIO DE NYLON ROLIÇO 3 MM PARA ROÇADEIRA ROLO COM 300 METROS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237,67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950,68</w:t>
            </w:r>
          </w:p>
        </w:tc>
      </w:tr>
      <w:tr>
        <w:trPr>
          <w:trHeight w:val="34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77.707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FITA ZEBRADA DE SINALIZAÇÃO SEM ADESIVO, PRETA/AMARELA, ROLO DE 70 MM X 200 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23,45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1.172,50</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FUNIL DE METAL RETO 210 MM PARA USO GERAL FK170 RUG</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72,30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144,60</w:t>
            </w:r>
          </w:p>
        </w:tc>
      </w:tr>
      <w:tr>
        <w:trPr>
          <w:trHeight w:val="11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GANCHO AÇO COM OLHAL 3 TONELADAS COM TRAVA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116,13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929,04</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28.004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GRAMPO PARA CERCA - PCT C/ 1 KG</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26,17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1.465,52</w:t>
            </w:r>
          </w:p>
        </w:tc>
      </w:tr>
      <w:tr>
        <w:trPr>
          <w:trHeight w:val="124"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UND</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25.543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GRAXEIRA 3/8 RETA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910,00</w:t>
            </w:r>
          </w:p>
        </w:tc>
      </w:tr>
      <w:tr>
        <w:trPr>
          <w:trHeight w:val="12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14.828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INTERCAP LAVA CARRO (OU SIMILAR) - EMB 5 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51,05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1.327,30</w:t>
            </w:r>
          </w:p>
        </w:tc>
      </w:tr>
      <w:tr>
        <w:trPr>
          <w:trHeight w:val="35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BROCA DE WÍDIA, ENCAIXE TIPO SDS, COM 10 PEÇAS 4MM, 6MM, 8MM, 10MM, 12MM, 14MM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134,70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1.212,30</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KIT DE FORMÃO 5 PÇS 3/8-1/2-5/8-3/4-1 PROFISSIONAL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109,79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658,74</w:t>
            </w:r>
          </w:p>
        </w:tc>
      </w:tr>
      <w:tr>
        <w:trPr>
          <w:trHeight w:val="29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FRASCO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31.499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JUNTA LIQUIDA VERMELHA PARA VEDAÇÃO DE MOTOR, CALDEIRA, FORNO E ESTUFAS - EMB. 50 GR</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20,15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161,20</w:t>
            </w:r>
          </w:p>
        </w:tc>
      </w:tr>
      <w:tr>
        <w:trPr>
          <w:trHeight w:val="15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ESGUICHO REGULÁVEL LAVA AUTOS BICO DE LATÃO TIPO WAYNE</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71,22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284,88</w:t>
            </w:r>
          </w:p>
        </w:tc>
      </w:tr>
      <w:tr>
        <w:trPr>
          <w:trHeight w:val="33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72.030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LÂMINA PARA ROÇADEIRA EM HÉLICE 244 MM - FURO 1" ESPESSURA 1,6 MM, DUAS PONTAS.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133,51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1.068,08</w:t>
            </w:r>
          </w:p>
        </w:tc>
      </w:tr>
      <w:tr>
        <w:trPr>
          <w:trHeight w:val="11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1.881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LÂMINA SERRA MANUAL P/ FERRO 12 X 24 DENTES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11,99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407,66</w:t>
            </w:r>
          </w:p>
        </w:tc>
      </w:tr>
      <w:tr>
        <w:trPr>
          <w:trHeight w:val="5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38.786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CHATA P/ ENXADA 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20,69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537,94</w:t>
            </w:r>
          </w:p>
        </w:tc>
      </w:tr>
      <w:tr>
        <w:trPr>
          <w:trHeight w:val="46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GROSSA MEIA CANA 12 POL. 30 CM COM CABO, PARA DESBASTE EM SUPERFÍCIES PLANAS OU CÔNCAVAS, EM MADEIRA, ALUMÍNIO, COURO, FERRO E CASQUEAMENTO.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65,86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197,58</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29.293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REDONDA P/ MOTOSSERRA 7/32 X 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18,49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258,86</w:t>
            </w:r>
          </w:p>
        </w:tc>
      </w:tr>
      <w:tr>
        <w:trPr>
          <w:trHeight w:val="17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REDONDA PARA MOTOSSERRA 3/16 X 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18,67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485,42</w:t>
            </w:r>
          </w:p>
        </w:tc>
      </w:tr>
      <w:tr>
        <w:trPr>
          <w:trHeight w:val="5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9.208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100</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4,60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966,00</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18.361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60</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414,70</w:t>
            </w:r>
          </w:p>
        </w:tc>
      </w:tr>
      <w:tr>
        <w:trPr>
          <w:trHeight w:val="5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3.066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80</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4,63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972,30</w:t>
            </w:r>
          </w:p>
        </w:tc>
      </w:tr>
      <w:tr>
        <w:trPr>
          <w:trHeight w:val="172"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MANUAL PVC 11 X 23 SUPORTE</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31,40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219,80</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PAR</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LUVA ANTIESTÁTICA P/ MANUTENÇÃO DE PLACA PC ELETRÔNICOS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20,34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325,44</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19.338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MALHA COSTURADA (TRAPO) - KG</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1.399,65</w:t>
            </w:r>
          </w:p>
        </w:tc>
      </w:tr>
      <w:tr>
        <w:trPr>
          <w:trHeight w:val="50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55.341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MANGUEIRA PARA LAVAR AUTO RESISTENTE A ÓLEO GRAXAS E SOLVENTES, REVESTIMENTO DE BORRACHA COM TRANÇADO INTERNO DE FIBRA DIÂMETRO INTERNO 1/2 X 25.2 EXTERNO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29,55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2.955,00</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51.130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MANGUEIRA TRANÇADA PARA ESGUICHO 1/2 (PARA LAVADORA ALTA PRESSÃO)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9,42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3.768,00</w:t>
            </w:r>
          </w:p>
        </w:tc>
      </w:tr>
      <w:tr>
        <w:trPr>
          <w:trHeight w:val="12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MARRETA SEXTAVADA 4 KG COM CABO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182,32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1.458,56</w:t>
            </w:r>
          </w:p>
        </w:tc>
      </w:tr>
      <w:tr>
        <w:trPr>
          <w:trHeight w:val="6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6.671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MASSA EPOXI - EMB. 100 GR</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68,00</w:t>
            </w:r>
          </w:p>
        </w:tc>
      </w:tr>
      <w:tr>
        <w:trPr>
          <w:trHeight w:val="12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MOSQUETÃO 8 CM AÇO CARBONO GALVANIZADO 230 KGF.</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10.525,00</w:t>
            </w:r>
          </w:p>
        </w:tc>
      </w:tr>
      <w:tr>
        <w:trPr>
          <w:trHeight w:val="12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PASTA PARA SOLDA ESTANHO 110 GR</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15,93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31,86</w:t>
            </w:r>
          </w:p>
        </w:tc>
      </w:tr>
      <w:tr>
        <w:trPr>
          <w:trHeight w:val="58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55.342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PISTOLA/VÁLVULA PROPULSORA DE GRAXA, INDICADA PARA APLICAÇÃO DE GRAXA EM PROPULSORAS PNEUMÁTICAS: EM AÇO, CARBONO ACABAMENTO DA PISTOLA PROPULSORA DE GRAXA: ZINCADO COM 04 CASTANHAS, EXTENSÃO DA PISTOLA RÍGIDA COM PRESSÃO MÁXIMA DE USO 6.000 IBF/POL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156,73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626,92</w:t>
            </w:r>
          </w:p>
        </w:tc>
      </w:tr>
      <w:tr>
        <w:trPr>
          <w:trHeight w:val="15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PRUMO DE PAREDE, PESO DE 1 KG, DE AÇO CARBONO ZINCADO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43,36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130,08</w:t>
            </w:r>
          </w:p>
        </w:tc>
      </w:tr>
      <w:tr>
        <w:trPr>
          <w:trHeight w:val="27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3,2 X 19 MM CAIXA COM 100 PEÇAS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65,91</w:t>
            </w:r>
          </w:p>
        </w:tc>
      </w:tr>
      <w:tr>
        <w:trPr>
          <w:trHeight w:val="24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4,00 X 30 MM CAIXA COM 100 PEÇAS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44,14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132,42</w:t>
            </w:r>
          </w:p>
        </w:tc>
      </w:tr>
      <w:tr>
        <w:trPr>
          <w:trHeight w:val="16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4,8 X 39 MM CAIXA COM 100 PEÇAS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61,30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245,20</w:t>
            </w:r>
          </w:p>
        </w:tc>
      </w:tr>
      <w:tr>
        <w:trPr>
          <w:trHeight w:val="8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32.551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REBOLO DE ESMERIL RETO 152,4 X 19 X 31,8.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40,83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244,98</w:t>
            </w:r>
          </w:p>
        </w:tc>
      </w:tr>
      <w:tr>
        <w:trPr>
          <w:trHeight w:val="322" w:hRule="atLeast"/>
        </w:trPr>
        <w:tc>
          <w:tcPr>
            <w:tcW w:w="381"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165</w:t>
            </w:r>
          </w:p>
        </w:tc>
        <w:tc>
          <w:tcPr>
            <w:tcW w:w="749" w:type="dxa"/>
            <w:tcBorders>
              <w:left w:val="single" w:sz="4" w:space="0" w:color="000000"/>
              <w:bottom w:val="single" w:sz="4" w:space="0" w:color="000000"/>
            </w:tcBorders>
            <w:shd w:fill="DEE6EF" w:val="clear"/>
            <w:vAlign w:val="center"/>
          </w:tcPr>
          <w:p>
            <w:pPr>
              <w:pStyle w:val="Normal"/>
              <w:tabs>
                <w:tab w:val="clear" w:pos="720"/>
              </w:tabs>
              <w:jc w:val="center"/>
              <w:rPr>
                <w:sz w:val="8"/>
                <w:szCs w:val="8"/>
              </w:rPr>
            </w:pPr>
            <w:r>
              <w:rPr>
                <w:color w:val="000000"/>
                <w:sz w:val="8"/>
                <w:szCs w:val="8"/>
              </w:rPr>
              <w:t>AMPLA CONCORRÊNCIA</w:t>
            </w:r>
          </w:p>
        </w:tc>
        <w:tc>
          <w:tcPr>
            <w:tcW w:w="517"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15.000</w:t>
            </w:r>
          </w:p>
        </w:tc>
        <w:tc>
          <w:tcPr>
            <w:tcW w:w="792"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M²</w:t>
            </w:r>
          </w:p>
        </w:tc>
        <w:tc>
          <w:tcPr>
            <w:tcW w:w="565"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77.179</w:t>
            </w:r>
          </w:p>
        </w:tc>
        <w:tc>
          <w:tcPr>
            <w:tcW w:w="4988" w:type="dxa"/>
            <w:tcBorders>
              <w:left w:val="single" w:sz="4" w:space="0" w:color="000000"/>
              <w:bottom w:val="single" w:sz="4" w:space="0" w:color="000000"/>
            </w:tcBorders>
            <w:shd w:fill="DEE6EF" w:val="clear"/>
          </w:tcPr>
          <w:p>
            <w:pPr>
              <w:pStyle w:val="Normal"/>
              <w:tabs>
                <w:tab w:val="clear" w:pos="720"/>
              </w:tabs>
              <w:jc w:val="both"/>
              <w:rPr>
                <w:rFonts w:ascii="Arial" w:hAnsi="Arial"/>
                <w:sz w:val="13"/>
                <w:szCs w:val="13"/>
              </w:rPr>
            </w:pPr>
            <w:r>
              <w:rPr>
                <w:rFonts w:ascii="Arial" w:hAnsi="Arial"/>
                <w:color w:val="000000"/>
                <w:sz w:val="13"/>
                <w:szCs w:val="13"/>
              </w:rPr>
              <w:t>REDE DE PROTEÇÃO ESPORTIVA PARA QUADRAS E GINÁSIOS, CONFECCIONADA EM POLIETILENO ALTA DENSIDADE, TRATAMENTO UV, FIO 2 MM, MALHA 10 CM</w:t>
            </w:r>
          </w:p>
        </w:tc>
        <w:tc>
          <w:tcPr>
            <w:tcW w:w="621"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9,99</w:t>
            </w:r>
          </w:p>
        </w:tc>
        <w:tc>
          <w:tcPr>
            <w:tcW w:w="804"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149.850,00</w:t>
            </w:r>
          </w:p>
        </w:tc>
      </w:tr>
      <w:tr>
        <w:trPr>
          <w:trHeight w:val="21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17.613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REGADOR DE PLÁSTICO 10 LITROS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26,29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262,90</w:t>
            </w:r>
          </w:p>
        </w:tc>
      </w:tr>
      <w:tr>
        <w:trPr>
          <w:trHeight w:val="227"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RODA COMPLETA PARA CARRINHO DE MÃO COM PNEU MACIÇO 3,25 X 8 COM FURO 1"</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106,00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1.378,00</w:t>
            </w:r>
          </w:p>
        </w:tc>
      </w:tr>
      <w:tr>
        <w:trPr>
          <w:trHeight w:val="15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ROLO DE ARAME SOLDA ESTANHO COM 250 GR, DIAMETRO DE 1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82,33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164,66</w:t>
            </w:r>
          </w:p>
        </w:tc>
      </w:tr>
      <w:tr>
        <w:trPr>
          <w:trHeight w:val="21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3.332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ROLO DE FITA ISOLANTE 20 MT</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1.154,13</w:t>
            </w:r>
          </w:p>
        </w:tc>
      </w:tr>
      <w:tr>
        <w:trPr>
          <w:trHeight w:val="28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SABRE PARA MOTOSSERRA 16" POLEGADAS (40 CM), CORPO EM AÇO SÓLIDO COM ALTA DUREZA DO TRILHO, ESPESSURA CANALETA 1.6 MM, PASSO 325</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311,54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623,08</w:t>
            </w:r>
          </w:p>
        </w:tc>
      </w:tr>
      <w:tr>
        <w:trPr>
          <w:trHeight w:val="3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SABRE PARA MOTOSSERRA 20" POLEGADAS (50 CM), CORPO EM AÇO SÓLIDO COM ALTA DUREZA DO TRILHO, PASSO 3/8</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388,53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777,06</w:t>
            </w:r>
          </w:p>
        </w:tc>
      </w:tr>
      <w:tr>
        <w:trPr>
          <w:trHeight w:val="5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38.348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SHAMPOO LAVA CARRO 5 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40,47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1.375,98</w:t>
            </w:r>
          </w:p>
        </w:tc>
      </w:tr>
      <w:tr>
        <w:trPr>
          <w:trHeight w:val="34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SILICONE NEUTRO PARA VEDAÇÃO MADEIRA, METAIS, PVC, PEDRA, PISCINA, POLICARBONATO, RODAPÉ E VIDROS, AUTO PODER DE ADESÃO 280 ML.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44,69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536,28</w:t>
            </w:r>
          </w:p>
        </w:tc>
      </w:tr>
      <w:tr>
        <w:trPr>
          <w:trHeight w:val="1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5.179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SOLUPAN LAVA CARRO (OU SIMILAR) - EMB 5 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45,21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1.220,67</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9.048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SPRAY DESINGRIPANTE 300 ML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16,94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965,58</w:t>
            </w:r>
          </w:p>
        </w:tc>
      </w:tr>
      <w:tr>
        <w:trPr>
          <w:trHeight w:val="33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69.883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TENSIONADOR DE CORRENTE C/ CATRACA 1/2 5/8 FORJADO EM AÇO CARBONO PARA AMARRAÇÃO DE CARGA CAPACIDADE PARA 5.9 KG GRAU 8 MOD. TTC 13-16</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396,44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792,88</w:t>
            </w:r>
          </w:p>
        </w:tc>
      </w:tr>
      <w:tr>
        <w:trPr>
          <w:trHeight w:val="25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16.309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TRENA COM FITA DE AÇO 5 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33,41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467,74</w:t>
            </w:r>
          </w:p>
        </w:tc>
      </w:tr>
      <w:tr>
        <w:trPr>
          <w:trHeight w:val="16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17.677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TRENA EM FIBRA DE VIDRO 30 M COM MANIVELA PARA ENROLAR FITA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58,54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878,10</w:t>
            </w:r>
          </w:p>
        </w:tc>
      </w:tr>
      <w:tr>
        <w:trPr>
          <w:trHeight w:val="46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VASSOURA DE PIAÇAVA, CEPA DE MADEIRA, CERDAS DE PIAÇAVA SINTÉTICA, COMPRIMENTO DA CEPA 60 CM, ALTURA DA CERDA 7,5 CM, ALTURA DA CEPA 5 CM, LARGURA DA CEPA 6 CM, COM CABO DE 1,50 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47,51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2.423,01</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12.322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VASSOURA PIAÇAVA TIPO GARI MINIMO COM 37 CM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44,47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755,99</w:t>
            </w:r>
          </w:p>
        </w:tc>
      </w:tr>
      <w:tr>
        <w:trPr>
          <w:trHeight w:val="56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AUTOTRASFORMADOR 127V-220V (110-220) PORTÁTIL, COM POTÊNCIA DE 3000W E 7000VA, COM CONECTOR "H", DE ACORDO COM A NORMA NBR 6263, TOMADAS 20A (2P+T), FUSÍVEL DE PROTEÇÃO TÉRMICO REARMÁVEL, COM ALÇA DE TRANSPORTE INTEGRADA E CABO DE FORÇA.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458,00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3.206,00</w:t>
            </w:r>
          </w:p>
        </w:tc>
      </w:tr>
      <w:tr>
        <w:trPr>
          <w:trHeight w:val="14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BETONEIRA 400 LITROS COMPLETA, MOTOR MÍNIMO 2 CV MONOFÁSICA 220 V</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5.929,57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35.577,42</w:t>
            </w:r>
          </w:p>
        </w:tc>
      </w:tr>
      <w:tr>
        <w:trPr>
          <w:trHeight w:val="64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58.920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LAVADORA BH 6500 FIXA C/ 3 PISTÕES. COM MOTOR DE 3 CV 4 POLOS BAIXA ROTAÇÃO PRESSÃO DE 500 LIBRAS POR POL² VAZÃO DE 26/MIN, PISTÕES DE CERÂMICA, MANGUEIRA PRETA 1/2 10 MTS, ESGUICHO AM 30 MM REGULÁVEL, COM FILTRO INOX EMBUTIDO, GARANTIA DE 1 ANO- 110/220V.</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5.136,99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10.273,98</w:t>
            </w:r>
          </w:p>
        </w:tc>
      </w:tr>
      <w:tr>
        <w:trPr>
          <w:trHeight w:val="11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34.808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 GRAXA MANUAL BALDE 7 KG E MANGUEIRA DE 1,30 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209,99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839,96</w:t>
            </w:r>
          </w:p>
        </w:tc>
      </w:tr>
      <w:tr>
        <w:trPr>
          <w:trHeight w:val="29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PARA TRANSFERÊNCIA DE ÓLEO DIESEL, A BATERIA 12 V , PARA TAMBOR DE 200 LITROS, VAZÃO 20 L/MIN.</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326,55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979,65</w:t>
            </w:r>
          </w:p>
        </w:tc>
      </w:tr>
      <w:tr>
        <w:trPr>
          <w:trHeight w:val="101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56.947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PROPULSORA PNEUMÁTICA PARA GRAXA. TIPO ASPIRANTE PREMENTE, COM MOTOR PNEUMÁTICO ALTERNATIVO DE 3", DISTRIBUIDOR DE AR TOTALMENTE METÁLICO DISPOSITIVO ANTI STOLL, BLOCO DE FERRO MODULAR RELAÇÃO DE PRESSÃO 50:1 PRESSÃO MÁXIMA DE TRABALHO DE 7000 PSI E VAZÃO DE 500 GRAMAS DE GRAXA POR MINUTO, BOMBA PROJETADA PARA UTILIZAÇÃO DE GRAXA DE 200 KG E PARA TANTO EQUIPADO COM TAMPA METÁLICA PARA ADAPTAÇÃO EM TAMBORES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2.274,59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9.098,36</w:t>
            </w:r>
          </w:p>
        </w:tc>
      </w:tr>
      <w:tr>
        <w:trPr>
          <w:trHeight w:val="1094"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CALIBRADOR DE PNEUS ELETRÔNICO RESISTENTE A DIFERENTES CLIMAS, FUNCIONAMENTO POR AR COMPRIMIDO OU NITROGÊNIO. ENTRADA DE 220 V E PRESSÃO MÍNIMA DE 3 PSI, PRESSÃO MÁXIMA DE 145 PSI, INDICAÇÃO DE PRESSÃO EM MEMÓRIA, INÍCIO DE OPERAÇÃO AUTOMÁTICO AO ENGATAR O BICO NA VÁLVULA DO PNEU, DISPARO DO ALARME DA CALIBRAGEM (BIP), TECLA (+) E (-) AUMENTAM E DIMINUEM A PRESSÃO, COM MANGUEIRA DE 8 METROS DE COMPRIMENTO, GARANTIA DE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1.269,67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5.078,68</w:t>
            </w:r>
          </w:p>
        </w:tc>
      </w:tr>
      <w:tr>
        <w:trPr>
          <w:trHeight w:val="28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COMPRESSOR DE AR ELÉTRICO, PORTÁTIL, BIVOLT, CMI 8.7 (25 LITROS), MOTOR 2HP, 8.3 BAR, COM MANGUEIRA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1.960,88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3.921,76</w:t>
            </w:r>
          </w:p>
        </w:tc>
      </w:tr>
      <w:tr>
        <w:trPr>
          <w:trHeight w:val="944"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CONJUNTO</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CONJUNTO DE MESA E CADEIRA MONOBLOCO, COR BRANCA, FABRICADA EM POLIPROPILENO, CARBONATO E ADITIVOS COM TRATAMENTO ANTI UV, CONTENDO 1 MESA E 4 CADEIRAS FIXAS, SEM BRAÇO, 04 PÉS, EMPILHÁVEL, COM CAPACIDADE DE PESO NÃO INFERIOR A 150 KG, MESA QUADRADA 70 X 70, O PRODUTO DEVERÁ SER ENTREGUE COM AS SEGUINTES INFORMAÇÕES BÁSICAS, NOME DO FABRICANTE, DATA DE FABRICAÇÃO, CERTIFICADO DO INMETRO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376,67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2.636,69</w:t>
            </w:r>
          </w:p>
        </w:tc>
      </w:tr>
      <w:tr>
        <w:trPr>
          <w:trHeight w:val="79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CORTADORA DE PISO BC-500 15 HP - DISCO ATÉ 500 MM - CORTE 180 MM - GASOLINA - MOTOR 4 TEMPOS - POTÊNCIA 15,0 CV, 3600 RPM, MONOCILINDRICO, TANQUE COMBUSTÍVEL 6 LITROS, ÓLEO MOTOR 1,1 L, FILTRO DE AR CICLONICO, TRANSMISSÃO 4 CORREIAS, CAPACIDADE TANQUE ÁGUA MÍNIMO 30 LITROS, DIÂMETRO EIXO DO DISCO 25,4 MM (1") GARANTIA MÍNIMA 6 MESES DO FABRICANTE</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8.745,00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17.490,00</w:t>
            </w:r>
          </w:p>
        </w:tc>
      </w:tr>
      <w:tr>
        <w:trPr>
          <w:trHeight w:val="62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ESCADA TELESCÓPICA ALUMÍNIO 18 DEGRAUS PROFISSIONAL, POSIÇÃO CAVALETE EM (A) COM ALTURA 2,9 M A 5,8 M ,COM PONTEIRAS EMBORRACHADAS E BOTÕES DE SEGURANÇA, PROTEÇÃO NO FECHAMENTO DA ESCADA, SISTEMA DE SEGURANÇA COM TRAVAS EM CADA DEGRAU, COM CAPACIDADE DE 150 KG.</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1.237,14</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8.659,98</w:t>
            </w:r>
          </w:p>
        </w:tc>
      </w:tr>
      <w:tr>
        <w:trPr>
          <w:trHeight w:val="29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24.277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ESMERILHADEIRA ANGULA 9’’- POTENCIA 2.200 W, ROTAÇÃO SEM CARGA 6.500 MIN-1, DISCO DE DESBASTE/CORTE9’’, VOLTAGEM 220/230 V.</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931,25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5.587,50</w:t>
            </w:r>
          </w:p>
        </w:tc>
      </w:tr>
      <w:tr>
        <w:trPr>
          <w:trHeight w:val="55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8.251</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½ , MANDRIL ½ (13 MM), POTENCIA: 800 A 1100,RPM: 1 VELOCIDADE DE 0 A 1100 E 2 VELOCIDADES DE 0 A 3.500, TENSAO DE 220 VOLTS, PESO APROXIMADO DE 2,5 ATÉ 2,8 KG, COM MALETA.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516,13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4.129,04</w:t>
            </w:r>
          </w:p>
        </w:tc>
      </w:tr>
      <w:tr>
        <w:trPr>
          <w:trHeight w:val="57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9.217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PROFISSIONAL  - POTENCIA 900W, ROTAÇÃO SEM CARGA 645/1.400 MIN-1, MANDRIL 5/8’’ – 16 MM, CAPACIDADE DE PERFURAÇÃO CONCRETO 30/20 MM – AÇO 16/10 MM – MADEIRA 50/30 MM, VOLTAGEM 220/230 V. - GARANTIA MINIMA DE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1.412,78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9.889,46</w:t>
            </w:r>
          </w:p>
        </w:tc>
      </w:tr>
      <w:tr>
        <w:trPr>
          <w:trHeight w:val="61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17.718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PROFISSIONAL - POTÊNCIA 700 W, ROTAÇÃO 0 –3.000 MIN-1, MANDRIL ½’’ – 13 MM COM CHAVE, CAPACIDADE DE PERFURAÇÃO  CONCRETO 16 MM AÇO 13 MM MADEIRA 30 MM, VOLTAGEM 220/230 - GARANTIA MINIMA DE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516,13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2.580,65</w:t>
            </w:r>
          </w:p>
        </w:tc>
      </w:tr>
      <w:tr>
        <w:trPr>
          <w:trHeight w:val="45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10.835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GERADOR DE ENERGIA A GASOLINA 12000 W – 4 TEMPOS -VOLTAGEM 110-220 V, POTENCIA MAXIMA 12000 W, POTENCIA NOMINAL 9500 W, MOTOR 653 CM³, PARTIDA ELETRICA, PESO APROX. 141 KG COM RODA - GARANTIA MINIMA 06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4.273,25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12.819,75</w:t>
            </w:r>
          </w:p>
        </w:tc>
      </w:tr>
      <w:tr>
        <w:trPr>
          <w:trHeight w:val="50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72.785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GUARDA SOL 2,40M ALUMÍNIO: FEITO COM TECIDO 100% POLIÉSTER COM DUPLA CAMADA DE SILVER COATING; HASTE EM ALUMÍNIO POLIDO E ARTICULÁVEL; COM DIMENSÕES MÍNIMAS DE 2,4 M DE DIÂMETRO E HASTE DE 2,3 M DE COMPRIMENTO.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251,98</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5.795,54</w:t>
            </w:r>
          </w:p>
        </w:tc>
      </w:tr>
      <w:tr>
        <w:trPr>
          <w:trHeight w:val="107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81.972</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DE RÁDIOS COMUNICADORES PORTÁTEIS, COMPOSTO POR 4 (QUATRO) RÁDIOS COMUNICADORES, COM NO MÍNIMO 16 CANAIS DE OPERAÇÃO, ALCANCE MÍNIMO DE 30 KM EM CAMPO ABERTO, BATERIA RECARREGÁVEL DE ÍONS DE LÍTIO COM AUTONOMIA MÍNIMA DE 12 HORAS, ACOMPANHADO DE 4 (QUATRO) FONES DE OUVIDO TIPO PTT, 4 (QUATRO) BASES DE RECARGA INDIVIDUAIS, 4 (QUATRO) BATERIAS, 4 (QUATRO) CLIPES DE CINTO E ANTENAS, DESTINADO AO USO PROFISSIONAL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983,30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6.883,10</w:t>
            </w:r>
          </w:p>
        </w:tc>
      </w:tr>
      <w:tr>
        <w:trPr>
          <w:trHeight w:val="96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69.485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LAVADORA DE ALTA PRESSÃO COM 2200 PSI DE PRESSÃO E VAZÃO DE 300 L/H, SISTEMA "STOP TOTAL" DISPOSITIVO ELETRÔNICO QUE PERMITE A PARADA TOTAL DA ÁGUA E DO MOTOR NO DESACIONAMENTO DO GATILHO, PROPORCIONANDO UMA MAIOR SEGURANÇA, ECONOMIA DE ENERGIA, VIDA ÚTIL DO APARELHO, POTÊNCIA DE 1800 W, ÁREA DE ALCANCE DE 9,5 M, RODAS E ALÇA PARA O TRANSPORTE, SUPORTE PARA CABO ELÉTRICO E MANGUEIRA E VOLTAGEM: 220 V.</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2.048,50</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22.533,50</w:t>
            </w:r>
          </w:p>
        </w:tc>
      </w:tr>
      <w:tr>
        <w:trPr>
          <w:trHeight w:val="453"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47.628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LAVADOURA DE ALTA PRESSÃO NOVA, EQUIPADA COM CARRINHO, MIN DE 3 CV E 2,2 KW, MIN 2.000 LIBRAS, MONOFÁSICA 220 V. C/ MANGUEIRA DE ALTA PRESSÃO COM TRAMA DE AÇO COMPRIMENTO MÍNIMO DE 10 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3.324,75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13.299,00</w:t>
            </w:r>
          </w:p>
        </w:tc>
      </w:tr>
      <w:tr>
        <w:trPr>
          <w:trHeight w:val="40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8.625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ANGULAR PROFISSIONAL: POTENCIA DE 1200A 1300 WATS, EIXO M 14 , PESO DE 3 A 3,6 KG TENSÃO 220 VOLTS, COM DISCO DE BORRACHA, ARRUELA, KI TACESSÓRIOS, EMPUNHADEIRA AUXILIAR, CHAVE DE PINOS E DISCO DE LIXA.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1.219,97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6.099,85</w:t>
            </w:r>
          </w:p>
        </w:tc>
      </w:tr>
      <w:tr>
        <w:trPr>
          <w:trHeight w:val="50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77.569</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ELÉTRICA ROTO ORBITAL 220 V, POTÊNCIA DE 300 W COM VARIAÇÃO DE VELOCIDADE DE 4000 A 12000 RPM, LIXA DE DISCO DE 5" (127MM), EMPUNHADURA EMBORRACHADA.</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537,96</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2.151,84</w:t>
            </w:r>
          </w:p>
        </w:tc>
      </w:tr>
      <w:tr>
        <w:trPr>
          <w:trHeight w:val="51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TELESCÓPICA DE PAREDE E TETO, TENSÃO 110 V OU 220 V, POTENCIA MÍNIMA DE 600 W, VELOCIDADE VARIÁVEL DE 600RPM A 1500 RPM, COM DIÂMETRO DE LIXA MÍNIMO DE 225 MM COMPRIMENTO AJUSTÁVEL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1.409,25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4.227,75</w:t>
            </w:r>
          </w:p>
        </w:tc>
      </w:tr>
      <w:tr>
        <w:trPr>
          <w:trHeight w:val="45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MÁQUINA DE SOLDA TIPO INVERSORA COMPACTA, COM CAPACIDADE MINIMA DE SOLDA DE 180AMP BIVOLT.:MAQUINA DE SOLDA TIPO INVERSORA COMPACTA, COM CAPACIDADE MINIMA DE SOLDA DE 180 AMP BIVOLT.</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991,45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2.974,35</w:t>
            </w:r>
          </w:p>
        </w:tc>
      </w:tr>
      <w:tr>
        <w:trPr>
          <w:trHeight w:val="518"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28.657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MARTELETE PERFURADOR ROMPEDOR PROFISSIONAL - POTENCIA 800 W, ROTAÇÃO SEM CARGA 0 – 900 MIN-1, IMPACTO 0 – 4.400MIN-1, FORÇA DO IMPACTO 0-3J, CAPACIDADE DE PERFURAÇÃO CONCRETO 4-26 MM - METAL 13 MM – MADEIRA 30 MM, VOLTAGEM 220/230.</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1.647,13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3.294,26</w:t>
            </w:r>
          </w:p>
        </w:tc>
      </w:tr>
      <w:tr>
        <w:trPr>
          <w:trHeight w:val="13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73.055</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 ESMERIL DE BANCADA 6' POL. 1 HP 368W BIVOLT</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335,67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1.342,68</w:t>
            </w:r>
          </w:p>
        </w:tc>
      </w:tr>
      <w:tr>
        <w:trPr>
          <w:trHeight w:val="88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64.876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MOTOSSERRA A GASOLINA CAPACIDADE DO TANQUE DE COMBUSTÍVEL 0,685 ML, POTÊNCIA MÍNIMA DE 3.4/4.6 CC, CILINDRADA EM TORNO DE 59 (CM3), CORRENTE 26 RS 3/8", SABRE DE 40 CM/16", NÍVEL DE PRESSÃO SONORA DB(A) 2 - 101,0 NÍVEL VIBRAÇÃO ESQUERDA/ DIREITA M/SZ-2.9/3.6, NÍVEL DE POTÊNCIA SONORA DB (A) 4 - 115, RELAÇÃO PESO/POTÊNCIA (KG/KW) - 1.6, PESO (KG) 5.6 - GARANTIA MÍNIMA DE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1.510,95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9.065,70</w:t>
            </w:r>
          </w:p>
        </w:tc>
      </w:tr>
      <w:tr>
        <w:trPr>
          <w:trHeight w:val="55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MOTOSSERRA A GASOLINA SABRE 18" 3/8 72.2 CC, CAPACIDADE DO TANQUE DE COMBUSTÍVEL 750 ML, POTÊNCIA MÍNIMA DE 4.9 HP, VELOCIDADE MINIMA DE 9300 RPM, NÍVEL DE PRESSÃO SONORA 103 DBA, COM FREIO CORRENTE, LUBRIFICAÇÃO AUTOMÁTICA, SISTEMA ANTI-VIBRAÇÃO - GARANTIA MÍNIMA DE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4.248,75</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12.746,25</w:t>
            </w:r>
          </w:p>
        </w:tc>
      </w:tr>
      <w:tr>
        <w:trPr>
          <w:trHeight w:val="284"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209</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44.120</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PARAFUSADEIRA DE IMPACTO A BATERIA DE LITIO 12 V COM 2 BATERIAS, CARREGADOR, MALETA E BIT COM 2 PONTAS PHILIPS E 2 FENDA 4 E 6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1.283,62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11.552,58</w:t>
            </w:r>
          </w:p>
        </w:tc>
      </w:tr>
      <w:tr>
        <w:trPr>
          <w:trHeight w:val="42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70.017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PERFURADOR DE SOLO A GASOLINA - CILINDRADA 52 CM³, POTÊNCIA 2.0 CV (1,17 KW), ROTAÇÃO EM MARCHA 2800-3100 RPM, ROTAÇÃO MÁXIMA DE 7500 A 8500 RPM, PARA BROCAS DE 200 A 300 MM, COM CARRINHO.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1.440,97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1.440,97</w:t>
            </w:r>
          </w:p>
        </w:tc>
      </w:tr>
      <w:tr>
        <w:trPr>
          <w:trHeight w:val="96"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211</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77.568</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PISTOLA DE PINTURA PULVERIZAÇÃO A BATERIA 20V 1.200 ML COM CARREGADOR BIVOLT</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432,63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865,26</w:t>
            </w:r>
          </w:p>
        </w:tc>
      </w:tr>
      <w:tr>
        <w:trPr>
          <w:trHeight w:val="63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212</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PLAINA A BATERIA 20V IONS LITHIUM, COM 2 BATERIAS E CARREGADOR DE 12V A 20V 1.25AH LI-ION BIVOLT, COM MOTOR SEM ESCOVAS, CAPACIDADE DE ROTAÇÃO 15.000 RPM, 2 LÂMINAS DE WIDEA REVERSÍVEIS (JÁ INSTALADAS), CAPACIDADE MÁXIMA DE CORTE DE 2MM (5/65) DE PROFUNDIDADE E LARGURA DE CORTE DE 82MM (3-1/4). GARANTIA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1.660,03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3.320,06</w:t>
            </w:r>
          </w:p>
        </w:tc>
      </w:tr>
      <w:tr>
        <w:trPr>
          <w:trHeight w:val="180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213</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81.974</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RECEPTOR DE NAVEGAÇÃO POR SATÉLITE (GPS PORTÁTIL) DE USO PROFISSIONAL, COM TELA COLORIDA SENSÍVEL AO TOQUE DE NO MÍNIMO 3 POLEGADAS, RESOLUÇÃO MÍNIMA DE 240 X 400 PIXELS, PROTEÇÃO MÍNIMA IP67 CONTRA ÁGUA E POEIRA, BATERIA INTERNA RECARREGÁVEL DE ÍONS DE LÍTIO COM AUTONOMIA MÍNIMA DE 130 HORAS EM MODO DE NAVEGAÇÃO E 650 HORAS EM MODO EXPEDIÇÃO, MEMÓRIA INTERNA MÍNIMA DE 32 GB, INTERFACE USB-C, COMPATÍVEL COM OS SISTEMAS GNSS GPS, GLONASS, GALILEO, BEIDOU, QZSS E IRNSS, EQUIPADO COM ALTÍMETRO BAROMÉTRICO, BÚSSOLA ELETRÔNICA, RECEPTOR DE ALTA SENSIBILIDADE E SUPORTE À RECEPÇÃO MULTIBANDA. DEVERÁ POSSUIR MAPAS TOPOGRÁFICOS ROTEÁVEIS PRÉ-CARREGADOS, PERMITIR ADIÇÃO DE MAPAS, IMPORTAÇÃO DE ARQUIVOS GPX, CONECTIVIDADE WI-FI, BLUETOOTH E ANT+, E SER FORNECIDO COM CABO USB PARA RECARGA E TRANSMISSÃO DE DADOS, MANUAL DO USUÁRIO E GARANTIA MÍNIMA DE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1.873,92</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9.369,60</w:t>
            </w:r>
          </w:p>
        </w:tc>
      </w:tr>
      <w:tr>
        <w:trPr>
          <w:trHeight w:val="450"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214</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14.683</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ROÇADEIRA LATERAL MOTOR 4 TEMPOS A GASOLINA MOTOR MONO CILÍNDRICO, RETIFICADO A AR, CILINDRADA 31 OU SUPERIOR, PARTIDA MANUAL RETRÁTIL, IGNIÇÃO ELETRÔNICA, POTÊNCIA MÍNIMA 0,95/0.70 - GARANTIA MÍNIMA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1.842,03</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11.052,18</w:t>
            </w:r>
          </w:p>
        </w:tc>
      </w:tr>
      <w:tr>
        <w:trPr>
          <w:trHeight w:val="28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215</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13.127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SERRA MÁRMORE 1.400 W- DISCO 125 X 20 MM CAPAC. DE CORTE 40 MM- 220 V. - GARANTIA MÍNIMA 12 MESES</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524,17</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2.096,68</w:t>
            </w:r>
          </w:p>
        </w:tc>
      </w:tr>
      <w:tr>
        <w:trPr>
          <w:trHeight w:val="491"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216</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73.056</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TORNO/MORÇA DE BANCADA LINHA PROFISSIONAL Nº 08, FABRICADO EM FERRO MODULAR NAS NORMAS ABNT-FE42012, BIGORNA DE ALTA RESISTÊNCIA, MORDENTE LARGURA 200 MM, ABERTURA MÁXIMA 203 MM</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445,19</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1.780,76</w:t>
            </w:r>
          </w:p>
        </w:tc>
      </w:tr>
      <w:tr>
        <w:trPr>
          <w:trHeight w:val="565"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217</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41.767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VENTILADOR DE PAREDE OSCILANTE, VELOCIDADES: REGULÁVEIS, POTÊNCIA: 1/4CV - 200 W, DIÂMETRO DA GRADE 60 CM, GRADE SEGURA; COM PINTURA EPÓXI NA COR PRETO, RPM: 1300 MÁXIMA, VOLTAGEM: BIVOLT, GARANTIA MÍNIMA DE 1 ANO.</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278,21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5.007,78</w:t>
            </w:r>
          </w:p>
        </w:tc>
      </w:tr>
      <w:tr>
        <w:trPr>
          <w:trHeight w:val="309" w:hRule="atLeast"/>
        </w:trPr>
        <w:tc>
          <w:tcPr>
            <w:tcW w:w="38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218</w:t>
            </w:r>
          </w:p>
        </w:tc>
        <w:tc>
          <w:tcPr>
            <w:tcW w:w="749"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2"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5"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73.227</w:t>
            </w:r>
          </w:p>
        </w:tc>
        <w:tc>
          <w:tcPr>
            <w:tcW w:w="4988"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VENTILADOR PRETO 03 VELOCIDADES, DIAMETRO APROXIMADO 39 CM A 43 CM, VOLTAGEM 110/220 (BIVOLT), 6 PÁS GRADE REMOVIVEL</w:t>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201,01</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3.216,16</w:t>
            </w:r>
          </w:p>
        </w:tc>
      </w:tr>
      <w:tr>
        <w:trPr>
          <w:trHeight w:val="309" w:hRule="atLeast"/>
        </w:trPr>
        <w:tc>
          <w:tcPr>
            <w:tcW w:w="381"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165</w:t>
            </w:r>
          </w:p>
        </w:tc>
        <w:tc>
          <w:tcPr>
            <w:tcW w:w="749" w:type="dxa"/>
            <w:tcBorders>
              <w:left w:val="single" w:sz="4" w:space="0" w:color="000000"/>
              <w:bottom w:val="single" w:sz="4" w:space="0" w:color="000000"/>
            </w:tcBorders>
            <w:shd w:fill="FFFFD7" w:val="clear"/>
            <w:vAlign w:val="center"/>
          </w:tcPr>
          <w:p>
            <w:pPr>
              <w:pStyle w:val="Normal"/>
              <w:tabs>
                <w:tab w:val="clear" w:pos="720"/>
              </w:tabs>
              <w:jc w:val="center"/>
              <w:rPr/>
            </w:pPr>
            <w:r>
              <w:rPr>
                <w:color w:val="000000"/>
                <w:sz w:val="8"/>
                <w:szCs w:val="8"/>
              </w:rPr>
              <w:t xml:space="preserve">COTA </w:t>
              <w:br/>
              <w:t>ME/EPP/MEI</w:t>
            </w:r>
          </w:p>
        </w:tc>
        <w:tc>
          <w:tcPr>
            <w:tcW w:w="517"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5.000</w:t>
            </w:r>
          </w:p>
        </w:tc>
        <w:tc>
          <w:tcPr>
            <w:tcW w:w="792"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M²</w:t>
            </w:r>
          </w:p>
        </w:tc>
        <w:tc>
          <w:tcPr>
            <w:tcW w:w="565"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77.179</w:t>
            </w:r>
          </w:p>
        </w:tc>
        <w:tc>
          <w:tcPr>
            <w:tcW w:w="4988" w:type="dxa"/>
            <w:tcBorders>
              <w:left w:val="single" w:sz="4" w:space="0" w:color="000000"/>
              <w:bottom w:val="single" w:sz="4" w:space="0" w:color="000000"/>
            </w:tcBorders>
            <w:shd w:fill="FFFFD7" w:val="clear"/>
          </w:tcPr>
          <w:p>
            <w:pPr>
              <w:pStyle w:val="Normal"/>
              <w:tabs>
                <w:tab w:val="clear" w:pos="720"/>
              </w:tabs>
              <w:jc w:val="both"/>
              <w:rPr/>
            </w:pPr>
            <w:r>
              <w:rPr>
                <w:rFonts w:ascii="Arial" w:hAnsi="Arial"/>
                <w:color w:val="000000"/>
                <w:sz w:val="13"/>
                <w:szCs w:val="13"/>
              </w:rPr>
              <w:t>REDE DE PROTEÇÃO ESPORTIVA PARA QUADRAS E GINÁSIOS, CONFECCIONADA EM POLIETILENO ALTA DENSIDADE, TRATAMENTO UV, FIO 2 MM, MALHA 10 CM</w:t>
            </w:r>
          </w:p>
        </w:tc>
        <w:tc>
          <w:tcPr>
            <w:tcW w:w="621"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9,99</w:t>
            </w:r>
          </w:p>
        </w:tc>
        <w:tc>
          <w:tcPr>
            <w:tcW w:w="804"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sz w:val="13"/>
                <w:szCs w:val="13"/>
              </w:rPr>
            </w:pPr>
            <w:r>
              <w:rPr>
                <w:rFonts w:ascii="Arial" w:hAnsi="Arial"/>
                <w:sz w:val="13"/>
                <w:szCs w:val="13"/>
              </w:rPr>
              <w:t>49.950,00</w:t>
            </w:r>
          </w:p>
        </w:tc>
      </w:tr>
      <w:tr>
        <w:trPr>
          <w:trHeight w:val="293" w:hRule="atLeast"/>
        </w:trPr>
        <w:tc>
          <w:tcPr>
            <w:tcW w:w="381"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749"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517"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792" w:type="dxa"/>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r>
          </w:p>
        </w:tc>
        <w:tc>
          <w:tcPr>
            <w:tcW w:w="565"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4988" w:type="dxa"/>
            <w:tcBorders/>
          </w:tcPr>
          <w:p>
            <w:pPr>
              <w:pStyle w:val="Normal"/>
              <w:tabs>
                <w:tab w:val="clear" w:pos="720"/>
              </w:tabs>
              <w:jc w:val="left"/>
              <w:rPr>
                <w:rFonts w:ascii="Arial" w:hAnsi="Arial"/>
                <w:color w:val="000000"/>
                <w:sz w:val="13"/>
                <w:szCs w:val="13"/>
              </w:rPr>
            </w:pPr>
            <w:r>
              <w:rPr>
                <w:rFonts w:ascii="Arial" w:hAnsi="Arial"/>
                <w:color w:val="000000"/>
                <w:sz w:val="13"/>
                <w:szCs w:val="13"/>
              </w:rPr>
            </w:r>
          </w:p>
        </w:tc>
        <w:tc>
          <w:tcPr>
            <w:tcW w:w="62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Soma:</w:t>
            </w:r>
          </w:p>
        </w:tc>
        <w:tc>
          <w:tcPr>
            <w:tcW w:w="8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718.116,23</w:t>
            </w:r>
          </w:p>
        </w:tc>
      </w:tr>
    </w:tbl>
    <w:p>
      <w:pPr>
        <w:pStyle w:val="Normal"/>
        <w:rPr>
          <w:sz w:val="10"/>
          <w:szCs w:val="10"/>
          <w:highlight w:val="none"/>
        </w:rPr>
      </w:pPr>
      <w:r>
        <w:rPr>
          <w:sz w:val="10"/>
          <w:szCs w:val="10"/>
        </w:rPr>
      </w:r>
    </w:p>
    <w:p>
      <w:pPr>
        <w:pStyle w:val="Normal"/>
        <w:rPr>
          <w:sz w:val="10"/>
          <w:szCs w:val="10"/>
          <w:highlight w:val="none"/>
        </w:rPr>
      </w:pPr>
      <w:r>
        <w:rPr>
          <w:sz w:val="10"/>
          <w:szCs w:val="10"/>
        </w:rPr>
      </w:r>
    </w:p>
    <w:p>
      <w:pPr>
        <w:pStyle w:val="Normal"/>
        <w:rPr>
          <w:sz w:val="10"/>
          <w:szCs w:val="10"/>
          <w:highlight w:val="none"/>
        </w:rPr>
      </w:pPr>
      <w:r>
        <w:rPr>
          <w:sz w:val="10"/>
          <w:szCs w:val="10"/>
        </w:rPr>
      </w:r>
    </w:p>
    <w:p>
      <w:pPr>
        <w:pStyle w:val="Normal"/>
        <w:rPr>
          <w:sz w:val="10"/>
          <w:szCs w:val="10"/>
          <w:highlight w:val="none"/>
        </w:rPr>
      </w:pPr>
      <w:r>
        <w:rPr>
          <w:sz w:val="10"/>
          <w:szCs w:val="10"/>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40"/>
              <w:ind w:right="-1"/>
              <w:rPr/>
            </w:pPr>
            <w:r>
              <w:rPr>
                <w:rFonts w:eastAsia="ArialMT" w:cs="Verdana" w:ascii="Verdana" w:hAnsi="Verdana"/>
                <w:b/>
                <w:bCs/>
                <w:color w:val="000000"/>
                <w:sz w:val="20"/>
                <w:szCs w:val="20"/>
                <w:shd w:fill="auto" w:val="clear"/>
              </w:rPr>
              <w:t>6.1 RESERVA DE ITEM/LOTE(S) PARA MEI/ME E EPP:</w:t>
            </w:r>
          </w:p>
          <w:p>
            <w:pPr>
              <w:pStyle w:val="Normal"/>
              <w:spacing w:lineRule="auto" w:line="240"/>
              <w:ind w:right="-1"/>
              <w:jc w:val="both"/>
              <w:rPr/>
            </w:pPr>
            <w:r>
              <w:rPr>
                <w:rFonts w:cs="Verdana" w:ascii="Verdana" w:hAnsi="Verdana"/>
                <w:b/>
                <w:bCs/>
                <w:color w:val="000000"/>
                <w:sz w:val="20"/>
                <w:szCs w:val="20"/>
                <w:shd w:fill="auto" w:val="clear"/>
              </w:rPr>
              <w:t>6.1.1</w:t>
            </w:r>
            <w:r>
              <w:rPr>
                <w:rFonts w:cs="Verdana" w:ascii="Verdana" w:hAnsi="Verdana"/>
                <w:color w:val="000000"/>
                <w:sz w:val="20"/>
                <w:szCs w:val="20"/>
                <w:shd w:fill="auto" w:val="clear"/>
              </w:rPr>
              <w:t xml:space="preserve"> </w:t>
            </w:r>
            <w:r>
              <w:rPr>
                <w:rFonts w:cs="Verdana" w:ascii="Verdana" w:hAnsi="Verdana"/>
                <w:b w:val="false"/>
                <w:bCs w:val="false"/>
                <w:color w:val="000000"/>
                <w:sz w:val="20"/>
                <w:szCs w:val="20"/>
                <w:shd w:fill="auto" w:val="clear"/>
              </w:rPr>
              <w:t xml:space="preserve">Somente poderão participar da disputa dos lotes/itens </w:t>
            </w:r>
            <w:r>
              <w:rPr>
                <w:rFonts w:cs="Verdana" w:ascii="Verdana" w:hAnsi="Verdana"/>
                <w:color w:val="000000"/>
                <w:sz w:val="20"/>
                <w:szCs w:val="20"/>
                <w:shd w:fill="auto" w:val="clear"/>
              </w:rPr>
              <w:t>EXCLUSIVOS MEI/ME/EPP</w:t>
            </w:r>
            <w:r>
              <w:rPr>
                <w:rFonts w:cs="Verdana" w:ascii="Verdana" w:hAnsi="Verdana"/>
                <w:b w:val="false"/>
                <w:bCs w:val="false"/>
                <w:color w:val="000000"/>
                <w:sz w:val="20"/>
                <w:szCs w:val="20"/>
                <w:shd w:fill="auto" w:val="clear"/>
              </w:rPr>
              <w:t xml:space="preserve"> as empresas que se enquadrem na condição de microempresa, de empresa de pequeno porte ou microempreendedor individual, c</w:t>
            </w:r>
            <w:r>
              <w:rPr>
                <w:rFonts w:cs="Verdana" w:ascii="Verdana" w:hAnsi="Verdana"/>
                <w:color w:val="000000"/>
                <w:sz w:val="20"/>
                <w:szCs w:val="20"/>
                <w:shd w:fill="auto" w:val="clear"/>
              </w:rPr>
              <w:t>onforme o disposto no art. 48, incisos I e III, da Lei Complementar Federal n.º 123, de 2006.</w:t>
            </w:r>
          </w:p>
          <w:p>
            <w:pPr>
              <w:pStyle w:val="Normal"/>
              <w:spacing w:lineRule="auto" w:line="240"/>
              <w:ind w:right="-1"/>
              <w:jc w:val="both"/>
              <w:rPr/>
            </w:pPr>
            <w:r>
              <w:rPr>
                <w:rFonts w:eastAsia="ArialMT" w:cs="Verdana" w:ascii="Verdana" w:hAnsi="Verdana"/>
                <w:b/>
                <w:bCs/>
                <w:color w:val="000000"/>
                <w:sz w:val="20"/>
                <w:szCs w:val="20"/>
                <w:shd w:fill="auto" w:val="clear"/>
              </w:rPr>
              <w:t xml:space="preserve">6.1.2 </w:t>
            </w:r>
            <w:r>
              <w:rPr>
                <w:rFonts w:eastAsia="ArialMT" w:cs="Verdana" w:ascii="Verdana" w:hAnsi="Verdana"/>
                <w:color w:val="000000"/>
                <w:sz w:val="20"/>
                <w:szCs w:val="20"/>
                <w:shd w:fill="auto" w:val="clear"/>
              </w:rPr>
              <w:t>As empresas que estejam enquadradas na condição de microempresas, empresas de pequeno porte ou microempreendedor individual, poderão participar também dos demais lotes classificados como de ampla concorrência.</w:t>
            </w:r>
          </w:p>
          <w:p>
            <w:pPr>
              <w:pStyle w:val="Normal"/>
              <w:spacing w:lineRule="auto" w:line="240"/>
              <w:ind w:left="9" w:right="-55"/>
              <w:jc w:val="both"/>
              <w:rPr/>
            </w:pPr>
            <w:r>
              <w:rPr>
                <w:rFonts w:cs="Verdana" w:ascii="Verdana" w:hAnsi="Verdana"/>
                <w:b/>
                <w:bCs/>
                <w:color w:val="000000"/>
                <w:sz w:val="20"/>
                <w:szCs w:val="20"/>
                <w:shd w:fill="auto" w:val="clear"/>
              </w:rPr>
              <w:t>6.1.3</w:t>
            </w:r>
            <w:r>
              <w:rPr>
                <w:rFonts w:cs="Verdana" w:ascii="Verdana" w:hAnsi="Verdana"/>
                <w:color w:val="000000"/>
                <w:sz w:val="20"/>
                <w:szCs w:val="20"/>
                <w:shd w:fill="auto" w:val="clear"/>
              </w:rPr>
              <w:t xml:space="preserve"> Se a ME, a EPP ou a MEI for vencedora do(s) lote(s)/item(s) reservado(s) e do(s) lote(s) / item(s) de ampla concorrência, a contratação deverá ocorrer pelo menor preço.</w:t>
            </w:r>
          </w:p>
          <w:p>
            <w:pPr>
              <w:pStyle w:val="Normal"/>
              <w:spacing w:lineRule="auto" w:line="240" w:before="0" w:after="0"/>
              <w:jc w:val="both"/>
              <w:rPr/>
            </w:pPr>
            <w:r>
              <w:rPr>
                <w:rStyle w:val="Hyperlink"/>
                <w:rFonts w:eastAsia="ArialMT" w:cs="Verdana" w:ascii="Verdana" w:hAnsi="Verdana"/>
                <w:b/>
                <w:bCs/>
                <w:iCs/>
                <w:color w:val="000000"/>
                <w:sz w:val="20"/>
                <w:szCs w:val="20"/>
                <w:u w:val="none"/>
                <w:shd w:fill="auto" w:val="clear"/>
              </w:rPr>
              <w:t xml:space="preserve">6.1.4 </w:t>
            </w:r>
            <w:r>
              <w:rPr>
                <w:rStyle w:val="Hyperlink"/>
                <w:rFonts w:eastAsia="ArialMT" w:cs="Verdana" w:ascii="Verdana" w:hAnsi="Verdana"/>
                <w:b w:val="false"/>
                <w:bCs w:val="false"/>
                <w:iCs/>
                <w:color w:val="000000"/>
                <w:sz w:val="20"/>
                <w:szCs w:val="20"/>
                <w:u w:val="none"/>
                <w:shd w:fill="auto" w:val="clear"/>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tc>
      </w:tr>
    </w:tbl>
    <w:p>
      <w:pPr>
        <w:pStyle w:val="Normal"/>
        <w:spacing w:lineRule="auto" w:line="276"/>
        <w:ind w:right="-1"/>
        <w:jc w:val="both"/>
        <w:rPr>
          <w:rFonts w:ascii="Verdana" w:hAnsi="Verdana" w:cs="Verdana"/>
          <w:b/>
          <w:bCs/>
          <w:color w:val="000000"/>
          <w:sz w:val="10"/>
          <w:szCs w:val="10"/>
          <w:shd w:fill="auto" w:val="clear"/>
        </w:rPr>
      </w:pPr>
      <w:r>
        <w:rPr>
          <w:rFonts w:cs="Verdana" w:ascii="Verdana" w:hAnsi="Verdana"/>
          <w:b/>
          <w:bCs/>
          <w:color w:val="000000"/>
          <w:sz w:val="10"/>
          <w:szCs w:val="10"/>
          <w:shd w:fill="auto" w:val="clear"/>
        </w:rPr>
      </w:r>
    </w:p>
    <w:tbl>
      <w:tblPr>
        <w:tblW w:w="9410" w:type="dxa"/>
        <w:jc w:val="left"/>
        <w:tblInd w:w="60" w:type="dxa"/>
        <w:tblLayout w:type="fixed"/>
        <w:tblCellMar>
          <w:top w:w="55" w:type="dxa"/>
          <w:left w:w="55" w:type="dxa"/>
          <w:bottom w:w="55" w:type="dxa"/>
          <w:right w:w="55" w:type="dxa"/>
        </w:tblCellMar>
      </w:tblPr>
      <w:tblGrid>
        <w:gridCol w:w="9410"/>
      </w:tblGrid>
      <w:tr>
        <w:trPr/>
        <w:tc>
          <w:tcPr>
            <w:tcW w:w="9410"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w:t>
            </w:r>
            <w:r>
              <w:rPr>
                <w:rFonts w:eastAsia="Arial" w:cs="Verdana" w:ascii="Verdana" w:hAnsi="Verdana"/>
                <w:b/>
                <w:color w:val="000000"/>
                <w:sz w:val="20"/>
                <w:szCs w:val="20"/>
              </w:rPr>
              <w:t>CONDIÇÕES DE ENTREGA:</w:t>
            </w:r>
          </w:p>
          <w:p>
            <w:pPr>
              <w:pStyle w:val="Normal"/>
              <w:spacing w:lineRule="auto" w:line="276"/>
              <w:jc w:val="both"/>
              <w:rPr>
                <w:color w:val="000000"/>
              </w:rPr>
            </w:pPr>
            <w:r>
              <w:rPr>
                <w:rFonts w:cs="Verdana" w:ascii="Verdana" w:hAnsi="Verdana"/>
                <w:b/>
                <w:bCs/>
                <w:i w:val="false"/>
                <w:iCs w:val="false"/>
                <w:color w:val="000000"/>
                <w:sz w:val="20"/>
                <w:szCs w:val="20"/>
              </w:rPr>
              <w:t xml:space="preserve">7.1 </w:t>
            </w:r>
            <w:r>
              <w:rPr>
                <w:rFonts w:eastAsia="Arial" w:cs="Verdana" w:ascii="Verdana" w:hAnsi="Verdana"/>
                <w:b/>
                <w:bCs/>
                <w:i w:val="false"/>
                <w:iCs w:val="false"/>
                <w:color w:val="000000"/>
                <w:sz w:val="20"/>
                <w:szCs w:val="20"/>
                <w:u w:val="none"/>
              </w:rPr>
              <w:t xml:space="preserve">ENTREGA - </w:t>
            </w:r>
            <w:r>
              <w:rPr>
                <w:rFonts w:ascii="Verdana" w:hAnsi="Verdana"/>
                <w:b w:val="false"/>
                <w:bCs/>
                <w:i w:val="false"/>
                <w:iCs w:val="false"/>
                <w:color w:val="000000"/>
                <w:sz w:val="20"/>
                <w:szCs w:val="20"/>
                <w:u w:val="none"/>
              </w:rPr>
              <w:t xml:space="preserve">A empresa contratada deverá no </w:t>
            </w:r>
            <w:r>
              <w:rPr>
                <w:rFonts w:ascii="Verdana" w:hAnsi="Verdana"/>
                <w:b/>
                <w:bCs/>
                <w:i w:val="false"/>
                <w:iCs w:val="false"/>
                <w:color w:val="000000"/>
                <w:sz w:val="20"/>
                <w:szCs w:val="20"/>
                <w:u w:val="none"/>
              </w:rPr>
              <w:t>prazo máximo de 48 (quarenta e oito) horas úteis</w:t>
            </w:r>
            <w:r>
              <w:rPr>
                <w:rFonts w:ascii="Verdana" w:hAnsi="Verdana"/>
                <w:b w:val="false"/>
                <w:bCs/>
                <w:i w:val="false"/>
                <w:iCs w:val="false"/>
                <w:color w:val="000000"/>
                <w:sz w:val="20"/>
                <w:szCs w:val="20"/>
                <w:u w:val="none"/>
              </w:rPr>
              <w:t>, efetuar a entrega do objeto, a</w:t>
            </w:r>
            <w:r>
              <w:rPr>
                <w:rFonts w:cs="Verdana" w:ascii="Verdana" w:hAnsi="Verdana"/>
                <w:b w:val="false"/>
                <w:bCs/>
                <w:i w:val="false"/>
                <w:iCs w:val="false"/>
                <w:color w:val="000000"/>
                <w:sz w:val="20"/>
                <w:szCs w:val="20"/>
                <w:u w:val="none"/>
              </w:rPr>
              <w:t xml:space="preserve"> contar da data de envio da nota de empenho. A solicitação do objeto deste certame será pedido conforme a necessidade da Secretaria Municipal solicitante, durante toda a vigência da </w:t>
            </w:r>
            <w:r>
              <w:rPr>
                <w:rFonts w:cs="Verdana" w:ascii="Verdana" w:hAnsi="Verdana"/>
                <w:b/>
                <w:bCs/>
                <w:i w:val="false"/>
                <w:iCs w:val="false"/>
                <w:color w:val="000000"/>
                <w:sz w:val="20"/>
                <w:szCs w:val="20"/>
                <w:u w:val="none"/>
              </w:rPr>
              <w:t>Ata do Registro de Preço (12 meses)</w:t>
            </w:r>
            <w:r>
              <w:rPr>
                <w:rFonts w:cs="Verdana" w:ascii="Verdana" w:hAnsi="Verdana"/>
                <w:b w:val="false"/>
                <w:bCs/>
                <w:i w:val="false"/>
                <w:iCs w:val="false"/>
                <w:color w:val="000000"/>
                <w:sz w:val="20"/>
                <w:szCs w:val="20"/>
                <w:u w:val="none"/>
              </w:rPr>
              <w:t>, pelo valor registrado.</w:t>
            </w:r>
          </w:p>
          <w:p>
            <w:pPr>
              <w:pStyle w:val="Normal"/>
              <w:spacing w:lineRule="auto" w:line="276"/>
              <w:jc w:val="both"/>
              <w:rPr>
                <w:color w:val="000000"/>
              </w:rPr>
            </w:pPr>
            <w:r>
              <w:rPr>
                <w:rFonts w:cs="Verdana" w:ascii="Verdana" w:hAnsi="Verdana"/>
                <w:b/>
                <w:bCs/>
                <w:i w:val="false"/>
                <w:iCs w:val="false"/>
                <w:color w:val="000000"/>
                <w:sz w:val="20"/>
                <w:szCs w:val="20"/>
                <w:u w:val="none"/>
              </w:rPr>
              <w:t>7.2</w:t>
            </w:r>
            <w:r>
              <w:rPr>
                <w:rFonts w:cs="Verdana" w:ascii="Verdana" w:hAnsi="Verdana"/>
                <w:b w:val="false"/>
                <w:bCs/>
                <w:i w:val="false"/>
                <w:iCs w:val="false"/>
                <w:color w:val="000000"/>
                <w:sz w:val="20"/>
                <w:szCs w:val="20"/>
                <w:u w:val="none"/>
              </w:rPr>
              <w:t xml:space="preserve"> O prazo de entrega não admite prorrogação;</w:t>
            </w:r>
          </w:p>
          <w:tbl>
            <w:tblPr>
              <w:tblW w:w="5000" w:type="pct"/>
              <w:jc w:val="left"/>
              <w:tblInd w:w="0" w:type="dxa"/>
              <w:tblLayout w:type="fixed"/>
              <w:tblCellMar>
                <w:top w:w="55" w:type="dxa"/>
                <w:left w:w="55" w:type="dxa"/>
                <w:bottom w:w="55" w:type="dxa"/>
                <w:right w:w="55" w:type="dxa"/>
              </w:tblCellMar>
            </w:tblPr>
            <w:tblGrid>
              <w:gridCol w:w="9300"/>
            </w:tblGrid>
            <w:tr>
              <w:trPr/>
              <w:tc>
                <w:tcPr>
                  <w:tcW w:w="930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color w:val="000000"/>
                    </w:rPr>
                  </w:pPr>
                  <w:r>
                    <w:rPr>
                      <w:rFonts w:ascii="Verdana" w:hAnsi="Verdana"/>
                      <w:b/>
                      <w:bCs/>
                      <w:i w:val="false"/>
                      <w:iCs w:val="false"/>
                      <w:color w:val="000000"/>
                      <w:sz w:val="20"/>
                      <w:szCs w:val="20"/>
                    </w:rPr>
                    <w:t>7.2.1</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deverá comunicar à Contratante, no prazo máximo de 24 (vinte e quatro) horas</w:t>
                  </w:r>
                  <w:r>
                    <w:rPr>
                      <w:rFonts w:ascii="Verdana" w:hAnsi="Verdana"/>
                      <w:b w:val="false"/>
                      <w:i w:val="false"/>
                      <w:iCs w:val="false"/>
                      <w:color w:val="000000"/>
                      <w:sz w:val="20"/>
                      <w:szCs w:val="20"/>
                    </w:rPr>
                    <w:t xml:space="preserve"> que antecedem a data do fornecimento os motivos que impossibilitem o cumprimento do prazo previsto, com a devida comprovação;</w:t>
                  </w:r>
                </w:p>
              </w:tc>
            </w:tr>
          </w:tbl>
          <w:p>
            <w:pPr>
              <w:pStyle w:val="Normal"/>
              <w:spacing w:lineRule="auto" w:line="276"/>
              <w:jc w:val="both"/>
              <w:rPr/>
            </w:pPr>
            <w:r>
              <w:rPr>
                <w:rFonts w:eastAsia="Arial" w:cs="Verdana" w:ascii="Verdana" w:hAnsi="Verdana"/>
                <w:b/>
                <w:bCs/>
                <w:i w:val="false"/>
                <w:iCs w:val="false"/>
                <w:color w:val="000000"/>
                <w:sz w:val="20"/>
                <w:szCs w:val="20"/>
              </w:rPr>
              <w:t>7.3</w:t>
            </w:r>
            <w:r>
              <w:rPr>
                <w:rFonts w:eastAsia="Arial" w:cs="Verdana" w:ascii="Verdana" w:hAnsi="Verdana"/>
                <w:b/>
                <w:bCs w:val="false"/>
                <w:i w:val="false"/>
                <w:iCs w:val="false"/>
                <w:color w:val="000000"/>
                <w:sz w:val="20"/>
                <w:szCs w:val="20"/>
              </w:rPr>
              <w:t xml:space="preserve"> </w:t>
            </w:r>
            <w:r>
              <w:rPr>
                <w:rFonts w:cs="Verdana" w:ascii="Verdana" w:hAnsi="Verdana"/>
                <w:b w:val="false"/>
                <w:i w:val="false"/>
                <w:caps w:val="false"/>
                <w:smallCaps w:val="false"/>
                <w:color w:val="000000"/>
                <w:spacing w:val="0"/>
                <w:sz w:val="20"/>
                <w:szCs w:val="20"/>
                <w:lang w:val="pt-BR" w:eastAsia="zh-CN"/>
              </w:rPr>
              <w:t xml:space="preserve">A contratada deverá considerar o tempo de descarga e conferência dos materiais, sendo que estes precisarão ser realizados rigorosamente dentro do horário estipulado. </w:t>
            </w:r>
            <w:r>
              <w:rPr>
                <w:rFonts w:cs="Verdana" w:ascii="Verdana" w:hAnsi="Verdana"/>
                <w:b w:val="false"/>
                <w:i w:val="false"/>
                <w:caps w:val="false"/>
                <w:smallCaps w:val="false"/>
                <w:color w:val="000000"/>
                <w:spacing w:val="0"/>
                <w:sz w:val="20"/>
                <w:szCs w:val="20"/>
                <w:shd w:fill="auto" w:val="clear"/>
                <w:lang w:val="pt-BR" w:eastAsia="zh-CN"/>
              </w:rPr>
              <w:t xml:space="preserve">Salvo em situações extraordinárias devidamente justificadas e solicitadas com antecedência mínima de 48h. </w:t>
            </w:r>
            <w:r>
              <w:rPr>
                <w:rFonts w:ascii="Verdana" w:hAnsi="Verdana"/>
                <w:color w:val="000000"/>
                <w:sz w:val="20"/>
                <w:szCs w:val="20"/>
              </w:rPr>
              <w:t>Caso o fornecedor não possa cumprir com os horários, deverá retornar em outro dia dentro do horário para realizar a entrega do material.</w:t>
            </w:r>
          </w:p>
          <w:p>
            <w:pPr>
              <w:pStyle w:val="Normal"/>
              <w:jc w:val="both"/>
              <w:rPr>
                <w:rFonts w:ascii="Verdana" w:hAnsi="Verdana"/>
                <w:color w:val="000000"/>
                <w:sz w:val="20"/>
                <w:szCs w:val="20"/>
              </w:rPr>
            </w:pPr>
            <w:r>
              <w:rPr>
                <w:rFonts w:ascii="Verdana" w:hAnsi="Verdana"/>
                <w:b/>
                <w:bCs/>
                <w:i w:val="false"/>
                <w:color w:val="000000"/>
                <w:sz w:val="20"/>
                <w:szCs w:val="20"/>
              </w:rPr>
              <w:t>7.4</w:t>
            </w:r>
            <w:r>
              <w:rPr>
                <w:rFonts w:ascii="Verdana" w:hAnsi="Verdana"/>
                <w:b w:val="false"/>
                <w:i w:val="false"/>
                <w:color w:val="000000"/>
                <w:sz w:val="20"/>
                <w:szCs w:val="20"/>
              </w:rPr>
              <w:t xml:space="preserve"> </w:t>
            </w:r>
            <w:r>
              <w:rPr>
                <w:rFonts w:eastAsia="Arial" w:cs="Verdana" w:ascii="Verdana" w:hAnsi="Verdana"/>
                <w:b w:val="false"/>
                <w:bCs w:val="false"/>
                <w:i w:val="false"/>
                <w:iCs w:val="false"/>
                <w:color w:val="000000"/>
                <w:sz w:val="20"/>
                <w:szCs w:val="20"/>
              </w:rPr>
              <w:t>As entregas devem ser realizadas</w:t>
            </w:r>
            <w:r>
              <w:rPr>
                <w:rFonts w:ascii="Verdana" w:hAnsi="Verdana"/>
                <w:b w:val="false"/>
                <w:bCs w:val="false"/>
                <w:i w:val="false"/>
                <w:color w:val="000000"/>
                <w:sz w:val="20"/>
                <w:szCs w:val="20"/>
              </w:rPr>
              <w:t>, no horário das 08:00 às 11:30 e das 13:00</w:t>
            </w:r>
            <w:r>
              <w:rPr>
                <w:rFonts w:ascii="Verdana" w:hAnsi="Verdana"/>
                <w:b w:val="false"/>
                <w:bCs w:val="false"/>
                <w:i w:val="false"/>
                <w:color w:val="000000"/>
                <w:spacing w:val="40"/>
                <w:sz w:val="20"/>
                <w:szCs w:val="20"/>
              </w:rPr>
              <w:t xml:space="preserve"> </w:t>
            </w:r>
            <w:r>
              <w:rPr>
                <w:rFonts w:ascii="Verdana" w:hAnsi="Verdana"/>
                <w:b w:val="false"/>
                <w:bCs w:val="false"/>
                <w:i w:val="false"/>
                <w:color w:val="000000"/>
                <w:sz w:val="20"/>
                <w:szCs w:val="20"/>
              </w:rPr>
              <w:t xml:space="preserve">às 17:00 horas de segunda a sexta-feira, </w:t>
            </w:r>
            <w:r>
              <w:rPr>
                <w:rFonts w:eastAsia="Arial" w:cs="Verdana" w:ascii="Verdana" w:hAnsi="Verdana"/>
                <w:b w:val="false"/>
                <w:bCs w:val="false"/>
                <w:i w:val="false"/>
                <w:iCs w:val="false"/>
                <w:color w:val="000000"/>
                <w:sz w:val="20"/>
                <w:szCs w:val="20"/>
              </w:rPr>
              <w:t>na localidade indicada pela secretaria solicitante:</w:t>
            </w:r>
          </w:p>
          <w:p>
            <w:pPr>
              <w:pStyle w:val="Heading3"/>
              <w:spacing w:lineRule="auto" w:line="240" w:before="57" w:after="0"/>
              <w:ind w:hanging="0" w:left="720" w:right="-1"/>
              <w:jc w:val="both"/>
              <w:rPr>
                <w:rFonts w:ascii="Verdana" w:hAnsi="Verdana" w:eastAsia="Times New Roman" w:cs="Times New Roman"/>
                <w:b/>
                <w:bCs/>
                <w:color w:val="000000"/>
                <w:sz w:val="20"/>
                <w:szCs w:val="20"/>
                <w:lang w:val="pt-BR" w:eastAsia="zh-CN"/>
              </w:rPr>
            </w:pPr>
            <w:r>
              <w:rPr>
                <w:rFonts w:eastAsia="Times New Roman" w:cs="Times New Roman" w:ascii="Verdana" w:hAnsi="Verdana"/>
                <w:b/>
                <w:bCs/>
                <w:color w:val="000000"/>
                <w:sz w:val="20"/>
                <w:szCs w:val="20"/>
                <w:lang w:val="pt-BR" w:eastAsia="zh-CN"/>
              </w:rPr>
            </w:r>
          </w:p>
          <w:p>
            <w:pPr>
              <w:pStyle w:val="Heading3"/>
              <w:spacing w:lineRule="auto" w:line="240" w:before="57" w:after="0"/>
              <w:ind w:hanging="0" w:left="720" w:right="-1"/>
              <w:jc w:val="both"/>
              <w:rPr>
                <w:rFonts w:ascii="Verdana" w:hAnsi="Verdana" w:eastAsia="Times New Roman" w:cs="Times New Roman"/>
                <w:b/>
                <w:bCs/>
                <w:color w:val="000000"/>
                <w:sz w:val="19"/>
                <w:szCs w:val="19"/>
                <w:lang w:val="pt-BR" w:eastAsia="zh-CN"/>
              </w:rPr>
            </w:pPr>
            <w:r>
              <w:rPr>
                <w:rFonts w:eastAsia="Times New Roman" w:cs="Times New Roman" w:ascii="Verdana" w:hAnsi="Verdana"/>
                <w:b/>
                <w:bCs/>
                <w:color w:val="000000"/>
                <w:sz w:val="19"/>
                <w:szCs w:val="19"/>
                <w:lang w:val="pt-BR" w:eastAsia="zh-CN"/>
              </w:rPr>
              <w:t>PARQUE DE MÁQUINAS DA SECRETARIA DE INFRAESTRUTURA</w:t>
            </w:r>
          </w:p>
          <w:p>
            <w:pPr>
              <w:pStyle w:val="Heading3"/>
              <w:spacing w:lineRule="auto" w:line="240" w:before="57" w:after="0"/>
              <w:ind w:hanging="0" w:left="720" w:right="-1"/>
              <w:jc w:val="both"/>
              <w:rPr>
                <w:rFonts w:ascii="Verdana" w:hAnsi="Verdana" w:eastAsia="Times New Roman" w:cs="Times New Roman"/>
                <w:color w:val="000000"/>
                <w:sz w:val="19"/>
                <w:szCs w:val="19"/>
                <w:lang w:val="pt-BR" w:eastAsia="zh-CN"/>
              </w:rPr>
            </w:pPr>
            <w:r>
              <w:rPr>
                <w:rFonts w:eastAsia="Times New Roman" w:cs="Times New Roman" w:ascii="Verdana" w:hAnsi="Verdana"/>
                <w:color w:val="000000"/>
                <w:sz w:val="19"/>
                <w:szCs w:val="19"/>
                <w:lang w:val="pt-BR" w:eastAsia="zh-CN"/>
              </w:rPr>
              <w:t>Rua Padre Casemiro, nº 425</w:t>
            </w:r>
          </w:p>
          <w:p>
            <w:pPr>
              <w:pStyle w:val="Heading3"/>
              <w:spacing w:lineRule="auto" w:line="240" w:before="57" w:after="0"/>
              <w:ind w:hanging="0" w:left="720" w:right="-1"/>
              <w:jc w:val="both"/>
              <w:rPr>
                <w:rFonts w:ascii="Verdana" w:hAnsi="Verdana" w:eastAsia="Times New Roman" w:cs="Times New Roman"/>
                <w:color w:val="000000"/>
                <w:sz w:val="19"/>
                <w:szCs w:val="19"/>
                <w:lang w:val="pt-BR" w:eastAsia="zh-CN"/>
              </w:rPr>
            </w:pPr>
            <w:r>
              <w:rPr>
                <w:rFonts w:eastAsia="Times New Roman" w:cs="Times New Roman" w:ascii="Verdana" w:hAnsi="Verdana"/>
                <w:color w:val="000000"/>
                <w:sz w:val="19"/>
                <w:szCs w:val="19"/>
                <w:lang w:val="pt-BR" w:eastAsia="zh-CN"/>
              </w:rPr>
              <w:t xml:space="preserve">Vila Rio Branco, Castro-PR </w:t>
            </w:r>
            <w:r>
              <w:rPr>
                <w:rFonts w:eastAsia="Times New Roman" w:cs="Times New Roman" w:ascii="Verdana" w:hAnsi="Verdana"/>
                <w:b/>
                <w:bCs/>
                <w:color w:val="000000"/>
                <w:sz w:val="19"/>
                <w:szCs w:val="19"/>
                <w:lang w:val="pt-BR" w:eastAsia="zh-CN"/>
              </w:rPr>
              <w:t>OU,</w:t>
            </w:r>
          </w:p>
          <w:p>
            <w:pPr>
              <w:pStyle w:val="Heading3"/>
              <w:spacing w:lineRule="auto" w:line="240" w:before="57" w:after="0"/>
              <w:ind w:hanging="0" w:left="720" w:right="-1"/>
              <w:jc w:val="both"/>
              <w:rPr>
                <w:rFonts w:ascii="Verdana" w:hAnsi="Verdana" w:eastAsia="Times New Roman" w:cs="Times New Roman"/>
                <w:color w:val="000000"/>
                <w:sz w:val="19"/>
                <w:szCs w:val="19"/>
                <w:u w:val="single"/>
                <w:lang w:val="pt-BR" w:eastAsia="zh-CN"/>
              </w:rPr>
            </w:pPr>
            <w:r>
              <w:rPr>
                <w:rFonts w:eastAsia="Times New Roman" w:cs="Times New Roman" w:ascii="Verdana" w:hAnsi="Verdana"/>
                <w:color w:val="000000"/>
                <w:sz w:val="19"/>
                <w:szCs w:val="19"/>
                <w:u w:val="single"/>
                <w:lang w:val="pt-BR" w:eastAsia="zh-CN"/>
              </w:rPr>
              <w:t>Nos endereços indicados pelas demais Secretarias solicitantes no ato do empenho.</w:t>
            </w:r>
          </w:p>
          <w:p>
            <w:pPr>
              <w:pStyle w:val="Heading3"/>
              <w:spacing w:lineRule="auto" w:line="240" w:before="57" w:after="0"/>
              <w:ind w:hanging="0" w:left="720" w:right="-1"/>
              <w:jc w:val="both"/>
              <w:rPr>
                <w:rFonts w:ascii="Verdana" w:hAnsi="Verdana" w:eastAsia="Times New Roman" w:cs="Times New Roman"/>
                <w:color w:val="000000"/>
                <w:sz w:val="20"/>
                <w:szCs w:val="20"/>
                <w:lang w:val="pt-BR" w:eastAsia="zh-CN"/>
              </w:rPr>
            </w:pPr>
            <w:r>
              <w:rPr>
                <w:rFonts w:eastAsia="Times New Roman" w:cs="Times New Roman" w:ascii="Verdana" w:hAnsi="Verdana"/>
                <w:color w:val="000000"/>
                <w:sz w:val="20"/>
                <w:szCs w:val="20"/>
                <w:lang w:val="pt-BR" w:eastAsia="zh-CN"/>
              </w:rPr>
            </w:r>
          </w:p>
          <w:p>
            <w:pPr>
              <w:pStyle w:val="Normal"/>
              <w:spacing w:lineRule="auto" w:line="276"/>
              <w:jc w:val="both"/>
              <w:rPr>
                <w:color w:val="000000"/>
              </w:rPr>
            </w:pPr>
            <w:r>
              <w:rPr>
                <w:rFonts w:cs="Verdana" w:ascii="Verdana" w:hAnsi="Verdana"/>
                <w:b/>
                <w:bCs/>
                <w:i w:val="false"/>
                <w:caps w:val="false"/>
                <w:smallCaps w:val="false"/>
                <w:color w:val="000000"/>
                <w:spacing w:val="0"/>
                <w:sz w:val="20"/>
                <w:szCs w:val="20"/>
                <w:lang w:val="pt-BR" w:eastAsia="zh-CN"/>
              </w:rPr>
              <w:t>7.5</w:t>
            </w:r>
            <w:r>
              <w:rPr>
                <w:rFonts w:cs="Verdana" w:ascii="Verdana" w:hAnsi="Verdana"/>
                <w:b w:val="false"/>
                <w:i w:val="false"/>
                <w:caps w:val="false"/>
                <w:smallCaps w:val="false"/>
                <w:color w:val="000000"/>
                <w:spacing w:val="0"/>
                <w:sz w:val="20"/>
                <w:szCs w:val="20"/>
                <w:lang w:val="pt-BR" w:eastAsia="zh-CN"/>
              </w:rPr>
              <w:t xml:space="preserve"> </w:t>
            </w:r>
            <w:r>
              <w:rPr>
                <w:rFonts w:cs="Verdana" w:ascii="Verdana" w:hAnsi="Verdana"/>
                <w:b w:val="false"/>
                <w:bCs/>
                <w:i w:val="false"/>
                <w:iCs/>
                <w:color w:val="000000"/>
                <w:sz w:val="20"/>
                <w:szCs w:val="20"/>
                <w:u w:val="none"/>
              </w:rPr>
              <w:t>No local de entrega o servidor designado pela Secretaria solicitante fará o recebimento do material e a fiscalização do mesmo;</w:t>
            </w:r>
          </w:p>
          <w:p>
            <w:pPr>
              <w:pStyle w:val="Normal"/>
              <w:spacing w:lineRule="auto" w:line="276"/>
              <w:jc w:val="both"/>
              <w:rPr>
                <w:rFonts w:ascii="Verdana" w:hAnsi="Verdana"/>
                <w:color w:val="000000"/>
                <w:sz w:val="20"/>
                <w:szCs w:val="20"/>
              </w:rPr>
            </w:pPr>
            <w:r>
              <w:rPr>
                <w:rFonts w:ascii="Verdana" w:hAnsi="Verdana"/>
                <w:b/>
                <w:bCs/>
                <w:color w:val="000000"/>
                <w:sz w:val="20"/>
                <w:szCs w:val="20"/>
              </w:rPr>
              <w:t>7.6</w:t>
            </w:r>
            <w:r>
              <w:rPr>
                <w:rFonts w:ascii="Verdana" w:hAnsi="Verdana"/>
                <w:color w:val="000000"/>
                <w:sz w:val="20"/>
                <w:szCs w:val="20"/>
              </w:rPr>
              <w:t xml:space="preserve"> Os objetos deverão obedecer às especificações e requisitos de qualidade constantes no Termo Referência.</w:t>
            </w:r>
          </w:p>
          <w:p>
            <w:pPr>
              <w:pStyle w:val="Normal"/>
              <w:widowControl w:val="false"/>
              <w:spacing w:lineRule="auto" w:line="276"/>
              <w:jc w:val="both"/>
              <w:rPr>
                <w:color w:val="000000"/>
              </w:rPr>
            </w:pPr>
            <w:r>
              <w:rPr>
                <w:rFonts w:cs="Verdana" w:ascii="Verdana" w:hAnsi="Verdana"/>
                <w:b/>
                <w:bCs/>
                <w:i w:val="false"/>
                <w:iCs/>
                <w:color w:val="000000"/>
                <w:sz w:val="20"/>
                <w:szCs w:val="20"/>
                <w:u w:val="none"/>
              </w:rPr>
              <w:t xml:space="preserve">7.7 </w:t>
            </w:r>
            <w:r>
              <w:rPr>
                <w:rFonts w:cs="Verdana" w:ascii="Verdana" w:hAnsi="Verdana"/>
                <w:b w:val="false"/>
                <w:bCs/>
                <w:i w:val="false"/>
                <w:iCs/>
                <w:color w:val="000000"/>
                <w:sz w:val="20"/>
                <w:szCs w:val="20"/>
                <w:u w:val="none"/>
              </w:rPr>
              <w:t xml:space="preserve">À Administração, reserva-se o direito de rejeitar no todo ou em parte os materiais fornecidos, se em desacordo com as especificações estabelecidas no Termo de Referência. </w:t>
            </w:r>
            <w:r>
              <w:rPr>
                <w:rFonts w:cs="Verdana" w:ascii="Verdana" w:hAnsi="Verdana"/>
                <w:b/>
                <w:bCs/>
                <w:i w:val="false"/>
                <w:iCs/>
                <w:color w:val="000000"/>
                <w:sz w:val="20"/>
                <w:szCs w:val="20"/>
                <w:u w:val="none"/>
              </w:rPr>
              <w:t>7.8</w:t>
            </w:r>
            <w:r>
              <w:rPr>
                <w:rFonts w:cs="Verdana" w:ascii="Verdana" w:hAnsi="Verdana"/>
                <w:b w:val="false"/>
                <w:bCs/>
                <w:i w:val="false"/>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rPr>
                <w:color w:val="FF0000"/>
                <w:sz w:val="6"/>
                <w:szCs w:val="6"/>
              </w:rPr>
            </w:pPr>
            <w:r>
              <w:rPr>
                <w:color w:val="FF0000"/>
                <w:sz w:val="6"/>
                <w:szCs w:val="6"/>
              </w:rPr>
            </w:r>
          </w:p>
          <w:tbl>
            <w:tblPr>
              <w:tblW w:w="5000" w:type="pct"/>
              <w:jc w:val="left"/>
              <w:tblInd w:w="0" w:type="dxa"/>
              <w:tblLayout w:type="fixed"/>
              <w:tblCellMar>
                <w:top w:w="55" w:type="dxa"/>
                <w:left w:w="55" w:type="dxa"/>
                <w:bottom w:w="55" w:type="dxa"/>
                <w:right w:w="55" w:type="dxa"/>
              </w:tblCellMar>
            </w:tblPr>
            <w:tblGrid>
              <w:gridCol w:w="9300"/>
            </w:tblGrid>
            <w:tr>
              <w:trPr/>
              <w:tc>
                <w:tcPr>
                  <w:tcW w:w="930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color w:val="000000"/>
                    </w:rPr>
                  </w:pPr>
                  <w:r>
                    <w:rPr>
                      <w:rFonts w:cs="Verdana" w:ascii="Verdana" w:hAnsi="Verdana"/>
                      <w:b/>
                      <w:bCs/>
                      <w:i w:val="false"/>
                      <w:iCs/>
                      <w:color w:val="000000"/>
                      <w:kern w:val="2"/>
                      <w:sz w:val="20"/>
                      <w:szCs w:val="20"/>
                      <w:u w:val="none"/>
                    </w:rPr>
                    <w:t>7.9.1</w:t>
                  </w:r>
                  <w:r>
                    <w:rPr>
                      <w:rFonts w:cs="Verdana" w:ascii="Verdana" w:hAnsi="Verdana"/>
                      <w:b w:val="false"/>
                      <w:bCs/>
                      <w:i w:val="false"/>
                      <w:iCs/>
                      <w:color w:val="000000"/>
                      <w:kern w:val="2"/>
                      <w:sz w:val="20"/>
                      <w:szCs w:val="20"/>
                      <w:u w:val="none"/>
                    </w:rPr>
                    <w:t xml:space="preserve"> </w:t>
                  </w:r>
                  <w:r>
                    <w:rPr>
                      <w:rFonts w:cs="Verdana" w:ascii="Verdana" w:hAnsi="Verdana"/>
                      <w:b w:val="false"/>
                      <w:bCs/>
                      <w:i w:val="false"/>
                      <w:iCs/>
                      <w:color w:val="000000"/>
                      <w:sz w:val="20"/>
                      <w:szCs w:val="20"/>
                      <w:u w:val="none"/>
                    </w:rPr>
                    <w:t>O contratado será obrigado a reparar, corrigir, remover, substituir, a suas expensas, no total ou em parte, o objeto do contrato em que se verificarem vícios ou defeitos (Lei nº 14.133/2021, art. 119).</w:t>
                  </w:r>
                </w:p>
              </w:tc>
            </w:tr>
          </w:tbl>
          <w:p>
            <w:pPr>
              <w:pStyle w:val="Normal"/>
              <w:spacing w:lineRule="auto" w:line="276"/>
              <w:jc w:val="both"/>
              <w:rPr>
                <w:color w:val="FF0000"/>
                <w:sz w:val="6"/>
                <w:szCs w:val="6"/>
              </w:rPr>
            </w:pPr>
            <w:r>
              <w:rPr>
                <w:color w:val="FF0000"/>
                <w:sz w:val="6"/>
                <w:szCs w:val="6"/>
              </w:rPr>
            </w:r>
          </w:p>
          <w:p>
            <w:pPr>
              <w:pStyle w:val="Normal"/>
              <w:spacing w:lineRule="auto" w:line="276"/>
              <w:jc w:val="both"/>
              <w:rPr>
                <w:color w:val="000000"/>
              </w:rPr>
            </w:pPr>
            <w:r>
              <w:rPr>
                <w:rFonts w:cs="Verdana" w:ascii="Verdana" w:hAnsi="Verdana"/>
                <w:b/>
                <w:bCs/>
                <w:i w:val="false"/>
                <w:iCs/>
                <w:color w:val="000000"/>
                <w:sz w:val="20"/>
                <w:szCs w:val="20"/>
                <w:u w:val="none"/>
              </w:rPr>
              <w:t>7.10</w:t>
            </w:r>
            <w:r>
              <w:rPr>
                <w:rFonts w:cs="ArialMT" w:ascii="Verdana" w:hAnsi="Verdana"/>
                <w:b w:val="false"/>
                <w:bCs/>
                <w:i w:val="false"/>
                <w:iCs/>
                <w:color w:val="000000"/>
                <w:sz w:val="20"/>
                <w:szCs w:val="20"/>
                <w:u w:val="none"/>
              </w:rPr>
              <w:t xml:space="preserve"> </w:t>
            </w:r>
            <w:r>
              <w:rPr>
                <w:rFonts w:cs="Verdana" w:ascii="Verdana" w:hAnsi="Verdana"/>
                <w:b w:val="false"/>
                <w:bCs/>
                <w:i w:val="false"/>
                <w:iCs/>
                <w:color w:val="000000"/>
                <w:sz w:val="20"/>
                <w:szCs w:val="20"/>
                <w:u w:val="none"/>
              </w:rPr>
              <w:t>O recebimento será efetivado nos seguintes termos:</w:t>
            </w:r>
          </w:p>
          <w:tbl>
            <w:tblPr>
              <w:tblW w:w="5000" w:type="pct"/>
              <w:jc w:val="left"/>
              <w:tblInd w:w="0" w:type="dxa"/>
              <w:tblLayout w:type="fixed"/>
              <w:tblCellMar>
                <w:top w:w="55" w:type="dxa"/>
                <w:left w:w="55" w:type="dxa"/>
                <w:bottom w:w="55" w:type="dxa"/>
                <w:right w:w="55" w:type="dxa"/>
              </w:tblCellMar>
            </w:tblPr>
            <w:tblGrid>
              <w:gridCol w:w="9300"/>
            </w:tblGrid>
            <w:tr>
              <w:trPr/>
              <w:tc>
                <w:tcPr>
                  <w:tcW w:w="9300" w:type="dxa"/>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76"/>
                    <w:ind w:hanging="0" w:left="0"/>
                    <w:jc w:val="both"/>
                    <w:rPr>
                      <w:color w:val="000000"/>
                    </w:rPr>
                  </w:pPr>
                  <w:r>
                    <w:rPr>
                      <w:rFonts w:cs="Verdana" w:ascii="Verdana" w:hAnsi="Verdana"/>
                      <w:b/>
                      <w:bCs/>
                      <w:i w:val="false"/>
                      <w:iCs w:val="false"/>
                      <w:color w:val="000000"/>
                      <w:spacing w:val="-2"/>
                      <w:sz w:val="20"/>
                      <w:szCs w:val="20"/>
                    </w:rPr>
                    <w:t>7.10.1</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para fins de verificação da conformidade dos mesmos com as especificações deste</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da quantidade fornecida com o solicitado;</w:t>
                  </w:r>
                </w:p>
                <w:p>
                  <w:pPr>
                    <w:pStyle w:val="Normal"/>
                    <w:numPr>
                      <w:ilvl w:val="0"/>
                      <w:numId w:val="2"/>
                    </w:numPr>
                    <w:spacing w:lineRule="auto" w:line="276"/>
                    <w:jc w:val="both"/>
                    <w:rPr>
                      <w:color w:val="000000"/>
                    </w:rPr>
                  </w:pPr>
                  <w:r>
                    <w:rPr>
                      <w:rFonts w:cs="Verdana" w:ascii="Verdana" w:hAnsi="Verdana"/>
                      <w:b/>
                      <w:bCs/>
                      <w:i w:val="false"/>
                      <w:iCs w:val="false"/>
                      <w:color w:val="000000"/>
                      <w:spacing w:val="-2"/>
                      <w:sz w:val="20"/>
                      <w:szCs w:val="20"/>
                      <w:u w:val="none"/>
                    </w:rPr>
                    <w:t>7.10.2</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Definitivamente</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em até 02 (dois) dias corridos</w:t>
                  </w:r>
                  <w:r>
                    <w:rPr>
                      <w:rFonts w:cs="Verdana" w:ascii="Verdana" w:hAnsi="Verdana"/>
                      <w:b w:val="false"/>
                      <w:bCs/>
                      <w:i w:val="false"/>
                      <w:iCs w:val="false"/>
                      <w:color w:val="000000"/>
                      <w:spacing w:val="-2"/>
                      <w:sz w:val="20"/>
                      <w:szCs w:val="20"/>
                      <w:u w:val="none"/>
                    </w:rPr>
                    <w:t>, para fins de aceitação, após a verificação da conformidade e quantidade e aferição da qualidade do produto.</w:t>
                  </w:r>
                </w:p>
              </w:tc>
            </w:tr>
          </w:tbl>
          <w:p>
            <w:pPr>
              <w:pStyle w:val="Normal"/>
              <w:numPr>
                <w:ilvl w:val="0"/>
                <w:numId w:val="2"/>
              </w:numPr>
              <w:jc w:val="both"/>
              <w:rPr>
                <w:rFonts w:ascii="Verdana" w:hAnsi="Verdana"/>
                <w:i w:val="false"/>
                <w:iCs w:val="false"/>
                <w:color w:val="FF0000"/>
                <w:spacing w:val="-2"/>
                <w:sz w:val="10"/>
                <w:szCs w:val="10"/>
              </w:rPr>
            </w:pPr>
            <w:r>
              <w:rPr>
                <w:rFonts w:ascii="Verdana" w:hAnsi="Verdana"/>
                <w:i w:val="false"/>
                <w:iCs w:val="false"/>
                <w:color w:val="FF0000"/>
                <w:spacing w:val="-2"/>
                <w:sz w:val="10"/>
                <w:szCs w:val="10"/>
              </w:rPr>
            </w:r>
          </w:p>
          <w:p>
            <w:pPr>
              <w:pStyle w:val="Heading3"/>
              <w:widowControl/>
              <w:numPr>
                <w:ilvl w:val="0"/>
                <w:numId w:val="2"/>
              </w:numPr>
              <w:suppressAutoHyphens w:val="true"/>
              <w:spacing w:lineRule="auto" w:line="274" w:before="0" w:after="0"/>
              <w:ind w:hanging="0" w:left="0" w:right="0"/>
              <w:jc w:val="both"/>
              <w:rPr>
                <w:color w:val="000000"/>
              </w:rPr>
            </w:pPr>
            <w:r>
              <w:rPr>
                <w:rFonts w:eastAsia="Times New Roman" w:cs="Times New Roman" w:ascii="Verdana" w:hAnsi="Verdana"/>
                <w:b/>
                <w:color w:val="000000"/>
                <w:sz w:val="20"/>
                <w:szCs w:val="20"/>
                <w:lang w:val="pt-BR" w:eastAsia="zh-CN"/>
              </w:rPr>
              <w:t>7.11 GARANTIA: A garantia</w:t>
            </w:r>
            <w:r>
              <w:rPr>
                <w:rFonts w:eastAsia="Times New Roman" w:cs="Times New Roman" w:ascii="Verdana" w:hAnsi="Verdana"/>
                <w:b/>
                <w:bCs/>
                <w:color w:val="000000"/>
                <w:sz w:val="20"/>
                <w:szCs w:val="20"/>
                <w:lang w:val="pt-BR" w:eastAsia="zh-CN"/>
              </w:rPr>
              <w:t xml:space="preserve"> mínima de 12</w:t>
            </w:r>
            <w:r>
              <w:rPr>
                <w:rFonts w:eastAsia="Times New Roman" w:cs="Times New Roman" w:ascii="Verdana" w:hAnsi="Verdana"/>
                <w:b/>
                <w:color w:val="000000"/>
                <w:sz w:val="20"/>
                <w:szCs w:val="20"/>
                <w:lang w:val="pt-BR" w:eastAsia="zh-CN"/>
              </w:rPr>
              <w:t xml:space="preserve"> (doze) meses</w:t>
            </w:r>
            <w:r>
              <w:rPr>
                <w:rFonts w:eastAsia="Times New Roman" w:cs="Times New Roman" w:ascii="Verdana" w:hAnsi="Verdana"/>
                <w:color w:val="000000"/>
                <w:sz w:val="20"/>
                <w:szCs w:val="20"/>
                <w:lang w:val="pt-BR" w:eastAsia="zh-CN"/>
              </w:rPr>
              <w:t>, havendo prazos específicos determinados no descritivo dos respectivos itens:</w:t>
            </w:r>
          </w:p>
          <w:tbl>
            <w:tblPr>
              <w:tblW w:w="5000" w:type="pct"/>
              <w:jc w:val="left"/>
              <w:tblInd w:w="0" w:type="dxa"/>
              <w:tblLayout w:type="fixed"/>
              <w:tblCellMar>
                <w:top w:w="55" w:type="dxa"/>
                <w:left w:w="55" w:type="dxa"/>
                <w:bottom w:w="55" w:type="dxa"/>
                <w:right w:w="55" w:type="dxa"/>
              </w:tblCellMar>
            </w:tblPr>
            <w:tblGrid>
              <w:gridCol w:w="9300"/>
            </w:tblGrid>
            <w:tr>
              <w:trPr/>
              <w:tc>
                <w:tcPr>
                  <w:tcW w:w="9300" w:type="dxa"/>
                  <w:tcBorders>
                    <w:top w:val="single" w:sz="4" w:space="0" w:color="000000"/>
                    <w:left w:val="single" w:sz="4" w:space="0" w:color="000000"/>
                    <w:bottom w:val="single" w:sz="4" w:space="0" w:color="000000"/>
                    <w:right w:val="single" w:sz="4" w:space="0" w:color="000000"/>
                  </w:tcBorders>
                </w:tcPr>
                <w:p>
                  <w:pPr>
                    <w:pStyle w:val="Normal"/>
                    <w:widowControl/>
                    <w:numPr>
                      <w:ilvl w:val="0"/>
                      <w:numId w:val="2"/>
                    </w:numPr>
                    <w:suppressAutoHyphens w:val="true"/>
                    <w:spacing w:lineRule="auto" w:line="274" w:before="0" w:after="0"/>
                    <w:ind w:hanging="0" w:left="0" w:right="0"/>
                    <w:jc w:val="both"/>
                    <w:rPr>
                      <w:color w:val="000000"/>
                    </w:rPr>
                  </w:pPr>
                  <w:r>
                    <w:rPr>
                      <w:rFonts w:eastAsia="Times New Roman" w:cs="Times New Roman" w:ascii="Verdana" w:hAnsi="Verdana"/>
                      <w:b/>
                      <w:bCs/>
                      <w:i w:val="false"/>
                      <w:color w:val="000000"/>
                      <w:sz w:val="20"/>
                      <w:szCs w:val="20"/>
                      <w:lang w:val="pt-BR" w:eastAsia="zh-CN"/>
                    </w:rPr>
                    <w:t>7.11.1</w:t>
                  </w:r>
                  <w:r>
                    <w:rPr>
                      <w:rFonts w:eastAsia="Times New Roman" w:cs="Times New Roman" w:ascii="Verdana" w:hAnsi="Verdana"/>
                      <w:b w:val="false"/>
                      <w:i w:val="false"/>
                      <w:color w:val="000000"/>
                      <w:sz w:val="20"/>
                      <w:szCs w:val="20"/>
                      <w:lang w:val="pt-BR" w:eastAsia="zh-CN"/>
                    </w:rPr>
                    <w:t xml:space="preserve"> </w:t>
                  </w:r>
                  <w:r>
                    <w:rPr>
                      <w:rFonts w:eastAsia="Times New Roman" w:cs="Times New Roman" w:ascii="Verdana" w:hAnsi="Verdana"/>
                      <w:b/>
                      <w:bCs/>
                      <w:i w:val="false"/>
                      <w:color w:val="000000"/>
                      <w:sz w:val="20"/>
                      <w:szCs w:val="20"/>
                      <w:lang w:val="pt-BR" w:eastAsia="zh-CN"/>
                    </w:rPr>
                    <w:t>O prazo de garantia dos itens 122, 190 e 196 estão afixados na descrição dos produtos.</w:t>
                  </w:r>
                </w:p>
              </w:tc>
            </w:tr>
          </w:tbl>
          <w:p>
            <w:pPr>
              <w:pStyle w:val="Normal"/>
              <w:spacing w:lineRule="auto" w:line="276"/>
              <w:jc w:val="both"/>
              <w:rPr/>
            </w:pPr>
            <w:r>
              <w:rPr>
                <w:rFonts w:ascii="Verdana" w:hAnsi="Verdana"/>
                <w:b/>
                <w:bCs/>
                <w:color w:val="000000"/>
                <w:sz w:val="20"/>
                <w:szCs w:val="20"/>
                <w:shd w:fill="auto" w:val="clear"/>
              </w:rPr>
              <w:t>7.12</w:t>
            </w:r>
            <w:r>
              <w:rPr>
                <w:rFonts w:ascii="Verdana" w:hAnsi="Verdana"/>
                <w:b/>
                <w:bCs/>
                <w:color w:val="FF0000"/>
                <w:sz w:val="20"/>
                <w:szCs w:val="20"/>
                <w:shd w:fill="auto" w:val="clear"/>
              </w:rPr>
              <w:t xml:space="preserve"> </w:t>
            </w:r>
            <w:r>
              <w:rPr>
                <w:rFonts w:ascii="Verdana" w:hAnsi="Verdana"/>
                <w:b w:val="false"/>
                <w:bCs w:val="false"/>
                <w:color w:val="000000"/>
                <w:sz w:val="20"/>
                <w:szCs w:val="20"/>
              </w:rPr>
              <w:t>S</w:t>
            </w:r>
            <w:r>
              <w:rPr>
                <w:rFonts w:ascii="Verdana" w:hAnsi="Verdana"/>
                <w:color w:val="000000"/>
                <w:sz w:val="20"/>
                <w:szCs w:val="20"/>
              </w:rPr>
              <w:t>omente após verificação da conformidade com os Requisitos Técnicos estabelecidos e demais exigências contidas no processo licitatório o aceite será definitivo e se efetuará a liberação da nota fiscal para pagamento.</w:t>
            </w:r>
          </w:p>
          <w:p>
            <w:pPr>
              <w:pStyle w:val="Normal"/>
              <w:spacing w:lineRule="auto" w:line="276"/>
              <w:jc w:val="both"/>
              <w:rPr>
                <w:color w:val="000000"/>
              </w:rPr>
            </w:pPr>
            <w:r>
              <w:rPr>
                <w:rFonts w:ascii="Verdana" w:hAnsi="Verdana"/>
                <w:b/>
                <w:bCs/>
                <w:color w:val="000000"/>
                <w:sz w:val="20"/>
                <w:szCs w:val="20"/>
              </w:rPr>
              <w:t>7.13</w:t>
            </w:r>
            <w:r>
              <w:rPr>
                <w:rFonts w:ascii="Verdana" w:hAnsi="Verdana"/>
                <w:color w:val="000000"/>
                <w:sz w:val="20"/>
                <w:szCs w:val="20"/>
              </w:rPr>
              <w:t xml:space="preserve"> Providenciar a troca, às suas expensas, </w:t>
            </w:r>
            <w:r>
              <w:rPr>
                <w:rFonts w:ascii="Verdana" w:hAnsi="Verdana"/>
                <w:b/>
                <w:bCs/>
                <w:color w:val="000000"/>
                <w:sz w:val="20"/>
                <w:szCs w:val="20"/>
              </w:rPr>
              <w:t>no prazo máximo de</w:t>
            </w:r>
            <w:r>
              <w:rPr>
                <w:rFonts w:cs="Verdana" w:ascii="Verdana" w:hAnsi="Verdana"/>
                <w:b/>
                <w:bCs/>
                <w:i w:val="false"/>
                <w:iCs w:val="false"/>
                <w:color w:val="000000"/>
                <w:spacing w:val="-2"/>
                <w:sz w:val="20"/>
                <w:szCs w:val="20"/>
                <w:u w:val="none"/>
              </w:rPr>
              <w:t xml:space="preserve"> 24 (vinte e quatro) horas</w:t>
            </w:r>
            <w:r>
              <w:rPr>
                <w:rFonts w:ascii="Verdana" w:hAnsi="Verdana"/>
                <w:color w:val="000000"/>
                <w:sz w:val="20"/>
                <w:szCs w:val="20"/>
              </w:rPr>
              <w:t>, os produtos entregues que não correspondam às especificações solicitadas;</w:t>
            </w:r>
          </w:p>
          <w:p>
            <w:pPr>
              <w:pStyle w:val="Normal"/>
              <w:spacing w:lineRule="auto" w:line="276"/>
              <w:jc w:val="both"/>
              <w:rPr>
                <w:color w:val="000000"/>
              </w:rPr>
            </w:pPr>
            <w:r>
              <w:rPr>
                <w:rFonts w:ascii="Verdana" w:hAnsi="Verdana"/>
                <w:b/>
                <w:bCs/>
                <w:color w:val="000000"/>
                <w:sz w:val="20"/>
                <w:szCs w:val="20"/>
              </w:rPr>
              <w:t xml:space="preserve">7.14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spacing w:lineRule="auto" w:line="276"/>
              <w:jc w:val="both"/>
              <w:rPr>
                <w:color w:val="000000"/>
              </w:rPr>
            </w:pPr>
            <w:r>
              <w:rPr>
                <w:rFonts w:ascii="Verdana" w:hAnsi="Verdana"/>
                <w:b/>
                <w:bCs/>
                <w:color w:val="000000"/>
                <w:sz w:val="20"/>
                <w:szCs w:val="20"/>
              </w:rPr>
              <w:t>7.15</w:t>
            </w:r>
            <w:r>
              <w:rPr>
                <w:rFonts w:ascii="Verdana" w:hAnsi="Verdana"/>
                <w:color w:val="000000"/>
                <w:sz w:val="20"/>
                <w:szCs w:val="20"/>
              </w:rPr>
              <w:t xml:space="preserve"> Manter inalterados os preços e as condições propostas;</w:t>
            </w:r>
          </w:p>
          <w:p>
            <w:pPr>
              <w:pStyle w:val="Normal"/>
              <w:spacing w:lineRule="auto" w:line="276"/>
              <w:jc w:val="both"/>
              <w:rPr>
                <w:color w:val="000000"/>
              </w:rPr>
            </w:pPr>
            <w:r>
              <w:rPr>
                <w:rFonts w:ascii="Verdana" w:hAnsi="Verdana"/>
                <w:b/>
                <w:bCs/>
                <w:color w:val="000000"/>
                <w:sz w:val="20"/>
                <w:szCs w:val="20"/>
              </w:rPr>
              <w:t>7.16</w:t>
            </w:r>
            <w:r>
              <w:rPr>
                <w:rFonts w:ascii="Verdana" w:hAnsi="Verdana"/>
                <w:color w:val="000000"/>
                <w:sz w:val="20"/>
                <w:szCs w:val="20"/>
              </w:rPr>
              <w:t xml:space="preserve"> A execução do objeto deste certame deverá ser acompanhada e fiscalizada pelo (s) fiscal (is) do contrato, ou pelos respectivos substitutos (Lei n° 14.133/2021, art.117, caput).</w:t>
            </w:r>
          </w:p>
          <w:p>
            <w:pPr>
              <w:pStyle w:val="Normal"/>
              <w:spacing w:lineRule="auto" w:line="276"/>
              <w:jc w:val="both"/>
              <w:rPr>
                <w:rFonts w:ascii="Verdana" w:hAnsi="Verdana"/>
                <w:color w:val="000000"/>
                <w:sz w:val="20"/>
                <w:szCs w:val="20"/>
              </w:rPr>
            </w:pPr>
            <w:r>
              <w:rPr>
                <w:rFonts w:cs="Verdana" w:ascii="Verdana" w:hAnsi="Verdana"/>
                <w:b/>
                <w:bCs/>
                <w:i w:val="false"/>
                <w:color w:val="000000"/>
                <w:sz w:val="20"/>
                <w:szCs w:val="20"/>
              </w:rPr>
              <w:t>7.17</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widowControl/>
              <w:numPr>
                <w:ilvl w:val="0"/>
                <w:numId w:val="0"/>
              </w:numPr>
              <w:suppressAutoHyphens w:val="true"/>
              <w:spacing w:lineRule="auto" w:line="274" w:before="0" w:after="0"/>
              <w:ind w:hanging="0" w:left="0" w:right="0"/>
              <w:jc w:val="both"/>
              <w:rPr>
                <w:color w:val="000000"/>
              </w:rPr>
            </w:pPr>
            <w:r>
              <w:rPr>
                <w:rFonts w:eastAsia="Times New Roman" w:ascii="Verdana" w:hAnsi="Verdana"/>
                <w:b/>
                <w:bCs/>
                <w:color w:val="000000"/>
                <w:sz w:val="20"/>
                <w:szCs w:val="20"/>
              </w:rPr>
              <w:t xml:space="preserve">7.18 </w:t>
            </w:r>
            <w:r>
              <w:rPr>
                <w:rFonts w:cs="Verdana" w:ascii="Verdana" w:hAnsi="Verdana"/>
                <w:color w:val="000000"/>
                <w:sz w:val="20"/>
                <w:szCs w:val="20"/>
              </w:rPr>
              <w:t>Demais informações e exigências no Termo de Referência (anexo I).</w:t>
            </w:r>
          </w:p>
          <w:p>
            <w:pPr>
              <w:pStyle w:val="Normal"/>
              <w:spacing w:lineRule="auto" w:line="276" w:before="0" w:after="0"/>
              <w:ind w:hanging="0" w:left="0" w:right="0"/>
              <w:jc w:val="both"/>
              <w:rPr>
                <w:color w:val="000000"/>
              </w:rPr>
            </w:pPr>
            <w:r>
              <w:rPr>
                <w:rFonts w:eastAsia="Arial" w:cs="Verdana" w:ascii="Verdana" w:hAnsi="Verdana"/>
                <w:b/>
                <w:color w:val="000000"/>
                <w:sz w:val="20"/>
                <w:szCs w:val="20"/>
              </w:rPr>
              <w:t xml:space="preserve">7.19 Despesas com frete e descarregamento correrão </w:t>
            </w:r>
            <w:r>
              <w:rPr>
                <w:rFonts w:eastAsia="Times New Roman" w:cs="Times New Roman" w:ascii="Verdana" w:hAnsi="Verdana"/>
                <w:b/>
                <w:color w:val="000000"/>
                <w:sz w:val="20"/>
                <w:szCs w:val="20"/>
                <w:lang w:val="pt-BR" w:eastAsia="zh-CN"/>
              </w:rPr>
              <w:t xml:space="preserve">integralmente </w:t>
            </w:r>
            <w:r>
              <w:rPr>
                <w:rFonts w:eastAsia="Arial" w:cs="Verdana" w:ascii="Verdana" w:hAnsi="Verdana"/>
                <w:b/>
                <w:color w:val="000000"/>
                <w:sz w:val="20"/>
                <w:szCs w:val="20"/>
              </w:rPr>
              <w:t>por conta e risco da DETENTORA</w:t>
            </w:r>
            <w:r>
              <w:rPr>
                <w:rFonts w:eastAsia="Times New Roman" w:cs="Times New Roman" w:ascii="Verdana" w:hAnsi="Verdana"/>
                <w:b/>
                <w:color w:val="000000"/>
                <w:sz w:val="20"/>
                <w:szCs w:val="20"/>
                <w:lang w:val="pt-BR" w:eastAsia="zh-CN"/>
              </w:rPr>
              <w:t>, sem custos adicionais para o município.</w:t>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9358" w:type="dxa"/>
        <w:jc w:val="left"/>
        <w:tblInd w:w="53"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b/>
                <w:bCs/>
                <w:color w:val="000000"/>
                <w:sz w:val="20"/>
                <w:szCs w:val="20"/>
              </w:rPr>
            </w:pPr>
            <w:r>
              <w:rPr>
                <w:rFonts w:ascii="Verdana" w:hAnsi="Verdana"/>
                <w:b/>
                <w:bCs/>
                <w:color w:val="000000"/>
                <w:sz w:val="20"/>
                <w:szCs w:val="20"/>
              </w:rPr>
              <w:t>8. GESTOR E FISCAL DO CONTRATO (ANEXO VI)</w:t>
            </w:r>
          </w:p>
          <w:p>
            <w:pPr>
              <w:pStyle w:val="Normal"/>
              <w:jc w:val="both"/>
              <w:rPr>
                <w:rFonts w:ascii="Verdana" w:hAnsi="Verdana"/>
                <w:b/>
                <w:bCs/>
                <w:color w:val="000000"/>
                <w:sz w:val="20"/>
                <w:szCs w:val="20"/>
              </w:rPr>
            </w:pPr>
            <w:r>
              <w:rPr>
                <w:rFonts w:ascii="Verdana" w:hAnsi="Verdana"/>
                <w:b/>
                <w:bCs/>
                <w:color w:val="000000"/>
                <w:sz w:val="20"/>
                <w:szCs w:val="20"/>
              </w:rPr>
            </w:r>
          </w:p>
          <w:p>
            <w:pPr>
              <w:pStyle w:val="BodyText"/>
              <w:widowControl/>
              <w:suppressAutoHyphens w:val="true"/>
              <w:spacing w:lineRule="auto" w:line="276" w:before="0" w:after="0"/>
              <w:ind w:hanging="0" w:left="0" w:right="0"/>
              <w:jc w:val="both"/>
              <w:rPr>
                <w:rFonts w:ascii="Verdana" w:hAnsi="Verdana" w:eastAsia="Times New Roman" w:cs="Times New Roman"/>
                <w:b/>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t>Gestor do Contrato:</w:t>
            </w:r>
          </w:p>
          <w:p>
            <w:pPr>
              <w:pStyle w:val="BodyText"/>
              <w:widowControl/>
              <w:suppressAutoHyphens w:val="true"/>
              <w:spacing w:lineRule="auto" w:line="276" w:before="0" w:after="0"/>
              <w:ind w:hanging="0" w:left="0" w:right="0"/>
              <w:jc w:val="both"/>
              <w:rPr>
                <w:rFonts w:ascii="Verdana" w:hAnsi="Verdana" w:eastAsia="Times New Roman" w:cs="Times New Roman"/>
                <w:b w:val="false"/>
                <w:bCs w:val="false"/>
                <w:i w:val="false"/>
                <w:caps w:val="false"/>
                <w:smallCaps w:val="false"/>
                <w:color w:val="000000"/>
                <w:spacing w:val="0"/>
                <w:sz w:val="20"/>
                <w:szCs w:val="20"/>
                <w:lang w:val="pt-BR" w:eastAsia="zh-CN"/>
              </w:rPr>
            </w:pPr>
            <w:r>
              <w:rPr>
                <w:rFonts w:eastAsia="Times New Roman" w:cs="Times New Roman" w:ascii="Verdana" w:hAnsi="Verdana"/>
                <w:b w:val="false"/>
                <w:bCs w:val="false"/>
                <w:i w:val="false"/>
                <w:caps w:val="false"/>
                <w:smallCaps w:val="false"/>
                <w:color w:val="000000"/>
                <w:spacing w:val="0"/>
                <w:sz w:val="20"/>
                <w:szCs w:val="20"/>
                <w:lang w:val="pt-BR" w:eastAsia="zh-CN"/>
              </w:rPr>
              <w:t xml:space="preserve">- Eleandro Campos Pereira – Cargo: Secretário </w:t>
            </w:r>
            <w:r>
              <w:rPr>
                <w:rFonts w:eastAsia="Times New Roman" w:cs="Times New Roman" w:ascii="Verdana" w:hAnsi="Verdana"/>
                <w:b w:val="false"/>
                <w:bCs w:val="false"/>
                <w:i w:val="false"/>
                <w:caps w:val="false"/>
                <w:smallCaps w:val="false"/>
                <w:color w:val="000000"/>
                <w:spacing w:val="0"/>
                <w:sz w:val="17"/>
                <w:szCs w:val="17"/>
                <w:lang w:val="pt-BR" w:eastAsia="zh-CN"/>
              </w:rPr>
              <w:t>Municipal</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de</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Infraestrutura</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do</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Interior</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e</w:t>
            </w:r>
            <w:r>
              <w:rPr>
                <w:rFonts w:eastAsia="Times New Roman" w:cs="Times New Roman" w:ascii="Verdana" w:hAnsi="Verdana"/>
                <w:b w:val="false"/>
                <w:bCs w:val="false"/>
                <w:i w:val="false"/>
                <w:caps w:val="false"/>
                <w:smallCaps w:val="false"/>
                <w:color w:val="000000"/>
                <w:spacing w:val="-6"/>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Logística</w:t>
            </w:r>
          </w:p>
          <w:p>
            <w:pPr>
              <w:pStyle w:val="BodyText"/>
              <w:widowControl/>
              <w:suppressAutoHyphens w:val="true"/>
              <w:spacing w:lineRule="auto" w:line="276" w:before="0" w:after="0"/>
              <w:ind w:hanging="0" w:left="0" w:right="0"/>
              <w:jc w:val="both"/>
              <w:rPr>
                <w:rFonts w:ascii="Verdana" w:hAnsi="Verdana" w:eastAsia="Times New Roman" w:cs="Times New Roman"/>
                <w:b w:val="false"/>
                <w:bCs w:val="false"/>
                <w:i w:val="false"/>
                <w:caps w:val="false"/>
                <w:smallCaps w:val="false"/>
                <w:color w:val="000000"/>
                <w:spacing w:val="0"/>
                <w:sz w:val="20"/>
                <w:szCs w:val="20"/>
                <w:lang w:val="pt-BR" w:eastAsia="zh-CN"/>
              </w:rPr>
            </w:pPr>
            <w:r>
              <w:rPr>
                <w:rFonts w:eastAsia="Times New Roman" w:cs="Times New Roman" w:ascii="Verdana" w:hAnsi="Verdana"/>
                <w:b w:val="false"/>
                <w:bCs w:val="false"/>
                <w:i w:val="false"/>
                <w:caps w:val="false"/>
                <w:smallCaps w:val="false"/>
                <w:color w:val="000000"/>
                <w:spacing w:val="0"/>
                <w:sz w:val="20"/>
                <w:szCs w:val="20"/>
                <w:lang w:val="pt-BR" w:eastAsia="zh-CN"/>
              </w:rPr>
              <w:t>Matrícula: 81.768</w:t>
            </w:r>
          </w:p>
          <w:p>
            <w:pPr>
              <w:pStyle w:val="BodyText"/>
              <w:widowControl/>
              <w:suppressAutoHyphens w:val="true"/>
              <w:spacing w:lineRule="auto" w:line="276" w:before="0" w:after="0"/>
              <w:ind w:hanging="0" w:left="0" w:right="0"/>
              <w:jc w:val="both"/>
              <w:rPr>
                <w:rFonts w:ascii="Verdana" w:hAnsi="Verdana" w:eastAsia="Times New Roman" w:cs="Times New Roman"/>
                <w:b w:val="false"/>
                <w:bCs w:val="false"/>
                <w:i w:val="false"/>
                <w:caps w:val="false"/>
                <w:smallCaps w:val="false"/>
                <w:color w:val="000000"/>
                <w:spacing w:val="0"/>
                <w:sz w:val="20"/>
                <w:szCs w:val="20"/>
                <w:lang w:val="pt-BR" w:eastAsia="zh-CN"/>
              </w:rPr>
            </w:pPr>
            <w:r>
              <w:rPr>
                <w:rFonts w:eastAsia="Times New Roman" w:cs="Times New Roman" w:ascii="Verdana" w:hAnsi="Verdana"/>
                <w:b w:val="false"/>
                <w:bCs w:val="false"/>
                <w:i w:val="false"/>
                <w:caps w:val="false"/>
                <w:smallCaps w:val="false"/>
                <w:color w:val="000000"/>
                <w:spacing w:val="0"/>
                <w:sz w:val="20"/>
                <w:szCs w:val="20"/>
                <w:lang w:val="pt-BR" w:eastAsia="zh-CN"/>
              </w:rPr>
            </w:r>
          </w:p>
          <w:p>
            <w:pPr>
              <w:pStyle w:val="BodyText"/>
              <w:widowControl/>
              <w:suppressAutoHyphens w:val="true"/>
              <w:spacing w:lineRule="auto" w:line="276" w:before="0" w:after="0"/>
              <w:ind w:hanging="0" w:left="0" w:right="0"/>
              <w:jc w:val="both"/>
              <w:rPr>
                <w:rFonts w:ascii="Verdana" w:hAnsi="Verdana"/>
                <w:b/>
                <w:bCs/>
                <w:color w:val="000000"/>
                <w:sz w:val="20"/>
                <w:szCs w:val="20"/>
              </w:rPr>
            </w:pPr>
            <w:r>
              <w:rPr>
                <w:rFonts w:ascii="Verdana" w:hAnsi="Verdana"/>
                <w:b/>
                <w:bCs/>
                <w:color w:val="000000"/>
                <w:sz w:val="20"/>
                <w:szCs w:val="20"/>
              </w:rPr>
              <w:t>Infraestrutura do Interior e Logística</w:t>
            </w:r>
          </w:p>
          <w:p>
            <w:pPr>
              <w:pStyle w:val="Normal"/>
              <w:jc w:val="both"/>
              <w:rPr/>
            </w:pPr>
            <w:r>
              <w:rPr>
                <w:rFonts w:ascii="Verdana" w:hAnsi="Verdana"/>
                <w:color w:val="000000"/>
                <w:sz w:val="20"/>
                <w:szCs w:val="20"/>
              </w:rPr>
              <w:t>- Fiscal do Contrato: Diego Fernando Monteiro - Cargo: Agente Administrativo</w:t>
            </w:r>
          </w:p>
          <w:p>
            <w:pPr>
              <w:pStyle w:val="Normal"/>
              <w:jc w:val="both"/>
              <w:rPr>
                <w:rFonts w:ascii="Verdana" w:hAnsi="Verdana"/>
                <w:color w:val="000000"/>
                <w:sz w:val="20"/>
                <w:szCs w:val="20"/>
              </w:rPr>
            </w:pPr>
            <w:r>
              <w:rPr>
                <w:rFonts w:ascii="Verdana" w:hAnsi="Verdana"/>
                <w:color w:val="000000"/>
                <w:sz w:val="20"/>
                <w:szCs w:val="20"/>
              </w:rPr>
              <w:t xml:space="preserve">Matrícula: 555770 – e-mail: </w:t>
            </w:r>
            <w:hyperlink r:id="rId15">
              <w:r>
                <w:rPr>
                  <w:rStyle w:val="Hyperlink"/>
                  <w:rFonts w:ascii="Verdana" w:hAnsi="Verdana"/>
                  <w:color w:val="000000"/>
                  <w:sz w:val="20"/>
                  <w:szCs w:val="20"/>
                </w:rPr>
                <w:t>diegofernando032@gmail.com</w:t>
              </w:r>
            </w:hyperlink>
            <w:r>
              <w:rPr>
                <w:rFonts w:ascii="Verdana" w:hAnsi="Verdana"/>
                <w:color w:val="000000"/>
                <w:sz w:val="20"/>
                <w:szCs w:val="20"/>
              </w:rPr>
              <w:t xml:space="preserve"> - telefone (42)2122-5317</w:t>
            </w:r>
          </w:p>
          <w:p>
            <w:pPr>
              <w:pStyle w:val="Normal"/>
              <w:jc w:val="both"/>
              <w:rPr>
                <w:rFonts w:ascii="Verdana" w:hAnsi="Verdana"/>
                <w:color w:val="000000"/>
                <w:sz w:val="10"/>
                <w:szCs w:val="10"/>
              </w:rPr>
            </w:pPr>
            <w:r>
              <w:rPr>
                <w:rFonts w:ascii="Verdana" w:hAnsi="Verdana"/>
                <w:color w:val="000000"/>
                <w:sz w:val="10"/>
                <w:szCs w:val="10"/>
              </w:rPr>
            </w:r>
          </w:p>
          <w:p>
            <w:pPr>
              <w:pStyle w:val="Normal"/>
              <w:jc w:val="both"/>
              <w:rPr/>
            </w:pPr>
            <w:r>
              <w:rPr>
                <w:rFonts w:ascii="Verdana" w:hAnsi="Verdana"/>
                <w:color w:val="000000"/>
                <w:sz w:val="20"/>
                <w:szCs w:val="20"/>
              </w:rPr>
              <w:t>- Suplente: Ederaldo Luiz de Oliveira - Superintendente de Manutenção Pesada</w:t>
            </w:r>
          </w:p>
          <w:p>
            <w:pPr>
              <w:pStyle w:val="Normal"/>
              <w:jc w:val="both"/>
              <w:rPr>
                <w:rFonts w:ascii="Verdana" w:hAnsi="Verdana"/>
                <w:color w:val="000000"/>
                <w:sz w:val="20"/>
                <w:szCs w:val="20"/>
              </w:rPr>
            </w:pPr>
            <w:r>
              <w:rPr>
                <w:rFonts w:ascii="Verdana" w:hAnsi="Verdana"/>
                <w:color w:val="000000"/>
                <w:sz w:val="20"/>
                <w:szCs w:val="20"/>
              </w:rPr>
              <w:t xml:space="preserve">Matrícula: 9959408 – e-mail </w:t>
            </w:r>
            <w:hyperlink r:id="rId16">
              <w:r>
                <w:rPr>
                  <w:rStyle w:val="Hyperlink"/>
                  <w:rFonts w:ascii="Verdana" w:hAnsi="Verdana"/>
                  <w:color w:val="000000"/>
                  <w:sz w:val="20"/>
                  <w:szCs w:val="20"/>
                </w:rPr>
                <w:t>ederaldoluiz.oliveira@gmail.com</w:t>
              </w:r>
            </w:hyperlink>
            <w:r>
              <w:rPr>
                <w:rFonts w:ascii="Verdana" w:hAnsi="Verdana"/>
                <w:color w:val="000000"/>
                <w:sz w:val="20"/>
                <w:szCs w:val="20"/>
              </w:rPr>
              <w:t xml:space="preserve"> - telefone (42)2122-5317</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Governo (Dpto Serviços)</w:t>
            </w:r>
          </w:p>
          <w:p>
            <w:pPr>
              <w:pStyle w:val="Normal"/>
              <w:jc w:val="both"/>
              <w:rPr/>
            </w:pPr>
            <w:r>
              <w:rPr>
                <w:rFonts w:ascii="Verdana" w:hAnsi="Verdana"/>
                <w:color w:val="000000"/>
                <w:sz w:val="20"/>
                <w:szCs w:val="20"/>
                <w:lang w:val="pt-BR" w:eastAsia="zh-CN"/>
              </w:rPr>
              <w:t xml:space="preserve">- Fiscal do Contrato: </w:t>
            </w:r>
            <w:r>
              <w:rPr>
                <w:rFonts w:ascii="Verdana" w:hAnsi="Verdana"/>
                <w:color w:val="000000"/>
                <w:sz w:val="20"/>
                <w:szCs w:val="20"/>
              </w:rPr>
              <w:t>Paulo Wlamir Iank Rabe – Cargo: Chefe de Seção de Patrolamento</w:t>
            </w:r>
          </w:p>
          <w:p>
            <w:pPr>
              <w:pStyle w:val="Normal"/>
              <w:jc w:val="both"/>
              <w:rPr>
                <w:rFonts w:ascii="Verdana" w:hAnsi="Verdana"/>
                <w:color w:val="000000"/>
                <w:sz w:val="20"/>
                <w:szCs w:val="20"/>
              </w:rPr>
            </w:pPr>
            <w:r>
              <w:rPr>
                <w:rFonts w:ascii="Verdana" w:hAnsi="Verdana"/>
                <w:color w:val="000000"/>
                <w:sz w:val="19"/>
                <w:szCs w:val="19"/>
              </w:rPr>
              <w:t xml:space="preserve">Matrícula: 404497 – e-mail: </w:t>
            </w:r>
            <w:hyperlink r:id="rId17">
              <w:r>
                <w:rPr>
                  <w:rStyle w:val="Hyperlink"/>
                  <w:rFonts w:ascii="Verdana" w:hAnsi="Verdana"/>
                  <w:color w:val="000000"/>
                  <w:sz w:val="19"/>
                  <w:szCs w:val="19"/>
                </w:rPr>
                <w:t>almoxarifado.smima@castro.pr.gov.br</w:t>
              </w:r>
            </w:hyperlink>
            <w:r>
              <w:rPr>
                <w:rFonts w:ascii="Verdana" w:hAnsi="Verdana"/>
                <w:color w:val="000000"/>
                <w:sz w:val="19"/>
                <w:szCs w:val="19"/>
              </w:rPr>
              <w:t xml:space="preserve"> - telefone (42)2122-5539</w:t>
            </w:r>
          </w:p>
          <w:p>
            <w:pPr>
              <w:pStyle w:val="Normal"/>
              <w:jc w:val="both"/>
              <w:rPr>
                <w:rFonts w:ascii="Verdana" w:hAnsi="Verdana"/>
                <w:color w:val="000000"/>
                <w:sz w:val="10"/>
                <w:szCs w:val="10"/>
              </w:rPr>
            </w:pPr>
            <w:r>
              <w:rPr>
                <w:rFonts w:ascii="Verdana" w:hAnsi="Verdana"/>
                <w:color w:val="000000"/>
                <w:sz w:val="10"/>
                <w:szCs w:val="10"/>
              </w:rPr>
            </w:r>
          </w:p>
          <w:p>
            <w:pPr>
              <w:pStyle w:val="Normal"/>
              <w:jc w:val="both"/>
              <w:rPr/>
            </w:pPr>
            <w:r>
              <w:rPr>
                <w:rFonts w:ascii="Verdana" w:hAnsi="Verdana"/>
                <w:color w:val="000000"/>
                <w:sz w:val="20"/>
                <w:szCs w:val="20"/>
              </w:rPr>
              <w:t>- Suplente: Marisa Haneisen – Cargo: Auxiliar de serviços</w:t>
            </w:r>
          </w:p>
          <w:p>
            <w:pPr>
              <w:pStyle w:val="Normal"/>
              <w:jc w:val="both"/>
              <w:rPr>
                <w:rFonts w:ascii="Verdana" w:hAnsi="Verdana"/>
                <w:color w:val="000000"/>
                <w:sz w:val="20"/>
                <w:szCs w:val="20"/>
              </w:rPr>
            </w:pPr>
            <w:r>
              <w:rPr>
                <w:rFonts w:ascii="Verdana" w:hAnsi="Verdana"/>
                <w:color w:val="000000"/>
                <w:sz w:val="19"/>
                <w:szCs w:val="19"/>
              </w:rPr>
              <w:t xml:space="preserve">Matrícula: 490539 – e-mail: </w:t>
            </w:r>
            <w:hyperlink r:id="rId18">
              <w:r>
                <w:rPr>
                  <w:rStyle w:val="Hyperlink"/>
                  <w:rFonts w:ascii="Verdana" w:hAnsi="Verdana"/>
                  <w:color w:val="000000"/>
                  <w:sz w:val="19"/>
                  <w:szCs w:val="19"/>
                </w:rPr>
                <w:t>almoxarifado.smima@castro.pr.gov.br</w:t>
              </w:r>
            </w:hyperlink>
            <w:r>
              <w:rPr>
                <w:rFonts w:ascii="Verdana" w:hAnsi="Verdana"/>
                <w:color w:val="000000"/>
                <w:sz w:val="19"/>
                <w:szCs w:val="19"/>
              </w:rPr>
              <w:t xml:space="preserve"> – telefone: (42)2122-5539</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Cultura Assessoria Especial de Arte</w:t>
            </w:r>
          </w:p>
          <w:p>
            <w:pPr>
              <w:pStyle w:val="Normal"/>
              <w:jc w:val="both"/>
              <w:rPr>
                <w:rFonts w:ascii="Verdana" w:hAnsi="Verdana"/>
                <w:color w:val="000000"/>
                <w:sz w:val="20"/>
                <w:szCs w:val="20"/>
              </w:rPr>
            </w:pPr>
            <w:r>
              <w:rPr>
                <w:rFonts w:ascii="Verdana" w:hAnsi="Verdana"/>
                <w:color w:val="000000"/>
                <w:sz w:val="20"/>
                <w:szCs w:val="20"/>
                <w:lang w:val="pt-BR" w:eastAsia="zh-CN"/>
              </w:rPr>
              <w:t xml:space="preserve">- Fiscal do Contrato: </w:t>
            </w:r>
            <w:r>
              <w:rPr>
                <w:rFonts w:ascii="Verdana" w:hAnsi="Verdana"/>
                <w:color w:val="000000"/>
                <w:sz w:val="20"/>
                <w:szCs w:val="20"/>
              </w:rPr>
              <w:t xml:space="preserve">Manoel Antonio Biassio Santos – Cargo: Chefe de Dpto de Analise </w:t>
            </w:r>
            <w:r>
              <w:rPr>
                <w:rFonts w:ascii="Verdana" w:hAnsi="Verdana"/>
                <w:color w:val="000000"/>
                <w:sz w:val="18"/>
                <w:szCs w:val="18"/>
              </w:rPr>
              <w:t xml:space="preserve">Suporte de Rede – Matrícula: 503959-1 – e-mail: </w:t>
            </w:r>
            <w:hyperlink r:id="rId19">
              <w:r>
                <w:rPr>
                  <w:rStyle w:val="Hyperlink"/>
                  <w:rFonts w:ascii="Verdana" w:hAnsi="Verdana"/>
                  <w:color w:val="000000"/>
                  <w:sz w:val="18"/>
                  <w:szCs w:val="18"/>
                </w:rPr>
                <w:t>ti@castro.pr.gov.br</w:t>
              </w:r>
            </w:hyperlink>
            <w:r>
              <w:rPr>
                <w:rFonts w:ascii="Verdana" w:hAnsi="Verdana"/>
                <w:color w:val="000000"/>
                <w:sz w:val="18"/>
                <w:szCs w:val="18"/>
              </w:rPr>
              <w:t xml:space="preserve"> – telefone: (42)2122-5110</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Esporte</w:t>
            </w:r>
          </w:p>
          <w:p>
            <w:pPr>
              <w:pStyle w:val="Normal"/>
              <w:jc w:val="both"/>
              <w:rPr/>
            </w:pPr>
            <w:r>
              <w:rPr>
                <w:rFonts w:ascii="Verdana" w:hAnsi="Verdana"/>
                <w:color w:val="000000"/>
                <w:sz w:val="20"/>
                <w:szCs w:val="20"/>
                <w:lang w:val="pt-BR" w:eastAsia="zh-CN"/>
              </w:rPr>
              <w:t xml:space="preserve">- Fiscal do Contrato: </w:t>
            </w:r>
            <w:r>
              <w:rPr>
                <w:rFonts w:ascii="Verdana" w:hAnsi="Verdana"/>
                <w:color w:val="000000"/>
                <w:sz w:val="20"/>
                <w:szCs w:val="20"/>
              </w:rPr>
              <w:t xml:space="preserve">Robson Charão – Cargo: Superintendente de Infraestrutura e </w:t>
            </w:r>
            <w:r>
              <w:rPr>
                <w:rFonts w:ascii="Verdana" w:hAnsi="Verdana"/>
                <w:color w:val="000000"/>
                <w:sz w:val="17"/>
                <w:szCs w:val="17"/>
              </w:rPr>
              <w:t xml:space="preserve">Almoxarifado – Matrícula: 394947 – e-mail: </w:t>
            </w:r>
            <w:hyperlink r:id="rId20">
              <w:r>
                <w:rPr>
                  <w:rStyle w:val="Hyperlink"/>
                  <w:rFonts w:ascii="Verdana" w:hAnsi="Verdana"/>
                  <w:color w:val="000000"/>
                  <w:sz w:val="17"/>
                  <w:szCs w:val="17"/>
                </w:rPr>
                <w:t>castro.financeiro.esporte@gmail.com</w:t>
              </w:r>
            </w:hyperlink>
            <w:r>
              <w:rPr>
                <w:rFonts w:ascii="Verdana" w:hAnsi="Verdana"/>
                <w:color w:val="000000"/>
                <w:sz w:val="17"/>
                <w:szCs w:val="17"/>
              </w:rPr>
              <w:t xml:space="preserve"> – telefone: (42)2122-5079</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Saúde</w:t>
            </w:r>
          </w:p>
          <w:p>
            <w:pPr>
              <w:pStyle w:val="Normal"/>
              <w:jc w:val="both"/>
              <w:rPr>
                <w:rFonts w:ascii="Verdana" w:hAnsi="Verdana"/>
                <w:color w:val="000000"/>
                <w:sz w:val="20"/>
                <w:szCs w:val="20"/>
              </w:rPr>
            </w:pPr>
            <w:r>
              <w:rPr>
                <w:rFonts w:ascii="Verdana" w:hAnsi="Verdana"/>
                <w:color w:val="000000"/>
                <w:sz w:val="20"/>
                <w:szCs w:val="20"/>
                <w:lang w:val="pt-BR" w:eastAsia="zh-CN"/>
              </w:rPr>
              <w:t xml:space="preserve">- Fiscal do Contrato: </w:t>
            </w:r>
            <w:r>
              <w:rPr>
                <w:rFonts w:ascii="Verdana" w:hAnsi="Verdana"/>
                <w:color w:val="000000"/>
                <w:sz w:val="20"/>
                <w:szCs w:val="20"/>
              </w:rPr>
              <w:t>Ana Carla Carneiro – Cargo: Recepcionista</w:t>
            </w:r>
          </w:p>
          <w:p>
            <w:pPr>
              <w:pStyle w:val="Normal"/>
              <w:jc w:val="both"/>
              <w:rPr>
                <w:rFonts w:ascii="Verdana" w:hAnsi="Verdana"/>
                <w:color w:val="000000"/>
                <w:sz w:val="20"/>
                <w:szCs w:val="20"/>
              </w:rPr>
            </w:pPr>
            <w:r>
              <w:rPr>
                <w:rFonts w:ascii="Verdana" w:hAnsi="Verdana"/>
                <w:color w:val="000000"/>
                <w:sz w:val="20"/>
                <w:szCs w:val="20"/>
              </w:rPr>
              <w:t>Matrícula: 8491607 – telefone (42)2122-5218</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Desenvolvimento Urbano</w:t>
            </w:r>
          </w:p>
          <w:p>
            <w:pPr>
              <w:pStyle w:val="Normal"/>
              <w:jc w:val="both"/>
              <w:rPr/>
            </w:pPr>
            <w:r>
              <w:rPr>
                <w:rFonts w:ascii="Verdana" w:hAnsi="Verdana"/>
                <w:color w:val="000000"/>
                <w:sz w:val="20"/>
                <w:szCs w:val="20"/>
                <w:lang w:val="pt-BR" w:eastAsia="zh-CN"/>
              </w:rPr>
              <w:t xml:space="preserve">- Fiscal do Contrato: </w:t>
            </w:r>
            <w:r>
              <w:rPr>
                <w:rFonts w:ascii="Verdana" w:hAnsi="Verdana"/>
                <w:color w:val="000000"/>
                <w:sz w:val="20"/>
                <w:szCs w:val="20"/>
              </w:rPr>
              <w:t>Edmir Kirchof – Cargo: Secretário</w:t>
            </w:r>
          </w:p>
          <w:p>
            <w:pPr>
              <w:pStyle w:val="Normal"/>
              <w:jc w:val="both"/>
              <w:rPr>
                <w:rFonts w:ascii="Verdana" w:hAnsi="Verdana"/>
                <w:color w:val="000000"/>
                <w:sz w:val="20"/>
                <w:szCs w:val="20"/>
              </w:rPr>
            </w:pPr>
            <w:r>
              <w:rPr>
                <w:rFonts w:ascii="Verdana" w:hAnsi="Verdana"/>
                <w:color w:val="000000"/>
                <w:sz w:val="20"/>
                <w:szCs w:val="20"/>
              </w:rPr>
              <w:t xml:space="preserve">Matrícula: 29807 – e-mail: </w:t>
            </w:r>
            <w:hyperlink r:id="rId21">
              <w:r>
                <w:rPr>
                  <w:rStyle w:val="Hyperlink"/>
                  <w:rFonts w:ascii="Verdana" w:hAnsi="Verdana"/>
                  <w:color w:val="000000"/>
                  <w:sz w:val="20"/>
                  <w:szCs w:val="20"/>
                </w:rPr>
                <w:t>edmir.kirchof@castro.pr.gov.br</w:t>
              </w:r>
            </w:hyperlink>
            <w:r>
              <w:rPr>
                <w:rFonts w:ascii="Verdana" w:hAnsi="Verdana"/>
                <w:color w:val="000000"/>
                <w:sz w:val="20"/>
                <w:szCs w:val="20"/>
              </w:rPr>
              <w:t xml:space="preserve"> – telefone: (42)2122-5060</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Social</w:t>
            </w:r>
          </w:p>
          <w:p>
            <w:pPr>
              <w:pStyle w:val="Normal"/>
              <w:jc w:val="both"/>
              <w:rPr/>
            </w:pPr>
            <w:r>
              <w:rPr>
                <w:rFonts w:ascii="Verdana" w:hAnsi="Verdana"/>
                <w:color w:val="000000"/>
                <w:sz w:val="20"/>
                <w:szCs w:val="20"/>
                <w:lang w:val="pt-BR" w:eastAsia="zh-CN"/>
              </w:rPr>
              <w:t xml:space="preserve">- Fiscal do Contrato: </w:t>
            </w:r>
            <w:r>
              <w:rPr>
                <w:rFonts w:ascii="Verdana" w:hAnsi="Verdana"/>
                <w:color w:val="000000"/>
                <w:sz w:val="20"/>
                <w:szCs w:val="20"/>
              </w:rPr>
              <w:t xml:space="preserve">Cleide Agostinho Cardoso – Cargo: Diretora de Programas e Proteção </w:t>
            </w:r>
            <w:r>
              <w:rPr>
                <w:rFonts w:ascii="Verdana" w:hAnsi="Verdana"/>
                <w:color w:val="000000"/>
                <w:sz w:val="18"/>
                <w:szCs w:val="18"/>
              </w:rPr>
              <w:t xml:space="preserve">Social – Matrícula: 701696 – e-mail: </w:t>
            </w:r>
            <w:hyperlink r:id="rId22">
              <w:r>
                <w:rPr>
                  <w:rStyle w:val="Hyperlink"/>
                  <w:rFonts w:ascii="Verdana" w:hAnsi="Verdana"/>
                  <w:color w:val="000000"/>
                  <w:sz w:val="18"/>
                  <w:szCs w:val="18"/>
                </w:rPr>
                <w:t>cleide.agostinho@castro.pr.gov.br</w:t>
              </w:r>
            </w:hyperlink>
            <w:r>
              <w:rPr>
                <w:rFonts w:ascii="Verdana" w:hAnsi="Verdana"/>
                <w:color w:val="000000"/>
                <w:sz w:val="18"/>
                <w:szCs w:val="18"/>
              </w:rPr>
              <w:t xml:space="preserve"> – telefone: (42)2122-5506</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Agricultura</w:t>
            </w:r>
          </w:p>
          <w:p>
            <w:pPr>
              <w:pStyle w:val="Normal"/>
              <w:jc w:val="both"/>
              <w:rPr>
                <w:rFonts w:ascii="Verdana" w:hAnsi="Verdana"/>
                <w:color w:val="000000"/>
                <w:sz w:val="20"/>
                <w:szCs w:val="20"/>
              </w:rPr>
            </w:pPr>
            <w:r>
              <w:rPr>
                <w:rFonts w:ascii="Verdana" w:hAnsi="Verdana"/>
                <w:color w:val="000000"/>
                <w:sz w:val="20"/>
                <w:szCs w:val="20"/>
                <w:lang w:val="pt-BR" w:eastAsia="zh-CN"/>
              </w:rPr>
              <w:t xml:space="preserve">- Fiscal do Contrato: </w:t>
            </w:r>
            <w:r>
              <w:rPr>
                <w:rFonts w:ascii="Verdana" w:hAnsi="Verdana"/>
                <w:color w:val="000000"/>
                <w:sz w:val="20"/>
                <w:szCs w:val="20"/>
              </w:rPr>
              <w:t>Adriano Schelesky – Cargo: Superintendente Administrativo</w:t>
            </w:r>
          </w:p>
          <w:p>
            <w:pPr>
              <w:pStyle w:val="Normal"/>
              <w:jc w:val="both"/>
              <w:rPr>
                <w:rFonts w:ascii="Verdana" w:hAnsi="Verdana"/>
                <w:color w:val="000000"/>
                <w:sz w:val="20"/>
                <w:szCs w:val="20"/>
              </w:rPr>
            </w:pPr>
            <w:r>
              <w:rPr>
                <w:rFonts w:ascii="Verdana" w:hAnsi="Verdana"/>
                <w:color w:val="000000"/>
                <w:sz w:val="20"/>
                <w:szCs w:val="20"/>
              </w:rPr>
              <w:t>Matrícula: 595381 - telefone: (42)2122-5380</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Indústria E Comércio</w:t>
            </w:r>
          </w:p>
          <w:p>
            <w:pPr>
              <w:pStyle w:val="Normal"/>
              <w:jc w:val="both"/>
              <w:rPr>
                <w:rFonts w:ascii="Verdana" w:hAnsi="Verdana"/>
                <w:color w:val="000000"/>
                <w:sz w:val="20"/>
                <w:szCs w:val="20"/>
              </w:rPr>
            </w:pPr>
            <w:r>
              <w:rPr>
                <w:rFonts w:ascii="Verdana" w:hAnsi="Verdana"/>
                <w:color w:val="000000"/>
                <w:sz w:val="20"/>
                <w:szCs w:val="20"/>
                <w:lang w:val="pt-BR" w:eastAsia="zh-CN"/>
              </w:rPr>
              <w:t xml:space="preserve">- Fiscal do Contrato: </w:t>
            </w:r>
            <w:r>
              <w:rPr>
                <w:rFonts w:ascii="Verdana" w:hAnsi="Verdana"/>
                <w:color w:val="000000"/>
                <w:sz w:val="20"/>
                <w:szCs w:val="20"/>
              </w:rPr>
              <w:t>Juliano José Roberto – Cargo: Auxiliar de Serviços</w:t>
            </w:r>
          </w:p>
          <w:p>
            <w:pPr>
              <w:pStyle w:val="Normal"/>
              <w:jc w:val="both"/>
              <w:rPr>
                <w:rFonts w:ascii="Verdana" w:hAnsi="Verdana"/>
                <w:color w:val="000000"/>
                <w:sz w:val="20"/>
                <w:szCs w:val="20"/>
              </w:rPr>
            </w:pPr>
            <w:r>
              <w:rPr>
                <w:rFonts w:ascii="Verdana" w:hAnsi="Verdana"/>
                <w:color w:val="000000"/>
                <w:sz w:val="20"/>
                <w:szCs w:val="20"/>
              </w:rPr>
              <w:t>Matrícula: 15865 – Telefone: (42)2122-5089</w:t>
            </w:r>
          </w:p>
        </w:tc>
      </w:tr>
      <w:tr>
        <w:trPr/>
        <w:tc>
          <w:tcPr>
            <w:tcW w:w="9358" w:type="dxa"/>
            <w:tcBorders/>
          </w:tcPr>
          <w:p>
            <w:pPr>
              <w:pStyle w:val="Normal"/>
              <w:jc w:val="both"/>
              <w:rPr>
                <w:rFonts w:ascii="Verdana" w:hAnsi="Verdana"/>
                <w:sz w:val="20"/>
                <w:szCs w:val="20"/>
              </w:rPr>
            </w:pPr>
            <w:r>
              <w:rPr>
                <w:rFonts w:ascii="Verdana" w:hAnsi="Verdana"/>
                <w:sz w:val="20"/>
                <w:szCs w:val="20"/>
              </w:rPr>
            </w:r>
          </w:p>
        </w:tc>
      </w:tr>
      <w:tr>
        <w:trPr/>
        <w:tc>
          <w:tcPr>
            <w:tcW w:w="9358"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48" w:type="dxa"/>
        <w:jc w:val="left"/>
        <w:tblInd w:w="12" w:type="dxa"/>
        <w:tblLayout w:type="fixed"/>
        <w:tblCellMar>
          <w:top w:w="55" w:type="dxa"/>
          <w:left w:w="55" w:type="dxa"/>
          <w:bottom w:w="55" w:type="dxa"/>
          <w:right w:w="55" w:type="dxa"/>
        </w:tblCellMar>
      </w:tblPr>
      <w:tblGrid>
        <w:gridCol w:w="9448"/>
      </w:tblGrid>
      <w:tr>
        <w:trPr/>
        <w:tc>
          <w:tcPr>
            <w:tcW w:w="9448" w:type="dxa"/>
            <w:tcBorders>
              <w:top w:val="single" w:sz="4" w:space="0" w:color="000000"/>
              <w:left w:val="single" w:sz="4" w:space="0" w:color="000000"/>
              <w:bottom w:val="single" w:sz="4" w:space="0" w:color="000000"/>
              <w:right w:val="single" w:sz="4" w:space="0" w:color="000000"/>
            </w:tcBorders>
          </w:tcPr>
          <w:p>
            <w:pPr>
              <w:pStyle w:val="Normal"/>
              <w:spacing w:lineRule="auto" w:line="240"/>
              <w:ind w:right="-1"/>
              <w:rPr>
                <w:color w:val="000000"/>
              </w:rPr>
            </w:pPr>
            <w:r>
              <w:rPr>
                <w:rFonts w:eastAsia="ArialMT" w:cs="Verdana" w:ascii="Verdana" w:hAnsi="Verdana"/>
                <w:b/>
                <w:bCs/>
                <w:color w:val="000000"/>
                <w:sz w:val="20"/>
                <w:szCs w:val="20"/>
                <w:highlight w:val="white"/>
              </w:rPr>
              <w:t>5. RESERVA DE ITEM/LOTE(S) PARA MEI/ME E EPP:</w:t>
            </w:r>
          </w:p>
          <w:p>
            <w:pPr>
              <w:pStyle w:val="Normal"/>
              <w:spacing w:lineRule="auto" w:line="240"/>
              <w:ind w:right="-1"/>
              <w:jc w:val="both"/>
              <w:rPr>
                <w:rFonts w:ascii="Verdana" w:hAnsi="Verdana"/>
                <w:sz w:val="20"/>
                <w:szCs w:val="20"/>
              </w:rPr>
            </w:pPr>
            <w:r>
              <w:rPr>
                <w:rFonts w:cs="Verdana" w:ascii="Verdana" w:hAnsi="Verdana"/>
                <w:b/>
                <w:bCs/>
                <w:color w:val="000000"/>
                <w:sz w:val="20"/>
                <w:szCs w:val="20"/>
              </w:rPr>
              <w:t>5.1</w:t>
            </w:r>
            <w:r>
              <w:rPr>
                <w:rFonts w:cs="Verdana" w:ascii="Verdana" w:hAnsi="Verdana"/>
                <w:color w:val="000000"/>
                <w:sz w:val="20"/>
                <w:szCs w:val="20"/>
              </w:rPr>
              <w:t xml:space="preserve"> </w:t>
            </w:r>
            <w:r>
              <w:rPr>
                <w:rFonts w:cs="Verdana" w:ascii="Verdana" w:hAnsi="Verdana"/>
                <w:b w:val="false"/>
                <w:bCs w:val="false"/>
                <w:color w:val="000000"/>
                <w:sz w:val="20"/>
                <w:szCs w:val="20"/>
              </w:rPr>
              <w:t>Somente poderão participar da disputa dos lotes/itens</w:t>
            </w:r>
            <w:r>
              <w:rPr>
                <w:rFonts w:cs="Verdana" w:ascii="Verdana" w:hAnsi="Verdana"/>
                <w:b w:val="false"/>
                <w:bCs w:val="false"/>
                <w:color w:val="000000"/>
                <w:sz w:val="20"/>
                <w:szCs w:val="20"/>
                <w:shd w:fill="auto" w:val="clear"/>
              </w:rPr>
              <w:t xml:space="preserve"> </w:t>
            </w:r>
            <w:r>
              <w:rPr>
                <w:rFonts w:cs="Verdana" w:ascii="Verdana" w:hAnsi="Verdana"/>
                <w:color w:val="000000"/>
                <w:sz w:val="20"/>
                <w:szCs w:val="20"/>
                <w:shd w:fill="auto" w:val="clear"/>
              </w:rPr>
              <w:t>EXCLUSIVOS MEI/ME/EPP</w:t>
            </w:r>
            <w:r>
              <w:rPr>
                <w:rFonts w:cs="Verdana" w:ascii="Verdana" w:hAnsi="Verdana"/>
                <w:b w:val="false"/>
                <w:bCs w:val="false"/>
                <w:color w:val="000000"/>
                <w:sz w:val="20"/>
                <w:szCs w:val="20"/>
                <w:shd w:fill="auto" w:val="clear"/>
              </w:rPr>
              <w:t xml:space="preserve"> </w:t>
            </w:r>
            <w:r>
              <w:rPr>
                <w:rFonts w:cs="Verdana" w:ascii="Verdana" w:hAnsi="Verdana"/>
                <w:b w:val="false"/>
                <w:bCs w:val="false"/>
                <w:color w:val="000000"/>
                <w:sz w:val="20"/>
                <w:szCs w:val="20"/>
              </w:rPr>
              <w:t>as empresas que se enquadrem na condição de microempresa, de empresa de pequeno porte ou microempreendedor individual, c</w:t>
            </w:r>
            <w:r>
              <w:rPr>
                <w:rFonts w:cs="Verdana" w:ascii="Verdana" w:hAnsi="Verdana"/>
                <w:color w:val="000000"/>
                <w:sz w:val="20"/>
                <w:szCs w:val="20"/>
              </w:rPr>
              <w:t>onforme o disposto no art. 48, incisos I e III, da Lei Complementar Federal n.º 123, de 2006.</w:t>
            </w:r>
          </w:p>
          <w:p>
            <w:pPr>
              <w:pStyle w:val="Normal"/>
              <w:spacing w:lineRule="auto" w:line="240"/>
              <w:ind w:right="-1"/>
              <w:jc w:val="both"/>
              <w:rPr>
                <w:rFonts w:ascii="Verdana" w:hAnsi="Verdana"/>
                <w:sz w:val="20"/>
                <w:szCs w:val="20"/>
              </w:rPr>
            </w:pPr>
            <w:r>
              <w:rPr>
                <w:rFonts w:eastAsia="ArialMT" w:cs="Verdana" w:ascii="Verdana" w:hAnsi="Verdana"/>
                <w:b/>
                <w:bCs/>
                <w:color w:val="000000"/>
                <w:sz w:val="20"/>
                <w:szCs w:val="20"/>
                <w:highlight w:val="white"/>
              </w:rPr>
              <w:t xml:space="preserve">5.2 </w:t>
            </w:r>
            <w:r>
              <w:rPr>
                <w:rFonts w:eastAsia="ArialMT" w:cs="Verdana" w:ascii="Verdana" w:hAnsi="Verdana"/>
                <w:color w:val="000000"/>
                <w:sz w:val="20"/>
                <w:szCs w:val="20"/>
                <w:highlight w:val="white"/>
              </w:rPr>
              <w:t>As empresas que estejam enquadradas na condição de microempresas, empresas de pequeno porte ou microempreendedor individual, poderão participar também dos demais lotes classificados como de ampla concorrência.</w:t>
            </w:r>
          </w:p>
          <w:p>
            <w:pPr>
              <w:pStyle w:val="Normal"/>
              <w:spacing w:lineRule="auto" w:line="240"/>
              <w:ind w:left="9" w:right="-55"/>
              <w:jc w:val="both"/>
              <w:rPr>
                <w:rFonts w:ascii="Verdana" w:hAnsi="Verdana"/>
                <w:sz w:val="20"/>
                <w:szCs w:val="20"/>
              </w:rPr>
            </w:pPr>
            <w:r>
              <w:rPr>
                <w:rFonts w:cs="Verdana" w:ascii="Verdana" w:hAnsi="Verdana"/>
                <w:b/>
                <w:bCs/>
                <w:color w:val="000000"/>
                <w:sz w:val="20"/>
                <w:szCs w:val="20"/>
              </w:rPr>
              <w:t>5.3</w:t>
            </w:r>
            <w:r>
              <w:rPr>
                <w:rFonts w:cs="Verdana" w:ascii="Verdana" w:hAnsi="Verdana"/>
                <w:color w:val="000000"/>
                <w:sz w:val="20"/>
                <w:szCs w:val="20"/>
              </w:rPr>
              <w:t xml:space="preserve"> Se a ME, a EPP ou a MEI for vencedora do(s) lote(s) reservado(s) e do(s) lote(s) de ampla concorrência, a contratação deverá ocorrer pelo menor preço.</w:t>
            </w:r>
          </w:p>
          <w:p>
            <w:pPr>
              <w:pStyle w:val="Normal"/>
              <w:spacing w:lineRule="auto" w:line="240" w:before="0" w:after="0"/>
              <w:jc w:val="both"/>
              <w:rPr/>
            </w:pPr>
            <w:r>
              <w:rPr>
                <w:rStyle w:val="Hyperlink"/>
                <w:rFonts w:cs="Verdana" w:ascii="Verdana" w:hAnsi="Verdana"/>
                <w:b/>
                <w:bCs/>
                <w:iCs/>
                <w:color w:val="000000"/>
                <w:sz w:val="20"/>
                <w:szCs w:val="20"/>
                <w:u w:val="none"/>
                <w:shd w:fill="FFFFFF" w:val="clear"/>
              </w:rPr>
              <w:t xml:space="preserve">5.4 </w:t>
            </w:r>
            <w:r>
              <w:rPr>
                <w:rStyle w:val="Hyperlink"/>
                <w:rFonts w:cs="Verdana" w:ascii="Verdana" w:hAnsi="Verdana"/>
                <w:b w:val="false"/>
                <w:bCs w:val="false"/>
                <w:iCs/>
                <w:color w:val="000000"/>
                <w:sz w:val="20"/>
                <w:szCs w:val="20"/>
                <w:u w:val="none"/>
                <w:shd w:fill="FFFFFF" w:val="clear"/>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tc>
      </w:tr>
    </w:tbl>
    <w:p>
      <w:pPr>
        <w:pStyle w:val="Normal"/>
        <w:spacing w:lineRule="auto" w:line="276"/>
        <w:ind w:right="-1"/>
        <w:jc w:val="both"/>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6.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6.1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7.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7.1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pPr>
            <w:r>
              <w:rPr>
                <w:rFonts w:cs="Verdana" w:ascii="Verdana" w:hAnsi="Verdana"/>
                <w:b/>
                <w:bCs/>
                <w:color w:val="000000"/>
                <w:sz w:val="20"/>
                <w:szCs w:val="20"/>
                <w:shd w:fill="FFFFFF" w:val="clear"/>
              </w:rPr>
              <w:t>8. ANEXOS: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Termo de Referência </w:t>
            </w:r>
            <w:r>
              <w:rPr>
                <w:rFonts w:eastAsia="Times New Roman" w:cs="Times New Roman"/>
                <w:sz w:val="22"/>
                <w:szCs w:val="22"/>
                <w:lang w:val="pt-BR" w:bidi="pt-BR"/>
              </w:rPr>
              <w:t>-</w:t>
            </w:r>
            <w:r>
              <w:rPr>
                <w:rFonts w:eastAsia="Times New Roman" w:cs="Verdana" w:ascii="Verdana" w:hAnsi="Verdana"/>
                <w:color w:themeColor="text1" w:val="000000"/>
                <w:sz w:val="20"/>
                <w:szCs w:val="20"/>
                <w:lang w:val="pt-BR" w:bidi="pt-BR"/>
              </w:rPr>
              <w:t xml:space="preserve"> Apêndice do Anexo I – Estudo Técnico Preliminar</w:t>
            </w:r>
            <w:r>
              <w:rPr>
                <w:rFonts w:cs="Verdana" w:ascii="Verdana" w:hAnsi="Verdana"/>
                <w:color w:themeColor="text1" w:val="000000"/>
                <w:sz w:val="20"/>
                <w:szCs w:val="20"/>
                <w:shd w:fill="FFFFFF" w:val="clear"/>
              </w:rPr>
              <w:t>;</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23">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24">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25">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26">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27">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val="04a0" w:firstRow="1" w:noVBand="1" w:lastRow="0" w:firstColumn="1" w:lastColumn="0" w:noHBand="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do lote;</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5.6</w:t>
            </w:r>
            <w:r>
              <w:rPr>
                <w:rFonts w:cs="Verdana" w:ascii="Verdana" w:hAnsi="Verdana"/>
                <w:color w:val="000000"/>
                <w:sz w:val="19"/>
                <w:szCs w:val="19"/>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19"/>
                <w:szCs w:val="19"/>
              </w:rPr>
            </w:pPr>
            <w:r>
              <w:rPr>
                <w:rFonts w:cs="Verdana" w:ascii="Verdana" w:hAnsi="Verdana"/>
                <w:b/>
                <w:bCs/>
                <w:color w:val="000000"/>
                <w:sz w:val="19"/>
                <w:szCs w:val="19"/>
                <w:shd w:fill="FFFFFF" w:val="clear"/>
              </w:rPr>
              <w:t>5.7</w:t>
            </w:r>
            <w:r>
              <w:rPr>
                <w:rFonts w:cs="Verdana" w:ascii="Verdana" w:hAnsi="Verdana"/>
                <w:color w:val="000000"/>
                <w:sz w:val="19"/>
                <w:szCs w:val="19"/>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5.8 O intervalo mínimo de diferença de valores ou percentuais entre os lances</w:t>
            </w:r>
            <w:r>
              <w:rPr>
                <w:rFonts w:cs="Verdana" w:ascii="Verdana" w:hAnsi="Verdana"/>
                <w:b w:val="false"/>
                <w:bCs w:val="false"/>
                <w:color w:val="000000"/>
                <w:sz w:val="19"/>
                <w:szCs w:val="19"/>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19"/>
                <w:szCs w:val="19"/>
                <w:shd w:fill="FFFFFF" w:val="clear"/>
                <w:lang w:eastAsia="en-US"/>
              </w:rPr>
              <w:t>R$ 0,01 (um centavo)</w:t>
            </w:r>
            <w:r>
              <w:rPr>
                <w:rFonts w:eastAsia="ArialMT" w:cs="Verdana" w:ascii="Verdana" w:hAnsi="Verdana"/>
                <w:b w:val="false"/>
                <w:bCs w:val="false"/>
                <w:color w:val="000000"/>
                <w:sz w:val="19"/>
                <w:szCs w:val="19"/>
                <w:shd w:fill="FFFFFF" w:val="clear"/>
                <w:lang w:eastAsia="en-US"/>
              </w:rPr>
              <w:t xml:space="preserve">. </w:t>
            </w:r>
            <w:r>
              <w:rPr>
                <w:rFonts w:eastAsia="ArialMT" w:cs="Verdana" w:ascii="Verdana" w:hAnsi="Verdana"/>
                <w:b w:val="false"/>
                <w:bCs w:val="false"/>
                <w:color w:val="000000"/>
                <w:sz w:val="20"/>
                <w:szCs w:val="20"/>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eastAsia="ArialMT" w:cs="Verdana" w:ascii="Verdana" w:hAnsi="Verdana"/>
                <w:b/>
                <w:color w:val="000000"/>
                <w:sz w:val="20"/>
                <w:shd w:fill="FFFFFF" w:val="clear"/>
              </w:rPr>
              <w:t xml:space="preserve">5.9 </w:t>
            </w:r>
            <w:r>
              <w:rPr>
                <w:rFonts w:eastAsia="ArialMT" w:cs="Verdana" w:ascii="Verdana" w:hAnsi="Verdana"/>
                <w:b w:val="false"/>
                <w:bCs w:val="false"/>
                <w:color w:val="000000"/>
                <w:sz w:val="20"/>
                <w:shd w:fill="FFFFFF" w:val="clear"/>
              </w:rPr>
              <w:t>Será adotado para o envio de lances no pregão eletrônico o modo de disputa “aberto”, em que os licitantes apresentarão lances públicos e sucessivos, com prorrogações.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5.10 </w:t>
            </w:r>
            <w:r>
              <w:rPr>
                <w:rFonts w:cs="Verdana" w:ascii="Verdana" w:hAnsi="Verdana"/>
                <w:b w:val="false"/>
                <w:bCs w:val="false"/>
                <w:color w:val="000000"/>
                <w:sz w:val="20"/>
                <w:shd w:fill="FFFFFF" w:val="clear"/>
              </w:rPr>
              <w:t>A etapa de lances da sessão pública terá duração de 10 (dez) minutos e, após isso, será prorrogada automaticamente pelo sistema quando houver lance ofertado nos últimos dois minutos do período de duração da sessão pública.</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5.11 </w:t>
            </w:r>
            <w:r>
              <w:rPr>
                <w:rFonts w:cs="Verdana" w:ascii="Verdana" w:hAnsi="Verdana"/>
                <w:b w:val="false"/>
                <w:bCs w:val="false"/>
                <w:color w:val="000000"/>
                <w:sz w:val="20"/>
                <w:shd w:fill="FFFFFF" w:val="clear"/>
              </w:rPr>
              <w:t>A prorrogação automática da etapa de lances, de que trata o item anterior, será de 02 (dois) minutos e ocorrerá sucessivamente sempre que houver lances enviados nesse período de prorrogação, inclusive no caso de lances intermediários.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5.12 </w:t>
            </w:r>
            <w:r>
              <w:rPr>
                <w:rFonts w:cs="Verdana" w:ascii="Verdana" w:hAnsi="Verdana"/>
                <w:b w:val="false"/>
                <w:bCs w:val="false"/>
                <w:color w:val="000000"/>
                <w:sz w:val="20"/>
                <w:shd w:fill="FFFFFF" w:val="clear"/>
              </w:rPr>
              <w:t>Não havendo novos lances na forma estabelecida nos itens anteriores, a sessão pública encerrar-se-á automaticamente.</w:t>
            </w:r>
          </w:p>
          <w:p>
            <w:pPr>
              <w:pStyle w:val="Normal2"/>
              <w:shd w:val="clear" w:fill="FFFFFF"/>
              <w:spacing w:lineRule="auto" w:line="276" w:before="0" w:after="57"/>
              <w:ind w:firstLine="9" w:left="-9" w:right="0"/>
              <w:jc w:val="both"/>
              <w:rPr>
                <w:rFonts w:ascii="Verdana" w:hAnsi="Verdana" w:cs="Verdana"/>
                <w:b/>
                <w:color w:val="000000"/>
              </w:rPr>
            </w:pPr>
            <w:r>
              <w:rPr>
                <w:rFonts w:cs="Verdana" w:ascii="Verdana" w:hAnsi="Verdana"/>
                <w:b/>
                <w:color w:val="000000"/>
                <w:sz w:val="20"/>
                <w:shd w:fill="FFFFFF" w:val="clear"/>
              </w:rPr>
              <w:t xml:space="preserve">5.13 </w:t>
            </w:r>
            <w:r>
              <w:rPr>
                <w:rFonts w:cs="Verdana" w:ascii="Verdana" w:hAnsi="Verdana"/>
                <w:b w:val="false"/>
                <w:bCs w:val="false"/>
                <w:color w:val="000000"/>
                <w:sz w:val="20"/>
                <w:shd w:fill="FFFFFF" w:val="clear"/>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5.14 </w:t>
            </w:r>
            <w:r>
              <w:rPr>
                <w:rFonts w:cs="Verdana" w:ascii="Verdana" w:hAnsi="Verdana"/>
                <w:b w:val="false"/>
                <w:bCs w:val="false"/>
                <w:color w:val="000000"/>
                <w:sz w:val="20"/>
              </w:rPr>
              <w:t>Não serão aceitos dois ou mais lances de mesmo valor, prevalecendo aquele que for recebido e registrado em primeiro lugar.</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5.15 </w:t>
            </w:r>
            <w:r>
              <w:rPr>
                <w:rFonts w:cs="Verdana" w:ascii="Verdana" w:hAnsi="Verdana"/>
                <w:b w:val="false"/>
                <w:bCs w:val="false"/>
                <w:color w:val="000000"/>
                <w:sz w:val="20"/>
              </w:rPr>
              <w:t>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5.16 </w:t>
            </w:r>
            <w:r>
              <w:rPr>
                <w:rFonts w:cs="Verdana" w:ascii="Verdana" w:hAnsi="Verdana"/>
                <w:b w:val="false"/>
                <w:bCs w:val="false"/>
                <w:color w:val="000000"/>
                <w:sz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5.17 </w:t>
            </w:r>
            <w:r>
              <w:rPr>
                <w:rFonts w:cs="Verdana" w:ascii="Verdana" w:hAnsi="Verdana"/>
                <w:b w:val="false"/>
                <w:bCs w:val="false"/>
                <w:color w:val="000000"/>
                <w:sz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5.18 </w:t>
            </w:r>
            <w:r>
              <w:rPr>
                <w:rFonts w:cs="Verdana" w:ascii="Verdana" w:hAnsi="Verdana"/>
                <w:b w:val="false"/>
                <w:bCs w:val="false"/>
                <w:color w:val="000000"/>
                <w:sz w:val="20"/>
              </w:rPr>
              <w:t xml:space="preserve">Critério de julgamento adotado será o </w:t>
            </w:r>
            <w:r>
              <w:rPr>
                <w:rFonts w:cs="Verdana" w:ascii="Verdana" w:hAnsi="Verdana"/>
                <w:b w:val="false"/>
                <w:bCs w:val="false"/>
                <w:i w:val="false"/>
                <w:color w:val="000000"/>
                <w:sz w:val="20"/>
              </w:rPr>
              <w:t>MENOR PREÇO</w:t>
            </w:r>
            <w:r>
              <w:rPr>
                <w:rFonts w:cs="Verdana" w:ascii="Verdana" w:hAnsi="Verdana"/>
                <w:b w:val="false"/>
                <w:bCs w:val="false"/>
                <w:color w:val="000000"/>
                <w:sz w:val="20"/>
              </w:rPr>
              <w:t xml:space="preserve">, conforme definido </w:t>
            </w:r>
            <w:r>
              <w:rPr>
                <w:rFonts w:cs="Verdana" w:ascii="Verdana" w:hAnsi="Verdana"/>
                <w:b w:val="false"/>
                <w:bCs w:val="false"/>
                <w:color w:val="000000"/>
                <w:sz w:val="20"/>
                <w:shd w:fill="FFFFFF" w:val="clear"/>
              </w:rPr>
              <w:t>no Edital e demais anexos.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5.19 </w:t>
            </w:r>
            <w:r>
              <w:rPr>
                <w:rFonts w:cs="Verdana" w:ascii="Verdana" w:hAnsi="Verdana"/>
                <w:b w:val="false"/>
                <w:bCs w:val="false"/>
                <w:color w:val="000000"/>
                <w:sz w:val="20"/>
              </w:rPr>
              <w:t>Caso o licitante não apresente lances, concorrerá com o valor de sua proposta.</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5.20 </w:t>
            </w:r>
            <w:r>
              <w:rPr>
                <w:rFonts w:cs="Verdana" w:ascii="Verdana" w:hAnsi="Verdana"/>
                <w:b w:val="false"/>
                <w:bCs w:val="false"/>
                <w:i w:val="false"/>
                <w:iCs w:val="false"/>
                <w:color w:val="000000"/>
                <w:sz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rPr>
              <w:t>.</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pPr>
            <w:r>
              <w:rPr>
                <w:rFonts w:cs="Verdana" w:ascii="Verdana" w:hAnsi="Verdana"/>
                <w:b/>
                <w:bCs/>
                <w:color w:val="000000"/>
                <w:sz w:val="20"/>
                <w:szCs w:val="20"/>
                <w:lang w:eastAsia="en-US"/>
              </w:rPr>
              <w:t>5.22</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5.23</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5.24</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5.25</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5.26</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5.27</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5.28</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5.28.1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5.28.2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5.28.3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5.29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8">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9">
                    <w:r>
                      <w:rPr>
                        <w:rStyle w:val="Hyperlink"/>
                        <w:rFonts w:eastAsia="Myriad Pro" w:cs="Verdana" w:ascii="Verdana" w:hAnsi="Verdana"/>
                        <w:b w:val="false"/>
                        <w:bCs w:val="false"/>
                        <w:color w:val="000000"/>
                        <w:sz w:val="19"/>
                        <w:szCs w:val="19"/>
                        <w:highlight w:val="white"/>
                        <w:shd w:fill="FFFFFF" w:val="clear"/>
                      </w:rPr>
                      <w:t>https://</w:t>
                    </w:r>
                  </w:hyperlink>
                  <w:hyperlink r:id="rId30">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358" w:type="dxa"/>
        <w:jc w:val="left"/>
        <w:tblInd w:w="47"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rFonts w:ascii="Verdana" w:hAnsi="Verdana"/>
                      <w:sz w:val="20"/>
                      <w:szCs w:val="20"/>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rFonts w:ascii="Verdana" w:hAnsi="Verdana"/>
                      <w:sz w:val="20"/>
                      <w:szCs w:val="20"/>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conter como informações complementares: </w:t>
                  </w:r>
                  <w:r>
                    <w:rPr>
                      <w:rFonts w:cs="Verdana" w:ascii="Verdana" w:hAnsi="Verdana"/>
                      <w:b/>
                      <w:i w:val="false"/>
                      <w:iCs w:val="false"/>
                      <w:color w:val="000000"/>
                      <w:sz w:val="20"/>
                      <w:szCs w:val="20"/>
                    </w:rPr>
                    <w:t>Número da Nota de Empenho Modalidade e Número da Licitação; Dados bancários para recebimento (Banco, Agência e Número da Conta);</w:t>
                  </w:r>
                </w:p>
                <w:p>
                  <w:pPr>
                    <w:pStyle w:val="Normal"/>
                    <w:spacing w:lineRule="auto" w:line="276"/>
                    <w:jc w:val="both"/>
                    <w:rPr>
                      <w:rFonts w:ascii="Verdana" w:hAnsi="Verdana"/>
                      <w:sz w:val="20"/>
                      <w:szCs w:val="20"/>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spacing w:lineRule="auto" w:line="276"/>
                    <w:jc w:val="both"/>
                    <w:rPr>
                      <w:rFonts w:ascii="Verdana" w:hAnsi="Verdana"/>
                      <w:sz w:val="20"/>
                      <w:szCs w:val="20"/>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widowControl w:val="false"/>
                    <w:spacing w:lineRule="auto" w:line="276" w:before="0" w:after="0"/>
                    <w:ind w:hanging="0" w:left="0" w:right="-55"/>
                    <w:jc w:val="both"/>
                    <w:rPr>
                      <w:rFonts w:ascii="Verdana" w:hAnsi="Verdana"/>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w:t>
                  </w:r>
                  <w:r>
                    <w:rPr>
                      <w:rFonts w:eastAsia="Arial" w:cs="Verdana" w:ascii="Verdana" w:hAnsi="Verdana"/>
                      <w:b w:val="false"/>
                      <w:bCs/>
                      <w:i w:val="false"/>
                      <w:color w:val="000000"/>
                      <w:sz w:val="20"/>
                      <w:szCs w:val="20"/>
                      <w:highlight w:val="white"/>
                      <w:lang w:val="pt-BR" w:eastAsia="zh-CN"/>
                    </w:rPr>
                    <w:t xml:space="preserve">O pagamento será efetuado </w:t>
                  </w:r>
                  <w:r>
                    <w:rPr>
                      <w:rFonts w:eastAsia="Arial" w:cs="Verdana" w:ascii="Verdana" w:hAnsi="Verdana"/>
                      <w:b/>
                      <w:bCs/>
                      <w:i w:val="false"/>
                      <w:color w:val="000000"/>
                      <w:sz w:val="20"/>
                      <w:szCs w:val="20"/>
                      <w:highlight w:val="white"/>
                      <w:lang w:val="pt-BR" w:eastAsia="zh-CN"/>
                    </w:rPr>
                    <w:t xml:space="preserve">em até 10 (dez) dias úteis </w:t>
                  </w:r>
                  <w:r>
                    <w:rPr>
                      <w:rFonts w:eastAsia="Arial" w:cs="Verdana" w:ascii="Verdana" w:hAnsi="Verdana"/>
                      <w:b w:val="false"/>
                      <w:bCs w:val="false"/>
                      <w:i w:val="false"/>
                      <w:color w:val="000000"/>
                      <w:sz w:val="20"/>
                      <w:szCs w:val="20"/>
                      <w:highlight w:val="white"/>
                      <w:lang w:val="pt-BR" w:eastAsia="zh-CN"/>
                    </w:rPr>
                    <w:t xml:space="preserve">a contar do recebimento definitivo do material / serviço e lançamento da nota </w:t>
                  </w:r>
                  <w:r>
                    <w:rPr>
                      <w:rFonts w:eastAsia="Arial" w:cs="Verdana" w:ascii="Verdana" w:hAnsi="Verdana"/>
                      <w:b w:val="false"/>
                      <w:bCs/>
                      <w:i w:val="false"/>
                      <w:color w:val="000000"/>
                      <w:sz w:val="20"/>
                      <w:szCs w:val="20"/>
                      <w:highlight w:val="white"/>
                      <w:lang w:val="pt-BR" w:eastAsia="zh-CN"/>
                    </w:rPr>
                    <w:t>fiscal no Setor Contábil / Financeiro, sob depósito bancário em Conta-Corrente que deverá constar na nota fiscal.</w:t>
                  </w:r>
                </w:p>
                <w:p>
                  <w:pPr>
                    <w:pStyle w:val="Normal"/>
                    <w:widowControl w:val="false"/>
                    <w:spacing w:lineRule="auto" w:line="276"/>
                    <w:jc w:val="both"/>
                    <w:rPr>
                      <w:rFonts w:ascii="Verdana" w:hAnsi="Verdana"/>
                      <w:sz w:val="20"/>
                      <w:szCs w:val="20"/>
                    </w:rPr>
                  </w:pPr>
                  <w:r>
                    <w:rPr>
                      <w:rFonts w:cs="Verdana" w:ascii="Verdana" w:hAnsi="Verdana"/>
                      <w:b/>
                      <w:bCs/>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val="04a0" w:firstRow="1" w:noVBand="1" w:lastRow="0" w:firstColumn="1" w:lastColumn="0" w:noHBand="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ão celebrar o contrato ou não entregar a documentação exigida para a contratação, quando convocado dentro do prazo de validade de sua proposta;</w:t>
                  </w:r>
                  <w:bookmarkEnd w:id="7"/>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13.2.2. 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bCs/>
                      <w:color w:val="000000"/>
                      <w:sz w:val="20"/>
                      <w:szCs w:val="20"/>
                    </w:rPr>
                    <w:t>P</w:t>
                  </w:r>
                  <w:bookmarkStart w:id="12" w:name="_Ref114668252"/>
                  <w:r>
                    <w:rPr>
                      <w:rFonts w:ascii="Verdana" w:hAnsi="Verdana"/>
                      <w:b/>
                      <w:bCs/>
                      <w:color w:val="000000"/>
                      <w:sz w:val="20"/>
                      <w:szCs w:val="20"/>
                    </w:rPr>
                    <w:t xml:space="preserve">raticar ato lesivo previsto no </w:t>
                  </w:r>
                  <w:r>
                    <w:fldChar w:fldCharType="begin"/>
                  </w:r>
                  <w:r>
                    <w:rPr>
                      <w:rStyle w:val="Hyperlink"/>
                      <w:rFonts w:ascii="Verdana" w:hAnsi="Verdana"/>
                      <w:b/>
                      <w:bCs/>
                      <w:color w:val="000000"/>
                      <w:sz w:val="20"/>
                      <w:szCs w:val="20"/>
                    </w:rPr>
                    <w:instrText xml:space="preserve"> HYPERLINK "https://www.planalto.gov.br/ccivil_03/_ato2011-2014/2013/lei/l12846.htm" \l "art5"</w:instrText>
                  </w:r>
                  <w:r>
                    <w:rPr>
                      <w:rStyle w:val="Hyperlink"/>
                      <w:rFonts w:ascii="Verdana" w:hAnsi="Verdana"/>
                      <w:b/>
                      <w:bCs/>
                      <w:color w:val="000000"/>
                      <w:sz w:val="20"/>
                      <w:szCs w:val="20"/>
                    </w:rPr>
                    <w:fldChar w:fldCharType="separate"/>
                  </w:r>
                  <w:r>
                    <w:rPr>
                      <w:rStyle w:val="Hyperlink"/>
                      <w:rFonts w:ascii="Verdana" w:hAnsi="Verdana"/>
                      <w:b/>
                      <w:bCs/>
                      <w:color w:val="000000"/>
                      <w:sz w:val="20"/>
                      <w:szCs w:val="20"/>
                    </w:rPr>
                    <w:t>art. 5º da Lei n.º 12.846, de 2013</w:t>
                  </w:r>
                  <w:r>
                    <w:rPr>
                      <w:rStyle w:val="Hyperlink"/>
                      <w:rFonts w:ascii="Verdana" w:hAnsi="Verdana"/>
                      <w:b/>
                      <w:bCs/>
                      <w:color w:val="000000"/>
                      <w:sz w:val="20"/>
                      <w:szCs w:val="20"/>
                    </w:rPr>
                    <w:fldChar w:fldCharType="end"/>
                  </w:r>
                  <w:r>
                    <w:rPr>
                      <w:rFonts w:ascii="Verdana" w:hAnsi="Verdana"/>
                      <w:b/>
                      <w:bCs/>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14.6 </w:t>
            </w:r>
            <w:r>
              <w:rPr>
                <w:rFonts w:cs="Verdana" w:ascii="Verdana" w:hAnsi="Verdana"/>
                <w:color w:val="000000"/>
                <w:sz w:val="20"/>
                <w:szCs w:val="20"/>
              </w:rPr>
              <w:t>Os</w:t>
            </w:r>
            <w:r>
              <w:rPr>
                <w:rFonts w:eastAsia="Myriad Pro" w:cs="Verdana" w:ascii="Verdana" w:hAnsi="Verdana"/>
                <w:color w:val="000000"/>
                <w:sz w:val="20"/>
                <w:szCs w:val="20"/>
              </w:rPr>
              <w:t xml:space="preserve"> </w:t>
            </w:r>
            <w:r>
              <w:rPr>
                <w:rFonts w:cs="Verdana" w:ascii="Verdana" w:hAnsi="Verdana"/>
                <w:color w:val="000000"/>
                <w:sz w:val="20"/>
                <w:szCs w:val="20"/>
              </w:rPr>
              <w:t>documentos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mencionarem</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prazo</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validade</w:t>
            </w:r>
            <w:r>
              <w:rPr>
                <w:rFonts w:eastAsia="Myriad Pro" w:cs="Verdana" w:ascii="Verdana" w:hAnsi="Verdana"/>
                <w:color w:val="000000"/>
                <w:sz w:val="20"/>
                <w:szCs w:val="20"/>
              </w:rPr>
              <w:t xml:space="preserve"> </w:t>
            </w:r>
            <w:r>
              <w:rPr>
                <w:rFonts w:cs="Verdana" w:ascii="Verdana" w:hAnsi="Verdana"/>
                <w:color w:val="000000"/>
                <w:sz w:val="20"/>
                <w:szCs w:val="20"/>
              </w:rPr>
              <w:t>serão</w:t>
            </w:r>
            <w:r>
              <w:rPr>
                <w:rFonts w:eastAsia="Myriad Pro" w:cs="Verdana" w:ascii="Verdana" w:hAnsi="Verdana"/>
                <w:color w:val="000000"/>
                <w:sz w:val="20"/>
                <w:szCs w:val="20"/>
              </w:rPr>
              <w:t xml:space="preserve"> </w:t>
            </w:r>
            <w:r>
              <w:rPr>
                <w:rFonts w:cs="Verdana" w:ascii="Verdana" w:hAnsi="Verdana"/>
                <w:color w:val="000000"/>
                <w:sz w:val="20"/>
                <w:szCs w:val="20"/>
              </w:rPr>
              <w:t>considerados</w:t>
            </w:r>
            <w:r>
              <w:rPr>
                <w:rFonts w:eastAsia="Myriad Pro" w:cs="Verdana" w:ascii="Verdana" w:hAnsi="Verdana"/>
                <w:color w:val="000000"/>
                <w:sz w:val="20"/>
                <w:szCs w:val="20"/>
              </w:rPr>
              <w:t xml:space="preserve"> </w:t>
            </w:r>
            <w:r>
              <w:rPr>
                <w:rFonts w:cs="Verdana" w:ascii="Verdana" w:hAnsi="Verdana"/>
                <w:color w:val="000000"/>
                <w:sz w:val="20"/>
                <w:szCs w:val="20"/>
              </w:rPr>
              <w:t>válidos</w:t>
            </w:r>
            <w:r>
              <w:rPr>
                <w:rFonts w:eastAsia="Myriad Pro" w:cs="Verdana" w:ascii="Verdana" w:hAnsi="Verdana"/>
                <w:color w:val="000000"/>
                <w:sz w:val="20"/>
                <w:szCs w:val="20"/>
              </w:rPr>
              <w:t xml:space="preserve"> </w:t>
            </w:r>
            <w:r>
              <w:rPr>
                <w:rFonts w:cs="Verdana" w:ascii="Verdana" w:hAnsi="Verdana"/>
                <w:color w:val="000000"/>
                <w:sz w:val="20"/>
                <w:szCs w:val="20"/>
              </w:rPr>
              <w:t>por</w:t>
            </w:r>
            <w:r>
              <w:rPr>
                <w:rFonts w:eastAsia="Myriad Pro" w:cs="Verdana" w:ascii="Verdana" w:hAnsi="Verdana"/>
                <w:color w:val="000000"/>
                <w:sz w:val="20"/>
                <w:szCs w:val="20"/>
              </w:rPr>
              <w:t xml:space="preserve"> 180 </w:t>
            </w:r>
            <w:r>
              <w:rPr>
                <w:rFonts w:cs="Verdana" w:ascii="Verdana" w:hAnsi="Verdana"/>
                <w:color w:val="000000"/>
                <w:sz w:val="20"/>
                <w:szCs w:val="20"/>
              </w:rPr>
              <w:t>(cento e oitenta)</w:t>
            </w:r>
            <w:r>
              <w:rPr>
                <w:rFonts w:eastAsia="Myriad Pro" w:cs="Verdana" w:ascii="Verdana" w:hAnsi="Verdana"/>
                <w:color w:val="000000"/>
                <w:sz w:val="20"/>
                <w:szCs w:val="20"/>
              </w:rPr>
              <w:t xml:space="preserve"> </w:t>
            </w:r>
            <w:r>
              <w:rPr>
                <w:rFonts w:cs="Verdana" w:ascii="Verdana" w:hAnsi="Verdana"/>
                <w:color w:val="000000"/>
                <w:sz w:val="20"/>
                <w:szCs w:val="20"/>
              </w:rPr>
              <w:t>dias</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data</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emissão,</w:t>
            </w:r>
            <w:r>
              <w:rPr>
                <w:rFonts w:eastAsia="Myriad Pro" w:cs="Verdana" w:ascii="Verdana" w:hAnsi="Verdana"/>
                <w:color w:val="000000"/>
                <w:sz w:val="20"/>
                <w:szCs w:val="20"/>
              </w:rPr>
              <w:t xml:space="preserve"> </w:t>
            </w:r>
            <w:r>
              <w:rPr>
                <w:rFonts w:cs="Verdana" w:ascii="Verdana" w:hAnsi="Verdana"/>
                <w:color w:val="000000"/>
                <w:sz w:val="20"/>
                <w:szCs w:val="20"/>
              </w:rPr>
              <w:t>salvo</w:t>
            </w:r>
            <w:r>
              <w:rPr>
                <w:rFonts w:eastAsia="Myriad Pro" w:cs="Verdana" w:ascii="Verdana" w:hAnsi="Verdana"/>
                <w:color w:val="000000"/>
                <w:sz w:val="20"/>
                <w:szCs w:val="20"/>
              </w:rPr>
              <w:t xml:space="preserve"> </w:t>
            </w:r>
            <w:r>
              <w:rPr>
                <w:rFonts w:cs="Verdana" w:ascii="Verdana" w:hAnsi="Verdana"/>
                <w:color w:val="000000"/>
                <w:sz w:val="20"/>
                <w:szCs w:val="20"/>
              </w:rPr>
              <w:t>disposição</w:t>
            </w:r>
            <w:r>
              <w:rPr>
                <w:rFonts w:eastAsia="Myriad Pro" w:cs="Verdana" w:ascii="Verdana" w:hAnsi="Verdana"/>
                <w:color w:val="000000"/>
                <w:sz w:val="20"/>
                <w:szCs w:val="20"/>
              </w:rPr>
              <w:t xml:space="preserve"> </w:t>
            </w:r>
            <w:r>
              <w:rPr>
                <w:rFonts w:cs="Verdana" w:ascii="Verdana" w:hAnsi="Verdana"/>
                <w:color w:val="000000"/>
                <w:sz w:val="20"/>
                <w:szCs w:val="20"/>
              </w:rPr>
              <w:t>contrária</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Lei</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respeito.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14.7 </w:t>
            </w:r>
            <w:r>
              <w:rPr>
                <w:rFonts w:cs="Verdana" w:ascii="Verdana" w:hAnsi="Verdana"/>
                <w:color w:val="000000"/>
                <w:sz w:val="20"/>
                <w:szCs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14.8 </w:t>
            </w:r>
            <w:r>
              <w:rPr>
                <w:rFonts w:eastAsia="Myriad Pro" w:cs="Verdana" w:ascii="Verdana" w:hAnsi="Verdana"/>
                <w:color w:val="000000"/>
                <w:sz w:val="20"/>
                <w:szCs w:val="20"/>
              </w:rPr>
              <w:t xml:space="preserve">O(a) pregoeiro(a) </w:t>
            </w:r>
            <w:r>
              <w:rPr>
                <w:rFonts w:cs="Verdana" w:ascii="Verdana" w:hAnsi="Verdana"/>
                <w:color w:val="000000"/>
                <w:sz w:val="20"/>
                <w:szCs w:val="20"/>
              </w:rPr>
              <w:t>poderá,</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interesse</w:t>
            </w:r>
            <w:r>
              <w:rPr>
                <w:rFonts w:eastAsia="Myriad Pro" w:cs="Verdana" w:ascii="Verdana" w:hAnsi="Verdana"/>
                <w:color w:val="000000"/>
                <w:sz w:val="20"/>
                <w:szCs w:val="20"/>
              </w:rPr>
              <w:t xml:space="preserve"> </w:t>
            </w:r>
            <w:r>
              <w:rPr>
                <w:rFonts w:cs="Verdana" w:ascii="Verdana" w:hAnsi="Verdana"/>
                <w:color w:val="000000"/>
                <w:sz w:val="20"/>
                <w:szCs w:val="20"/>
              </w:rPr>
              <w:t>público,</w:t>
            </w:r>
            <w:r>
              <w:rPr>
                <w:rFonts w:eastAsia="Myriad Pro" w:cs="Verdana" w:ascii="Verdana" w:hAnsi="Verdana"/>
                <w:color w:val="000000"/>
                <w:sz w:val="20"/>
                <w:szCs w:val="20"/>
              </w:rPr>
              <w:t xml:space="preserve"> </w:t>
            </w:r>
            <w:r>
              <w:rPr>
                <w:rFonts w:cs="Verdana" w:ascii="Verdana" w:hAnsi="Verdana"/>
                <w:color w:val="000000"/>
                <w:sz w:val="20"/>
                <w:szCs w:val="20"/>
              </w:rPr>
              <w:t>relevar</w:t>
            </w:r>
            <w:r>
              <w:rPr>
                <w:rFonts w:eastAsia="Myriad Pro" w:cs="Verdana" w:ascii="Verdana" w:hAnsi="Verdana"/>
                <w:color w:val="000000"/>
                <w:sz w:val="20"/>
                <w:szCs w:val="20"/>
              </w:rPr>
              <w:t xml:space="preserve"> </w:t>
            </w:r>
            <w:r>
              <w:rPr>
                <w:rFonts w:cs="Verdana" w:ascii="Verdana" w:hAnsi="Verdana"/>
                <w:color w:val="000000"/>
                <w:sz w:val="20"/>
                <w:szCs w:val="20"/>
              </w:rPr>
              <w:t>faltas</w:t>
            </w:r>
            <w:r>
              <w:rPr>
                <w:rFonts w:eastAsia="Myriad Pro" w:cs="Verdana" w:ascii="Verdana" w:hAnsi="Verdana"/>
                <w:color w:val="000000"/>
                <w:sz w:val="20"/>
                <w:szCs w:val="20"/>
              </w:rPr>
              <w:t xml:space="preserve"> </w:t>
            </w:r>
            <w:r>
              <w:rPr>
                <w:rFonts w:cs="Verdana" w:ascii="Verdana" w:hAnsi="Verdana"/>
                <w:color w:val="000000"/>
                <w:sz w:val="20"/>
                <w:szCs w:val="20"/>
              </w:rPr>
              <w:t>meramente</w:t>
            </w:r>
            <w:r>
              <w:rPr>
                <w:rFonts w:eastAsia="Myriad Pro" w:cs="Verdana" w:ascii="Verdana" w:hAnsi="Verdana"/>
                <w:color w:val="000000"/>
                <w:sz w:val="20"/>
                <w:szCs w:val="20"/>
              </w:rPr>
              <w:t xml:space="preserve"> </w:t>
            </w:r>
            <w:r>
              <w:rPr>
                <w:rFonts w:cs="Verdana" w:ascii="Verdana" w:hAnsi="Verdana"/>
                <w:color w:val="000000"/>
                <w:sz w:val="20"/>
                <w:szCs w:val="20"/>
              </w:rPr>
              <w:t>formais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comprometam</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lisura</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real</w:t>
            </w:r>
            <w:r>
              <w:rPr>
                <w:rFonts w:eastAsia="Myriad Pro" w:cs="Verdana" w:ascii="Verdana" w:hAnsi="Verdana"/>
                <w:color w:val="000000"/>
                <w:sz w:val="20"/>
                <w:szCs w:val="20"/>
              </w:rPr>
              <w:t xml:space="preserve"> </w:t>
            </w:r>
            <w:r>
              <w:rPr>
                <w:rFonts w:cs="Verdana" w:ascii="Verdana" w:hAnsi="Verdana"/>
                <w:color w:val="000000"/>
                <w:sz w:val="20"/>
                <w:szCs w:val="20"/>
              </w:rPr>
              <w:t>conteúdo</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proposta,</w:t>
            </w:r>
            <w:r>
              <w:rPr>
                <w:rFonts w:eastAsia="Myriad Pro" w:cs="Verdana" w:ascii="Verdana" w:hAnsi="Verdana"/>
                <w:color w:val="000000"/>
                <w:sz w:val="20"/>
                <w:szCs w:val="20"/>
              </w:rPr>
              <w:t xml:space="preserve"> </w:t>
            </w:r>
            <w:r>
              <w:rPr>
                <w:rFonts w:cs="Verdana" w:ascii="Verdana" w:hAnsi="Verdana"/>
                <w:color w:val="000000"/>
                <w:sz w:val="20"/>
                <w:szCs w:val="20"/>
              </w:rPr>
              <w:t>podendo</w:t>
            </w:r>
            <w:r>
              <w:rPr>
                <w:rFonts w:eastAsia="Myriad Pro" w:cs="Verdana" w:ascii="Verdana" w:hAnsi="Verdana"/>
                <w:color w:val="000000"/>
                <w:sz w:val="20"/>
                <w:szCs w:val="20"/>
              </w:rPr>
              <w:t xml:space="preserve"> </w:t>
            </w:r>
            <w:r>
              <w:rPr>
                <w:rFonts w:cs="Verdana" w:ascii="Verdana" w:hAnsi="Verdana"/>
                <w:color w:val="000000"/>
                <w:sz w:val="20"/>
                <w:szCs w:val="20"/>
              </w:rPr>
              <w:t>promover</w:t>
            </w:r>
            <w:r>
              <w:rPr>
                <w:rFonts w:eastAsia="Myriad Pro" w:cs="Verdana" w:ascii="Verdana" w:hAnsi="Verdana"/>
                <w:color w:val="000000"/>
                <w:sz w:val="20"/>
                <w:szCs w:val="20"/>
              </w:rPr>
              <w:t xml:space="preserve"> </w:t>
            </w:r>
            <w:r>
              <w:rPr>
                <w:rFonts w:cs="Verdana" w:ascii="Verdana" w:hAnsi="Verdana"/>
                <w:color w:val="000000"/>
                <w:sz w:val="20"/>
                <w:szCs w:val="20"/>
              </w:rPr>
              <w:t>diligências</w:t>
            </w:r>
            <w:r>
              <w:rPr>
                <w:rFonts w:eastAsia="Myriad Pro" w:cs="Verdana" w:ascii="Verdana" w:hAnsi="Verdana"/>
                <w:color w:val="000000"/>
                <w:sz w:val="20"/>
                <w:szCs w:val="20"/>
              </w:rPr>
              <w:t xml:space="preserve"> </w:t>
            </w:r>
            <w:r>
              <w:rPr>
                <w:rFonts w:cs="Verdana" w:ascii="Verdana" w:hAnsi="Verdana"/>
                <w:color w:val="000000"/>
                <w:sz w:val="20"/>
                <w:szCs w:val="20"/>
              </w:rPr>
              <w:t>destinadas</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esclarecer</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complementar</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instrução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procedimento</w:t>
            </w:r>
            <w:r>
              <w:rPr>
                <w:rFonts w:eastAsia="Myriad Pro" w:cs="Verdana" w:ascii="Verdana" w:hAnsi="Verdana"/>
                <w:color w:val="000000"/>
                <w:sz w:val="20"/>
                <w:szCs w:val="20"/>
              </w:rPr>
              <w:t xml:space="preserve"> </w:t>
            </w:r>
            <w:r>
              <w:rPr>
                <w:rFonts w:cs="Verdana" w:ascii="Verdana" w:hAnsi="Verdana"/>
                <w:color w:val="000000"/>
                <w:sz w:val="20"/>
                <w:szCs w:val="20"/>
              </w:rPr>
              <w:t>licitatório, inclusive solicitar pareceres.</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14.9 </w:t>
            </w:r>
            <w:r>
              <w:rPr>
                <w:rFonts w:cs="Verdana" w:ascii="Verdana" w:hAnsi="Verdana"/>
                <w:color w:val="000000"/>
                <w:sz w:val="20"/>
                <w:szCs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Castro, 26 de outubro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I – PE 157/2026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II</w:t>
      </w:r>
    </w:p>
    <w:p>
      <w:pPr>
        <w:pStyle w:val="Normal"/>
        <w:tabs>
          <w:tab w:val="clear" w:pos="720"/>
          <w:tab w:val="left" w:pos="284" w:leader="none"/>
        </w:tabs>
        <w:spacing w:lineRule="auto" w:line="276" w:before="113" w:after="0"/>
        <w:jc w:val="center"/>
        <w:rPr>
          <w:rFonts w:ascii="Verdana" w:hAnsi="Verdana" w:cs="Verdana"/>
          <w:b/>
          <w:bCs/>
          <w:color w:val="000000"/>
          <w:sz w:val="20"/>
          <w:szCs w:val="20"/>
          <w:highlight w:val="none"/>
        </w:rPr>
      </w:pPr>
      <w:r>
        <w:rPr>
          <w:rFonts w:cs="Verdana" w:ascii="Verdana" w:hAnsi="Verdana"/>
          <w:b/>
          <w:color w:val="000000"/>
          <w:sz w:val="20"/>
          <w:szCs w:val="20"/>
          <w:highlight w:val="white"/>
        </w:rPr>
        <w:t>DOCUMENTOS</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DE</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HABILITAÇÃO</w:t>
      </w:r>
    </w:p>
    <w:p>
      <w:pPr>
        <w:pStyle w:val="Normal"/>
        <w:tabs>
          <w:tab w:val="clear" w:pos="720"/>
          <w:tab w:val="left" w:pos="284" w:leader="none"/>
        </w:tabs>
        <w:spacing w:lineRule="auto" w:line="276" w:before="113" w:after="0"/>
        <w:jc w:val="center"/>
        <w:rPr/>
      </w:pPr>
      <w:r>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31"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7708" w:type="dxa"/>
        <w:jc w:val="left"/>
        <w:tblInd w:w="803" w:type="dxa"/>
        <w:tblLayout w:type="fixed"/>
        <w:tblCellMar>
          <w:top w:w="55" w:type="dxa"/>
          <w:left w:w="55" w:type="dxa"/>
          <w:bottom w:w="55" w:type="dxa"/>
          <w:right w:w="55" w:type="dxa"/>
        </w:tblCellMar>
      </w:tblPr>
      <w:tblGrid>
        <w:gridCol w:w="7708"/>
      </w:tblGrid>
      <w:tr>
        <w:trPr/>
        <w:tc>
          <w:tcPr>
            <w:tcW w:w="770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prazo máximo de 2 (duas) horas, após a solicitação do pregoeiro, à empresa vencedora.</w:t>
            </w:r>
          </w:p>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642" w:type="dxa"/>
        <w:jc w:val="left"/>
        <w:tblInd w:w="128" w:type="dxa"/>
        <w:tblLayout w:type="fixed"/>
        <w:tblCellMar>
          <w:top w:w="55" w:type="dxa"/>
          <w:left w:w="55" w:type="dxa"/>
          <w:bottom w:w="55" w:type="dxa"/>
          <w:right w:w="55" w:type="dxa"/>
        </w:tblCellMar>
        <w:tblLook w:val="04a0" w:firstRow="1" w:noVBand="1" w:lastRow="0" w:firstColumn="1" w:lastColumn="0" w:noHBand="0"/>
      </w:tblPr>
      <w:tblGrid>
        <w:gridCol w:w="9642"/>
      </w:tblGrid>
      <w:tr>
        <w:trPr>
          <w:trHeight w:val="1762" w:hRule="atLeast"/>
        </w:trPr>
        <w:tc>
          <w:tcPr>
            <w:tcW w:w="9642"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8"/>
                <w:szCs w:val="18"/>
              </w:rPr>
            </w:pPr>
            <w:r>
              <w:rPr>
                <w:rFonts w:eastAsia="Myriad Pro" w:cs="Verdana" w:ascii="Verdana" w:hAnsi="Verdana"/>
                <w:b/>
                <w:bCs/>
                <w:color w:val="000000"/>
                <w:sz w:val="18"/>
                <w:szCs w:val="18"/>
                <w:u w:val="none"/>
                <w:shd w:fill="FFFFFF" w:val="clear"/>
              </w:rPr>
              <w:t xml:space="preserve">1.1 </w:t>
            </w:r>
            <w:r>
              <w:rPr>
                <w:rFonts w:cs="Verdana" w:ascii="Verdana" w:hAnsi="Verdana"/>
                <w:b/>
                <w:bCs/>
                <w:color w:val="000000"/>
                <w:sz w:val="18"/>
                <w:szCs w:val="18"/>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8"/>
                <w:szCs w:val="18"/>
                <w:highlight w:val="white"/>
                <w:u w:val="none"/>
                <w:shd w:fill="FFFFFF" w:val="clear"/>
              </w:rPr>
              <w:t>a</w:t>
            </w:r>
            <w:r>
              <w:rPr>
                <w:rStyle w:val="Hyperlink"/>
                <w:rFonts w:cs="Verdana" w:ascii="Verdana" w:hAnsi="Verdana"/>
                <w:b/>
                <w:bCs/>
                <w:color w:val="000000"/>
                <w:sz w:val="18"/>
                <w:szCs w:val="18"/>
                <w:highlight w:val="white"/>
                <w:u w:val="none"/>
                <w:shd w:fill="FFFFFF" w:val="clear"/>
              </w:rPr>
              <w:t>)</w:t>
            </w:r>
            <w:r>
              <w:rPr>
                <w:rStyle w:val="Hyperlink"/>
                <w:rFonts w:cs="Verdana" w:ascii="Verdana" w:hAnsi="Verdana"/>
                <w:b w:val="false"/>
                <w:bCs w:val="false"/>
                <w:color w:val="000000"/>
                <w:sz w:val="18"/>
                <w:szCs w:val="18"/>
                <w:highlight w:val="white"/>
                <w:u w:val="none"/>
                <w:shd w:fill="FFFFFF" w:val="clear"/>
              </w:rPr>
              <w:t xml:space="preserve"> Cédula de Identidade e CPF dos sócios;</w:t>
            </w:r>
          </w:p>
          <w:p>
            <w:pPr>
              <w:pStyle w:val="BodyText"/>
              <w:widowControl w:val="false"/>
              <w:spacing w:lineRule="auto" w:line="276" w:before="0" w:after="120"/>
              <w:ind w:hanging="0" w:left="0" w:right="0"/>
              <w:jc w:val="both"/>
              <w:rPr/>
            </w:pPr>
            <w:r>
              <w:rPr>
                <w:rStyle w:val="Hyperlink"/>
                <w:rFonts w:cs="Verdana" w:ascii="Verdana" w:hAnsi="Verdana"/>
                <w:b/>
                <w:bCs/>
                <w:color w:val="000000"/>
                <w:sz w:val="18"/>
                <w:szCs w:val="18"/>
                <w:highlight w:val="white"/>
                <w:u w:val="none"/>
                <w:shd w:fill="FFFFFF" w:val="clear"/>
              </w:rPr>
              <w:t>b)</w:t>
            </w:r>
            <w:r>
              <w:rPr>
                <w:rStyle w:val="Hyperlink"/>
                <w:rFonts w:cs="Verdana" w:ascii="Verdana" w:hAnsi="Verdana"/>
                <w:b w:val="false"/>
                <w:bCs w:val="false"/>
                <w:color w:val="000000"/>
                <w:sz w:val="18"/>
                <w:szCs w:val="18"/>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numPr>
                      <w:ilvl w:val="0"/>
                      <w:numId w:val="8"/>
                    </w:numPr>
                    <w:jc w:val="both"/>
                    <w:rPr/>
                  </w:pPr>
                  <w:r>
                    <w:rPr>
                      <w:rStyle w:val="Hyperlink"/>
                      <w:rFonts w:ascii="Verdana" w:hAnsi="Verdana"/>
                      <w:color w:val="000000"/>
                      <w:sz w:val="16"/>
                      <w:szCs w:val="16"/>
                      <w:u w:val="none"/>
                    </w:rPr>
                    <w:t>Os documentos apresentados deverão estar acompanhados de todas as alterações ou da consolidação respectiva.</w:t>
                  </w:r>
                </w:p>
              </w:tc>
            </w:tr>
          </w:tbl>
          <w:p>
            <w:pPr>
              <w:pStyle w:val="BodyText"/>
              <w:widowControl w:val="false"/>
              <w:spacing w:lineRule="auto" w:line="276" w:before="57" w:after="177"/>
              <w:ind w:hanging="0" w:left="0" w:right="0"/>
              <w:jc w:val="both"/>
              <w:rPr/>
            </w:pPr>
            <w:r>
              <w:rPr>
                <w:rStyle w:val="Hyperlink"/>
                <w:rFonts w:eastAsia="Myriad Pro" w:cs="Verdana" w:ascii="Verdana" w:hAnsi="Verdana"/>
                <w:b/>
                <w:bCs/>
                <w:color w:val="000000"/>
                <w:sz w:val="18"/>
                <w:szCs w:val="18"/>
                <w:highlight w:val="white"/>
                <w:u w:val="none"/>
                <w:shd w:fill="FFFFFF" w:val="clear"/>
              </w:rPr>
              <w:t>c)</w:t>
            </w:r>
            <w:r>
              <w:rPr>
                <w:rStyle w:val="Hyperlink"/>
                <w:rFonts w:eastAsia="Myriad Pro" w:cs="Verdana" w:ascii="Verdana" w:hAnsi="Verdana"/>
                <w:b w:val="false"/>
                <w:bCs w:val="false"/>
                <w:color w:val="000000"/>
                <w:sz w:val="18"/>
                <w:szCs w:val="18"/>
                <w:highlight w:val="white"/>
                <w:u w:val="none"/>
                <w:shd w:fill="FFFFFF" w:val="clear"/>
              </w:rPr>
              <w:t xml:space="preserve"> Procuração do representante do licitante no pregão, se for o caso.</w:t>
            </w:r>
          </w:p>
          <w:p>
            <w:pPr>
              <w:pStyle w:val="Normal"/>
              <w:widowControl w:val="false"/>
              <w:jc w:val="both"/>
              <w:rPr>
                <w:rFonts w:ascii="Verdana" w:hAnsi="Verdana"/>
                <w:color w:val="000000"/>
                <w:sz w:val="10"/>
                <w:szCs w:val="10"/>
              </w:rPr>
            </w:pPr>
            <w:r>
              <w:rPr>
                <w:rFonts w:ascii="Verdana" w:hAnsi="Verdana"/>
                <w:color w:val="000000"/>
                <w:sz w:val="10"/>
                <w:szCs w:val="10"/>
              </w:rPr>
            </w:r>
          </w:p>
          <w:p>
            <w:pPr>
              <w:pStyle w:val="Normal"/>
              <w:spacing w:lineRule="auto" w:line="240"/>
              <w:jc w:val="both"/>
              <w:rPr/>
            </w:pPr>
            <w:r>
              <w:rPr>
                <w:rStyle w:val="Hyperlink2"/>
                <w:rFonts w:eastAsia="Myriad Pro" w:cs="Verdana" w:ascii="Verdana" w:hAnsi="Verdana"/>
                <w:b/>
                <w:color w:val="000000"/>
                <w:sz w:val="18"/>
                <w:szCs w:val="18"/>
                <w:u w:val="none"/>
                <w:shd w:fill="FFFFFF" w:val="clear"/>
              </w:rPr>
              <w:t xml:space="preserve">1.2 </w:t>
            </w:r>
            <w:r>
              <w:rPr>
                <w:rStyle w:val="Hyperlink2"/>
                <w:rFonts w:eastAsia="Myriad Pro" w:cs="Verdana" w:ascii="Verdana" w:hAnsi="Verdana"/>
                <w:b/>
                <w:color w:val="000000"/>
                <w:sz w:val="18"/>
                <w:szCs w:val="18"/>
                <w:u w:val="single"/>
                <w:shd w:fill="FFFFFF" w:val="clear"/>
              </w:rPr>
              <w:t xml:space="preserve">DOCUMENTOS DE </w:t>
            </w:r>
            <w:r>
              <w:rPr>
                <w:rStyle w:val="Strong"/>
                <w:rFonts w:ascii="Verdana" w:hAnsi="Verdana"/>
                <w:color w:val="000000"/>
                <w:sz w:val="18"/>
                <w:szCs w:val="18"/>
                <w:u w:val="single"/>
              </w:rPr>
              <w:t>QUALIFICAÇÃO ECONÔMICO-FINANCEIRA</w:t>
            </w:r>
          </w:p>
          <w:p>
            <w:pPr>
              <w:pStyle w:val="Normal"/>
              <w:spacing w:before="57" w:after="57"/>
              <w:ind w:hanging="0" w:left="0"/>
              <w:jc w:val="both"/>
              <w:rPr/>
            </w:pPr>
            <w:r>
              <w:rPr>
                <w:rStyle w:val="Strong"/>
                <w:rFonts w:ascii="Verdana" w:hAnsi="Verdana"/>
                <w:color w:val="000000"/>
                <w:sz w:val="18"/>
                <w:szCs w:val="18"/>
              </w:rPr>
              <w:t>a) Certidão negativa de falência, recuperação judicial ou recuperação extrajudicial</w:t>
            </w:r>
            <w:r>
              <w:rPr>
                <w:rFonts w:ascii="Verdana" w:hAnsi="Verdana"/>
                <w:color w:val="000000"/>
                <w:sz w:val="18"/>
                <w:szCs w:val="18"/>
              </w:rPr>
              <w:t>, expedida pelo distribuidor da sede da pessoa jurídica.</w:t>
            </w:r>
          </w:p>
          <w:p>
            <w:pPr>
              <w:pStyle w:val="Normal"/>
              <w:ind w:hanging="0" w:left="0"/>
              <w:jc w:val="both"/>
              <w:rPr>
                <w:rFonts w:ascii="Verdana" w:hAnsi="Verdana"/>
                <w:color w:val="000080"/>
                <w:sz w:val="18"/>
                <w:szCs w:val="18"/>
              </w:rPr>
            </w:pPr>
            <w:r>
              <w:rPr>
                <w:rFonts w:ascii="Verdana" w:hAnsi="Verdana"/>
                <w:color w:val="000080"/>
                <w:sz w:val="18"/>
                <w:szCs w:val="18"/>
              </w:rPr>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ind w:hanging="0" w:left="0"/>
                    <w:jc w:val="both"/>
                    <w:rPr/>
                  </w:pPr>
                  <w:r>
                    <w:rPr>
                      <w:rStyle w:val="Strong"/>
                      <w:rFonts w:ascii="Verdana" w:hAnsi="Verdana"/>
                      <w:i w:val="false"/>
                      <w:iCs w:val="false"/>
                      <w:color w:val="000000"/>
                      <w:sz w:val="16"/>
                      <w:szCs w:val="16"/>
                      <w:shd w:fill="auto" w:val="clear"/>
                    </w:rPr>
                    <w:t>a.1</w:t>
                  </w:r>
                  <w:r>
                    <w:rPr>
                      <w:rStyle w:val="Strong"/>
                      <w:rFonts w:ascii="Verdana" w:hAnsi="Verdana"/>
                      <w:b w:val="false"/>
                      <w:bCs w:val="false"/>
                      <w:i w:val="false"/>
                      <w:iCs w:val="false"/>
                      <w:color w:val="000000"/>
                      <w:sz w:val="16"/>
                      <w:szCs w:val="16"/>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6"/>
                      <w:szCs w:val="16"/>
                      <w:shd w:fill="auto" w:val="clear"/>
                      <w:lang w:val="pt-BR" w:eastAsia="zh-CN"/>
                    </w:rPr>
                    <w:t>mecanismo de verificação de autenticidade (</w:t>
                  </w:r>
                  <w:r>
                    <w:rPr>
                      <w:rStyle w:val="Strong"/>
                      <w:rFonts w:eastAsia="Times New Roman" w:cs="Times New Roman" w:ascii="Verdana" w:hAnsi="Verdana"/>
                      <w:b w:val="false"/>
                      <w:bCs w:val="false"/>
                      <w:color w:val="000000"/>
                      <w:sz w:val="16"/>
                      <w:szCs w:val="16"/>
                      <w:lang w:val="pt-BR" w:eastAsia="zh-CN"/>
                    </w:rPr>
                    <w:t>código de verificação</w:t>
                  </w:r>
                  <w:r>
                    <w:rPr>
                      <w:rFonts w:eastAsia="Times New Roman" w:cs="Times New Roman" w:ascii="Verdana" w:hAnsi="Verdana"/>
                      <w:b w:val="false"/>
                      <w:bCs w:val="false"/>
                      <w:color w:val="000000"/>
                      <w:sz w:val="16"/>
                      <w:szCs w:val="16"/>
                      <w:lang w:val="pt-BR" w:eastAsia="zh-CN"/>
                    </w:rPr>
                    <w:t xml:space="preserve">; ou </w:t>
                  </w:r>
                  <w:r>
                    <w:rPr>
                      <w:rStyle w:val="Strong"/>
                      <w:rFonts w:eastAsia="Times New Roman" w:cs="Times New Roman" w:ascii="Verdana" w:hAnsi="Verdana"/>
                      <w:b w:val="false"/>
                      <w:bCs w:val="false"/>
                      <w:color w:val="000000"/>
                      <w:sz w:val="16"/>
                      <w:szCs w:val="16"/>
                      <w:lang w:val="pt-BR" w:eastAsia="zh-CN"/>
                    </w:rPr>
                    <w:t>QR Code</w:t>
                  </w:r>
                  <w:r>
                    <w:rPr>
                      <w:rFonts w:eastAsia="Times New Roman" w:cs="Times New Roman" w:ascii="Verdana" w:hAnsi="Verdana"/>
                      <w:b w:val="false"/>
                      <w:bCs w:val="false"/>
                      <w:color w:val="000000"/>
                      <w:sz w:val="16"/>
                      <w:szCs w:val="16"/>
                      <w:lang w:val="pt-BR" w:eastAsia="zh-CN"/>
                    </w:rPr>
                    <w:t>; ou A</w:t>
                  </w:r>
                  <w:r>
                    <w:rPr>
                      <w:rStyle w:val="Strong"/>
                      <w:rFonts w:eastAsia="Times New Roman" w:cs="Times New Roman" w:ascii="Verdana" w:hAnsi="Verdana"/>
                      <w:b w:val="false"/>
                      <w:bCs w:val="false"/>
                      <w:color w:val="000000"/>
                      <w:sz w:val="16"/>
                      <w:szCs w:val="16"/>
                      <w:lang w:val="pt-BR" w:eastAsia="zh-CN"/>
                    </w:rPr>
                    <w:t>ssinatura Digital</w:t>
                  </w:r>
                  <w:r>
                    <w:rPr>
                      <w:rFonts w:eastAsia="Times New Roman" w:cs="Times New Roman" w:ascii="Verdana" w:hAnsi="Verdana"/>
                      <w:b w:val="false"/>
                      <w:bCs w:val="false"/>
                      <w:color w:val="000000"/>
                      <w:sz w:val="16"/>
                      <w:szCs w:val="16"/>
                      <w:lang w:val="pt-BR" w:eastAsia="zh-CN"/>
                    </w:rPr>
                    <w:t xml:space="preserve"> no padrão ICP-Brasil).</w:t>
                  </w:r>
                </w:p>
                <w:p>
                  <w:pPr>
                    <w:pStyle w:val="Normal"/>
                    <w:spacing w:lineRule="auto" w:line="276"/>
                    <w:ind w:hanging="0" w:left="0"/>
                    <w:jc w:val="both"/>
                    <w:rPr>
                      <w:rStyle w:val="Strong"/>
                      <w:rFonts w:ascii="Verdana" w:hAnsi="Verdana"/>
                      <w:i w:val="false"/>
                      <w:iCs w:val="false"/>
                      <w:color w:val="000000"/>
                      <w:sz w:val="16"/>
                      <w:szCs w:val="16"/>
                      <w:highlight w:val="none"/>
                      <w:shd w:fill="auto" w:val="clear"/>
                    </w:rPr>
                  </w:pPr>
                  <w:r>
                    <w:rPr>
                      <w:rFonts w:ascii="Verdana" w:hAnsi="Verdana"/>
                      <w:i w:val="false"/>
                      <w:iCs w:val="false"/>
                      <w:color w:val="000000"/>
                      <w:sz w:val="16"/>
                      <w:szCs w:val="16"/>
                      <w:shd w:fill="auto" w:val="clear"/>
                    </w:rPr>
                  </w:r>
                </w:p>
                <w:p>
                  <w:pPr>
                    <w:pStyle w:val="Normal"/>
                    <w:spacing w:lineRule="auto" w:line="276"/>
                    <w:ind w:hanging="0" w:left="0"/>
                    <w:jc w:val="both"/>
                    <w:rPr/>
                  </w:pPr>
                  <w:r>
                    <w:rPr>
                      <w:rStyle w:val="Strong"/>
                      <w:rFonts w:ascii="Verdana" w:hAnsi="Verdana"/>
                      <w:i w:val="false"/>
                      <w:iCs w:val="false"/>
                      <w:color w:val="000000"/>
                      <w:sz w:val="16"/>
                      <w:szCs w:val="16"/>
                      <w:shd w:fill="auto" w:val="clear"/>
                    </w:rPr>
                    <w:t>a.2</w:t>
                  </w:r>
                  <w:r>
                    <w:rPr>
                      <w:rFonts w:ascii="Verdana" w:hAnsi="Verdana"/>
                      <w:i w:val="false"/>
                      <w:iCs w:val="false"/>
                      <w:color w:val="000000"/>
                      <w:sz w:val="16"/>
                      <w:szCs w:val="16"/>
                      <w:shd w:fill="auto" w:val="clear"/>
                    </w:rPr>
                    <w:t xml:space="preserve"> - </w:t>
                  </w:r>
                  <w:r>
                    <w:rPr>
                      <w:rFonts w:ascii="Verdana" w:hAnsi="Verdana"/>
                      <w:b w:val="false"/>
                      <w:bCs w:val="false"/>
                      <w:i w:val="false"/>
                      <w:iCs w:val="false"/>
                      <w:color w:val="000000"/>
                      <w:sz w:val="16"/>
                      <w:szCs w:val="16"/>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6"/>
                    </w:numPr>
                    <w:spacing w:lineRule="auto" w:line="276"/>
                    <w:ind w:hanging="0" w:left="0"/>
                    <w:jc w:val="both"/>
                    <w:rPr/>
                  </w:pPr>
                  <w:r>
                    <w:rPr>
                      <w:rFonts w:ascii="Verdana" w:hAnsi="Verdana"/>
                      <w:b/>
                      <w:bCs/>
                      <w:i w:val="false"/>
                      <w:iCs w:val="false"/>
                      <w:color w:val="000000"/>
                      <w:sz w:val="16"/>
                      <w:szCs w:val="16"/>
                      <w:shd w:fill="auto" w:val="clear"/>
                    </w:rPr>
                    <w:t>i.</w:t>
                  </w:r>
                  <w:r>
                    <w:rPr>
                      <w:rFonts w:ascii="Verdana" w:hAnsi="Verdana"/>
                      <w:i w:val="false"/>
                      <w:iCs w:val="false"/>
                      <w:color w:val="000000"/>
                      <w:sz w:val="16"/>
                      <w:szCs w:val="16"/>
                      <w:shd w:fill="auto" w:val="clear"/>
                    </w:rPr>
                    <w:t xml:space="preserve"> O Plano de Recuperação Judicial/Extrajudicial devidamente homologado pelo juízo competente;</w:t>
                  </w:r>
                </w:p>
                <w:p>
                  <w:pPr>
                    <w:pStyle w:val="Normal"/>
                    <w:numPr>
                      <w:ilvl w:val="0"/>
                      <w:numId w:val="7"/>
                    </w:numPr>
                    <w:spacing w:lineRule="auto" w:line="276"/>
                    <w:ind w:hanging="0" w:left="0"/>
                    <w:jc w:val="both"/>
                    <w:rPr/>
                  </w:pPr>
                  <w:r>
                    <w:rPr>
                      <w:rStyle w:val="Hyperlink2"/>
                      <w:rFonts w:eastAsia="Myriad Pro" w:cs="Verdana" w:ascii="Verdana" w:hAnsi="Verdana"/>
                      <w:b/>
                      <w:bCs/>
                      <w:i w:val="false"/>
                      <w:iCs w:val="false"/>
                      <w:color w:val="000000"/>
                      <w:sz w:val="16"/>
                      <w:szCs w:val="16"/>
                      <w:u w:val="none"/>
                      <w:shd w:fill="auto" w:val="clear"/>
                    </w:rPr>
                    <w:t>ii.</w:t>
                  </w:r>
                  <w:r>
                    <w:rPr>
                      <w:rStyle w:val="Hyperlink2"/>
                      <w:rFonts w:eastAsia="Myriad Pro" w:cs="Verdana" w:ascii="Verdana" w:hAnsi="Verdana"/>
                      <w:b w:val="false"/>
                      <w:i w:val="false"/>
                      <w:iCs w:val="false"/>
                      <w:color w:val="000000"/>
                      <w:sz w:val="16"/>
                      <w:szCs w:val="16"/>
                      <w:u w:val="none"/>
                      <w:shd w:fill="auto" w:val="clear"/>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ind w:hanging="0" w:left="0"/>
              <w:jc w:val="both"/>
              <w:rPr>
                <w:rFonts w:ascii="Verdana" w:hAnsi="Verdana"/>
                <w:sz w:val="18"/>
                <w:szCs w:val="18"/>
              </w:rPr>
            </w:pPr>
            <w:r>
              <w:rPr>
                <w:rFonts w:ascii="Verdana" w:hAnsi="Verdana"/>
                <w:sz w:val="18"/>
                <w:szCs w:val="18"/>
              </w:rPr>
            </w:r>
          </w:p>
          <w:p>
            <w:pPr>
              <w:pStyle w:val="Normal"/>
              <w:widowControl w:val="false"/>
              <w:jc w:val="both"/>
              <w:rPr>
                <w:rFonts w:ascii="Verdana" w:hAnsi="Verdana"/>
                <w:sz w:val="18"/>
                <w:szCs w:val="18"/>
              </w:rPr>
            </w:pPr>
            <w:r>
              <w:rPr>
                <w:rFonts w:ascii="Verdana" w:hAnsi="Verdana"/>
                <w:sz w:val="18"/>
                <w:szCs w:val="18"/>
              </w:rPr>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 xml:space="preserve">1.3 </w:t>
            </w:r>
            <w:r>
              <w:rPr>
                <w:rFonts w:cs="Verdana" w:ascii="Verdana" w:hAnsi="Verdana"/>
                <w:b/>
                <w:bCs/>
                <w:color w:val="000000"/>
                <w:sz w:val="18"/>
                <w:szCs w:val="18"/>
                <w:u w:val="single"/>
              </w:rPr>
              <w:t>DOCUMENTOS DE HABILITAÇÃO FISCAL, SOCIAL E TRABALHISTA:</w:t>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a)</w:t>
            </w:r>
            <w:r>
              <w:rPr>
                <w:rFonts w:cs="Verdana" w:ascii="Verdana" w:hAnsi="Verdana"/>
                <w:b w:val="false"/>
                <w:bCs w:val="false"/>
                <w:color w:val="000000"/>
                <w:sz w:val="18"/>
                <w:szCs w:val="18"/>
                <w:u w:val="none"/>
              </w:rPr>
              <w:t xml:space="preserve"> P</w:t>
            </w:r>
            <w:r>
              <w:rPr>
                <w:rFonts w:cs="Verdana" w:ascii="Verdana" w:hAnsi="Verdana"/>
                <w:color w:val="000000"/>
                <w:sz w:val="18"/>
                <w:szCs w:val="18"/>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b)</w:t>
            </w:r>
            <w:r>
              <w:rPr>
                <w:rFonts w:cs="Verdana" w:ascii="Verdana" w:hAnsi="Verdana"/>
                <w:color w:val="000000"/>
                <w:sz w:val="18"/>
                <w:szCs w:val="18"/>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c) </w:t>
            </w:r>
            <w:r>
              <w:rPr>
                <w:rFonts w:cs="Verdana" w:ascii="Verdana" w:hAnsi="Verdana"/>
                <w:color w:val="000000"/>
                <w:sz w:val="18"/>
                <w:szCs w:val="18"/>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d)</w:t>
            </w:r>
            <w:r>
              <w:rPr>
                <w:rFonts w:cs="Verdana" w:ascii="Verdana" w:hAnsi="Verdana"/>
                <w:color w:val="000000"/>
                <w:sz w:val="18"/>
                <w:szCs w:val="18"/>
                <w:u w:val="none"/>
              </w:rPr>
              <w:t xml:space="preserve"> Certidão de Regularidade com Fazenda Estadual;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e) </w:t>
            </w:r>
            <w:r>
              <w:rPr>
                <w:rFonts w:cs="Verdana" w:ascii="Verdana" w:hAnsi="Verdana"/>
                <w:color w:val="000000"/>
                <w:sz w:val="18"/>
                <w:szCs w:val="18"/>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8"/>
                <w:szCs w:val="18"/>
                <w:highlight w:val="white"/>
                <w:u w:val="none"/>
                <w:shd w:fill="FFFFFF" w:val="clear"/>
              </w:rPr>
              <w:t>f)</w:t>
            </w:r>
            <w:r>
              <w:rPr>
                <w:rStyle w:val="Hyperlink"/>
                <w:rFonts w:cs="Verdana" w:ascii="Verdana" w:hAnsi="Verdana"/>
                <w:b/>
                <w:bCs w:val="false"/>
                <w:color w:val="000000"/>
                <w:sz w:val="18"/>
                <w:szCs w:val="18"/>
                <w:highlight w:val="white"/>
                <w:u w:val="none"/>
                <w:shd w:fill="FFFFFF" w:val="clear"/>
              </w:rPr>
              <w:t xml:space="preserve"> </w:t>
            </w:r>
            <w:r>
              <w:rPr>
                <w:rStyle w:val="Hyperlink"/>
                <w:rFonts w:cs="Verdana" w:ascii="Verdana" w:hAnsi="Verdana"/>
                <w:b w:val="false"/>
                <w:bCs w:val="false"/>
                <w:color w:val="000000"/>
                <w:sz w:val="18"/>
                <w:szCs w:val="18"/>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0"/>
                <w:szCs w:val="10"/>
              </w:rPr>
            </w:pPr>
            <w:r>
              <w:rPr>
                <w:rFonts w:ascii="Verdana" w:hAnsi="Verdana"/>
                <w:sz w:val="10"/>
                <w:szCs w:val="10"/>
              </w:rPr>
            </w:r>
          </w:p>
          <w:p>
            <w:pPr>
              <w:pStyle w:val="Normal"/>
              <w:widowControl w:val="false"/>
              <w:spacing w:lineRule="auto" w:line="240" w:before="0" w:after="57"/>
              <w:ind w:left="-21" w:right="0"/>
              <w:jc w:val="both"/>
              <w:rPr>
                <w:rFonts w:ascii="Verdana" w:hAnsi="Verdana"/>
                <w:sz w:val="18"/>
                <w:szCs w:val="18"/>
              </w:rPr>
            </w:pPr>
            <w:r>
              <w:rPr>
                <w:rFonts w:eastAsia="Myriad Pro" w:cs="Verdana" w:ascii="Verdana" w:hAnsi="Verdana"/>
                <w:b/>
                <w:bCs/>
                <w:color w:val="000000"/>
                <w:sz w:val="18"/>
                <w:szCs w:val="18"/>
                <w:u w:val="none"/>
              </w:rPr>
              <w:t xml:space="preserve">1.4 </w:t>
            </w:r>
            <w:r>
              <w:rPr>
                <w:rFonts w:cs="Verdana" w:ascii="Verdana" w:hAnsi="Verdana"/>
                <w:b/>
                <w:bCs/>
                <w:color w:themeColor="text1" w:val="000000"/>
                <w:sz w:val="18"/>
                <w:szCs w:val="18"/>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8"/>
                <w:szCs w:val="18"/>
                <w:highlight w:val="white"/>
                <w:u w:val="none"/>
                <w:shd w:fill="FFFFFF" w:val="clear"/>
              </w:rPr>
              <w:t>a</w:t>
            </w:r>
            <w:r>
              <w:rPr>
                <w:rStyle w:val="Hyperlink"/>
                <w:rFonts w:eastAsia="Myriad Pro" w:cs="Verdana" w:ascii="Verdana" w:hAnsi="Verdana"/>
                <w:b/>
                <w:bCs/>
                <w:color w:val="000000"/>
                <w:sz w:val="18"/>
                <w:szCs w:val="18"/>
                <w:highlight w:val="white"/>
                <w:u w:val="single"/>
                <w:shd w:fill="FFFFFF" w:val="clear"/>
              </w:rPr>
              <w:t>)</w:t>
            </w:r>
            <w:r>
              <w:rPr>
                <w:rStyle w:val="Hyperlink"/>
                <w:rFonts w:eastAsia="Myriad Pro" w:cs="Verdana" w:ascii="Verdana" w:hAnsi="Verdana"/>
                <w:b/>
                <w:bCs/>
                <w:color w:val="000000"/>
                <w:sz w:val="18"/>
                <w:szCs w:val="18"/>
                <w:highlight w:val="white"/>
                <w:u w:val="none"/>
                <w:shd w:fill="FFFFFF" w:val="clear"/>
              </w:rPr>
              <w:t xml:space="preserve"> DECLARAÇÃO CONJUNTA: </w:t>
            </w:r>
            <w:r>
              <w:rPr>
                <w:rStyle w:val="Hyperlink"/>
                <w:rFonts w:eastAsia="Myriad Pro" w:cs="Verdana" w:ascii="Verdana" w:hAnsi="Verdana"/>
                <w:b w:val="false"/>
                <w:bCs w:val="false"/>
                <w:color w:val="000000"/>
                <w:sz w:val="18"/>
                <w:szCs w:val="18"/>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8"/>
                <w:szCs w:val="18"/>
              </w:rPr>
              <w:t xml:space="preserve"> (ANEXO V).</w:t>
            </w:r>
          </w:p>
          <w:p>
            <w:pPr>
              <w:pStyle w:val="BodyText"/>
              <w:widowControl w:val="false"/>
              <w:spacing w:lineRule="auto" w:line="276" w:before="0" w:after="57"/>
              <w:ind w:hanging="0" w:left="0" w:right="0"/>
              <w:jc w:val="both"/>
              <w:rPr>
                <w:rFonts w:ascii="Verdana" w:hAnsi="Verdana" w:eastAsia="Myriad Pro" w:cs="Verdana"/>
                <w:b/>
                <w:bCs/>
                <w:color w:val="000000"/>
                <w:sz w:val="18"/>
                <w:szCs w:val="18"/>
              </w:rPr>
            </w:pPr>
            <w:r>
              <w:rPr>
                <w:rFonts w:eastAsia="Myriad Pro" w:cs="Verdana" w:ascii="Verdana" w:hAnsi="Verdana"/>
                <w:b/>
                <w:bCs/>
                <w:color w:val="000000"/>
                <w:sz w:val="18"/>
                <w:szCs w:val="18"/>
              </w:rPr>
            </w:r>
          </w:p>
          <w:p>
            <w:pPr>
              <w:pStyle w:val="Normal"/>
              <w:widowControl/>
              <w:numPr>
                <w:ilvl w:val="0"/>
                <w:numId w:val="2"/>
              </w:numPr>
              <w:suppressAutoHyphens w:val="true"/>
              <w:spacing w:lineRule="auto" w:line="274" w:before="0" w:after="0"/>
              <w:ind w:hanging="0" w:left="0" w:right="0"/>
              <w:jc w:val="both"/>
              <w:rPr>
                <w:rFonts w:ascii="Verdana" w:hAnsi="Verdana" w:eastAsia="Times New Roman"/>
                <w:b/>
                <w:bCs/>
                <w:color w:val="000000"/>
                <w:sz w:val="18"/>
                <w:szCs w:val="18"/>
              </w:rPr>
            </w:pPr>
            <w:r>
              <w:rPr>
                <w:rFonts w:eastAsia="Times New Roman" w:ascii="Verdana" w:hAnsi="Verdana"/>
                <w:b/>
                <w:bCs/>
                <w:color w:val="000000"/>
                <w:sz w:val="18"/>
                <w:szCs w:val="18"/>
              </w:rPr>
              <w:t xml:space="preserve">1.5 </w:t>
            </w:r>
            <w:r>
              <w:rPr>
                <w:rFonts w:eastAsia="Times New Roman" w:ascii="Verdana" w:hAnsi="Verdana"/>
                <w:b/>
                <w:bCs/>
                <w:color w:val="000000"/>
                <w:sz w:val="18"/>
                <w:szCs w:val="18"/>
                <w:u w:val="single"/>
                <w:shd w:fill="auto" w:val="clear"/>
              </w:rPr>
              <w:t>QUALIFICAÇÃO TÉCNICA</w:t>
            </w:r>
          </w:p>
          <w:p>
            <w:pPr>
              <w:pStyle w:val="Normal"/>
              <w:widowControl/>
              <w:numPr>
                <w:ilvl w:val="0"/>
                <w:numId w:val="2"/>
              </w:numPr>
              <w:suppressAutoHyphens w:val="true"/>
              <w:spacing w:lineRule="auto" w:line="274" w:before="0" w:after="0"/>
              <w:ind w:hanging="0" w:left="0" w:right="0"/>
              <w:jc w:val="both"/>
              <w:rPr>
                <w:rFonts w:ascii="Verdana" w:hAnsi="Verdana" w:eastAsia="Times New Roman"/>
                <w:b/>
                <w:bCs/>
                <w:color w:val="000000"/>
                <w:sz w:val="18"/>
                <w:szCs w:val="18"/>
              </w:rPr>
            </w:pPr>
            <w:r>
              <w:rPr>
                <w:rFonts w:eastAsia="Times New Roman" w:ascii="Verdana" w:hAnsi="Verdana"/>
                <w:b/>
                <w:bCs/>
                <w:color w:val="000000"/>
                <w:sz w:val="18"/>
                <w:szCs w:val="18"/>
                <w:u w:val="none"/>
                <w:shd w:fill="auto" w:val="clear"/>
              </w:rPr>
              <w:t>a) Atestado(s) de Capacidade Técnica</w:t>
            </w:r>
            <w:r>
              <w:rPr>
                <w:rFonts w:eastAsia="Times New Roman" w:ascii="Verdana" w:hAnsi="Verdana"/>
                <w:b w:val="false"/>
                <w:bCs w:val="false"/>
                <w:color w:val="000000"/>
                <w:sz w:val="18"/>
                <w:szCs w:val="18"/>
                <w:u w:val="none"/>
                <w:shd w:fill="auto" w:val="clear"/>
              </w:rPr>
              <w:t>, expedido por pessoa jurídica de direito público ou privado, certificando que empresa tenha prestado serviços pertinentes e compatíveis/similares ao objeto deste certame. O atestado deverá conter a identificação do signatário preferencialmente em papel timbrado do declarante.</w:t>
            </w:r>
          </w:p>
          <w:p>
            <w:pPr>
              <w:pStyle w:val="Normal"/>
              <w:widowControl/>
              <w:numPr>
                <w:ilvl w:val="0"/>
                <w:numId w:val="2"/>
              </w:numPr>
              <w:suppressAutoHyphens w:val="true"/>
              <w:spacing w:lineRule="auto" w:line="274" w:before="0" w:after="0"/>
              <w:ind w:hanging="0" w:left="0" w:right="0"/>
              <w:jc w:val="both"/>
              <w:rPr>
                <w:rFonts w:ascii="Verdana" w:hAnsi="Verdana" w:eastAsia="Times New Roman"/>
                <w:b/>
                <w:bCs/>
                <w:color w:val="000000"/>
                <w:sz w:val="18"/>
                <w:szCs w:val="18"/>
              </w:rPr>
            </w:pPr>
            <w:r>
              <w:rPr>
                <w:rFonts w:eastAsia="Times New Roman" w:ascii="Verdana" w:hAnsi="Verdana"/>
                <w:b/>
                <w:bCs/>
                <w:color w:val="000000"/>
                <w:sz w:val="18"/>
                <w:szCs w:val="18"/>
              </w:rPr>
            </w:r>
          </w:p>
          <w:p>
            <w:pPr>
              <w:pStyle w:val="Normal"/>
              <w:widowControl/>
              <w:numPr>
                <w:ilvl w:val="0"/>
                <w:numId w:val="2"/>
              </w:numPr>
              <w:suppressAutoHyphens w:val="true"/>
              <w:spacing w:lineRule="auto" w:line="274" w:before="0" w:after="0"/>
              <w:ind w:hanging="0" w:left="0" w:right="0"/>
              <w:jc w:val="both"/>
              <w:rPr>
                <w:rFonts w:ascii="Verdana" w:hAnsi="Verdana" w:eastAsia="Times New Roman"/>
                <w:b/>
                <w:bCs/>
                <w:color w:val="000000"/>
                <w:sz w:val="18"/>
                <w:szCs w:val="18"/>
              </w:rPr>
            </w:pPr>
            <w:r>
              <w:rPr>
                <w:rFonts w:eastAsia="Times New Roman" w:cs="Verdana" w:ascii="Verdana" w:hAnsi="Verdana"/>
                <w:b/>
                <w:bCs/>
                <w:color w:val="000000"/>
                <w:sz w:val="18"/>
                <w:szCs w:val="18"/>
                <w:highlight w:val="white"/>
                <w:u w:val="none"/>
                <w:shd w:fill="FFFFFF" w:val="clear"/>
              </w:rPr>
              <w:t xml:space="preserve">1.6 </w:t>
            </w:r>
            <w:r>
              <w:rPr>
                <w:rFonts w:eastAsia="Myriad Pro" w:cs="Verdana" w:ascii="Verdana" w:hAnsi="Verdana"/>
                <w:b/>
                <w:bCs/>
                <w:color w:val="000000"/>
                <w:sz w:val="18"/>
                <w:szCs w:val="18"/>
                <w:highlight w:val="white"/>
                <w:u w:val="single"/>
                <w:shd w:fill="FFFFFF" w:val="clear"/>
              </w:rPr>
              <w:t>COMPROVANTE DA CONDIÇÃO DE ME OU EPP</w:t>
            </w:r>
            <w:r>
              <w:rPr>
                <w:rFonts w:eastAsia="Myriad Pro" w:cs="Verdana" w:ascii="Verdana" w:hAnsi="Verdana"/>
                <w:b w:val="false"/>
                <w:bCs w:val="false"/>
                <w:color w:val="000000"/>
                <w:sz w:val="18"/>
                <w:szCs w:val="18"/>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a) CERTIDÃO SIMPLIFICADA ORIGINAL DA JUNTA COMERCIAL </w:t>
            </w:r>
            <w:r>
              <w:rPr>
                <w:rFonts w:eastAsia="Myriad Pro" w:cs="Verdana" w:ascii="Verdana" w:hAnsi="Verdana"/>
                <w:b w:val="false"/>
                <w:bCs w:val="false"/>
                <w:color w:val="000000"/>
                <w:sz w:val="18"/>
                <w:szCs w:val="18"/>
                <w:highlight w:val="white"/>
                <w:u w:val="none"/>
                <w:shd w:fill="FFFFFF" w:val="clear"/>
              </w:rPr>
              <w:t>da sede do licitante ou documento equivalente;</w:t>
            </w:r>
          </w:p>
          <w:p>
            <w:pPr>
              <w:pStyle w:val="Normal"/>
              <w:widowControl w:val="false"/>
              <w:spacing w:lineRule="auto" w:line="276" w:before="0" w:after="57"/>
              <w:ind w:hanging="0" w:left="-21" w:right="0"/>
              <w:jc w:val="both"/>
              <w:rPr/>
            </w:pPr>
            <w:r>
              <w:rPr>
                <w:rFonts w:eastAsia="Myriad Pro" w:cs="Verdana" w:ascii="Verdana" w:hAnsi="Verdana"/>
                <w:b/>
                <w:bCs/>
                <w:color w:val="000000"/>
                <w:sz w:val="18"/>
                <w:szCs w:val="18"/>
                <w:highlight w:val="white"/>
                <w:u w:val="none"/>
                <w:shd w:fill="FFFFFF" w:val="clear"/>
              </w:rPr>
              <w:t>b) DECLARAÇÃO ESCRITA</w:t>
            </w:r>
            <w:r>
              <w:rPr>
                <w:rFonts w:eastAsia="Myriad Pro" w:cs="Verdana" w:ascii="Verdana" w:hAnsi="Verdana"/>
                <w:b w:val="false"/>
                <w:bCs w:val="false"/>
                <w:color w:val="000000"/>
                <w:sz w:val="18"/>
                <w:szCs w:val="18"/>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8"/>
                <w:szCs w:val="18"/>
                <w:u w:val="none"/>
                <w:shd w:fill="FFFFFF" w:val="clear"/>
              </w:rPr>
              <w:t>ANEXO VIII).</w:t>
            </w:r>
          </w:p>
        </w:tc>
      </w:tr>
    </w:tbl>
    <w:p>
      <w:pPr>
        <w:pStyle w:val="Normal"/>
        <w:spacing w:lineRule="auto" w:line="276" w:before="0" w:after="57"/>
        <w:ind w:hanging="0" w:left="0" w:right="-1"/>
        <w:jc w:val="both"/>
        <w:rPr>
          <w:sz w:val="10"/>
          <w:szCs w:val="10"/>
        </w:rPr>
      </w:pPr>
      <w:r>
        <w:rPr>
          <w:sz w:val="10"/>
          <w:szCs w:val="10"/>
        </w:rPr>
      </w:r>
    </w:p>
    <w:p>
      <w:pPr>
        <w:pStyle w:val="Normal"/>
        <w:spacing w:lineRule="auto" w:line="240" w:before="0" w:after="57"/>
        <w:ind w:firstLine="13" w:left="-13" w:right="0"/>
        <w:jc w:val="both"/>
        <w:rPr/>
      </w:pPr>
      <w:r>
        <w:rPr>
          <w:rFonts w:cs="Verdana" w:ascii="Verdana" w:hAnsi="Verdana"/>
          <w:b/>
          <w:bCs/>
          <w:color w:val="000000"/>
          <w:sz w:val="18"/>
          <w:szCs w:val="18"/>
        </w:rPr>
        <w:t xml:space="preserve">1.7 </w:t>
      </w:r>
      <w:r>
        <w:rPr>
          <w:rFonts w:cs="Verdana" w:ascii="Verdana" w:hAnsi="Verdana"/>
          <w:bCs/>
          <w:color w:val="000000"/>
          <w:sz w:val="18"/>
          <w:szCs w:val="18"/>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8"/>
          <w:szCs w:val="18"/>
        </w:rPr>
        <w:t>ou microempreendedor individual</w:t>
      </w:r>
      <w:r>
        <w:rPr>
          <w:rFonts w:cs="Verdana" w:ascii="Verdana" w:hAnsi="Verdana"/>
          <w:bCs/>
          <w:color w:val="000000"/>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57"/>
              <w:ind w:firstLine="13" w:left="-13" w:right="0"/>
              <w:jc w:val="both"/>
              <w:rPr/>
            </w:pPr>
            <w:r>
              <w:rPr>
                <w:rFonts w:cs="Verdana" w:ascii="Verdana" w:hAnsi="Verdana"/>
                <w:b/>
                <w:bCs/>
                <w:color w:val="000000"/>
                <w:sz w:val="18"/>
                <w:szCs w:val="18"/>
              </w:rPr>
              <w:t>1.7.1.</w:t>
            </w:r>
            <w:r>
              <w:rPr>
                <w:rFonts w:cs="Verdana" w:ascii="Verdana" w:hAnsi="Verdana"/>
                <w:bCs/>
                <w:color w:val="000000"/>
                <w:sz w:val="18"/>
                <w:szCs w:val="18"/>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40" w:before="0" w:after="57"/>
        <w:jc w:val="both"/>
        <w:rPr>
          <w:rFonts w:cs="Verdana"/>
          <w:b/>
          <w:bCs/>
          <w:color w:val="000000"/>
          <w:sz w:val="10"/>
          <w:szCs w:val="10"/>
        </w:rPr>
      </w:pPr>
      <w:r>
        <w:rPr>
          <w:rFonts w:cs="Verdana"/>
          <w:b/>
          <w:bCs/>
          <w:color w:val="000000"/>
          <w:sz w:val="10"/>
          <w:szCs w:val="10"/>
        </w:rPr>
      </w:r>
    </w:p>
    <w:p>
      <w:pPr>
        <w:pStyle w:val="Normal"/>
        <w:spacing w:lineRule="auto" w:line="240" w:before="0" w:after="57"/>
        <w:jc w:val="both"/>
        <w:rPr/>
      </w:pPr>
      <w:r>
        <w:rPr>
          <w:rFonts w:cs="Verdana" w:ascii="Verdana" w:hAnsi="Verdana"/>
          <w:b/>
          <w:bCs/>
          <w:color w:val="000000"/>
          <w:sz w:val="18"/>
          <w:szCs w:val="18"/>
        </w:rPr>
        <w:t xml:space="preserve">1.8 </w:t>
      </w:r>
      <w:r>
        <w:rPr>
          <w:rFonts w:cs="Verdana" w:ascii="Verdana" w:hAnsi="Verdana"/>
          <w:color w:val="000000"/>
          <w:sz w:val="18"/>
          <w:szCs w:val="18"/>
        </w:rPr>
        <w:t>A não-regularização da documentaçã</w:t>
      </w:r>
      <w:r>
        <w:rPr>
          <w:rFonts w:eastAsia="Times New Roman" w:cs="Verdana" w:ascii="Verdana" w:hAnsi="Verdana"/>
          <w:color w:val="000000"/>
          <w:sz w:val="18"/>
          <w:szCs w:val="18"/>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40" w:before="0" w:after="57"/>
        <w:jc w:val="both"/>
        <w:rPr/>
      </w:pPr>
      <w:r>
        <w:rPr>
          <w:rFonts w:eastAsia="Times New Roman" w:cs="Verdana" w:ascii="Verdana" w:hAnsi="Verdana"/>
          <w:b/>
          <w:bCs/>
          <w:color w:val="000000"/>
          <w:spacing w:val="33"/>
          <w:sz w:val="18"/>
          <w:szCs w:val="18"/>
          <w:lang w:val="pt-BR" w:bidi="ar-SA"/>
        </w:rPr>
        <w:t>1.9</w:t>
      </w:r>
      <w:r>
        <w:rPr>
          <w:rFonts w:eastAsia="Times New Roman" w:cs="Verdana" w:ascii="Verdana" w:hAnsi="Verdana"/>
          <w:color w:val="000000"/>
          <w:spacing w:val="33"/>
          <w:sz w:val="18"/>
          <w:szCs w:val="18"/>
          <w:lang w:val="pt-BR" w:bidi="ar-SA"/>
        </w:rPr>
        <w:t xml:space="preserve"> </w:t>
      </w:r>
      <w:r>
        <w:rPr>
          <w:rFonts w:eastAsia="Times New Roman" w:cs="Verdana" w:ascii="Verdana" w:hAnsi="Verdana"/>
          <w:bCs/>
          <w:color w:val="000000"/>
          <w:spacing w:val="34"/>
          <w:sz w:val="18"/>
          <w:szCs w:val="18"/>
          <w:lang w:val="pt-BR" w:bidi="ar-SA"/>
        </w:rPr>
        <w:t>Na hipótese do item 1.7,</w:t>
      </w:r>
      <w:r>
        <w:rPr>
          <w:rFonts w:eastAsia="Times New Roman" w:cs="Verdana" w:ascii="Verdana" w:hAnsi="Verdana"/>
          <w:bCs/>
          <w:color w:val="000000"/>
          <w:spacing w:val="33"/>
          <w:sz w:val="18"/>
          <w:szCs w:val="18"/>
          <w:lang w:val="pt-BR" w:bidi="ar-SA"/>
        </w:rPr>
        <w:t xml:space="preserve"> a</w:t>
      </w:r>
      <w:r>
        <w:rPr>
          <w:rFonts w:eastAsia="Times New Roman" w:cs="Verdana" w:ascii="Verdana" w:hAnsi="Verdana"/>
          <w:bCs/>
          <w:color w:val="000000"/>
          <w:sz w:val="18"/>
          <w:szCs w:val="18"/>
          <w:lang w:val="pt-BR" w:bidi="ar-SA"/>
        </w:rPr>
        <w:t>s</w:t>
      </w:r>
      <w:r>
        <w:rPr>
          <w:rFonts w:eastAsia="Times New Roman" w:cs="Verdana" w:ascii="Verdana" w:hAnsi="Verdana"/>
          <w:bCs/>
          <w:color w:val="000000"/>
          <w:spacing w:val="35"/>
          <w:sz w:val="18"/>
          <w:szCs w:val="18"/>
          <w:lang w:val="pt-BR" w:bidi="ar-SA"/>
        </w:rPr>
        <w:t xml:space="preserve"> </w:t>
      </w:r>
      <w:r>
        <w:rPr>
          <w:rFonts w:eastAsia="Times New Roman" w:cs="Verdana" w:ascii="Verdana" w:hAnsi="Verdana"/>
          <w:bCs/>
          <w:color w:val="000000"/>
          <w:sz w:val="18"/>
          <w:szCs w:val="18"/>
          <w:lang w:val="pt-BR" w:bidi="ar-SA"/>
        </w:rPr>
        <w:t>microempresas,</w:t>
      </w:r>
      <w:r>
        <w:rPr>
          <w:rFonts w:eastAsia="Times New Roman" w:cs="Verdana" w:ascii="Verdana" w:hAnsi="Verdana"/>
          <w:bCs/>
          <w:color w:val="000000"/>
          <w:spacing w:val="20"/>
          <w:sz w:val="18"/>
          <w:szCs w:val="18"/>
          <w:lang w:val="pt-BR" w:bidi="ar-SA"/>
        </w:rPr>
        <w:t xml:space="preserve"> </w:t>
      </w:r>
      <w:r>
        <w:rPr>
          <w:rFonts w:eastAsia="Times New Roman" w:cs="Verdana" w:ascii="Verdana" w:hAnsi="Verdana"/>
          <w:bCs/>
          <w:color w:val="000000"/>
          <w:sz w:val="18"/>
          <w:szCs w:val="18"/>
          <w:lang w:val="pt-BR" w:bidi="ar-SA"/>
        </w:rPr>
        <w:t>as</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empresas</w:t>
      </w:r>
      <w:r>
        <w:rPr>
          <w:rFonts w:eastAsia="Times New Roman" w:cs="Verdana" w:ascii="Verdana" w:hAnsi="Verdana"/>
          <w:bCs/>
          <w:color w:val="000000"/>
          <w:spacing w:val="28"/>
          <w:sz w:val="18"/>
          <w:szCs w:val="18"/>
          <w:lang w:val="pt-BR" w:bidi="ar-SA"/>
        </w:rPr>
        <w:t xml:space="preserve"> </w:t>
      </w:r>
      <w:r>
        <w:rPr>
          <w:rFonts w:eastAsia="Times New Roman" w:cs="Verdana" w:ascii="Verdana" w:hAnsi="Verdana"/>
          <w:bCs/>
          <w:color w:val="000000"/>
          <w:sz w:val="18"/>
          <w:szCs w:val="18"/>
          <w:lang w:val="pt-BR" w:bidi="ar-SA"/>
        </w:rPr>
        <w:t>de</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pequeno</w:t>
      </w:r>
      <w:r>
        <w:rPr>
          <w:rFonts w:eastAsia="Times New Roman" w:cs="Verdana" w:ascii="Verdana" w:hAnsi="Verdana"/>
          <w:bCs/>
          <w:color w:val="000000"/>
          <w:spacing w:val="27"/>
          <w:sz w:val="18"/>
          <w:szCs w:val="18"/>
          <w:lang w:val="pt-BR" w:bidi="ar-SA"/>
        </w:rPr>
        <w:t xml:space="preserve"> </w:t>
      </w:r>
      <w:r>
        <w:rPr>
          <w:rFonts w:eastAsia="Times New Roman" w:cs="Verdana" w:ascii="Verdana" w:hAnsi="Verdana"/>
          <w:bCs/>
          <w:color w:val="000000"/>
          <w:sz w:val="18"/>
          <w:szCs w:val="18"/>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8"/>
          <w:szCs w:val="18"/>
        </w:rPr>
        <w:t>esmo que esta apresente alguma restrição.</w:t>
      </w:r>
    </w:p>
    <w:p>
      <w:pPr>
        <w:pStyle w:val="Normal"/>
        <w:spacing w:lineRule="auto" w:line="240" w:before="0" w:after="57"/>
        <w:jc w:val="both"/>
        <w:rPr/>
      </w:pPr>
      <w:r>
        <w:rPr>
          <w:rFonts w:eastAsia="Myriad Pro" w:cs="Verdana" w:ascii="Verdana" w:hAnsi="Verdana"/>
          <w:b/>
          <w:bCs/>
          <w:color w:val="000000"/>
          <w:sz w:val="18"/>
          <w:szCs w:val="18"/>
        </w:rPr>
        <w:t>1.10</w:t>
      </w:r>
      <w:r>
        <w:rPr>
          <w:rFonts w:eastAsia="Myriad Pro" w:cs="Verdana" w:ascii="Verdana" w:hAnsi="Verdana"/>
          <w:color w:val="000000"/>
          <w:sz w:val="18"/>
          <w:szCs w:val="18"/>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40" w:before="0" w:after="57"/>
        <w:jc w:val="both"/>
        <w:rPr/>
      </w:pPr>
      <w:r>
        <w:rPr>
          <w:rFonts w:eastAsia="Myriad Pro" w:cs="Verdana" w:ascii="Verdana" w:hAnsi="Verdana"/>
          <w:b/>
          <w:bCs/>
          <w:color w:val="000000"/>
          <w:sz w:val="18"/>
          <w:szCs w:val="18"/>
          <w:highlight w:val="white"/>
        </w:rPr>
        <w:t xml:space="preserve">1.11 </w:t>
      </w:r>
      <w:r>
        <w:rPr>
          <w:rFonts w:eastAsia="Myriad Pro" w:cs="Verdana" w:ascii="Verdana" w:hAnsi="Verdana"/>
          <w:color w:val="000000"/>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8"/>
          <w:szCs w:val="18"/>
          <w:highlight w:val="white"/>
        </w:rPr>
        <w:t>Quando a proposta for apresentada pela MATRIZ, e o fornecimento for através de sua filial, o CNPJ da filial deverá constar da proposta.</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MODELO - PROPOSTA DE PREÇOS – PE 157/2026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450" w:type="dxa"/>
        <w:jc w:val="left"/>
        <w:tblInd w:w="-28" w:type="dxa"/>
        <w:tblLayout w:type="fixed"/>
        <w:tblCellMar>
          <w:top w:w="0" w:type="dxa"/>
          <w:left w:w="70" w:type="dxa"/>
          <w:bottom w:w="0" w:type="dxa"/>
          <w:right w:w="70" w:type="dxa"/>
        </w:tblCellMar>
        <w:tblLook w:val="04a0" w:firstRow="1" w:noVBand="1" w:lastRow="0" w:firstColumn="1" w:lastColumn="0" w:noHBand="0"/>
      </w:tblPr>
      <w:tblGrid>
        <w:gridCol w:w="9450"/>
      </w:tblGrid>
      <w:tr>
        <w:trPr>
          <w:cantSplit/>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bCs/>
          <w:i w:val="false"/>
          <w:color w:val="000000"/>
          <w:sz w:val="20"/>
          <w:szCs w:val="20"/>
          <w:highlight w:val="white"/>
          <w:u w:val="none"/>
          <w:shd w:fill="auto" w:val="clear"/>
        </w:rPr>
        <w:t>CONTRATAÇÃO DE EMPRESA PARA FORNECIMENTO DE FERRAMENTAS, EQUIPAMENTOS E MATERIAIS PARA USO NOS SERVIÇOS EXECUTADOS PELA SECRETARIA MUNICIPAL DE INFRAESTRUTURA DO INTERIOR E LOGÍSTICA E DEMAIS SECRETARIAS MUNICIPAIS</w:t>
      </w:r>
      <w:r>
        <w:rPr>
          <w:rStyle w:val="Hyperlink"/>
          <w:rFonts w:eastAsia="Arial" w:cs="Verdana" w:ascii="Verdana" w:hAnsi="Verdana"/>
          <w:b w:val="false"/>
          <w:bCs w:val="false"/>
          <w:i w:val="false"/>
          <w:color w:val="000000"/>
          <w:sz w:val="20"/>
          <w:szCs w:val="20"/>
          <w:highlight w:val="white"/>
          <w:u w:val="none"/>
          <w:shd w:fill="auto" w:val="clear"/>
        </w:rPr>
        <w:t xml:space="preserve"> - com vigência de preços pelo período de 12 (doze) meses, através de pregão, na forma eletrônica, conforme condições, quantidades e exigências estabelecidas neste edital e anexos.</w:t>
      </w:r>
    </w:p>
    <w:p>
      <w:pPr>
        <w:pStyle w:val="Normal"/>
        <w:spacing w:lineRule="auto" w:line="276"/>
        <w:ind w:hanging="0" w:left="0" w:right="8"/>
        <w:jc w:val="both"/>
        <w:rPr/>
      </w:pPr>
      <w:r>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t>1. Especificações técnicas:</w:t>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tbl>
      <w:tblPr>
        <w:tblW w:w="9422" w:type="dxa"/>
        <w:jc w:val="left"/>
        <w:tblInd w:w="20" w:type="dxa"/>
        <w:tblLayout w:type="fixed"/>
        <w:tblCellMar>
          <w:top w:w="55" w:type="dxa"/>
          <w:left w:w="55" w:type="dxa"/>
          <w:bottom w:w="55" w:type="dxa"/>
          <w:right w:w="55" w:type="dxa"/>
        </w:tblCellMar>
      </w:tblPr>
      <w:tblGrid>
        <w:gridCol w:w="391"/>
        <w:gridCol w:w="750"/>
        <w:gridCol w:w="517"/>
        <w:gridCol w:w="791"/>
        <w:gridCol w:w="567"/>
        <w:gridCol w:w="4984"/>
        <w:gridCol w:w="624"/>
        <w:gridCol w:w="798"/>
      </w:tblGrid>
      <w:tr>
        <w:trPr>
          <w:trHeight w:val="506" w:hRule="atLeast"/>
        </w:trPr>
        <w:tc>
          <w:tcPr>
            <w:tcW w:w="39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Item</w:t>
            </w:r>
          </w:p>
        </w:tc>
        <w:tc>
          <w:tcPr>
            <w:tcW w:w="7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3"/>
                <w:szCs w:val="13"/>
              </w:rPr>
            </w:pPr>
            <w:r>
              <w:rPr>
                <w:rFonts w:ascii="Arial" w:hAnsi="Arial"/>
                <w:b/>
                <w:bCs/>
                <w:color w:val="000000"/>
                <w:sz w:val="13"/>
                <w:szCs w:val="13"/>
              </w:rPr>
              <w:t>Cotas</w:t>
            </w:r>
          </w:p>
        </w:tc>
        <w:tc>
          <w:tcPr>
            <w:tcW w:w="517"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Qtde</w:t>
            </w:r>
          </w:p>
        </w:tc>
        <w:tc>
          <w:tcPr>
            <w:tcW w:w="79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Und</w:t>
            </w:r>
          </w:p>
        </w:tc>
        <w:tc>
          <w:tcPr>
            <w:tcW w:w="567"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Cód</w:t>
            </w:r>
          </w:p>
        </w:tc>
        <w:tc>
          <w:tcPr>
            <w:tcW w:w="498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Produto - Descrição</w:t>
            </w:r>
          </w:p>
        </w:tc>
        <w:tc>
          <w:tcPr>
            <w:tcW w:w="62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Valor Máximo Unit.</w:t>
            </w:r>
          </w:p>
        </w:tc>
        <w:tc>
          <w:tcPr>
            <w:tcW w:w="79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Valor Máximo Total</w:t>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37.608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AMPERIMETRO MULTIMETRO DIGITAL AC/CD 600 VCAT. III AC ATÉ 400 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0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ANÉIS ABRIR EXTERNO RETO 12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ANÉIS FECHAR INTERNO RETO 9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30.701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BICO MEIA CANA RETO 6  AÇO CARBONO NIQUELADO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20.818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BICO RETO 9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BOMBA D'ÁGUA EM CROMO VANADIO 10"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3.291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DE CORTE DIAGONAL CABO ISOLADO 6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34.284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DE PRESSÃO 10' FORJADO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ELETRICISTA 8 POLEGADAS 203 MM, DECAPADOR, CORTADOR E CRIMPADOR DE FIOS DE 02 MM² A 6 MM².</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3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77.548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FAZENDEIRO 10" TRAMONTINA COM EMPUNHADURA EM PVC, CORPO FORJADO EM AÇO CARBONO ESPECIAL COM TÊMPERA, LARGURA DO MORDENTE DE 1,5 CM, COMPRIMENTO DO MORDENTE 8,8 CM, LARGURA DO CABO 1,8 CM, ALTURA 5,9. COMPRIMENTO TOTAL DE 27,5 CM.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24.373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UNIVERSAL 8 C/ CABO ISOLADO 1000 W FORJADO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37.914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ANCINHO 12 DENTES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24.879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ARCO DE SERRA MANUAL REGULÁVEL C/ ESTRUTURA METÁLICA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19.277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CATRACA DE ENCAIXE 3/4 EM CROMO VANADIO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CATRACA REVERSÍVEL ENCAIXE 1/2 X 10 EM CROMO VANADIO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31.268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CAVADEIRA ARTICULADA COM CABO DE EUCALIPTO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BITS ENCAIXE 1/4" COM 10 PEÇAS COMP. 70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2.543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13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55.372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CROMO VANÁDIO 11/16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27.876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21.333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31.111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11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9/16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8.800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(TESTE)</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EM AÇO CROMO VANÁDIO 3/16 X 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23.940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EM CROMO VANADIO 3/16 X 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6.885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GRIFO EM CROMO VANADIO 36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9.334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MANDRIL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MANDRIL UNIVERSAL PARA FURADEIRA 5/8 16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39.128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ESTRELA 10 x 11 MM EM CROMO VANADIO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34.786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FIXA EM CROMO VANADIO 1/2 X 9/16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25.802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FIXA EM CROMO VANADIO 10 x 11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55.520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INGLESA AJUSTÁVEL EM AÇO EM CROMO VANÁDIO 18"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AÇO CROMO VANÁDIO 3/16 X 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39.145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AÇO CROMO VANÁDIO 3/16 x 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27.405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CROMO VANADIO 3/16 X 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TORK L EM CROMO VANÁDIO T-7-10-15-20-25-27-30-40-45 E 50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COLHER DE PEDREIRO CANTO OVAL 9", COMPRIMENTO DA HASTE MÍNIMO 353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34.849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ENXADA 1,5 LIBRAS C/ CABO DE EUCALIPTO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ENXADÃO MÉDIO C/ CABO EUCALIPTO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ESQUADRO DE ALUMÍNIO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FERRO DE SOLDAR 40 W X 127 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12.380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FOICE COM CABO MODELO PARANÁ</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38.295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CHAVE ALLEN DE 2 A 10 MM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55.615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BOCA 6 A 24 MM EM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13.831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ESTRELA DE 6 A 22 MM EM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MEIA LUA DE 10 MM A 17 MM COM 5 PEÇAS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SOQUETE DE ENCAIXE 1/2 DE 3/8 A 1.1/4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SOQUETE 08 A 32 MM ENCAIXE 1/2 EM AÇO CROMO VANADIO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55.518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SOQUETE DE ENCAIXE 3/4 DE 7/8 À 2 C/14 PEÇAS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KIT</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CHAVE DE IMPACTO DE 3/4, COM MOTOR SEM ESCOVAS PARA OS MAIS DIVERSOS CAMPOS DE APLICAÇÃO, COM TÉCNOLOGIA BITURBO, COM BINÁRIO DE APERTO DE 1050 NM E UM BINÁRIO DE ARRANQUE DE 1700 NM, COM 2 BATERIAS DE VOLTAGEM 18 V 4 AH COM CARREGADOR, TORQUE MÁXIMO DE 1.050 NM, COM SUPORTE DA FERRAMENTA 3/4 QUADRADO, TORQUE DE ARRANQUE MÁXIMO DE 1.700 NM, IMPACTO POR MINUTO 0-2.600 IPM, ROTAÇÃO POR MINUTO 0-1750 IPM-GARANTIA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32.404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MACHADINHA EM AÇO CABO DE MADEIRA P/ CARPINTEIRO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24.121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MACHADO 3,5 LIBRAS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4.109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MARRETA 2 KG C/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MARTELO DE CARPINTEIRO 25 MM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10.523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NIVEL DE MADEIRA 14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37.811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AJUNTADEIRA BICO QUADRADO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30.600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AJUNTADEIRA BICO REDONDO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32.407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DE CORTE BICO QUADRADO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DE CORTE BICO REDONDO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33.337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PÉ DE CABRA 3/4 X 24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26.262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PICARETA 1 PONTA PA ESTREITA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13.833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REBITADOR MANUAL TIPO ALICATE ATÉ 4 MM C/ BICOS 3/32, 1/8,5 E 3/16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32.771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SERROTE EM AÇO 20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1/2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3/4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5/8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7/16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24.008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TALHADEIRA 3/4 X 10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5.295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TALHADEIRA CHATA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74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77.549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CORTA VERGALHÃO 24" POLEGADA, COM CORPO E LÂMINAS EM AÇO ESPECIAL E EMPUNHADURA ERGONÔMICA EM POLÍMERO; INDICADO PARA CORTE DE VERGALHÃO, FUSOS ROSCADOS, PARAFUSOS, PINOS E CADEADOS ETC; COM CABOS PROJETADOS PARA EXIGIR MENOR ESFORÇO DO OPERADOR; CAPACIDADE DE CORTE VARIADO.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69.933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DE PODA PROFISSIONAL, CABO TELESCÓPIO AJUSTÁVEL DE 66 CM A 1 MT, PARA GALHOS GROSSOS, COM LÂMINA AÇO CARBONO TEFLONADO, DIÂMETRO DE CORTE 24 MM, ÂNGULO DE CORTE 45* A 5*.</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69.932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MANUAL DE PODA PROFISSIONAL COM MOLA PM 20, DIMENSÕES 210 MM, ABERTURA DE CORTE 20 MM, LÂMINA EM AÇO CABO EMBORRACHADO.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TORQUÊS ARMADOR DE 330 MM/13 POLEGADAS, INDICADO PARA CORTE E TORÇÃO, CAPACIDADE DE CORTE 3,1MM. EM AÇO CARBONO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10 CM - PACOTE COM 100 UNIDADES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15 CM - PACOTE COM 100 UNIDADES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20 CM - PACOTE COM 100 UNIDADES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ROSCA SEM FIM 9,00 MM X 64 X 76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LITRO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8.549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DE CONTATO TRADICIONAL EMB. 900ML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INSTANTÂNEO - EMB 20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31.104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PARA JUNTA DE MOTOR 73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UND</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11.880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TRAVA ROSCA 50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9.579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FARPADO - ROLO 400 METROS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LISO OVALADO 2,4 X 3 MM - 700KGF - ROLO DE 1000 METROS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10.403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RECOZIDO N° 18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11.322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DE AR PULVERIZADOR, CORPO PLÁSTICO, VÁLVULA E CONEXÃO TRASEIRA EM METAL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2.744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P/ ENCHER PNEUS COM BOCAL DUPLO DE METAL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11.358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P/BOMBA GRAXA 4 CASTANHA.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11.702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10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31.090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4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20.740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6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19.210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RAPIDO 8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3.723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10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9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6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23.111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8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P/ CONCRETO LONGA 10 MM X 300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P/ CONCRETO LONGA 8 MM X 300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30.329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AÇO 3/4  COM ALMA DE AÇO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77.453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AÇO GALVANIZADO DE 3,2 MM OU 1/8" PARA INSTALAÇÃO DE REDE DE PROTEÇÃO ESPORTIVA - ROLO COM 100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MADEIRA PARA FERRAMENTA ENXADA/FOICE/APA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1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18.913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25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1.877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30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1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2.242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35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21.016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40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19.797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50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8.463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60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CAIXA DE FERRAMENTAS EM AÇO COM 07 GAVETAS COMPRIMENTO MÍNIMO 95 CM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72.028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CARRETEL MANUAL FIO DE NYLON PARA ROÇADEIRA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24.883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CARRINHO DE MÃO C/ PNEU E CÂMARA REFORÇADO CAPAC. MINIMA 100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6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CINTA DE ELEVAÇÃO DE CARGA, TIPO SLIN, CORPO DUPLO, COMPRIMENTO 6 MTS, LARGURA 120 MM, CAPACIDADE 4 TONELADA, FATOR SEGURANÇA, CONFORME ABNT 15637-1</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55.325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CINTA PARA AMARRAÇÃO DE CARGA 4 TONELADAS COM 9 METROS COM CATRACA E GANCHO TIPO J</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20.272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CLIPS P/ CABO DE AÇO 3/4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0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COLA FIXA TUDO, CERÂMICA, CONCRETO, CUBA, ESPELHO, MADEIRA, METAIS, PVC, PEDRA, PISCINA, POLICARBONATO, RODAPÉ E VIDROS, AUTO PODER DE ADESÃO 400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69.885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COMANDO DE GRAXA ROSCA 1/4 MACHO COM CONEXÃO GIRATÓRIA EM Z</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CONECTOR FÊMEA PARA ENGATE RÁPIDO ROSCA 1/4 X 1/4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CONECTOR MACHO PARA ENGATE RÁPIDO ROSCA 1/4 X 1/4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3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CORDA EM POLIAMIDA 12 MM PARA ALTURA 50 MTS NR 18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58.922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CORRENTE PARA MOTOSSERRA 28 FACAS 3/8 X 1.3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DESEMPENADEIRA DE MADEIRA 140 MM X 260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11.253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CORTE P/ METAIS FERROSOS C/ 2 TELAS TAM.12 X 1/8 X 3/4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3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SERRA DE VÍDEA PARA CORTES EM MADEIRA, DIÂMETRO DO DISCO: 4 POLEGADAS (110 MM), FURO CENTRAL: 22,23 MM, COM 24 DENTES, VELOCIDADE MÁXIMA PERMITIDA: 13.000 RPM, FABRICADO EM AÇO DE ALTA RESISTÊNCIA PARA MAIOR DURABILIDADE, COMPATÍVEL COM SERRAS CIRCULARES MANUAIS.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SERRA PARA MADEIRA, EM AÇO CARBONO COM 24 DENTES, METAL (VÍDEA)185 X 20 MM. GARANTIA 3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76.029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DIAMANTADO SEGMENTADO CORTE SECO 350 MM X 25,04 MM CONCRETO E PEDRA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6.387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CROMO 6130 X 2,50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OK 46.00 X 3.25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9.969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OK 48.00 X 4.00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19.643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ESCOVA DE AÇO MANUAL C/ CABO DE MADEIRA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30.958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ESTOPA COLORIDA DE 1ª QUALIDADE -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FILME STRETCH, COM 10 CM X 100 MTS, COM APLICADOR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72.029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FIO DE NYLON ROLIÇO 3 MM PARA ROÇADEIRA ROLO COM 300 METROS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77.707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FITA ZEBRADA DE SINALIZAÇÃO SEM ADESIVO, PRETA/AMARELA, ROLO DE 70 MM X 200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FUNIL DE METAL RETO 210 MM PARA USO GERAL FK170 RUG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GANCHO AÇO COM OLHAL 3 TONELADAS COM TRAVA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28.004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GRAMPO PARA CERCA - PCT C/ 1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UND</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25.543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GRAXEIRA 3/8 RETA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14.828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INTERCAP LAVA CARRO (OU SIMILAR) - EMB 5 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BROCA DE WÍDIA, ENCAIXE TIPO SDS, COM 10 PEÇAS 4MM, 6MM, 8MM, 10MM, 12MM, 14MM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KIT DE FORMÃO 5 PÇS 3/8-1/2-5/8-3/4-1 PROFISSIONAL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9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FRASCO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31.499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JUNTA LIQUIDA VERMELHA PARA VEDAÇÃO DE MOTOR, CALDEIRA, FORNO E ESTUFAS - EMB. 50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5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ESGUICHO REGULÁVEL LAVA AUTOS BICO DE LATÃO TIPO WAYNE</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3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72.030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LÂMINA PARA ROÇADEIRA EM HÉLICE 244 MM - FURO 1" ESPESSURA 1,6 MM, DUAS PONTAS.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1.881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LÂMINA SERRA MANUAL P/ FERRO 12 X 24 DENTES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38.786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CHATA P/ ENXADA 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6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GROSSA MEIA CANA 12 POL. 30 CM COM CABO, PARA DESBASTE EM SUPERFÍCIES PLANAS OU CÔNCAVAS, EM MADEIRA, ALUMÍNIO, COURO, FERRO E CASQUEAMENTO.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29.293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REDONDA P/ MOTOSSERRA 7/32 X 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REDONDA PARA MOTOSSERRA 3/16 X 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9.208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100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18.361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60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3.066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80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MANUAL PVC 11 X 23 SUPORTE</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PAR</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LUVA ANTIESTÁTICA P/ MANUTENÇÃO DE PLACA PC ELETRÔNICOS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19.338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MALHA COSTURADA (TRAPO) -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55.341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MANGUEIRA PARA LAVAR AUTO RESISTENTE A ÓLEO GRAXAS E SOLVENTES, REVESTIMENTO DE BORRACHA COM TRANÇADO INTERNO DE FIBRA DIÂMETRO INTERNO 1/2 X 25.2 EXTERNO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51.130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MANGUEIRA TRANÇADA PARA ESGUICHO 1/2 (PARA LAVADORA ALTA PRESSÃO)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MARRETA SEXTAVADA 4 KG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6.671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MASSA EPOXI - EMB. 100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MOSQUETÃO 8 CM AÇO CARBONO GALVANIZADO 230 KGF.</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PASTA PARA SOLDA ESTANHO 110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8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55.342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PISTOLA/VÁLVULA PROPULSORA DE GRAXA, INDICADA PARA APLICAÇÃO DE GRAXA EM PROPULSORAS PNEUMÁTICAS: EM AÇO, CARBONO ACABAMENTO DA PISTOLA PROPULSORA DE GRAXA: ZINCADO COM 04 CASTANHAS, EXTENSÃO DA PISTOLA RÍGIDA COM PRESSÃO MÁXIMA DE USO 6.000 IBF/POL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5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PRUMO DE PAREDE, PESO DE 1 KG, DE AÇO CARBONO ZINCADO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7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3,2 X 19 MM CAIXA COM 100 PEÇAS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4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4,00 X 30 MM CAIXA COM 100 PEÇAS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6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4,8 X 39 MM CAIXA COM 100 PEÇAS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8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32.551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REBOLO DE ESMERIL RETO 152,4 X 19 X 31,8.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22" w:hRule="atLeast"/>
        </w:trPr>
        <w:tc>
          <w:tcPr>
            <w:tcW w:w="391"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165</w:t>
            </w:r>
          </w:p>
        </w:tc>
        <w:tc>
          <w:tcPr>
            <w:tcW w:w="750" w:type="dxa"/>
            <w:tcBorders>
              <w:left w:val="single" w:sz="4" w:space="0" w:color="000000"/>
              <w:bottom w:val="single" w:sz="4" w:space="0" w:color="000000"/>
            </w:tcBorders>
            <w:shd w:fill="DEE6EF" w:val="clear"/>
            <w:vAlign w:val="center"/>
          </w:tcPr>
          <w:p>
            <w:pPr>
              <w:pStyle w:val="Normal"/>
              <w:tabs>
                <w:tab w:val="clear" w:pos="720"/>
              </w:tabs>
              <w:jc w:val="center"/>
              <w:rPr>
                <w:sz w:val="8"/>
                <w:szCs w:val="8"/>
              </w:rPr>
            </w:pPr>
            <w:r>
              <w:rPr>
                <w:color w:val="000000"/>
                <w:sz w:val="8"/>
                <w:szCs w:val="8"/>
              </w:rPr>
              <w:t>AMPLA CONCORRÊNCIA</w:t>
            </w:r>
          </w:p>
        </w:tc>
        <w:tc>
          <w:tcPr>
            <w:tcW w:w="517"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15.000</w:t>
            </w:r>
          </w:p>
        </w:tc>
        <w:tc>
          <w:tcPr>
            <w:tcW w:w="791"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M²</w:t>
            </w:r>
          </w:p>
        </w:tc>
        <w:tc>
          <w:tcPr>
            <w:tcW w:w="567"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77.179</w:t>
            </w:r>
          </w:p>
        </w:tc>
        <w:tc>
          <w:tcPr>
            <w:tcW w:w="4984" w:type="dxa"/>
            <w:tcBorders>
              <w:left w:val="single" w:sz="4" w:space="0" w:color="000000"/>
              <w:bottom w:val="single" w:sz="4" w:space="0" w:color="000000"/>
            </w:tcBorders>
            <w:shd w:fill="DEE6EF" w:val="clear"/>
          </w:tcPr>
          <w:p>
            <w:pPr>
              <w:pStyle w:val="Normal"/>
              <w:tabs>
                <w:tab w:val="clear" w:pos="720"/>
              </w:tabs>
              <w:jc w:val="both"/>
              <w:rPr>
                <w:rFonts w:ascii="Arial" w:hAnsi="Arial"/>
                <w:sz w:val="13"/>
                <w:szCs w:val="13"/>
              </w:rPr>
            </w:pPr>
            <w:r>
              <w:rPr>
                <w:rFonts w:ascii="Arial" w:hAnsi="Arial"/>
                <w:color w:val="000000"/>
                <w:sz w:val="13"/>
                <w:szCs w:val="13"/>
              </w:rPr>
              <w:t>REDE DE PROTEÇÃO ESPORTIVA PARA QUADRAS E GINÁSIOS, CONFECCIONADA EM POLIETILENO ALTA DENSIDADE, TRATAMENTO UV, FIO 2 MM, MALHA 10 CM</w:t>
            </w:r>
          </w:p>
        </w:tc>
        <w:tc>
          <w:tcPr>
            <w:tcW w:w="624"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1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17.613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REGADOR DE PLÁSTICO 10 LITROS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RODA COMPLETA PARA CARRINHO DE MÃO COM PNEU MACIÇO 3,25 X 8 COM FURO 1"</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5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ROLO DE ARAME SOLDA ESTANHO COM 250 GR, DIAMETRO DE 1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1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3.332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ROLO DE FITA ISOLANTE 20 MT</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8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SABRE PARA MOTOSSERRA 16" POLEGADAS (40 CM), CORPO EM AÇO SÓLIDO COM ALTA DUREZA DO TRILHO, ESPESSURA CANALETA 1.6 MM, PASSO 325</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SABRE PARA MOTOSSERRA 20" POLEGADAS (50 CM), CORPO EM AÇO SÓLIDO COM ALTA DUREZA DO TRILHO, PASSO 3/8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38.348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SHAMPOO LAVA CARRO 5 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SILICONE NEUTRO PARA VEDAÇÃO MADEIRA, METAIS, PVC, PEDRA, PISCINA, POLICARBONATO, RODAPÉ E VIDROS, AUTO PODER DE ADESÃO 280 ML.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5.179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SOLUPAN LAVA CARRO (OU SIMILAR) - EMB 5 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9.048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SPRAY DESINGRIPANTE 300 ML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3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69.883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TENSIONADOR DE CORRENTE C/ CATRACA 1/2 5/8 FORJADO EM AÇO CARBONO PARA AMARRAÇÃO DE CARGA CAPACIDADE PARA 5.9 KG GRAU 8 MOD. TTC 13-16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5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16.309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TRENA COM FITA DE AÇO 5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6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17.677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TRENA EM FIBRA DE VIDRO 30 M COM MANIVELA PARA ENROLAR FITA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6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VASSOURA DE PIAÇAVA, CEPA DE MADEIRA, CERDAS DE PIAÇAVA SINTÉTICA, COMPRIMENTO DA CEPA 60 CM, ALTURA DA CERDA 7,5 CM, ALTURA DA CEPA 5 CM, LARGURA DA CEPA 6 CM, COM CABO DE 1,50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12.322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VASSOURA PIAÇAVA TIPO GARI MINIMO COM 37 CM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6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AUTOTRASFORMADOR 127V-220V (110-220) PORTÁTIL, COM POTÊNCIA DE 3000W E 7000VA, COM CONECTOR "H", DE ACORDO COM A NORMA NBR 6263, TOMADAS 20A (2P+T), FUSÍVEL DE PROTEÇÃO TÉRMICO REARMÁVEL, COM ALÇA DE TRANSPORTE INTEGRADA E CABO DE FORÇA.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BETONEIRA 400 LITROS COMPLETA, MOTOR MÍNIMO 2 CV MONOFÁSICA 220 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4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58.920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LAVADORA BH 6500 FIXA C/ 3 PISTÕES. COM MOTOR DE 3 CV 4 POLOS BAIXA ROTAÇÃO PRESSÃO DE 500 LIBRAS POR POL² VAZÃO DE 26/MIN, PISTÕES DE CERÂMICA, MANGUEIRA PRETA 1/2 10 MTS, ESGUICHO AM 30 MM REGULÁVEL, COM FILTRO INOX EMBUTIDO, GARANTIA DE 1 ANO- 110/220V.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34.808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 GRAXA MANUAL BALDE 7 KG E MANGUEIRA DE 1,30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9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PARA TRANSFERÊNCIA DE ÓLEO DIESEL, A BATERIA 12 V , PARA TAMBOR DE 200 LITROS, VAZÃO 20 L/MIN.</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01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56.947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PROPULSORA PNEUMÁTICA PARA GRAXA. TIPO ASPIRANTE PREMENTE, COM MOTOR PNEUMÁTICO ALTERNATIVO DE 3", DISTRIBUIDOR DE AR TOTALMENTE METÁLICO DISPOSITIVO ANTI STOLL, BLOCO DE FERRO MODULAR RELAÇÃO DE PRESSÃO 50:1 PRESSÃO MÁXIMA DE TRABALHO DE 7000 PSI E VAZÃO DE 500 GRAMAS DE GRAXA POR MINUTO, BOMBA PROJETADA PARA UTILIZAÇÃO DE GRAXA DE 200 KG E PARA TANTO EQUIPADO COM TAMPA METÁLICA PARA ADAPTAÇÃO EM TAMBORES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09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CALIBRADOR DE PNEUS ELETRÔNICO RESISTENTE A DIFERENTES CLIMAS, FUNCIONAMENTO POR AR COMPRIMIDO OU NITROGÊNIO. ENTRADA DE 220 V E PRESSÃO MÍNIMA DE 3 PSI, PRESSÃO MÁXIMA DE 145 PSI, INDICAÇÃO DE PRESSÃO EM MEMÓRIA, INÍCIO DE OPERAÇÃO AUTOMÁTICO AO ENGATAR O BICO NA VÁLVULA DO PNEU, DISPARO DO ALARME DA CALIBRAGEM (BIP), TECLA (+) E (-) AUMENTAM E DIMINUEM A PRESSÃO, COM MANGUEIRA DE 8 METROS DE COMPRIMENTO, GARANTIA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8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COMPRESSOR DE AR ELÉTRICO, PORTÁTIL, BIVOLT, CMI 8.7 (25 LITROS), MOTOR 2HP, 8.3 BAR, COM MANGUEIRA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94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CONJUNTO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CONJUNTO DE MESA E CADEIRA MONOBLOCO, COR BRANCA, FABRICADA EM POLIPROPILENO, CARBONATO E ADITIVOS COM TRATAMENTO ANTI UV, CONTENDO 1 MESA E 4 CADEIRAS FIXAS, SEM BRAÇO, 04 PÉS, EMPILHÁVEL, COM CAPACIDADE DE PESO NÃO INFERIOR A 150 KG, MESA QUADRADA 70 X 70, O PRODUTO DEVERÁ SER ENTREGUE COM AS SEGUINTES INFORMAÇÕES BÁSICAS, NOME DO FABRICANTE, DATA DE FABRICAÇÃO, CERTIFICADO DO INMETRO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79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CORTADORA DE PISO BC-500 15 HP - DISCO ATÉ 500 MM - CORTE 180 MM - GASOLINA - MOTOR 4 TEMPOS - POTÊNCIA 15,0 CV, 3600 RPM, MONOCILINDRICO, TANQUE COMBUSTÍVEL 6 LITROS, ÓLEO MOTOR 1,1 L, FILTRO DE AR CICLONICO, TRANSMISSÃO 4 CORREIAS, CAPACIDADE TANQUE ÁGUA MÍNIMO 30 LITROS, DIÂMETRO EIXO DO DISCO 25,4 MM (1") GARANTIA MÍNIMA 6 MESES DO FABRICANTE</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2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ESCADA TELESCÓPICA ALUMÍNIO 18 DEGRAUS PROFISSIONAL, POSIÇÃO CAVALETE EM (A) COM ALTURA 2,9 M A 5,8 M ,COM PONTEIRAS EMBORRACHADAS E BOTÕES DE SEGURANÇA, PROTEÇÃO NO FECHAMENTO DA ESCADA, SISTEMA DE SEGURANÇA COM TRAVAS EM CADA DEGRAU, COM CAPACIDADE DE 150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9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24.277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ESMERILHADEIRA ANGULA 9’’- POTENCIA 2.200 W, ROTAÇÃO SEM CARGA 6.500 MIN-1, DISCO DE DESBASTE/CORTE9’’, VOLTAGEM 220/230 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8.251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½ , MANDRIL ½ (13 MM), POTENCIA: 800 A 1100,RPM: 1 VELOCIDADE DE 0 A 1100 E 2 VELOCIDADES DE 0 A 3.500, TENSAO DE 220 VOLTS, PESO APROXIMADO DE 2,5 ATÉ 2,8 KG, COM MALETA.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7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9.217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PROFISSIONAL  - POTENCIA 900W, ROTAÇÃO SEM CARGA 645/1.400 MIN-1, MANDRIL 5/8’’ – 16 MM, CAPACIDADE DE PERFURAÇÃO CONCRETO 30/20 MM – AÇO 16/10 MM – MADEIRA 50/30 MM, VOLTAGEM 220/230 V. - GARANTIA MINIMA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1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17.718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PROFISSIONAL - POTÊNCIA 700 W, ROTAÇÃO 0 –3.000 MIN-1, MANDRIL ½’’ – 13 MM COM CHAVE, CAPACIDADE DE PERFURAÇÃO  CONCRETO 16 MM AÇO 13 MM MADEIRA 30 MM, VOLTAGEM 220/230 - GARANTIA MINIMA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10.835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GERADOR DE ENERGIA A GASOLINA 12000 W – 4 TEMPOS -VOLTAGEM 110-220 V, POTENCIA MAXIMA 12000 W, POTENCIA NOMINAL 9500 W, MOTOR 653 CM³, PARTIDA ELETRICA, PESO APROX. 141 KG COM RODA - GARANTIA MINIMA 06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72.785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GUARDA SOL 2,40M ALUMÍNIO: FEITO COM TECIDO 100% POLIÉSTER COM DUPLA CAMADA DE SILVER COATING; HASTE EM ALUMÍNIO POLIDO E ARTICULÁVEL; COM DIMENSÕES MÍNIMAS DE 2,4 M DE DIÂMETRO E HASTE DE 2,3 M DE COMPRIMENTO.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07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DE RÁDIOS COMUNICADORES PORTÁTEIS, COMPOSTO POR 4 (QUATRO) RÁDIOS COMUNICADORES, COM NO MÍNIMO 16 CANAIS DE OPERAÇÃO, ALCANCE MÍNIMO DE 30 KM EM CAMPO ABERTO, BATERIA RECARREGÁVEL DE ÍONS DE LÍTIO COM AUTONOMIA MÍNIMA DE 12 HORAS, ACOMPANHADO DE 4 (QUATRO) FONES DE OUVIDO TIPO PTT, 4 (QUATRO) BASES DE RECARGA INDIVIDUAIS, 4 (QUATRO) BATERIAS, 4 (QUATRO) CLIPES DE CINTO E ANTENAS, DESTINADO AO USO PROFISSIONAL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96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69.485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LAVADORA DE ALTA PRESSÃO COM 2200 PSI DE PRESSÃO E VAZÃO DE 300 L/H, SISTEMA "STOP TOTAL" DISPOSITIVO ELETRÔNICO QUE PERMITE A PARADA TOTAL DA ÁGUA E DO MOTOR NO DESACIONAMENTO DO GATILHO, PROPORCIONANDO UMA MAIOR SEGURANÇA, ECONOMIA DE ENERGIA, VIDA ÚTIL DO APARELHO, POTÊNCIA DE 1800 W, ÁREA DE ALCANCE DE 9,5 M, RODAS E ALÇA PARA O TRANSPORTE, SUPORTE PARA CABO ELÉTRICO E MANGUEIRA E VOLTAGEM: 220 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47.628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LAVADOURA DE ALTA PRESSÃO NOVA, EQUIPADA COM CARRINHO, MIN DE 3 CV E 2,2 KW, MIN 2.000 LIBRAS, MONOFÁSICA 220 V. C/ MANGUEIRA DE ALTA PRESSÃO COM TRAMA DE AÇO COMPRIMENTO MÍNIMO DE 10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0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8.625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ANGULAR PROFISSIONAL: POTENCIA DE 1200A 1300 WATS, EIXO M 14 , PESO DE 3 A 3,6 KG TENSÃO 220 VOLTS, COM DISCO DE BORRACHA, ARRUELA, KI TACESSÓRIOS, EMPUNHADEIRA AUXILIAR, CHAVE DE PINOS E DISCO DE LIXA.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ELÉTRICA ROTO ORBITAL 220 V, POTÊNCIA DE 300 W COM VARIAÇÃO DE VELOCIDADE DE 4000 A 12000 RPM, LIXA DE DISCO DE 5" (127MM), EMPUNHADURA EMBORRACHADA.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1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TELESCÓPICA DE PAREDE E TETO, TENSÃO 110 V OU 220 V, POTENCIA MÍNIMA DE 600 W, VELOCIDADE VARIÁVEL DE 600RPM A 1500 RPM, COM DIÂMETRO DE LIXA MÍNIMO DE 225 MM COMPRIMENTO AJUSTÁVEL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MÁQUINA DE SOLDA TIPO INVERSORA COMPACTA, COM CAPACIDADE MINIMA DE SOLDA DE 180AMP BIVOLT.:MAQUINA DE SOLDA TIPO INVERSORA COMPACTA, COM CAPACIDADE MINIMA DE SOLDA DE 180 AMP BIVOLT.</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1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28.657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MARTELETE PERFURADOR ROMPEDOR PROFISSIONAL - POTENCIA 800 W, ROTAÇÃO SEM CARGA 0 – 900 MIN-1, IMPACTO 0 – 4.400MIN-1, FORÇA DO IMPACTO 0-3J, CAPACIDADE DE PERFURAÇÃO CONCRETO 4-26 MM - METAL 13 MM – MADEIRA 30 MM, VOLTAGEM 220/230.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3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 ESMERIL DE BANCADA 6' POL. 1 HP 368W BIVOLT</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8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64.876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MOTOSSERRA A GASOLINA CAPACIDADE DO TANQUE DE COMBUSTÍVEL 0,685 ML, POTÊNCIA MÍNIMA DE 3.4/4.6 CC, CILINDRADA EM TORNO DE 59 (CM3), CORRENTE 26 RS 3/8", SABRE DE 40 CM/16", NÍVEL DE PRESSÃO SONORA DB(A) 2 - 101,0 NÍVEL VIBRAÇÃO ESQUERDA/ DIREITA M/SZ-2.9/3.6, NÍVEL DE POTÊNCIA SONORA DB (A) 4 - 115, RELAÇÃO PESO/POTÊNCIA (KG/KW) - 1.6, PESO (KG) 5.6 - GARANTIA MÍNIMA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MOTOSSERRA A GASOLINA SABRE 18" 3/8 72.2 CC, CAPACIDADE DO TANQUE DE COMBUSTÍVEL 750 ML, POTÊNCIA MÍNIMA DE 4.9 HP, VELOCIDADE MINIMA DE 9300 RPM, NÍVEL DE PRESSÃO SONORA 103 DBA, COM FREIO CORRENTE, LUBRIFICAÇÃO AUTOMÁTICA, SISTEMA ANTI-VIBRAÇÃO - GARANTIA MÍNIMA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8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44.120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PARAFUSADEIRA DE IMPACTO A BATERIA DE LITIO 12 V COM 2 BATERIAS, CARREGADOR, MALETA E BIT COM 2 PONTAS PHILIPS E 2 FENDA 4 E 6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2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70.017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PERFURADOR DE SOLO A GASOLINA - CILINDRADA 52 CM³, POTÊNCIA 2.0 CV (1,17 KW), ROTAÇÃO EM MARCHA 2800-3100 RPM, ROTAÇÃO MÁXIMA DE 7500 A 8500 RPM, PARA BROCAS DE 200 A 300 MM, COM CARRINHO.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9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PISTOLA DE PINTURA PULVERIZAÇÃO A BATERIA 20V 1.200 ML COM CARREGADOR BIVOLT</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3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PLAINA A BATERIA 20V IONS LITHIUM, COM 2 BATERIAS E CARREGADOR DE 12V A 20V 1.25AH LI-ION BIVOLT, COM MOTOR SEM ESCOVAS, CAPACIDADE DE ROTAÇÃO 15.000 RPM, 2 LÂMINAS DE WIDEA REVERSÍVEIS (JÁ INSTALADAS), CAPACIDADE MÁXIMA DE CORTE DE 2MM (5/65) DE PROFUNDIDADE E LARGURA DE CORTE DE 82MM (3-1/4). GARANTIA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RECEPTOR DE NAVEGAÇÃO POR SATÉLITE (GPS PORTÁTIL) DE USO PROFISSIONAL, COM TELA COLORIDA SENSÍVEL AO TOQUE DE NO MÍNIMO 3 POLEGADAS, RESOLUÇÃO MÍNIMA DE 240 X 400 PIXELS, PROTEÇÃO MÍNIMA IP67 CONTRA ÁGUA E POEIRA, BATERIA INTERNA RECARREGÁVEL DE ÍONS DE LÍTIO COM AUTONOMIA MÍNIMA DE 130 HORAS EM MODO DE NAVEGAÇÃO E 650 HORAS EM MODO EXPEDIÇÃO, MEMÓRIA INTERNA MÍNIMA DE 32 GB, INTERFACE USB-C, COMPATÍVEL COM OS SISTEMAS GNSS GPS, GLONASS, GALILEO, BEIDOU, QZSS E IRNSS, EQUIPADO COM ALTÍMETRO BAROMÉTRICO, BÚSSOLA ELETRÔNICA, RECEPTOR DE ALTA SENSIBILIDADE E SUPORTE À RECEPÇÃO MULTIBANDA. DEVERÁ POSSUIR MAPAS TOPOGRÁFICOS ROTEÁVEIS PRÉ-CARREGADOS, PERMITIR ADIÇÃO DE MAPAS, IMPORTAÇÃO DE ARQUIVOS GPX, CONECTIVIDADE WI-FI, BLUETOOTH E ANT+, E SER FORNECIDO COM CABO USB PARA RECARGA E TRANSMISSÃO DE DADOS, MANUAL DO USUÁRIO E GARANTIA MÍNIMA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14.683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ROÇADEIRA LATERAL MOTOR 4 TEMPOS A GASOLINA MOTOR MONO CILÍNDRICO, RETIFICADO A AR, CILINDRADA 31 OU SUPERIOR, PARTIDA MANUAL RETRÁTIL, IGNIÇÃO ELETRÔNICA, POTÊNCIA MÍNIMA 0,95/0.70 - GARANTIA MÍNIMA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13.127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SERRA MÁRMORE 1.400 W- DISCO 125 X 20 MM CAPAC. DE CORTE 40 MM- 220 V. - GARANTIA MÍNIMA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9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TORNO/MORÇA DE BANCADA LINHA PROFISSIONAL Nº 08, FABRICADO EM FERRO MODULAR NAS NORMAS ABNT-FE42012, BIGORNA DE ALTA RESISTÊNCIA, MORDENTE LARGURA 200 MM, ABERTURA MÁXIMA 203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6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41.767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VENTILADOR DE PAREDE OSCILANTE, VELOCIDADES: REGULÁVEIS, POTÊNCIA: 1/4CV - 200 W, DIÂMETRO DA GRADE 60 CM, GRADE SEGURA; COM PINTURA EPÓXI NA COR PRETO, RPM: 1300 MÁXIMA, VOLTAGEM: BIVOLT, GARANTIA MÍNIMA DE 1 ANO.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0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73.227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VENTILADOR PRETO 03 VELOCIDADES, DIAMETRO APROXIMADO 39 CM A 43 CM, VOLTAGEM 110/220 (BIVOLT), 6 PÁS GRADE REMOVIVEL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09" w:hRule="atLeast"/>
        </w:trPr>
        <w:tc>
          <w:tcPr>
            <w:tcW w:w="391"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165</w:t>
            </w:r>
          </w:p>
        </w:tc>
        <w:tc>
          <w:tcPr>
            <w:tcW w:w="750" w:type="dxa"/>
            <w:tcBorders>
              <w:left w:val="single" w:sz="4" w:space="0" w:color="000000"/>
              <w:bottom w:val="single" w:sz="4" w:space="0" w:color="000000"/>
            </w:tcBorders>
            <w:shd w:fill="FFFFD7" w:val="clear"/>
            <w:vAlign w:val="center"/>
          </w:tcPr>
          <w:p>
            <w:pPr>
              <w:pStyle w:val="Normal"/>
              <w:tabs>
                <w:tab w:val="clear" w:pos="720"/>
              </w:tabs>
              <w:jc w:val="center"/>
              <w:rPr/>
            </w:pPr>
            <w:r>
              <w:rPr>
                <w:color w:val="000000"/>
                <w:sz w:val="8"/>
                <w:szCs w:val="8"/>
              </w:rPr>
              <w:t xml:space="preserve">COTA </w:t>
              <w:br/>
              <w:t>ME/EPP/MEI</w:t>
            </w:r>
          </w:p>
        </w:tc>
        <w:tc>
          <w:tcPr>
            <w:tcW w:w="517"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5.000</w:t>
            </w:r>
          </w:p>
        </w:tc>
        <w:tc>
          <w:tcPr>
            <w:tcW w:w="791"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M²</w:t>
            </w:r>
          </w:p>
        </w:tc>
        <w:tc>
          <w:tcPr>
            <w:tcW w:w="567"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77.179</w:t>
            </w:r>
          </w:p>
        </w:tc>
        <w:tc>
          <w:tcPr>
            <w:tcW w:w="4984" w:type="dxa"/>
            <w:tcBorders>
              <w:left w:val="single" w:sz="4" w:space="0" w:color="000000"/>
              <w:bottom w:val="single" w:sz="4" w:space="0" w:color="000000"/>
            </w:tcBorders>
            <w:shd w:fill="FFFFD7" w:val="clear"/>
          </w:tcPr>
          <w:p>
            <w:pPr>
              <w:pStyle w:val="Normal"/>
              <w:tabs>
                <w:tab w:val="clear" w:pos="720"/>
              </w:tabs>
              <w:jc w:val="both"/>
              <w:rPr/>
            </w:pPr>
            <w:r>
              <w:rPr>
                <w:rFonts w:ascii="Arial" w:hAnsi="Arial"/>
                <w:color w:val="000000"/>
                <w:sz w:val="13"/>
                <w:szCs w:val="13"/>
              </w:rPr>
              <w:t>REDE DE PROTEÇÃO ESPORTIVA PARA QUADRAS E GINÁSIOS, CONFECCIONADA EM POLIETILENO ALTA DENSIDADE, TRATAMENTO UV, FIO 2 MM, MALHA 10 CM</w:t>
            </w:r>
          </w:p>
        </w:tc>
        <w:tc>
          <w:tcPr>
            <w:tcW w:w="624"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color w:val="000000"/>
                <w:sz w:val="13"/>
                <w:szCs w:val="13"/>
              </w:rPr>
            </w:pPr>
            <w:r>
              <w:rPr>
                <w:rFonts w:ascii="Arial" w:hAnsi="Arial"/>
                <w:color w:val="000000"/>
                <w:sz w:val="13"/>
                <w:szCs w:val="13"/>
              </w:rPr>
            </w:r>
          </w:p>
        </w:tc>
        <w:tc>
          <w:tcPr>
            <w:tcW w:w="798"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sz w:val="13"/>
                <w:szCs w:val="13"/>
              </w:rPr>
            </w:pPr>
            <w:r>
              <w:rPr>
                <w:rFonts w:ascii="Arial" w:hAnsi="Arial"/>
                <w:sz w:val="13"/>
                <w:szCs w:val="13"/>
              </w:rPr>
            </w:r>
          </w:p>
        </w:tc>
      </w:tr>
    </w:tbl>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76" w:before="57" w:after="57"/>
        <w:jc w:val="both"/>
        <w:rPr>
          <w:rFonts w:ascii="Verdana" w:hAnsi="Verdana" w:cs="Verdana"/>
          <w:b/>
          <w:bCs/>
          <w:color w:val="000000"/>
          <w:sz w:val="20"/>
          <w:szCs w:val="20"/>
        </w:rPr>
      </w:pPr>
      <w:r>
        <w:rPr>
          <w:rFonts w:eastAsia="Times New Roman" w:cs="Verdana" w:ascii="Verdana" w:hAnsi="Verdana"/>
          <w:b/>
          <w:bCs/>
          <w:color w:val="000000"/>
          <w:sz w:val="20"/>
          <w:szCs w:val="20"/>
          <w:lang w:val="pt-BR" w:bidi="ar-SA"/>
        </w:rPr>
        <w:t xml:space="preserve">2. </w:t>
      </w:r>
      <w:r>
        <w:rPr>
          <w:rFonts w:eastAsia="Times New Roman" w:cs="Verdana" w:ascii="Verdana" w:hAnsi="Verdana"/>
          <w:color w:val="000000"/>
          <w:sz w:val="20"/>
          <w:szCs w:val="20"/>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57" w:after="57"/>
        <w:jc w:val="both"/>
        <w:rPr>
          <w:rFonts w:ascii="Verdana" w:hAnsi="Verdana" w:cs="Verdana"/>
          <w:color w:val="000000"/>
          <w:sz w:val="20"/>
          <w:szCs w:val="20"/>
        </w:rPr>
      </w:pPr>
      <w:r>
        <w:rPr>
          <w:rFonts w:cs="Verdana" w:ascii="Verdana" w:hAnsi="Verdana"/>
          <w:b/>
          <w:bCs/>
          <w:color w:val="000000"/>
          <w:sz w:val="20"/>
          <w:szCs w:val="20"/>
        </w:rPr>
        <w:t xml:space="preserve">3. </w:t>
      </w:r>
      <w:r>
        <w:rPr>
          <w:rFonts w:cs="Verdana" w:ascii="Verdana" w:hAnsi="Verdana"/>
          <w:color w:val="000000"/>
          <w:sz w:val="20"/>
          <w:szCs w:val="20"/>
        </w:rPr>
        <w:t>O arrematante atesta o atendimento das exigências técnicas conforme o Edital e demais anexos.</w:t>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t>Castro, XX de XXXX de 2026</w:t>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Arial" w:hAnsi="Arial" w:cs="Arial"/>
          <w:b/>
          <w:bCs/>
          <w:color w:val="000000"/>
          <w:sz w:val="20"/>
          <w:szCs w:val="20"/>
        </w:rPr>
      </w:pPr>
      <w:r>
        <w:rPr>
          <w:rFonts w:cs="Verdana" w:ascii="Verdana" w:hAnsi="Verdana"/>
          <w:color w:val="000000"/>
          <w:sz w:val="20"/>
          <w:szCs w:val="20"/>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val="false"/>
          <w:bCs w:val="false"/>
          <w:i/>
          <w:iCs/>
          <w:color w:val="000000"/>
          <w:sz w:val="20"/>
          <w:szCs w:val="20"/>
          <w:highlight w:val="none"/>
          <w:shd w:fill="FFFFD7" w:val="clear"/>
        </w:rPr>
      </w:pPr>
      <w:r>
        <w:rPr>
          <w:rFonts w:cs="Verdana" w:ascii="Verdana" w:hAnsi="Verdana"/>
          <w:b w:val="false"/>
          <w:bCs w:val="false"/>
          <w:i/>
          <w:iCs/>
          <w:color w:val="000000"/>
          <w:sz w:val="20"/>
          <w:szCs w:val="20"/>
          <w:shd w:fill="FFFFD7" w:val="clear"/>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Pregão Eletrônico n.º 157/2026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DECLARAÇÃO CONJUNTA – PE 157/2026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tbl>
      <w:tblPr>
        <w:tblW w:w="9341" w:type="dxa"/>
        <w:jc w:val="left"/>
        <w:tblInd w:w="70" w:type="dxa"/>
        <w:tblLayout w:type="fixed"/>
        <w:tblCellMar>
          <w:top w:w="55" w:type="dxa"/>
          <w:left w:w="55" w:type="dxa"/>
          <w:bottom w:w="55" w:type="dxa"/>
          <w:right w:w="55" w:type="dxa"/>
        </w:tblCellMar>
        <w:tblLook w:val="04a0" w:firstRow="1" w:noVBand="1" w:lastRow="0" w:firstColumn="1" w:lastColumn="0" w:noHBand="0"/>
      </w:tblPr>
      <w:tblGrid>
        <w:gridCol w:w="9341"/>
      </w:tblGrid>
      <w:tr>
        <w:trPr/>
        <w:tc>
          <w:tcPr>
            <w:tcW w:w="9341" w:type="dxa"/>
            <w:tcBorders>
              <w:top w:val="single" w:sz="4" w:space="0" w:color="000000"/>
              <w:left w:val="single" w:sz="4" w:space="0" w:color="000000"/>
              <w:bottom w:val="single" w:sz="4" w:space="0" w:color="000000"/>
              <w:right w:val="single" w:sz="4" w:space="0" w:color="000000"/>
            </w:tcBorders>
          </w:tcPr>
          <w:p>
            <w:pPr>
              <w:pStyle w:val="Normal"/>
              <w:rPr>
                <w:rFonts w:ascii="ArialMT" w:hAnsi="ArialMT"/>
                <w:b w:val="false"/>
                <w:i w:val="false"/>
                <w:color w:val="000000"/>
                <w:sz w:val="16"/>
              </w:rPr>
            </w:pPr>
            <w:r>
              <w:rPr>
                <w:rFonts w:ascii="Verdana" w:hAnsi="Verdana"/>
                <w:b/>
                <w:bCs/>
                <w:i w:val="false"/>
                <w:color w:val="000000"/>
                <w:sz w:val="20"/>
                <w:szCs w:val="20"/>
              </w:rPr>
              <w:t>SECRETARIA MUNICIPAL DE GOVERNO – ASSESSORIA ESPECIAL DE SERVIÇOS</w:t>
            </w:r>
          </w:p>
          <w:p>
            <w:pPr>
              <w:pStyle w:val="Normal"/>
              <w:jc w:val="both"/>
              <w:rPr>
                <w:rFonts w:ascii="Verdana" w:hAnsi="Verdana"/>
                <w:b/>
                <w:bCs/>
                <w:color w:val="000000"/>
                <w:sz w:val="20"/>
                <w:szCs w:val="20"/>
              </w:rPr>
            </w:pPr>
            <w:r>
              <w:rPr>
                <w:rFonts w:ascii="Verdana" w:hAnsi="Verdana"/>
                <w:b/>
                <w:bCs/>
                <w:color w:val="000000"/>
                <w:sz w:val="20"/>
                <w:szCs w:val="20"/>
              </w:rPr>
            </w:r>
          </w:p>
          <w:p>
            <w:pPr>
              <w:pStyle w:val="BodyText"/>
              <w:widowControl/>
              <w:suppressAutoHyphens w:val="true"/>
              <w:spacing w:lineRule="auto" w:line="276" w:before="0" w:after="0"/>
              <w:ind w:hanging="0" w:left="0" w:right="0"/>
              <w:jc w:val="both"/>
              <w:rPr>
                <w:rFonts w:ascii="Verdana" w:hAnsi="Verdana" w:eastAsia="Times New Roman" w:cs="Times New Roman"/>
                <w:b/>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t>Gestor do Contrato:</w:t>
            </w:r>
          </w:p>
          <w:p>
            <w:pPr>
              <w:pStyle w:val="BodyText"/>
              <w:widowControl/>
              <w:suppressAutoHyphens w:val="true"/>
              <w:spacing w:lineRule="auto" w:line="276" w:before="0" w:after="0"/>
              <w:ind w:hanging="0" w:left="0" w:right="0"/>
              <w:jc w:val="both"/>
              <w:rPr>
                <w:rFonts w:ascii="Verdana" w:hAnsi="Verdana" w:eastAsia="Times New Roman" w:cs="Times New Roman"/>
                <w:b w:val="false"/>
                <w:bCs w:val="false"/>
                <w:i w:val="false"/>
                <w:caps w:val="false"/>
                <w:smallCaps w:val="false"/>
                <w:color w:val="000000"/>
                <w:spacing w:val="0"/>
                <w:sz w:val="20"/>
                <w:szCs w:val="20"/>
                <w:lang w:val="pt-BR" w:eastAsia="zh-CN"/>
              </w:rPr>
            </w:pPr>
            <w:r>
              <w:rPr>
                <w:rFonts w:eastAsia="Times New Roman" w:cs="Times New Roman" w:ascii="Verdana" w:hAnsi="Verdana"/>
                <w:b w:val="false"/>
                <w:bCs w:val="false"/>
                <w:i w:val="false"/>
                <w:caps w:val="false"/>
                <w:smallCaps w:val="false"/>
                <w:color w:val="000000"/>
                <w:spacing w:val="0"/>
                <w:sz w:val="20"/>
                <w:szCs w:val="20"/>
                <w:lang w:val="pt-BR" w:eastAsia="zh-CN"/>
              </w:rPr>
              <w:t xml:space="preserve">- Eleandro Campos Pereira – Cargo: Secretário </w:t>
            </w:r>
            <w:r>
              <w:rPr>
                <w:rFonts w:eastAsia="Times New Roman" w:cs="Times New Roman" w:ascii="Verdana" w:hAnsi="Verdana"/>
                <w:b w:val="false"/>
                <w:bCs w:val="false"/>
                <w:i w:val="false"/>
                <w:caps w:val="false"/>
                <w:smallCaps w:val="false"/>
                <w:color w:val="000000"/>
                <w:spacing w:val="0"/>
                <w:sz w:val="17"/>
                <w:szCs w:val="17"/>
                <w:lang w:val="pt-BR" w:eastAsia="zh-CN"/>
              </w:rPr>
              <w:t>Municipal</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de</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Infraestrutura</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do</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Interior</w:t>
            </w:r>
            <w:r>
              <w:rPr>
                <w:rFonts w:eastAsia="Times New Roman" w:cs="Times New Roman" w:ascii="Verdana" w:hAnsi="Verdana"/>
                <w:b w:val="false"/>
                <w:bCs w:val="false"/>
                <w:i w:val="false"/>
                <w:caps w:val="false"/>
                <w:smallCaps w:val="false"/>
                <w:color w:val="000000"/>
                <w:spacing w:val="-7"/>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e</w:t>
            </w:r>
            <w:r>
              <w:rPr>
                <w:rFonts w:eastAsia="Times New Roman" w:cs="Times New Roman" w:ascii="Verdana" w:hAnsi="Verdana"/>
                <w:b w:val="false"/>
                <w:bCs w:val="false"/>
                <w:i w:val="false"/>
                <w:caps w:val="false"/>
                <w:smallCaps w:val="false"/>
                <w:color w:val="000000"/>
                <w:spacing w:val="-6"/>
                <w:sz w:val="17"/>
                <w:szCs w:val="17"/>
                <w:lang w:val="pt-BR" w:eastAsia="zh-CN"/>
              </w:rPr>
              <w:t xml:space="preserve"> </w:t>
            </w:r>
            <w:r>
              <w:rPr>
                <w:rFonts w:eastAsia="Times New Roman" w:cs="Times New Roman" w:ascii="Verdana" w:hAnsi="Verdana"/>
                <w:b w:val="false"/>
                <w:bCs w:val="false"/>
                <w:i w:val="false"/>
                <w:caps w:val="false"/>
                <w:smallCaps w:val="false"/>
                <w:color w:val="000000"/>
                <w:spacing w:val="0"/>
                <w:sz w:val="17"/>
                <w:szCs w:val="17"/>
                <w:lang w:val="pt-BR" w:eastAsia="zh-CN"/>
              </w:rPr>
              <w:t>Logística</w:t>
            </w:r>
          </w:p>
          <w:p>
            <w:pPr>
              <w:pStyle w:val="BodyText"/>
              <w:widowControl/>
              <w:suppressAutoHyphens w:val="true"/>
              <w:spacing w:lineRule="auto" w:line="276" w:before="0" w:after="0"/>
              <w:ind w:hanging="0" w:left="0" w:right="0"/>
              <w:jc w:val="both"/>
              <w:rPr>
                <w:rFonts w:ascii="Verdana" w:hAnsi="Verdana" w:eastAsia="Times New Roman" w:cs="Times New Roman"/>
                <w:b w:val="false"/>
                <w:bCs w:val="false"/>
                <w:i w:val="false"/>
                <w:caps w:val="false"/>
                <w:smallCaps w:val="false"/>
                <w:color w:val="000000"/>
                <w:spacing w:val="0"/>
                <w:sz w:val="20"/>
                <w:szCs w:val="20"/>
                <w:lang w:val="pt-BR" w:eastAsia="zh-CN"/>
              </w:rPr>
            </w:pPr>
            <w:r>
              <w:rPr>
                <w:rFonts w:eastAsia="Times New Roman" w:cs="Times New Roman" w:ascii="Verdana" w:hAnsi="Verdana"/>
                <w:b w:val="false"/>
                <w:bCs w:val="false"/>
                <w:i w:val="false"/>
                <w:caps w:val="false"/>
                <w:smallCaps w:val="false"/>
                <w:color w:val="000000"/>
                <w:spacing w:val="0"/>
                <w:sz w:val="20"/>
                <w:szCs w:val="20"/>
                <w:lang w:val="pt-BR" w:eastAsia="zh-CN"/>
              </w:rPr>
              <w:t>Matrícula: 81.768</w:t>
            </w:r>
          </w:p>
          <w:p>
            <w:pPr>
              <w:pStyle w:val="BodyText"/>
              <w:widowControl/>
              <w:suppressAutoHyphens w:val="true"/>
              <w:spacing w:lineRule="auto" w:line="276" w:before="0" w:after="0"/>
              <w:ind w:hanging="0" w:left="0" w:right="0"/>
              <w:jc w:val="both"/>
              <w:rPr>
                <w:rFonts w:ascii="Verdana" w:hAnsi="Verdana" w:eastAsia="Times New Roman" w:cs="Times New Roman"/>
                <w:b w:val="false"/>
                <w:bCs w:val="false"/>
                <w:i w:val="false"/>
                <w:caps w:val="false"/>
                <w:smallCaps w:val="false"/>
                <w:color w:val="000000"/>
                <w:spacing w:val="0"/>
                <w:sz w:val="20"/>
                <w:szCs w:val="20"/>
                <w:lang w:val="pt-BR" w:eastAsia="zh-CN"/>
              </w:rPr>
            </w:pPr>
            <w:r>
              <w:rPr>
                <w:rFonts w:eastAsia="Times New Roman" w:cs="Times New Roman" w:ascii="Verdana" w:hAnsi="Verdana"/>
                <w:b w:val="false"/>
                <w:bCs w:val="false"/>
                <w:i w:val="false"/>
                <w:caps w:val="false"/>
                <w:smallCaps w:val="false"/>
                <w:color w:val="000000"/>
                <w:spacing w:val="0"/>
                <w:sz w:val="20"/>
                <w:szCs w:val="20"/>
                <w:lang w:val="pt-BR" w:eastAsia="zh-CN"/>
              </w:rPr>
            </w:r>
          </w:p>
          <w:p>
            <w:pPr>
              <w:pStyle w:val="BodyText"/>
              <w:widowControl/>
              <w:suppressAutoHyphens w:val="true"/>
              <w:spacing w:lineRule="auto" w:line="276" w:before="0" w:after="0"/>
              <w:ind w:hanging="0" w:left="0" w:right="0"/>
              <w:jc w:val="both"/>
              <w:rPr>
                <w:rFonts w:ascii="Verdana" w:hAnsi="Verdana"/>
                <w:b/>
                <w:bCs/>
                <w:color w:val="000000"/>
                <w:sz w:val="20"/>
                <w:szCs w:val="20"/>
              </w:rPr>
            </w:pPr>
            <w:r>
              <w:rPr>
                <w:rFonts w:ascii="Verdana" w:hAnsi="Verdana"/>
                <w:b/>
                <w:bCs/>
                <w:color w:val="000000"/>
                <w:sz w:val="20"/>
                <w:szCs w:val="20"/>
              </w:rPr>
              <w:t>Infraestrutura do Interior e Logística</w:t>
            </w:r>
          </w:p>
          <w:p>
            <w:pPr>
              <w:pStyle w:val="Normal"/>
              <w:jc w:val="both"/>
              <w:rPr/>
            </w:pPr>
            <w:r>
              <w:rPr>
                <w:rFonts w:ascii="Verdana" w:hAnsi="Verdana"/>
                <w:color w:val="000000"/>
                <w:sz w:val="20"/>
                <w:szCs w:val="20"/>
              </w:rPr>
              <w:t>- Fiscal do Contrato: Diego Fernando Monteiro - Cargo: Agente Administrativo</w:t>
            </w:r>
          </w:p>
          <w:p>
            <w:pPr>
              <w:pStyle w:val="Normal"/>
              <w:jc w:val="both"/>
              <w:rPr>
                <w:rFonts w:ascii="Verdana" w:hAnsi="Verdana"/>
                <w:color w:val="000000"/>
                <w:sz w:val="20"/>
                <w:szCs w:val="20"/>
              </w:rPr>
            </w:pPr>
            <w:r>
              <w:rPr>
                <w:rFonts w:ascii="Verdana" w:hAnsi="Verdana"/>
                <w:color w:val="000000"/>
                <w:sz w:val="20"/>
                <w:szCs w:val="20"/>
              </w:rPr>
              <w:t xml:space="preserve">Matrícula: 555770 – e-mail: </w:t>
            </w:r>
            <w:hyperlink r:id="rId32">
              <w:r>
                <w:rPr>
                  <w:rStyle w:val="Hyperlink"/>
                  <w:rFonts w:ascii="Verdana" w:hAnsi="Verdana"/>
                  <w:color w:val="000000"/>
                  <w:sz w:val="20"/>
                  <w:szCs w:val="20"/>
                </w:rPr>
                <w:t>diegofernando032@gmail.com</w:t>
              </w:r>
            </w:hyperlink>
            <w:r>
              <w:rPr>
                <w:rFonts w:ascii="Verdana" w:hAnsi="Verdana"/>
                <w:color w:val="000000"/>
                <w:sz w:val="20"/>
                <w:szCs w:val="20"/>
              </w:rPr>
              <w:t xml:space="preserve"> - telefone (42)2122-5317</w:t>
            </w:r>
          </w:p>
          <w:p>
            <w:pPr>
              <w:pStyle w:val="Normal"/>
              <w:jc w:val="both"/>
              <w:rPr>
                <w:rFonts w:ascii="Verdana" w:hAnsi="Verdana"/>
                <w:color w:val="000000"/>
                <w:sz w:val="10"/>
                <w:szCs w:val="10"/>
              </w:rPr>
            </w:pPr>
            <w:r>
              <w:rPr>
                <w:rFonts w:ascii="Verdana" w:hAnsi="Verdana"/>
                <w:color w:val="000000"/>
                <w:sz w:val="10"/>
                <w:szCs w:val="10"/>
              </w:rPr>
            </w:r>
          </w:p>
          <w:p>
            <w:pPr>
              <w:pStyle w:val="Normal"/>
              <w:jc w:val="both"/>
              <w:rPr/>
            </w:pPr>
            <w:r>
              <w:rPr>
                <w:rFonts w:ascii="Verdana" w:hAnsi="Verdana"/>
                <w:color w:val="000000"/>
                <w:sz w:val="20"/>
                <w:szCs w:val="20"/>
              </w:rPr>
              <w:t>- Suplente: Ederaldo Luiz de Oliveira - Superintendente de Manutenção Pesada</w:t>
            </w:r>
          </w:p>
          <w:p>
            <w:pPr>
              <w:pStyle w:val="Normal"/>
              <w:jc w:val="both"/>
              <w:rPr>
                <w:rFonts w:ascii="Verdana" w:hAnsi="Verdana"/>
                <w:color w:val="000000"/>
                <w:sz w:val="20"/>
                <w:szCs w:val="20"/>
              </w:rPr>
            </w:pPr>
            <w:r>
              <w:rPr>
                <w:rFonts w:ascii="Verdana" w:hAnsi="Verdana"/>
                <w:color w:val="000000"/>
                <w:sz w:val="20"/>
                <w:szCs w:val="20"/>
              </w:rPr>
              <w:t xml:space="preserve">Matrícula: 9959408 – e-mail </w:t>
            </w:r>
            <w:hyperlink r:id="rId33">
              <w:r>
                <w:rPr>
                  <w:rStyle w:val="Hyperlink"/>
                  <w:rFonts w:ascii="Verdana" w:hAnsi="Verdana"/>
                  <w:color w:val="000000"/>
                  <w:sz w:val="20"/>
                  <w:szCs w:val="20"/>
                </w:rPr>
                <w:t>ederaldoluiz.oliveira@gmail.com</w:t>
              </w:r>
            </w:hyperlink>
            <w:r>
              <w:rPr>
                <w:rFonts w:ascii="Verdana" w:hAnsi="Verdana"/>
                <w:color w:val="000000"/>
                <w:sz w:val="20"/>
                <w:szCs w:val="20"/>
              </w:rPr>
              <w:t xml:space="preserve"> - telefone (42)2122-5317</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Governo (Dpto Serviços)</w:t>
            </w:r>
          </w:p>
          <w:p>
            <w:pPr>
              <w:pStyle w:val="Normal"/>
              <w:jc w:val="both"/>
              <w:rPr/>
            </w:pPr>
            <w:r>
              <w:rPr>
                <w:rFonts w:ascii="Verdana" w:hAnsi="Verdana"/>
                <w:color w:val="000000"/>
                <w:sz w:val="20"/>
                <w:szCs w:val="20"/>
                <w:lang w:val="pt-BR" w:eastAsia="zh-CN"/>
              </w:rPr>
              <w:t xml:space="preserve">- Fiscal do Contrato: </w:t>
            </w:r>
            <w:r>
              <w:rPr>
                <w:rFonts w:ascii="Verdana" w:hAnsi="Verdana"/>
                <w:color w:val="000000"/>
                <w:sz w:val="20"/>
                <w:szCs w:val="20"/>
              </w:rPr>
              <w:t>Paulo Wlamir Iank Rabe – Cargo: Chefe de Seção de Patrolamento</w:t>
            </w:r>
          </w:p>
          <w:p>
            <w:pPr>
              <w:pStyle w:val="Normal"/>
              <w:jc w:val="both"/>
              <w:rPr>
                <w:rFonts w:ascii="Verdana" w:hAnsi="Verdana"/>
                <w:color w:val="000000"/>
                <w:sz w:val="20"/>
                <w:szCs w:val="20"/>
              </w:rPr>
            </w:pPr>
            <w:r>
              <w:rPr>
                <w:rFonts w:ascii="Verdana" w:hAnsi="Verdana"/>
                <w:color w:val="000000"/>
                <w:sz w:val="19"/>
                <w:szCs w:val="19"/>
              </w:rPr>
              <w:t xml:space="preserve">Matrícula: 404497 – e-mail: </w:t>
            </w:r>
            <w:hyperlink r:id="rId34">
              <w:r>
                <w:rPr>
                  <w:rStyle w:val="Hyperlink"/>
                  <w:rFonts w:ascii="Verdana" w:hAnsi="Verdana"/>
                  <w:color w:val="000000"/>
                  <w:sz w:val="19"/>
                  <w:szCs w:val="19"/>
                </w:rPr>
                <w:t>almoxarifado.smima@castro.pr.gov.br</w:t>
              </w:r>
            </w:hyperlink>
            <w:r>
              <w:rPr>
                <w:rFonts w:ascii="Verdana" w:hAnsi="Verdana"/>
                <w:color w:val="000000"/>
                <w:sz w:val="19"/>
                <w:szCs w:val="19"/>
              </w:rPr>
              <w:t xml:space="preserve"> - telefone (42)2122-5539</w:t>
            </w:r>
          </w:p>
          <w:p>
            <w:pPr>
              <w:pStyle w:val="Normal"/>
              <w:jc w:val="both"/>
              <w:rPr>
                <w:rFonts w:ascii="Verdana" w:hAnsi="Verdana"/>
                <w:color w:val="000000"/>
                <w:sz w:val="10"/>
                <w:szCs w:val="10"/>
              </w:rPr>
            </w:pPr>
            <w:r>
              <w:rPr>
                <w:rFonts w:ascii="Verdana" w:hAnsi="Verdana"/>
                <w:color w:val="000000"/>
                <w:sz w:val="10"/>
                <w:szCs w:val="10"/>
              </w:rPr>
            </w:r>
          </w:p>
          <w:p>
            <w:pPr>
              <w:pStyle w:val="Normal"/>
              <w:jc w:val="both"/>
              <w:rPr/>
            </w:pPr>
            <w:r>
              <w:rPr>
                <w:rFonts w:ascii="Verdana" w:hAnsi="Verdana"/>
                <w:color w:val="000000"/>
                <w:sz w:val="20"/>
                <w:szCs w:val="20"/>
              </w:rPr>
              <w:t>- Suplente: Marisa Haneisen – Cargo: Auxiliar de serviços</w:t>
            </w:r>
          </w:p>
          <w:p>
            <w:pPr>
              <w:pStyle w:val="Normal"/>
              <w:jc w:val="both"/>
              <w:rPr>
                <w:rFonts w:ascii="Verdana" w:hAnsi="Verdana"/>
                <w:color w:val="000000"/>
                <w:sz w:val="20"/>
                <w:szCs w:val="20"/>
              </w:rPr>
            </w:pPr>
            <w:r>
              <w:rPr>
                <w:rFonts w:ascii="Verdana" w:hAnsi="Verdana"/>
                <w:color w:val="000000"/>
                <w:sz w:val="19"/>
                <w:szCs w:val="19"/>
              </w:rPr>
              <w:t xml:space="preserve">Matrícula: 490539 – e-mail: </w:t>
            </w:r>
            <w:hyperlink r:id="rId35">
              <w:r>
                <w:rPr>
                  <w:rStyle w:val="Hyperlink"/>
                  <w:rFonts w:ascii="Verdana" w:hAnsi="Verdana"/>
                  <w:color w:val="000000"/>
                  <w:sz w:val="19"/>
                  <w:szCs w:val="19"/>
                </w:rPr>
                <w:t>almoxarifado.smima@castro.pr.gov.br</w:t>
              </w:r>
            </w:hyperlink>
            <w:r>
              <w:rPr>
                <w:rFonts w:ascii="Verdana" w:hAnsi="Verdana"/>
                <w:color w:val="000000"/>
                <w:sz w:val="19"/>
                <w:szCs w:val="19"/>
              </w:rPr>
              <w:t xml:space="preserve"> – telefone: (42)2122-5539</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Cultura Assessoria Especial de Arte</w:t>
            </w:r>
          </w:p>
          <w:p>
            <w:pPr>
              <w:pStyle w:val="Normal"/>
              <w:jc w:val="both"/>
              <w:rPr>
                <w:rFonts w:ascii="Verdana" w:hAnsi="Verdana"/>
                <w:color w:val="000000"/>
                <w:sz w:val="20"/>
                <w:szCs w:val="20"/>
              </w:rPr>
            </w:pPr>
            <w:r>
              <w:rPr>
                <w:rFonts w:ascii="Verdana" w:hAnsi="Verdana"/>
                <w:color w:val="000000"/>
                <w:sz w:val="20"/>
                <w:szCs w:val="20"/>
                <w:lang w:val="pt-BR" w:eastAsia="zh-CN"/>
              </w:rPr>
              <w:t xml:space="preserve">- Fiscal do Contrato: </w:t>
            </w:r>
            <w:r>
              <w:rPr>
                <w:rFonts w:ascii="Verdana" w:hAnsi="Verdana"/>
                <w:color w:val="000000"/>
                <w:sz w:val="20"/>
                <w:szCs w:val="20"/>
              </w:rPr>
              <w:t xml:space="preserve">Manoel Antonio Biassio Santos – Cargo: Chefe de Dpto de Analise </w:t>
            </w:r>
            <w:r>
              <w:rPr>
                <w:rFonts w:ascii="Verdana" w:hAnsi="Verdana"/>
                <w:color w:val="000000"/>
                <w:sz w:val="18"/>
                <w:szCs w:val="18"/>
              </w:rPr>
              <w:t xml:space="preserve">Suporte de Rede – Matrícula: 503959-1 – e-mail: </w:t>
            </w:r>
            <w:hyperlink r:id="rId36">
              <w:r>
                <w:rPr>
                  <w:rStyle w:val="Hyperlink"/>
                  <w:rFonts w:ascii="Verdana" w:hAnsi="Verdana"/>
                  <w:color w:val="000000"/>
                  <w:sz w:val="18"/>
                  <w:szCs w:val="18"/>
                </w:rPr>
                <w:t>ti@castro.pr.gov.br</w:t>
              </w:r>
            </w:hyperlink>
            <w:r>
              <w:rPr>
                <w:rFonts w:ascii="Verdana" w:hAnsi="Verdana"/>
                <w:color w:val="000000"/>
                <w:sz w:val="18"/>
                <w:szCs w:val="18"/>
              </w:rPr>
              <w:t xml:space="preserve"> – telefone: (42)2122-5110</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Esporte</w:t>
            </w:r>
          </w:p>
          <w:p>
            <w:pPr>
              <w:pStyle w:val="Normal"/>
              <w:jc w:val="both"/>
              <w:rPr/>
            </w:pPr>
            <w:r>
              <w:rPr>
                <w:rFonts w:ascii="Verdana" w:hAnsi="Verdana"/>
                <w:color w:val="000000"/>
                <w:sz w:val="20"/>
                <w:szCs w:val="20"/>
                <w:lang w:val="pt-BR" w:eastAsia="zh-CN"/>
              </w:rPr>
              <w:t xml:space="preserve">- Fiscal do Contrato: </w:t>
            </w:r>
            <w:r>
              <w:rPr>
                <w:rFonts w:ascii="Verdana" w:hAnsi="Verdana"/>
                <w:color w:val="000000"/>
                <w:sz w:val="20"/>
                <w:szCs w:val="20"/>
              </w:rPr>
              <w:t xml:space="preserve">Robson Charão – Cargo: Superintendente de Infraestrutura e </w:t>
            </w:r>
            <w:r>
              <w:rPr>
                <w:rFonts w:ascii="Verdana" w:hAnsi="Verdana"/>
                <w:color w:val="000000"/>
                <w:sz w:val="17"/>
                <w:szCs w:val="17"/>
              </w:rPr>
              <w:t xml:space="preserve">Almoxarifado – Matrícula: 394947 – e-mail: </w:t>
            </w:r>
            <w:hyperlink r:id="rId37">
              <w:r>
                <w:rPr>
                  <w:rStyle w:val="Hyperlink"/>
                  <w:rFonts w:ascii="Verdana" w:hAnsi="Verdana"/>
                  <w:color w:val="000000"/>
                  <w:sz w:val="17"/>
                  <w:szCs w:val="17"/>
                </w:rPr>
                <w:t>castro.financeiro.esporte@gmail.com</w:t>
              </w:r>
            </w:hyperlink>
            <w:r>
              <w:rPr>
                <w:rFonts w:ascii="Verdana" w:hAnsi="Verdana"/>
                <w:color w:val="000000"/>
                <w:sz w:val="17"/>
                <w:szCs w:val="17"/>
              </w:rPr>
              <w:t xml:space="preserve"> – telefone: (42)2122-5079</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Saúde</w:t>
            </w:r>
          </w:p>
          <w:p>
            <w:pPr>
              <w:pStyle w:val="Normal"/>
              <w:jc w:val="both"/>
              <w:rPr>
                <w:rFonts w:ascii="Verdana" w:hAnsi="Verdana"/>
                <w:color w:val="000000"/>
                <w:sz w:val="20"/>
                <w:szCs w:val="20"/>
              </w:rPr>
            </w:pPr>
            <w:r>
              <w:rPr>
                <w:rFonts w:ascii="Verdana" w:hAnsi="Verdana"/>
                <w:color w:val="000000"/>
                <w:sz w:val="20"/>
                <w:szCs w:val="20"/>
                <w:lang w:val="pt-BR" w:eastAsia="zh-CN"/>
              </w:rPr>
              <w:t xml:space="preserve">- Fiscal do Contrato: </w:t>
            </w:r>
            <w:r>
              <w:rPr>
                <w:rFonts w:ascii="Verdana" w:hAnsi="Verdana"/>
                <w:color w:val="000000"/>
                <w:sz w:val="20"/>
                <w:szCs w:val="20"/>
              </w:rPr>
              <w:t>Ana Carla Carneiro – Cargo: Recepcionista</w:t>
            </w:r>
          </w:p>
          <w:p>
            <w:pPr>
              <w:pStyle w:val="Normal"/>
              <w:jc w:val="both"/>
              <w:rPr>
                <w:rFonts w:ascii="Verdana" w:hAnsi="Verdana"/>
                <w:color w:val="000000"/>
                <w:sz w:val="20"/>
                <w:szCs w:val="20"/>
              </w:rPr>
            </w:pPr>
            <w:r>
              <w:rPr>
                <w:rFonts w:ascii="Verdana" w:hAnsi="Verdana"/>
                <w:color w:val="000000"/>
                <w:sz w:val="20"/>
                <w:szCs w:val="20"/>
              </w:rPr>
              <w:t>Matrícula: 8491607 – telefone (42)2122-5218</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Desenvolvimento Urbano</w:t>
            </w:r>
          </w:p>
          <w:p>
            <w:pPr>
              <w:pStyle w:val="Normal"/>
              <w:jc w:val="both"/>
              <w:rPr/>
            </w:pPr>
            <w:r>
              <w:rPr>
                <w:rFonts w:ascii="Verdana" w:hAnsi="Verdana"/>
                <w:color w:val="000000"/>
                <w:sz w:val="20"/>
                <w:szCs w:val="20"/>
                <w:lang w:val="pt-BR" w:eastAsia="zh-CN"/>
              </w:rPr>
              <w:t xml:space="preserve">- Fiscal do Contrato: </w:t>
            </w:r>
            <w:r>
              <w:rPr>
                <w:rFonts w:ascii="Verdana" w:hAnsi="Verdana"/>
                <w:color w:val="000000"/>
                <w:sz w:val="20"/>
                <w:szCs w:val="20"/>
              </w:rPr>
              <w:t>Edmir Kirchof – Cargo: Secretário</w:t>
            </w:r>
          </w:p>
          <w:p>
            <w:pPr>
              <w:pStyle w:val="Normal"/>
              <w:jc w:val="both"/>
              <w:rPr>
                <w:rFonts w:ascii="Verdana" w:hAnsi="Verdana"/>
                <w:color w:val="000000"/>
                <w:sz w:val="20"/>
                <w:szCs w:val="20"/>
              </w:rPr>
            </w:pPr>
            <w:r>
              <w:rPr>
                <w:rFonts w:ascii="Verdana" w:hAnsi="Verdana"/>
                <w:color w:val="000000"/>
                <w:sz w:val="20"/>
                <w:szCs w:val="20"/>
              </w:rPr>
              <w:t xml:space="preserve">Matrícula: 29807 – e-mail: </w:t>
            </w:r>
            <w:hyperlink r:id="rId38">
              <w:r>
                <w:rPr>
                  <w:rStyle w:val="Hyperlink"/>
                  <w:rFonts w:ascii="Verdana" w:hAnsi="Verdana"/>
                  <w:color w:val="000000"/>
                  <w:sz w:val="20"/>
                  <w:szCs w:val="20"/>
                </w:rPr>
                <w:t>edmir.kirchof@castro.pr.gov.br</w:t>
              </w:r>
            </w:hyperlink>
            <w:r>
              <w:rPr>
                <w:rFonts w:ascii="Verdana" w:hAnsi="Verdana"/>
                <w:color w:val="000000"/>
                <w:sz w:val="20"/>
                <w:szCs w:val="20"/>
              </w:rPr>
              <w:t xml:space="preserve"> – telefone: (42)2122-5060</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Social</w:t>
            </w:r>
          </w:p>
          <w:p>
            <w:pPr>
              <w:pStyle w:val="Normal"/>
              <w:jc w:val="both"/>
              <w:rPr/>
            </w:pPr>
            <w:r>
              <w:rPr>
                <w:rFonts w:ascii="Verdana" w:hAnsi="Verdana"/>
                <w:color w:val="000000"/>
                <w:sz w:val="20"/>
                <w:szCs w:val="20"/>
                <w:lang w:val="pt-BR" w:eastAsia="zh-CN"/>
              </w:rPr>
              <w:t xml:space="preserve">- Fiscal do Contrato: </w:t>
            </w:r>
            <w:r>
              <w:rPr>
                <w:rFonts w:ascii="Verdana" w:hAnsi="Verdana"/>
                <w:color w:val="000000"/>
                <w:sz w:val="20"/>
                <w:szCs w:val="20"/>
              </w:rPr>
              <w:t xml:space="preserve">Cleide Agostinho Cardoso – Cargo: Diretora de Programas e Proteção </w:t>
            </w:r>
            <w:r>
              <w:rPr>
                <w:rFonts w:ascii="Verdana" w:hAnsi="Verdana"/>
                <w:color w:val="000000"/>
                <w:sz w:val="18"/>
                <w:szCs w:val="18"/>
              </w:rPr>
              <w:t xml:space="preserve">Social – Matrícula: 701696 – e-mail: </w:t>
            </w:r>
            <w:hyperlink r:id="rId39">
              <w:r>
                <w:rPr>
                  <w:rStyle w:val="Hyperlink"/>
                  <w:rFonts w:ascii="Verdana" w:hAnsi="Verdana"/>
                  <w:color w:val="000000"/>
                  <w:sz w:val="18"/>
                  <w:szCs w:val="18"/>
                </w:rPr>
                <w:t>cleide.agostinho@castro.pr.gov.br</w:t>
              </w:r>
            </w:hyperlink>
            <w:r>
              <w:rPr>
                <w:rFonts w:ascii="Verdana" w:hAnsi="Verdana"/>
                <w:color w:val="000000"/>
                <w:sz w:val="18"/>
                <w:szCs w:val="18"/>
              </w:rPr>
              <w:t xml:space="preserve"> – telefone: (42)2122-5506</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Agricultura</w:t>
            </w:r>
          </w:p>
          <w:p>
            <w:pPr>
              <w:pStyle w:val="Normal"/>
              <w:jc w:val="both"/>
              <w:rPr>
                <w:rFonts w:ascii="Verdana" w:hAnsi="Verdana"/>
                <w:color w:val="000000"/>
                <w:sz w:val="20"/>
                <w:szCs w:val="20"/>
              </w:rPr>
            </w:pPr>
            <w:r>
              <w:rPr>
                <w:rFonts w:ascii="Verdana" w:hAnsi="Verdana"/>
                <w:color w:val="000000"/>
                <w:sz w:val="20"/>
                <w:szCs w:val="20"/>
                <w:lang w:val="pt-BR" w:eastAsia="zh-CN"/>
              </w:rPr>
              <w:t xml:space="preserve">- Fiscal do Contrato: </w:t>
            </w:r>
            <w:r>
              <w:rPr>
                <w:rFonts w:ascii="Verdana" w:hAnsi="Verdana"/>
                <w:color w:val="000000"/>
                <w:sz w:val="20"/>
                <w:szCs w:val="20"/>
              </w:rPr>
              <w:t>Adriano Schelesky – Cargo: Superintendente Administrativo</w:t>
            </w:r>
          </w:p>
          <w:p>
            <w:pPr>
              <w:pStyle w:val="Normal"/>
              <w:jc w:val="both"/>
              <w:rPr>
                <w:rFonts w:ascii="Verdana" w:hAnsi="Verdana"/>
                <w:color w:val="000000"/>
                <w:sz w:val="20"/>
                <w:szCs w:val="20"/>
              </w:rPr>
            </w:pPr>
            <w:r>
              <w:rPr>
                <w:rFonts w:ascii="Verdana" w:hAnsi="Verdana"/>
                <w:color w:val="000000"/>
                <w:sz w:val="20"/>
                <w:szCs w:val="20"/>
              </w:rPr>
              <w:t>Matrícula: 595381 - telefone: (42)2122-5380</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t>Indústria E Comércio</w:t>
            </w:r>
          </w:p>
          <w:p>
            <w:pPr>
              <w:pStyle w:val="Normal"/>
              <w:jc w:val="both"/>
              <w:rPr>
                <w:rFonts w:ascii="Verdana" w:hAnsi="Verdana"/>
                <w:color w:val="000000"/>
                <w:sz w:val="20"/>
                <w:szCs w:val="20"/>
              </w:rPr>
            </w:pPr>
            <w:r>
              <w:rPr>
                <w:rFonts w:ascii="Verdana" w:hAnsi="Verdana"/>
                <w:color w:val="000000"/>
                <w:sz w:val="20"/>
                <w:szCs w:val="20"/>
                <w:lang w:val="pt-BR" w:eastAsia="zh-CN"/>
              </w:rPr>
              <w:t xml:space="preserve">- Fiscal do Contrato: </w:t>
            </w:r>
            <w:r>
              <w:rPr>
                <w:rFonts w:ascii="Verdana" w:hAnsi="Verdana"/>
                <w:color w:val="000000"/>
                <w:sz w:val="20"/>
                <w:szCs w:val="20"/>
              </w:rPr>
              <w:t>Juliano José Roberto – Cargo: Auxiliar de Serviços</w:t>
            </w:r>
          </w:p>
          <w:p>
            <w:pPr>
              <w:pStyle w:val="Normal"/>
              <w:jc w:val="both"/>
              <w:rPr>
                <w:rFonts w:ascii="Verdana" w:hAnsi="Verdana"/>
                <w:color w:val="000000"/>
                <w:sz w:val="20"/>
                <w:szCs w:val="20"/>
              </w:rPr>
            </w:pPr>
            <w:r>
              <w:rPr>
                <w:rFonts w:eastAsia="Times New Roman" w:cs="Times New Roman" w:ascii="Verdana" w:hAnsi="Verdana"/>
                <w:b w:val="false"/>
                <w:bCs w:val="false"/>
                <w:i w:val="false"/>
                <w:caps w:val="false"/>
                <w:smallCaps w:val="false"/>
                <w:color w:val="000000"/>
                <w:spacing w:val="0"/>
                <w:sz w:val="20"/>
                <w:szCs w:val="20"/>
                <w:lang w:val="pt-BR" w:eastAsia="zh-CN"/>
              </w:rPr>
              <w:t>Matrícula: 15865 – telefone: (42)2122-5089</w:t>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val="04a0" w:firstRow="1" w:noVBand="1" w:lastRow="0" w:firstColumn="1" w:lastColumn="0" w:noHBand="0"/>
      </w:tblPr>
      <w:tblGrid>
        <w:gridCol w:w="9353"/>
      </w:tblGrid>
      <w:tr>
        <w:trPr>
          <w:trHeight w:val="433"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PROCESSO LICITATÓRIO N.º </w:t>
            </w:r>
            <w:r>
              <w:rPr>
                <w:rFonts w:cs="Verdana" w:ascii="Verdana" w:hAnsi="Verdana"/>
                <w:b w:val="false"/>
                <w:bCs w:val="false"/>
                <w:i/>
                <w:iCs/>
                <w:color w:val="000000"/>
                <w:sz w:val="18"/>
                <w:szCs w:val="18"/>
              </w:rPr>
              <w:t>157/2026</w:t>
            </w:r>
          </w:p>
        </w:tc>
      </w:tr>
      <w:tr>
        <w:trPr>
          <w:trHeight w:val="433"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33.143/2026</w:t>
            </w:r>
          </w:p>
        </w:tc>
      </w:tr>
      <w:tr>
        <w:trPr>
          <w:trHeight w:val="31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jc w:val="both"/>
        <w:rPr/>
      </w:pPr>
      <w:r>
        <w:rPr>
          <w:rFonts w:ascii="Verdana" w:hAnsi="Verdana"/>
          <w:b/>
          <w:bCs/>
          <w:color w:val="000000"/>
          <w:sz w:val="18"/>
          <w:szCs w:val="18"/>
          <w:u w:val="none"/>
        </w:rPr>
        <w:t>MUNICÍPIO DE CASTRO, ESTADO DO PARANÁ</w:t>
      </w:r>
      <w:r>
        <w:rPr>
          <w:rFonts w:ascii="Verdana" w:hAnsi="Verdana"/>
          <w:color w:val="000000"/>
          <w:sz w:val="18"/>
          <w:szCs w:val="18"/>
          <w:u w:val="none"/>
        </w:rPr>
        <w:t xml:space="preserve">, localizado no endereço, na Praça Pedro Kaled, nº 22, CEP 84.165-540, Castro-PR, nos termos da Lei Federal n.º 14.133, de 2021, das demais normas aplicáveis, registra os preços obtidos no </w:t>
      </w:r>
      <w:r>
        <w:rPr>
          <w:rFonts w:ascii="Verdana" w:hAnsi="Verdana"/>
          <w:b/>
          <w:bCs/>
          <w:color w:val="000000"/>
          <w:sz w:val="18"/>
          <w:szCs w:val="18"/>
          <w:u w:val="none"/>
        </w:rPr>
        <w:t>Pregão Eletrônico n.º 157/2026,</w:t>
      </w:r>
      <w:r>
        <w:rPr>
          <w:rFonts w:ascii="Verdana" w:hAnsi="Verdana"/>
          <w:color w:val="000000"/>
          <w:sz w:val="18"/>
          <w:szCs w:val="18"/>
          <w:u w:val="none"/>
        </w:rPr>
        <w:t xml:space="preserve"> por aqui representado pelo </w:t>
      </w:r>
      <w:r>
        <w:rPr>
          <w:rFonts w:ascii="Verdana" w:hAnsi="Verdana"/>
          <w:b/>
          <w:bCs/>
          <w:color w:val="000000"/>
          <w:sz w:val="18"/>
          <w:szCs w:val="18"/>
          <w:u w:val="none"/>
        </w:rPr>
        <w:t>SR.</w:t>
      </w:r>
      <w:r>
        <w:rPr>
          <w:rFonts w:ascii="Verdana" w:hAnsi="Verdana"/>
          <w:b/>
          <w:bCs/>
          <w:color w:val="000000"/>
          <w:sz w:val="18"/>
          <w:szCs w:val="18"/>
          <w:u w:val="none"/>
          <w:lang w:val="pt-PT" w:eastAsia="pt-BR" w:bidi="pt-BR"/>
        </w:rPr>
        <w:t xml:space="preserve"> REINALDO CARDOSO</w:t>
      </w:r>
      <w:r>
        <w:rPr>
          <w:rFonts w:ascii="Verdana" w:hAnsi="Verdana"/>
          <w:b/>
          <w:bCs/>
          <w:color w:val="000000"/>
          <w:sz w:val="18"/>
          <w:szCs w:val="18"/>
          <w:u w:val="none"/>
        </w:rPr>
        <w:t>, PREFEITO MUNICIPAL,</w:t>
      </w:r>
      <w:r>
        <w:rPr>
          <w:rStyle w:val="Hyperlink"/>
          <w:rFonts w:ascii="Verdana" w:hAnsi="Verdana"/>
          <w:b/>
          <w:bCs/>
          <w:color w:val="000000"/>
          <w:sz w:val="18"/>
          <w:szCs w:val="18"/>
          <w:u w:val="none"/>
        </w:rPr>
        <w:t xml:space="preserve"> </w:t>
      </w:r>
      <w:r>
        <w:rPr>
          <w:rStyle w:val="Hyperlink"/>
          <w:rFonts w:ascii="Verdana" w:hAnsi="Verdana"/>
          <w:b/>
          <w:bCs/>
          <w:i w:val="false"/>
          <w:color w:val="000000"/>
          <w:sz w:val="18"/>
          <w:szCs w:val="18"/>
          <w:u w:val="none"/>
        </w:rPr>
        <w:t>CONTRATAÇÃO DE EMPRESA PARA FORNECIMENTO DE FERRAMENTAS, EQUIPAMENTOS E MATERIAIS PARA USO NOS SERVIÇOS EXECUTADOS PELA SECRETARIA MUNICIPAL DE INFRAESTRUTURA DO INTERIOR E LOGÍSTICA E DEMAIS SECRETARIAS MUNICIPAIS</w:t>
      </w:r>
      <w:r>
        <w:rPr>
          <w:rStyle w:val="Hyperlink"/>
          <w:rFonts w:ascii="Verdana" w:hAnsi="Verdana"/>
          <w:b/>
          <w:bCs/>
          <w:color w:val="000000"/>
          <w:sz w:val="18"/>
          <w:szCs w:val="18"/>
          <w:u w:val="none"/>
        </w:rPr>
        <w:t>,</w:t>
      </w:r>
      <w:r>
        <w:rPr>
          <w:rStyle w:val="Hyperlink"/>
          <w:rFonts w:ascii="Verdana" w:hAnsi="Verdana"/>
          <w:color w:val="000000"/>
          <w:sz w:val="18"/>
          <w:szCs w:val="18"/>
          <w:u w:val="none"/>
        </w:rPr>
        <w:t xml:space="preserve"> através de pregão, na forma eletrônica, conforme as especificações, previsões e exigências contidas no Edital, Termo de Referência e ETP (ANEXO 01) deste certame</w:t>
      </w:r>
      <w:r>
        <w:rPr>
          <w:rFonts w:ascii="Verdana" w:hAnsi="Verdana"/>
          <w:color w:val="000000"/>
          <w:sz w:val="18"/>
          <w:szCs w:val="18"/>
          <w:u w:val="none"/>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40" w:before="0" w:after="0"/>
        <w:jc w:val="both"/>
        <w:rPr/>
      </w:pPr>
      <w:r>
        <w:rPr>
          <w:rFonts w:cs="Verdana" w:ascii="Verdana" w:hAnsi="Verdana"/>
          <w:b/>
          <w:bCs/>
          <w:color w:val="000000"/>
          <w:sz w:val="18"/>
          <w:szCs w:val="18"/>
        </w:rPr>
        <w:t>CLÁUSULA PRIMEIRA</w:t>
      </w:r>
    </w:p>
    <w:p>
      <w:pPr>
        <w:pStyle w:val="Normal"/>
        <w:spacing w:lineRule="auto" w:line="240" w:before="57" w:after="0"/>
        <w:jc w:val="both"/>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40" w:before="0" w:after="0"/>
        <w:jc w:val="both"/>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40" w:before="57" w:after="0"/>
        <w:jc w:val="both"/>
        <w:rPr/>
      </w:pPr>
      <w:r>
        <w:rPr>
          <w:rFonts w:cs="Verdana" w:ascii="Verdana" w:hAnsi="Verdana"/>
          <w:color w:val="000000"/>
          <w:sz w:val="18"/>
          <w:szCs w:val="18"/>
        </w:rPr>
        <w:t>Registram-se o(s) preços(s) do(s) bem(ns) ofertado(s) pelo(s) fornecedor(es), nos seguintes termos: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tbl>
      <w:tblPr>
        <w:tblW w:w="9422" w:type="dxa"/>
        <w:jc w:val="left"/>
        <w:tblInd w:w="20" w:type="dxa"/>
        <w:tblLayout w:type="fixed"/>
        <w:tblCellMar>
          <w:top w:w="55" w:type="dxa"/>
          <w:left w:w="55" w:type="dxa"/>
          <w:bottom w:w="55" w:type="dxa"/>
          <w:right w:w="55" w:type="dxa"/>
        </w:tblCellMar>
      </w:tblPr>
      <w:tblGrid>
        <w:gridCol w:w="391"/>
        <w:gridCol w:w="750"/>
        <w:gridCol w:w="517"/>
        <w:gridCol w:w="791"/>
        <w:gridCol w:w="567"/>
        <w:gridCol w:w="4984"/>
        <w:gridCol w:w="624"/>
        <w:gridCol w:w="798"/>
      </w:tblGrid>
      <w:tr>
        <w:trPr>
          <w:trHeight w:val="506" w:hRule="atLeast"/>
        </w:trPr>
        <w:tc>
          <w:tcPr>
            <w:tcW w:w="39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Item</w:t>
            </w:r>
          </w:p>
        </w:tc>
        <w:tc>
          <w:tcPr>
            <w:tcW w:w="7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3"/>
                <w:szCs w:val="13"/>
              </w:rPr>
            </w:pPr>
            <w:r>
              <w:rPr>
                <w:rFonts w:ascii="Arial" w:hAnsi="Arial"/>
                <w:b/>
                <w:bCs/>
                <w:color w:val="000000"/>
                <w:sz w:val="13"/>
                <w:szCs w:val="13"/>
              </w:rPr>
              <w:t>Cotas</w:t>
            </w:r>
          </w:p>
        </w:tc>
        <w:tc>
          <w:tcPr>
            <w:tcW w:w="517"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Qtde</w:t>
            </w:r>
          </w:p>
        </w:tc>
        <w:tc>
          <w:tcPr>
            <w:tcW w:w="79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Und</w:t>
            </w:r>
          </w:p>
        </w:tc>
        <w:tc>
          <w:tcPr>
            <w:tcW w:w="567"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Cód</w:t>
            </w:r>
          </w:p>
        </w:tc>
        <w:tc>
          <w:tcPr>
            <w:tcW w:w="498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Produto - Descrição</w:t>
            </w:r>
          </w:p>
        </w:tc>
        <w:tc>
          <w:tcPr>
            <w:tcW w:w="62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Valor Máximo Unit.</w:t>
            </w:r>
          </w:p>
        </w:tc>
        <w:tc>
          <w:tcPr>
            <w:tcW w:w="79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b/>
                <w:color w:val="000000"/>
                <w:sz w:val="13"/>
                <w:szCs w:val="13"/>
              </w:rPr>
              <w:t>Detentora</w:t>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37.608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AMPERIMETRO MULTIMETRO DIGITAL AC/CD 600 VCAT. III AC ATÉ 400 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0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ANÉIS ABRIR EXTERNO RETO 12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ANÉIS FECHAR INTERNO RETO 9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30.701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BICO MEIA CANA RETO 6  AÇO CARBONO NIQUELADO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20.818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BICO RETO 9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BOMBA D'ÁGUA EM CROMO VANADIO 10"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3.291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DE CORTE DIAGONAL CABO ISOLADO 6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34.284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DE PRESSÃO 10' FORJADO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ELETRICISTA 8 POLEGADAS 203 MM, DECAPADOR, CORTADOR E CRIMPADOR DE FIOS DE 02 MM² A 6 MM².</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3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77.548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FAZENDEIRO 10" TRAMONTINA COM EMPUNHADURA EM PVC, CORPO FORJADO EM AÇO CARBONO ESPECIAL COM TÊMPERA, LARGURA DO MORDENTE DE 1,5 CM, COMPRIMENTO DO MORDENTE 8,8 CM, LARGURA DO CABO 1,8 CM, ALTURA 5,9. COMPRIMENTO TOTAL DE 27,5 CM.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24.373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ALICATE UNIVERSAL 8 C/ CABO ISOLADO 1000 W FORJADO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37.914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ANCINHO 12 DENTES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24.879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ARCO DE SERRA MANUAL REGULÁVEL C/ ESTRUTURA METÁLICA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19.277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CATRACA DE ENCAIXE 3/4 EM CROMO VANADIO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CATRACA REVERSÍVEL ENCAIXE 1/2 X 10 EM CROMO VANADIO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31.268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CAVADEIRA ARTICULADA COM CABO DE EUCALIPTO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BITS ENCAIXE 1/4" COM 10 PEÇAS COMP. 70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2.543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13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55.372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CROMO VANÁDIO 11/16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27.876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21.333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31.111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11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COMBINADA EM CROMO VANADIO 9/16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8.800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(TESTE)</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EM AÇO CROMO VANÁDIO 3/16 X 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23.940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FENDA EM CROMO VANADIO 3/16 X 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6.885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GRIFO EM CROMO VANADIO 36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9.334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MANDRIL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DE MANDRIL UNIVERSAL PARA FURADEIRA 5/8 16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39.128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ESTRELA 10 x 11 MM EM CROMO VANADIO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34.786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FIXA EM CROMO VANADIO 1/2 X 9/16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25.802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FIXA EM CROMO VANADIO 10 x 11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55.520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INGLESA AJUSTÁVEL EM AÇO EM CROMO VANÁDIO 18"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AÇO CROMO VANÁDIO 3/16 X 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39.145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AÇO CROMO VANÁDIO 3/16 x 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27.405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PHILIPS EM CROMO VANADIO 3/16 X 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CHAVE TORK L EM CROMO VANÁDIO T-7-10-15-20-25-27-30-40-45 E 50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COLHER DE PEDREIRO CANTO OVAL 9", COMPRIMENTO DA HASTE MÍNIMO 353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34.849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ENXADA 1,5 LIBRAS C/ CABO DE EUCALIPTO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ENXADÃO MÉDIO C/ CABO EUCALIPTO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ESQUADRO DE ALUMÍNIO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FERRO DE SOLDAR 40 W X 127 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12.380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FOICE COM CABO MODELO PARANÁ</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38.295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CHAVE ALLEN DE 2 A 10 MM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55.615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BOCA 6 A 24 MM EM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13.831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ESTRELA DE 6 A 22 MM EM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CHAVE MEIA LUA DE 10 MM A 17 MM COM 5 PEÇAS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SOQUETE DE ENCAIXE 1/2 DE 3/8 A 1.1/4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SOQUETE 08 A 32 MM ENCAIXE 1/2 EM AÇO CROMO VANADIO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55.518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SOQUETE DE ENCAIXE 3/4 DE 7/8 À 2 C/14 PEÇAS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3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KIT</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CHAVE DE IMPACTO DE 3/4, COM MOTOR SEM ESCOVAS PARA OS MAIS DIVERSOS CAMPOS DE APLICAÇÃO, COM TÉCNOLOGIA BITURBO, COM BINÁRIO DE APERTO DE 1050 NM E UM BINÁRIO DE ARRANQUE DE 1700 NM, COM 2 BATERIAS DE VOLTAGEM 18 V 4 AH COM CARREGADOR, TORQUE MÁXIMO DE 1.050 NM, COM SUPORTE DA FERRAMENTA 3/4 QUADRADO, TORQUE DE ARRANQUE MÁXIMO DE 1.700 NM, IMPACTO POR MINUTO 0-2.600 IPM, ROTAÇÃO POR MINUTO 0-1750 IPM-GARANTIA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32.404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MACHADINHA EM AÇO CABO DE MADEIRA P/ CARPINTEIRO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24.121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MACHADO 3,5 LIBRAS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4.109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MARRETA 2 KG C/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39.151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MARTELO DE CARPINTEIRO 25 MM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10.523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NIVEL DE MADEIRA 14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37.811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AJUNTADEIRA BICO QUADRADO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30.600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AJUNTADEIRA BICO REDONDO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32.407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DE CORTE BICO QUADRADO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PÁ DE CORTE BICO REDONDO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33.337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PÉ DE CABRA 3/4 X 24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26.262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PICARETA 1 PONTA PA ESTREITA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13.833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REBITADOR MANUAL TIPO ALICATE ATÉ 4 MM C/ BICOS 3/32, 1/8,5 E 3/16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32.771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SERROTE EM AÇO 20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1/2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3/4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5/8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55.364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SOQUETE DE ENCAIXE 1/2 SEXTAVADO 7/16 EM AÇO CROMO VANÁDIO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24.008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TALHADEIRA 3/4 X 10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5.295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TALHADEIRA CHATA 12</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74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77.549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CORTA VERGALHÃO 24" POLEGADA, COM CORPO E LÂMINAS EM AÇO ESPECIAL E EMPUNHADURA ERGONÔMICA EM POLÍMERO; INDICADO PARA CORTE DE VERGALHÃO, FUSOS ROSCADOS, PARAFUSOS, PINOS E CADEADOS ETC; COM CABOS PROJETADOS PARA EXIGIR MENOR ESFORÇO DO OPERADOR; CAPACIDADE DE CORTE VARIADO.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69.933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DE PODA PROFISSIONAL, CABO TELESCÓPIO AJUSTÁVEL DE 66 CM A 1 MT, PARA GALHOS GROSSOS, COM LÂMINA AÇO CARBONO TEFLONADO, DIÂMETRO DE CORTE 24 MM, ÂNGULO DE CORTE 45* A 5*.</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69.932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TESOURA MANUAL DE PODA PROFISSIONAL COM MOLA PM 20, DIMENSÕES 210 MM, ABERTURA DE CORTE 20 MM, LÂMINA EM AÇO CABO EMBORRACHADO.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TORQUÊS ARMADOR DE 330 MM/13 POLEGADAS, INDICADO PARA CORTE E TORÇÃO, CAPACIDADE DE CORTE 3,1MM. EM AÇO CARBONO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10 CM - PACOTE COM 100 UNIDADES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15 CM - PACOTE COM 100 UNIDADES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77.412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CINTA ENFORCA GATO 20 CM - PACOTE COM 100 UNIDADES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ABRAÇADEIRA ROSCA SEM FIM 9,00 MM X 64 X 76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3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LITRO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8.549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DE CONTATO TRADICIONAL EMB. 900ML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INSTANTÂNEO - EMB 20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31.104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PARA JUNTA DE MOTOR 73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UND</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11.880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ADESIVO TRAVA ROSCA 50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9.579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FARPADO - ROLO 400 METROS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81.959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LISO OVALADO 2,4 X 3 MM - 700KGF - ROLO DE 1000 METROS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10.403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ARAME RECOZIDO N° 18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11.322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DE AR PULVERIZADOR, CORPO PLÁSTICO, VÁLVULA E CONEXÃO TRASEIRA EM METAL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2.744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P/ ENCHER PNEUS COM BOCAL DUPLO DE METAL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11.358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BICO P/BOMBA GRAXA 4 CASTANHA.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11.702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10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31.090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4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20.740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RÁPIDO 6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19.210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AÇO RAPIDO 8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3.723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10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9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2.195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6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23.111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8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P/ CONCRETO LONGA 10 MM X 300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BROCA DE VÍDEA P/ CONCRETO LONGA 8 MM X 300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30.329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AÇO 3/4  COM ALMA DE AÇO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77.453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AÇO GALVANIZADO DE 3,2 MM OU 1/8" PARA INSTALAÇÃO DE REDE DE PROTEÇÃO ESPORTIVA - ROLO COM 100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CABO DE MADEIRA PARA FERRAMENTA ENXADA/FOICE/APA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1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18.913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25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1.877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30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1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2.242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35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21.016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40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19.797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50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8.463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CADEADO 60 MM - CORPO DE LATÃO MACIÇO ENVERNIZADO, GANCHO DE AÇO TEMPERADO CROMADO, CILINDRO DE LATÃO, MOLA EM AÇO INOX, TRAVAS E PINOS DE LATÃO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47.399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CAIXA DE FERRAMENTAS EM AÇO COM 07 GAVETAS COMPRIMENTO MÍNIMO 95 CM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72.028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CARRETEL MANUAL FIO DE NYLON PARA ROÇADEIRA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24.883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CARRINHO DE MÃO C/ PNEU E CÂMARA REFORÇADO CAPAC. MINIMA 100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6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CINTA DE ELEVAÇÃO DE CARGA, TIPO SLIN, CORPO DUPLO, COMPRIMENTO 6 MTS, LARGURA 120 MM, CAPACIDADE 4 TONELADA, FATOR SEGURANÇA, CONFORME ABNT 15637-1</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55.325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CINTA PARA AMARRAÇÃO DE CARGA 4 TONELADAS COM 9 METROS COM CATRACA E GANCHO TIPO J</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20.272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CLIPS P/ CABO DE AÇO 3/4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0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COLA FIXA TUDO, CERÂMICA, CONCRETO, CUBA, ESPELHO, MADEIRA, METAIS, PVC, PEDRA, PISCINA, POLICARBONATO, RODAPÉ E VIDROS, AUTO PODER DE ADESÃO 400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69.885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COMANDO DE GRAXA ROSCA 1/4 MACHO COM CONEXÃO GIRATÓRIA EM Z</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CONECTOR FÊMEA PARA ENGATE RÁPIDO ROSCA 1/4 X 1/4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51.123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CONECTOR MACHO PARA ENGATE RÁPIDO ROSCA 1/4 X 1/4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3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73.048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CORDA EM POLIAMIDA 12 MM PARA ALTURA 50 MTS NR 18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58.922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CORRENTE PARA MOTOSSERRA 28 FACAS 3/8 X 1.3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DESEMPENADEIRA DE MADEIRA 140 MM X 260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11.253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CORTE P/ METAIS FERROSOS C/ 2 TELAS TAM.12 X 1/8 X 3/4</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3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SERRA DE VÍDEA PARA CORTES EM MADEIRA, DIÂMETRO DO DISCO: 4 POLEGADAS (110 MM), FURO CENTRAL: 22,23 MM, COM 24 DENTES, VELOCIDADE MÁXIMA PERMITIDA: 13.000 RPM, FABRICADO EM AÇO DE ALTA RESISTÊNCIA PARA MAIOR DURABILIDADE, COMPATÍVEL COM SERRAS CIRCULARES MANUAIS.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DE SERRA PARA MADEIRA, EM AÇO CARBONO COM 24 DENTES, METAL (VÍDEA)185 X 20 MM. GARANTIA 3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76.029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DISCO DIAMANTADO SEGMENTADO CORTE SECO 350 MM X 25,04 MM CONCRETO E PEDRA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6.387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CROMO 6130 X 2,50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OK 46.00 X 3.25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9.969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ELETRODO OK 48.00 X 4.00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19.643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ESCOVA DE AÇO MANUAL C/ CABO DE MADEIRA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30.958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ESTOPA COLORIDA DE 1ª QUALIDADE -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FILME STRETCH, COM 10 CM X 100 MTS, COM APLICADOR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72.029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FIO DE NYLON ROLIÇO 3 MM PARA ROÇADEIRA ROLO COM 300 METROS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77.707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FITA ZEBRADA DE SINALIZAÇÃO SEM ADESIVO, PRETA/AMARELA, ROLO DE 70 MM X 200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FUNIL DE METAL RETO 210 MM PARA USO GERAL FK170 RUG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GANCHO AÇO COM OLHAL 3 TONELADAS COM TRAVA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PACOTE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28.004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GRAMPO PARA CERCA - PCT C/ 1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UND</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25.543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GRAXEIRA 3/8 RETA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14.828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INTERCAP LAVA CARRO (OU SIMILAR) - EMB 5 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JOGO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DE BROCA DE WÍDIA, ENCAIXE TIPO SDS, COM 10 PEÇAS 4MM, 6MM, 8MM, 10MM, 12MM, 14MM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JOGO KIT DE FORMÃO 5 PÇS 3/8-1/2-5/8-3/4-1 PROFISSIONAL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9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FRASCO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31.499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JUNTA LIQUIDA VERMELHA PARA VEDAÇÃO DE MOTOR, CALDEIRA, FORNO E ESTUFAS - EMB. 50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5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ESGUICHO REGULÁVEL LAVA AUTOS BICO DE LATÃO TIPO WAYNE</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3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72.030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LÂMINA PARA ROÇADEIRA EM HÉLICE 244 MM - FURO 1" ESPESSURA 1,6 MM, DUAS PONTAS.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1.881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LÂMINA SERRA MANUAL P/ FERRO 12 X 24 DENTES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38.786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CHATA P/ ENXADA 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6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GROSSA MEIA CANA 12 POL. 30 CM COM CABO, PARA DESBASTE EM SUPERFÍCIES PLANAS OU CÔNCAVAS, EM MADEIRA, ALUMÍNIO, COURO, FERRO E CASQUEAMENTO.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29.293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REDONDA P/ MOTOSSERRA 7/32 X 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55.336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LIMA REDONDA PARA MOTOSSERRA 3/16 X 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9.208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100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18.361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60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3.066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 FERRO GRÃO 80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72"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MANUAL PVC 11 X 23 SUPORTE</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PAR</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LUVA ANTIESTÁTICA P/ MANUTENÇÃO DE PLACA PC ELETRÔNICOS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QUILO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19.338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MALHA COSTURADA (TRAPO) -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55.341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MANGUEIRA PARA LAVAR AUTO RESISTENTE A ÓLEO GRAXAS E SOLVENTES, REVESTIMENTO DE BORRACHA COM TRANÇADO INTERNO DE FIBRA DIÂMETRO INTERNO 1/2 X 25.2 EXTERNO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400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METRO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51.130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MANGUEIRA TRANÇADA PARA ESGUICHO 1/2 (PARA LAVADORA ALTA PRESSÃO)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MARRETA SEXTAVADA 4 KG COM CABO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6.671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MASSA EPOXI - EMB. 100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500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MOSQUETÃO 8 CM AÇO CARBONO GALVANIZADO 230 KGF.</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2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PASTA PARA SOLDA ESTANHO 110 GR</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8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55.342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PISTOLA/VÁLVULA PROPULSORA DE GRAXA, INDICADA PARA APLICAÇÃO DE GRAXA EM PROPULSORAS PNEUMÁTICAS: EM AÇO, CARBONO ACABAMENTO DA PISTOLA PROPULSORA DE GRAXA: ZINCADO COM 04 CASTANHAS, EXTENSÃO DA PISTOLA RÍGIDA COM PRESSÃO MÁXIMA DE USO 6.000 IBF/POL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5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PRUMO DE PAREDE, PESO DE 1 KG, DE AÇO CARBONO ZINCADO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7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3,2 X 19 MM CAIXA COM 100 PEÇAS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4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4,00 X 30 MM CAIXA COM 100 PEÇAS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6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CAIXA</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REBITE POP DE REPUXO DE ALUMÍNIO, DIAM/COMP. 4,8 X 39 MM CAIXA COM 100 PEÇAS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8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32.551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REBOLO DE ESMERIL RETO 152,4 X 19 X 31,8.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22" w:hRule="atLeast"/>
        </w:trPr>
        <w:tc>
          <w:tcPr>
            <w:tcW w:w="391"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165</w:t>
            </w:r>
          </w:p>
        </w:tc>
        <w:tc>
          <w:tcPr>
            <w:tcW w:w="750" w:type="dxa"/>
            <w:tcBorders>
              <w:left w:val="single" w:sz="4" w:space="0" w:color="000000"/>
              <w:bottom w:val="single" w:sz="4" w:space="0" w:color="000000"/>
            </w:tcBorders>
            <w:shd w:fill="DEE6EF" w:val="clear"/>
            <w:vAlign w:val="center"/>
          </w:tcPr>
          <w:p>
            <w:pPr>
              <w:pStyle w:val="Normal"/>
              <w:tabs>
                <w:tab w:val="clear" w:pos="720"/>
              </w:tabs>
              <w:jc w:val="center"/>
              <w:rPr>
                <w:sz w:val="8"/>
                <w:szCs w:val="8"/>
              </w:rPr>
            </w:pPr>
            <w:r>
              <w:rPr>
                <w:color w:val="000000"/>
                <w:sz w:val="8"/>
                <w:szCs w:val="8"/>
              </w:rPr>
              <w:t>AMPLA CONCORRÊNCIA</w:t>
            </w:r>
          </w:p>
        </w:tc>
        <w:tc>
          <w:tcPr>
            <w:tcW w:w="517"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15.000</w:t>
            </w:r>
          </w:p>
        </w:tc>
        <w:tc>
          <w:tcPr>
            <w:tcW w:w="791"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M²</w:t>
            </w:r>
          </w:p>
        </w:tc>
        <w:tc>
          <w:tcPr>
            <w:tcW w:w="567"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color w:val="000000"/>
                <w:sz w:val="13"/>
                <w:szCs w:val="13"/>
              </w:rPr>
              <w:t>77.179</w:t>
            </w:r>
          </w:p>
        </w:tc>
        <w:tc>
          <w:tcPr>
            <w:tcW w:w="4984" w:type="dxa"/>
            <w:tcBorders>
              <w:left w:val="single" w:sz="4" w:space="0" w:color="000000"/>
              <w:bottom w:val="single" w:sz="4" w:space="0" w:color="000000"/>
            </w:tcBorders>
            <w:shd w:fill="DEE6EF" w:val="clear"/>
          </w:tcPr>
          <w:p>
            <w:pPr>
              <w:pStyle w:val="Normal"/>
              <w:tabs>
                <w:tab w:val="clear" w:pos="720"/>
              </w:tabs>
              <w:jc w:val="both"/>
              <w:rPr>
                <w:rFonts w:ascii="Arial" w:hAnsi="Arial"/>
                <w:sz w:val="13"/>
                <w:szCs w:val="13"/>
              </w:rPr>
            </w:pPr>
            <w:r>
              <w:rPr>
                <w:rFonts w:ascii="Arial" w:hAnsi="Arial"/>
                <w:color w:val="000000"/>
                <w:sz w:val="13"/>
                <w:szCs w:val="13"/>
              </w:rPr>
              <w:t>REDE DE PROTEÇÃO ESPORTIVA PARA QUADRAS E GINÁSIOS, CONFECCIONADA EM POLIETILENO ALTA DENSIDADE, TRATAMENTO UV, FIO 2 MM, MALHA 10 CM</w:t>
            </w:r>
          </w:p>
        </w:tc>
        <w:tc>
          <w:tcPr>
            <w:tcW w:w="624"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1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17.613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REGADOR DE PLÁSTICO 10 LITROS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27"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77.576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RODA COMPLETA PARA CARRINHO DE MÃO COM PNEU MACIÇO 3,25 X 8 COM FURO 1"</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5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ROLO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ROLO DE ARAME SOLDA ESTANHO COM 250 GR, DIAMETRO DE 1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1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3.332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ROLO DE FITA ISOLANTE 20 MT</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8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SABRE PARA MOTOSSERRA 16" POLEGADAS (40 CM), CORPO EM AÇO SÓLIDO COM ALTA DUREZA DO TRILHO, ESPESSURA CANALETA 1.6 MM, PASSO 325</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SABRE PARA MOTOSSERRA 20" POLEGADAS (50 CM), CORPO EM AÇO SÓLIDO COM ALTA DUREZA DO TRILHO, PASSO 3/8</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38.348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SHAMPOO LAVA CARRO 5 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81.969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SILICONE NEUTRO PARA VEDAÇÃO MADEIRA, METAIS, PVC, PEDRA, PISCINA, POLICARBONATO, RODAPÉ E VIDROS, AUTO PODER DE ADESÃO 280 ML.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GALÃO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5.179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SOLUPAN LAVA CARRO (OU SIMILAR) - EMB 5 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9.048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SPRAY DESINGRIPANTE 300 ML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3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69.883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TENSIONADOR DE CORRENTE C/ CATRACA 1/2 5/8 FORJADO EM AÇO CARBONO PARA AMARRAÇÃO DE CARGA CAPACIDADE PARA 5.9 KG GRAU 8 MOD. TTC 13-16</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5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16.309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TRENA COM FITA DE AÇO 5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6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17.677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TRENA EM FIBRA DE VIDRO 30 M COM MANIVELA PARA ENROLAR FITA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6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77.558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VASSOURA DE PIAÇAVA, CEPA DE MADEIRA, CERDAS DE PIAÇAVA SINTÉTICA, COMPRIMENTO DA CEPA 60 CM, ALTURA DA CERDA 7,5 CM, ALTURA DA CEPA 5 CM, LARGURA DA CEPA 6 CM, COM CABO DE 1,50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12.322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VASSOURA PIAÇAVA TIPO GARI MINIMO COM 37 CM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6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AUTOTRASFORMADOR 127V-220V (110-220) PORTÁTIL, COM POTÊNCIA DE 3000W E 7000VA, COM CONECTOR "H", DE ACORDO COM A NORMA NBR 6263, TOMADAS 20A (2P+T), FUSÍVEL DE PROTEÇÃO TÉRMICO REARMÁVEL, COM ALÇA DE TRANSPORTE INTEGRADA E CABO DE FORÇA.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4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BETONEIRA 400 LITROS COMPLETA, MOTOR MÍNIMO 2 CV MONOFÁSICA 220 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4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58.920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LAVADORA BH 6500 FIXA C/ 3 PISTÕES. COM MOTOR DE 3 CV 4 POLOS BAIXA ROTAÇÃO PRESSÃO DE 500 LIBRAS POR POL² VAZÃO DE 26/MIN, PISTÕES DE CERÂMICA, MANGUEIRA PRETA 1/2 10 MTS, ESGUICHO AM 30 MM REGULÁVEL, COM FILTRO INOX EMBUTIDO, GARANTIA DE 1 ANO- 110/220V.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1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34.808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 GRAXA MANUAL BALDE 7 KG E MANGUEIRA DE 1,30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9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PARA TRANSFERÊNCIA DE ÓLEO DIESEL, A BATERIA 12 V , PARA TAMBOR DE 200 LITROS, VAZÃO 20 L/MIN.</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01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56.947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BOMBA PROPULSORA PNEUMÁTICA PARA GRAXA. TIPO ASPIRANTE PREMENTE, COM MOTOR PNEUMÁTICO ALTERNATIVO DE 3", DISTRIBUIDOR DE AR TOTALMENTE METÁLICO DISPOSITIVO ANTI STOLL, BLOCO DE FERRO MODULAR RELAÇÃO DE PRESSÃO 50:1 PRESSÃO MÁXIMA DE TRABALHO DE 7000 PSI E VAZÃO DE 500 GRAMAS DE GRAXA POR MINUTO, BOMBA PROJETADA PARA UTILIZAÇÃO DE GRAXA DE 200 KG E PARA TANTO EQUIPADO COM TAMPA METÁLICA PARA ADAPTAÇÃO EM TAMBORES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09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CALIBRADOR DE PNEUS ELETRÔNICO RESISTENTE A DIFERENTES CLIMAS, FUNCIONAMENTO POR AR COMPRIMIDO OU NITROGÊNIO. ENTRADA DE 220 V E PRESSÃO MÍNIMA DE 3 PSI, PRESSÃO MÁXIMA DE 145 PSI, INDICAÇÃO DE PRESSÃO EM MEMÓRIA, INÍCIO DE OPERAÇÃO AUTOMÁTICO AO ENGATAR O BICO NA VÁLVULA DO PNEU, DISPARO DO ALARME DA CALIBRAGEM (BIP), TECLA (+) E (-) AUMENTAM E DIMINUEM A PRESSÃO, COM MANGUEIRA DE 8 METROS DE COMPRIMENTO, GARANTIA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8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COMPRESSOR DE AR ELÉTRICO, PORTÁTIL, BIVOLT, CMI 8.7 (25 LITROS), MOTOR 2HP, 8.3 BAR, COM MANGUEIRA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94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CONJUNTO</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CONJUNTO DE MESA E CADEIRA MONOBLOCO, COR BRANCA, FABRICADA EM POLIPROPILENO, CARBONATO E ADITIVOS COM TRATAMENTO ANTI UV, CONTENDO 1 MESA E 4 CADEIRAS FIXAS, SEM BRAÇO, 04 PÉS, EMPILHÁVEL, COM CAPACIDADE DE PESO NÃO INFERIOR A 150 KG, MESA QUADRADA 70 X 70, O PRODUTO DEVERÁ SER ENTREGUE COM AS SEGUINTES INFORMAÇÕES BÁSICAS, NOME DO FABRICANTE, DATA DE FABRICAÇÃO, CERTIFICADO DO INMETRO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79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CORTADORA DE PISO BC-500 15 HP - DISCO ATÉ 500 MM - CORTE 180 MM - GASOLINA - MOTOR 4 TEMPOS - POTÊNCIA 15,0 CV, 3600 RPM, MONOCILINDRICO, TANQUE COMBUSTÍVEL 6 LITROS, ÓLEO MOTOR 1,1 L, FILTRO DE AR CICLONICO, TRANSMISSÃO 4 CORREIAS, CAPACIDADE TANQUE ÁGUA MÍNIMO 30 LITROS, DIÂMETRO EIXO DO DISCO 25,4 MM (1") GARANTIA MÍNIMA 6 MESES DO FABRICANTE</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2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ESCADA TELESCÓPICA ALUMÍNIO 18 DEGRAUS PROFISSIONAL, POSIÇÃO CAVALETE EM (A) COM ALTURA 2,9 M A 5,8 M ,COM PONTEIRAS EMBORRACHADAS E BOTÕES DE SEGURANÇA, PROTEÇÃO NO FECHAMENTO DA ESCADA, SISTEMA DE SEGURANÇA COM TRAVAS EM CADA DEGRAU, COM CAPACIDADE DE 150 KG.</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9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24.277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ESMERILHADEIRA ANGULA 9’’- POTENCIA 2.200 W, ROTAÇÃO SEM CARGA 6.500 MIN-1, DISCO DE DESBASTE/CORTE9’’, VOLTAGEM 220/230 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8.251</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½ , MANDRIL ½ (13 MM), POTENCIA: 800 A 1100,RPM: 1 VELOCIDADE DE 0 A 1100 E 2 VELOCIDADES DE 0 A 3.500, TENSAO DE 220 VOLTS, PESO APROXIMADO DE 2,5 ATÉ 2,8 KG, COM MALETA.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7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9.217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PROFISSIONAL  - POTENCIA 900W, ROTAÇÃO SEM CARGA 645/1.400 MIN-1, MANDRIL 5/8’’ – 16 MM, CAPACIDADE DE PERFURAÇÃO CONCRETO 30/20 MM – AÇO 16/10 MM – MADEIRA 50/30 MM, VOLTAGEM 220/230 V. - GARANTIA MINIMA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1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17.718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FURADEIRA DE IMPACTO PROFISSIONAL - POTÊNCIA 700 W, ROTAÇÃO 0 –3.000 MIN-1, MANDRIL ½’’ – 13 MM COM CHAVE, CAPACIDADE DE PERFURAÇÃO  CONCRETO 16 MM AÇO 13 MM MADEIRA 30 MM, VOLTAGEM 220/230 - GARANTIA MINIMA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10.835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GERADOR DE ENERGIA A GASOLINA 12000 W – 4 TEMPOS -VOLTAGEM 110-220 V, POTENCIA MAXIMA 12000 W, POTENCIA NOMINAL 9500 W, MOTOR 653 CM³, PARTIDA ELETRICA, PESO APROX. 141 KG COM RODA - GARANTIA MINIMA 06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72.785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GUARDA SOL 2,40M ALUMÍNIO: FEITO COM TECIDO 100% POLIÉSTER COM DUPLA CAMADA DE SILVER COATING; HASTE EM ALUMÍNIO POLIDO E ARTICULÁVEL; COM DIMENSÕES MÍNIMAS DE 2,4 M DE DIÂMETRO E HASTE DE 2,3 M DE COMPRIMENTO.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07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81.972</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KIT DE RÁDIOS COMUNICADORES PORTÁTEIS, COMPOSTO POR 4 (QUATRO) RÁDIOS COMUNICADORES, COM NO MÍNIMO 16 CANAIS DE OPERAÇÃO, ALCANCE MÍNIMO DE 30 KM EM CAMPO ABERTO, BATERIA RECARREGÁVEL DE ÍONS DE LÍTIO COM AUTONOMIA MÍNIMA DE 12 HORAS, ACOMPANHADO DE 4 (QUATRO) FONES DE OUVIDO TIPO PTT, 4 (QUATRO) BASES DE RECARGA INDIVIDUAIS, 4 (QUATRO) BATERIAS, 4 (QUATRO) CLIPES DE CINTO E ANTENAS, DESTINADO AO USO PROFISSIONAL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96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199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69.485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LAVADORA DE ALTA PRESSÃO COM 2200 PSI DE PRESSÃO E VAZÃO DE 300 L/H, SISTEMA "STOP TOTAL" DISPOSITIVO ELETRÔNICO QUE PERMITE A PARADA TOTAL DA ÁGUA E DO MOTOR NO DESACIONAMENTO DO GATILHO, PROPORCIONANDO UMA MAIOR SEGURANÇA, ECONOMIA DE ENERGIA, VIDA ÚTIL DO APARELHO, POTÊNCIA DE 1800 W, ÁREA DE ALCANCE DE 9,5 M, RODAS E ALÇA PARA O TRANSPORTE, SUPORTE PARA CABO ELÉTRICO E MANGUEIRA E VOLTAGEM: 220 V.</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3"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47.628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LAVADOURA DE ALTA PRESSÃO NOVA, EQUIPADA COM CARRINHO, MIN DE 3 CV E 2,2 KW, MIN 2.000 LIBRAS, MONOFÁSICA 220 V. C/ MANGUEIRA DE ALTA PRESSÃO COM TRAMA DE AÇO COMPRIMENTO MÍNIMO DE 10 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0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8.625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ANGULAR PROFISSIONAL: POTENCIA DE 1200A 1300 WATS, EIXO M 14 , PESO DE 3 A 3,6 KG TENSÃO 220 VOLTS, COM DISCO DE BORRACHA, ARRUELA, KI TACESSÓRIOS, EMPUNHADEIRA AUXILIAR, CHAVE DE PINOS E DISCO DE LIXA.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0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77.569</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ELÉTRICA ROTO ORBITAL 220 V, POTÊNCIA DE 300 W COM VARIAÇÃO DE VELOCIDADE DE 4000 A 12000 RPM, LIXA DE DISCO DE 5" (127MM), EMPUNHADURA EMBORRACHADA.</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1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LIXADEIRA TELESCÓPICA DE PAREDE E TETO, TENSÃO 110 V OU 220 V, POTENCIA MÍNIMA DE 600 W, VELOCIDADE VARIÁVEL DE 600RPM A 1500 RPM, COM DIÂMETRO DE LIXA MÍNIMO DE 225 MM COMPRIMENTO AJUSTÁVEL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MÁQUINA DE SOLDA TIPO INVERSORA COMPACTA, COM CAPACIDADE MINIMA DE SOLDA DE 180AMP BIVOLT.:MAQUINA DE SOLDA TIPO INVERSORA COMPACTA, COM CAPACIDADE MINIMA DE SOLDA DE 180 AMP BIVOLT.</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18"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28.657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MARTELETE PERFURADOR ROMPEDOR PROFISSIONAL - POTENCIA 800 W, ROTAÇÃO SEM CARGA 0 – 900 MIN-1, IMPACTO 0 – 4.400MIN-1, FORÇA DO IMPACTO 0-3J, CAPACIDADE DE PERFURAÇÃO CONCRETO 4-26 MM - METAL 13 MM – MADEIRA 30 MM, VOLTAGEM 220/230.</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3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73.055</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 ESMERIL DE BANCADA 6' POL. 1 HP 368W BIVOLT</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88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64.876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MOTOSSERRA A GASOLINA CAPACIDADE DO TANQUE DE COMBUSTÍVEL 0,685 ML, POTÊNCIA MÍNIMA DE 3.4/4.6 CC, CILINDRADA EM TORNO DE 59 (CM3), CORRENTE 26 RS 3/8", SABRE DE 40 CM/16", NÍVEL DE PRESSÃO SONORA DB(A) 2 - 101,0 NÍVEL VIBRAÇÃO ESQUERDA/ DIREITA M/SZ-2.9/3.6, NÍVEL DE POTÊNCIA SONORA DB (A) 4 - 115, RELAÇÃO PESO/POTÊNCIA (KG/KW) - 1.6, PESO (KG) 5.6 - GARANTIA MÍNIMA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3</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MOTOSSERRA A GASOLINA SABRE 18" 3/8 72.2 CC, CAPACIDADE DO TANQUE DE COMBUSTÍVEL 750 ML, POTÊNCIA MÍNIMA DE 4.9 HP, VELOCIDADE MINIMA DE 9300 RPM, NÍVEL DE PRESSÃO SONORA 103 DBA, COM FREIO CORRENTE, LUBRIFICAÇÃO AUTOMÁTICA, SISTEMA ANTI-VIBRAÇÃO - GARANTIA MÍNIMA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84"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209</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9</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44.120</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PARAFUSADEIRA DE IMPACTO A BATERIA DE LITIO 12 V COM 2 BATERIAS, CARREGADOR, MALETA E BIT COM 2 PONTAS PHILIPS E 2 FENDA 4 E 6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2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210</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70.017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PERFURADOR DE SOLO A GASOLINA - CILINDRADA 52 CM³, POTÊNCIA 2.0 CV (1,17 KW), ROTAÇÃO EM MARCHA 2800-3100 RPM, ROTAÇÃO MÁXIMA DE 7500 A 8500 RPM, PARA BROCAS DE 200 A 300 MM, COM CARRINHO.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96"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211</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77.568</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PISTOLA DE PINTURA PULVERIZAÇÃO A BATERIA 20V 1.200 ML COM CARREGADOR BIVOLT</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63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212</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77.567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PLAINA A BATERIA 20V IONS LITHIUM, COM 2 BATERIAS E CARREGADOR DE 12V A 20V 1.25AH LI-ION BIVOLT, COM MOTOR SEM ESCOVAS, CAPACIDADE DE ROTAÇÃO 15.000 RPM, 2 LÂMINAS DE WIDEA REVERSÍVEIS (JÁ INSTALADAS), CAPACIDADE MÁXIMA DE CORTE DE 2MM (5/65) DE PROFUNDIDADE E LARGURA DE CORTE DE 82MM (3-1/4). GARANTIA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180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213</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5</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81.974</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RECEPTOR DE NAVEGAÇÃO POR SATÉLITE (GPS PORTÁTIL) DE USO PROFISSIONAL, COM TELA COLORIDA SENSÍVEL AO TOQUE DE NO MÍNIMO 3 POLEGADAS, RESOLUÇÃO MÍNIMA DE 240 X 400 PIXELS, PROTEÇÃO MÍNIMA IP67 CONTRA ÁGUA E POEIRA, BATERIA INTERNA RECARREGÁVEL DE ÍONS DE LÍTIO COM AUTONOMIA MÍNIMA DE 130 HORAS EM MODO DE NAVEGAÇÃO E 650 HORAS EM MODO EXPEDIÇÃO, MEMÓRIA INTERNA MÍNIMA DE 32 GB, INTERFACE USB-C, COMPATÍVEL COM OS SISTEMAS GNSS GPS, GLONASS, GALILEO, BEIDOU, QZSS E IRNSS, EQUIPADO COM ALTÍMETRO BAROMÉTRICO, BÚSSOLA ELETRÔNICA, RECEPTOR DE ALTA SENSIBILIDADE E SUPORTE À RECEPÇÃO MULTIBANDA. DEVERÁ POSSUIR MAPAS TOPOGRÁFICOS ROTEÁVEIS PRÉ-CARREGADOS, PERMITIR ADIÇÃO DE MAPAS, IMPORTAÇÃO DE ARQUIVOS GPX, CONECTIVIDADE WI-FI, BLUETOOTH E ANT+, E SER FORNECIDO COM CABO USB PARA RECARGA E TRANSMISSÃO DE DADOS, MANUAL DO USUÁRIO E GARANTIA MÍNIMA DE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50"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214</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14.683</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ROÇADEIRA LATERAL MOTOR 4 TEMPOS A GASOLINA MOTOR MONO CILÍNDRICO, RETIFICADO A AR, CILINDRADA 31 OU SUPERIOR, PARTIDA MANUAL RETRÁTIL, IGNIÇÃO ELETRÔNICA, POTÊNCIA MÍNIMA 0,95/0.70 - GARANTIA MÍNIMA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28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215</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13.127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SERRA MÁRMORE 1.400 W- DISCO 125 X 20 MM CAPAC. DE CORTE 40 MM- 220 V. - GARANTIA MÍNIMA 12 MESES</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491"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216</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73.056</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TORNO/MORÇA DE BANCADA LINHA PROFISSIONAL Nº 08, FABRICADO EM FERRO MODULAR NAS NORMAS ABNT-FE42012, BIGORNA DE ALTA RESISTÊNCIA, MORDENTE LARGURA 200 MM, ABERTURA MÁXIMA 203 MM</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565"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217</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18</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41.767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VENTILADOR DE PAREDE OSCILANTE, VELOCIDADES: REGULÁVEIS, POTÊNCIA: 1/4CV - 200 W, DIÂMETRO DA GRADE 60 CM, GRADE SEGURA; COM PINTURA EPÓXI NA COR PRETO, RPM: 1300 MÁXIMA, VOLTAGEM: BIVOLT, GARANTIA MÍNIMA DE 1 ANO.</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09" w:hRule="atLeast"/>
        </w:trPr>
        <w:tc>
          <w:tcPr>
            <w:tcW w:w="3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218</w:t>
            </w:r>
          </w:p>
        </w:tc>
        <w:tc>
          <w:tcPr>
            <w:tcW w:w="750"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16</w:t>
            </w:r>
          </w:p>
        </w:tc>
        <w:tc>
          <w:tcPr>
            <w:tcW w:w="791"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UNIDADE</w:t>
            </w:r>
          </w:p>
        </w:tc>
        <w:tc>
          <w:tcPr>
            <w:tcW w:w="567"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color w:val="000000"/>
                <w:sz w:val="13"/>
                <w:szCs w:val="13"/>
              </w:rPr>
              <w:t>73.227</w:t>
            </w:r>
          </w:p>
        </w:tc>
        <w:tc>
          <w:tcPr>
            <w:tcW w:w="4984" w:type="dxa"/>
            <w:tcBorders>
              <w:left w:val="single" w:sz="4" w:space="0" w:color="000000"/>
              <w:bottom w:val="single" w:sz="4" w:space="0" w:color="000000"/>
            </w:tcBorders>
          </w:tcPr>
          <w:p>
            <w:pPr>
              <w:pStyle w:val="Normal"/>
              <w:tabs>
                <w:tab w:val="clear" w:pos="720"/>
              </w:tabs>
              <w:jc w:val="both"/>
              <w:rPr>
                <w:rFonts w:ascii="Arial" w:hAnsi="Arial"/>
                <w:sz w:val="13"/>
                <w:szCs w:val="13"/>
              </w:rPr>
            </w:pPr>
            <w:r>
              <w:rPr>
                <w:rFonts w:ascii="Arial" w:hAnsi="Arial"/>
                <w:color w:val="000000"/>
                <w:sz w:val="13"/>
                <w:szCs w:val="13"/>
              </w:rPr>
              <w:t>VENTILADOR PRETO 03 VELOCIDADES, DIAMETRO APROXIMADO 39 CM A 43 CM, VOLTAGEM 110/220 (BIVOLT), 6 PÁS GRADE REMOVIVEL</w:t>
            </w:r>
          </w:p>
        </w:tc>
        <w:tc>
          <w:tcPr>
            <w:tcW w:w="624" w:type="dxa"/>
            <w:tcBorders>
              <w:left w:val="single" w:sz="4" w:space="0" w:color="000000"/>
              <w:bottom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c>
          <w:tcPr>
            <w:tcW w:w="79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3"/>
                <w:szCs w:val="13"/>
              </w:rPr>
            </w:pPr>
            <w:r>
              <w:rPr>
                <w:rFonts w:ascii="Arial" w:hAnsi="Arial"/>
                <w:sz w:val="13"/>
                <w:szCs w:val="13"/>
              </w:rPr>
            </w:r>
          </w:p>
        </w:tc>
      </w:tr>
      <w:tr>
        <w:trPr>
          <w:trHeight w:val="309" w:hRule="atLeast"/>
        </w:trPr>
        <w:tc>
          <w:tcPr>
            <w:tcW w:w="391"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165</w:t>
            </w:r>
          </w:p>
        </w:tc>
        <w:tc>
          <w:tcPr>
            <w:tcW w:w="750" w:type="dxa"/>
            <w:tcBorders>
              <w:left w:val="single" w:sz="4" w:space="0" w:color="000000"/>
              <w:bottom w:val="single" w:sz="4" w:space="0" w:color="000000"/>
            </w:tcBorders>
            <w:shd w:fill="FFFFD7" w:val="clear"/>
            <w:vAlign w:val="center"/>
          </w:tcPr>
          <w:p>
            <w:pPr>
              <w:pStyle w:val="Normal"/>
              <w:tabs>
                <w:tab w:val="clear" w:pos="720"/>
              </w:tabs>
              <w:jc w:val="center"/>
              <w:rPr/>
            </w:pPr>
            <w:r>
              <w:rPr>
                <w:color w:val="000000"/>
                <w:sz w:val="8"/>
                <w:szCs w:val="8"/>
              </w:rPr>
              <w:t xml:space="preserve">COTA </w:t>
              <w:br/>
              <w:t>ME/EPP/MEI</w:t>
            </w:r>
          </w:p>
        </w:tc>
        <w:tc>
          <w:tcPr>
            <w:tcW w:w="517"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5.000</w:t>
            </w:r>
          </w:p>
        </w:tc>
        <w:tc>
          <w:tcPr>
            <w:tcW w:w="791"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M²</w:t>
            </w:r>
          </w:p>
        </w:tc>
        <w:tc>
          <w:tcPr>
            <w:tcW w:w="567" w:type="dxa"/>
            <w:tcBorders>
              <w:left w:val="single" w:sz="4" w:space="0" w:color="000000"/>
              <w:bottom w:val="single" w:sz="4" w:space="0" w:color="000000"/>
            </w:tcBorders>
            <w:shd w:fill="FFFFD7" w:val="clear"/>
            <w:vAlign w:val="center"/>
          </w:tcPr>
          <w:p>
            <w:pPr>
              <w:pStyle w:val="Normal"/>
              <w:tabs>
                <w:tab w:val="clear" w:pos="720"/>
              </w:tabs>
              <w:jc w:val="center"/>
              <w:rPr/>
            </w:pPr>
            <w:r>
              <w:rPr>
                <w:rFonts w:ascii="Arial" w:hAnsi="Arial"/>
                <w:color w:val="000000"/>
                <w:sz w:val="13"/>
                <w:szCs w:val="13"/>
              </w:rPr>
              <w:t>77.179</w:t>
            </w:r>
          </w:p>
        </w:tc>
        <w:tc>
          <w:tcPr>
            <w:tcW w:w="4984" w:type="dxa"/>
            <w:tcBorders>
              <w:left w:val="single" w:sz="4" w:space="0" w:color="000000"/>
              <w:bottom w:val="single" w:sz="4" w:space="0" w:color="000000"/>
            </w:tcBorders>
            <w:shd w:fill="FFFFD7" w:val="clear"/>
          </w:tcPr>
          <w:p>
            <w:pPr>
              <w:pStyle w:val="Normal"/>
              <w:tabs>
                <w:tab w:val="clear" w:pos="720"/>
              </w:tabs>
              <w:jc w:val="both"/>
              <w:rPr/>
            </w:pPr>
            <w:r>
              <w:rPr>
                <w:rFonts w:ascii="Arial" w:hAnsi="Arial"/>
                <w:color w:val="000000"/>
                <w:sz w:val="13"/>
                <w:szCs w:val="13"/>
              </w:rPr>
              <w:t>REDE DE PROTEÇÃO ESPORTIVA PARA QUADRAS E GINÁSIOS, CONFECCIONADA EM POLIETILENO ALTA DENSIDADE, TRATAMENTO UV, FIO 2 MM, MALHA 10 CM</w:t>
            </w:r>
          </w:p>
        </w:tc>
        <w:tc>
          <w:tcPr>
            <w:tcW w:w="624"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color w:val="000000"/>
                <w:sz w:val="13"/>
                <w:szCs w:val="13"/>
              </w:rPr>
            </w:pPr>
            <w:r>
              <w:rPr>
                <w:rFonts w:ascii="Arial" w:hAnsi="Arial"/>
                <w:color w:val="000000"/>
                <w:sz w:val="13"/>
                <w:szCs w:val="13"/>
              </w:rPr>
            </w:r>
          </w:p>
        </w:tc>
        <w:tc>
          <w:tcPr>
            <w:tcW w:w="798"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sz w:val="13"/>
                <w:szCs w:val="13"/>
              </w:rPr>
            </w:pPr>
            <w:r>
              <w:rPr>
                <w:rFonts w:ascii="Arial" w:hAnsi="Arial"/>
                <w:sz w:val="13"/>
                <w:szCs w:val="13"/>
              </w:rPr>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before="0" w:after="0"/>
        <w:jc w:val="both"/>
        <w:rPr/>
      </w:pPr>
      <w:r>
        <w:rPr>
          <w:rFonts w:cs="Verdana" w:ascii="Verdana" w:hAnsi="Verdana"/>
          <w:b/>
          <w:bCs/>
          <w:color w:val="000000"/>
          <w:sz w:val="18"/>
          <w:szCs w:val="18"/>
        </w:rPr>
        <w:t>CLÁUSULA TERCEIRA – VIGÊNCIA</w:t>
      </w:r>
    </w:p>
    <w:p>
      <w:pPr>
        <w:pStyle w:val="Normal"/>
        <w:spacing w:lineRule="auto" w:line="240" w:before="57" w:after="0"/>
        <w:jc w:val="both"/>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40" w:before="57" w:after="0"/>
        <w:jc w:val="both"/>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40" w:before="57" w:after="0"/>
        <w:jc w:val="both"/>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40" w:before="0"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before="0" w:after="0"/>
        <w:jc w:val="both"/>
        <w:rPr/>
      </w:pPr>
      <w:r>
        <w:rPr>
          <w:rFonts w:eastAsia="Calibri" w:cs="Verdana" w:ascii="Verdana" w:hAnsi="Verdana"/>
          <w:b/>
          <w:bCs/>
          <w:color w:val="000000"/>
          <w:sz w:val="18"/>
          <w:szCs w:val="18"/>
        </w:rPr>
        <w:t>CLÁUSULA QUARTA – COMPROMISSO DO FORNECEDOR</w:t>
      </w:r>
    </w:p>
    <w:p>
      <w:pPr>
        <w:pStyle w:val="Normal"/>
        <w:spacing w:lineRule="auto" w:line="240" w:before="57" w:after="0"/>
        <w:jc w:val="both"/>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40"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before="0" w:after="0"/>
        <w:ind w:hanging="0" w:left="-15" w:right="0"/>
        <w:jc w:val="both"/>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40" w:before="57" w:after="0"/>
        <w:ind w:hanging="0" w:left="-15" w:right="0"/>
        <w:jc w:val="both"/>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40" w:before="57" w:after="0"/>
              <w:ind w:hanging="0" w:left="-15" w:right="0"/>
              <w:jc w:val="both"/>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40" w:before="57" w:after="0"/>
              <w:ind w:hanging="0" w:left="-15" w:right="0"/>
              <w:jc w:val="both"/>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40" w:before="57" w:after="0"/>
              <w:ind w:hanging="0" w:left="-15" w:right="0"/>
              <w:jc w:val="both"/>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40" w:before="57" w:after="0"/>
              <w:ind w:hanging="0" w:left="-15" w:right="0"/>
              <w:jc w:val="both"/>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40" w:before="57" w:after="0"/>
        <w:ind w:hanging="0" w:left="-15" w:right="0"/>
        <w:jc w:val="both"/>
        <w:rPr>
          <w:rFonts w:ascii="Verdana" w:hAnsi="Verdana"/>
          <w:sz w:val="18"/>
          <w:szCs w:val="18"/>
        </w:rPr>
      </w:pPr>
      <w:r>
        <w:rPr>
          <w:rFonts w:ascii="Verdana" w:hAnsi="Verdana"/>
          <w:sz w:val="18"/>
          <w:szCs w:val="18"/>
        </w:rPr>
      </w:r>
    </w:p>
    <w:p>
      <w:pPr>
        <w:pStyle w:val="Normal"/>
        <w:spacing w:lineRule="auto" w:line="240" w:before="0" w:after="0"/>
        <w:jc w:val="both"/>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40" w:before="57" w:after="0"/>
        <w:jc w:val="both"/>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40" w:before="57" w:after="0"/>
              <w:jc w:val="both"/>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40" w:before="57" w:after="0"/>
              <w:jc w:val="both"/>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40" w:before="57" w:after="0"/>
              <w:jc w:val="both"/>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40" w:before="57" w:after="0"/>
              <w:jc w:val="both"/>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40" w:before="57" w:after="0"/>
              <w:jc w:val="both"/>
              <w:rPr/>
            </w:pPr>
            <w:r>
              <w:rPr>
                <w:rFonts w:eastAsia="Calibri" w:cs="Verdana" w:ascii="Verdana" w:hAnsi="Verdana"/>
                <w:b/>
                <w:bCs/>
                <w:color w:val="000000"/>
                <w:sz w:val="18"/>
                <w:szCs w:val="18"/>
              </w:rPr>
              <w:t>a.5. Não aceitar o preço revisado pela Administração.</w:t>
            </w:r>
          </w:p>
        </w:tc>
      </w:tr>
    </w:tbl>
    <w:p>
      <w:pPr>
        <w:pStyle w:val="Normal"/>
        <w:spacing w:lineRule="auto" w:line="240" w:before="57" w:after="0"/>
        <w:jc w:val="both"/>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40" w:before="57" w:after="0"/>
        <w:jc w:val="both"/>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40" w:before="57" w:after="0"/>
        <w:jc w:val="both"/>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40"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before="0" w:after="0"/>
        <w:jc w:val="both"/>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40" w:before="57" w:after="0"/>
        <w:jc w:val="both"/>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40" w:before="57" w:after="0"/>
              <w:jc w:val="both"/>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40" w:before="57" w:after="0"/>
              <w:jc w:val="both"/>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40" w:before="57" w:after="0"/>
              <w:jc w:val="both"/>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40" w:before="57" w:after="0"/>
              <w:jc w:val="both"/>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40" w:before="57" w:after="0"/>
        <w:jc w:val="both"/>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40"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before="0" w:after="0"/>
        <w:jc w:val="both"/>
        <w:rPr/>
      </w:pPr>
      <w:r>
        <w:rPr>
          <w:rFonts w:cs="Verdana" w:ascii="Verdana" w:hAnsi="Verdana"/>
          <w:b/>
          <w:bCs/>
          <w:color w:val="000000"/>
          <w:sz w:val="18"/>
          <w:szCs w:val="18"/>
          <w:shd w:fill="FFFFFF" w:val="clear"/>
        </w:rPr>
        <w:t>CLÁUSULA OITAVA - DA SUSPENSÃO TEMPORÁRIA DO REGISTRO</w:t>
      </w:r>
    </w:p>
    <w:p>
      <w:pPr>
        <w:pStyle w:val="Normal"/>
        <w:spacing w:lineRule="auto" w:line="240" w:before="57" w:after="0"/>
        <w:jc w:val="both"/>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40"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40" w:before="0" w:after="0"/>
        <w:ind w:hanging="0" w:left="-15" w:right="0"/>
        <w:jc w:val="both"/>
        <w:rPr/>
      </w:pPr>
      <w:r>
        <w:rPr>
          <w:rFonts w:cs="Verdana" w:ascii="Verdana" w:hAnsi="Verdana"/>
          <w:b/>
          <w:bCs/>
          <w:color w:val="000000"/>
          <w:sz w:val="18"/>
          <w:szCs w:val="18"/>
        </w:rPr>
        <w:t>CLÁUSULA NONA – DAS OBRIGAÇÕES DO FORNECEDOR</w:t>
      </w:r>
    </w:p>
    <w:p>
      <w:pPr>
        <w:pStyle w:val="Normal"/>
        <w:spacing w:lineRule="auto" w:line="240" w:before="57" w:after="0"/>
        <w:ind w:hanging="0" w:left="-15" w:right="0"/>
        <w:jc w:val="both"/>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40" w:before="57" w:after="0"/>
              <w:jc w:val="both"/>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40" w:before="57" w:after="0"/>
              <w:jc w:val="both"/>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40" w:before="57" w:after="0"/>
              <w:jc w:val="both"/>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40"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40" w:before="0" w:after="0"/>
        <w:jc w:val="both"/>
        <w:rPr/>
      </w:pPr>
      <w:r>
        <w:rPr>
          <w:rFonts w:cs="Verdana" w:ascii="Verdana" w:hAnsi="Verdana"/>
          <w:b/>
          <w:bCs/>
          <w:color w:val="000000"/>
          <w:sz w:val="18"/>
          <w:szCs w:val="18"/>
        </w:rPr>
        <w:t>CLÁUSULA DÉCIMA — DAS OBRIGAÇÕES DO ÓRGÃO PARTICIPANTE</w:t>
      </w:r>
    </w:p>
    <w:p>
      <w:pPr>
        <w:pStyle w:val="Normal"/>
        <w:spacing w:lineRule="auto" w:line="240" w:before="57" w:after="0"/>
        <w:jc w:val="both"/>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40" w:before="57" w:after="0"/>
              <w:jc w:val="both"/>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40" w:before="57" w:after="0"/>
              <w:jc w:val="both"/>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40" w:before="57" w:after="0"/>
              <w:jc w:val="both"/>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40"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before="0" w:after="0"/>
        <w:jc w:val="both"/>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40" w:before="57" w:after="0"/>
        <w:jc w:val="both"/>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40" w:before="57" w:after="0"/>
        <w:jc w:val="both"/>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40"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before="0" w:after="0"/>
        <w:jc w:val="both"/>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40"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Arial"/>
          <w:color w:val="000000"/>
          <w:sz w:val="18"/>
          <w:szCs w:val="18"/>
        </w:rPr>
      </w:pPr>
      <w:r>
        <w:rPr>
          <w:rFonts w:eastAsia="Bitstream Vera Sans" w:cs="Arial" w:ascii="Verdana" w:hAnsi="Verdana"/>
          <w:color w:val="000000"/>
          <w:sz w:val="18"/>
          <w:szCs w:val="18"/>
        </w:rPr>
      </w:r>
    </w:p>
    <w:p>
      <w:pPr>
        <w:pStyle w:val="Normal"/>
        <w:spacing w:lineRule="auto" w:line="276" w:before="57" w:after="0"/>
        <w:jc w:val="both"/>
        <w:rPr>
          <w:rFonts w:ascii="Verdana" w:hAnsi="Verdana" w:eastAsia="Bitstream Vera Sans" w:cs="Arial"/>
          <w:color w:val="000000"/>
          <w:sz w:val="18"/>
          <w:szCs w:val="18"/>
        </w:rPr>
      </w:pPr>
      <w:r>
        <w:rPr>
          <w:rFonts w:eastAsia="Bitstream Vera Sans" w:cs="Arial" w:ascii="Verdana" w:hAnsi="Verdana"/>
          <w:color w:val="000000"/>
          <w:sz w:val="18"/>
          <w:szCs w:val="18"/>
        </w:rPr>
      </w:r>
    </w:p>
    <w:p>
      <w:pPr>
        <w:pStyle w:val="Normal"/>
        <w:spacing w:lineRule="auto" w:line="276" w:before="57" w:after="0"/>
        <w:jc w:val="both"/>
        <w:rPr>
          <w:rFonts w:ascii="Verdana" w:hAnsi="Verdana" w:eastAsia="Bitstream Vera Sans" w:cs="Arial"/>
          <w:color w:val="000000"/>
          <w:sz w:val="18"/>
          <w:szCs w:val="18"/>
        </w:rPr>
      </w:pPr>
      <w:r>
        <w:rPr>
          <w:rFonts w:eastAsia="Bitstream Vera Sans" w:cs="Arial" w:ascii="Verdana" w:hAnsi="Verdana"/>
          <w:color w:val="000000"/>
          <w:sz w:val="18"/>
          <w:szCs w:val="18"/>
        </w:rPr>
      </w:r>
    </w:p>
    <w:p>
      <w:pPr>
        <w:pStyle w:val="Normal"/>
        <w:spacing w:lineRule="auto" w:line="276" w:before="57" w:after="0"/>
        <w:jc w:val="both"/>
        <w:rPr>
          <w:rFonts w:ascii="Verdana" w:hAnsi="Verdana" w:eastAsia="Bitstream Vera Sans" w:cs="Arial"/>
          <w:color w:val="000000"/>
          <w:sz w:val="18"/>
          <w:szCs w:val="18"/>
        </w:rPr>
      </w:pPr>
      <w:r>
        <w:rPr>
          <w:rFonts w:eastAsia="Bitstream Vera Sans" w:cs="Arial" w:ascii="Verdana" w:hAnsi="Verdana"/>
          <w:color w:val="000000"/>
          <w:sz w:val="18"/>
          <w:szCs w:val="18"/>
        </w:rPr>
      </w:r>
    </w:p>
    <w:p>
      <w:pPr>
        <w:pStyle w:val="Normal"/>
        <w:spacing w:lineRule="auto" w:line="276" w:before="57" w:after="0"/>
        <w:jc w:val="both"/>
        <w:rPr>
          <w:rFonts w:ascii="Verdana" w:hAnsi="Verdana" w:eastAsia="Bitstream Vera Sans" w:cs="Arial"/>
          <w:color w:val="000000"/>
          <w:sz w:val="18"/>
          <w:szCs w:val="18"/>
        </w:rPr>
      </w:pPr>
      <w:r>
        <w:rPr>
          <w:rFonts w:eastAsia="Bitstream Vera Sans" w:cs="Arial" w:ascii="Verdana" w:hAnsi="Verdana"/>
          <w:color w:val="000000"/>
          <w:sz w:val="18"/>
          <w:szCs w:val="18"/>
        </w:rPr>
      </w:r>
    </w:p>
    <w:p>
      <w:pPr>
        <w:pStyle w:val="Normal"/>
        <w:spacing w:lineRule="auto" w:line="276" w:before="57" w:after="0"/>
        <w:jc w:val="both"/>
        <w:rPr>
          <w:rFonts w:ascii="Verdana" w:hAnsi="Verdana" w:eastAsia="Bitstream Vera Sans" w:cs="Arial"/>
          <w:color w:val="000000"/>
          <w:sz w:val="18"/>
          <w:szCs w:val="18"/>
        </w:rPr>
      </w:pPr>
      <w:r>
        <w:rPr>
          <w:rFonts w:eastAsia="Bitstream Vera Sans" w:cs="Arial" w:ascii="Verdana" w:hAnsi="Verdana"/>
          <w:color w:val="000000"/>
          <w:sz w:val="18"/>
          <w:szCs w:val="18"/>
        </w:rPr>
      </w:r>
    </w:p>
    <w:p>
      <w:pPr>
        <w:pStyle w:val="Normal"/>
        <w:spacing w:lineRule="auto" w:line="276" w:before="57" w:after="0"/>
        <w:jc w:val="both"/>
        <w:rPr>
          <w:rFonts w:ascii="Verdana" w:hAnsi="Verdana" w:eastAsia="Bitstream Vera Sans" w:cs="Arial"/>
          <w:color w:val="000000"/>
          <w:sz w:val="18"/>
          <w:szCs w:val="18"/>
        </w:rPr>
      </w:pPr>
      <w:r>
        <w:rPr>
          <w:rFonts w:eastAsia="Bitstream Vera Sans" w:cs="Arial" w:ascii="Verdana" w:hAnsi="Verdana"/>
          <w:color w:val="000000"/>
          <w:sz w:val="18"/>
          <w:szCs w:val="18"/>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val="04a0" w:firstRow="1" w:noVBand="1" w:lastRow="0" w:firstColumn="1" w:lastColumn="0" w:noHBand="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pacing w:before="57" w:after="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pacing w:before="57" w:after="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pacing w:before="57" w:after="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EMPRESA DE PEQUENO PORTE – PE 157/2026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DECLARAÇÃO LGPD – PE 157/2026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64"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1"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s2052"/>
                    <pic:cNvPicPr>
                      <a:picLocks noChangeAspect="1" noChangeArrowheads="1"/>
                    </pic:cNvPicPr>
                  </pic:nvPicPr>
                  <pic:blipFill>
                    <a:blip r:embed="rId40"/>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63"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2"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5F_x0000_s2051"/>
                    <pic:cNvPicPr>
                      <a:picLocks noChangeAspect="1" noChangeArrowheads="1"/>
                    </pic:cNvPicPr>
                  </pic:nvPicPr>
                  <pic:blipFill>
                    <a:blip r:embed="rId41"/>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62"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3"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5F_x0000_s2050"/>
                    <pic:cNvPicPr>
                      <a:picLocks noChangeAspect="1" noChangeArrowheads="1"/>
                    </pic:cNvPicPr>
                  </pic:nvPicPr>
                  <pic:blipFill>
                    <a:blip r:embed="rId42"/>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p>
      <w:pPr>
        <w:pStyle w:val="NoSpacing"/>
        <w:rPr/>
      </w:pPr>
      <w:r>
        <w:rPr/>
      </w:r>
    </w:p>
    <w:sectPr>
      <w:headerReference w:type="even" r:id="rId43"/>
      <w:headerReference w:type="default" r:id="rId44"/>
      <w:headerReference w:type="first" r:id="rId45"/>
      <w:footerReference w:type="even" r:id="rId46"/>
      <w:footerReference w:type="default" r:id="rId47"/>
      <w:footerReference w:type="first" r:id="rId48"/>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2"/>
    <w:family w:val="roman"/>
    <w:pitch w:val="variable"/>
  </w:font>
  <w:font w:name="OpenSymbol">
    <w:altName w:val="Arial Unicode MS"/>
    <w:charset w:val="02"/>
    <w:family w:val="roman"/>
    <w:pitch w:val="variable"/>
  </w:font>
  <w:font w:name="Liberation Mono">
    <w:altName w:val="Courier New"/>
    <w:charset w:val="00"/>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ArialMT">
    <w:charset w:val="00"/>
    <w:family w:val="roman"/>
    <w:pitch w:val="variable"/>
  </w:font>
  <w:font w:name="Helvetica">
    <w:altName w:val="Arial"/>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60</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60</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61"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4"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61"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5"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8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user">
    <w:name w:val="Caracteres de nota de rodapé (user)"/>
    <w:uiPriority w:val="99"/>
    <w:unhideWhenUsed/>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user">
    <w:name w:val="Caracteres de nota de fim (user)"/>
    <w:uiPriority w:val="99"/>
    <w:semiHidden/>
    <w:unhideWhenUsed/>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user">
    <w:name w:val="Símbolos de numeração (user)"/>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user">
    <w:name w:val="Marcadores (user)"/>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character" w:styleId="Marcadores">
    <w:name w:val="Marcadores"/>
    <w:qFormat/>
    <w:rPr>
      <w:rFonts w:ascii="OpenSymbol" w:hAnsi="OpenSymbol" w:eastAsia="OpenSymbol" w:cs="OpenSymbol"/>
    </w:rPr>
  </w:style>
  <w:style w:type="character" w:styleId="Smbolosdenumerao">
    <w:name w:val="Símbolos de numeração"/>
    <w:qFormat/>
    <w:rPr/>
  </w:style>
  <w:style w:type="character" w:styleId="Cdigo-fonte">
    <w:name w:val="Código-fonte"/>
    <w:qFormat/>
    <w:rPr>
      <w:rFonts w:ascii="Liberation Mono" w:hAnsi="Liberation Mono" w:eastAsia="NSimSun" w:cs="Liberation Mono"/>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Tahoma"/>
    </w:rPr>
  </w:style>
  <w:style w:type="paragraph" w:styleId="Title">
    <w:name w:val="Title"/>
    <w:basedOn w:val="Ttulouser"/>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Cabealhoerodap35">
    <w:name w:val="Cabeçalho e rodapé35"/>
    <w:basedOn w:val="Normal"/>
    <w:qFormat/>
    <w:pPr/>
    <w:rPr/>
  </w:style>
  <w:style w:type="paragraph" w:styleId="Cabealhoerodap36">
    <w:name w:val="Cabeçalho e rodapé36"/>
    <w:basedOn w:val="Normal"/>
    <w:qFormat/>
    <w:pPr/>
    <w:rPr/>
  </w:style>
  <w:style w:type="paragraph" w:styleId="Cabealhoerodap37">
    <w:name w:val="Cabeçalho e rodapé37"/>
    <w:basedOn w:val="Normal"/>
    <w:qFormat/>
    <w:pPr/>
    <w:rPr/>
  </w:style>
  <w:style w:type="paragraph" w:styleId="Cabealhoerodap38">
    <w:name w:val="Cabeçalho e rodapé38"/>
    <w:basedOn w:val="Normal"/>
    <w:qFormat/>
    <w:pPr/>
    <w:rPr/>
  </w:style>
  <w:style w:type="paragraph" w:styleId="Cabealhoerodap39">
    <w:name w:val="Cabeçalho e rodapé39"/>
    <w:basedOn w:val="Normal"/>
    <w:qFormat/>
    <w:pPr/>
    <w:rPr/>
  </w:style>
  <w:style w:type="paragraph" w:styleId="Cabealhoerodap40">
    <w:name w:val="Cabeçalho e rodapé40"/>
    <w:basedOn w:val="Normal"/>
    <w:qFormat/>
    <w:pPr/>
    <w:rPr/>
  </w:style>
  <w:style w:type="paragraph" w:styleId="Cabealhoerodap41">
    <w:name w:val="Cabeçalho e rodapé41"/>
    <w:basedOn w:val="Normal"/>
    <w:qFormat/>
    <w:pPr/>
    <w:rPr/>
  </w:style>
  <w:style w:type="paragraph" w:styleId="Cabealhoerodap42">
    <w:name w:val="Cabeçalho e rodapé42"/>
    <w:basedOn w:val="Normal"/>
    <w:qFormat/>
    <w:pPr/>
    <w:rPr/>
  </w:style>
  <w:style w:type="paragraph" w:styleId="Cabealhoerodap43">
    <w:name w:val="Cabeçalho e rodapé43"/>
    <w:basedOn w:val="Normal"/>
    <w:qFormat/>
    <w:pPr/>
    <w:rPr/>
  </w:style>
  <w:style w:type="paragraph" w:styleId="Cabealhoerodap44">
    <w:name w:val="Cabeçalho e rodapé44"/>
    <w:basedOn w:val="Normal"/>
    <w:qFormat/>
    <w:pPr/>
    <w:rPr/>
  </w:style>
  <w:style w:type="paragraph" w:styleId="Cabealhoerodap45">
    <w:name w:val="Cabeçalho e rodapé45"/>
    <w:basedOn w:val="Normal"/>
    <w:qFormat/>
    <w:pPr/>
    <w:rPr/>
  </w:style>
  <w:style w:type="paragraph" w:styleId="Cabealhoerodap46">
    <w:name w:val="Cabeçalho e rodapé46"/>
    <w:basedOn w:val="Normal"/>
    <w:qFormat/>
    <w:pPr/>
    <w:rPr/>
  </w:style>
  <w:style w:type="paragraph" w:styleId="Cabealhoerodap47">
    <w:name w:val="Cabeçalho e rodapé47"/>
    <w:basedOn w:val="Normal"/>
    <w:qFormat/>
    <w:pPr/>
    <w:rPr/>
  </w:style>
  <w:style w:type="paragraph" w:styleId="Cabealhoerodap48">
    <w:name w:val="Cabeçalho e rodapé48"/>
    <w:basedOn w:val="Normal"/>
    <w:qFormat/>
    <w:pPr/>
    <w:rPr/>
  </w:style>
  <w:style w:type="paragraph" w:styleId="Cabealhoerodap49">
    <w:name w:val="Cabeçalho e rodapé49"/>
    <w:basedOn w:val="Normal"/>
    <w:qFormat/>
    <w:pPr/>
    <w:rPr/>
  </w:style>
  <w:style w:type="paragraph" w:styleId="Cabealhoerodap50">
    <w:name w:val="Cabeçalho e rodapé50"/>
    <w:basedOn w:val="Normal"/>
    <w:qFormat/>
    <w:pPr/>
    <w:rPr/>
  </w:style>
  <w:style w:type="paragraph" w:styleId="Cabealhoerodap51">
    <w:name w:val="Cabeçalho e rodapé51"/>
    <w:basedOn w:val="Normal"/>
    <w:qFormat/>
    <w:pPr/>
    <w:rPr/>
  </w:style>
  <w:style w:type="paragraph" w:styleId="Cabealhoerodap52">
    <w:name w:val="Cabeçalho e rodapé52"/>
    <w:basedOn w:val="Normal"/>
    <w:qFormat/>
    <w:pPr/>
    <w:rPr/>
  </w:style>
  <w:style w:type="paragraph" w:styleId="Cabealhoerodap53">
    <w:name w:val="Cabeçalho e rodapé53"/>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user"/>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user">
    <w:name w:val="Conteúdo da tabela (user)"/>
    <w:basedOn w:val="Normal"/>
    <w:qFormat/>
    <w:pPr/>
    <w:rPr>
      <w:rFonts w:ascii="Century Gothic" w:hAnsi="Century Gothic" w:cs="Century Gothic"/>
      <w:color w:val="000000"/>
      <w:szCs w:val="24"/>
    </w:rPr>
  </w:style>
  <w:style w:type="paragraph" w:styleId="Ttulodatabela">
    <w:name w:val="Título da tabela"/>
    <w:basedOn w:val="Contedodatabelauser"/>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user">
    <w:name w:val="Título de tabela (user)"/>
    <w:basedOn w:val="Contedodatabelauser"/>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user">
    <w:name w:val="Título 10 (user)"/>
    <w:basedOn w:val="Ttulouser"/>
    <w:next w:val="BodyText"/>
    <w:qFormat/>
    <w:pPr>
      <w:numPr>
        <w:ilvl w:val="8"/>
        <w:numId w:val="1"/>
      </w:numPr>
      <w:spacing w:before="60" w:after="60"/>
      <w:outlineLvl w:val="8"/>
    </w:pPr>
    <w:rPr>
      <w:b/>
      <w:bCs/>
      <w:sz w:val="18"/>
      <w:szCs w:val="18"/>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Textoprformatado">
    <w:name w:val="Texto préformatado"/>
    <w:basedOn w:val="Normal"/>
    <w:qFormat/>
    <w:pPr>
      <w:spacing w:before="0" w:after="0"/>
    </w:pPr>
    <w:rPr>
      <w:rFonts w:ascii="Liberation Mono" w:hAnsi="Liberation Mono" w:eastAsia="NSimSun" w:cs="Liberation Mono"/>
      <w:sz w:val="20"/>
      <w:szCs w:val="20"/>
    </w:rPr>
  </w:style>
  <w:style w:type="numbering" w:styleId="Semlista" w:default="1">
    <w:name w:val="Sem lista"/>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hyperlink" Target="mailto:diegofernando032@gmail.com" TargetMode="External"/><Relationship Id="rId16" Type="http://schemas.openxmlformats.org/officeDocument/2006/relationships/hyperlink" Target="mailto:ederaldoluiz.oliveira@gmail.com" TargetMode="External"/><Relationship Id="rId17" Type="http://schemas.openxmlformats.org/officeDocument/2006/relationships/hyperlink" Target="mailto:almoxarifado.smima@castro.pr.gov.br" TargetMode="External"/><Relationship Id="rId18" Type="http://schemas.openxmlformats.org/officeDocument/2006/relationships/hyperlink" Target="mailto:almoxarifado.smima@castro.pr.gov.br" TargetMode="External"/><Relationship Id="rId19" Type="http://schemas.openxmlformats.org/officeDocument/2006/relationships/hyperlink" Target="mailto:ti@castro.pr.gov.br" TargetMode="External"/><Relationship Id="rId20" Type="http://schemas.openxmlformats.org/officeDocument/2006/relationships/hyperlink" Target="mailto:castro.financeiro.esporte@gmail.com" TargetMode="External"/><Relationship Id="rId21" Type="http://schemas.openxmlformats.org/officeDocument/2006/relationships/hyperlink" Target="mailto:edmir.kirchof@castro.pr.gov.br" TargetMode="External"/><Relationship Id="rId22" Type="http://schemas.openxmlformats.org/officeDocument/2006/relationships/hyperlink" Target="mailto:cleide.agostinho@castro.pr.gov.br" TargetMode="External"/><Relationship Id="rId23" Type="http://schemas.openxmlformats.org/officeDocument/2006/relationships/hyperlink" Target="http://www.bll.org.br/" TargetMode="External"/><Relationship Id="rId24" Type="http://schemas.openxmlformats.org/officeDocument/2006/relationships/hyperlink" Target="http://www.bll.org.br/" TargetMode="External"/><Relationship Id="rId25" Type="http://schemas.openxmlformats.org/officeDocument/2006/relationships/hyperlink" Target="http://www.bll.org.br/" TargetMode="External"/><Relationship Id="rId26" Type="http://schemas.openxmlformats.org/officeDocument/2006/relationships/hyperlink" Target="http://www.bll.org.br/" TargetMode="External"/><Relationship Id="rId27" Type="http://schemas.openxmlformats.org/officeDocument/2006/relationships/hyperlink" Target="http://www.bll.org.br/" TargetMode="External"/><Relationship Id="rId28" Type="http://schemas.openxmlformats.org/officeDocument/2006/relationships/hyperlink" Target="http://www.castro.pr.gov.br/" TargetMode="External"/><Relationship Id="rId29" Type="http://schemas.openxmlformats.org/officeDocument/2006/relationships/hyperlink" Target="_blank" TargetMode="External"/><Relationship Id="rId30" Type="http://schemas.openxmlformats.org/officeDocument/2006/relationships/hyperlink" Target="_blank"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mailto:diegofernando032@gmail.com" TargetMode="External"/><Relationship Id="rId33" Type="http://schemas.openxmlformats.org/officeDocument/2006/relationships/hyperlink" Target="mailto:ederaldoluiz.oliveira@gmail.com" TargetMode="External"/><Relationship Id="rId34" Type="http://schemas.openxmlformats.org/officeDocument/2006/relationships/hyperlink" Target="mailto:almoxarifado.smima@castro.pr.gov.br" TargetMode="External"/><Relationship Id="rId35" Type="http://schemas.openxmlformats.org/officeDocument/2006/relationships/hyperlink" Target="mailto:almoxarifado.smima@castro.pr.gov.br" TargetMode="External"/><Relationship Id="rId36" Type="http://schemas.openxmlformats.org/officeDocument/2006/relationships/hyperlink" Target="mailto:ti@castro.pr.gov.br" TargetMode="External"/><Relationship Id="rId37" Type="http://schemas.openxmlformats.org/officeDocument/2006/relationships/hyperlink" Target="mailto:castro.financeiro.esporte@gmail.com" TargetMode="External"/><Relationship Id="rId38" Type="http://schemas.openxmlformats.org/officeDocument/2006/relationships/hyperlink" Target="mailto:edmir.kirchof@castro.pr.gov.br" TargetMode="External"/><Relationship Id="rId39" Type="http://schemas.openxmlformats.org/officeDocument/2006/relationships/hyperlink" Target="mailto:cleide.agostinho@castro.pr.gov.br" TargetMode="External"/><Relationship Id="rId40" Type="http://schemas.openxmlformats.org/officeDocument/2006/relationships/image" Target="media/image1.png"/><Relationship Id="rId41" Type="http://schemas.openxmlformats.org/officeDocument/2006/relationships/image" Target="media/image2.png"/><Relationship Id="rId42" Type="http://schemas.openxmlformats.org/officeDocument/2006/relationships/image" Target="media/image3.png"/><Relationship Id="rId43" Type="http://schemas.openxmlformats.org/officeDocument/2006/relationships/header" Target="header1.xml"/><Relationship Id="rId44" Type="http://schemas.openxmlformats.org/officeDocument/2006/relationships/header" Target="header2.xml"/><Relationship Id="rId45" Type="http://schemas.openxmlformats.org/officeDocument/2006/relationships/header" Target="header3.xml"/><Relationship Id="rId46" Type="http://schemas.openxmlformats.org/officeDocument/2006/relationships/footer" Target="footer1.xml"/><Relationship Id="rId47" Type="http://schemas.openxmlformats.org/officeDocument/2006/relationships/footer" Target="footer2.xml"/><Relationship Id="rId48" Type="http://schemas.openxmlformats.org/officeDocument/2006/relationships/footer" Target="footer3.xml"/><Relationship Id="rId49" Type="http://schemas.openxmlformats.org/officeDocument/2006/relationships/numbering" Target="numbering.xml"/><Relationship Id="rId50" Type="http://schemas.openxmlformats.org/officeDocument/2006/relationships/fontTable" Target="fontTable.xml"/><Relationship Id="rId51" Type="http://schemas.openxmlformats.org/officeDocument/2006/relationships/settings" Target="settings.xml"/><Relationship Id="rId52"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5743</TotalTime>
  <Application>LibreOffice/26.2.6.3$Windows_X86_64 LibreOffice_project/8221e31b3ac356a1623c672912a3d2b492f7e3d1</Application>
  <AppVersion>15.0000</AppVersion>
  <Pages>60</Pages>
  <Words>28290</Words>
  <Characters>153099</Characters>
  <CharactersWithSpaces>176850</CharactersWithSpaces>
  <Paragraphs>5046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2026-07-17T11:10:06Z</cp:lastPrinted>
  <dcterms:modified xsi:type="dcterms:W3CDTF">2026-10-26T18:06:29Z</dcterms:modified>
  <cp:revision>2086</cp:revision>
  <dc:subject/>
  <dc:title>Estrutura</dc:title>
</cp:coreProperties>
</file>

<file path=docProps/custom.xml><?xml version="1.0" encoding="utf-8"?>
<Properties xmlns="http://schemas.openxmlformats.org/officeDocument/2006/custom-properties" xmlns:vt="http://schemas.openxmlformats.org/officeDocument/2006/docPropsVTypes"/>
</file>