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012F" w:rsidRPr="00900417" w:rsidRDefault="002C0B13">
      <w:pPr>
        <w:keepNext/>
        <w:spacing w:before="150" w:after="100"/>
        <w:jc w:val="center"/>
        <w:rPr>
          <w:rFonts w:cs="Arial"/>
          <w:sz w:val="20"/>
          <w:szCs w:val="20"/>
        </w:rPr>
      </w:pPr>
      <w:r>
        <w:rPr>
          <w:b/>
        </w:rPr>
        <w:t>ESTUDO TÉCNICO PRELIMINAR - ETP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1 INFORMAÇÕES GERAIS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1.1. O presente Estudo Técnico Preliminar analisa a locação de solução temporária integrada de audiovisual, energia de contingência e mobiliário de apoio para a sessão do Programa Câmara Presente de 27 de outubro de 2026. O estudo fundamenta a escolha da solução e subsidia o Termo de Referência, nos termos do art. 18 da Lei nº 14.133/2021 e do art. 26 da Resolução CMT nº 79/2024.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1.2. Protocolo nº 1690/2026. Unidade demandante: Diretoria-Geral. Instrução técnica: Departamento de Tecnologia da Informação, com participação das áreas de Comunicação, Legislativa e Administrativa, conforme suas competências.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2 DESCRIÇÃO DA NECESSIDADE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2.1. O Ofício nº 361/2026-DGCM solicita os estudos e providências para sessões externas voltadas à aproximação entre o Poder Legislativo e a população. Fora da sede, é necessário garantir inteligibilidade das falas, acompanhamento visual dos trabalhos, registro e transmissão da sessão, operação dos equipamentos e acomodação dos participantes. A Resolução CMT nº 155/2026 institui o programa; esta contratação atende apenas o evento indicado, sem pretender executar todo o calendário do programa.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2.2 Justificativa para a contratação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2.2.1. A realização da sessão fora da sede exige estrutura temporária capaz de assegurar inteligibilidade das falas, visualização dos trabalhos, registro audiovisual, transmissão e suporte presencial. A indisponibilidade desses recursos compromete o acompanhamento da sessão pela população e a preservação de seu registro institucional.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2.2.2. A Informação nº 176/2026 encaminhou o levantamento às áreas técnicas. O Ofício nº 90/2026-DTI/CM apresentou alternativas de atendimento e estimativa preliminar de aquisição. O Ofício nº 396/2026-DGCM, de 09/09/2026, estabelece o prosseguimento da instrução para locação, considerando a fase inicial do programa e a necessidade de avaliar a demanda das primeiras sessões antes de adquirir equipamentos. A Informação nº 195/2026 encaminha a elaboração do ETP e do TR nessa diretriz.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 xml:space="preserve">2.2.3. O Despacho da Mesa nº 0047.2026, de 09/09/2026, estabelece a realização da sessão em 27/10/2026 no Centro Multiuso Rosineia Zandonato Maciel de Oliveira – Jardim Panorama, </w:t>
      </w:r>
      <w:proofErr w:type="spellStart"/>
      <w:r>
        <w:t>situado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Rua</w:t>
      </w:r>
      <w:proofErr w:type="spellEnd"/>
      <w:r>
        <w:t xml:space="preserve"> Oswaldo </w:t>
      </w:r>
      <w:proofErr w:type="spellStart"/>
      <w:r>
        <w:t>Aranha</w:t>
      </w:r>
      <w:proofErr w:type="spellEnd"/>
      <w:r>
        <w:t>, nº 917, Toledo/PR, CEP 85912-150. A demanda corresponde a uma diária de serviço, das 14h às 22h, com montagem, testes e retirada em horários próprios.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2.3 Previsão no plano de contratações anual ou justificativa da ausência de previsão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 xml:space="preserve">2.3.1. O Plano de Contratações Anual de 2026, publicado no Órgão Oficial nº 4584, de 16/12/2025, página 59, contém no item 27 a previsão de locação de equipamentos e materiais permanentes. O vínculo desta contratação com o item do PCA </w:t>
      </w:r>
      <w:proofErr w:type="spellStart"/>
      <w:r>
        <w:t>dever</w:t>
      </w:r>
      <w:r w:rsidR="00AF6732">
        <w:t>á</w:t>
      </w:r>
      <w:proofErr w:type="spellEnd"/>
      <w:r>
        <w:t xml:space="preserve"> ser </w:t>
      </w:r>
      <w:proofErr w:type="spellStart"/>
      <w:r>
        <w:t>certificado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Departamento</w:t>
      </w:r>
      <w:proofErr w:type="spellEnd"/>
      <w:r>
        <w:t xml:space="preserve"> </w:t>
      </w:r>
      <w:proofErr w:type="spellStart"/>
      <w:r>
        <w:t>Administrativo</w:t>
      </w:r>
      <w:proofErr w:type="spellEnd"/>
      <w:r w:rsidR="000D2D7E">
        <w:t>.</w:t>
      </w:r>
      <w:r>
        <w:t xml:space="preserve"> </w:t>
      </w:r>
      <w:proofErr w:type="spellStart"/>
      <w:r>
        <w:t>Havendo</w:t>
      </w:r>
      <w:proofErr w:type="spellEnd"/>
      <w:r>
        <w:t xml:space="preserve"> </w:t>
      </w:r>
      <w:proofErr w:type="spellStart"/>
      <w:r>
        <w:t>necessidade</w:t>
      </w:r>
      <w:proofErr w:type="spellEnd"/>
      <w:r>
        <w:t xml:space="preserve"> de </w:t>
      </w:r>
      <w:proofErr w:type="spellStart"/>
      <w:r>
        <w:t>alteração</w:t>
      </w:r>
      <w:proofErr w:type="spellEnd"/>
      <w:r>
        <w:t xml:space="preserve"> do plano, a motivação e </w:t>
      </w:r>
      <w:proofErr w:type="gramStart"/>
      <w:r>
        <w:t>a</w:t>
      </w:r>
      <w:proofErr w:type="gramEnd"/>
      <w:r>
        <w:t xml:space="preserve"> autorização observarão o art. 19, § 2º, da Resolução CMT nº 79/2024.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lastRenderedPageBreak/>
        <w:t>2.4 Análise de contratações anteriores para identificar as inconsistências ocorridas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2.4.1. O Ofício nº 90/2026-DTI/CM descreve a estrutura fixa utilizada na sede e as necessidades de atendimento externo. A remoção dessa estrutura exigiria desmontagem, transporte, reinstalação e testes, com risco à disponibilidade dos equipamentos para as atividades regulares da Câmara. O dimensionamento da solução móvel deverá considerar o espaço e a dinâmica da sessão externa.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 xml:space="preserve">2.4.2. </w:t>
      </w:r>
      <w:proofErr w:type="spellStart"/>
      <w:r w:rsidR="00D23DDD">
        <w:t>Não</w:t>
      </w:r>
      <w:proofErr w:type="spellEnd"/>
      <w:r w:rsidR="00D23DDD">
        <w:t xml:space="preserve"> </w:t>
      </w:r>
      <w:proofErr w:type="spellStart"/>
      <w:r w:rsidR="00D23DDD">
        <w:t>foram</w:t>
      </w:r>
      <w:proofErr w:type="spellEnd"/>
      <w:r w:rsidR="00D23DDD">
        <w:t xml:space="preserve"> </w:t>
      </w:r>
      <w:proofErr w:type="spellStart"/>
      <w:r w:rsidR="00D23DDD">
        <w:t>encontradas</w:t>
      </w:r>
      <w:proofErr w:type="spellEnd"/>
      <w:r w:rsidR="00D23DDD">
        <w:t xml:space="preserve"> </w:t>
      </w:r>
      <w:proofErr w:type="spellStart"/>
      <w:r w:rsidR="00D23DDD">
        <w:t>c</w:t>
      </w:r>
      <w:r>
        <w:t>ontratações</w:t>
      </w:r>
      <w:proofErr w:type="spellEnd"/>
      <w:r>
        <w:t xml:space="preserve"> </w:t>
      </w:r>
      <w:proofErr w:type="spellStart"/>
      <w:r>
        <w:t>anteriores</w:t>
      </w:r>
      <w:proofErr w:type="spellEnd"/>
      <w:r>
        <w:t xml:space="preserve"> de </w:t>
      </w:r>
      <w:proofErr w:type="spellStart"/>
      <w:r>
        <w:t>solução</w:t>
      </w:r>
      <w:proofErr w:type="spellEnd"/>
      <w:r>
        <w:t xml:space="preserve"> </w:t>
      </w:r>
      <w:proofErr w:type="spellStart"/>
      <w:r>
        <w:t>móvel</w:t>
      </w:r>
      <w:proofErr w:type="spellEnd"/>
      <w:r>
        <w:t xml:space="preserve"> com </w:t>
      </w:r>
      <w:proofErr w:type="spellStart"/>
      <w:r>
        <w:t>objeto</w:t>
      </w:r>
      <w:proofErr w:type="spellEnd"/>
      <w:r>
        <w:t xml:space="preserve"> </w:t>
      </w:r>
      <w:proofErr w:type="spellStart"/>
      <w:r>
        <w:t>equivalente</w:t>
      </w:r>
      <w:proofErr w:type="spellEnd"/>
      <w:r>
        <w:t xml:space="preserve"> e </w:t>
      </w:r>
      <w:proofErr w:type="spellStart"/>
      <w:r>
        <w:t>respectivas</w:t>
      </w:r>
      <w:proofErr w:type="spellEnd"/>
      <w:r>
        <w:t xml:space="preserve"> </w:t>
      </w:r>
      <w:proofErr w:type="spellStart"/>
      <w:r>
        <w:t>ocorrências</w:t>
      </w:r>
      <w:proofErr w:type="spellEnd"/>
      <w:r>
        <w:t xml:space="preserve"> </w:t>
      </w:r>
      <w:proofErr w:type="spellStart"/>
      <w:r>
        <w:t>relevantes</w:t>
      </w:r>
      <w:proofErr w:type="spellEnd"/>
      <w:r w:rsidR="00D23DDD">
        <w:t>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2.5 Requisitos necessários para a contratação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2.5.1. A solução deverá abranger captação por câmeras Full HD, áudio, processamento e corte de vídeo, gravação local, transmissão para o canal institucional, exibição em LED e retornos, cronômetro e corte de microfones acionáveis pela Presidência, contingência de conectividade e energia, mobiliário e equipe operacional. Todos os acessórios, licenças, cabeamentos, transporte, montagem, configuração, testes, manutenção, substituição e retirada necessários ao resultado deverão integrar o preço.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2.5.2. A contratada deverá fornecer equipe, conexão principal e contingências, gravação independente da internet, entrega dos arquivos, combustível, manutenção e reposição de equipamentos, com operação integral durante a sessão. O serviço deverá incluir ensaio prévio dos microfones, câmeras, telas, cronômetro, transmissão e energia.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 xml:space="preserve">2.5.3. As </w:t>
      </w:r>
      <w:proofErr w:type="spellStart"/>
      <w:r>
        <w:t>instalações</w:t>
      </w:r>
      <w:proofErr w:type="spellEnd"/>
      <w:r w:rsidR="008036F0">
        <w:t xml:space="preserve"> </w:t>
      </w:r>
      <w:proofErr w:type="spellStart"/>
      <w:r w:rsidR="008036F0">
        <w:t>realizadas</w:t>
      </w:r>
      <w:proofErr w:type="spellEnd"/>
      <w:r w:rsidR="008036F0">
        <w:t xml:space="preserve"> pela </w:t>
      </w:r>
      <w:proofErr w:type="spellStart"/>
      <w:r w:rsidR="008036F0">
        <w:t>contratada</w:t>
      </w:r>
      <w:proofErr w:type="spellEnd"/>
      <w:r>
        <w:t xml:space="preserve"> </w:t>
      </w:r>
      <w:proofErr w:type="spellStart"/>
      <w:r>
        <w:t>deverão</w:t>
      </w:r>
      <w:proofErr w:type="spellEnd"/>
      <w:r>
        <w:t xml:space="preserve"> </w:t>
      </w:r>
      <w:proofErr w:type="spellStart"/>
      <w:r>
        <w:t>preservar</w:t>
      </w:r>
      <w:proofErr w:type="spellEnd"/>
      <w:r>
        <w:t xml:space="preserve"> </w:t>
      </w:r>
      <w:proofErr w:type="spellStart"/>
      <w:r>
        <w:t>estabilidade</w:t>
      </w:r>
      <w:proofErr w:type="spellEnd"/>
      <w:r>
        <w:t xml:space="preserve">, </w:t>
      </w:r>
      <w:proofErr w:type="spellStart"/>
      <w:r>
        <w:t>segurança</w:t>
      </w:r>
      <w:proofErr w:type="spellEnd"/>
      <w:r>
        <w:t xml:space="preserve"> elétrica, circulação e rotas acessíveis. As atividades elétricas e estruturais sujeitas a regulamentação profissional deverão contar com responsável habilitado e documentação técnica legalmente exigível. Os requisitos serão expressos por função e desempenho, admitidas soluções equivalentes que atendam às especificações.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3 LEVANTAMENTO DE MERCADO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3.1. Foram consideradas as alternativas de aquisição de equipamentos, locação integrada, aproveitamento de bens próprios ou cedidos e solução híbrida. A avaliação utiliza o levantamento do Ofício nº 90/2026-DTI/CM e a configuração operacional da sessão externa.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3.2. A aquisição proporciona disponibilidade patrimonial para usos sucessivos, mas exige investimento inicial, guarda, conservação, transporte, licenças, reposição e equipe para montagem e operação. Na implantação do programa, a frequência e o dimensionamento das futuras sessões ainda precisam ser avaliados para justificar a formação de acervo próprio.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3.3. Locação integrada: disponibiliza os recursos apenas no período necessário, inclui a mobilização e a operação pela empresa e permite adequar a instalação ao espaço. Reduz a necessidade de imobilização patrimonial para um único evento e os encargos de guarda e conservação após a sessão. Seus custos incluem também a margem e os riscos do prestador; por isso, a pesquisa deve comprovar preços compatíveis e cobertura integral do escopo.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lastRenderedPageBreak/>
        <w:t>3.4. O uso de bens próprios ou cedidos depende de inventário compatível, disponibilidade na data do evento e equipe operacional. A estrutura fixa da sede não equivale a um conjunto móvel pronto para atendimento externo. A verificação de eventual cessão deverá abranger equipamentos, responsabilidades, transporte, montagem e operação.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 xml:space="preserve">3.5. Solução híbrida no núcleo audiovisual: poderia aproveitar bens existentes, porém exige interfaces e responsabilidades compartilhadas, aumenta dependências de configuração e dificulta identificar a causa de falhas. </w:t>
      </w:r>
      <w:r w:rsidR="00CB5C55">
        <w:t>O</w:t>
      </w:r>
      <w:r>
        <w:t xml:space="preserve"> DTI </w:t>
      </w:r>
      <w:proofErr w:type="spellStart"/>
      <w:r>
        <w:t>recomendou</w:t>
      </w:r>
      <w:proofErr w:type="spellEnd"/>
      <w:r>
        <w:t xml:space="preserve"> </w:t>
      </w:r>
      <w:proofErr w:type="spellStart"/>
      <w:r>
        <w:t>seu</w:t>
      </w:r>
      <w:proofErr w:type="spellEnd"/>
      <w:r>
        <w:t xml:space="preserve"> </w:t>
      </w:r>
      <w:proofErr w:type="spellStart"/>
      <w:r>
        <w:t>afastamento</w:t>
      </w:r>
      <w:proofErr w:type="spellEnd"/>
      <w:r>
        <w:t xml:space="preserve">. Para este evento, a locação integral do núcleo é preferida porque centraliza a operação, a reposição e a responsabilidade. </w:t>
      </w:r>
      <w:proofErr w:type="spellStart"/>
      <w:r>
        <w:t>Equipamentos</w:t>
      </w:r>
      <w:proofErr w:type="spellEnd"/>
      <w:r>
        <w:t xml:space="preserve"> </w:t>
      </w:r>
      <w:proofErr w:type="spellStart"/>
      <w:r>
        <w:t>autônomos</w:t>
      </w:r>
      <w:proofErr w:type="spellEnd"/>
      <w:r>
        <w:t xml:space="preserve"> da </w:t>
      </w:r>
      <w:proofErr w:type="spellStart"/>
      <w:r>
        <w:t>Presidência</w:t>
      </w:r>
      <w:proofErr w:type="spellEnd"/>
      <w:r w:rsidR="00F945F5">
        <w:t xml:space="preserve">, do </w:t>
      </w:r>
      <w:proofErr w:type="spellStart"/>
      <w:r w:rsidR="00F945F5">
        <w:t>legislativo</w:t>
      </w:r>
      <w:proofErr w:type="spellEnd"/>
      <w:r w:rsidR="00F945F5">
        <w:t xml:space="preserve"> para </w:t>
      </w:r>
      <w:proofErr w:type="spellStart"/>
      <w:r w:rsidR="00F945F5">
        <w:t>operação</w:t>
      </w:r>
      <w:proofErr w:type="spellEnd"/>
      <w:r w:rsidR="00F945F5">
        <w:t xml:space="preserve"> do Sistema de </w:t>
      </w:r>
      <w:proofErr w:type="spellStart"/>
      <w:r w:rsidR="00F945F5">
        <w:t>votação</w:t>
      </w:r>
      <w:proofErr w:type="spellEnd"/>
      <w:r>
        <w:t xml:space="preserve"> e da </w:t>
      </w:r>
      <w:proofErr w:type="spellStart"/>
      <w:r>
        <w:t>Comunicação</w:t>
      </w:r>
      <w:proofErr w:type="spellEnd"/>
      <w:r>
        <w:t xml:space="preserve"> permanecem sob responsabilidade institucional, sem servir como substitutos do núcleo contratado.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3.6. A comparação considera os custos e benefícios de compra e locação, conforme art. 44 da Lei nº 14.133/2021. Para a sessão única, a locação reduz a necessidade de investimento patrimonial e de manutenção de acervo após o evento, além de concentrar operação e logística. A comparação de valores e suas limitações constam do item 4.3.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4 DESCRIÇÃO DA SOLUÇÃO ESCOLHIDA COMO UM TODO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4.1. A solução escolhida é a locação integrada, com fornecimento temporário de equipamentos, instalação, configuração, testes, operação, suporte, substituição, desmontagem e retirada. A contratada responderá pelo funcionamento coordenado de áudio, vídeo, telas, transmissão e energia durante o evento.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4.1.1. O ciclo de atendimento compreende planejamento do local, transporte, montagem, testes, operação das 14h às 22h, contingência, entrega dos registros, desmontagem e recomposição do espaço. Ao final, os bens locados retornam à contratada, que responde pela sua manutenção e destinação posterior; os registros institucionais devem ser entregues à Câmara.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4.2 Estimativa das quantidades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4.2.1. A unidade de contratação é uma diária de serviço completo para 27/10/2026. Os quantitativos abaixo constituem mínimos de fornecimento, sem faturamento separado ou adicional por recursos necessários ao resultado. O dimensionamento considera três posições de captação, cinco pontos de microfone, seis caixas acústicas distribuídas, uma tela central e um retorno à Presidência, além do mobiliário dos participantes e do público.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5" w:type="dxa"/>
          <w:left w:w="80" w:type="dxa"/>
          <w:bottom w:w="65" w:type="dxa"/>
          <w:right w:w="80" w:type="dxa"/>
        </w:tblCellMar>
        <w:tblLook w:val="04A0" w:firstRow="1" w:lastRow="0" w:firstColumn="1" w:lastColumn="0" w:noHBand="0" w:noVBand="1"/>
      </w:tblPr>
      <w:tblGrid>
        <w:gridCol w:w="2721"/>
        <w:gridCol w:w="1996"/>
        <w:gridCol w:w="4354"/>
      </w:tblGrid>
      <w:tr w:rsidR="0012012F" w:rsidRPr="00900417">
        <w:trPr>
          <w:cantSplit/>
          <w:tblHeader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b/>
                <w:sz w:val="20"/>
                <w:szCs w:val="20"/>
              </w:rPr>
            </w:pPr>
            <w:r>
              <w:t>Componente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b/>
                <w:sz w:val="20"/>
                <w:szCs w:val="20"/>
              </w:rPr>
            </w:pPr>
            <w:r>
              <w:t>Quantidade mínima por evento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b/>
                <w:sz w:val="20"/>
                <w:szCs w:val="20"/>
              </w:rPr>
            </w:pPr>
            <w:r>
              <w:t>Requisitos mínimos e finalidade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Câmeras de vídeo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3 unidades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Captação Full HD (1920 × 1080 pixels), para Mesa, oradores e ambiente; suportes e acessórios incluídos.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lastRenderedPageBreak/>
              <w:t>Processamento e corte de vídeo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 conjunto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Computador, software legalmente licenciado, comutador de vídeo e acessórios para operar três câmeras, gravar e transmitir o programa final.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Cronômetro e corte de microfones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 conjunto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Contagem de tempo e corte sincronizado, acionáveis pela Presidência, com operação assistida.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proofErr w:type="spellStart"/>
            <w:r>
              <w:rPr>
                <w:sz w:val="18"/>
              </w:rPr>
              <w:t>Caixas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acústicas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 w:rsidR="00161D21">
              <w:rPr>
                <w:sz w:val="18"/>
              </w:rPr>
              <w:t>ou</w:t>
            </w:r>
            <w:proofErr w:type="spellEnd"/>
            <w:r w:rsidR="00161D21"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ativas</w:t>
            </w:r>
            <w:proofErr w:type="spellEnd"/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6 unidades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Cobertura dos pontos de fala e da área do público, com suportes, cabos e distribuição adequada.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Mesa de áudio digital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 unidade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Entradas suficientes para cinco microfones e demais sinais da sessão; controle e envio de áudio à gravação e transmissão.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Painel central de LED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 unidade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Área útil mínima de 18 m², em disposição de 6 m × 3 m; distância entre pixels de, no máximo, 3,9 mm; processadora, estrutura, suportes e cabos incluídos.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Microfones de mesa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3 unidades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Haste flexível, base estável e captação de fala, com conexões e acessórios compatíveis com a mesa de áudio.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Microfones sem fio de mão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2 unidades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Receptores e canais simultâneos compatíveis, autonomia para a sessão e reposição de baterias.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TV ou monitor de retorno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 unidade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Exibição da sessão e do cronômetro, com suporte e conexões; tela legível a partir da Mesa da Presidência. Dimensão mínima e resolução: [PREENCHER].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Conectividade de contingência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2 acessos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Um acesso de reserva para transmissão e outro para vereadores e assessores; segregação das redes e meios de acesso adequados ao local.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Gerador de contingência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 unidade</w:t>
            </w:r>
          </w:p>
        </w:tc>
        <w:tc>
          <w:tcPr>
            <w:tcW w:w="4354" w:type="dxa"/>
          </w:tcPr>
          <w:p w:rsidR="0012012F" w:rsidRPr="00BA7CA3" w:rsidRDefault="00BA7CA3">
            <w:pPr>
              <w:spacing w:after="40"/>
              <w:rPr>
                <w:rFonts w:cs="Arial"/>
                <w:sz w:val="20"/>
                <w:szCs w:val="20"/>
                <w:lang w:val="pt-BR"/>
              </w:rPr>
            </w:pPr>
            <w:proofErr w:type="spellStart"/>
            <w:r w:rsidRPr="00BA7CA3">
              <w:rPr>
                <w:sz w:val="18"/>
              </w:rPr>
              <w:t>Capacidade</w:t>
            </w:r>
            <w:proofErr w:type="spellEnd"/>
            <w:r w:rsidRPr="00BA7CA3">
              <w:rPr>
                <w:sz w:val="18"/>
              </w:rPr>
              <w:t xml:space="preserve"> nominal </w:t>
            </w:r>
            <w:proofErr w:type="spellStart"/>
            <w:r w:rsidRPr="00BA7CA3">
              <w:rPr>
                <w:sz w:val="18"/>
              </w:rPr>
              <w:t>mínima</w:t>
            </w:r>
            <w:proofErr w:type="spellEnd"/>
            <w:r w:rsidRPr="00BA7CA3">
              <w:rPr>
                <w:sz w:val="18"/>
              </w:rPr>
              <w:t xml:space="preserve"> </w:t>
            </w:r>
            <w:proofErr w:type="spellStart"/>
            <w:r w:rsidRPr="00BA7CA3">
              <w:rPr>
                <w:sz w:val="18"/>
              </w:rPr>
              <w:t>compatível</w:t>
            </w:r>
            <w:proofErr w:type="spellEnd"/>
            <w:r w:rsidRPr="00BA7CA3">
              <w:rPr>
                <w:sz w:val="18"/>
              </w:rPr>
              <w:t xml:space="preserve"> com o </w:t>
            </w:r>
            <w:proofErr w:type="spellStart"/>
            <w:r w:rsidRPr="00BA7CA3">
              <w:rPr>
                <w:sz w:val="18"/>
              </w:rPr>
              <w:t>levantamento</w:t>
            </w:r>
            <w:proofErr w:type="spellEnd"/>
            <w:r w:rsidRPr="00BA7CA3">
              <w:rPr>
                <w:sz w:val="18"/>
              </w:rPr>
              <w:t xml:space="preserve"> de </w:t>
            </w:r>
            <w:proofErr w:type="spellStart"/>
            <w:r w:rsidRPr="00BA7CA3">
              <w:rPr>
                <w:sz w:val="18"/>
              </w:rPr>
              <w:t>cargas</w:t>
            </w:r>
            <w:proofErr w:type="spellEnd"/>
            <w:r w:rsidRPr="00BA7CA3">
              <w:rPr>
                <w:sz w:val="18"/>
              </w:rPr>
              <w:t xml:space="preserve"> do audiovisual; </w:t>
            </w:r>
            <w:proofErr w:type="spellStart"/>
            <w:r w:rsidRPr="00BA7CA3">
              <w:rPr>
                <w:sz w:val="18"/>
              </w:rPr>
              <w:t>combustível</w:t>
            </w:r>
            <w:proofErr w:type="spellEnd"/>
            <w:r w:rsidRPr="00BA7CA3">
              <w:rPr>
                <w:sz w:val="18"/>
              </w:rPr>
              <w:t xml:space="preserve">, </w:t>
            </w:r>
            <w:proofErr w:type="spellStart"/>
            <w:r w:rsidRPr="00BA7CA3">
              <w:rPr>
                <w:sz w:val="18"/>
              </w:rPr>
              <w:t>proteção</w:t>
            </w:r>
            <w:proofErr w:type="spellEnd"/>
            <w:r w:rsidRPr="00BA7CA3">
              <w:rPr>
                <w:sz w:val="18"/>
              </w:rPr>
              <w:t xml:space="preserve">, </w:t>
            </w:r>
            <w:proofErr w:type="spellStart"/>
            <w:r w:rsidRPr="00BA7CA3">
              <w:rPr>
                <w:sz w:val="18"/>
              </w:rPr>
              <w:t>operação</w:t>
            </w:r>
            <w:proofErr w:type="spellEnd"/>
            <w:r w:rsidRPr="00BA7CA3">
              <w:rPr>
                <w:sz w:val="18"/>
              </w:rPr>
              <w:t xml:space="preserve"> e </w:t>
            </w:r>
            <w:proofErr w:type="spellStart"/>
            <w:r w:rsidRPr="00BA7CA3">
              <w:rPr>
                <w:sz w:val="18"/>
              </w:rPr>
              <w:t>instalação</w:t>
            </w:r>
            <w:proofErr w:type="spellEnd"/>
            <w:r w:rsidRPr="00BA7CA3">
              <w:rPr>
                <w:sz w:val="18"/>
              </w:rPr>
              <w:t xml:space="preserve"> </w:t>
            </w:r>
            <w:proofErr w:type="spellStart"/>
            <w:r w:rsidRPr="00BA7CA3">
              <w:rPr>
                <w:sz w:val="18"/>
              </w:rPr>
              <w:t>incluídos</w:t>
            </w:r>
            <w:proofErr w:type="spellEnd"/>
            <w:r w:rsidRPr="00BA7CA3">
              <w:rPr>
                <w:sz w:val="18"/>
              </w:rPr>
              <w:t xml:space="preserve"> e a </w:t>
            </w:r>
            <w:proofErr w:type="spellStart"/>
            <w:r w:rsidRPr="00BA7CA3">
              <w:rPr>
                <w:sz w:val="18"/>
              </w:rPr>
              <w:t>duração</w:t>
            </w:r>
            <w:proofErr w:type="spellEnd"/>
            <w:r w:rsidRPr="00BA7CA3">
              <w:rPr>
                <w:sz w:val="18"/>
              </w:rPr>
              <w:t xml:space="preserve"> do </w:t>
            </w:r>
            <w:proofErr w:type="spellStart"/>
            <w:r w:rsidRPr="00BA7CA3">
              <w:rPr>
                <w:sz w:val="18"/>
              </w:rPr>
              <w:t>evento</w:t>
            </w:r>
            <w:proofErr w:type="spellEnd"/>
            <w:r w:rsidRPr="00BA7CA3">
              <w:rPr>
                <w:sz w:val="18"/>
              </w:rPr>
              <w:t>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Púlpito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 unidade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Em acrílico ou material de desempenho equivalente, estável, com superfície para documentos e sem arestas expostas que ofereçam risco.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Mesas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5 unidades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Tampo com largura mínima de 2,75 m e profundidade mínima de 0,55 m, estrutura estável e possibilidade de disposição para 19 participantes.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Toalhas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5 unidades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Cor preta, limpas, íntegras e dimensionadas para as mesas, sem obstruir circulação.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lastRenderedPageBreak/>
              <w:t>Cadeiras para participantes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20 unidades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Cor preta, com assento estofado e encosto, estáveis e íntegras; sem exigência de desenho ornamental ou modelo comercial.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Cadeiras para público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100 unidades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Plásticas, com assento e encosto, estáveis, íntegras e adequadas ao uso por adultos, respeitada a lotação autorizada.</w:t>
            </w:r>
          </w:p>
        </w:tc>
      </w:tr>
      <w:tr w:rsidR="0012012F" w:rsidRPr="00900417">
        <w:trPr>
          <w:cantSplit/>
        </w:trPr>
        <w:tc>
          <w:tcPr>
            <w:tcW w:w="2721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Porta-bandeiras e bandeiras</w:t>
            </w:r>
          </w:p>
        </w:tc>
        <w:tc>
          <w:tcPr>
            <w:tcW w:w="1996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1 conjunto</w:t>
            </w:r>
          </w:p>
        </w:tc>
        <w:tc>
          <w:tcPr>
            <w:tcW w:w="4354" w:type="dxa"/>
          </w:tcPr>
          <w:p w:rsidR="0012012F" w:rsidRPr="00900417" w:rsidRDefault="002C0B13">
            <w:pPr>
              <w:spacing w:after="40"/>
              <w:rPr>
                <w:rFonts w:cs="Arial"/>
                <w:sz w:val="20"/>
                <w:szCs w:val="20"/>
              </w:rPr>
            </w:pPr>
            <w:r>
              <w:rPr>
                <w:sz w:val="18"/>
              </w:rPr>
              <w:t>Suporte estável para três bandeiras prontas: Brasil, Paraná e Toledo, sem confecção personalizada.</w:t>
            </w:r>
          </w:p>
        </w:tc>
      </w:tr>
    </w:tbl>
    <w:p w:rsidR="005F31E9" w:rsidRDefault="005F31E9">
      <w:pPr>
        <w:spacing w:after="100"/>
        <w:ind w:firstLine="850"/>
        <w:jc w:val="both"/>
      </w:pP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4.2.2. A configuração compreende cinco microfones: três de mesa com haste flexível e dois sem fio de mão, utilizados segundo a ordem de fala. O arranjo deverá ser validado pela área Legislativa para atender à Presidência, à Secretaria e à tribuna, com circulação assistida dos dois microfones sem fio. Não se prevê um microfone individual por parlamentar. As cinco mesas e vinte cadeiras destinam-se aos dezenove lugares de participantes indicados no arranjo preliminar e a um assento de apoio; a distribuição deverá preservar espaço de trabalho e circulação.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 xml:space="preserve">4.2.3. A exibição será realizada em um painel central de LED de, no mínimo, 18 m² e um monitor de retorno. O arranjo de instalação deverá assegurar leitura do tempo pela Presidência e visibilidade do conteúdo pelo público, sem painéis laterais. </w:t>
      </w:r>
      <w:proofErr w:type="spellStart"/>
      <w:r w:rsidR="00A32F14">
        <w:t>G</w:t>
      </w:r>
      <w:r w:rsidR="00A32F14" w:rsidRPr="00A32F14">
        <w:t>erador</w:t>
      </w:r>
      <w:proofErr w:type="spellEnd"/>
      <w:r w:rsidR="00A32F14" w:rsidRPr="00A32F14">
        <w:t xml:space="preserve"> com </w:t>
      </w:r>
      <w:proofErr w:type="spellStart"/>
      <w:r w:rsidR="00A32F14" w:rsidRPr="00A32F14">
        <w:t>potência</w:t>
      </w:r>
      <w:proofErr w:type="spellEnd"/>
      <w:r w:rsidR="00A32F14" w:rsidRPr="00A32F14">
        <w:t xml:space="preserve"> nominal </w:t>
      </w:r>
      <w:proofErr w:type="spellStart"/>
      <w:r w:rsidR="00A32F14" w:rsidRPr="00A32F14">
        <w:t>suficiente</w:t>
      </w:r>
      <w:proofErr w:type="spellEnd"/>
      <w:r w:rsidR="00A32F14" w:rsidRPr="00A32F14">
        <w:t xml:space="preserve"> para </w:t>
      </w:r>
      <w:proofErr w:type="spellStart"/>
      <w:r w:rsidR="00A32F14" w:rsidRPr="00A32F14">
        <w:t>atender</w:t>
      </w:r>
      <w:proofErr w:type="spellEnd"/>
      <w:r w:rsidR="00A32F14" w:rsidRPr="00A32F14">
        <w:t xml:space="preserve"> à </w:t>
      </w:r>
      <w:proofErr w:type="spellStart"/>
      <w:r w:rsidR="00A32F14" w:rsidRPr="00A32F14">
        <w:t>demanda</w:t>
      </w:r>
      <w:proofErr w:type="spellEnd"/>
      <w:r w:rsidR="00A32F14" w:rsidRPr="00A32F14">
        <w:t xml:space="preserve"> </w:t>
      </w:r>
      <w:proofErr w:type="spellStart"/>
      <w:r w:rsidR="00A32F14" w:rsidRPr="00A32F14">
        <w:t>simultânea</w:t>
      </w:r>
      <w:proofErr w:type="spellEnd"/>
      <w:r w:rsidR="00A32F14" w:rsidRPr="00A32F14">
        <w:t xml:space="preserve"> dos </w:t>
      </w:r>
      <w:proofErr w:type="spellStart"/>
      <w:r w:rsidR="00A32F14" w:rsidRPr="00A32F14">
        <w:t>equipamentos</w:t>
      </w:r>
      <w:proofErr w:type="spellEnd"/>
      <w:r w:rsidR="00A32F14" w:rsidRPr="00A32F14">
        <w:t xml:space="preserve"> </w:t>
      </w:r>
      <w:proofErr w:type="spellStart"/>
      <w:r w:rsidR="00A32F14" w:rsidRPr="00A32F14">
        <w:t>audiovisuais</w:t>
      </w:r>
      <w:proofErr w:type="spellEnd"/>
      <w:r w:rsidR="00A32F14" w:rsidRPr="00A32F14">
        <w:t xml:space="preserve"> </w:t>
      </w:r>
      <w:proofErr w:type="spellStart"/>
      <w:r w:rsidR="00A32F14" w:rsidRPr="00A32F14">
        <w:t>previstos</w:t>
      </w:r>
      <w:proofErr w:type="spellEnd"/>
      <w:r w:rsidR="00A32F14" w:rsidRPr="00A32F14">
        <w:t xml:space="preserve"> no </w:t>
      </w:r>
      <w:proofErr w:type="spellStart"/>
      <w:r w:rsidR="00A32F14" w:rsidRPr="00A32F14">
        <w:t>Termo</w:t>
      </w:r>
      <w:proofErr w:type="spellEnd"/>
      <w:r w:rsidR="00A32F14" w:rsidRPr="00A32F14">
        <w:t xml:space="preserve"> de </w:t>
      </w:r>
      <w:proofErr w:type="spellStart"/>
      <w:r w:rsidR="00A32F14" w:rsidRPr="00A32F14">
        <w:t>Referência</w:t>
      </w:r>
      <w:proofErr w:type="spellEnd"/>
      <w:r w:rsidR="00A32F14" w:rsidRPr="00A32F14">
        <w:t xml:space="preserve">, </w:t>
      </w:r>
      <w:proofErr w:type="spellStart"/>
      <w:r w:rsidR="00A32F14" w:rsidRPr="00A32F14">
        <w:t>conforme</w:t>
      </w:r>
      <w:proofErr w:type="spellEnd"/>
      <w:r w:rsidR="00A32F14" w:rsidRPr="00A32F14">
        <w:t xml:space="preserve"> </w:t>
      </w:r>
      <w:proofErr w:type="spellStart"/>
      <w:r w:rsidR="00A32F14" w:rsidRPr="00A32F14">
        <w:t>levantamento</w:t>
      </w:r>
      <w:proofErr w:type="spellEnd"/>
      <w:r w:rsidR="00A32F14" w:rsidRPr="00A32F14">
        <w:t xml:space="preserve"> de </w:t>
      </w:r>
      <w:proofErr w:type="spellStart"/>
      <w:r w:rsidR="00A32F14" w:rsidRPr="00A32F14">
        <w:t>cargas</w:t>
      </w:r>
      <w:proofErr w:type="spellEnd"/>
      <w:r w:rsidR="00A32F14" w:rsidRPr="00A32F14">
        <w:t xml:space="preserve"> e </w:t>
      </w:r>
      <w:proofErr w:type="spellStart"/>
      <w:r w:rsidR="00A32F14" w:rsidRPr="00A32F14">
        <w:t>dimensionamento</w:t>
      </w:r>
      <w:proofErr w:type="spellEnd"/>
      <w:r w:rsidR="00A32F14" w:rsidRPr="00A32F14">
        <w:t xml:space="preserve"> </w:t>
      </w:r>
      <w:proofErr w:type="spellStart"/>
      <w:r w:rsidR="00A32F14" w:rsidRPr="00A32F14">
        <w:t>técnico</w:t>
      </w:r>
      <w:proofErr w:type="spellEnd"/>
      <w:r w:rsidR="00A32F14">
        <w:t xml:space="preserve"> </w:t>
      </w:r>
      <w:proofErr w:type="spellStart"/>
      <w:r w:rsidR="00A32F14">
        <w:t>fornecido</w:t>
      </w:r>
      <w:proofErr w:type="spellEnd"/>
      <w:r w:rsidR="00A32F14">
        <w:t xml:space="preserve"> pela CONTRATANTE</w:t>
      </w:r>
      <w:r w:rsidR="00A32F14" w:rsidRPr="00A32F14">
        <w:t xml:space="preserve">, </w:t>
      </w:r>
      <w:proofErr w:type="spellStart"/>
      <w:r w:rsidR="00A32F14" w:rsidRPr="00A32F14">
        <w:t>incluindo</w:t>
      </w:r>
      <w:proofErr w:type="spellEnd"/>
      <w:r w:rsidR="00A32F14" w:rsidRPr="00A32F14">
        <w:t xml:space="preserve"> </w:t>
      </w:r>
      <w:proofErr w:type="spellStart"/>
      <w:r w:rsidR="00A32F14" w:rsidRPr="00A32F14">
        <w:t>combustível</w:t>
      </w:r>
      <w:proofErr w:type="spellEnd"/>
      <w:r w:rsidR="00A32F14" w:rsidRPr="00A32F14">
        <w:t xml:space="preserve"> para </w:t>
      </w:r>
      <w:proofErr w:type="spellStart"/>
      <w:r w:rsidR="00A32F14" w:rsidRPr="00A32F14">
        <w:t>todo</w:t>
      </w:r>
      <w:proofErr w:type="spellEnd"/>
      <w:r w:rsidR="00A32F14" w:rsidRPr="00A32F14">
        <w:t xml:space="preserve"> o </w:t>
      </w:r>
      <w:proofErr w:type="spellStart"/>
      <w:r w:rsidR="00A32F14" w:rsidRPr="00A32F14">
        <w:t>período</w:t>
      </w:r>
      <w:proofErr w:type="spellEnd"/>
      <w:r w:rsidR="00A32F14" w:rsidRPr="00A32F14">
        <w:t xml:space="preserve"> de </w:t>
      </w:r>
      <w:proofErr w:type="spellStart"/>
      <w:r w:rsidR="00A32F14" w:rsidRPr="00A32F14">
        <w:t>operação</w:t>
      </w:r>
      <w:proofErr w:type="spellEnd"/>
      <w:r w:rsidR="00A32F14" w:rsidRPr="00A32F14">
        <w:t xml:space="preserve">, </w:t>
      </w:r>
      <w:proofErr w:type="spellStart"/>
      <w:r w:rsidR="00A32F14" w:rsidRPr="00A32F14">
        <w:t>proteções</w:t>
      </w:r>
      <w:proofErr w:type="spellEnd"/>
      <w:r w:rsidR="00A32F14" w:rsidRPr="00A32F14">
        <w:t xml:space="preserve"> </w:t>
      </w:r>
      <w:proofErr w:type="spellStart"/>
      <w:r w:rsidR="00A32F14" w:rsidRPr="00A32F14">
        <w:t>elétricas</w:t>
      </w:r>
      <w:proofErr w:type="spellEnd"/>
      <w:r w:rsidR="00A32F14" w:rsidRPr="00A32F14">
        <w:t xml:space="preserve">, </w:t>
      </w:r>
      <w:proofErr w:type="spellStart"/>
      <w:r w:rsidR="00A32F14" w:rsidRPr="00A32F14">
        <w:t>instalação</w:t>
      </w:r>
      <w:proofErr w:type="spellEnd"/>
      <w:r w:rsidR="00A32F14" w:rsidRPr="00A32F14">
        <w:t xml:space="preserve"> e </w:t>
      </w:r>
      <w:proofErr w:type="spellStart"/>
      <w:r w:rsidR="00A32F14" w:rsidRPr="00A32F14">
        <w:t>operação</w:t>
      </w:r>
      <w:proofErr w:type="spellEnd"/>
      <w:r w:rsidRPr="00A32F14">
        <w:t>.</w:t>
      </w:r>
      <w:r>
        <w:t xml:space="preserve"> 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4.3 Estimativa do preço da contratação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4.3.1. A estimativa preliminar é de R$ 33.400,00 (trinta e três mil e quatrocentos reais), para uma diária. Fonte: proposta TIMECOM.TV de 14/09/2026, página 3, reproduzida no Anexo II do TR. Memória de cálculo: 1 diária × R$ 33.400,00 = R$ 33.400,00. A estimativa simplificada não substitui a pesquisa formal de preços, conforme arts. 20 e 26, VII, da Resolução CMT nº 79/2024.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4.3.2. O levantamento preliminar de aquisição do Ofício nº 90/2026-DTI/CM apresenta R$ 319.828,71, incluindo R$ 1.540,00 de suporte remoto e R$ 2.000,00 de internet. As configurações de aquisição e locação diferem quanto a microfones, painéis, iluminação, mobiliário, gerador e operação. Esses valores não constituem bases equivalentes para cálculo de economia percentual ou retorno do investimento.</w:t>
      </w:r>
    </w:p>
    <w:p w:rsidR="00090B0D" w:rsidRDefault="002C0B13">
      <w:pPr>
        <w:spacing w:after="100"/>
        <w:ind w:firstLine="850"/>
        <w:jc w:val="both"/>
      </w:pPr>
      <w:r>
        <w:t xml:space="preserve">4.3.3. A pesquisa de preços deverá contemplar escopo uniforme e referências comparáveis, inclusive de contratações públicas, conforme art. 23 da Lei nº 14.133/2021 e arts. 34 a 42 da Resolução CMT nº 79/2024. 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lastRenderedPageBreak/>
        <w:t xml:space="preserve">4.3.4. A proposta de 14/09/2026 </w:t>
      </w:r>
      <w:proofErr w:type="spellStart"/>
      <w:r>
        <w:t>tem</w:t>
      </w:r>
      <w:proofErr w:type="spellEnd"/>
      <w:r>
        <w:t xml:space="preserve"> </w:t>
      </w:r>
      <w:proofErr w:type="spellStart"/>
      <w:r>
        <w:t>validade</w:t>
      </w:r>
      <w:proofErr w:type="spellEnd"/>
      <w:r>
        <w:t xml:space="preserve"> </w:t>
      </w:r>
      <w:proofErr w:type="spellStart"/>
      <w:r>
        <w:t>declarada</w:t>
      </w:r>
      <w:proofErr w:type="spellEnd"/>
      <w:r>
        <w:t xml:space="preserve"> de </w:t>
      </w:r>
      <w:proofErr w:type="spellStart"/>
      <w:r>
        <w:t>sete</w:t>
      </w:r>
      <w:proofErr w:type="spellEnd"/>
      <w:r>
        <w:t xml:space="preserve"> </w:t>
      </w:r>
      <w:proofErr w:type="spellStart"/>
      <w:r>
        <w:t>dias</w:t>
      </w:r>
      <w:proofErr w:type="spellEnd"/>
      <w:r>
        <w:t xml:space="preserve">. O regime contratual será de pagamento após </w:t>
      </w:r>
      <w:proofErr w:type="gramStart"/>
      <w:r>
        <w:t>a</w:t>
      </w:r>
      <w:proofErr w:type="gramEnd"/>
      <w:r>
        <w:t xml:space="preserve"> execução, conforme o TR e o art. 145 da Lei nº 14.133/2021. 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5 JUSTIFICATIVA PARA PARCELAMENTO OU NÃO PARCELAMENTO</w:t>
      </w:r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5.1. O art. 47, II e § 1º, da Lei nº 14.133/2021 exige examinar viabilidade técnica, vantagem econômica e ampliação da competição. A decisão sobre lote único deve ponderar integração e responsabilidade técnica frente aos custos e à oferta de parcelas separadas; não decorre apenas da preferência por um único interlocutor.</w:t>
      </w:r>
    </w:p>
    <w:p w:rsidR="0012012F" w:rsidRDefault="002C0B13">
      <w:pPr>
        <w:spacing w:after="100"/>
        <w:ind w:firstLine="850"/>
        <w:jc w:val="both"/>
      </w:pPr>
      <w:r>
        <w:t xml:space="preserve">5.2. A </w:t>
      </w:r>
      <w:proofErr w:type="spellStart"/>
      <w:r>
        <w:t>contratação</w:t>
      </w:r>
      <w:proofErr w:type="spellEnd"/>
      <w:r>
        <w:t xml:space="preserve"> global </w:t>
      </w:r>
      <w:proofErr w:type="spellStart"/>
      <w:r>
        <w:t>reúne</w:t>
      </w:r>
      <w:proofErr w:type="spellEnd"/>
      <w:r>
        <w:t xml:space="preserve"> </w:t>
      </w:r>
      <w:proofErr w:type="spellStart"/>
      <w:r>
        <w:t>funções</w:t>
      </w:r>
      <w:proofErr w:type="spellEnd"/>
      <w:r>
        <w:t xml:space="preserve"> </w:t>
      </w:r>
      <w:proofErr w:type="spellStart"/>
      <w:r>
        <w:t>interdependentes</w:t>
      </w:r>
      <w:proofErr w:type="spellEnd"/>
      <w:r>
        <w:t xml:space="preserve"> de </w:t>
      </w:r>
      <w:proofErr w:type="spellStart"/>
      <w:r>
        <w:t>áudio</w:t>
      </w:r>
      <w:proofErr w:type="spellEnd"/>
      <w:r>
        <w:t xml:space="preserve">, </w:t>
      </w:r>
      <w:proofErr w:type="spellStart"/>
      <w:r>
        <w:t>vídeo</w:t>
      </w:r>
      <w:proofErr w:type="spellEnd"/>
      <w:r>
        <w:t xml:space="preserve">, </w:t>
      </w:r>
      <w:proofErr w:type="spellStart"/>
      <w:r>
        <w:t>cronômetro</w:t>
      </w:r>
      <w:proofErr w:type="spellEnd"/>
      <w:r>
        <w:t xml:space="preserve">, </w:t>
      </w:r>
      <w:proofErr w:type="spellStart"/>
      <w:r>
        <w:t>painéis</w:t>
      </w:r>
      <w:proofErr w:type="spellEnd"/>
      <w:r>
        <w:t xml:space="preserve">, </w:t>
      </w:r>
      <w:proofErr w:type="spellStart"/>
      <w:r>
        <w:t>transmissão</w:t>
      </w:r>
      <w:proofErr w:type="spellEnd"/>
      <w:r w:rsidR="00C52F5F">
        <w:t>,</w:t>
      </w:r>
      <w:r>
        <w:t xml:space="preserve"> </w:t>
      </w:r>
      <w:proofErr w:type="spellStart"/>
      <w:r>
        <w:t>contingência</w:t>
      </w:r>
      <w:proofErr w:type="spellEnd"/>
      <w:r w:rsidR="00C52F5F">
        <w:t xml:space="preserve"> e </w:t>
      </w:r>
      <w:proofErr w:type="spellStart"/>
      <w:r w:rsidR="00C52F5F">
        <w:t>demais</w:t>
      </w:r>
      <w:proofErr w:type="spellEnd"/>
      <w:r w:rsidR="00C52F5F">
        <w:t xml:space="preserve"> </w:t>
      </w:r>
      <w:proofErr w:type="spellStart"/>
      <w:r w:rsidR="00C52F5F">
        <w:t>itens</w:t>
      </w:r>
      <w:proofErr w:type="spellEnd"/>
      <w:r w:rsidR="00C52F5F">
        <w:t xml:space="preserve"> </w:t>
      </w:r>
      <w:proofErr w:type="spellStart"/>
      <w:r w:rsidR="00C52F5F">
        <w:t>necessários</w:t>
      </w:r>
      <w:proofErr w:type="spellEnd"/>
      <w:r>
        <w:t xml:space="preserve">. </w:t>
      </w:r>
      <w:proofErr w:type="gramStart"/>
      <w:r>
        <w:t>A</w:t>
      </w:r>
      <w:proofErr w:type="gramEnd"/>
      <w:r>
        <w:t xml:space="preserve"> execução coordenada exige configuração e testes conjuntos, operação simultânea e resposta unificada a </w:t>
      </w:r>
      <w:proofErr w:type="spellStart"/>
      <w:r>
        <w:t>falhas</w:t>
      </w:r>
      <w:proofErr w:type="spellEnd"/>
      <w:r>
        <w:t xml:space="preserve">, </w:t>
      </w:r>
      <w:proofErr w:type="spellStart"/>
      <w:r>
        <w:t>justificando</w:t>
      </w:r>
      <w:proofErr w:type="spellEnd"/>
      <w:r>
        <w:t xml:space="preserve"> o </w:t>
      </w:r>
      <w:proofErr w:type="spellStart"/>
      <w:r>
        <w:t>agrupamento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dessas </w:t>
      </w:r>
      <w:proofErr w:type="spellStart"/>
      <w:r>
        <w:t>funções</w:t>
      </w:r>
      <w:proofErr w:type="spellEnd"/>
      <w:r>
        <w:t>.</w:t>
      </w:r>
    </w:p>
    <w:p w:rsidR="0073373B" w:rsidRPr="00767AC8" w:rsidRDefault="0073373B">
      <w:pPr>
        <w:spacing w:after="100"/>
        <w:ind w:firstLine="850"/>
        <w:jc w:val="both"/>
        <w:rPr>
          <w:rFonts w:cs="Arial"/>
          <w:sz w:val="20"/>
          <w:szCs w:val="20"/>
          <w:lang w:val="pt-BR"/>
        </w:rPr>
      </w:pPr>
      <w:r>
        <w:rPr>
          <w:rFonts w:cs="Arial"/>
          <w:sz w:val="20"/>
          <w:szCs w:val="20"/>
        </w:rPr>
        <w:t xml:space="preserve">5.3. </w:t>
      </w:r>
      <w:proofErr w:type="spellStart"/>
      <w:r w:rsidR="00767AC8" w:rsidRPr="00767AC8">
        <w:rPr>
          <w:rFonts w:cs="Arial"/>
          <w:sz w:val="20"/>
          <w:szCs w:val="20"/>
        </w:rPr>
        <w:t>Justifica</w:t>
      </w:r>
      <w:proofErr w:type="spellEnd"/>
      <w:r w:rsidR="00767AC8" w:rsidRPr="00767AC8">
        <w:rPr>
          <w:rFonts w:cs="Arial"/>
          <w:sz w:val="20"/>
          <w:szCs w:val="20"/>
        </w:rPr>
        <w:t xml:space="preserve">-se </w:t>
      </w:r>
      <w:proofErr w:type="spellStart"/>
      <w:r w:rsidR="00767AC8" w:rsidRPr="00767AC8">
        <w:rPr>
          <w:rFonts w:cs="Arial"/>
          <w:sz w:val="20"/>
          <w:szCs w:val="20"/>
        </w:rPr>
        <w:t>ainda</w:t>
      </w:r>
      <w:proofErr w:type="spellEnd"/>
      <w:r w:rsidR="00767AC8" w:rsidRPr="00767AC8">
        <w:rPr>
          <w:rFonts w:cs="Arial"/>
          <w:sz w:val="20"/>
          <w:szCs w:val="20"/>
        </w:rPr>
        <w:t xml:space="preserve"> o </w:t>
      </w:r>
      <w:proofErr w:type="spellStart"/>
      <w:r w:rsidR="00767AC8" w:rsidRPr="00767AC8">
        <w:rPr>
          <w:rFonts w:cs="Arial"/>
          <w:sz w:val="20"/>
          <w:szCs w:val="20"/>
        </w:rPr>
        <w:t>agrupamento</w:t>
      </w:r>
      <w:proofErr w:type="spellEnd"/>
      <w:r w:rsidR="00767AC8" w:rsidRPr="00767AC8">
        <w:rPr>
          <w:rFonts w:cs="Arial"/>
          <w:sz w:val="20"/>
          <w:szCs w:val="20"/>
        </w:rPr>
        <w:t xml:space="preserve"> dos </w:t>
      </w:r>
      <w:proofErr w:type="spellStart"/>
      <w:r w:rsidR="00767AC8" w:rsidRPr="00767AC8">
        <w:rPr>
          <w:rFonts w:cs="Arial"/>
          <w:sz w:val="20"/>
          <w:szCs w:val="20"/>
        </w:rPr>
        <w:t>itens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em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lotes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devido</w:t>
      </w:r>
      <w:proofErr w:type="spellEnd"/>
      <w:r w:rsidR="00767AC8" w:rsidRPr="00767AC8">
        <w:rPr>
          <w:rFonts w:cs="Arial"/>
          <w:sz w:val="20"/>
          <w:szCs w:val="20"/>
        </w:rPr>
        <w:t xml:space="preserve"> a </w:t>
      </w:r>
      <w:proofErr w:type="spellStart"/>
      <w:r w:rsidR="00767AC8" w:rsidRPr="00767AC8">
        <w:rPr>
          <w:rFonts w:cs="Arial"/>
          <w:sz w:val="20"/>
          <w:szCs w:val="20"/>
        </w:rPr>
        <w:t>possibilidade</w:t>
      </w:r>
      <w:proofErr w:type="spellEnd"/>
      <w:r w:rsidR="00767AC8" w:rsidRPr="00767AC8">
        <w:rPr>
          <w:rFonts w:cs="Arial"/>
          <w:sz w:val="20"/>
          <w:szCs w:val="20"/>
        </w:rPr>
        <w:t xml:space="preserve"> de </w:t>
      </w:r>
      <w:proofErr w:type="spellStart"/>
      <w:r w:rsidR="00767AC8" w:rsidRPr="00767AC8">
        <w:rPr>
          <w:rFonts w:cs="Arial"/>
          <w:sz w:val="20"/>
          <w:szCs w:val="20"/>
        </w:rPr>
        <w:t>ocorrência</w:t>
      </w:r>
      <w:proofErr w:type="spellEnd"/>
      <w:r w:rsidR="00767AC8" w:rsidRPr="00767AC8">
        <w:rPr>
          <w:rFonts w:cs="Arial"/>
          <w:sz w:val="20"/>
          <w:szCs w:val="20"/>
        </w:rPr>
        <w:t xml:space="preserve"> de </w:t>
      </w:r>
      <w:proofErr w:type="spellStart"/>
      <w:r w:rsidR="00767AC8" w:rsidRPr="00767AC8">
        <w:rPr>
          <w:rFonts w:cs="Arial"/>
          <w:sz w:val="20"/>
          <w:szCs w:val="20"/>
        </w:rPr>
        <w:t>eventuais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falhas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na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relação</w:t>
      </w:r>
      <w:proofErr w:type="spellEnd"/>
      <w:r w:rsidR="00767AC8" w:rsidRPr="00767AC8">
        <w:rPr>
          <w:rFonts w:cs="Arial"/>
          <w:sz w:val="20"/>
          <w:szCs w:val="20"/>
        </w:rPr>
        <w:t xml:space="preserve"> entre </w:t>
      </w:r>
      <w:proofErr w:type="spellStart"/>
      <w:r w:rsidR="00767AC8" w:rsidRPr="00767AC8">
        <w:rPr>
          <w:rFonts w:cs="Arial"/>
          <w:sz w:val="20"/>
          <w:szCs w:val="20"/>
        </w:rPr>
        <w:t>diferentes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fornecedores</w:t>
      </w:r>
      <w:proofErr w:type="spellEnd"/>
      <w:r w:rsidR="00767AC8" w:rsidRPr="00767AC8">
        <w:rPr>
          <w:rFonts w:cs="Arial"/>
          <w:sz w:val="20"/>
          <w:szCs w:val="20"/>
        </w:rPr>
        <w:t xml:space="preserve">, </w:t>
      </w:r>
      <w:proofErr w:type="spellStart"/>
      <w:r w:rsidR="00767AC8" w:rsidRPr="00767AC8">
        <w:rPr>
          <w:rFonts w:cs="Arial"/>
          <w:sz w:val="20"/>
          <w:szCs w:val="20"/>
        </w:rPr>
        <w:t>seja</w:t>
      </w:r>
      <w:proofErr w:type="spellEnd"/>
      <w:r w:rsidR="00767AC8" w:rsidRPr="00767AC8">
        <w:rPr>
          <w:rFonts w:cs="Arial"/>
          <w:sz w:val="20"/>
          <w:szCs w:val="20"/>
        </w:rPr>
        <w:t xml:space="preserve"> de </w:t>
      </w:r>
      <w:proofErr w:type="spellStart"/>
      <w:r w:rsidR="00767AC8" w:rsidRPr="00767AC8">
        <w:rPr>
          <w:rFonts w:cs="Arial"/>
          <w:sz w:val="20"/>
          <w:szCs w:val="20"/>
        </w:rPr>
        <w:t>ordem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técnica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ou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gerencial</w:t>
      </w:r>
      <w:proofErr w:type="spellEnd"/>
      <w:r w:rsidR="00767AC8" w:rsidRPr="00767AC8">
        <w:rPr>
          <w:rFonts w:cs="Arial"/>
          <w:sz w:val="20"/>
          <w:szCs w:val="20"/>
        </w:rPr>
        <w:t xml:space="preserve">, a </w:t>
      </w:r>
      <w:proofErr w:type="spellStart"/>
      <w:r w:rsidR="00767AC8" w:rsidRPr="00767AC8">
        <w:rPr>
          <w:rFonts w:cs="Arial"/>
          <w:sz w:val="20"/>
          <w:szCs w:val="20"/>
        </w:rPr>
        <w:t>contratante</w:t>
      </w:r>
      <w:proofErr w:type="spellEnd"/>
      <w:r w:rsidR="00767AC8" w:rsidRPr="00767AC8">
        <w:rPr>
          <w:rFonts w:cs="Arial"/>
          <w:sz w:val="20"/>
          <w:szCs w:val="20"/>
        </w:rPr>
        <w:t xml:space="preserve"> se </w:t>
      </w:r>
      <w:proofErr w:type="spellStart"/>
      <w:r w:rsidR="00767AC8" w:rsidRPr="00767AC8">
        <w:rPr>
          <w:rFonts w:cs="Arial"/>
          <w:sz w:val="20"/>
          <w:szCs w:val="20"/>
        </w:rPr>
        <w:t>veria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na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contingência</w:t>
      </w:r>
      <w:proofErr w:type="spellEnd"/>
      <w:r w:rsidR="00767AC8" w:rsidRPr="00767AC8">
        <w:rPr>
          <w:rFonts w:cs="Arial"/>
          <w:sz w:val="20"/>
          <w:szCs w:val="20"/>
        </w:rPr>
        <w:t xml:space="preserve"> de </w:t>
      </w:r>
      <w:proofErr w:type="spellStart"/>
      <w:r w:rsidR="00767AC8" w:rsidRPr="00767AC8">
        <w:rPr>
          <w:rFonts w:cs="Arial"/>
          <w:sz w:val="20"/>
          <w:szCs w:val="20"/>
        </w:rPr>
        <w:t>administrar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conflitos</w:t>
      </w:r>
      <w:proofErr w:type="spellEnd"/>
      <w:r w:rsidR="00767AC8" w:rsidRPr="00767AC8">
        <w:rPr>
          <w:rFonts w:cs="Arial"/>
          <w:sz w:val="20"/>
          <w:szCs w:val="20"/>
        </w:rPr>
        <w:t xml:space="preserve"> e </w:t>
      </w:r>
      <w:proofErr w:type="spellStart"/>
      <w:r w:rsidR="00767AC8" w:rsidRPr="00767AC8">
        <w:rPr>
          <w:rFonts w:cs="Arial"/>
          <w:sz w:val="20"/>
          <w:szCs w:val="20"/>
        </w:rPr>
        <w:t>apurar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responsabilidades</w:t>
      </w:r>
      <w:proofErr w:type="spellEnd"/>
      <w:r w:rsidR="00767AC8" w:rsidRPr="00767AC8">
        <w:rPr>
          <w:rFonts w:cs="Arial"/>
          <w:sz w:val="20"/>
          <w:szCs w:val="20"/>
        </w:rPr>
        <w:t xml:space="preserve">, com alto </w:t>
      </w:r>
      <w:proofErr w:type="spellStart"/>
      <w:r w:rsidR="00767AC8" w:rsidRPr="00767AC8">
        <w:rPr>
          <w:rFonts w:cs="Arial"/>
          <w:sz w:val="20"/>
          <w:szCs w:val="20"/>
        </w:rPr>
        <w:t>potencial</w:t>
      </w:r>
      <w:proofErr w:type="spellEnd"/>
      <w:r w:rsidR="00767AC8" w:rsidRPr="00767AC8">
        <w:rPr>
          <w:rFonts w:cs="Arial"/>
          <w:sz w:val="20"/>
          <w:szCs w:val="20"/>
        </w:rPr>
        <w:t xml:space="preserve"> de </w:t>
      </w:r>
      <w:proofErr w:type="spellStart"/>
      <w:r w:rsidR="00767AC8" w:rsidRPr="00767AC8">
        <w:rPr>
          <w:rFonts w:cs="Arial"/>
          <w:sz w:val="20"/>
          <w:szCs w:val="20"/>
        </w:rPr>
        <w:t>prejuízo</w:t>
      </w:r>
      <w:proofErr w:type="spellEnd"/>
      <w:r w:rsidR="00767AC8" w:rsidRPr="00767AC8">
        <w:rPr>
          <w:rFonts w:cs="Arial"/>
          <w:sz w:val="20"/>
          <w:szCs w:val="20"/>
        </w:rPr>
        <w:t xml:space="preserve"> à </w:t>
      </w:r>
      <w:proofErr w:type="spellStart"/>
      <w:r w:rsidR="00767AC8" w:rsidRPr="00767AC8">
        <w:rPr>
          <w:rFonts w:cs="Arial"/>
          <w:sz w:val="20"/>
          <w:szCs w:val="20"/>
        </w:rPr>
        <w:t>execução</w:t>
      </w:r>
      <w:proofErr w:type="spellEnd"/>
      <w:r w:rsidR="00767AC8" w:rsidRPr="00767AC8">
        <w:rPr>
          <w:rFonts w:cs="Arial"/>
          <w:sz w:val="20"/>
          <w:szCs w:val="20"/>
        </w:rPr>
        <w:t xml:space="preserve"> do </w:t>
      </w:r>
      <w:proofErr w:type="spellStart"/>
      <w:r w:rsidR="00767AC8" w:rsidRPr="00767AC8">
        <w:rPr>
          <w:rFonts w:cs="Arial"/>
          <w:sz w:val="20"/>
          <w:szCs w:val="20"/>
        </w:rPr>
        <w:t>objeto</w:t>
      </w:r>
      <w:proofErr w:type="spellEnd"/>
      <w:r w:rsidR="00767AC8" w:rsidRPr="00767AC8">
        <w:rPr>
          <w:rFonts w:cs="Arial"/>
          <w:sz w:val="20"/>
          <w:szCs w:val="20"/>
        </w:rPr>
        <w:t xml:space="preserve">. </w:t>
      </w:r>
      <w:proofErr w:type="spellStart"/>
      <w:r w:rsidR="00767AC8" w:rsidRPr="00767AC8">
        <w:rPr>
          <w:rFonts w:cs="Arial"/>
          <w:sz w:val="20"/>
          <w:szCs w:val="20"/>
        </w:rPr>
        <w:t>Conclui</w:t>
      </w:r>
      <w:proofErr w:type="spellEnd"/>
      <w:r w:rsidR="00767AC8" w:rsidRPr="00767AC8">
        <w:rPr>
          <w:rFonts w:cs="Arial"/>
          <w:sz w:val="20"/>
          <w:szCs w:val="20"/>
        </w:rPr>
        <w:t xml:space="preserve">-se que </w:t>
      </w:r>
      <w:proofErr w:type="spellStart"/>
      <w:r w:rsidR="00767AC8" w:rsidRPr="00767AC8">
        <w:rPr>
          <w:rFonts w:cs="Arial"/>
          <w:sz w:val="20"/>
          <w:szCs w:val="20"/>
        </w:rPr>
        <w:t>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parcelamento</w:t>
      </w:r>
      <w:proofErr w:type="spellEnd"/>
      <w:r w:rsidR="00767AC8" w:rsidRPr="00767AC8">
        <w:rPr>
          <w:rFonts w:cs="Arial"/>
          <w:sz w:val="20"/>
          <w:szCs w:val="20"/>
        </w:rPr>
        <w:t xml:space="preserve"> do </w:t>
      </w:r>
      <w:proofErr w:type="spellStart"/>
      <w:r w:rsidR="00767AC8" w:rsidRPr="00767AC8">
        <w:rPr>
          <w:rFonts w:cs="Arial"/>
          <w:sz w:val="20"/>
          <w:szCs w:val="20"/>
        </w:rPr>
        <w:t>objeto</w:t>
      </w:r>
      <w:proofErr w:type="spellEnd"/>
      <w:r w:rsidR="00767AC8" w:rsidRPr="00767AC8">
        <w:rPr>
          <w:rFonts w:cs="Arial"/>
          <w:sz w:val="20"/>
          <w:szCs w:val="20"/>
        </w:rPr>
        <w:t xml:space="preserve">, </w:t>
      </w:r>
      <w:proofErr w:type="spellStart"/>
      <w:r w:rsidR="00767AC8" w:rsidRPr="00767AC8">
        <w:rPr>
          <w:rFonts w:cs="Arial"/>
          <w:sz w:val="20"/>
          <w:szCs w:val="20"/>
        </w:rPr>
        <w:t>embora</w:t>
      </w:r>
      <w:proofErr w:type="spellEnd"/>
      <w:r w:rsidR="00767AC8" w:rsidRPr="00767AC8">
        <w:rPr>
          <w:rFonts w:cs="Arial"/>
          <w:sz w:val="20"/>
          <w:szCs w:val="20"/>
        </w:rPr>
        <w:t xml:space="preserve"> deva ser </w:t>
      </w:r>
      <w:proofErr w:type="spellStart"/>
      <w:r w:rsidR="00767AC8" w:rsidRPr="00767AC8">
        <w:rPr>
          <w:rFonts w:cs="Arial"/>
          <w:sz w:val="20"/>
          <w:szCs w:val="20"/>
        </w:rPr>
        <w:t>encarado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como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diretriz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na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busca</w:t>
      </w:r>
      <w:proofErr w:type="spellEnd"/>
      <w:r w:rsidR="00767AC8" w:rsidRPr="00767AC8">
        <w:rPr>
          <w:rFonts w:cs="Arial"/>
          <w:sz w:val="20"/>
          <w:szCs w:val="20"/>
        </w:rPr>
        <w:t xml:space="preserve"> da </w:t>
      </w:r>
      <w:proofErr w:type="spellStart"/>
      <w:r w:rsidR="00767AC8" w:rsidRPr="00767AC8">
        <w:rPr>
          <w:rFonts w:cs="Arial"/>
          <w:sz w:val="20"/>
          <w:szCs w:val="20"/>
        </w:rPr>
        <w:t>proposta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mais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vantajosa</w:t>
      </w:r>
      <w:proofErr w:type="spellEnd"/>
      <w:r w:rsidR="00767AC8" w:rsidRPr="00767AC8">
        <w:rPr>
          <w:rFonts w:cs="Arial"/>
          <w:sz w:val="20"/>
          <w:szCs w:val="20"/>
        </w:rPr>
        <w:t xml:space="preserve"> para </w:t>
      </w:r>
      <w:proofErr w:type="gramStart"/>
      <w:r w:rsidR="00767AC8" w:rsidRPr="00767AC8">
        <w:rPr>
          <w:rFonts w:cs="Arial"/>
          <w:sz w:val="20"/>
          <w:szCs w:val="20"/>
        </w:rPr>
        <w:t>a</w:t>
      </w:r>
      <w:proofErr w:type="gram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Administração</w:t>
      </w:r>
      <w:proofErr w:type="spellEnd"/>
      <w:r w:rsidR="00767AC8" w:rsidRPr="00767AC8">
        <w:rPr>
          <w:rFonts w:cs="Arial"/>
          <w:sz w:val="20"/>
          <w:szCs w:val="20"/>
        </w:rPr>
        <w:t xml:space="preserve">, </w:t>
      </w:r>
      <w:proofErr w:type="spellStart"/>
      <w:r w:rsidR="00767AC8" w:rsidRPr="00767AC8">
        <w:rPr>
          <w:rFonts w:cs="Arial"/>
          <w:sz w:val="20"/>
          <w:szCs w:val="20"/>
        </w:rPr>
        <w:t>não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constitui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mandamento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insuperável</w:t>
      </w:r>
      <w:proofErr w:type="spellEnd"/>
      <w:r w:rsidR="00767AC8" w:rsidRPr="00767AC8">
        <w:rPr>
          <w:rFonts w:cs="Arial"/>
          <w:sz w:val="20"/>
          <w:szCs w:val="20"/>
        </w:rPr>
        <w:t xml:space="preserve">, </w:t>
      </w:r>
      <w:proofErr w:type="spellStart"/>
      <w:r w:rsidR="00767AC8" w:rsidRPr="00767AC8">
        <w:rPr>
          <w:rFonts w:cs="Arial"/>
          <w:sz w:val="20"/>
          <w:szCs w:val="20"/>
        </w:rPr>
        <w:t>devendo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sua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aplicação</w:t>
      </w:r>
      <w:proofErr w:type="spellEnd"/>
      <w:r w:rsidR="00767AC8" w:rsidRPr="00767AC8">
        <w:rPr>
          <w:rFonts w:cs="Arial"/>
          <w:sz w:val="20"/>
          <w:szCs w:val="20"/>
        </w:rPr>
        <w:t xml:space="preserve"> ser </w:t>
      </w:r>
      <w:proofErr w:type="spellStart"/>
      <w:r w:rsidR="00767AC8" w:rsidRPr="00767AC8">
        <w:rPr>
          <w:rFonts w:cs="Arial"/>
          <w:sz w:val="20"/>
          <w:szCs w:val="20"/>
        </w:rPr>
        <w:t>modulada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pelo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vetor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econômico</w:t>
      </w:r>
      <w:proofErr w:type="spellEnd"/>
      <w:r w:rsidR="00767AC8" w:rsidRPr="00767AC8">
        <w:rPr>
          <w:rFonts w:cs="Arial"/>
          <w:sz w:val="20"/>
          <w:szCs w:val="20"/>
        </w:rPr>
        <w:t xml:space="preserve">, a </w:t>
      </w:r>
      <w:proofErr w:type="spellStart"/>
      <w:r w:rsidR="00767AC8" w:rsidRPr="00767AC8">
        <w:rPr>
          <w:rFonts w:cs="Arial"/>
          <w:sz w:val="20"/>
          <w:szCs w:val="20"/>
        </w:rPr>
        <w:t>partir</w:t>
      </w:r>
      <w:proofErr w:type="spellEnd"/>
      <w:r w:rsidR="00767AC8" w:rsidRPr="00767AC8">
        <w:rPr>
          <w:rFonts w:cs="Arial"/>
          <w:sz w:val="20"/>
          <w:szCs w:val="20"/>
        </w:rPr>
        <w:t xml:space="preserve"> do </w:t>
      </w:r>
      <w:proofErr w:type="spellStart"/>
      <w:r w:rsidR="00767AC8" w:rsidRPr="00767AC8">
        <w:rPr>
          <w:rFonts w:cs="Arial"/>
          <w:sz w:val="20"/>
          <w:szCs w:val="20"/>
        </w:rPr>
        <w:t>exame</w:t>
      </w:r>
      <w:proofErr w:type="spellEnd"/>
      <w:r w:rsidR="00767AC8" w:rsidRPr="00767AC8">
        <w:rPr>
          <w:rFonts w:cs="Arial"/>
          <w:sz w:val="20"/>
          <w:szCs w:val="20"/>
        </w:rPr>
        <w:t xml:space="preserve"> das </w:t>
      </w:r>
      <w:proofErr w:type="spellStart"/>
      <w:r w:rsidR="00767AC8" w:rsidRPr="00767AC8">
        <w:rPr>
          <w:rFonts w:cs="Arial"/>
          <w:sz w:val="20"/>
          <w:szCs w:val="20"/>
        </w:rPr>
        <w:t>peculiaridades</w:t>
      </w:r>
      <w:proofErr w:type="spellEnd"/>
      <w:r w:rsidR="00767AC8" w:rsidRPr="00767AC8">
        <w:rPr>
          <w:rFonts w:cs="Arial"/>
          <w:sz w:val="20"/>
          <w:szCs w:val="20"/>
        </w:rPr>
        <w:t xml:space="preserve"> do </w:t>
      </w:r>
      <w:proofErr w:type="spellStart"/>
      <w:r w:rsidR="00767AC8" w:rsidRPr="00767AC8">
        <w:rPr>
          <w:rFonts w:cs="Arial"/>
          <w:sz w:val="20"/>
          <w:szCs w:val="20"/>
        </w:rPr>
        <w:t>objeto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pretendido</w:t>
      </w:r>
      <w:proofErr w:type="spellEnd"/>
      <w:r w:rsidR="00767AC8" w:rsidRPr="00767AC8">
        <w:rPr>
          <w:rFonts w:cs="Arial"/>
          <w:sz w:val="20"/>
          <w:szCs w:val="20"/>
        </w:rPr>
        <w:t xml:space="preserve"> e do </w:t>
      </w:r>
      <w:proofErr w:type="spellStart"/>
      <w:r w:rsidR="00767AC8" w:rsidRPr="00767AC8">
        <w:rPr>
          <w:rFonts w:cs="Arial"/>
          <w:sz w:val="20"/>
          <w:szCs w:val="20"/>
        </w:rPr>
        <w:t>mercado</w:t>
      </w:r>
      <w:proofErr w:type="spellEnd"/>
      <w:r w:rsidR="00767AC8" w:rsidRPr="00767AC8">
        <w:rPr>
          <w:rFonts w:cs="Arial"/>
          <w:sz w:val="20"/>
          <w:szCs w:val="20"/>
        </w:rPr>
        <w:t xml:space="preserve"> </w:t>
      </w:r>
      <w:proofErr w:type="spellStart"/>
      <w:r w:rsidR="00767AC8" w:rsidRPr="00767AC8">
        <w:rPr>
          <w:rFonts w:cs="Arial"/>
          <w:sz w:val="20"/>
          <w:szCs w:val="20"/>
        </w:rPr>
        <w:t>fornecedor</w:t>
      </w:r>
      <w:proofErr w:type="spellEnd"/>
      <w:r w:rsidR="00767AC8" w:rsidRPr="00767AC8">
        <w:rPr>
          <w:rFonts w:cs="Arial"/>
          <w:sz w:val="20"/>
          <w:szCs w:val="20"/>
        </w:rPr>
        <w:t>.</w:t>
      </w:r>
    </w:p>
    <w:p w:rsidR="0012012F" w:rsidRPr="00900417" w:rsidRDefault="002C0B13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 xml:space="preserve">5.4 Forma de </w:t>
      </w:r>
      <w:proofErr w:type="spellStart"/>
      <w:r>
        <w:rPr>
          <w:b/>
        </w:rPr>
        <w:t>contratação</w:t>
      </w:r>
      <w:proofErr w:type="spellEnd"/>
    </w:p>
    <w:p w:rsidR="0012012F" w:rsidRPr="00900417" w:rsidRDefault="002C0B13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5.4.1. Adota-se, para o planejamento, um lote global correspondente a uma diária de serviço completo. A composição final do lote será consolidada após a avaliação das parcelas separáveis e da pesquisa de preços, mantendo coerência entre ETP, TR e critérios de julgamento.</w:t>
      </w:r>
    </w:p>
    <w:p w:rsidR="0012012F" w:rsidRPr="00900417" w:rsidRDefault="00376F3F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6</w:t>
      </w:r>
      <w:r w:rsidR="002C0B13">
        <w:rPr>
          <w:b/>
        </w:rPr>
        <w:t xml:space="preserve"> CONTRATAÇÕES CORRELATAS E INTERDEPENDENTES</w:t>
      </w:r>
    </w:p>
    <w:p w:rsidR="00214877" w:rsidRDefault="00376F3F">
      <w:pPr>
        <w:spacing w:after="100"/>
        <w:ind w:firstLine="850"/>
        <w:jc w:val="both"/>
      </w:pPr>
      <w:r>
        <w:t>6</w:t>
      </w:r>
      <w:r w:rsidR="002C0B13">
        <w:t xml:space="preserve">.1. Os materiais gráficos, impressões, banners e comunicação institucional personalizada integram o Protocolo nº 1844/2026 e tramitarão separadamente, conforme o Ofício nº 396/2026-DGCM e </w:t>
      </w:r>
      <w:proofErr w:type="gramStart"/>
      <w:r w:rsidR="002C0B13">
        <w:t>a</w:t>
      </w:r>
      <w:proofErr w:type="gramEnd"/>
      <w:r w:rsidR="002C0B13">
        <w:t xml:space="preserve"> Informação nº 195/2026. </w:t>
      </w:r>
    </w:p>
    <w:p w:rsidR="0012012F" w:rsidRDefault="00BA2998">
      <w:pPr>
        <w:spacing w:after="100"/>
        <w:ind w:firstLine="850"/>
        <w:jc w:val="both"/>
      </w:pPr>
      <w:r w:rsidRPr="00BA2998">
        <w:t>6</w:t>
      </w:r>
      <w:r w:rsidR="002C0B13" w:rsidRPr="00BA2998">
        <w:t>.2.</w:t>
      </w:r>
      <w:r w:rsidR="002C0B13">
        <w:t xml:space="preserve"> </w:t>
      </w:r>
      <w:proofErr w:type="spellStart"/>
      <w:r w:rsidR="002C0B13">
        <w:t>Sanitários</w:t>
      </w:r>
      <w:proofErr w:type="spellEnd"/>
      <w:r w:rsidR="002C0B13">
        <w:t xml:space="preserve">, </w:t>
      </w:r>
      <w:proofErr w:type="spellStart"/>
      <w:r w:rsidR="002C0B13">
        <w:t>estandes</w:t>
      </w:r>
      <w:proofErr w:type="spellEnd"/>
      <w:r w:rsidR="002C0B13">
        <w:t xml:space="preserve">, </w:t>
      </w:r>
      <w:proofErr w:type="spellStart"/>
      <w:r w:rsidR="002C0B13">
        <w:t>cobertura</w:t>
      </w:r>
      <w:proofErr w:type="spellEnd"/>
      <w:r w:rsidR="002C0B13">
        <w:t xml:space="preserve">, </w:t>
      </w:r>
      <w:proofErr w:type="spellStart"/>
      <w:r w:rsidR="002C0B13">
        <w:t>rampas</w:t>
      </w:r>
      <w:proofErr w:type="spellEnd"/>
      <w:r w:rsidR="002C0B13">
        <w:t xml:space="preserve">, </w:t>
      </w:r>
      <w:proofErr w:type="spellStart"/>
      <w:r w:rsidR="002C0B13">
        <w:t>segurança</w:t>
      </w:r>
      <w:proofErr w:type="spellEnd"/>
      <w:r w:rsidR="002C0B13">
        <w:t xml:space="preserve"> do </w:t>
      </w:r>
      <w:proofErr w:type="spellStart"/>
      <w:r w:rsidR="002C0B13">
        <w:t>público</w:t>
      </w:r>
      <w:proofErr w:type="spellEnd"/>
      <w:r w:rsidR="002C0B13">
        <w:t xml:space="preserve">, </w:t>
      </w:r>
      <w:proofErr w:type="spellStart"/>
      <w:r w:rsidR="002C0B13">
        <w:t>acessibilidade</w:t>
      </w:r>
      <w:proofErr w:type="spellEnd"/>
      <w:r w:rsidR="002C0B13">
        <w:t xml:space="preserve"> comunicacional e iluminação cênica não integram o presente objeto. A Administração deverá verificar as condições do imóvel e adotar as providências específicas necessárias. O </w:t>
      </w:r>
      <w:proofErr w:type="spellStart"/>
      <w:r w:rsidR="002C0B13">
        <w:t>palco</w:t>
      </w:r>
      <w:proofErr w:type="spellEnd"/>
      <w:r w:rsidR="00F84779">
        <w:t xml:space="preserve"> se </w:t>
      </w:r>
      <w:proofErr w:type="spellStart"/>
      <w:r w:rsidR="00F84779">
        <w:t>houver</w:t>
      </w:r>
      <w:proofErr w:type="spellEnd"/>
      <w:r w:rsidR="002C0B13">
        <w:t xml:space="preserve"> e </w:t>
      </w:r>
      <w:proofErr w:type="spellStart"/>
      <w:r w:rsidR="002C0B13">
        <w:t>demais</w:t>
      </w:r>
      <w:proofErr w:type="spellEnd"/>
      <w:r w:rsidR="002C0B13">
        <w:t xml:space="preserve"> </w:t>
      </w:r>
      <w:proofErr w:type="spellStart"/>
      <w:r w:rsidR="002C0B13">
        <w:t>elementos</w:t>
      </w:r>
      <w:proofErr w:type="spellEnd"/>
      <w:r w:rsidR="002C0B13">
        <w:t xml:space="preserve"> </w:t>
      </w:r>
      <w:proofErr w:type="spellStart"/>
      <w:r w:rsidR="002C0B13">
        <w:t>ilustrados</w:t>
      </w:r>
      <w:proofErr w:type="spellEnd"/>
      <w:r w:rsidR="002C0B13">
        <w:t xml:space="preserve"> no croqui não constituem obrigação de fornecimento. </w:t>
      </w:r>
    </w:p>
    <w:p w:rsidR="0012012F" w:rsidRPr="00900417" w:rsidRDefault="00BA2998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7</w:t>
      </w:r>
      <w:r w:rsidR="002C0B13">
        <w:rPr>
          <w:b/>
        </w:rPr>
        <w:t xml:space="preserve"> DEMONSTRATIVO DOS RESULTADOS PRETENDIDOS</w:t>
      </w:r>
    </w:p>
    <w:p w:rsidR="0012012F" w:rsidRPr="00900417" w:rsidRDefault="00BA2998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7</w:t>
      </w:r>
      <w:r w:rsidR="002C0B13">
        <w:t xml:space="preserve">.1. </w:t>
      </w:r>
      <w:r w:rsidR="00606AA8" w:rsidRPr="00606AA8">
        <w:t xml:space="preserve">O principal </w:t>
      </w:r>
      <w:proofErr w:type="spellStart"/>
      <w:r w:rsidR="00606AA8" w:rsidRPr="00606AA8">
        <w:t>resultado</w:t>
      </w:r>
      <w:proofErr w:type="spellEnd"/>
      <w:r w:rsidR="00606AA8" w:rsidRPr="00606AA8">
        <w:t xml:space="preserve"> </w:t>
      </w:r>
      <w:proofErr w:type="spellStart"/>
      <w:r w:rsidR="00606AA8" w:rsidRPr="00606AA8">
        <w:t>pretendido</w:t>
      </w:r>
      <w:proofErr w:type="spellEnd"/>
      <w:r w:rsidR="00606AA8" w:rsidRPr="00606AA8">
        <w:t xml:space="preserve"> com a </w:t>
      </w:r>
      <w:proofErr w:type="spellStart"/>
      <w:r w:rsidR="00606AA8" w:rsidRPr="00606AA8">
        <w:t>contratação</w:t>
      </w:r>
      <w:proofErr w:type="spellEnd"/>
      <w:r w:rsidR="00606AA8" w:rsidRPr="00606AA8">
        <w:t xml:space="preserve"> é </w:t>
      </w:r>
      <w:proofErr w:type="spellStart"/>
      <w:r w:rsidR="00606AA8" w:rsidRPr="00606AA8">
        <w:t>assegurar</w:t>
      </w:r>
      <w:proofErr w:type="spellEnd"/>
      <w:r w:rsidR="00606AA8" w:rsidRPr="00606AA8">
        <w:t xml:space="preserve"> a </w:t>
      </w:r>
      <w:proofErr w:type="spellStart"/>
      <w:r w:rsidR="00606AA8" w:rsidRPr="00606AA8">
        <w:t>perfeita</w:t>
      </w:r>
      <w:proofErr w:type="spellEnd"/>
      <w:r w:rsidR="00606AA8" w:rsidRPr="00606AA8">
        <w:t xml:space="preserve"> </w:t>
      </w:r>
      <w:proofErr w:type="spellStart"/>
      <w:r w:rsidR="00606AA8" w:rsidRPr="00606AA8">
        <w:t>execução</w:t>
      </w:r>
      <w:proofErr w:type="spellEnd"/>
      <w:r w:rsidR="00606AA8" w:rsidRPr="00606AA8">
        <w:t xml:space="preserve"> da </w:t>
      </w:r>
      <w:proofErr w:type="spellStart"/>
      <w:r w:rsidR="00606AA8" w:rsidRPr="00606AA8">
        <w:t>sessão</w:t>
      </w:r>
      <w:proofErr w:type="spellEnd"/>
      <w:r w:rsidR="00606AA8" w:rsidRPr="00606AA8">
        <w:t xml:space="preserve"> externa do </w:t>
      </w:r>
      <w:proofErr w:type="spellStart"/>
      <w:r w:rsidR="00606AA8" w:rsidRPr="00606AA8">
        <w:t>Programa</w:t>
      </w:r>
      <w:proofErr w:type="spellEnd"/>
      <w:r w:rsidR="00606AA8" w:rsidRPr="00606AA8">
        <w:t xml:space="preserve"> </w:t>
      </w:r>
      <w:proofErr w:type="spellStart"/>
      <w:r w:rsidR="00606AA8" w:rsidRPr="00606AA8">
        <w:t>Câmara</w:t>
      </w:r>
      <w:proofErr w:type="spellEnd"/>
      <w:r w:rsidR="00606AA8" w:rsidRPr="00606AA8">
        <w:t xml:space="preserve"> </w:t>
      </w:r>
      <w:proofErr w:type="spellStart"/>
      <w:r w:rsidR="00606AA8" w:rsidRPr="00606AA8">
        <w:t>Presente</w:t>
      </w:r>
      <w:proofErr w:type="spellEnd"/>
      <w:r w:rsidR="00606AA8" w:rsidRPr="00606AA8">
        <w:t xml:space="preserve">, </w:t>
      </w:r>
      <w:proofErr w:type="spellStart"/>
      <w:r w:rsidR="00606AA8" w:rsidRPr="00606AA8">
        <w:t>realizada</w:t>
      </w:r>
      <w:proofErr w:type="spellEnd"/>
      <w:r w:rsidR="00606AA8" w:rsidRPr="00606AA8">
        <w:t xml:space="preserve"> fora das </w:t>
      </w:r>
      <w:proofErr w:type="spellStart"/>
      <w:r w:rsidR="00606AA8" w:rsidRPr="00606AA8">
        <w:t>dependências</w:t>
      </w:r>
      <w:proofErr w:type="spellEnd"/>
      <w:r w:rsidR="00606AA8" w:rsidRPr="00606AA8">
        <w:t xml:space="preserve"> da </w:t>
      </w:r>
      <w:proofErr w:type="spellStart"/>
      <w:r w:rsidR="00606AA8" w:rsidRPr="00606AA8">
        <w:t>Câmara</w:t>
      </w:r>
      <w:proofErr w:type="spellEnd"/>
      <w:r w:rsidR="00606AA8" w:rsidRPr="00606AA8">
        <w:t xml:space="preserve"> Municipal de Toledo, </w:t>
      </w:r>
      <w:proofErr w:type="spellStart"/>
      <w:r w:rsidR="00606AA8" w:rsidRPr="00606AA8">
        <w:t>mediante</w:t>
      </w:r>
      <w:proofErr w:type="spellEnd"/>
      <w:r w:rsidR="00606AA8" w:rsidRPr="00606AA8">
        <w:t xml:space="preserve"> a </w:t>
      </w:r>
      <w:proofErr w:type="spellStart"/>
      <w:r w:rsidR="00606AA8" w:rsidRPr="00606AA8">
        <w:t>disponibilização</w:t>
      </w:r>
      <w:proofErr w:type="spellEnd"/>
      <w:r w:rsidR="00606AA8" w:rsidRPr="00606AA8">
        <w:t xml:space="preserve"> e </w:t>
      </w:r>
      <w:proofErr w:type="spellStart"/>
      <w:r w:rsidR="00606AA8" w:rsidRPr="00606AA8">
        <w:t>operação</w:t>
      </w:r>
      <w:proofErr w:type="spellEnd"/>
      <w:r w:rsidR="00606AA8" w:rsidRPr="00606AA8">
        <w:t xml:space="preserve"> </w:t>
      </w:r>
      <w:proofErr w:type="spellStart"/>
      <w:r w:rsidR="00606AA8" w:rsidRPr="00606AA8">
        <w:t>integrada</w:t>
      </w:r>
      <w:proofErr w:type="spellEnd"/>
      <w:r w:rsidR="00606AA8" w:rsidRPr="00606AA8">
        <w:t xml:space="preserve"> de </w:t>
      </w:r>
      <w:proofErr w:type="spellStart"/>
      <w:r w:rsidR="00606AA8" w:rsidRPr="00606AA8">
        <w:t>todos</w:t>
      </w:r>
      <w:proofErr w:type="spellEnd"/>
      <w:r w:rsidR="00606AA8" w:rsidRPr="00606AA8">
        <w:t xml:space="preserve"> </w:t>
      </w:r>
      <w:proofErr w:type="spellStart"/>
      <w:r w:rsidR="00606AA8" w:rsidRPr="00606AA8">
        <w:t>os</w:t>
      </w:r>
      <w:proofErr w:type="spellEnd"/>
      <w:r w:rsidR="00606AA8" w:rsidRPr="00606AA8">
        <w:t xml:space="preserve"> </w:t>
      </w:r>
      <w:proofErr w:type="spellStart"/>
      <w:r w:rsidR="00606AA8" w:rsidRPr="00606AA8">
        <w:t>recursos</w:t>
      </w:r>
      <w:proofErr w:type="spellEnd"/>
      <w:r w:rsidR="00606AA8" w:rsidRPr="00606AA8">
        <w:t xml:space="preserve"> </w:t>
      </w:r>
      <w:proofErr w:type="spellStart"/>
      <w:r w:rsidR="00606AA8" w:rsidRPr="00606AA8">
        <w:t>necessários</w:t>
      </w:r>
      <w:proofErr w:type="spellEnd"/>
      <w:r w:rsidR="00606AA8" w:rsidRPr="00606AA8">
        <w:t xml:space="preserve"> </w:t>
      </w:r>
      <w:proofErr w:type="spellStart"/>
      <w:r w:rsidR="00606AA8" w:rsidRPr="00606AA8">
        <w:t>ao</w:t>
      </w:r>
      <w:proofErr w:type="spellEnd"/>
      <w:r w:rsidR="00606AA8" w:rsidRPr="00606AA8">
        <w:t xml:space="preserve"> regular </w:t>
      </w:r>
      <w:proofErr w:type="spellStart"/>
      <w:r w:rsidR="00606AA8" w:rsidRPr="00606AA8">
        <w:t>desenvolvimento</w:t>
      </w:r>
      <w:proofErr w:type="spellEnd"/>
      <w:r w:rsidR="00606AA8" w:rsidRPr="00606AA8">
        <w:t xml:space="preserve"> dos </w:t>
      </w:r>
      <w:proofErr w:type="spellStart"/>
      <w:r w:rsidR="00606AA8" w:rsidRPr="00606AA8">
        <w:t>trabalhos</w:t>
      </w:r>
      <w:proofErr w:type="spellEnd"/>
      <w:r w:rsidR="00606AA8" w:rsidRPr="00606AA8">
        <w:t xml:space="preserve"> </w:t>
      </w:r>
      <w:proofErr w:type="spellStart"/>
      <w:r w:rsidR="00606AA8" w:rsidRPr="00606AA8">
        <w:t>legislativos</w:t>
      </w:r>
      <w:proofErr w:type="spellEnd"/>
      <w:r w:rsidR="00606AA8" w:rsidRPr="00606AA8">
        <w:t xml:space="preserve">. A </w:t>
      </w:r>
      <w:proofErr w:type="spellStart"/>
      <w:r w:rsidR="00606AA8" w:rsidRPr="00606AA8">
        <w:t>solução</w:t>
      </w:r>
      <w:proofErr w:type="spellEnd"/>
      <w:r w:rsidR="00606AA8" w:rsidRPr="00606AA8">
        <w:t xml:space="preserve"> </w:t>
      </w:r>
      <w:proofErr w:type="spellStart"/>
      <w:r w:rsidR="00606AA8" w:rsidRPr="00606AA8">
        <w:t>contratada</w:t>
      </w:r>
      <w:proofErr w:type="spellEnd"/>
      <w:r w:rsidR="00606AA8" w:rsidRPr="00606AA8">
        <w:t xml:space="preserve"> </w:t>
      </w:r>
      <w:proofErr w:type="spellStart"/>
      <w:r w:rsidR="00606AA8" w:rsidRPr="00606AA8">
        <w:t>deverá</w:t>
      </w:r>
      <w:proofErr w:type="spellEnd"/>
      <w:r w:rsidR="00606AA8" w:rsidRPr="00606AA8">
        <w:t xml:space="preserve"> </w:t>
      </w:r>
      <w:proofErr w:type="spellStart"/>
      <w:r w:rsidR="00606AA8" w:rsidRPr="00606AA8">
        <w:t>proporcionar</w:t>
      </w:r>
      <w:proofErr w:type="spellEnd"/>
      <w:r w:rsidR="00606AA8" w:rsidRPr="00606AA8">
        <w:t xml:space="preserve"> </w:t>
      </w:r>
      <w:proofErr w:type="spellStart"/>
      <w:r w:rsidR="00606AA8" w:rsidRPr="00606AA8">
        <w:t>condições</w:t>
      </w:r>
      <w:proofErr w:type="spellEnd"/>
      <w:r w:rsidR="00606AA8" w:rsidRPr="00606AA8">
        <w:t xml:space="preserve"> </w:t>
      </w:r>
      <w:proofErr w:type="spellStart"/>
      <w:r w:rsidR="00606AA8" w:rsidRPr="00606AA8">
        <w:t>adequadas</w:t>
      </w:r>
      <w:proofErr w:type="spellEnd"/>
      <w:r w:rsidR="00606AA8" w:rsidRPr="00606AA8">
        <w:t xml:space="preserve"> e </w:t>
      </w:r>
      <w:proofErr w:type="spellStart"/>
      <w:r w:rsidR="00606AA8" w:rsidRPr="00606AA8">
        <w:t>contínuas</w:t>
      </w:r>
      <w:proofErr w:type="spellEnd"/>
      <w:r w:rsidR="00606AA8" w:rsidRPr="00606AA8">
        <w:t xml:space="preserve"> de </w:t>
      </w:r>
      <w:proofErr w:type="spellStart"/>
      <w:r w:rsidR="00606AA8" w:rsidRPr="00606AA8">
        <w:t>sonorização</w:t>
      </w:r>
      <w:proofErr w:type="spellEnd"/>
      <w:r w:rsidR="00606AA8" w:rsidRPr="00606AA8">
        <w:t xml:space="preserve">, </w:t>
      </w:r>
      <w:proofErr w:type="spellStart"/>
      <w:r w:rsidR="00606AA8" w:rsidRPr="00606AA8">
        <w:t>captação</w:t>
      </w:r>
      <w:proofErr w:type="spellEnd"/>
      <w:r w:rsidR="00606AA8" w:rsidRPr="00606AA8">
        <w:t xml:space="preserve"> e </w:t>
      </w:r>
      <w:proofErr w:type="spellStart"/>
      <w:r w:rsidR="00606AA8" w:rsidRPr="00606AA8">
        <w:t>exibição</w:t>
      </w:r>
      <w:proofErr w:type="spellEnd"/>
      <w:r w:rsidR="00606AA8" w:rsidRPr="00606AA8">
        <w:t xml:space="preserve"> de imagens, </w:t>
      </w:r>
      <w:proofErr w:type="spellStart"/>
      <w:r w:rsidR="00606AA8" w:rsidRPr="00606AA8">
        <w:t>gravação</w:t>
      </w:r>
      <w:proofErr w:type="spellEnd"/>
      <w:r w:rsidR="00606AA8" w:rsidRPr="00606AA8">
        <w:t xml:space="preserve">, </w:t>
      </w:r>
      <w:proofErr w:type="spellStart"/>
      <w:r w:rsidR="00606AA8" w:rsidRPr="00606AA8">
        <w:t>transmissão</w:t>
      </w:r>
      <w:proofErr w:type="spellEnd"/>
      <w:r w:rsidR="00606AA8" w:rsidRPr="00606AA8">
        <w:t xml:space="preserve">, </w:t>
      </w:r>
      <w:proofErr w:type="spellStart"/>
      <w:r w:rsidR="00606AA8" w:rsidRPr="00606AA8">
        <w:t>conectividade</w:t>
      </w:r>
      <w:proofErr w:type="spellEnd"/>
      <w:r w:rsidR="00606AA8" w:rsidRPr="00606AA8">
        <w:t xml:space="preserve">, </w:t>
      </w:r>
      <w:proofErr w:type="spellStart"/>
      <w:r w:rsidR="00606AA8" w:rsidRPr="00606AA8">
        <w:t>fornecimento</w:t>
      </w:r>
      <w:proofErr w:type="spellEnd"/>
      <w:r w:rsidR="00606AA8" w:rsidRPr="00606AA8">
        <w:t xml:space="preserve"> de </w:t>
      </w:r>
      <w:proofErr w:type="spellStart"/>
      <w:r w:rsidR="00606AA8" w:rsidRPr="00606AA8">
        <w:t>energia</w:t>
      </w:r>
      <w:proofErr w:type="spellEnd"/>
      <w:r w:rsidR="00606AA8" w:rsidRPr="00606AA8">
        <w:t xml:space="preserve"> de </w:t>
      </w:r>
      <w:proofErr w:type="spellStart"/>
      <w:r w:rsidR="00606AA8" w:rsidRPr="00606AA8">
        <w:t>contingência</w:t>
      </w:r>
      <w:proofErr w:type="spellEnd"/>
      <w:r w:rsidR="00606AA8" w:rsidRPr="00606AA8">
        <w:t xml:space="preserve">, </w:t>
      </w:r>
      <w:proofErr w:type="spellStart"/>
      <w:r w:rsidR="00606AA8" w:rsidRPr="00606AA8">
        <w:t>mobiliário</w:t>
      </w:r>
      <w:proofErr w:type="spellEnd"/>
      <w:r w:rsidR="00606AA8" w:rsidRPr="00606AA8">
        <w:t xml:space="preserve"> e </w:t>
      </w:r>
      <w:proofErr w:type="spellStart"/>
      <w:r w:rsidR="00606AA8" w:rsidRPr="00606AA8">
        <w:t>suporte</w:t>
      </w:r>
      <w:proofErr w:type="spellEnd"/>
      <w:r w:rsidR="00606AA8" w:rsidRPr="00606AA8">
        <w:t xml:space="preserve"> </w:t>
      </w:r>
      <w:proofErr w:type="spellStart"/>
      <w:r w:rsidR="00606AA8" w:rsidRPr="00606AA8">
        <w:t>técnico</w:t>
      </w:r>
      <w:proofErr w:type="spellEnd"/>
      <w:r w:rsidR="00606AA8" w:rsidRPr="00606AA8">
        <w:t xml:space="preserve">, de modo </w:t>
      </w:r>
      <w:proofErr w:type="gramStart"/>
      <w:r w:rsidR="00606AA8" w:rsidRPr="00606AA8">
        <w:t>a</w:t>
      </w:r>
      <w:proofErr w:type="gramEnd"/>
      <w:r w:rsidR="00606AA8" w:rsidRPr="00606AA8">
        <w:t xml:space="preserve"> </w:t>
      </w:r>
      <w:proofErr w:type="spellStart"/>
      <w:r w:rsidR="00606AA8" w:rsidRPr="00606AA8">
        <w:t>evitar</w:t>
      </w:r>
      <w:proofErr w:type="spellEnd"/>
      <w:r w:rsidR="00606AA8" w:rsidRPr="00606AA8">
        <w:t xml:space="preserve"> </w:t>
      </w:r>
      <w:proofErr w:type="spellStart"/>
      <w:r w:rsidR="00606AA8" w:rsidRPr="00606AA8">
        <w:lastRenderedPageBreak/>
        <w:t>falhas</w:t>
      </w:r>
      <w:proofErr w:type="spellEnd"/>
      <w:r w:rsidR="00606AA8" w:rsidRPr="00606AA8">
        <w:t xml:space="preserve">, </w:t>
      </w:r>
      <w:proofErr w:type="spellStart"/>
      <w:r w:rsidR="00606AA8" w:rsidRPr="00606AA8">
        <w:t>interrupções</w:t>
      </w:r>
      <w:proofErr w:type="spellEnd"/>
      <w:r w:rsidR="00606AA8" w:rsidRPr="00606AA8">
        <w:t xml:space="preserve"> </w:t>
      </w:r>
      <w:proofErr w:type="spellStart"/>
      <w:r w:rsidR="00606AA8" w:rsidRPr="00606AA8">
        <w:t>ou</w:t>
      </w:r>
      <w:proofErr w:type="spellEnd"/>
      <w:r w:rsidR="00606AA8" w:rsidRPr="00606AA8">
        <w:t xml:space="preserve"> </w:t>
      </w:r>
      <w:proofErr w:type="spellStart"/>
      <w:r w:rsidR="00606AA8" w:rsidRPr="00606AA8">
        <w:t>limitações</w:t>
      </w:r>
      <w:proofErr w:type="spellEnd"/>
      <w:r w:rsidR="00606AA8" w:rsidRPr="00606AA8">
        <w:t xml:space="preserve"> que </w:t>
      </w:r>
      <w:proofErr w:type="spellStart"/>
      <w:r w:rsidR="00606AA8" w:rsidRPr="00606AA8">
        <w:t>possam</w:t>
      </w:r>
      <w:proofErr w:type="spellEnd"/>
      <w:r w:rsidR="00606AA8" w:rsidRPr="00606AA8">
        <w:t xml:space="preserve"> </w:t>
      </w:r>
      <w:proofErr w:type="spellStart"/>
      <w:r w:rsidR="00606AA8" w:rsidRPr="00606AA8">
        <w:t>comprometer</w:t>
      </w:r>
      <w:proofErr w:type="spellEnd"/>
      <w:r w:rsidR="00606AA8" w:rsidRPr="00606AA8">
        <w:t xml:space="preserve"> a </w:t>
      </w:r>
      <w:proofErr w:type="spellStart"/>
      <w:r w:rsidR="00606AA8" w:rsidRPr="00606AA8">
        <w:t>realização</w:t>
      </w:r>
      <w:proofErr w:type="spellEnd"/>
      <w:r w:rsidR="00606AA8" w:rsidRPr="00606AA8">
        <w:t xml:space="preserve"> da </w:t>
      </w:r>
      <w:proofErr w:type="spellStart"/>
      <w:r w:rsidR="00606AA8" w:rsidRPr="00606AA8">
        <w:t>sessão</w:t>
      </w:r>
      <w:proofErr w:type="spellEnd"/>
      <w:r w:rsidR="00606AA8" w:rsidRPr="00606AA8">
        <w:t xml:space="preserve">, o </w:t>
      </w:r>
      <w:proofErr w:type="spellStart"/>
      <w:r w:rsidR="00606AA8" w:rsidRPr="00606AA8">
        <w:t>acompanhamento</w:t>
      </w:r>
      <w:proofErr w:type="spellEnd"/>
      <w:r w:rsidR="00606AA8" w:rsidRPr="00606AA8">
        <w:t xml:space="preserve"> </w:t>
      </w:r>
      <w:proofErr w:type="spellStart"/>
      <w:r w:rsidR="00606AA8" w:rsidRPr="00606AA8">
        <w:t>pelo</w:t>
      </w:r>
      <w:proofErr w:type="spellEnd"/>
      <w:r w:rsidR="00606AA8" w:rsidRPr="00606AA8">
        <w:t xml:space="preserve"> </w:t>
      </w:r>
      <w:proofErr w:type="spellStart"/>
      <w:r w:rsidR="00606AA8" w:rsidRPr="00606AA8">
        <w:t>público</w:t>
      </w:r>
      <w:proofErr w:type="spellEnd"/>
      <w:r w:rsidR="00606AA8" w:rsidRPr="00606AA8">
        <w:t xml:space="preserve"> </w:t>
      </w:r>
      <w:proofErr w:type="spellStart"/>
      <w:r w:rsidR="00606AA8" w:rsidRPr="00606AA8">
        <w:t>ou</w:t>
      </w:r>
      <w:proofErr w:type="spellEnd"/>
      <w:r w:rsidR="00606AA8" w:rsidRPr="00606AA8">
        <w:t xml:space="preserve"> o </w:t>
      </w:r>
      <w:proofErr w:type="spellStart"/>
      <w:r w:rsidR="00606AA8" w:rsidRPr="00606AA8">
        <w:t>respectivo</w:t>
      </w:r>
      <w:proofErr w:type="spellEnd"/>
      <w:r w:rsidR="00606AA8" w:rsidRPr="00606AA8">
        <w:t xml:space="preserve"> </w:t>
      </w:r>
      <w:proofErr w:type="spellStart"/>
      <w:r w:rsidR="00606AA8" w:rsidRPr="00606AA8">
        <w:t>registro</w:t>
      </w:r>
      <w:proofErr w:type="spellEnd"/>
      <w:r w:rsidR="00606AA8" w:rsidRPr="00606AA8">
        <w:t xml:space="preserve"> </w:t>
      </w:r>
      <w:proofErr w:type="spellStart"/>
      <w:r w:rsidR="00606AA8" w:rsidRPr="00606AA8">
        <w:t>institucional</w:t>
      </w:r>
      <w:proofErr w:type="spellEnd"/>
      <w:r w:rsidR="00606AA8" w:rsidRPr="00606AA8">
        <w:t>.</w:t>
      </w:r>
    </w:p>
    <w:p w:rsidR="0012012F" w:rsidRPr="00900417" w:rsidRDefault="00BA2998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7</w:t>
      </w:r>
      <w:r w:rsidR="002C0B13">
        <w:t>.2. A avaliação do resultado compreenderá inteligibilidade das falas, visualização das telas e do cronômetro, disponibilidade da transmissão, integridade dos arquivos e cumprimento dos prazos de atendimento a falhas. Os registros de execução subsidiarão o planejamento das futuras sessões e a reavaliação de aquisição ou locação.</w:t>
      </w:r>
    </w:p>
    <w:p w:rsidR="0012012F" w:rsidRPr="00900417" w:rsidRDefault="00BA2998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8</w:t>
      </w:r>
      <w:r w:rsidR="002C0B13">
        <w:rPr>
          <w:b/>
        </w:rPr>
        <w:t xml:space="preserve"> POSSÍVEIS IMPACTOS AMBIENTAIS E TRATAMENTOS</w:t>
      </w:r>
    </w:p>
    <w:p w:rsidR="0012012F" w:rsidRPr="00900417" w:rsidRDefault="00BA2998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8</w:t>
      </w:r>
      <w:r w:rsidR="002C0B13">
        <w:t>.1. O serviço envolve consumo de energia e combustível, ruído e emissões do gerador, deslocamentos e resíduos de montagem. As medidas mitigadoras compreendem uso eficiente dos equipamentos, manutenção, prevenção de vazamentos, posicionamento seguro do gerador, recolhimento de resíduos e destinação adequada de pilhas, baterias e demais materiais utilizados.</w:t>
      </w:r>
    </w:p>
    <w:p w:rsidR="0012012F" w:rsidRPr="00900417" w:rsidRDefault="00BA2998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8</w:t>
      </w:r>
      <w:r w:rsidR="002C0B13">
        <w:t xml:space="preserve">.2. A reutilização dos equipamentos locados evita a formação de acervo destinado a uso pontual. A contratada responderá pela conservação e destinação dos bens sob sua propriedade. </w:t>
      </w:r>
    </w:p>
    <w:p w:rsidR="0012012F" w:rsidRPr="00900417" w:rsidRDefault="00BA2998">
      <w:pPr>
        <w:keepNext/>
        <w:spacing w:before="150" w:after="100"/>
        <w:rPr>
          <w:rFonts w:cs="Arial"/>
          <w:sz w:val="20"/>
          <w:szCs w:val="20"/>
        </w:rPr>
      </w:pPr>
      <w:r>
        <w:rPr>
          <w:b/>
        </w:rPr>
        <w:t>9</w:t>
      </w:r>
      <w:r w:rsidR="002C0B13">
        <w:rPr>
          <w:b/>
        </w:rPr>
        <w:t xml:space="preserve"> POSICIONAMENTO CONCLUSIVO E VIABILIDADE DA CONTRATAÇÃO</w:t>
      </w:r>
    </w:p>
    <w:p w:rsidR="0012012F" w:rsidRPr="00900417" w:rsidRDefault="00DC12D8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9</w:t>
      </w:r>
      <w:r w:rsidR="002C0B13">
        <w:t>.1. A locação integrada é a alternativa mais viável para a sessão de 27/10/2026, em razão do uso pontual, da fase inicial do programa e da necessidade de mobilização e operação especializadas. A solução atende à necessidade de estrutura temporária sem impor à Câmara encargos permanentes de armazenamento, manutenção e transporte de acervo próprio.</w:t>
      </w:r>
    </w:p>
    <w:p w:rsidR="00991D96" w:rsidRDefault="00DC12D8">
      <w:pPr>
        <w:spacing w:after="100"/>
        <w:ind w:firstLine="850"/>
        <w:jc w:val="both"/>
      </w:pPr>
      <w:r>
        <w:t>9</w:t>
      </w:r>
      <w:r w:rsidR="002C0B13">
        <w:t xml:space="preserve">.2. A conclusão de viabilidade fica condicionada à consolidação do dimensionamento e da pesquisa de preços, à justificativa da composição do lote e à compatibilidade orçamentária e de planejamento. Essas providências completam </w:t>
      </w:r>
      <w:proofErr w:type="gramStart"/>
      <w:r w:rsidR="002C0B13">
        <w:t>a</w:t>
      </w:r>
      <w:proofErr w:type="gramEnd"/>
      <w:r w:rsidR="002C0B13">
        <w:t xml:space="preserve"> avaliação de custos e benefícios exigida pelo art. 44 da Lei nº 14.133/2021. </w:t>
      </w:r>
    </w:p>
    <w:p w:rsidR="0012012F" w:rsidRPr="00900417" w:rsidRDefault="00DC12D8">
      <w:pPr>
        <w:spacing w:after="100"/>
        <w:ind w:firstLine="850"/>
        <w:jc w:val="both"/>
        <w:rPr>
          <w:rFonts w:cs="Arial"/>
          <w:sz w:val="20"/>
          <w:szCs w:val="20"/>
        </w:rPr>
      </w:pPr>
      <w:r>
        <w:t>9</w:t>
      </w:r>
      <w:r w:rsidR="002C0B13">
        <w:t>.3. O Mapa de Riscos integra o planejamento e estabelece ações de prevenção e contingência, conforme art. 18, X, da Lei nº 14.133/2021 e art. 26, § 1º, da Resolução CMT nº 79/2024. O posicionamento conclusivo será submetido à ratificação da autoridade máxima, nos termos do art. 26, XIII, da Resolução.</w:t>
      </w:r>
    </w:p>
    <w:p w:rsidR="00DC12D8" w:rsidRDefault="00DC12D8" w:rsidP="006D4B4D">
      <w:pPr>
        <w:jc w:val="right"/>
      </w:pPr>
    </w:p>
    <w:p w:rsidR="006D4B4D" w:rsidRDefault="006D4B4D" w:rsidP="006D4B4D">
      <w:pPr>
        <w:jc w:val="right"/>
      </w:pPr>
      <w:bookmarkStart w:id="0" w:name="_GoBack"/>
      <w:bookmarkEnd w:id="0"/>
      <w:r>
        <w:t>Toledo, 1</w:t>
      </w:r>
      <w:r w:rsidR="00DC12D8">
        <w:t>8</w:t>
      </w:r>
      <w:r>
        <w:t xml:space="preserve"> de </w:t>
      </w:r>
      <w:proofErr w:type="spellStart"/>
      <w:r>
        <w:t>setembro</w:t>
      </w:r>
      <w:proofErr w:type="spellEnd"/>
      <w:r>
        <w:t xml:space="preserve"> de 2026.</w:t>
      </w:r>
    </w:p>
    <w:p w:rsidR="006D4B4D" w:rsidRDefault="006D4B4D" w:rsidP="006D4B4D">
      <w:proofErr w:type="spellStart"/>
      <w:r>
        <w:t>Equipe</w:t>
      </w:r>
      <w:proofErr w:type="spellEnd"/>
      <w:r>
        <w:t xml:space="preserve"> </w:t>
      </w:r>
      <w:proofErr w:type="spellStart"/>
      <w:r>
        <w:t>responsável</w:t>
      </w:r>
      <w:proofErr w:type="spellEnd"/>
      <w:r>
        <w:t xml:space="preserve"> (</w:t>
      </w:r>
      <w:proofErr w:type="spellStart"/>
      <w:r>
        <w:t>eis</w:t>
      </w:r>
      <w:proofErr w:type="spellEnd"/>
      <w:r>
        <w:t xml:space="preserve">) pela </w:t>
      </w:r>
      <w:proofErr w:type="spellStart"/>
      <w:r>
        <w:t>elaboração</w:t>
      </w:r>
      <w:proofErr w:type="spellEnd"/>
    </w:p>
    <w:p w:rsidR="006D4B4D" w:rsidRDefault="006D4B4D" w:rsidP="006D4B4D"/>
    <w:p w:rsidR="006D4B4D" w:rsidRDefault="006D4B4D" w:rsidP="006D4B4D"/>
    <w:p w:rsidR="006D4B4D" w:rsidRDefault="006D4B4D" w:rsidP="006D4B4D">
      <w:pPr>
        <w:spacing w:after="0"/>
        <w:jc w:val="center"/>
      </w:pPr>
      <w:r>
        <w:t>___________________________________</w:t>
      </w:r>
    </w:p>
    <w:p w:rsidR="006D4B4D" w:rsidRDefault="006D4B4D" w:rsidP="006D4B4D">
      <w:pPr>
        <w:spacing w:after="0"/>
        <w:jc w:val="center"/>
      </w:pPr>
      <w:r>
        <w:t>FERNANDO RODRIGO PASTORIO</w:t>
      </w:r>
    </w:p>
    <w:p w:rsidR="006D4B4D" w:rsidRDefault="006D4B4D" w:rsidP="006D4B4D">
      <w:pPr>
        <w:spacing w:after="0"/>
        <w:jc w:val="center"/>
      </w:pPr>
      <w:proofErr w:type="spellStart"/>
      <w:r>
        <w:t>Coordenador</w:t>
      </w:r>
      <w:proofErr w:type="spellEnd"/>
      <w:r>
        <w:t xml:space="preserve"> do </w:t>
      </w:r>
      <w:proofErr w:type="spellStart"/>
      <w:r>
        <w:t>Departamento</w:t>
      </w:r>
      <w:proofErr w:type="spellEnd"/>
      <w:r>
        <w:t xml:space="preserve"> de </w:t>
      </w:r>
      <w:proofErr w:type="spellStart"/>
      <w:r>
        <w:t>Tecnologia</w:t>
      </w:r>
      <w:proofErr w:type="spellEnd"/>
      <w:r>
        <w:t xml:space="preserve"> da </w:t>
      </w:r>
      <w:proofErr w:type="spellStart"/>
      <w:r>
        <w:t>Informação</w:t>
      </w:r>
      <w:proofErr w:type="spellEnd"/>
    </w:p>
    <w:p w:rsidR="006D4B4D" w:rsidRDefault="006D4B4D" w:rsidP="006D4B4D">
      <w:pPr>
        <w:spacing w:after="0"/>
      </w:pPr>
    </w:p>
    <w:p w:rsidR="006D4B4D" w:rsidRDefault="006D4B4D" w:rsidP="006D4B4D">
      <w:pPr>
        <w:spacing w:after="0"/>
      </w:pPr>
      <w:r>
        <w:lastRenderedPageBreak/>
        <w:t xml:space="preserve"> </w:t>
      </w:r>
    </w:p>
    <w:p w:rsidR="006D4B4D" w:rsidRDefault="006D4B4D" w:rsidP="006D4B4D">
      <w:pPr>
        <w:spacing w:after="0"/>
      </w:pPr>
      <w:proofErr w:type="spellStart"/>
      <w:r>
        <w:t>Aprovação</w:t>
      </w:r>
      <w:proofErr w:type="spellEnd"/>
    </w:p>
    <w:p w:rsidR="006D4B4D" w:rsidRDefault="006D4B4D" w:rsidP="006D4B4D">
      <w:pPr>
        <w:spacing w:after="0"/>
      </w:pPr>
      <w:r>
        <w:t xml:space="preserve">O </w:t>
      </w:r>
      <w:proofErr w:type="spellStart"/>
      <w:r>
        <w:t>presente</w:t>
      </w:r>
      <w:proofErr w:type="spellEnd"/>
      <w:r>
        <w:t xml:space="preserve"> </w:t>
      </w:r>
      <w:proofErr w:type="spellStart"/>
      <w:r>
        <w:t>Estudo</w:t>
      </w:r>
      <w:proofErr w:type="spellEnd"/>
      <w:r>
        <w:t xml:space="preserve"> Técnico </w:t>
      </w:r>
      <w:proofErr w:type="spellStart"/>
      <w:r>
        <w:t>Preliminar</w:t>
      </w:r>
      <w:proofErr w:type="spellEnd"/>
      <w:r>
        <w:t xml:space="preserve"> </w:t>
      </w:r>
      <w:proofErr w:type="spellStart"/>
      <w:r>
        <w:t>já</w:t>
      </w:r>
      <w:proofErr w:type="spellEnd"/>
      <w:r>
        <w:t xml:space="preserve"> </w:t>
      </w:r>
      <w:proofErr w:type="spellStart"/>
      <w:r>
        <w:t>assinado</w:t>
      </w:r>
      <w:proofErr w:type="spellEnd"/>
      <w:r>
        <w:t xml:space="preserve"> </w:t>
      </w:r>
      <w:proofErr w:type="spellStart"/>
      <w:r>
        <w:t>pelos</w:t>
      </w:r>
      <w:proofErr w:type="spellEnd"/>
      <w:r>
        <w:t xml:space="preserve"> </w:t>
      </w:r>
      <w:proofErr w:type="spellStart"/>
      <w:r>
        <w:t>responsáveis</w:t>
      </w:r>
      <w:proofErr w:type="spellEnd"/>
      <w:r>
        <w:t xml:space="preserve"> por </w:t>
      </w:r>
      <w:proofErr w:type="spellStart"/>
      <w:r>
        <w:t>sua</w:t>
      </w:r>
      <w:proofErr w:type="spellEnd"/>
      <w:r>
        <w:t xml:space="preserve"> </w:t>
      </w:r>
      <w:proofErr w:type="spellStart"/>
      <w:r>
        <w:t>elaboração</w:t>
      </w:r>
      <w:proofErr w:type="spellEnd"/>
      <w:r>
        <w:t xml:space="preserve">, </w:t>
      </w:r>
      <w:proofErr w:type="spellStart"/>
      <w:r>
        <w:t>fica</w:t>
      </w:r>
      <w:proofErr w:type="spellEnd"/>
      <w:r>
        <w:t xml:space="preserve"> </w:t>
      </w:r>
      <w:proofErr w:type="spellStart"/>
      <w:r>
        <w:t>devidamente</w:t>
      </w:r>
      <w:proofErr w:type="spellEnd"/>
      <w:r>
        <w:t xml:space="preserve"> </w:t>
      </w:r>
      <w:proofErr w:type="spellStart"/>
      <w:r>
        <w:t>aprovado</w:t>
      </w:r>
      <w:proofErr w:type="spellEnd"/>
      <w:r>
        <w:t xml:space="preserve"> pela </w:t>
      </w:r>
      <w:proofErr w:type="spellStart"/>
      <w:r>
        <w:t>autoridade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>.</w:t>
      </w:r>
    </w:p>
    <w:p w:rsidR="006D4B4D" w:rsidRDefault="006D4B4D" w:rsidP="006D4B4D">
      <w:pPr>
        <w:spacing w:after="0"/>
      </w:pPr>
    </w:p>
    <w:p w:rsidR="006D4B4D" w:rsidRDefault="006D4B4D" w:rsidP="006D4B4D">
      <w:pPr>
        <w:spacing w:after="0"/>
      </w:pPr>
    </w:p>
    <w:p w:rsidR="006D4B4D" w:rsidRDefault="006D4B4D" w:rsidP="006D4B4D">
      <w:pPr>
        <w:spacing w:after="0"/>
      </w:pPr>
    </w:p>
    <w:p w:rsidR="006D4B4D" w:rsidRDefault="006D4B4D" w:rsidP="006D4B4D">
      <w:pPr>
        <w:spacing w:after="0"/>
        <w:jc w:val="center"/>
      </w:pPr>
      <w:r>
        <w:t>__________________________________</w:t>
      </w:r>
    </w:p>
    <w:p w:rsidR="006D4B4D" w:rsidRDefault="006D4B4D" w:rsidP="006D4B4D">
      <w:pPr>
        <w:spacing w:after="0"/>
        <w:jc w:val="center"/>
      </w:pPr>
      <w:r>
        <w:t>JAIR MENONCIN SCARPATO</w:t>
      </w:r>
    </w:p>
    <w:p w:rsidR="00646F12" w:rsidRDefault="006D4B4D" w:rsidP="006D4B4D">
      <w:pPr>
        <w:spacing w:after="0"/>
        <w:jc w:val="center"/>
      </w:pPr>
      <w:proofErr w:type="spellStart"/>
      <w:r>
        <w:t>Diretor-Geral</w:t>
      </w:r>
      <w:proofErr w:type="spellEnd"/>
    </w:p>
    <w:sectPr w:rsidR="00646F12" w:rsidSect="00034616">
      <w:headerReference w:type="default" r:id="rId8"/>
      <w:footerReference w:type="default" r:id="rId9"/>
      <w:pgSz w:w="11906" w:h="16838"/>
      <w:pgMar w:top="1985" w:right="1134" w:bottom="1021" w:left="1701" w:header="56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356E" w:rsidRDefault="0098356E">
      <w:pPr>
        <w:spacing w:after="0" w:line="240" w:lineRule="auto"/>
      </w:pPr>
      <w:r>
        <w:separator/>
      </w:r>
    </w:p>
  </w:endnote>
  <w:endnote w:type="continuationSeparator" w:id="0">
    <w:p w:rsidR="0098356E" w:rsidRDefault="009835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4EE8" w:rsidRPr="00464EE8" w:rsidRDefault="002C0B13" w:rsidP="00464EE8">
    <w:pPr>
      <w:pStyle w:val="Rodap"/>
      <w:spacing w:after="0" w:line="240" w:lineRule="auto"/>
      <w:jc w:val="center"/>
      <w:rPr>
        <w:rFonts w:cs="Arial"/>
        <w:sz w:val="16"/>
        <w:szCs w:val="16"/>
      </w:rPr>
    </w:pPr>
    <w:r w:rsidRPr="00464EE8">
      <w:rPr>
        <w:rFonts w:cs="Arial"/>
        <w:sz w:val="16"/>
        <w:szCs w:val="16"/>
      </w:rPr>
      <w:t>Centro Cívico Presidente Tancredo Neves</w:t>
    </w:r>
  </w:p>
  <w:p w:rsidR="00464EE8" w:rsidRPr="00464EE8" w:rsidRDefault="002C0B13" w:rsidP="00464EE8">
    <w:pPr>
      <w:pStyle w:val="Rodap"/>
      <w:spacing w:after="0" w:line="240" w:lineRule="auto"/>
      <w:jc w:val="center"/>
      <w:rPr>
        <w:rFonts w:cs="Arial"/>
        <w:sz w:val="16"/>
        <w:szCs w:val="16"/>
      </w:rPr>
    </w:pPr>
    <w:r w:rsidRPr="00464EE8">
      <w:rPr>
        <w:rFonts w:cs="Arial"/>
        <w:sz w:val="16"/>
        <w:szCs w:val="16"/>
      </w:rPr>
      <w:t>Rua Sarandi, 1049 - CEP 85900-030</w:t>
    </w:r>
  </w:p>
  <w:p w:rsidR="00464EE8" w:rsidRPr="00464EE8" w:rsidRDefault="002C0B13" w:rsidP="00464EE8">
    <w:pPr>
      <w:pStyle w:val="Rodap"/>
      <w:spacing w:after="0" w:line="240" w:lineRule="auto"/>
      <w:jc w:val="center"/>
      <w:rPr>
        <w:rFonts w:cs="Arial"/>
        <w:sz w:val="16"/>
        <w:szCs w:val="16"/>
      </w:rPr>
    </w:pPr>
    <w:r w:rsidRPr="00464EE8">
      <w:rPr>
        <w:rFonts w:cs="Arial"/>
        <w:sz w:val="16"/>
        <w:szCs w:val="16"/>
      </w:rPr>
      <w:t xml:space="preserve">Fone (45) 3196-2800 </w:t>
    </w:r>
  </w:p>
  <w:p w:rsidR="00DC6758" w:rsidRPr="00464EE8" w:rsidRDefault="002C0B13" w:rsidP="00464EE8">
    <w:pPr>
      <w:pStyle w:val="Rodap"/>
      <w:spacing w:after="0" w:line="240" w:lineRule="auto"/>
      <w:jc w:val="center"/>
      <w:rPr>
        <w:rFonts w:cs="Arial"/>
      </w:rPr>
    </w:pPr>
    <w:r w:rsidRPr="00464EE8">
      <w:rPr>
        <w:rFonts w:cs="Arial"/>
        <w:sz w:val="16"/>
        <w:szCs w:val="16"/>
      </w:rPr>
      <w:t>www.toledo.pr.leg.br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356E" w:rsidRDefault="0098356E">
      <w:pPr>
        <w:spacing w:after="0" w:line="240" w:lineRule="auto"/>
      </w:pPr>
      <w:r>
        <w:separator/>
      </w:r>
    </w:p>
  </w:footnote>
  <w:footnote w:type="continuationSeparator" w:id="0">
    <w:p w:rsidR="0098356E" w:rsidRDefault="009835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6758" w:rsidRDefault="002C0B13" w:rsidP="001350F4">
    <w:pPr>
      <w:pStyle w:val="Cabealho"/>
      <w:tabs>
        <w:tab w:val="center" w:pos="4536"/>
        <w:tab w:val="right" w:pos="9072"/>
      </w:tabs>
      <w:spacing w:after="0" w:line="240" w:lineRule="auto"/>
      <w:jc w:val="center"/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C0E600D" wp14:editId="370ECFC4">
              <wp:simplePos x="0" y="0"/>
              <wp:positionH relativeFrom="column">
                <wp:posOffset>5511184</wp:posOffset>
              </wp:positionH>
              <wp:positionV relativeFrom="paragraph">
                <wp:posOffset>-181847</wp:posOffset>
              </wp:positionV>
              <wp:extent cx="736979" cy="286603"/>
              <wp:effectExtent l="0" t="0" r="6350" b="0"/>
              <wp:wrapNone/>
              <wp:docPr id="1881453879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6979" cy="28660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752A1" w:rsidRPr="001752A1" w:rsidRDefault="00DC12D8">
                          <w:pPr>
                            <w:rPr>
                              <w:rFonts w:cs="Aria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C0E600D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433.95pt;margin-top:-14.3pt;width:58.05pt;height:22.5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" fillcolor="white [3201]" stroked="f" strokeweight=".5pt">
              <v:textbox>
                <w:txbxContent>
                  <w:p w:rsidR="001752A1" w:rsidRPr="001752A1" w:rsidRDefault="00DC12D8">
                    <w:pPr>
                      <w:rPr>
                        <w:rFonts w:cs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6192" behindDoc="0" locked="0" layoutInCell="1" allowOverlap="1" wp14:anchorId="7FC6D9FF" wp14:editId="0AA60AF2">
          <wp:simplePos x="0" y="0"/>
          <wp:positionH relativeFrom="column">
            <wp:posOffset>-45085</wp:posOffset>
          </wp:positionH>
          <wp:positionV relativeFrom="paragraph">
            <wp:posOffset>100965</wp:posOffset>
          </wp:positionV>
          <wp:extent cx="1013460" cy="916940"/>
          <wp:effectExtent l="0" t="0" r="0" b="0"/>
          <wp:wrapNone/>
          <wp:docPr id="16485772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916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C6758" w:rsidRPr="00150BC0" w:rsidRDefault="002C0B13" w:rsidP="001350F4">
    <w:pPr>
      <w:pStyle w:val="Cabealho"/>
      <w:tabs>
        <w:tab w:val="center" w:pos="4536"/>
        <w:tab w:val="right" w:pos="9072"/>
      </w:tabs>
      <w:spacing w:after="0" w:line="240" w:lineRule="auto"/>
      <w:jc w:val="center"/>
      <w:rPr>
        <w:bCs/>
        <w:sz w:val="32"/>
        <w:szCs w:val="32"/>
      </w:rPr>
    </w:pPr>
    <w:r w:rsidRPr="00150BC0">
      <w:rPr>
        <w:b/>
        <w:sz w:val="32"/>
        <w:szCs w:val="32"/>
      </w:rPr>
      <w:t>CÂMARA MUNICIPAL DE TOLEDO</w:t>
    </w:r>
  </w:p>
  <w:p w:rsidR="00DC6758" w:rsidRDefault="002C0B13" w:rsidP="0034337A">
    <w:pPr>
      <w:pStyle w:val="Cabealho"/>
      <w:spacing w:after="0" w:line="240" w:lineRule="auto"/>
      <w:jc w:val="center"/>
      <w:rPr>
        <w:bCs/>
      </w:rPr>
    </w:pPr>
    <w:r>
      <w:rPr>
        <w:bCs/>
      </w:rPr>
      <w:t>Estado do Paraná</w:t>
    </w:r>
  </w:p>
  <w:p w:rsidR="00DC6758" w:rsidRDefault="00DC12D8" w:rsidP="004D0592">
    <w:pPr>
      <w:pStyle w:val="Normal2"/>
      <w:tabs>
        <w:tab w:val="left" w:pos="1350"/>
        <w:tab w:val="center" w:pos="4450"/>
        <w:tab w:val="center" w:pos="4819"/>
        <w:tab w:val="right" w:pos="9638"/>
      </w:tabs>
      <w:spacing w:after="0" w:line="240" w:lineRule="auto"/>
      <w:jc w:val="right"/>
    </w:pPr>
  </w:p>
  <w:p w:rsidR="00DC6758" w:rsidRDefault="00DC12D8">
    <w:pPr>
      <w:pStyle w:val="Normal2"/>
      <w:tabs>
        <w:tab w:val="left" w:pos="1350"/>
        <w:tab w:val="center" w:pos="4450"/>
        <w:tab w:val="center" w:pos="4819"/>
        <w:tab w:val="right" w:pos="9638"/>
      </w:tabs>
      <w:spacing w:after="0" w:line="240" w:lineRule="auto"/>
      <w:jc w:val="center"/>
    </w:pPr>
  </w:p>
  <w:p w:rsidR="00DC6758" w:rsidRDefault="002C0B13">
    <w:pPr>
      <w:pStyle w:val="Cabealho"/>
      <w:spacing w:after="0" w:line="240" w:lineRule="auto"/>
    </w:pPr>
    <w:r>
      <w:t xml:space="preserve">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Ttulo5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90B0D"/>
    <w:rsid w:val="000D2D7E"/>
    <w:rsid w:val="0012012F"/>
    <w:rsid w:val="0015074B"/>
    <w:rsid w:val="00157771"/>
    <w:rsid w:val="00161D21"/>
    <w:rsid w:val="00214877"/>
    <w:rsid w:val="00264BB0"/>
    <w:rsid w:val="0029639D"/>
    <w:rsid w:val="002B5D28"/>
    <w:rsid w:val="002C0B13"/>
    <w:rsid w:val="00326F90"/>
    <w:rsid w:val="003679BA"/>
    <w:rsid w:val="00376F3F"/>
    <w:rsid w:val="003B50E0"/>
    <w:rsid w:val="0041425D"/>
    <w:rsid w:val="00425498"/>
    <w:rsid w:val="005649A1"/>
    <w:rsid w:val="005F31E9"/>
    <w:rsid w:val="00606AA8"/>
    <w:rsid w:val="006437B3"/>
    <w:rsid w:val="006448CD"/>
    <w:rsid w:val="00646F12"/>
    <w:rsid w:val="006D4B4D"/>
    <w:rsid w:val="0073373B"/>
    <w:rsid w:val="00767AC8"/>
    <w:rsid w:val="008036F0"/>
    <w:rsid w:val="00900417"/>
    <w:rsid w:val="00913F41"/>
    <w:rsid w:val="0098356E"/>
    <w:rsid w:val="00991D96"/>
    <w:rsid w:val="00A32F14"/>
    <w:rsid w:val="00A37CE0"/>
    <w:rsid w:val="00AA1D8D"/>
    <w:rsid w:val="00AE37E3"/>
    <w:rsid w:val="00AF6732"/>
    <w:rsid w:val="00B32C8D"/>
    <w:rsid w:val="00B47730"/>
    <w:rsid w:val="00BA2998"/>
    <w:rsid w:val="00BA7CA3"/>
    <w:rsid w:val="00C52F5F"/>
    <w:rsid w:val="00CB0664"/>
    <w:rsid w:val="00CB5C55"/>
    <w:rsid w:val="00D23DDD"/>
    <w:rsid w:val="00D25BB9"/>
    <w:rsid w:val="00DC12D8"/>
    <w:rsid w:val="00E22132"/>
    <w:rsid w:val="00F67B52"/>
    <w:rsid w:val="00F84779"/>
    <w:rsid w:val="00F945F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3EBDC7"/>
  <w14:defaultImageDpi w14:val="300"/>
  <w15:docId w15:val="{29F0EE61-71E2-4ECF-B573-024DE470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  <w:rPr>
      <w:rFonts w:ascii="Arial" w:hAnsi="Arial"/>
      <w:color w:val="000000"/>
    </w:rPr>
  </w:style>
  <w:style w:type="paragraph" w:styleId="Ttulo1">
    <w:name w:val="heading 1"/>
    <w:basedOn w:val="Normal"/>
    <w:next w:val="Normal"/>
    <w:link w:val="Ttulo1Char"/>
    <w:qFormat/>
    <w:rsid w:val="00110044"/>
    <w:pPr>
      <w:keepNext/>
      <w:tabs>
        <w:tab w:val="num" w:pos="360"/>
      </w:tabs>
      <w:ind w:left="360" w:hanging="360"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qFormat/>
    <w:rsid w:val="00110044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1"/>
    <w:qFormat/>
    <w:rsid w:val="00110044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11004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1"/>
    <w:qFormat/>
    <w:rsid w:val="00110044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10044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Fontepargpadro"/>
    <w:uiPriority w:val="99"/>
    <w:rsid w:val="00E618BF"/>
  </w:style>
  <w:style w:type="paragraph" w:styleId="Rodap">
    <w:name w:val="footer"/>
    <w:basedOn w:val="Normal"/>
    <w:link w:val="RodapChar"/>
    <w:uiPriority w:val="99"/>
    <w:rsid w:val="00110044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Fontepargpadro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rsid w:val="00FC693F"/>
    <w:rPr>
      <w:rFonts w:ascii="Arial" w:hAnsi="Arial"/>
      <w:color w:val="000000"/>
      <w:sz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1">
    <w:name w:val="Título 3 Char1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1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spacing w:val="5"/>
      <w:kern w:val="28"/>
      <w:szCs w:val="52"/>
    </w:rPr>
  </w:style>
  <w:style w:type="character" w:customStyle="1" w:styleId="TtuloChar1">
    <w:name w:val="Título Char1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rPr>
      <w:rFonts w:asciiTheme="majorHAnsi" w:eastAsiaTheme="majorEastAsia" w:hAnsiTheme="majorHAnsi" w:cstheme="majorBidi"/>
      <w:iCs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aliases w:val="Lista Paragrafo em Preto,Texto,Lista Itens,DOCs_Paragrafo-1,Normal com bullets"/>
    <w:basedOn w:val="Normal"/>
    <w:link w:val="PargrafodaListaChar"/>
    <w:qFormat/>
    <w:rsid w:val="00110044"/>
    <w:pPr>
      <w:ind w:left="708"/>
    </w:pPr>
    <w:rPr>
      <w:sz w:val="20"/>
      <w:szCs w:val="20"/>
    </w:rPr>
  </w:style>
  <w:style w:type="paragraph" w:styleId="Corpodetexto">
    <w:name w:val="Body Text"/>
    <w:basedOn w:val="Normal"/>
    <w:link w:val="CorpodetextoChar1"/>
    <w:rsid w:val="00110044"/>
    <w:pPr>
      <w:spacing w:after="120"/>
    </w:pPr>
  </w:style>
  <w:style w:type="character" w:customStyle="1" w:styleId="CorpodetextoChar1">
    <w:name w:val="Corpo de texto Char1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1"/>
    <w:uiPriority w:val="99"/>
    <w:unhideWhenUsed/>
    <w:rsid w:val="00AA1D8D"/>
    <w:pPr>
      <w:spacing w:after="120" w:line="480" w:lineRule="auto"/>
    </w:pPr>
  </w:style>
  <w:style w:type="character" w:customStyle="1" w:styleId="Corpodetexto2Char1">
    <w:name w:val="Corpo de texto 2 Char1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Corpodetexto"/>
    <w:rsid w:val="00110044"/>
    <w:rPr>
      <w:rFonts w:cs="Lucida Sans"/>
    </w:r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tabs>
        <w:tab w:val="num" w:pos="360"/>
      </w:tabs>
      <w:ind w:left="360" w:hanging="360"/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1">
    <w:name w:val="Título 5 Char1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qFormat/>
    <w:rsid w:val="00110044"/>
    <w:pPr>
      <w:suppressLineNumbers/>
      <w:spacing w:before="120" w:after="120"/>
    </w:pPr>
    <w:rPr>
      <w:rFonts w:cs="Lucida Sans"/>
      <w:i/>
      <w:iCs/>
    </w:rPr>
  </w:style>
  <w:style w:type="character" w:styleId="Forte">
    <w:name w:val="Strong"/>
    <w:uiPriority w:val="22"/>
    <w:qFormat/>
    <w:rsid w:val="00110044"/>
    <w:rPr>
      <w:b/>
      <w:bCs/>
    </w:rPr>
  </w:style>
  <w:style w:type="character" w:styleId="nfase">
    <w:name w:val="Emphasis"/>
    <w:uiPriority w:val="20"/>
    <w:qFormat/>
    <w:rsid w:val="00110044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39"/>
    <w:rsid w:val="00A20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WW8Num2z0">
    <w:name w:val="WW8Num2z0"/>
    <w:rsid w:val="00110044"/>
    <w:rPr>
      <w:rFonts w:ascii="Symbol" w:hAnsi="Symbol" w:cs="Symbol" w:hint="default"/>
    </w:rPr>
  </w:style>
  <w:style w:type="character" w:customStyle="1" w:styleId="Fontepargpadro4">
    <w:name w:val="Fonte parág. padrão4"/>
    <w:rsid w:val="00110044"/>
  </w:style>
  <w:style w:type="character" w:customStyle="1" w:styleId="Fontepargpadro3">
    <w:name w:val="Fonte parág. padrão3"/>
    <w:rsid w:val="00110044"/>
  </w:style>
  <w:style w:type="character" w:customStyle="1" w:styleId="Fontepargpadro2">
    <w:name w:val="Fonte parág. padrão2"/>
    <w:rsid w:val="00110044"/>
  </w:style>
  <w:style w:type="character" w:customStyle="1" w:styleId="WW8Num1z0">
    <w:name w:val="WW8Num1z0"/>
    <w:rsid w:val="00110044"/>
  </w:style>
  <w:style w:type="character" w:customStyle="1" w:styleId="WW8Num1z1">
    <w:name w:val="WW8Num1z1"/>
    <w:rsid w:val="00110044"/>
  </w:style>
  <w:style w:type="character" w:customStyle="1" w:styleId="WW8Num1z2">
    <w:name w:val="WW8Num1z2"/>
    <w:rsid w:val="00110044"/>
  </w:style>
  <w:style w:type="character" w:customStyle="1" w:styleId="WW8Num1z3">
    <w:name w:val="WW8Num1z3"/>
    <w:rsid w:val="00110044"/>
  </w:style>
  <w:style w:type="character" w:customStyle="1" w:styleId="WW8Num1z4">
    <w:name w:val="WW8Num1z4"/>
    <w:rsid w:val="00110044"/>
  </w:style>
  <w:style w:type="character" w:customStyle="1" w:styleId="WW8Num1z5">
    <w:name w:val="WW8Num1z5"/>
    <w:rsid w:val="00110044"/>
  </w:style>
  <w:style w:type="character" w:customStyle="1" w:styleId="WW8Num1z6">
    <w:name w:val="WW8Num1z6"/>
    <w:rsid w:val="00110044"/>
  </w:style>
  <w:style w:type="character" w:customStyle="1" w:styleId="WW8Num1z7">
    <w:name w:val="WW8Num1z7"/>
    <w:rsid w:val="00110044"/>
  </w:style>
  <w:style w:type="character" w:customStyle="1" w:styleId="WW8Num1z8">
    <w:name w:val="WW8Num1z8"/>
    <w:rsid w:val="00110044"/>
  </w:style>
  <w:style w:type="character" w:customStyle="1" w:styleId="WW8Num2z1">
    <w:name w:val="WW8Num2z1"/>
    <w:rsid w:val="00110044"/>
  </w:style>
  <w:style w:type="character" w:customStyle="1" w:styleId="WW8Num2z2">
    <w:name w:val="WW8Num2z2"/>
    <w:rsid w:val="00110044"/>
  </w:style>
  <w:style w:type="character" w:customStyle="1" w:styleId="WW8Num2z3">
    <w:name w:val="WW8Num2z3"/>
    <w:rsid w:val="00110044"/>
  </w:style>
  <w:style w:type="character" w:customStyle="1" w:styleId="WW8Num2z4">
    <w:name w:val="WW8Num2z4"/>
    <w:rsid w:val="00110044"/>
  </w:style>
  <w:style w:type="character" w:customStyle="1" w:styleId="WW8Num2z5">
    <w:name w:val="WW8Num2z5"/>
    <w:rsid w:val="00110044"/>
  </w:style>
  <w:style w:type="character" w:customStyle="1" w:styleId="WW8Num2z6">
    <w:name w:val="WW8Num2z6"/>
    <w:rsid w:val="00110044"/>
  </w:style>
  <w:style w:type="character" w:customStyle="1" w:styleId="WW8Num2z7">
    <w:name w:val="WW8Num2z7"/>
    <w:rsid w:val="00110044"/>
  </w:style>
  <w:style w:type="character" w:customStyle="1" w:styleId="WW8Num2z8">
    <w:name w:val="WW8Num2z8"/>
    <w:rsid w:val="00110044"/>
  </w:style>
  <w:style w:type="character" w:customStyle="1" w:styleId="WW8Num3z0">
    <w:name w:val="WW8Num3z0"/>
    <w:rsid w:val="00110044"/>
    <w:rPr>
      <w:rFonts w:ascii="Symbol" w:hAnsi="Symbol" w:cs="Symbol" w:hint="default"/>
      <w:sz w:val="20"/>
    </w:rPr>
  </w:style>
  <w:style w:type="character" w:customStyle="1" w:styleId="WW8Num3z1">
    <w:name w:val="WW8Num3z1"/>
    <w:rsid w:val="00110044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110044"/>
    <w:rPr>
      <w:rFonts w:ascii="Wingdings" w:hAnsi="Wingdings" w:cs="Wingdings" w:hint="default"/>
      <w:sz w:val="20"/>
    </w:rPr>
  </w:style>
  <w:style w:type="character" w:customStyle="1" w:styleId="WW8Num4z0">
    <w:name w:val="WW8Num4z0"/>
    <w:rsid w:val="00110044"/>
  </w:style>
  <w:style w:type="character" w:customStyle="1" w:styleId="WW8Num4z1">
    <w:name w:val="WW8Num4z1"/>
    <w:rsid w:val="00110044"/>
  </w:style>
  <w:style w:type="character" w:customStyle="1" w:styleId="WW8Num4z2">
    <w:name w:val="WW8Num4z2"/>
    <w:rsid w:val="00110044"/>
  </w:style>
  <w:style w:type="character" w:customStyle="1" w:styleId="WW8Num4z3">
    <w:name w:val="WW8Num4z3"/>
    <w:rsid w:val="00110044"/>
  </w:style>
  <w:style w:type="character" w:customStyle="1" w:styleId="WW8Num4z4">
    <w:name w:val="WW8Num4z4"/>
    <w:rsid w:val="00110044"/>
  </w:style>
  <w:style w:type="character" w:customStyle="1" w:styleId="WW8Num4z5">
    <w:name w:val="WW8Num4z5"/>
    <w:rsid w:val="00110044"/>
  </w:style>
  <w:style w:type="character" w:customStyle="1" w:styleId="WW8Num4z6">
    <w:name w:val="WW8Num4z6"/>
    <w:rsid w:val="00110044"/>
  </w:style>
  <w:style w:type="character" w:customStyle="1" w:styleId="WW8Num4z7">
    <w:name w:val="WW8Num4z7"/>
    <w:rsid w:val="00110044"/>
  </w:style>
  <w:style w:type="character" w:customStyle="1" w:styleId="WW8Num4z8">
    <w:name w:val="WW8Num4z8"/>
    <w:rsid w:val="00110044"/>
  </w:style>
  <w:style w:type="character" w:customStyle="1" w:styleId="WW8Num5z0">
    <w:name w:val="WW8Num5z0"/>
    <w:rsid w:val="00110044"/>
  </w:style>
  <w:style w:type="character" w:customStyle="1" w:styleId="WW8Num5z1">
    <w:name w:val="WW8Num5z1"/>
    <w:rsid w:val="00110044"/>
  </w:style>
  <w:style w:type="character" w:customStyle="1" w:styleId="WW8Num5z2">
    <w:name w:val="WW8Num5z2"/>
    <w:rsid w:val="00110044"/>
  </w:style>
  <w:style w:type="character" w:customStyle="1" w:styleId="WW8Num5z3">
    <w:name w:val="WW8Num5z3"/>
    <w:rsid w:val="00110044"/>
  </w:style>
  <w:style w:type="character" w:customStyle="1" w:styleId="WW8Num5z4">
    <w:name w:val="WW8Num5z4"/>
    <w:rsid w:val="00110044"/>
  </w:style>
  <w:style w:type="character" w:customStyle="1" w:styleId="WW8Num5z5">
    <w:name w:val="WW8Num5z5"/>
    <w:rsid w:val="00110044"/>
  </w:style>
  <w:style w:type="character" w:customStyle="1" w:styleId="WW8Num5z6">
    <w:name w:val="WW8Num5z6"/>
    <w:rsid w:val="00110044"/>
  </w:style>
  <w:style w:type="character" w:customStyle="1" w:styleId="WW8Num5z7">
    <w:name w:val="WW8Num5z7"/>
    <w:rsid w:val="00110044"/>
  </w:style>
  <w:style w:type="character" w:customStyle="1" w:styleId="WW8Num5z8">
    <w:name w:val="WW8Num5z8"/>
    <w:rsid w:val="00110044"/>
  </w:style>
  <w:style w:type="character" w:customStyle="1" w:styleId="WW8Num6z0">
    <w:name w:val="WW8Num6z0"/>
    <w:rsid w:val="00110044"/>
    <w:rPr>
      <w:rFonts w:hint="default"/>
    </w:rPr>
  </w:style>
  <w:style w:type="character" w:customStyle="1" w:styleId="WW8Num6z1">
    <w:name w:val="WW8Num6z1"/>
    <w:rsid w:val="00110044"/>
  </w:style>
  <w:style w:type="character" w:customStyle="1" w:styleId="WW8Num6z2">
    <w:name w:val="WW8Num6z2"/>
    <w:rsid w:val="00110044"/>
  </w:style>
  <w:style w:type="character" w:customStyle="1" w:styleId="WW8Num6z3">
    <w:name w:val="WW8Num6z3"/>
    <w:rsid w:val="00110044"/>
  </w:style>
  <w:style w:type="character" w:customStyle="1" w:styleId="WW8Num6z4">
    <w:name w:val="WW8Num6z4"/>
    <w:rsid w:val="00110044"/>
  </w:style>
  <w:style w:type="character" w:customStyle="1" w:styleId="WW8Num6z5">
    <w:name w:val="WW8Num6z5"/>
    <w:rsid w:val="00110044"/>
  </w:style>
  <w:style w:type="character" w:customStyle="1" w:styleId="WW8Num6z6">
    <w:name w:val="WW8Num6z6"/>
    <w:rsid w:val="00110044"/>
  </w:style>
  <w:style w:type="character" w:customStyle="1" w:styleId="WW8Num6z7">
    <w:name w:val="WW8Num6z7"/>
    <w:rsid w:val="00110044"/>
  </w:style>
  <w:style w:type="character" w:customStyle="1" w:styleId="WW8Num6z8">
    <w:name w:val="WW8Num6z8"/>
    <w:rsid w:val="00110044"/>
  </w:style>
  <w:style w:type="character" w:customStyle="1" w:styleId="WW8Num7z0">
    <w:name w:val="WW8Num7z0"/>
    <w:rsid w:val="00110044"/>
    <w:rPr>
      <w:rFonts w:ascii="Symbol" w:hAnsi="Symbol" w:cs="Symbol" w:hint="default"/>
      <w:sz w:val="20"/>
    </w:rPr>
  </w:style>
  <w:style w:type="character" w:customStyle="1" w:styleId="WW8Num7z1">
    <w:name w:val="WW8Num7z1"/>
    <w:rsid w:val="00110044"/>
    <w:rPr>
      <w:rFonts w:ascii="Courier New" w:hAnsi="Courier New" w:cs="Courier New" w:hint="default"/>
      <w:sz w:val="20"/>
    </w:rPr>
  </w:style>
  <w:style w:type="character" w:customStyle="1" w:styleId="WW8Num7z2">
    <w:name w:val="WW8Num7z2"/>
    <w:rsid w:val="00110044"/>
    <w:rPr>
      <w:rFonts w:ascii="Wingdings" w:hAnsi="Wingdings" w:cs="Wingdings" w:hint="default"/>
      <w:sz w:val="20"/>
    </w:rPr>
  </w:style>
  <w:style w:type="character" w:customStyle="1" w:styleId="WW8Num8z0">
    <w:name w:val="WW8Num8z0"/>
    <w:rsid w:val="00110044"/>
    <w:rPr>
      <w:i w:val="0"/>
    </w:rPr>
  </w:style>
  <w:style w:type="character" w:customStyle="1" w:styleId="WW8Num8z1">
    <w:name w:val="WW8Num8z1"/>
    <w:rsid w:val="00110044"/>
  </w:style>
  <w:style w:type="character" w:customStyle="1" w:styleId="WW8Num8z2">
    <w:name w:val="WW8Num8z2"/>
    <w:rsid w:val="00110044"/>
  </w:style>
  <w:style w:type="character" w:customStyle="1" w:styleId="WW8Num8z3">
    <w:name w:val="WW8Num8z3"/>
    <w:rsid w:val="00110044"/>
  </w:style>
  <w:style w:type="character" w:customStyle="1" w:styleId="WW8Num8z4">
    <w:name w:val="WW8Num8z4"/>
    <w:rsid w:val="00110044"/>
  </w:style>
  <w:style w:type="character" w:customStyle="1" w:styleId="WW8Num8z5">
    <w:name w:val="WW8Num8z5"/>
    <w:rsid w:val="00110044"/>
  </w:style>
  <w:style w:type="character" w:customStyle="1" w:styleId="WW8Num8z6">
    <w:name w:val="WW8Num8z6"/>
    <w:rsid w:val="00110044"/>
  </w:style>
  <w:style w:type="character" w:customStyle="1" w:styleId="WW8Num8z7">
    <w:name w:val="WW8Num8z7"/>
    <w:rsid w:val="00110044"/>
  </w:style>
  <w:style w:type="character" w:customStyle="1" w:styleId="WW8Num8z8">
    <w:name w:val="WW8Num8z8"/>
    <w:rsid w:val="00110044"/>
  </w:style>
  <w:style w:type="character" w:customStyle="1" w:styleId="WW8Num9z0">
    <w:name w:val="WW8Num9z0"/>
    <w:rsid w:val="00110044"/>
    <w:rPr>
      <w:rFonts w:hint="default"/>
      <w:b/>
    </w:rPr>
  </w:style>
  <w:style w:type="character" w:customStyle="1" w:styleId="WW8Num9z1">
    <w:name w:val="WW8Num9z1"/>
    <w:rsid w:val="00110044"/>
  </w:style>
  <w:style w:type="character" w:customStyle="1" w:styleId="WW8Num9z2">
    <w:name w:val="WW8Num9z2"/>
    <w:rsid w:val="00110044"/>
  </w:style>
  <w:style w:type="character" w:customStyle="1" w:styleId="WW8Num9z3">
    <w:name w:val="WW8Num9z3"/>
    <w:rsid w:val="00110044"/>
  </w:style>
  <w:style w:type="character" w:customStyle="1" w:styleId="WW8Num9z4">
    <w:name w:val="WW8Num9z4"/>
    <w:rsid w:val="00110044"/>
  </w:style>
  <w:style w:type="character" w:customStyle="1" w:styleId="WW8Num9z5">
    <w:name w:val="WW8Num9z5"/>
    <w:rsid w:val="00110044"/>
  </w:style>
  <w:style w:type="character" w:customStyle="1" w:styleId="WW8Num9z6">
    <w:name w:val="WW8Num9z6"/>
    <w:rsid w:val="00110044"/>
  </w:style>
  <w:style w:type="character" w:customStyle="1" w:styleId="WW8Num9z7">
    <w:name w:val="WW8Num9z7"/>
    <w:rsid w:val="00110044"/>
  </w:style>
  <w:style w:type="character" w:customStyle="1" w:styleId="WW8Num9z8">
    <w:name w:val="WW8Num9z8"/>
    <w:rsid w:val="00110044"/>
  </w:style>
  <w:style w:type="character" w:customStyle="1" w:styleId="WW8Num10z0">
    <w:name w:val="WW8Num10z0"/>
    <w:rsid w:val="00110044"/>
  </w:style>
  <w:style w:type="character" w:customStyle="1" w:styleId="WW8Num10z1">
    <w:name w:val="WW8Num10z1"/>
    <w:rsid w:val="00110044"/>
  </w:style>
  <w:style w:type="character" w:customStyle="1" w:styleId="WW8Num10z2">
    <w:name w:val="WW8Num10z2"/>
    <w:rsid w:val="00110044"/>
  </w:style>
  <w:style w:type="character" w:customStyle="1" w:styleId="WW8Num10z3">
    <w:name w:val="WW8Num10z3"/>
    <w:rsid w:val="00110044"/>
  </w:style>
  <w:style w:type="character" w:customStyle="1" w:styleId="WW8Num10z4">
    <w:name w:val="WW8Num10z4"/>
    <w:rsid w:val="00110044"/>
  </w:style>
  <w:style w:type="character" w:customStyle="1" w:styleId="WW8Num10z5">
    <w:name w:val="WW8Num10z5"/>
    <w:rsid w:val="00110044"/>
  </w:style>
  <w:style w:type="character" w:customStyle="1" w:styleId="WW8Num10z6">
    <w:name w:val="WW8Num10z6"/>
    <w:rsid w:val="00110044"/>
  </w:style>
  <w:style w:type="character" w:customStyle="1" w:styleId="WW8Num10z7">
    <w:name w:val="WW8Num10z7"/>
    <w:rsid w:val="00110044"/>
  </w:style>
  <w:style w:type="character" w:customStyle="1" w:styleId="WW8Num10z8">
    <w:name w:val="WW8Num10z8"/>
    <w:rsid w:val="00110044"/>
  </w:style>
  <w:style w:type="character" w:customStyle="1" w:styleId="WW8Num11z0">
    <w:name w:val="WW8Num11z0"/>
    <w:rsid w:val="00110044"/>
    <w:rPr>
      <w:rFonts w:ascii="Symbol" w:hAnsi="Symbol" w:cs="Symbol" w:hint="default"/>
      <w:sz w:val="20"/>
    </w:rPr>
  </w:style>
  <w:style w:type="character" w:customStyle="1" w:styleId="WW8Num11z1">
    <w:name w:val="WW8Num11z1"/>
    <w:rsid w:val="00110044"/>
    <w:rPr>
      <w:rFonts w:ascii="Courier New" w:hAnsi="Courier New" w:cs="Courier New" w:hint="default"/>
      <w:sz w:val="20"/>
    </w:rPr>
  </w:style>
  <w:style w:type="character" w:customStyle="1" w:styleId="WW8Num11z2">
    <w:name w:val="WW8Num11z2"/>
    <w:rsid w:val="00110044"/>
    <w:rPr>
      <w:rFonts w:ascii="Wingdings" w:hAnsi="Wingdings" w:cs="Wingdings" w:hint="default"/>
      <w:sz w:val="20"/>
    </w:rPr>
  </w:style>
  <w:style w:type="character" w:customStyle="1" w:styleId="WW8Num12z0">
    <w:name w:val="WW8Num12z0"/>
    <w:rsid w:val="00110044"/>
    <w:rPr>
      <w:rFonts w:hint="default"/>
    </w:rPr>
  </w:style>
  <w:style w:type="character" w:customStyle="1" w:styleId="WW8Num12z1">
    <w:name w:val="WW8Num12z1"/>
    <w:rsid w:val="00110044"/>
  </w:style>
  <w:style w:type="character" w:customStyle="1" w:styleId="WW8Num12z2">
    <w:name w:val="WW8Num12z2"/>
    <w:rsid w:val="00110044"/>
  </w:style>
  <w:style w:type="character" w:customStyle="1" w:styleId="WW8Num12z3">
    <w:name w:val="WW8Num12z3"/>
    <w:rsid w:val="00110044"/>
  </w:style>
  <w:style w:type="character" w:customStyle="1" w:styleId="WW8Num12z4">
    <w:name w:val="WW8Num12z4"/>
    <w:rsid w:val="00110044"/>
  </w:style>
  <w:style w:type="character" w:customStyle="1" w:styleId="WW8Num12z5">
    <w:name w:val="WW8Num12z5"/>
    <w:rsid w:val="00110044"/>
  </w:style>
  <w:style w:type="character" w:customStyle="1" w:styleId="WW8Num12z6">
    <w:name w:val="WW8Num12z6"/>
    <w:rsid w:val="00110044"/>
  </w:style>
  <w:style w:type="character" w:customStyle="1" w:styleId="WW8Num12z7">
    <w:name w:val="WW8Num12z7"/>
    <w:rsid w:val="00110044"/>
  </w:style>
  <w:style w:type="character" w:customStyle="1" w:styleId="WW8Num12z8">
    <w:name w:val="WW8Num12z8"/>
    <w:rsid w:val="00110044"/>
  </w:style>
  <w:style w:type="character" w:customStyle="1" w:styleId="WW8Num13z0">
    <w:name w:val="WW8Num13z0"/>
    <w:rsid w:val="00110044"/>
    <w:rPr>
      <w:rFonts w:hint="default"/>
    </w:rPr>
  </w:style>
  <w:style w:type="character" w:customStyle="1" w:styleId="WW8Num13z1">
    <w:name w:val="WW8Num13z1"/>
    <w:rsid w:val="00110044"/>
  </w:style>
  <w:style w:type="character" w:customStyle="1" w:styleId="WW8Num13z2">
    <w:name w:val="WW8Num13z2"/>
    <w:rsid w:val="00110044"/>
  </w:style>
  <w:style w:type="character" w:customStyle="1" w:styleId="WW8Num13z3">
    <w:name w:val="WW8Num13z3"/>
    <w:rsid w:val="00110044"/>
  </w:style>
  <w:style w:type="character" w:customStyle="1" w:styleId="WW8Num13z4">
    <w:name w:val="WW8Num13z4"/>
    <w:rsid w:val="00110044"/>
  </w:style>
  <w:style w:type="character" w:customStyle="1" w:styleId="WW8Num13z5">
    <w:name w:val="WW8Num13z5"/>
    <w:rsid w:val="00110044"/>
  </w:style>
  <w:style w:type="character" w:customStyle="1" w:styleId="WW8Num13z6">
    <w:name w:val="WW8Num13z6"/>
    <w:rsid w:val="00110044"/>
  </w:style>
  <w:style w:type="character" w:customStyle="1" w:styleId="WW8Num13z7">
    <w:name w:val="WW8Num13z7"/>
    <w:rsid w:val="00110044"/>
  </w:style>
  <w:style w:type="character" w:customStyle="1" w:styleId="WW8Num13z8">
    <w:name w:val="WW8Num13z8"/>
    <w:rsid w:val="00110044"/>
  </w:style>
  <w:style w:type="character" w:customStyle="1" w:styleId="WW8Num14z0">
    <w:name w:val="WW8Num14z0"/>
    <w:rsid w:val="00110044"/>
    <w:rPr>
      <w:rFonts w:ascii="Wingdings" w:hAnsi="Wingdings" w:cs="Wingdings" w:hint="default"/>
    </w:rPr>
  </w:style>
  <w:style w:type="character" w:customStyle="1" w:styleId="WW8Num14z1">
    <w:name w:val="WW8Num14z1"/>
    <w:rsid w:val="00110044"/>
    <w:rPr>
      <w:rFonts w:ascii="Courier New" w:hAnsi="Courier New" w:cs="Courier New" w:hint="default"/>
    </w:rPr>
  </w:style>
  <w:style w:type="character" w:customStyle="1" w:styleId="WW8Num14z3">
    <w:name w:val="WW8Num14z3"/>
    <w:rsid w:val="00110044"/>
    <w:rPr>
      <w:rFonts w:ascii="Symbol" w:hAnsi="Symbol" w:cs="Symbol" w:hint="default"/>
    </w:rPr>
  </w:style>
  <w:style w:type="character" w:customStyle="1" w:styleId="WW8Num15z0">
    <w:name w:val="WW8Num15z0"/>
    <w:rsid w:val="00110044"/>
    <w:rPr>
      <w:rFonts w:ascii="Symbol" w:hAnsi="Symbol" w:cs="Symbol" w:hint="default"/>
      <w:sz w:val="20"/>
    </w:rPr>
  </w:style>
  <w:style w:type="character" w:customStyle="1" w:styleId="WW8Num15z1">
    <w:name w:val="WW8Num15z1"/>
    <w:rsid w:val="00110044"/>
    <w:rPr>
      <w:rFonts w:ascii="Courier New" w:hAnsi="Courier New" w:cs="Courier New" w:hint="default"/>
      <w:sz w:val="20"/>
    </w:rPr>
  </w:style>
  <w:style w:type="character" w:customStyle="1" w:styleId="WW8Num15z2">
    <w:name w:val="WW8Num15z2"/>
    <w:rsid w:val="00110044"/>
    <w:rPr>
      <w:rFonts w:ascii="Wingdings" w:hAnsi="Wingdings" w:cs="Wingdings" w:hint="default"/>
      <w:sz w:val="20"/>
    </w:rPr>
  </w:style>
  <w:style w:type="character" w:customStyle="1" w:styleId="WW8Num16z0">
    <w:name w:val="WW8Num16z0"/>
    <w:rsid w:val="00110044"/>
    <w:rPr>
      <w:rFonts w:ascii="Wingdings" w:hAnsi="Wingdings" w:cs="Wingdings" w:hint="default"/>
    </w:rPr>
  </w:style>
  <w:style w:type="character" w:customStyle="1" w:styleId="WW8Num16z1">
    <w:name w:val="WW8Num16z1"/>
    <w:rsid w:val="00110044"/>
    <w:rPr>
      <w:rFonts w:ascii="Courier New" w:hAnsi="Courier New" w:cs="Courier New" w:hint="default"/>
    </w:rPr>
  </w:style>
  <w:style w:type="character" w:customStyle="1" w:styleId="WW8Num16z3">
    <w:name w:val="WW8Num16z3"/>
    <w:rsid w:val="00110044"/>
    <w:rPr>
      <w:rFonts w:ascii="Symbol" w:hAnsi="Symbol" w:cs="Symbol" w:hint="default"/>
    </w:rPr>
  </w:style>
  <w:style w:type="character" w:customStyle="1" w:styleId="WW8Num17z0">
    <w:name w:val="WW8Num17z0"/>
    <w:rsid w:val="00110044"/>
    <w:rPr>
      <w:rFonts w:ascii="Symbol" w:hAnsi="Symbol" w:cs="Symbol" w:hint="default"/>
      <w:sz w:val="20"/>
    </w:rPr>
  </w:style>
  <w:style w:type="character" w:customStyle="1" w:styleId="WW8Num17z1">
    <w:name w:val="WW8Num17z1"/>
    <w:rsid w:val="00110044"/>
    <w:rPr>
      <w:rFonts w:ascii="Courier New" w:hAnsi="Courier New" w:cs="Courier New" w:hint="default"/>
      <w:sz w:val="20"/>
    </w:rPr>
  </w:style>
  <w:style w:type="character" w:customStyle="1" w:styleId="WW8Num17z2">
    <w:name w:val="WW8Num17z2"/>
    <w:rsid w:val="00110044"/>
    <w:rPr>
      <w:rFonts w:ascii="Wingdings" w:hAnsi="Wingdings" w:cs="Wingdings" w:hint="default"/>
      <w:sz w:val="20"/>
    </w:rPr>
  </w:style>
  <w:style w:type="character" w:customStyle="1" w:styleId="WW8Num18z0">
    <w:name w:val="WW8Num18z0"/>
    <w:rsid w:val="00110044"/>
    <w:rPr>
      <w:rFonts w:hint="default"/>
    </w:rPr>
  </w:style>
  <w:style w:type="character" w:customStyle="1" w:styleId="WW8Num18z1">
    <w:name w:val="WW8Num18z1"/>
    <w:rsid w:val="00110044"/>
  </w:style>
  <w:style w:type="character" w:customStyle="1" w:styleId="WW8Num18z2">
    <w:name w:val="WW8Num18z2"/>
    <w:rsid w:val="00110044"/>
  </w:style>
  <w:style w:type="character" w:customStyle="1" w:styleId="WW8Num18z3">
    <w:name w:val="WW8Num18z3"/>
    <w:rsid w:val="00110044"/>
  </w:style>
  <w:style w:type="character" w:customStyle="1" w:styleId="WW8Num18z4">
    <w:name w:val="WW8Num18z4"/>
    <w:rsid w:val="00110044"/>
  </w:style>
  <w:style w:type="character" w:customStyle="1" w:styleId="WW8Num18z5">
    <w:name w:val="WW8Num18z5"/>
    <w:rsid w:val="00110044"/>
  </w:style>
  <w:style w:type="character" w:customStyle="1" w:styleId="WW8Num18z6">
    <w:name w:val="WW8Num18z6"/>
    <w:rsid w:val="00110044"/>
  </w:style>
  <w:style w:type="character" w:customStyle="1" w:styleId="WW8Num18z7">
    <w:name w:val="WW8Num18z7"/>
    <w:rsid w:val="00110044"/>
  </w:style>
  <w:style w:type="character" w:customStyle="1" w:styleId="WW8Num18z8">
    <w:name w:val="WW8Num18z8"/>
    <w:rsid w:val="00110044"/>
  </w:style>
  <w:style w:type="character" w:customStyle="1" w:styleId="WW8Num19z0">
    <w:name w:val="WW8Num19z0"/>
    <w:rsid w:val="00110044"/>
    <w:rPr>
      <w:rFonts w:hint="default"/>
    </w:rPr>
  </w:style>
  <w:style w:type="character" w:customStyle="1" w:styleId="WW8Num19z1">
    <w:name w:val="WW8Num19z1"/>
    <w:rsid w:val="00110044"/>
  </w:style>
  <w:style w:type="character" w:customStyle="1" w:styleId="WW8Num19z2">
    <w:name w:val="WW8Num19z2"/>
    <w:rsid w:val="00110044"/>
  </w:style>
  <w:style w:type="character" w:customStyle="1" w:styleId="WW8Num19z3">
    <w:name w:val="WW8Num19z3"/>
    <w:rsid w:val="00110044"/>
  </w:style>
  <w:style w:type="character" w:customStyle="1" w:styleId="WW8Num19z4">
    <w:name w:val="WW8Num19z4"/>
    <w:rsid w:val="00110044"/>
  </w:style>
  <w:style w:type="character" w:customStyle="1" w:styleId="WW8Num19z5">
    <w:name w:val="WW8Num19z5"/>
    <w:rsid w:val="00110044"/>
  </w:style>
  <w:style w:type="character" w:customStyle="1" w:styleId="WW8Num19z6">
    <w:name w:val="WW8Num19z6"/>
    <w:rsid w:val="00110044"/>
  </w:style>
  <w:style w:type="character" w:customStyle="1" w:styleId="WW8Num19z7">
    <w:name w:val="WW8Num19z7"/>
    <w:rsid w:val="00110044"/>
  </w:style>
  <w:style w:type="character" w:customStyle="1" w:styleId="WW8Num19z8">
    <w:name w:val="WW8Num19z8"/>
    <w:rsid w:val="00110044"/>
  </w:style>
  <w:style w:type="character" w:customStyle="1" w:styleId="WW8Num20z0">
    <w:name w:val="WW8Num20z0"/>
    <w:rsid w:val="00110044"/>
    <w:rPr>
      <w:rFonts w:hint="default"/>
    </w:rPr>
  </w:style>
  <w:style w:type="character" w:customStyle="1" w:styleId="WW8Num20z1">
    <w:name w:val="WW8Num20z1"/>
    <w:rsid w:val="00110044"/>
  </w:style>
  <w:style w:type="character" w:customStyle="1" w:styleId="WW8Num20z2">
    <w:name w:val="WW8Num20z2"/>
    <w:rsid w:val="00110044"/>
  </w:style>
  <w:style w:type="character" w:customStyle="1" w:styleId="WW8Num20z3">
    <w:name w:val="WW8Num20z3"/>
    <w:rsid w:val="00110044"/>
  </w:style>
  <w:style w:type="character" w:customStyle="1" w:styleId="WW8Num20z4">
    <w:name w:val="WW8Num20z4"/>
    <w:rsid w:val="00110044"/>
  </w:style>
  <w:style w:type="character" w:customStyle="1" w:styleId="WW8Num20z5">
    <w:name w:val="WW8Num20z5"/>
    <w:rsid w:val="00110044"/>
  </w:style>
  <w:style w:type="character" w:customStyle="1" w:styleId="WW8Num20z6">
    <w:name w:val="WW8Num20z6"/>
    <w:rsid w:val="00110044"/>
  </w:style>
  <w:style w:type="character" w:customStyle="1" w:styleId="WW8Num20z7">
    <w:name w:val="WW8Num20z7"/>
    <w:rsid w:val="00110044"/>
  </w:style>
  <w:style w:type="character" w:customStyle="1" w:styleId="WW8Num20z8">
    <w:name w:val="WW8Num20z8"/>
    <w:rsid w:val="00110044"/>
  </w:style>
  <w:style w:type="character" w:customStyle="1" w:styleId="WW8Num21z0">
    <w:name w:val="WW8Num21z0"/>
    <w:rsid w:val="00110044"/>
    <w:rPr>
      <w:rFonts w:ascii="Wingdings" w:hAnsi="Wingdings" w:cs="Wingdings" w:hint="default"/>
    </w:rPr>
  </w:style>
  <w:style w:type="character" w:customStyle="1" w:styleId="WW8Num21z1">
    <w:name w:val="WW8Num21z1"/>
    <w:rsid w:val="00110044"/>
    <w:rPr>
      <w:rFonts w:ascii="Courier New" w:hAnsi="Courier New" w:cs="Courier New" w:hint="default"/>
    </w:rPr>
  </w:style>
  <w:style w:type="character" w:customStyle="1" w:styleId="WW8Num21z3">
    <w:name w:val="WW8Num21z3"/>
    <w:rsid w:val="00110044"/>
    <w:rPr>
      <w:rFonts w:ascii="Symbol" w:hAnsi="Symbol" w:cs="Symbol" w:hint="default"/>
    </w:rPr>
  </w:style>
  <w:style w:type="character" w:customStyle="1" w:styleId="WW8Num22z0">
    <w:name w:val="WW8Num22z0"/>
    <w:rsid w:val="00110044"/>
    <w:rPr>
      <w:rFonts w:ascii="Symbol" w:hAnsi="Symbol" w:cs="Symbol" w:hint="default"/>
      <w:sz w:val="20"/>
    </w:rPr>
  </w:style>
  <w:style w:type="character" w:customStyle="1" w:styleId="WW8Num22z1">
    <w:name w:val="WW8Num22z1"/>
    <w:rsid w:val="00110044"/>
    <w:rPr>
      <w:rFonts w:ascii="Courier New" w:hAnsi="Courier New" w:cs="Courier New" w:hint="default"/>
      <w:sz w:val="20"/>
    </w:rPr>
  </w:style>
  <w:style w:type="character" w:customStyle="1" w:styleId="WW8Num22z2">
    <w:name w:val="WW8Num22z2"/>
    <w:rsid w:val="00110044"/>
    <w:rPr>
      <w:rFonts w:ascii="Wingdings" w:hAnsi="Wingdings" w:cs="Wingdings" w:hint="default"/>
      <w:sz w:val="20"/>
    </w:rPr>
  </w:style>
  <w:style w:type="character" w:customStyle="1" w:styleId="WW8Num23z0">
    <w:name w:val="WW8Num23z0"/>
    <w:rsid w:val="00110044"/>
    <w:rPr>
      <w:rFonts w:hint="default"/>
    </w:rPr>
  </w:style>
  <w:style w:type="character" w:customStyle="1" w:styleId="WW8Num24z0">
    <w:name w:val="WW8Num24z0"/>
    <w:rsid w:val="00110044"/>
    <w:rPr>
      <w:rFonts w:ascii="Wingdings" w:hAnsi="Wingdings" w:cs="Wingdings" w:hint="default"/>
    </w:rPr>
  </w:style>
  <w:style w:type="character" w:customStyle="1" w:styleId="Fontepargpadro1">
    <w:name w:val="Fonte parág. padrão1"/>
    <w:rsid w:val="00110044"/>
  </w:style>
  <w:style w:type="character" w:styleId="Hyperlink">
    <w:name w:val="Hyperlink"/>
    <w:rsid w:val="00110044"/>
    <w:rPr>
      <w:color w:val="0000FF"/>
      <w:u w:val="single"/>
    </w:rPr>
  </w:style>
  <w:style w:type="character" w:styleId="Nmerodepgina">
    <w:name w:val="page number"/>
    <w:basedOn w:val="Fontepargpadro1"/>
    <w:rsid w:val="00110044"/>
  </w:style>
  <w:style w:type="character" w:customStyle="1" w:styleId="CorpodetextoChar">
    <w:name w:val="Corpo de texto Char"/>
    <w:rsid w:val="00110044"/>
    <w:rPr>
      <w:sz w:val="24"/>
      <w:szCs w:val="24"/>
      <w:lang w:val="pt-BR" w:bidi="ar-SA"/>
    </w:rPr>
  </w:style>
  <w:style w:type="character" w:customStyle="1" w:styleId="CorpodetextoCharCharCharChar1">
    <w:name w:val="Corpo de texto Char Char Char Char1"/>
    <w:rsid w:val="00110044"/>
    <w:rPr>
      <w:sz w:val="24"/>
      <w:szCs w:val="24"/>
      <w:lang w:val="pt-BR" w:bidi="ar-SA"/>
    </w:rPr>
  </w:style>
  <w:style w:type="character" w:customStyle="1" w:styleId="type">
    <w:name w:val="type"/>
    <w:basedOn w:val="Fontepargpadro1"/>
    <w:rsid w:val="00110044"/>
  </w:style>
  <w:style w:type="character" w:customStyle="1" w:styleId="id">
    <w:name w:val="id"/>
    <w:basedOn w:val="Fontepargpadro1"/>
    <w:rsid w:val="00110044"/>
  </w:style>
  <w:style w:type="character" w:customStyle="1" w:styleId="zoom">
    <w:name w:val="zoom"/>
    <w:basedOn w:val="Fontepargpadro1"/>
    <w:rsid w:val="00110044"/>
  </w:style>
  <w:style w:type="character" w:customStyle="1" w:styleId="ico">
    <w:name w:val="ico"/>
    <w:basedOn w:val="Fontepargpadro1"/>
    <w:rsid w:val="00110044"/>
  </w:style>
  <w:style w:type="character" w:customStyle="1" w:styleId="btn02pvideo">
    <w:name w:val="btn02 pvideo"/>
    <w:basedOn w:val="Fontepargpadro1"/>
    <w:rsid w:val="00110044"/>
  </w:style>
  <w:style w:type="character" w:customStyle="1" w:styleId="btniprod">
    <w:name w:val="btn iprod"/>
    <w:basedOn w:val="Fontepargpadro1"/>
    <w:rsid w:val="00110044"/>
  </w:style>
  <w:style w:type="character" w:customStyle="1" w:styleId="btnrmanual">
    <w:name w:val="btn rmanual"/>
    <w:basedOn w:val="Fontepargpadro1"/>
    <w:rsid w:val="00110044"/>
  </w:style>
  <w:style w:type="character" w:customStyle="1" w:styleId="btngiftwrap">
    <w:name w:val="btn giftwrap"/>
    <w:basedOn w:val="Fontepargpadro1"/>
    <w:rsid w:val="00110044"/>
  </w:style>
  <w:style w:type="character" w:customStyle="1" w:styleId="regularprice">
    <w:name w:val="regular price"/>
    <w:basedOn w:val="Fontepargpadro1"/>
    <w:rsid w:val="00110044"/>
  </w:style>
  <w:style w:type="character" w:customStyle="1" w:styleId="off">
    <w:name w:val="off"/>
    <w:basedOn w:val="Fontepargpadro1"/>
    <w:rsid w:val="00110044"/>
  </w:style>
  <w:style w:type="character" w:customStyle="1" w:styleId="p-vinterest">
    <w:name w:val="p-v interest"/>
    <w:basedOn w:val="Fontepargpadro1"/>
    <w:rsid w:val="00110044"/>
  </w:style>
  <w:style w:type="character" w:customStyle="1" w:styleId="parcel">
    <w:name w:val="parcel"/>
    <w:basedOn w:val="Fontepargpadro1"/>
    <w:rsid w:val="00110044"/>
  </w:style>
  <w:style w:type="character" w:customStyle="1" w:styleId="btnbt1clickoff02">
    <w:name w:val="btn bt1clickoff02"/>
    <w:basedOn w:val="Fontepargpadro1"/>
    <w:rsid w:val="00110044"/>
  </w:style>
  <w:style w:type="character" w:customStyle="1" w:styleId="txtoff">
    <w:name w:val="txtoff"/>
    <w:basedOn w:val="Fontepargpadro1"/>
    <w:rsid w:val="00110044"/>
  </w:style>
  <w:style w:type="character" w:customStyle="1" w:styleId="icoshico">
    <w:name w:val="ico shico"/>
    <w:basedOn w:val="Fontepargpadro1"/>
    <w:rsid w:val="00110044"/>
  </w:style>
  <w:style w:type="character" w:customStyle="1" w:styleId="cep">
    <w:name w:val="cep"/>
    <w:basedOn w:val="Fontepargpadro1"/>
    <w:rsid w:val="00110044"/>
  </w:style>
  <w:style w:type="character" w:customStyle="1" w:styleId="txshp">
    <w:name w:val="txshp"/>
    <w:basedOn w:val="Fontepargpadro1"/>
    <w:rsid w:val="00110044"/>
  </w:style>
  <w:style w:type="character" w:customStyle="1" w:styleId="icowarranty">
    <w:name w:val="ico warranty"/>
    <w:basedOn w:val="Fontepargpadro1"/>
    <w:rsid w:val="00110044"/>
  </w:style>
  <w:style w:type="character" w:customStyle="1" w:styleId="hc">
    <w:name w:val="hc"/>
    <w:basedOn w:val="Fontepargpadro1"/>
    <w:rsid w:val="00110044"/>
  </w:style>
  <w:style w:type="character" w:customStyle="1" w:styleId="guaranteeprice">
    <w:name w:val="guarantee price"/>
    <w:basedOn w:val="Fontepargpadro1"/>
    <w:rsid w:val="00110044"/>
  </w:style>
  <w:style w:type="character" w:customStyle="1" w:styleId="Forte13">
    <w:name w:val="Forte13"/>
    <w:rsid w:val="00110044"/>
    <w:rPr>
      <w:b/>
      <w:bCs/>
      <w:color w:val="0078C4"/>
    </w:rPr>
  </w:style>
  <w:style w:type="character" w:customStyle="1" w:styleId="marcaproduto1">
    <w:name w:val="marcaproduto1"/>
    <w:rsid w:val="00110044"/>
    <w:rPr>
      <w:vanish w:val="0"/>
    </w:rPr>
  </w:style>
  <w:style w:type="character" w:customStyle="1" w:styleId="frompriceregular">
    <w:name w:val="from price regular"/>
    <w:rsid w:val="00110044"/>
    <w:rPr>
      <w:vanish w:val="0"/>
    </w:rPr>
  </w:style>
  <w:style w:type="character" w:customStyle="1" w:styleId="forpricesale">
    <w:name w:val="for price sale"/>
    <w:rsid w:val="00110044"/>
    <w:rPr>
      <w:vanish w:val="0"/>
    </w:rPr>
  </w:style>
  <w:style w:type="character" w:customStyle="1" w:styleId="parcel4">
    <w:name w:val="parcel4"/>
    <w:rsid w:val="00110044"/>
    <w:rPr>
      <w:b/>
      <w:bCs/>
      <w:vanish w:val="0"/>
      <w:color w:val="333333"/>
      <w:sz w:val="30"/>
      <w:szCs w:val="30"/>
    </w:rPr>
  </w:style>
  <w:style w:type="character" w:customStyle="1" w:styleId="Forte38">
    <w:name w:val="Forte38"/>
    <w:rsid w:val="00110044"/>
    <w:rPr>
      <w:b/>
      <w:bCs/>
      <w:color w:val="333333"/>
    </w:rPr>
  </w:style>
  <w:style w:type="character" w:customStyle="1" w:styleId="Ttulo5Char">
    <w:name w:val="Título 5 Char"/>
    <w:rsid w:val="00110044"/>
    <w:rPr>
      <w:b/>
      <w:bCs/>
      <w:i/>
      <w:iCs/>
      <w:sz w:val="26"/>
      <w:szCs w:val="26"/>
    </w:rPr>
  </w:style>
  <w:style w:type="character" w:customStyle="1" w:styleId="Corpodetexto2Char">
    <w:name w:val="Corpo de texto 2 Char"/>
    <w:rsid w:val="00110044"/>
    <w:rPr>
      <w:rFonts w:ascii="Arial" w:hAnsi="Arial" w:cs="Arial"/>
      <w:color w:val="000000"/>
      <w:sz w:val="24"/>
    </w:rPr>
  </w:style>
  <w:style w:type="character" w:customStyle="1" w:styleId="TtuloChar">
    <w:name w:val="Título Char"/>
    <w:rsid w:val="00110044"/>
    <w:rPr>
      <w:b/>
      <w:sz w:val="24"/>
    </w:rPr>
  </w:style>
  <w:style w:type="character" w:customStyle="1" w:styleId="Ttulo3Char">
    <w:name w:val="Título 3 Char"/>
    <w:rsid w:val="0011004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MapadoDocumentoChar">
    <w:name w:val="Mapa do Documento Char"/>
    <w:rsid w:val="00110044"/>
    <w:rPr>
      <w:rFonts w:ascii="Tahoma" w:hAnsi="Tahoma" w:cs="Tahoma"/>
      <w:sz w:val="16"/>
      <w:szCs w:val="16"/>
    </w:rPr>
  </w:style>
  <w:style w:type="character" w:customStyle="1" w:styleId="normaltextrun">
    <w:name w:val="normaltextrun"/>
    <w:basedOn w:val="Fontepargpadro2"/>
    <w:rsid w:val="00110044"/>
  </w:style>
  <w:style w:type="character" w:customStyle="1" w:styleId="eop">
    <w:name w:val="eop"/>
    <w:basedOn w:val="Fontepargpadro2"/>
    <w:rsid w:val="00110044"/>
  </w:style>
  <w:style w:type="character" w:customStyle="1" w:styleId="TextodenotadefimChar">
    <w:name w:val="Texto de nota de fim Char"/>
    <w:rsid w:val="00110044"/>
    <w:rPr>
      <w:lang w:eastAsia="zh-CN"/>
    </w:rPr>
  </w:style>
  <w:style w:type="character" w:customStyle="1" w:styleId="Caracteresdenotadefim">
    <w:name w:val="Caracteres de nota de fim"/>
    <w:rsid w:val="00110044"/>
    <w:rPr>
      <w:vertAlign w:val="superscript"/>
    </w:rPr>
  </w:style>
  <w:style w:type="character" w:customStyle="1" w:styleId="TextodenotaderodapChar">
    <w:name w:val="Texto de nota de rodapé Char"/>
    <w:rsid w:val="00110044"/>
    <w:rPr>
      <w:lang w:eastAsia="zh-CN"/>
    </w:rPr>
  </w:style>
  <w:style w:type="character" w:customStyle="1" w:styleId="Caracteresdenotaderodap">
    <w:name w:val="Caracteres de nota de rodapé"/>
    <w:rsid w:val="00110044"/>
    <w:rPr>
      <w:vertAlign w:val="superscript"/>
    </w:rPr>
  </w:style>
  <w:style w:type="character" w:customStyle="1" w:styleId="Refdecomentrio1">
    <w:name w:val="Ref. de comentário1"/>
    <w:rsid w:val="00110044"/>
    <w:rPr>
      <w:sz w:val="16"/>
      <w:szCs w:val="16"/>
    </w:rPr>
  </w:style>
  <w:style w:type="character" w:customStyle="1" w:styleId="TextodecomentrioChar">
    <w:name w:val="Texto de comentário Char"/>
    <w:rsid w:val="00110044"/>
    <w:rPr>
      <w:lang w:eastAsia="zh-CN"/>
    </w:rPr>
  </w:style>
  <w:style w:type="character" w:customStyle="1" w:styleId="AssuntodocomentrioChar">
    <w:name w:val="Assunto do comentário Char"/>
    <w:rsid w:val="00110044"/>
    <w:rPr>
      <w:b/>
      <w:bCs/>
      <w:lang w:eastAsia="zh-CN"/>
    </w:rPr>
  </w:style>
  <w:style w:type="paragraph" w:customStyle="1" w:styleId="Ttulo40">
    <w:name w:val="Título4"/>
    <w:basedOn w:val="Normal"/>
    <w:next w:val="Corpodetexto"/>
    <w:rsid w:val="0011004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">
    <w:name w:val="Índice"/>
    <w:basedOn w:val="Normal"/>
    <w:rsid w:val="00110044"/>
    <w:pPr>
      <w:suppressLineNumbers/>
    </w:pPr>
    <w:rPr>
      <w:rFonts w:cs="Lucida Sans"/>
    </w:rPr>
  </w:style>
  <w:style w:type="paragraph" w:customStyle="1" w:styleId="Ttulo30">
    <w:name w:val="Título3"/>
    <w:basedOn w:val="Normal"/>
    <w:next w:val="Corpodetexto"/>
    <w:rsid w:val="0011004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20">
    <w:name w:val="Título2"/>
    <w:basedOn w:val="Normal"/>
    <w:next w:val="Corpodetexto"/>
    <w:rsid w:val="0011004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10">
    <w:name w:val="Título1"/>
    <w:basedOn w:val="Normal"/>
    <w:next w:val="Corpodetexto"/>
    <w:rsid w:val="00110044"/>
    <w:pPr>
      <w:jc w:val="center"/>
    </w:pPr>
    <w:rPr>
      <w:b/>
      <w:szCs w:val="20"/>
    </w:rPr>
  </w:style>
  <w:style w:type="paragraph" w:customStyle="1" w:styleId="CabealhoeRodap">
    <w:name w:val="Cabeçalho e Rodapé"/>
    <w:basedOn w:val="Normal"/>
    <w:rsid w:val="00110044"/>
    <w:pPr>
      <w:suppressLineNumbers/>
      <w:tabs>
        <w:tab w:val="center" w:pos="4819"/>
        <w:tab w:val="right" w:pos="9638"/>
      </w:tabs>
    </w:pPr>
  </w:style>
  <w:style w:type="paragraph" w:customStyle="1" w:styleId="Corpodetexto21">
    <w:name w:val="Corpo de texto 21"/>
    <w:basedOn w:val="Normal"/>
    <w:rsid w:val="00110044"/>
    <w:pPr>
      <w:jc w:val="both"/>
    </w:pPr>
    <w:rPr>
      <w:rFonts w:cs="Arial"/>
      <w:szCs w:val="20"/>
    </w:rPr>
  </w:style>
  <w:style w:type="paragraph" w:styleId="Recuodecorpodetexto">
    <w:name w:val="Body Text Indent"/>
    <w:basedOn w:val="Normal"/>
    <w:rsid w:val="00110044"/>
    <w:pPr>
      <w:spacing w:after="120"/>
      <w:ind w:left="283"/>
    </w:pPr>
  </w:style>
  <w:style w:type="paragraph" w:customStyle="1" w:styleId="TextosemFormatao1">
    <w:name w:val="Texto sem Formatação1"/>
    <w:basedOn w:val="Normal"/>
    <w:rsid w:val="00110044"/>
    <w:rPr>
      <w:rFonts w:ascii="Courier New" w:hAnsi="Courier New" w:cs="Courier New"/>
      <w:sz w:val="20"/>
      <w:szCs w:val="20"/>
    </w:rPr>
  </w:style>
  <w:style w:type="paragraph" w:customStyle="1" w:styleId="Recuodecorpodetexto31">
    <w:name w:val="Recuo de corpo de texto 31"/>
    <w:basedOn w:val="Normal"/>
    <w:rsid w:val="00110044"/>
    <w:pPr>
      <w:spacing w:after="120"/>
      <w:ind w:left="283"/>
    </w:pPr>
    <w:rPr>
      <w:sz w:val="16"/>
      <w:szCs w:val="16"/>
    </w:rPr>
  </w:style>
  <w:style w:type="paragraph" w:customStyle="1" w:styleId="Clusulas">
    <w:name w:val="Cláusulas"/>
    <w:basedOn w:val="Corpodetexto"/>
    <w:rsid w:val="00110044"/>
    <w:pPr>
      <w:spacing w:after="0"/>
      <w:jc w:val="both"/>
    </w:pPr>
    <w:rPr>
      <w:szCs w:val="20"/>
    </w:rPr>
  </w:style>
  <w:style w:type="paragraph" w:styleId="Textodebalo">
    <w:name w:val="Balloon Text"/>
    <w:basedOn w:val="Normal"/>
    <w:rsid w:val="0011004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0044"/>
    <w:pPr>
      <w:spacing w:before="100" w:after="100"/>
    </w:pPr>
  </w:style>
  <w:style w:type="paragraph" w:customStyle="1" w:styleId="Subttulo1">
    <w:name w:val="Subtítulo1"/>
    <w:basedOn w:val="Normal"/>
    <w:rsid w:val="00110044"/>
    <w:pPr>
      <w:spacing w:before="100" w:after="100"/>
    </w:pPr>
  </w:style>
  <w:style w:type="paragraph" w:styleId="Partesuperior-zdoformulrio">
    <w:name w:val="HTML Top of Form"/>
    <w:basedOn w:val="Normal"/>
    <w:next w:val="Normal"/>
    <w:rsid w:val="00110044"/>
    <w:pPr>
      <w:pBdr>
        <w:top w:val="none" w:sz="0" w:space="0" w:color="000000"/>
        <w:left w:val="none" w:sz="0" w:space="0" w:color="000000"/>
        <w:bottom w:val="single" w:sz="6" w:space="1" w:color="000000"/>
        <w:right w:val="none" w:sz="0" w:space="0" w:color="000000"/>
      </w:pBdr>
      <w:jc w:val="center"/>
    </w:pPr>
    <w:rPr>
      <w:rFonts w:cs="Arial"/>
      <w:vanish/>
      <w:sz w:val="16"/>
      <w:szCs w:val="16"/>
    </w:rPr>
  </w:style>
  <w:style w:type="paragraph" w:customStyle="1" w:styleId="saleprice">
    <w:name w:val="sale price"/>
    <w:basedOn w:val="Normal"/>
    <w:rsid w:val="00110044"/>
    <w:pPr>
      <w:spacing w:before="100" w:after="100"/>
    </w:pPr>
  </w:style>
  <w:style w:type="paragraph" w:customStyle="1" w:styleId="shtx">
    <w:name w:val="shtx"/>
    <w:basedOn w:val="Normal"/>
    <w:rsid w:val="00110044"/>
    <w:pPr>
      <w:spacing w:before="100" w:after="100"/>
    </w:pPr>
  </w:style>
  <w:style w:type="paragraph" w:customStyle="1" w:styleId="shptime">
    <w:name w:val="shptime"/>
    <w:basedOn w:val="Normal"/>
    <w:rsid w:val="00110044"/>
    <w:pPr>
      <w:spacing w:before="100" w:after="100"/>
    </w:pPr>
  </w:style>
  <w:style w:type="paragraph" w:customStyle="1" w:styleId="shptime2">
    <w:name w:val="shptime2"/>
    <w:basedOn w:val="Normal"/>
    <w:rsid w:val="00110044"/>
    <w:pPr>
      <w:spacing w:before="100" w:after="100"/>
    </w:pPr>
  </w:style>
  <w:style w:type="paragraph" w:styleId="Parteinferiordoformulrio">
    <w:name w:val="HTML Bottom of Form"/>
    <w:basedOn w:val="Normal"/>
    <w:next w:val="Normal"/>
    <w:rsid w:val="00110044"/>
    <w:pPr>
      <w:pBdr>
        <w:top w:val="single" w:sz="6" w:space="1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Pr>
      <w:rFonts w:cs="Arial"/>
      <w:vanish/>
      <w:sz w:val="16"/>
      <w:szCs w:val="16"/>
    </w:rPr>
  </w:style>
  <w:style w:type="paragraph" w:customStyle="1" w:styleId="Commarcadores1">
    <w:name w:val="Com marcadores1"/>
    <w:basedOn w:val="Normal"/>
    <w:rsid w:val="00110044"/>
    <w:pPr>
      <w:tabs>
        <w:tab w:val="num" w:pos="720"/>
      </w:tabs>
      <w:ind w:left="720" w:hanging="360"/>
      <w:contextualSpacing/>
    </w:pPr>
  </w:style>
  <w:style w:type="paragraph" w:customStyle="1" w:styleId="MapadoDocumento1">
    <w:name w:val="Mapa do Documento1"/>
    <w:basedOn w:val="Normal"/>
    <w:rsid w:val="00110044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110044"/>
    <w:pPr>
      <w:spacing w:before="100" w:after="119"/>
    </w:pPr>
  </w:style>
  <w:style w:type="paragraph" w:customStyle="1" w:styleId="Contedodoquadro">
    <w:name w:val="Conteúdo do quadro"/>
    <w:basedOn w:val="Normal"/>
    <w:rsid w:val="00110044"/>
  </w:style>
  <w:style w:type="paragraph" w:customStyle="1" w:styleId="ParagNormal">
    <w:name w:val="Parag. Normal"/>
    <w:basedOn w:val="Normal"/>
    <w:rsid w:val="00110044"/>
    <w:pPr>
      <w:ind w:firstLine="709"/>
      <w:jc w:val="both"/>
    </w:pPr>
    <w:rPr>
      <w:sz w:val="28"/>
    </w:rPr>
  </w:style>
  <w:style w:type="paragraph" w:customStyle="1" w:styleId="ParagraphStyle">
    <w:name w:val="Paragraph Style"/>
    <w:rsid w:val="00110044"/>
    <w:pPr>
      <w:suppressAutoHyphens/>
      <w:autoSpaceDE w:val="0"/>
    </w:pPr>
    <w:rPr>
      <w:rFonts w:ascii="Arial" w:eastAsia="Calibri" w:hAnsi="Arial" w:cs="Arial"/>
      <w:sz w:val="24"/>
      <w:szCs w:val="24"/>
      <w:lang w:eastAsia="zh-CN"/>
    </w:rPr>
  </w:style>
  <w:style w:type="paragraph" w:customStyle="1" w:styleId="Default">
    <w:name w:val="Default"/>
    <w:qFormat/>
    <w:rsid w:val="00110044"/>
    <w:pPr>
      <w:suppressAutoHyphens/>
      <w:autoSpaceDE w:val="0"/>
    </w:pPr>
    <w:rPr>
      <w:rFonts w:ascii="Arial Nova" w:hAnsi="Arial Nova" w:cs="Arial Nova"/>
      <w:color w:val="000000"/>
      <w:sz w:val="24"/>
      <w:szCs w:val="24"/>
      <w:lang w:eastAsia="zh-CN"/>
    </w:rPr>
  </w:style>
  <w:style w:type="paragraph" w:customStyle="1" w:styleId="Standard">
    <w:name w:val="Standard"/>
    <w:rsid w:val="00110044"/>
    <w:pPr>
      <w:suppressAutoHyphens/>
      <w:textAlignment w:val="baseline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Textodenotadefim">
    <w:name w:val="endnote text"/>
    <w:basedOn w:val="Normal"/>
    <w:rsid w:val="00110044"/>
    <w:rPr>
      <w:sz w:val="20"/>
      <w:szCs w:val="20"/>
    </w:rPr>
  </w:style>
  <w:style w:type="paragraph" w:styleId="Textodenotaderodap">
    <w:name w:val="footnote text"/>
    <w:basedOn w:val="Normal"/>
    <w:rsid w:val="00110044"/>
    <w:rPr>
      <w:sz w:val="20"/>
      <w:szCs w:val="20"/>
    </w:rPr>
  </w:style>
  <w:style w:type="paragraph" w:customStyle="1" w:styleId="Textodecomentrio1">
    <w:name w:val="Texto de comentário1"/>
    <w:basedOn w:val="Normal"/>
    <w:rsid w:val="00110044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110044"/>
    <w:rPr>
      <w:b/>
      <w:bCs/>
    </w:rPr>
  </w:style>
  <w:style w:type="paragraph" w:customStyle="1" w:styleId="ParagCitao">
    <w:name w:val="Parag. Citação"/>
    <w:basedOn w:val="ParagNormal"/>
    <w:rsid w:val="00110044"/>
    <w:pPr>
      <w:ind w:left="2835" w:right="328" w:firstLine="945"/>
    </w:pPr>
    <w:rPr>
      <w:rFonts w:cs="Arial"/>
      <w:b/>
    </w:rPr>
  </w:style>
  <w:style w:type="paragraph" w:customStyle="1" w:styleId="Normal2">
    <w:name w:val="Normal2"/>
    <w:rsid w:val="00110044"/>
    <w:pPr>
      <w:suppressAutoHyphens/>
    </w:pPr>
    <w:rPr>
      <w:rFonts w:ascii="Liberation Serif" w:eastAsia="Liberation Serif" w:hAnsi="Liberation Serif" w:cs="Liberation Serif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110044"/>
    <w:pPr>
      <w:widowControl w:val="0"/>
      <w:suppressLineNumbers/>
    </w:pPr>
  </w:style>
  <w:style w:type="paragraph" w:customStyle="1" w:styleId="Ttulodetabela">
    <w:name w:val="Título de tabela"/>
    <w:basedOn w:val="Contedodatabela"/>
    <w:rsid w:val="00110044"/>
    <w:pPr>
      <w:jc w:val="center"/>
    </w:pPr>
    <w:rPr>
      <w:b/>
      <w:bCs/>
    </w:rPr>
  </w:style>
  <w:style w:type="paragraph" w:customStyle="1" w:styleId="LO-normal">
    <w:name w:val="LO-normal"/>
    <w:qFormat/>
    <w:rsid w:val="00110044"/>
    <w:pPr>
      <w:suppressAutoHyphens/>
    </w:pPr>
    <w:rPr>
      <w:rFonts w:ascii="Liberation Serif" w:eastAsia="NSimSun" w:hAnsi="Liberation Serif" w:cs="Lucida Sans"/>
      <w:sz w:val="24"/>
      <w:szCs w:val="24"/>
      <w:lang w:eastAsia="zh-CN" w:bidi="hi-IN"/>
    </w:rPr>
  </w:style>
  <w:style w:type="paragraph" w:customStyle="1" w:styleId="Normal1">
    <w:name w:val="Normal1"/>
    <w:rsid w:val="00110044"/>
    <w:pPr>
      <w:suppressAutoHyphens/>
    </w:pPr>
    <w:rPr>
      <w:rFonts w:ascii="Calibri" w:eastAsia="Calibri" w:hAnsi="Calibri" w:cs="Calibri"/>
      <w:sz w:val="24"/>
      <w:szCs w:val="24"/>
      <w:lang w:bidi="hi-IN"/>
    </w:rPr>
  </w:style>
  <w:style w:type="paragraph" w:customStyle="1" w:styleId="sdfootnote-western">
    <w:name w:val="sdfootnote-western"/>
    <w:basedOn w:val="Normal"/>
    <w:rsid w:val="00110044"/>
    <w:pPr>
      <w:spacing w:before="280" w:after="280"/>
      <w:jc w:val="both"/>
    </w:pPr>
    <w:rPr>
      <w:sz w:val="20"/>
      <w:szCs w:val="20"/>
    </w:rPr>
  </w:style>
  <w:style w:type="paragraph" w:customStyle="1" w:styleId="LO-normal1">
    <w:name w:val="LO-normal1"/>
    <w:rsid w:val="00110044"/>
    <w:pPr>
      <w:suppressAutoHyphens/>
    </w:pPr>
    <w:rPr>
      <w:rFonts w:ascii="Liberation Serif" w:eastAsia="NSimSun" w:hAnsi="Liberation Serif" w:cs="Lucida Sans"/>
      <w:sz w:val="24"/>
      <w:szCs w:val="24"/>
      <w:lang w:eastAsia="zh-CN" w:bidi="hi-IN"/>
    </w:rPr>
  </w:style>
  <w:style w:type="paragraph" w:customStyle="1" w:styleId="PargrafodaLista1">
    <w:name w:val="Parágrafo da Lista1"/>
    <w:basedOn w:val="Normal"/>
    <w:rsid w:val="00110044"/>
    <w:pPr>
      <w:ind w:left="720"/>
      <w:contextualSpacing/>
    </w:pPr>
  </w:style>
  <w:style w:type="character" w:customStyle="1" w:styleId="PargrafodaListaChar">
    <w:name w:val="Parágrafo da Lista Char"/>
    <w:aliases w:val="Lista Paragrafo em Preto Char,Texto Char,Lista Itens Char,DOCs_Paragrafo-1 Char,Normal com bullets Char"/>
    <w:link w:val="PargrafodaLista"/>
    <w:uiPriority w:val="34"/>
    <w:qFormat/>
    <w:rsid w:val="00C7627A"/>
    <w:rPr>
      <w:lang w:eastAsia="zh-CN"/>
    </w:rPr>
  </w:style>
  <w:style w:type="character" w:styleId="Refdecomentrio">
    <w:name w:val="annotation reference"/>
    <w:basedOn w:val="Fontepargpadro"/>
    <w:uiPriority w:val="99"/>
    <w:semiHidden/>
    <w:unhideWhenUsed/>
    <w:rsid w:val="0034790C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34790C"/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34790C"/>
    <w:rPr>
      <w:lang w:eastAsia="zh-CN"/>
    </w:rPr>
  </w:style>
  <w:style w:type="character" w:customStyle="1" w:styleId="CabealhoChar">
    <w:name w:val="Cabeçalho Char"/>
    <w:basedOn w:val="Fontepargpadro"/>
    <w:link w:val="Cabealho"/>
    <w:rsid w:val="00DC6758"/>
    <w:rPr>
      <w:sz w:val="24"/>
      <w:szCs w:val="24"/>
      <w:lang w:eastAsia="zh-CN"/>
    </w:rPr>
  </w:style>
  <w:style w:type="character" w:customStyle="1" w:styleId="RodapChar">
    <w:name w:val="Rodapé Char"/>
    <w:basedOn w:val="Fontepargpadro"/>
    <w:link w:val="Rodap"/>
    <w:uiPriority w:val="99"/>
    <w:qFormat/>
    <w:rsid w:val="00DC675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BA1645F-A23A-4B6A-9538-6099F601D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4289</TotalTime>
  <Pages>8</Pages>
  <Words>2927</Words>
  <Characters>15810</Characters>
  <Application>Microsoft Office Word</Application>
  <DocSecurity>0</DocSecurity>
  <Lines>131</Lines>
  <Paragraphs>37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ETP Câmara Presente 27 de outubro de 2026</vt:lpstr>
      <vt:lpstr/>
    </vt:vector>
  </TitlesOfParts>
  <Manager/>
  <Company/>
  <LinksUpToDate>false</LinksUpToDate>
  <CharactersWithSpaces>18700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 Câmara Presente 27 de outubro de 2026</dc:title>
  <dc:subject>Protocolo 1690/2026 | Versão V003 para revisão</dc:subject>
  <dc:creator/>
  <cp:keywords/>
  <dc:description/>
  <cp:lastModifiedBy>Fernando Rodrigo Pastório</cp:lastModifiedBy>
  <cp:revision>19</cp:revision>
  <dcterms:created xsi:type="dcterms:W3CDTF">2013-12-23T23:15:00Z</dcterms:created>
  <dcterms:modified xsi:type="dcterms:W3CDTF">2026-09-18T13:37:00Z</dcterms:modified>
  <cp:category/>
</cp:coreProperties>
</file>