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CC16/2026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Concorrência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23/06/2026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23/06/2026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 de junho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