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CC18/2026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Pavimentação sobre pedras irregulares de vias urbana em CBUQ, com área de 21.562,85 m2, incluindo serviços preliminares, drenagem, revestimento, meio-fio e sarjeta, serviços de urbanização, sinalização de trânsito, ensaios tecnológicos e placa de comunicação visual.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42403 - Pavimentação sobre pedras irregulares de vias urbana em CBUQ, com área de 21.562,85m2,
incluindo serviços preliminares, drenagem, revestimento, meio-fio e sarjeta, serviços de urbanização, sinalização de trânsito, ensaios tecnológicos e placa de comunicação visual.
Trechos: 
 - Rua Mamédio Gomes de Oliveira (entre a Rua Tiradentes e a Rua Hortencio Delani)  - Rua Leopoldo Franke (entre a Rua Tiradentes até o final)  - Rua Cecconi (entre a Rua Victorino Sboralski até o final)  - Rua Carlos Gomes (entre a Rod. Mun. Antonio Gregol e a Rua Tiradentes)  - Rod. Mun. Antonio Gregol (entre a Rua Carlos Gomes até o final)  - Rua Tiradente (entre a Rua Guerino Tomazoni até o final.)  - Rua Laurindo Sartori (entre o começo até o final)  - Rua Fermindo Anonio Lazzarotto (entre o começo até o final)  - Rua Antonio Milani (entre a Rua Guerino Tomazoni e até o final)  - Rua Paulo Live (entre a Rua Duque de Caxias e a Rua Santos Dumont )  - Rua Elirio Joanella (entre a Rua Jandira Baratiri até o final)  - Rua Jandira Baratiri (entre a Rua Reino dos Anjos até o final)  - Rua Projetada A (entre a Rua Reino dos Anjos e a Rua Santa Terezinha)  - Rua Raimundo Vivian (entre a Rua Taruman até o final)  - Rua Santa Cecilia (entre a Rua Reino dos Anjos até o final)  - Rua Santa Terezinha (entre a Rua Reino dos Anjos até o final)  - Rua Vainor Tonin (entre a Rua Jandira Baratiri até o final)
Área Pavimentada: 21.562,85 m²
Colocação de placas de comunicação visual.
Prazo de execução: 540 (quinhentos e quarenta) dias;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Obra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4.274.961,30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4.274.961,30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4.274.961,30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07/07/2026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www.bll.org.br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07/07/2026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www.bll.org.br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junho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