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PR38/2026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um veículo Tipo Pick Up cabine dupla, utilizando a aplicação do recurso Pro vigia.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42923 - VEÍCULO AUTOMOTOR NOVO, ZERO QUILÔMETRO, ANO/MODELO MÍNIMO 2026/2026, TIPO PICK-UP, CABINE DUPLA, TODOS OS ACESSÓRIOS A BAIXO DEVERÃO SER ORIGINAIS DE FÁBRICA,
CARACTERÍSTICAS MÍNIMAS: CAPACIDADE MÍNIMA PARA 05 (CINCO) OCUPANTES, NA COR BRANCA.
Motorização bicombustível (flex), potência mínima de 100 CV, câmbio manual com no mínimo 05 (cinco) marchas à frente, direção hidráulica ou elétrica, sistema de freios ABS e airbags frontais para motorista e passageiro.
Capacidade mínima de carga útil de 550 kg.
Equipado com ar-condicionado, vidros elétricos, travas elétricas, rádio AM/FM com entrada USB, protetor de caçamba, cintos de segurança de 03 pontos e encostos de cabeça para todos os ocupantes.
O veículo deverá acompanhar todos os equipamentos obrigatórios exigidos pelo CONTRAN e legislação vigente.
O veículo deverá ser entregue plotado conforme identidade visual fornecida pela contratante.
Garantia mínima de 12 (doze) meses, sem limite de quilometragem, contada a partir da entrega do veículo.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137.450,00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137.450,00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137.450,00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20/07/2026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20/07/2026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 de julho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