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12B" w:rsidRDefault="003F5A91">
      <w:pPr>
        <w:keepNext/>
        <w:keepLines/>
        <w:ind w:left="0" w:firstLine="0"/>
        <w:jc w:val="center"/>
        <w:rPr>
          <w:rFonts w:asciiTheme="minorHAnsi" w:hAnsiTheme="minorHAnsi" w:cstheme="minorHAnsi"/>
          <w:b/>
          <w:szCs w:val="24"/>
          <w:u w:val="single"/>
        </w:rPr>
      </w:pPr>
      <w:r>
        <w:rPr>
          <w:rFonts w:asciiTheme="minorHAnsi" w:hAnsiTheme="minorHAnsi" w:cstheme="minorHAnsi"/>
          <w:b/>
          <w:szCs w:val="24"/>
          <w:u w:val="single"/>
        </w:rPr>
        <w:t>ANEXO – III</w:t>
      </w:r>
    </w:p>
    <w:p w:rsidR="0033712B" w:rsidRDefault="003F5A91">
      <w:pPr>
        <w:keepNext/>
        <w:keepLines/>
        <w:ind w:left="0" w:firstLine="0"/>
        <w:jc w:val="center"/>
        <w:rPr>
          <w:rFonts w:asciiTheme="minorHAnsi" w:hAnsiTheme="minorHAnsi" w:cstheme="minorHAnsi"/>
          <w:b/>
          <w:caps/>
          <w:szCs w:val="24"/>
          <w:u w:val="single"/>
        </w:rPr>
      </w:pPr>
      <w:r>
        <w:rPr>
          <w:rFonts w:asciiTheme="minorHAnsi" w:hAnsiTheme="minorHAnsi" w:cstheme="minorHAnsi"/>
          <w:b/>
          <w:caps/>
          <w:szCs w:val="24"/>
          <w:u w:val="single"/>
        </w:rPr>
        <w:t>Modelo de proposta comercial</w:t>
      </w:r>
    </w:p>
    <w:p w:rsidR="0033712B" w:rsidRDefault="0033712B">
      <w:pPr>
        <w:keepNext/>
        <w:keepLines/>
        <w:ind w:left="0" w:firstLine="0"/>
        <w:rPr>
          <w:rFonts w:asciiTheme="minorHAnsi" w:hAnsiTheme="minorHAnsi" w:cstheme="minorHAnsi"/>
          <w:b/>
          <w:szCs w:val="24"/>
        </w:rPr>
      </w:pPr>
    </w:p>
    <w:p w:rsidR="0033712B" w:rsidRDefault="003F5A91">
      <w:pPr>
        <w:keepNext/>
        <w:keepLines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empresa ......................, estabelecida na (endereço completo, CEP, telefone, fax e endereço eletrônico, se houver), inscrita no CNPJ sob nº ................, neste ato representada por ................., </w:t>
      </w:r>
      <w:r>
        <w:rPr>
          <w:rFonts w:asciiTheme="minorHAnsi" w:hAnsiTheme="minorHAnsi" w:cstheme="minorHAnsi"/>
          <w:szCs w:val="24"/>
          <w:u w:val="single"/>
        </w:rPr>
        <w:t>cargo</w:t>
      </w:r>
      <w:r>
        <w:rPr>
          <w:rFonts w:asciiTheme="minorHAnsi" w:hAnsiTheme="minorHAnsi" w:cstheme="minorHAnsi"/>
          <w:szCs w:val="24"/>
        </w:rPr>
        <w:t xml:space="preserve">, RG.............., CPF............, </w:t>
      </w:r>
      <w:r>
        <w:rPr>
          <w:rFonts w:asciiTheme="minorHAnsi" w:hAnsiTheme="minorHAnsi" w:cstheme="minorHAnsi"/>
          <w:szCs w:val="24"/>
          <w:u w:val="single"/>
        </w:rPr>
        <w:t>(endereço)</w:t>
      </w:r>
      <w:r>
        <w:rPr>
          <w:rFonts w:asciiTheme="minorHAnsi" w:hAnsiTheme="minorHAnsi" w:cstheme="minorHAnsi"/>
          <w:szCs w:val="24"/>
        </w:rPr>
        <w:t xml:space="preserve">, vem por meio desta, apresentar Proposta de Preços ao </w:t>
      </w:r>
      <w:r>
        <w:rPr>
          <w:rFonts w:asciiTheme="minorHAnsi" w:hAnsiTheme="minorHAnsi" w:cstheme="minorHAnsi"/>
          <w:b/>
          <w:szCs w:val="24"/>
        </w:rPr>
        <w:t>Edital de Pregão Eletrônico nº 25/2026,</w:t>
      </w:r>
      <w:r>
        <w:rPr>
          <w:rFonts w:asciiTheme="minorHAnsi" w:hAnsiTheme="minorHAnsi" w:cstheme="minorHAnsi"/>
          <w:szCs w:val="24"/>
        </w:rPr>
        <w:t xml:space="preserve"> em epígrafe, que tem por objeto a </w:t>
      </w:r>
      <w:r>
        <w:rPr>
          <w:rStyle w:val="TextodoEspaoReservado"/>
          <w:rFonts w:asciiTheme="minorHAnsi" w:hAnsiTheme="minorHAnsi" w:cstheme="minorHAnsi"/>
          <w:szCs w:val="24"/>
        </w:rPr>
        <w:t>[Categoria]</w:t>
      </w:r>
      <w:r>
        <w:rPr>
          <w:rFonts w:asciiTheme="minorHAnsi" w:hAnsiTheme="minorHAnsi" w:cstheme="minorHAnsi"/>
          <w:szCs w:val="24"/>
        </w:rPr>
        <w:t>, em atendimento as necessidades da Administração Municipal, conforme segue:</w:t>
      </w: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726"/>
        <w:gridCol w:w="1389"/>
        <w:gridCol w:w="3372"/>
        <w:gridCol w:w="848"/>
        <w:gridCol w:w="960"/>
        <w:gridCol w:w="1109"/>
        <w:gridCol w:w="1235"/>
      </w:tblGrid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lastRenderedPageBreak/>
              <w:t>ITEM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CATMAT/</w:t>
            </w:r>
          </w:p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CATSERV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DESCRITIVO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QUANT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VALOR UNIT. R$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3712B" w:rsidRDefault="003F5A91">
            <w:pPr>
              <w:keepNext/>
              <w:keepLines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</w:pPr>
            <w:r>
              <w:rPr>
                <w:rFonts w:asciiTheme="minorHAnsi" w:eastAsia="Arial Unicode MS" w:hAnsiTheme="minorHAnsi" w:cstheme="minorHAnsi"/>
                <w:b/>
                <w:szCs w:val="24"/>
                <w:lang w:eastAsia="zh-CN"/>
              </w:rPr>
              <w:t>VALOR TOTAL R$</w:t>
            </w: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Contabilidade Pública Orçamentária e Financeira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Planejamento Orçamentário (PPA, LDO, LOA)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Financeira e Tesouraria Municipal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Prestação de Contas Municipais ao Tribunal de Contas do Estado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Portal Transparência — Lei n.º 131/2009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e Controle de Compras, Licitações e Contratos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de Almoxarifado e Estoques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Controle Patrimonial dos Bens Móveis e Imóveis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09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e Controle da Frota Municipal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de Obras Municipais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Interno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Processos Digitais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da Plataforma do Governo Digital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Diário Oficial Eletrônico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da Assinatura Digital A1 e A3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16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GED — Gestão Eletrônica de Documentos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lastRenderedPageBreak/>
              <w:t>17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 xml:space="preserve">Sistema de Gestão de R.H., Folha de Pagamento, Medicina e Segurança do Trabalho, Avaliação de Desempenho e </w:t>
            </w:r>
            <w:proofErr w:type="spellStart"/>
            <w:r>
              <w:rPr>
                <w:rFonts w:asciiTheme="minorHAnsi" w:hAnsiTheme="minorHAnsi" w:cstheme="minorHAnsi"/>
                <w:szCs w:val="24"/>
                <w:lang w:eastAsia="zh-CN"/>
              </w:rPr>
              <w:t>eSocial</w:t>
            </w:r>
            <w:proofErr w:type="spellEnd"/>
            <w:r>
              <w:rPr>
                <w:rFonts w:asciiTheme="minorHAnsi" w:hAnsiTheme="minorHAnsi" w:cstheme="minorHAnsi"/>
                <w:szCs w:val="24"/>
                <w:lang w:eastAsia="zh-CN"/>
              </w:rPr>
              <w:t xml:space="preserve">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Ponto Eletrônico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Tributação Municipal, Dívida Ativa e Tributos Municipais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Portal do Contribuinte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Geração e Emissão do ITBI Online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da Emissão e Controle do Alvará Online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Fiscalização Fazendária e Posturas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Nota Fiscal Eletrônica de Serviços (NFS-e) e Controle do ISSQN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de Cemitério e Emissão de Taxas Funerárias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de Processos Judiciais e Execuções Fiscais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Portal WEB Municipal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 xml:space="preserve">B.I. — Business </w:t>
            </w:r>
            <w:proofErr w:type="spellStart"/>
            <w:r>
              <w:rPr>
                <w:rFonts w:asciiTheme="minorHAnsi" w:hAnsiTheme="minorHAnsi" w:cstheme="minorHAnsi"/>
                <w:szCs w:val="24"/>
                <w:lang w:eastAsia="zh-CN"/>
              </w:rPr>
              <w:t>Intelligence</w:t>
            </w:r>
            <w:proofErr w:type="spellEnd"/>
            <w:r>
              <w:rPr>
                <w:rFonts w:asciiTheme="minorHAnsi" w:hAnsiTheme="minorHAnsi" w:cstheme="minorHAnsi"/>
                <w:szCs w:val="24"/>
                <w:lang w:eastAsia="zh-CN"/>
              </w:rPr>
              <w:t xml:space="preserve">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29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Ações Sociais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Saúde Pública Municipal 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2705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Educacional Municipal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Provimento de Data Center em Nuvem — Infraestrutura e Hospedagem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Serviço de Conversão, Implantação e Treinamento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Serv.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01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Banco de Horas Técnicas Especializadas (EXECUTIVO)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Hora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lastRenderedPageBreak/>
              <w:t>35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Contabilidade Pública Orçamentária e Financeira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Planejamento Orçamentário (PPA, LDO, LOA)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Financeira e Tesouraria Municipal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Prestação de Contas Municipais ao Tribunal de Contas do Estado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39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Portal Transparência — Lei n.º 131/2009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e Controle de Compras, Licitações e Contratos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de Almoxarifado e Estoques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de Obras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Controle Interno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Controle Patrimonial dos Bens Móveis e Imóveis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Meses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e Controle da Frota Municipal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de Processos Digitais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da Assinatura Digital A1 e A3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GED — Gestão Eletrônica de Documentos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49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 xml:space="preserve">Sistema de Gestão de R.H., Folha de Pagamento, Medicina e Segurança do Trabalho, Avaliação de Desempenho e </w:t>
            </w:r>
            <w:proofErr w:type="spellStart"/>
            <w:r>
              <w:rPr>
                <w:rFonts w:asciiTheme="minorHAnsi" w:hAnsiTheme="minorHAnsi" w:cstheme="minorHAnsi"/>
                <w:szCs w:val="24"/>
                <w:lang w:eastAsia="zh-CN"/>
              </w:rPr>
              <w:t>eSocial</w:t>
            </w:r>
            <w:proofErr w:type="spellEnd"/>
            <w:r>
              <w:rPr>
                <w:rFonts w:asciiTheme="minorHAnsi" w:hAnsiTheme="minorHAnsi" w:cstheme="minorHAnsi"/>
                <w:szCs w:val="24"/>
                <w:lang w:eastAsia="zh-CN"/>
              </w:rPr>
              <w:t xml:space="preserve">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Sistema de Gestão do Ponto Eletrônico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51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Provimento de Data Center em Nuvem — Infraestrutura e Hospedagem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Mês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lastRenderedPageBreak/>
              <w:t>52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Serviço de Conversão, Implantação e Treinamento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Serv.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01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  <w:t>53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27502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hAnsiTheme="minorHAnsi" w:cstheme="minorHAnsi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Banco de Horas Técnicas Especializadas (LEGISLATIVO)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Hora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hAnsiTheme="minorHAnsi" w:cstheme="minorHAnsi"/>
                <w:color w:val="000000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szCs w:val="24"/>
                <w:lang w:eastAsia="zh-CN"/>
              </w:rPr>
              <w:t>100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3712B">
            <w:pPr>
              <w:keepNext/>
              <w:keepLines/>
              <w:shd w:val="clear" w:color="auto" w:fill="FFFFFF"/>
              <w:suppressAutoHyphens/>
              <w:ind w:left="0" w:firstLine="0"/>
              <w:jc w:val="center"/>
              <w:rPr>
                <w:rFonts w:asciiTheme="minorHAnsi" w:eastAsia="Arial Unicode MS" w:hAnsiTheme="minorHAnsi" w:cstheme="minorHAnsi"/>
                <w:kern w:val="2"/>
                <w:szCs w:val="24"/>
                <w:lang w:eastAsia="zh-CN" w:bidi="hi-IN"/>
              </w:rPr>
            </w:pPr>
          </w:p>
        </w:tc>
      </w:tr>
      <w:tr w:rsidR="0033712B" w:rsidTr="00BE339C"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2B" w:rsidRDefault="003F5A91">
            <w:pPr>
              <w:keepNext/>
              <w:keepLines/>
              <w:shd w:val="clear" w:color="auto" w:fill="FFFFFF"/>
              <w:suppressAutoHyphens/>
              <w:ind w:left="0" w:firstLine="0"/>
              <w:rPr>
                <w:rFonts w:asciiTheme="minorHAnsi" w:eastAsia="Arial Unicode MS" w:hAnsiTheme="minorHAnsi" w:cstheme="minorHAnsi"/>
                <w:b/>
                <w:kern w:val="2"/>
                <w:szCs w:val="24"/>
                <w:lang w:eastAsia="zh-CN" w:bidi="hi-IN"/>
              </w:rPr>
            </w:pPr>
            <w:r>
              <w:rPr>
                <w:rFonts w:asciiTheme="minorHAnsi" w:eastAsia="Arial Unicode MS" w:hAnsiTheme="minorHAnsi" w:cstheme="minorHAnsi"/>
                <w:b/>
                <w:kern w:val="2"/>
                <w:szCs w:val="24"/>
                <w:lang w:eastAsia="zh-CN" w:bidi="hi-IN"/>
              </w:rPr>
              <w:t xml:space="preserve">TOTAL ------------------------------------------------------------------------------------- R$ </w:t>
            </w:r>
          </w:p>
        </w:tc>
      </w:tr>
    </w:tbl>
    <w:p w:rsidR="0033712B" w:rsidRDefault="0033712B">
      <w:pPr>
        <w:pStyle w:val="Corpodetexto"/>
        <w:keepNext/>
        <w:keepLines/>
        <w:ind w:left="0" w:firstLine="0"/>
        <w:rPr>
          <w:rFonts w:asciiTheme="minorHAnsi" w:eastAsia="Calibri" w:hAnsiTheme="minorHAnsi" w:cstheme="minorHAnsi"/>
          <w:b/>
          <w:bCs/>
          <w:szCs w:val="24"/>
          <w:lang w:eastAsia="en-US"/>
        </w:rPr>
      </w:pPr>
    </w:p>
    <w:p w:rsidR="0033712B" w:rsidRDefault="003F5A91">
      <w:pPr>
        <w:pStyle w:val="PargrafodaLista"/>
        <w:keepNext/>
        <w:keepLines/>
        <w:ind w:left="0" w:firstLine="0"/>
        <w:rPr>
          <w:rFonts w:asciiTheme="minorHAnsi" w:hAnsiTheme="minorHAnsi" w:cstheme="minorHAnsi"/>
          <w:szCs w:val="24"/>
          <w:u w:val="single"/>
        </w:rPr>
      </w:pPr>
      <w:r>
        <w:rPr>
          <w:rFonts w:asciiTheme="minorHAnsi" w:hAnsiTheme="minorHAnsi" w:cstheme="minorHAnsi"/>
          <w:szCs w:val="24"/>
          <w:u w:val="single"/>
        </w:rPr>
        <w:t>Informamos que os lances serão efetuados pelo valor total do orçamento, sendo que após a identificação da empresa vencedora, será solicitada a proposta ajustada, devendo a mesma realizar o rateio proporcionalmente item a item em cada Lote, conforme desconto oferecido no valor total. Lembrando que todos os valores unitários deverão ter somente DUAS CASAS APÓS A VÍRGULA.</w:t>
      </w:r>
    </w:p>
    <w:p w:rsidR="0033712B" w:rsidRDefault="003F5A91">
      <w:pPr>
        <w:pStyle w:val="Corpodetexto"/>
        <w:keepNext/>
        <w:keepLines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eastAsia="Calibri" w:hAnsiTheme="minorHAnsi" w:cstheme="minorHAnsi"/>
          <w:bCs/>
          <w:szCs w:val="24"/>
          <w:lang w:eastAsia="en-US"/>
        </w:rPr>
        <w:t>A apresentação da proposta implicará na plena aceitação das condições estabelecidas neste Edital e seus anexos.</w:t>
      </w:r>
    </w:p>
    <w:p w:rsidR="0033712B" w:rsidRDefault="003F5A91">
      <w:pPr>
        <w:keepNext/>
        <w:keepLines/>
        <w:ind w:left="0" w:firstLine="0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>Havendo qualquer discordância entre a descrição e a unidade de medida do CATMAT e a do Edital, prevalecerá a descrição e unidade de medida constante no Edital.</w:t>
      </w:r>
    </w:p>
    <w:p w:rsidR="0033712B" w:rsidRDefault="003F5A91">
      <w:pPr>
        <w:pStyle w:val="Corpodetexto"/>
        <w:keepNext/>
        <w:keepLines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validade desta proposta é de </w:t>
      </w:r>
      <w:r>
        <w:rPr>
          <w:rFonts w:asciiTheme="minorHAnsi" w:hAnsiTheme="minorHAnsi" w:cstheme="minorHAnsi"/>
          <w:b/>
          <w:szCs w:val="24"/>
        </w:rPr>
        <w:t>60 (sessenta) dias corridos</w:t>
      </w:r>
      <w:r>
        <w:rPr>
          <w:rFonts w:asciiTheme="minorHAnsi" w:hAnsiTheme="minorHAnsi" w:cstheme="minorHAnsi"/>
          <w:szCs w:val="24"/>
        </w:rPr>
        <w:t xml:space="preserve">, contados da data da abertura da sessão pública de </w:t>
      </w:r>
      <w:r>
        <w:rPr>
          <w:rFonts w:asciiTheme="minorHAnsi" w:hAnsiTheme="minorHAnsi" w:cstheme="minorHAnsi"/>
          <w:b/>
          <w:szCs w:val="24"/>
        </w:rPr>
        <w:t>PREGÃO ELETRÔNICO</w:t>
      </w:r>
      <w:r>
        <w:rPr>
          <w:rFonts w:asciiTheme="minorHAnsi" w:hAnsiTheme="minorHAnsi" w:cstheme="minorHAnsi"/>
          <w:szCs w:val="24"/>
        </w:rPr>
        <w:t>.</w:t>
      </w:r>
    </w:p>
    <w:p w:rsidR="0033712B" w:rsidRDefault="003F5A91">
      <w:pPr>
        <w:keepNext/>
        <w:keepLines/>
        <w:ind w:left="0" w:firstLine="0"/>
        <w:rPr>
          <w:rFonts w:asciiTheme="minorHAnsi" w:eastAsia="Arial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b/>
          <w:szCs w:val="24"/>
        </w:rPr>
        <w:t>Condições de pagamento: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eastAsia="Arial" w:hAnsiTheme="minorHAnsi" w:cstheme="minorHAnsi"/>
          <w:szCs w:val="24"/>
          <w:lang w:eastAsia="en-US"/>
        </w:rPr>
        <w:t>O p</w:t>
      </w:r>
      <w:r>
        <w:rPr>
          <w:rFonts w:asciiTheme="minorHAnsi" w:eastAsia="Arial" w:hAnsiTheme="minorHAnsi" w:cstheme="minorHAnsi"/>
          <w:spacing w:val="-3"/>
          <w:szCs w:val="24"/>
          <w:lang w:eastAsia="en-US"/>
        </w:rPr>
        <w:t>a</w:t>
      </w:r>
      <w:r>
        <w:rPr>
          <w:rFonts w:asciiTheme="minorHAnsi" w:eastAsia="Arial" w:hAnsiTheme="minorHAnsi" w:cstheme="minorHAnsi"/>
          <w:spacing w:val="2"/>
          <w:szCs w:val="24"/>
          <w:lang w:eastAsia="en-US"/>
        </w:rPr>
        <w:t>g</w:t>
      </w:r>
      <w:r>
        <w:rPr>
          <w:rFonts w:asciiTheme="minorHAnsi" w:eastAsia="Arial" w:hAnsiTheme="minorHAnsi" w:cstheme="minorHAnsi"/>
          <w:spacing w:val="-3"/>
          <w:szCs w:val="24"/>
          <w:lang w:eastAsia="en-US"/>
        </w:rPr>
        <w:t>a</w:t>
      </w:r>
      <w:r>
        <w:rPr>
          <w:rFonts w:asciiTheme="minorHAnsi" w:eastAsia="Arial" w:hAnsiTheme="minorHAnsi" w:cstheme="minorHAnsi"/>
          <w:spacing w:val="1"/>
          <w:szCs w:val="24"/>
          <w:lang w:eastAsia="en-US"/>
        </w:rPr>
        <w:t>m</w:t>
      </w:r>
      <w:r>
        <w:rPr>
          <w:rFonts w:asciiTheme="minorHAnsi" w:eastAsia="Arial" w:hAnsiTheme="minorHAnsi" w:cstheme="minorHAnsi"/>
          <w:szCs w:val="24"/>
          <w:lang w:eastAsia="en-US"/>
        </w:rPr>
        <w:t>e</w:t>
      </w:r>
      <w:r>
        <w:rPr>
          <w:rFonts w:asciiTheme="minorHAnsi" w:eastAsia="Arial" w:hAnsiTheme="minorHAnsi" w:cstheme="minorHAnsi"/>
          <w:spacing w:val="-3"/>
          <w:szCs w:val="24"/>
          <w:lang w:eastAsia="en-US"/>
        </w:rPr>
        <w:t>n</w:t>
      </w:r>
      <w:r>
        <w:rPr>
          <w:rFonts w:asciiTheme="minorHAnsi" w:eastAsia="Arial" w:hAnsiTheme="minorHAnsi" w:cstheme="minorHAnsi"/>
          <w:spacing w:val="1"/>
          <w:szCs w:val="24"/>
          <w:lang w:eastAsia="en-US"/>
        </w:rPr>
        <w:t>t</w:t>
      </w:r>
      <w:r>
        <w:rPr>
          <w:rFonts w:asciiTheme="minorHAnsi" w:eastAsia="Arial" w:hAnsiTheme="minorHAnsi" w:cstheme="minorHAnsi"/>
          <w:szCs w:val="24"/>
          <w:lang w:eastAsia="en-US"/>
        </w:rPr>
        <w:t xml:space="preserve">o será </w:t>
      </w:r>
      <w:r>
        <w:rPr>
          <w:rFonts w:asciiTheme="minorHAnsi" w:eastAsia="Arial" w:hAnsiTheme="minorHAnsi" w:cstheme="minorHAnsi"/>
          <w:spacing w:val="-3"/>
          <w:szCs w:val="24"/>
          <w:lang w:eastAsia="en-US"/>
        </w:rPr>
        <w:t>e</w:t>
      </w:r>
      <w:r>
        <w:rPr>
          <w:rFonts w:asciiTheme="minorHAnsi" w:eastAsia="Arial" w:hAnsiTheme="minorHAnsi" w:cstheme="minorHAnsi"/>
          <w:spacing w:val="3"/>
          <w:szCs w:val="24"/>
          <w:lang w:eastAsia="en-US"/>
        </w:rPr>
        <w:t>f</w:t>
      </w:r>
      <w:r>
        <w:rPr>
          <w:rFonts w:asciiTheme="minorHAnsi" w:eastAsia="Arial" w:hAnsiTheme="minorHAnsi" w:cstheme="minorHAnsi"/>
          <w:szCs w:val="24"/>
          <w:lang w:eastAsia="en-US"/>
        </w:rPr>
        <w:t xml:space="preserve">etuado </w:t>
      </w:r>
      <w:r>
        <w:rPr>
          <w:rFonts w:asciiTheme="minorHAnsi" w:eastAsia="Arial" w:hAnsiTheme="minorHAnsi" w:cstheme="minorHAnsi"/>
          <w:spacing w:val="-3"/>
          <w:szCs w:val="24"/>
          <w:lang w:eastAsia="en-US"/>
        </w:rPr>
        <w:t>a</w:t>
      </w:r>
      <w:r>
        <w:rPr>
          <w:rFonts w:asciiTheme="minorHAnsi" w:eastAsia="Arial" w:hAnsiTheme="minorHAnsi" w:cstheme="minorHAnsi"/>
          <w:spacing w:val="1"/>
          <w:szCs w:val="24"/>
          <w:lang w:eastAsia="en-US"/>
        </w:rPr>
        <w:t>tr</w:t>
      </w:r>
      <w:r>
        <w:rPr>
          <w:rFonts w:asciiTheme="minorHAnsi" w:eastAsia="Arial" w:hAnsiTheme="minorHAnsi" w:cstheme="minorHAnsi"/>
          <w:szCs w:val="24"/>
          <w:lang w:eastAsia="en-US"/>
        </w:rPr>
        <w:t>a</w:t>
      </w:r>
      <w:r>
        <w:rPr>
          <w:rFonts w:asciiTheme="minorHAnsi" w:eastAsia="Arial" w:hAnsiTheme="minorHAnsi" w:cstheme="minorHAnsi"/>
          <w:spacing w:val="-3"/>
          <w:szCs w:val="24"/>
          <w:lang w:eastAsia="en-US"/>
        </w:rPr>
        <w:t>v</w:t>
      </w:r>
      <w:r>
        <w:rPr>
          <w:rFonts w:asciiTheme="minorHAnsi" w:eastAsia="Arial" w:hAnsiTheme="minorHAnsi" w:cstheme="minorHAnsi"/>
          <w:szCs w:val="24"/>
          <w:lang w:eastAsia="en-US"/>
        </w:rPr>
        <w:t xml:space="preserve">és de </w:t>
      </w:r>
      <w:r>
        <w:rPr>
          <w:rFonts w:asciiTheme="minorHAnsi" w:eastAsia="Arial" w:hAnsiTheme="minorHAnsi" w:cstheme="minorHAnsi"/>
          <w:spacing w:val="2"/>
          <w:szCs w:val="24"/>
          <w:lang w:eastAsia="en-US"/>
        </w:rPr>
        <w:t xml:space="preserve">transferência eletrônica, para a conta </w:t>
      </w:r>
      <w:r>
        <w:rPr>
          <w:rFonts w:asciiTheme="minorHAnsi" w:eastAsia="Arial" w:hAnsiTheme="minorHAnsi" w:cstheme="minorHAnsi"/>
          <w:szCs w:val="24"/>
          <w:lang w:eastAsia="en-US"/>
        </w:rPr>
        <w:t>b</w:t>
      </w:r>
      <w:r>
        <w:rPr>
          <w:rFonts w:asciiTheme="minorHAnsi" w:eastAsia="Arial" w:hAnsiTheme="minorHAnsi" w:cstheme="minorHAnsi"/>
          <w:spacing w:val="-1"/>
          <w:szCs w:val="24"/>
          <w:lang w:eastAsia="en-US"/>
        </w:rPr>
        <w:t>a</w:t>
      </w:r>
      <w:r>
        <w:rPr>
          <w:rFonts w:asciiTheme="minorHAnsi" w:eastAsia="Arial" w:hAnsiTheme="minorHAnsi" w:cstheme="minorHAnsi"/>
          <w:szCs w:val="24"/>
          <w:lang w:eastAsia="en-US"/>
        </w:rPr>
        <w:t>nc</w:t>
      </w:r>
      <w:r>
        <w:rPr>
          <w:rFonts w:asciiTheme="minorHAnsi" w:eastAsia="Arial" w:hAnsiTheme="minorHAnsi" w:cstheme="minorHAnsi"/>
          <w:spacing w:val="-1"/>
          <w:szCs w:val="24"/>
          <w:lang w:eastAsia="en-US"/>
        </w:rPr>
        <w:t>á</w:t>
      </w:r>
      <w:r>
        <w:rPr>
          <w:rFonts w:asciiTheme="minorHAnsi" w:eastAsia="Arial" w:hAnsiTheme="minorHAnsi" w:cstheme="minorHAnsi"/>
          <w:spacing w:val="1"/>
          <w:szCs w:val="24"/>
          <w:lang w:eastAsia="en-US"/>
        </w:rPr>
        <w:t>r</w:t>
      </w:r>
      <w:r>
        <w:rPr>
          <w:rFonts w:asciiTheme="minorHAnsi" w:eastAsia="Arial" w:hAnsiTheme="minorHAnsi" w:cstheme="minorHAnsi"/>
          <w:spacing w:val="-1"/>
          <w:szCs w:val="24"/>
          <w:lang w:eastAsia="en-US"/>
        </w:rPr>
        <w:t>i</w:t>
      </w:r>
      <w:r>
        <w:rPr>
          <w:rFonts w:asciiTheme="minorHAnsi" w:eastAsia="Arial" w:hAnsiTheme="minorHAnsi" w:cstheme="minorHAnsi"/>
          <w:szCs w:val="24"/>
          <w:lang w:eastAsia="en-US"/>
        </w:rPr>
        <w:t xml:space="preserve">a da Contratada indicada pela mesma, da seguinte forma: </w:t>
      </w:r>
    </w:p>
    <w:p w:rsidR="0033712B" w:rsidRDefault="003F5A91">
      <w:pPr>
        <w:pStyle w:val="PargrafodaLista"/>
        <w:keepNext/>
        <w:keepLines/>
        <w:numPr>
          <w:ilvl w:val="0"/>
          <w:numId w:val="8"/>
        </w:numPr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Para o Licenciamento Mensal (Locação de Software):</w:t>
      </w:r>
      <w:r>
        <w:rPr>
          <w:rFonts w:asciiTheme="minorHAnsi" w:hAnsiTheme="minorHAnsi" w:cstheme="minorHAnsi"/>
          <w:szCs w:val="24"/>
        </w:rPr>
        <w:t xml:space="preserve"> serão pagos de forma mensal e sucessiva durante toda a vigência do contrato, sendo a primeira parcela com vencimento aos 30 dias a contar da liberação do sistema para uso.</w:t>
      </w:r>
    </w:p>
    <w:p w:rsidR="0033712B" w:rsidRDefault="003F5A91">
      <w:pPr>
        <w:pStyle w:val="PargrafodaLista"/>
        <w:keepNext/>
        <w:keepLines/>
        <w:numPr>
          <w:ilvl w:val="0"/>
          <w:numId w:val="8"/>
        </w:numPr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Para a Implantação de módulos e treinamento de usuários referente aos módulos implantados:</w:t>
      </w:r>
      <w:r>
        <w:rPr>
          <w:rFonts w:asciiTheme="minorHAnsi" w:hAnsiTheme="minorHAnsi" w:cstheme="minorHAnsi"/>
          <w:szCs w:val="24"/>
        </w:rPr>
        <w:t xml:space="preserve"> Serão pagos em parcela única, com vencimento em até 15 (quinze) dias depois de sua realização. </w:t>
      </w:r>
    </w:p>
    <w:p w:rsidR="0033712B" w:rsidRDefault="003F5A91">
      <w:pPr>
        <w:pStyle w:val="PargrafodaLista"/>
        <w:keepNext/>
        <w:keepLines/>
        <w:numPr>
          <w:ilvl w:val="0"/>
          <w:numId w:val="8"/>
        </w:numPr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Para o Suporte e Atendimento por Hora Técnica, Customização e Personalização de Software:</w:t>
      </w:r>
      <w:r>
        <w:rPr>
          <w:rFonts w:asciiTheme="minorHAnsi" w:hAnsiTheme="minorHAnsi" w:cstheme="minorHAnsi"/>
          <w:szCs w:val="24"/>
        </w:rPr>
        <w:t xml:space="preserve"> Os serviços ofertados por hora técnica (sob demanda) serão pagos de acordo com o número de horas técnicas realizadas, com vencimento em até 15 (quinze) dias depois de sua realização, mediante a relatório de serviço assinado pelo solicitante.</w:t>
      </w:r>
    </w:p>
    <w:p w:rsidR="0033712B" w:rsidRDefault="003F5A91">
      <w:pPr>
        <w:keepNext/>
        <w:keepLines/>
        <w:ind w:left="0" w:firstLine="0"/>
        <w:rPr>
          <w:rFonts w:asciiTheme="minorHAnsi" w:eastAsia="Arial" w:hAnsiTheme="minorHAnsi" w:cstheme="minorHAnsi"/>
          <w:b/>
          <w:szCs w:val="24"/>
          <w:lang w:eastAsia="en-US"/>
        </w:rPr>
      </w:pPr>
      <w:r>
        <w:rPr>
          <w:rFonts w:asciiTheme="minorHAnsi" w:eastAsia="Arial" w:hAnsiTheme="minorHAnsi" w:cstheme="minorHAnsi"/>
          <w:b/>
          <w:szCs w:val="24"/>
          <w:lang w:eastAsia="en-US"/>
        </w:rPr>
        <w:t xml:space="preserve">O </w:t>
      </w:r>
      <w:r>
        <w:rPr>
          <w:rFonts w:asciiTheme="minorHAnsi" w:eastAsia="Arial" w:hAnsiTheme="minorHAnsi" w:cstheme="minorHAnsi"/>
          <w:b/>
          <w:szCs w:val="24"/>
          <w:u w:val="single"/>
          <w:lang w:eastAsia="en-US"/>
        </w:rPr>
        <w:t>prazo de vigência do Contrato</w:t>
      </w:r>
      <w:r>
        <w:rPr>
          <w:rFonts w:asciiTheme="minorHAnsi" w:eastAsia="Arial" w:hAnsiTheme="minorHAnsi" w:cstheme="minorHAnsi"/>
          <w:b/>
          <w:szCs w:val="24"/>
          <w:lang w:eastAsia="en-US"/>
        </w:rPr>
        <w:t xml:space="preserve"> será até </w:t>
      </w:r>
      <w:r w:rsidR="00BE339C">
        <w:rPr>
          <w:rFonts w:asciiTheme="minorHAnsi" w:eastAsia="Arial" w:hAnsiTheme="minorHAnsi" w:cstheme="minorHAnsi"/>
          <w:b/>
          <w:szCs w:val="24"/>
          <w:lang w:eastAsia="en-US"/>
        </w:rPr>
        <w:t>60 (sessenta) meses</w:t>
      </w:r>
      <w:r>
        <w:rPr>
          <w:rFonts w:asciiTheme="minorHAnsi" w:eastAsia="Arial" w:hAnsiTheme="minorHAnsi" w:cstheme="minorHAnsi"/>
          <w:b/>
          <w:szCs w:val="24"/>
          <w:lang w:eastAsia="en-US"/>
        </w:rPr>
        <w:t>.</w:t>
      </w:r>
    </w:p>
    <w:p w:rsidR="0033712B" w:rsidRDefault="003F5A91">
      <w:pPr>
        <w:keepNext/>
        <w:keepLines/>
        <w:ind w:left="0" w:firstLine="0"/>
        <w:rPr>
          <w:rFonts w:asciiTheme="minorHAnsi" w:hAnsiTheme="minorHAnsi" w:cstheme="minorHAnsi"/>
          <w:b/>
          <w:snapToGrid w:val="0"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O </w:t>
      </w:r>
      <w:r>
        <w:rPr>
          <w:rFonts w:asciiTheme="minorHAnsi" w:hAnsiTheme="minorHAnsi" w:cstheme="minorHAnsi"/>
          <w:b/>
          <w:szCs w:val="24"/>
          <w:u w:val="single"/>
        </w:rPr>
        <w:t>prazo para a entrega completa do sistema</w:t>
      </w:r>
      <w:r>
        <w:rPr>
          <w:rFonts w:asciiTheme="minorHAnsi" w:hAnsiTheme="minorHAnsi" w:cstheme="minorHAnsi"/>
          <w:b/>
          <w:szCs w:val="24"/>
        </w:rPr>
        <w:t xml:space="preserve"> é de 90 (noventa dias), a contar da assinatura do Contrato.</w:t>
      </w:r>
    </w:p>
    <w:p w:rsidR="0033712B" w:rsidRDefault="003F5A91">
      <w:pPr>
        <w:keepNext/>
        <w:keepLines/>
        <w:ind w:left="0" w:firstLine="0"/>
        <w:rPr>
          <w:rFonts w:asciiTheme="minorHAnsi" w:eastAsia="Arial" w:hAnsiTheme="minorHAnsi" w:cstheme="minorHAnsi"/>
          <w:b/>
          <w:szCs w:val="24"/>
          <w:lang w:eastAsia="en-US"/>
        </w:rPr>
      </w:pPr>
      <w:r>
        <w:rPr>
          <w:rFonts w:asciiTheme="minorHAnsi" w:eastAsia="Arial" w:hAnsiTheme="minorHAnsi" w:cstheme="minorHAnsi"/>
          <w:b/>
          <w:szCs w:val="24"/>
          <w:lang w:eastAsia="en-US"/>
        </w:rPr>
        <w:t xml:space="preserve"> O </w:t>
      </w:r>
      <w:r>
        <w:rPr>
          <w:rFonts w:asciiTheme="minorHAnsi" w:eastAsia="Arial" w:hAnsiTheme="minorHAnsi" w:cstheme="minorHAnsi"/>
          <w:b/>
          <w:szCs w:val="24"/>
          <w:u w:val="single"/>
          <w:lang w:eastAsia="en-US"/>
        </w:rPr>
        <w:t>prazo de execução</w:t>
      </w:r>
      <w:r>
        <w:rPr>
          <w:rFonts w:asciiTheme="minorHAnsi" w:eastAsia="Arial" w:hAnsiTheme="minorHAnsi" w:cstheme="minorHAnsi"/>
          <w:b/>
          <w:szCs w:val="24"/>
          <w:lang w:eastAsia="en-US"/>
        </w:rPr>
        <w:t xml:space="preserve"> será da seguinte forma: </w:t>
      </w:r>
      <w:r>
        <w:rPr>
          <w:rFonts w:asciiTheme="minorHAnsi" w:eastAsia="Arial" w:hAnsiTheme="minorHAnsi" w:cstheme="minorHAnsi"/>
          <w:szCs w:val="24"/>
          <w:lang w:eastAsia="en-US"/>
        </w:rPr>
        <w:t>60</w:t>
      </w:r>
      <w:r>
        <w:rPr>
          <w:rFonts w:asciiTheme="minorHAnsi" w:hAnsiTheme="minorHAnsi" w:cstheme="minorHAnsi"/>
          <w:color w:val="000000"/>
          <w:szCs w:val="24"/>
        </w:rPr>
        <w:t xml:space="preserve"> (sessenta) meses, contados da assinatura do Contrato, </w:t>
      </w:r>
      <w:r>
        <w:rPr>
          <w:rFonts w:asciiTheme="minorHAnsi" w:hAnsiTheme="minorHAnsi" w:cstheme="minorHAnsi"/>
          <w:bCs/>
          <w:color w:val="000000"/>
          <w:szCs w:val="24"/>
        </w:rPr>
        <w:t>podendo ser prorrogado, devidamente justificado, mediante aditamento até o limite máximo de 10</w:t>
      </w:r>
      <w:r>
        <w:rPr>
          <w:rFonts w:asciiTheme="minorHAnsi" w:hAnsiTheme="minorHAnsi" w:cstheme="minorHAnsi"/>
          <w:szCs w:val="24"/>
        </w:rPr>
        <w:t xml:space="preserve"> (dez) anos, nos termos previsto no </w:t>
      </w:r>
      <w:r>
        <w:rPr>
          <w:rFonts w:asciiTheme="minorHAnsi" w:eastAsia="Arial" w:hAnsiTheme="minorHAnsi" w:cstheme="minorHAnsi"/>
          <w:szCs w:val="24"/>
        </w:rPr>
        <w:t xml:space="preserve">art. 106, §2.º, da Lei </w:t>
      </w:r>
      <w:proofErr w:type="gramStart"/>
      <w:r>
        <w:rPr>
          <w:rFonts w:asciiTheme="minorHAnsi" w:eastAsia="Arial" w:hAnsiTheme="minorHAnsi" w:cstheme="minorHAnsi"/>
          <w:szCs w:val="24"/>
        </w:rPr>
        <w:t>n.º</w:t>
      </w:r>
      <w:proofErr w:type="gramEnd"/>
      <w:r>
        <w:rPr>
          <w:rFonts w:asciiTheme="minorHAnsi" w:eastAsia="Arial" w:hAnsiTheme="minorHAnsi" w:cstheme="minorHAnsi"/>
          <w:szCs w:val="24"/>
        </w:rPr>
        <w:t xml:space="preserve"> 14.133/2021</w:t>
      </w:r>
      <w:r>
        <w:rPr>
          <w:rFonts w:asciiTheme="minorHAnsi" w:hAnsiTheme="minorHAnsi" w:cstheme="minorHAnsi"/>
          <w:szCs w:val="24"/>
        </w:rPr>
        <w:t>, caso haja interesse das partes e mediante termo aditivo.</w:t>
      </w:r>
    </w:p>
    <w:p w:rsidR="0033712B" w:rsidRDefault="003F5A91">
      <w:pPr>
        <w:keepNext/>
        <w:keepLines/>
        <w:tabs>
          <w:tab w:val="left" w:pos="1560"/>
        </w:tabs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Em caso de prorrogação de vigência e execução, o preço dos serviços poderá ser reajustado após cada 12 (doze) meses, tendo como marco inicial, a data limite para apresentação das propostas, pelo Índice Nacional de Preços ao Consumidor – INPC, calculado pelo Instituto Brasileiro de Geografia e Estatística – IBGE ou o índice oficial que vier a substituí-lo.  </w:t>
      </w:r>
    </w:p>
    <w:p w:rsidR="0033712B" w:rsidRDefault="003F5A91">
      <w:pPr>
        <w:keepNext/>
        <w:keepLines/>
        <w:tabs>
          <w:tab w:val="left" w:pos="1560"/>
        </w:tabs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  <w:u w:val="single"/>
        </w:rPr>
        <w:t>Local da Execução:</w:t>
      </w:r>
      <w:r>
        <w:rPr>
          <w:rFonts w:asciiTheme="minorHAnsi" w:hAnsiTheme="minorHAnsi" w:cstheme="minorHAnsi"/>
          <w:b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Nas dependências dos prédios públicos do Município de Diamante d’ Oeste, Estado do Paraná. </w:t>
      </w:r>
    </w:p>
    <w:p w:rsidR="0033712B" w:rsidRDefault="003F5A91">
      <w:pPr>
        <w:pStyle w:val="Corpodetexto"/>
        <w:keepNext/>
        <w:keepLines/>
        <w:tabs>
          <w:tab w:val="left" w:pos="0"/>
        </w:tabs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Segue abaixo, informações atualizadas para fins de assinatura do Contrato, caso nossa empresa seja vencedora:</w:t>
      </w:r>
    </w:p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33712B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PREENCHIMENTO COM DADOS DA PROPONENTE</w:t>
            </w:r>
          </w:p>
        </w:tc>
      </w:tr>
      <w:tr w:rsidR="0033712B"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Razão Social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CNPJ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Inscrição Estadual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Endereço completo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Cidade e Estado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Telefone Fixo e Celular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e-mail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Nome do Banco, Agência e Conta da empresa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Nome Completo do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Represetante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Legal </w:t>
            </w:r>
            <w:r>
              <w:rPr>
                <w:rFonts w:asciiTheme="minorHAnsi" w:hAnsiTheme="minorHAnsi" w:cstheme="minorHAnsi"/>
                <w:b/>
                <w:szCs w:val="24"/>
              </w:rPr>
              <w:t>autorizado para assinatura de contrato (</w:t>
            </w:r>
            <w:proofErr w:type="spellStart"/>
            <w:r>
              <w:rPr>
                <w:rFonts w:asciiTheme="minorHAnsi" w:hAnsiTheme="minorHAnsi" w:cstheme="minorHAnsi"/>
                <w:b/>
                <w:szCs w:val="24"/>
              </w:rPr>
              <w:t>aac</w:t>
            </w:r>
            <w:proofErr w:type="spellEnd"/>
            <w:r>
              <w:rPr>
                <w:rFonts w:asciiTheme="minorHAnsi" w:hAnsiTheme="minorHAnsi" w:cstheme="minorHAnsi"/>
                <w:b/>
                <w:szCs w:val="24"/>
              </w:rPr>
              <w:t>)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Endereço completo do Representante Legal </w:t>
            </w:r>
            <w:r>
              <w:rPr>
                <w:rFonts w:asciiTheme="minorHAnsi" w:hAnsiTheme="minorHAnsi" w:cstheme="minorHAnsi"/>
                <w:b/>
                <w:szCs w:val="24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szCs w:val="24"/>
              </w:rPr>
              <w:t>aac</w:t>
            </w:r>
            <w:proofErr w:type="spellEnd"/>
            <w:r>
              <w:rPr>
                <w:rFonts w:asciiTheme="minorHAnsi" w:hAnsiTheme="minorHAnsi" w:cstheme="minorHAnsi"/>
                <w:b/>
                <w:szCs w:val="24"/>
              </w:rPr>
              <w:t>)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Função do Representante Legal </w:t>
            </w:r>
            <w:r>
              <w:rPr>
                <w:rFonts w:asciiTheme="minorHAnsi" w:hAnsiTheme="minorHAnsi" w:cstheme="minorHAnsi"/>
                <w:b/>
                <w:szCs w:val="24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szCs w:val="24"/>
              </w:rPr>
              <w:t>aac</w:t>
            </w:r>
            <w:proofErr w:type="spellEnd"/>
            <w:r>
              <w:rPr>
                <w:rFonts w:asciiTheme="minorHAnsi" w:hAnsiTheme="minorHAnsi" w:cstheme="minorHAnsi"/>
                <w:b/>
                <w:szCs w:val="24"/>
              </w:rPr>
              <w:t>)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Identidade do Representante Legal </w:t>
            </w:r>
            <w:r>
              <w:rPr>
                <w:rFonts w:asciiTheme="minorHAnsi" w:hAnsiTheme="minorHAnsi" w:cstheme="minorHAnsi"/>
                <w:b/>
                <w:szCs w:val="24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szCs w:val="24"/>
              </w:rPr>
              <w:t>aac</w:t>
            </w:r>
            <w:proofErr w:type="spellEnd"/>
            <w:r>
              <w:rPr>
                <w:rFonts w:asciiTheme="minorHAnsi" w:hAnsiTheme="minorHAnsi" w:cstheme="minorHAnsi"/>
                <w:b/>
                <w:szCs w:val="24"/>
              </w:rPr>
              <w:t>)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Nacionalidade do Representante Legal </w:t>
            </w:r>
            <w:r>
              <w:rPr>
                <w:rFonts w:asciiTheme="minorHAnsi" w:hAnsiTheme="minorHAnsi" w:cstheme="minorHAnsi"/>
                <w:b/>
                <w:szCs w:val="24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szCs w:val="24"/>
              </w:rPr>
              <w:t>aac</w:t>
            </w:r>
            <w:proofErr w:type="spellEnd"/>
            <w:r>
              <w:rPr>
                <w:rFonts w:asciiTheme="minorHAnsi" w:hAnsiTheme="minorHAnsi" w:cstheme="minorHAnsi"/>
                <w:b/>
                <w:szCs w:val="24"/>
              </w:rPr>
              <w:t>)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CPF do Representante Legal </w:t>
            </w:r>
            <w:r>
              <w:rPr>
                <w:rFonts w:asciiTheme="minorHAnsi" w:hAnsiTheme="minorHAnsi" w:cstheme="minorHAnsi"/>
                <w:b/>
                <w:szCs w:val="24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szCs w:val="24"/>
              </w:rPr>
              <w:t>aac</w:t>
            </w:r>
            <w:proofErr w:type="spellEnd"/>
            <w:r>
              <w:rPr>
                <w:rFonts w:asciiTheme="minorHAnsi" w:hAnsiTheme="minorHAnsi" w:cstheme="minorHAnsi"/>
                <w:b/>
                <w:szCs w:val="24"/>
              </w:rPr>
              <w:t>)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Telefone Fixo e Celular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Início das Atividades da Empresa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Nomes dos Sócios e Respectivos CPFs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Número do Último Registro do Contrato Social na Junta Comercial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Data do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Ultimo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Registro do Contrato Social na Junta Comercial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712B" w:rsidRDefault="0033712B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33712B">
        <w:tc>
          <w:tcPr>
            <w:tcW w:w="48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Assinale em qual das opções a empresa se enquadra: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Empresa pertencente à Lei Complementar 123/2006:</w:t>
            </w:r>
          </w:p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Cs w:val="24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szCs w:val="24"/>
              </w:rPr>
              <w:t xml:space="preserve"> ) MEI – Micro Empreendedor Individual.</w:t>
            </w:r>
          </w:p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Cs w:val="24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szCs w:val="24"/>
              </w:rPr>
              <w:t xml:space="preserve"> ) ME  - Micro Empresa.</w:t>
            </w:r>
          </w:p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Cs w:val="24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szCs w:val="24"/>
              </w:rPr>
              <w:t xml:space="preserve"> ) EPP – Empresa de Pequeno Porte.</w:t>
            </w:r>
          </w:p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b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Cs w:val="24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szCs w:val="24"/>
              </w:rPr>
              <w:t xml:space="preserve"> ) Cooperativa.</w:t>
            </w:r>
          </w:p>
          <w:p w:rsidR="0033712B" w:rsidRDefault="003F5A91">
            <w:pPr>
              <w:keepNext/>
              <w:keepLines/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rFonts w:asciiTheme="minorHAnsi" w:hAnsiTheme="minorHAnsi" w:cstheme="minorHAnsi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Cs w:val="24"/>
              </w:rPr>
              <w:t>(  )</w:t>
            </w:r>
            <w:proofErr w:type="gramEnd"/>
            <w:r>
              <w:rPr>
                <w:rFonts w:asciiTheme="minorHAnsi" w:hAnsiTheme="minorHAnsi" w:cstheme="minorHAnsi"/>
                <w:szCs w:val="24"/>
              </w:rPr>
              <w:t xml:space="preserve"> EGP – Empresa de Grande Porte. Não pertencente aos benefícios da Lei Complementar 123/2006 e 147/2014.</w:t>
            </w:r>
          </w:p>
        </w:tc>
      </w:tr>
    </w:tbl>
    <w:p w:rsidR="0033712B" w:rsidRDefault="003F5A91">
      <w:pPr>
        <w:pStyle w:val="PargrafodaLista"/>
        <w:keepNext/>
        <w:keepLines/>
        <w:ind w:left="0" w:firstLine="0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ab/>
        <w:t xml:space="preserve">Nomeamos e constituímos o Representante acima informado, para ser </w:t>
      </w:r>
      <w:proofErr w:type="gramStart"/>
      <w:r>
        <w:rPr>
          <w:rFonts w:asciiTheme="minorHAnsi" w:hAnsiTheme="minorHAnsi" w:cstheme="minorHAnsi"/>
          <w:szCs w:val="24"/>
        </w:rPr>
        <w:t>o(</w:t>
      </w:r>
      <w:proofErr w:type="gramEnd"/>
      <w:r>
        <w:rPr>
          <w:rFonts w:asciiTheme="minorHAnsi" w:hAnsiTheme="minorHAnsi" w:cstheme="minorHAnsi"/>
          <w:szCs w:val="24"/>
        </w:rPr>
        <w:t>a) responsável para assinar e acompanhar a execução do Contrato, oriundo deste processo, e todos os atos necessários ao cumprimento das obrigações contidas no instrumento convocatório, em seus Anexos e no Contrato.</w:t>
      </w:r>
    </w:p>
    <w:p w:rsidR="0033712B" w:rsidRDefault="003F5A91">
      <w:pPr>
        <w:pStyle w:val="PargrafodaLista"/>
        <w:keepNext/>
        <w:keepLines/>
        <w:ind w:left="0" w:firstLine="0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ab/>
        <w:t>Caso seja alterado alguns dos dados acima fornecidos, durante a vigência deste processo,</w:t>
      </w:r>
      <w:r>
        <w:rPr>
          <w:rFonts w:asciiTheme="minorHAnsi" w:hAnsiTheme="minorHAnsi" w:cstheme="minorHAnsi"/>
          <w:b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comprometemos em protocolizar o pedido de alteração e atualização cadastral, junto ao Sistema de Protocolo deste Município, sob pena de ser considerado como intimado nos dados anteriormente fornecidos.</w:t>
      </w:r>
    </w:p>
    <w:p w:rsidR="0033712B" w:rsidRDefault="003F5A91">
      <w:pPr>
        <w:keepNext/>
        <w:keepLines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  <w:t>Declaro que, nos preços propostos encontra-se incluídos todos os tributos, encargos sociais, frete até o destino e quaisquer outros ônus que porventura possam recair sobre o fornecimento/execução do objeto da presente licitação.</w:t>
      </w:r>
    </w:p>
    <w:p w:rsidR="0033712B" w:rsidRDefault="003F5A91">
      <w:pPr>
        <w:keepNext/>
        <w:keepLines/>
        <w:ind w:left="0" w:firstLine="0"/>
        <w:jc w:val="righ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................., ........, ................. </w:t>
      </w:r>
      <w:proofErr w:type="gramStart"/>
      <w:r>
        <w:rPr>
          <w:rFonts w:asciiTheme="minorHAnsi" w:hAnsiTheme="minorHAnsi" w:cstheme="minorHAnsi"/>
          <w:szCs w:val="24"/>
        </w:rPr>
        <w:t>de</w:t>
      </w:r>
      <w:proofErr w:type="gramEnd"/>
      <w:r>
        <w:rPr>
          <w:rFonts w:asciiTheme="minorHAnsi" w:hAnsiTheme="minorHAnsi" w:cstheme="minorHAnsi"/>
          <w:szCs w:val="24"/>
        </w:rPr>
        <w:t xml:space="preserve"> 2026.</w:t>
      </w:r>
    </w:p>
    <w:p w:rsidR="0033712B" w:rsidRDefault="0033712B">
      <w:pPr>
        <w:keepNext/>
        <w:keepLines/>
        <w:ind w:left="0" w:firstLine="0"/>
        <w:jc w:val="right"/>
        <w:rPr>
          <w:rFonts w:asciiTheme="minorHAnsi" w:hAnsiTheme="minorHAnsi" w:cstheme="minorHAnsi"/>
          <w:szCs w:val="24"/>
        </w:rPr>
      </w:pPr>
    </w:p>
    <w:p w:rsidR="0033712B" w:rsidRDefault="003F5A91">
      <w:pPr>
        <w:keepNext/>
        <w:keepLines/>
        <w:ind w:left="0" w:firstLine="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</w:t>
      </w:r>
    </w:p>
    <w:p w:rsidR="0033712B" w:rsidRDefault="003F5A91">
      <w:pPr>
        <w:pStyle w:val="Corpodetexto"/>
        <w:keepNext/>
        <w:keepLines/>
        <w:ind w:left="0" w:firstLine="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Assinatura do Responsável pela Empresa</w:t>
      </w:r>
    </w:p>
    <w:p w:rsidR="0033712B" w:rsidRDefault="001C2EA3">
      <w:pPr>
        <w:keepNext/>
        <w:keepLines/>
        <w:ind w:left="0" w:firstLine="0"/>
        <w:jc w:val="center"/>
        <w:rPr>
          <w:rFonts w:asciiTheme="minorHAnsi" w:hAnsiTheme="minorHAnsi" w:cstheme="minorHAnsi"/>
          <w:szCs w:val="24"/>
          <w:u w:val="single"/>
        </w:rPr>
        <w:sectPr w:rsidR="0033712B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/>
          <w:pgMar w:top="1135" w:right="567" w:bottom="851" w:left="1701" w:header="794" w:footer="780" w:gutter="0"/>
          <w:cols w:space="720"/>
          <w:docGrid w:linePitch="326"/>
        </w:sectPr>
      </w:pPr>
      <w:r>
        <w:rPr>
          <w:rFonts w:asciiTheme="minorHAnsi" w:hAnsiTheme="minorHAnsi" w:cstheme="minorHAnsi"/>
          <w:szCs w:val="24"/>
        </w:rPr>
        <w:t>(Nome Legível/Cargo</w:t>
      </w:r>
      <w:bookmarkStart w:id="0" w:name="_GoBack"/>
      <w:bookmarkEnd w:id="0"/>
    </w:p>
    <w:p w:rsidR="0033712B" w:rsidRDefault="0033712B">
      <w:pPr>
        <w:keepNext/>
        <w:keepLines/>
        <w:ind w:left="0" w:firstLine="0"/>
        <w:rPr>
          <w:rFonts w:asciiTheme="minorHAnsi" w:hAnsiTheme="minorHAnsi" w:cstheme="minorHAnsi"/>
          <w:szCs w:val="24"/>
        </w:rPr>
      </w:pPr>
    </w:p>
    <w:sectPr w:rsidR="0033712B">
      <w:pgSz w:w="11907" w:h="16840"/>
      <w:pgMar w:top="993" w:right="567" w:bottom="1134" w:left="1701" w:header="794" w:footer="3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1F8" w:rsidRDefault="00AD31F8">
      <w:r>
        <w:separator/>
      </w:r>
    </w:p>
  </w:endnote>
  <w:endnote w:type="continuationSeparator" w:id="0">
    <w:p w:rsidR="00AD31F8" w:rsidRDefault="00AD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imbus Roman No9 L">
    <w:altName w:val="Segoe Print"/>
    <w:charset w:val="00"/>
    <w:family w:val="roman"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Lohit Hindi">
    <w:altName w:val="MS Gothic"/>
    <w:charset w:val="80"/>
    <w:family w:val="auto"/>
    <w:pitch w:val="variable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A91" w:rsidRDefault="003F5A9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30</w:t>
    </w:r>
    <w:r>
      <w:rPr>
        <w:rStyle w:val="Nmerodepgina"/>
      </w:rPr>
      <w:fldChar w:fldCharType="end"/>
    </w:r>
  </w:p>
  <w:p w:rsidR="003F5A91" w:rsidRDefault="003F5A91">
    <w:pPr>
      <w:pStyle w:val="Rodap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A91" w:rsidRDefault="003F5A91">
    <w:pPr>
      <w:pStyle w:val="Rodap"/>
      <w:spacing w:before="0" w:after="0"/>
      <w:ind w:left="0" w:firstLine="0"/>
      <w:rPr>
        <w:rFonts w:ascii="Times New Roman" w:hAnsi="Times New Roman"/>
        <w:b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A91" w:rsidRDefault="003F5A91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1F8" w:rsidRDefault="00AD31F8">
      <w:r>
        <w:separator/>
      </w:r>
    </w:p>
  </w:footnote>
  <w:footnote w:type="continuationSeparator" w:id="0">
    <w:p w:rsidR="00AD31F8" w:rsidRDefault="00AD3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A91" w:rsidRDefault="003F5A91">
    <w:pPr>
      <w:pStyle w:val="Cabealho"/>
      <w:ind w:left="0" w:firstLine="0"/>
    </w:pPr>
    <w:r>
      <w:rPr>
        <w:rFonts w:eastAsia="Arial Unicode MS" w:cs="Lohit Hindi"/>
        <w:b/>
        <w:bCs/>
        <w:noProof/>
        <w:kern w:val="1"/>
        <w:sz w:val="24"/>
        <w:szCs w:val="24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948690</wp:posOffset>
          </wp:positionH>
          <wp:positionV relativeFrom="paragraph">
            <wp:posOffset>-494665</wp:posOffset>
          </wp:positionV>
          <wp:extent cx="5181600" cy="714375"/>
          <wp:effectExtent l="0" t="0" r="0" b="9525"/>
          <wp:wrapThrough wrapText="bothSides">
            <wp:wrapPolygon edited="0">
              <wp:start x="318" y="0"/>
              <wp:lineTo x="0" y="1152"/>
              <wp:lineTo x="0" y="19584"/>
              <wp:lineTo x="159" y="21312"/>
              <wp:lineTo x="318" y="21312"/>
              <wp:lineTo x="21203" y="21312"/>
              <wp:lineTo x="21362" y="21312"/>
              <wp:lineTo x="21521" y="19584"/>
              <wp:lineTo x="21521" y="1152"/>
              <wp:lineTo x="21203" y="0"/>
              <wp:lineTo x="318" y="0"/>
            </wp:wrapPolygon>
          </wp:wrapThrough>
          <wp:docPr id="19" name="Imagem 0" descr="Papel Timbrad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0" descr="Papel Timbrado (2).jpg"/>
                  <pic:cNvPicPr>
                    <a:picLocks noChangeAspect="1"/>
                  </pic:cNvPicPr>
                </pic:nvPicPr>
                <pic:blipFill>
                  <a:blip r:embed="rId1"/>
                  <a:srcRect l="17076" t="7201" r="3257" b="81744"/>
                  <a:stretch>
                    <a:fillRect/>
                  </a:stretch>
                </pic:blipFill>
                <pic:spPr>
                  <a:xfrm>
                    <a:off x="0" y="0"/>
                    <a:ext cx="5181600" cy="714375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anchor>
      </w:drawing>
    </w:r>
    <w:r>
      <w:rPr>
        <w:rFonts w:eastAsia="Arial Unicode MS" w:cs="Lohit Hindi"/>
        <w:b/>
        <w:bCs/>
        <w:noProof/>
        <w:kern w:val="1"/>
        <w:sz w:val="24"/>
        <w:szCs w:val="24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-3810</wp:posOffset>
          </wp:positionH>
          <wp:positionV relativeFrom="paragraph">
            <wp:posOffset>-427990</wp:posOffset>
          </wp:positionV>
          <wp:extent cx="952500" cy="581025"/>
          <wp:effectExtent l="0" t="0" r="0" b="9525"/>
          <wp:wrapTopAndBottom/>
          <wp:docPr id="20" name="Imagem 2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20" descr="BRASA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250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A91" w:rsidRDefault="00AD31F8">
    <w:pPr>
      <w:pStyle w:val="Cabealho"/>
      <w:jc w:val="center"/>
      <w:rPr>
        <w:rFonts w:ascii="Arial" w:hAnsi="Arial"/>
        <w:color w:val="FF0000"/>
        <w:sz w:val="18"/>
      </w:rPr>
    </w:pPr>
    <w:r>
      <w:pict w14:anchorId="5CF74C7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94312" o:spid="_x0000_s2049" type="#_x0000_t136" style="position:absolute;left:0;text-align:left;margin-left:0;margin-top:0;width:563.25pt;height:66.25pt;rotation:315;z-index:-251657728;mso-position-horizontal:center;mso-position-horizontal-relative:margin;mso-position-vertical:center;mso-position-vertical-relative:margin;mso-width-relative:page;mso-height-relative:page" o:allowincell="f" fillcolor="silver" stroked="f">
          <v:fill opacity=".5"/>
          <v:textpath style="font-family:&quot;Times New Roman&quot;;font-size:1pt" fitpath="t" string="Minuta de Edital"/>
          <w10:wrap anchorx="margin" anchory="margin"/>
        </v:shape>
      </w:pict>
    </w:r>
    <w:r w:rsidR="003F5A91">
      <w:rPr>
        <w:rFonts w:ascii="Arial" w:hAnsi="Arial"/>
        <w:color w:val="FF0000"/>
        <w:sz w:val="18"/>
      </w:rPr>
      <w:t xml:space="preserve">Processo nº                                          fls. </w:t>
    </w:r>
    <w:proofErr w:type="gramStart"/>
    <w:r w:rsidR="003F5A91">
      <w:rPr>
        <w:rFonts w:ascii="Arial" w:hAnsi="Arial"/>
        <w:color w:val="FF0000"/>
        <w:sz w:val="18"/>
      </w:rPr>
      <w:t>n</w:t>
    </w:r>
    <w:proofErr w:type="gramEnd"/>
    <w:r w:rsidR="003F5A91">
      <w:rPr>
        <w:rFonts w:ascii="Arial" w:hAnsi="Arial"/>
        <w:color w:val="FF0000"/>
        <w:sz w:val="18"/>
      </w:rPr>
      <w:t xml:space="preserve">°_______ </w:t>
    </w:r>
  </w:p>
  <w:p w:rsidR="003F5A91" w:rsidRDefault="003F5A91">
    <w:pPr>
      <w:pStyle w:val="Cabealho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PREFEITURA DO MUNICÍPIO DE SÃO PAULO</w:t>
    </w:r>
  </w:p>
  <w:p w:rsidR="003F5A91" w:rsidRDefault="003F5A91">
    <w:pPr>
      <w:pStyle w:val="Cabealho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SECRETARIA MUNICIPAL DE ADMINISTRAÇÃO</w:t>
    </w:r>
  </w:p>
  <w:p w:rsidR="003F5A91" w:rsidRDefault="003F5A91">
    <w:pPr>
      <w:pStyle w:val="Cabealho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ab/>
      <w:t>SEÇÃO DE LICITAÇÕES</w:t>
    </w:r>
  </w:p>
  <w:p w:rsidR="003F5A91" w:rsidRDefault="003F5A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FFFFF81"/>
    <w:lvl w:ilvl="0">
      <w:start w:val="1"/>
      <w:numFmt w:val="bullet"/>
      <w:pStyle w:val="Commarcadores3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FFFFF83"/>
    <w:lvl w:ilvl="0">
      <w:start w:val="1"/>
      <w:numFmt w:val="bullet"/>
      <w:pStyle w:val="Commarcadores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FFFFFFFB"/>
    <w:lvl w:ilvl="0">
      <w:start w:val="1"/>
      <w:numFmt w:val="decimal"/>
      <w:pStyle w:val="Ttulo1"/>
      <w:lvlText w:val="%1."/>
      <w:lvlJc w:val="left"/>
      <w:pPr>
        <w:ind w:left="708" w:hanging="708"/>
      </w:pPr>
      <w:rPr>
        <w:rFonts w:cs="Times New Roman" w:hint="default"/>
      </w:rPr>
    </w:lvl>
    <w:lvl w:ilvl="1">
      <w:start w:val="1"/>
      <w:numFmt w:val="decimal"/>
      <w:pStyle w:val="Ttulo2"/>
      <w:lvlText w:val="%1.%2."/>
      <w:lvlJc w:val="left"/>
      <w:pPr>
        <w:ind w:left="708" w:hanging="708"/>
      </w:pPr>
      <w:rPr>
        <w:rFonts w:ascii="Calibri" w:hAnsi="Calibri" w:cs="Calibri" w:hint="default"/>
        <w:b/>
        <w:sz w:val="24"/>
        <w:szCs w:val="24"/>
      </w:rPr>
    </w:lvl>
    <w:lvl w:ilvl="2">
      <w:start w:val="1"/>
      <w:numFmt w:val="decimal"/>
      <w:pStyle w:val="Ttulo3"/>
      <w:lvlText w:val="%1.%2.%3."/>
      <w:lvlJc w:val="left"/>
      <w:pPr>
        <w:ind w:left="1984" w:hanging="708"/>
      </w:pPr>
      <w:rPr>
        <w:rFonts w:ascii="Calibri" w:hAnsi="Calibri" w:cs="Calibr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Ttulo4"/>
      <w:lvlText w:val="%1.%2.%3.%4."/>
      <w:lvlJc w:val="left"/>
      <w:pPr>
        <w:ind w:left="2552" w:hanging="708"/>
      </w:pPr>
      <w:rPr>
        <w:rFonts w:ascii="Times New Roman" w:hAnsi="Times New Roman" w:cs="Times New Roman" w:hint="default"/>
        <w:b/>
        <w:color w:val="auto"/>
        <w:sz w:val="24"/>
      </w:rPr>
    </w:lvl>
    <w:lvl w:ilvl="4">
      <w:start w:val="1"/>
      <w:numFmt w:val="decimal"/>
      <w:pStyle w:val="Ttulo5"/>
      <w:lvlText w:val="%1.%2.%3.%4.%5."/>
      <w:lvlJc w:val="left"/>
      <w:pPr>
        <w:ind w:left="3540" w:hanging="708"/>
      </w:pPr>
      <w:rPr>
        <w:rFonts w:cs="Times New Roman" w:hint="default"/>
        <w:b/>
      </w:rPr>
    </w:lvl>
    <w:lvl w:ilvl="5">
      <w:start w:val="1"/>
      <w:numFmt w:val="decimal"/>
      <w:pStyle w:val="Ttulo6"/>
      <w:lvlText w:val="%1.%2.%3.%4.%5.%6."/>
      <w:lvlJc w:val="left"/>
      <w:pPr>
        <w:ind w:left="4248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956" w:hanging="708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5664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72" w:hanging="708"/>
      </w:pPr>
      <w:rPr>
        <w:rFonts w:cs="Times New Roman" w:hint="default"/>
      </w:rPr>
    </w:lvl>
  </w:abstractNum>
  <w:abstractNum w:abstractNumId="3" w15:restartNumberingAfterBreak="0">
    <w:nsid w:val="0A580CF9"/>
    <w:multiLevelType w:val="multilevel"/>
    <w:tmpl w:val="0A580CF9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8AE5B0B"/>
    <w:multiLevelType w:val="multilevel"/>
    <w:tmpl w:val="28AE5B0B"/>
    <w:lvl w:ilvl="0">
      <w:start w:val="1"/>
      <w:numFmt w:val="lowerLetter"/>
      <w:pStyle w:val="Marcador"/>
      <w:lvlText w:val="%1)"/>
      <w:lvlJc w:val="left"/>
      <w:pPr>
        <w:ind w:left="2705" w:hanging="360"/>
      </w:pPr>
      <w:rPr>
        <w:rFonts w:ascii="Arial" w:eastAsia="Times New Roman" w:hAnsi="Arial" w:cs="Arial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32E7785C"/>
    <w:multiLevelType w:val="multilevel"/>
    <w:tmpl w:val="32E778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6F15F4A"/>
    <w:multiLevelType w:val="multilevel"/>
    <w:tmpl w:val="46F15F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B9015E3"/>
    <w:multiLevelType w:val="multilevel"/>
    <w:tmpl w:val="4B9015E3"/>
    <w:lvl w:ilvl="0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>
      <w:start w:val="1"/>
      <w:numFmt w:val="decimal"/>
      <w:pStyle w:val="TITS2"/>
      <w:lvlText w:val="%1.%2."/>
      <w:lvlJc w:val="left"/>
      <w:pPr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72" w:hanging="1800"/>
      </w:pPr>
      <w:rPr>
        <w:rFonts w:hint="default"/>
      </w:rPr>
    </w:lvl>
  </w:abstractNum>
  <w:abstractNum w:abstractNumId="9" w15:restartNumberingAfterBreak="0">
    <w:nsid w:val="4E1655C0"/>
    <w:multiLevelType w:val="multilevel"/>
    <w:tmpl w:val="4E1655C0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E4E4FD4"/>
    <w:multiLevelType w:val="multilevel"/>
    <w:tmpl w:val="4E4E4FD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2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14E699D"/>
    <w:multiLevelType w:val="multilevel"/>
    <w:tmpl w:val="514E699D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881247B"/>
    <w:multiLevelType w:val="multilevel"/>
    <w:tmpl w:val="5881247B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6140FC"/>
    <w:multiLevelType w:val="multilevel"/>
    <w:tmpl w:val="5C6140FC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00F762E"/>
    <w:multiLevelType w:val="multilevel"/>
    <w:tmpl w:val="600F762E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61901C80"/>
    <w:multiLevelType w:val="multilevel"/>
    <w:tmpl w:val="61901C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1BFD0D4"/>
    <w:multiLevelType w:val="multilevel"/>
    <w:tmpl w:val="61BFD0D4"/>
    <w:lvl w:ilvl="0">
      <w:start w:val="1"/>
      <w:numFmt w:val="lowerLetter"/>
      <w:lvlText w:val="%1)"/>
      <w:lvlJc w:val="left"/>
      <w:pPr>
        <w:tabs>
          <w:tab w:val="left" w:pos="360"/>
        </w:tabs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Roman"/>
      <w:lvlText w:val="%2."/>
      <w:lvlJc w:val="right"/>
      <w:pPr>
        <w:tabs>
          <w:tab w:val="left" w:pos="1440"/>
        </w:tabs>
        <w:ind w:left="1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7" w15:restartNumberingAfterBreak="0">
    <w:nsid w:val="694545FA"/>
    <w:multiLevelType w:val="multilevel"/>
    <w:tmpl w:val="694545FA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F684908"/>
    <w:multiLevelType w:val="multilevel"/>
    <w:tmpl w:val="6F68490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DB038C"/>
    <w:multiLevelType w:val="multilevel"/>
    <w:tmpl w:val="72DB038C"/>
    <w:lvl w:ilvl="0">
      <w:start w:val="1"/>
      <w:numFmt w:val="decimal"/>
      <w:lvlText w:val="%1."/>
      <w:lvlJc w:val="left"/>
      <w:pPr>
        <w:tabs>
          <w:tab w:val="left" w:pos="705"/>
        </w:tabs>
        <w:ind w:left="705" w:hanging="705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tabs>
          <w:tab w:val="left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left" w:pos="1713"/>
        </w:tabs>
        <w:ind w:left="1713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left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left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20" w15:restartNumberingAfterBreak="0">
    <w:nsid w:val="75D703E4"/>
    <w:multiLevelType w:val="multilevel"/>
    <w:tmpl w:val="75D703E4"/>
    <w:lvl w:ilvl="0">
      <w:start w:val="1"/>
      <w:numFmt w:val="lowerLetter"/>
      <w:pStyle w:val="NormalArial"/>
      <w:lvlText w:val="%1)"/>
      <w:lvlJc w:val="left"/>
      <w:pPr>
        <w:tabs>
          <w:tab w:val="left" w:pos="723"/>
        </w:tabs>
        <w:ind w:left="723" w:hanging="360"/>
      </w:pPr>
      <w:rPr>
        <w:b/>
      </w:rPr>
    </w:lvl>
    <w:lvl w:ilvl="1">
      <w:start w:val="1"/>
      <w:numFmt w:val="lowerRoman"/>
      <w:lvlText w:val="%2."/>
      <w:lvlJc w:val="right"/>
      <w:pPr>
        <w:tabs>
          <w:tab w:val="left" w:pos="1443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left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left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left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left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left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left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left" w:pos="6483"/>
        </w:tabs>
        <w:ind w:left="6483" w:hanging="180"/>
      </w:pPr>
    </w:lvl>
  </w:abstractNum>
  <w:abstractNum w:abstractNumId="21" w15:restartNumberingAfterBreak="0">
    <w:nsid w:val="7FF5354D"/>
    <w:multiLevelType w:val="multilevel"/>
    <w:tmpl w:val="7FF5354D"/>
    <w:lvl w:ilvl="0">
      <w:start w:val="1"/>
      <w:numFmt w:val="decimal"/>
      <w:lvlText w:val="%1."/>
      <w:lvlJc w:val="left"/>
      <w:pPr>
        <w:tabs>
          <w:tab w:val="left" w:pos="705"/>
        </w:tabs>
        <w:ind w:left="705" w:hanging="705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tabs>
          <w:tab w:val="left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left" w:pos="1713"/>
        </w:tabs>
        <w:ind w:left="1713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left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left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0"/>
  </w:num>
  <w:num w:numId="5">
    <w:abstractNumId w:val="4"/>
  </w:num>
  <w:num w:numId="6">
    <w:abstractNumId w:val="8"/>
  </w:num>
  <w:num w:numId="7">
    <w:abstractNumId w:val="5"/>
  </w:num>
  <w:num w:numId="8">
    <w:abstractNumId w:val="18"/>
  </w:num>
  <w:num w:numId="9">
    <w:abstractNumId w:val="21"/>
  </w:num>
  <w:num w:numId="10">
    <w:abstractNumId w:val="19"/>
  </w:num>
  <w:num w:numId="11">
    <w:abstractNumId w:val="3"/>
  </w:num>
  <w:num w:numId="12">
    <w:abstractNumId w:val="6"/>
  </w:num>
  <w:num w:numId="13">
    <w:abstractNumId w:val="15"/>
  </w:num>
  <w:num w:numId="14">
    <w:abstractNumId w:val="7"/>
  </w:num>
  <w:num w:numId="15">
    <w:abstractNumId w:val="9"/>
  </w:num>
  <w:num w:numId="16">
    <w:abstractNumId w:val="12"/>
  </w:num>
  <w:num w:numId="17">
    <w:abstractNumId w:val="14"/>
  </w:num>
  <w:num w:numId="18">
    <w:abstractNumId w:val="17"/>
  </w:num>
  <w:num w:numId="19">
    <w:abstractNumId w:val="13"/>
  </w:num>
  <w:num w:numId="20">
    <w:abstractNumId w:val="10"/>
  </w:num>
  <w:num w:numId="21">
    <w:abstractNumId w:val="11"/>
  </w:num>
  <w:num w:numId="22">
    <w:abstractNumId w:val="16"/>
    <w:lvlOverride w:ilvl="1">
      <w:startOverride w:val="1"/>
    </w:lvlOverride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835"/>
    <w:rsid w:val="00016811"/>
    <w:rsid w:val="00172929"/>
    <w:rsid w:val="00174676"/>
    <w:rsid w:val="00187905"/>
    <w:rsid w:val="001A2D0A"/>
    <w:rsid w:val="001C2EA3"/>
    <w:rsid w:val="001E776E"/>
    <w:rsid w:val="00277835"/>
    <w:rsid w:val="00281E9D"/>
    <w:rsid w:val="002F24F6"/>
    <w:rsid w:val="003044CB"/>
    <w:rsid w:val="00326A1E"/>
    <w:rsid w:val="0033712B"/>
    <w:rsid w:val="003E1107"/>
    <w:rsid w:val="003F5A91"/>
    <w:rsid w:val="004153FD"/>
    <w:rsid w:val="004A586B"/>
    <w:rsid w:val="005B30E1"/>
    <w:rsid w:val="005D7D36"/>
    <w:rsid w:val="005E17DF"/>
    <w:rsid w:val="0072399F"/>
    <w:rsid w:val="00725D51"/>
    <w:rsid w:val="00753853"/>
    <w:rsid w:val="007A6E63"/>
    <w:rsid w:val="007B302B"/>
    <w:rsid w:val="007E25B3"/>
    <w:rsid w:val="00832E4B"/>
    <w:rsid w:val="008464C9"/>
    <w:rsid w:val="008D3964"/>
    <w:rsid w:val="009D0320"/>
    <w:rsid w:val="009D54FE"/>
    <w:rsid w:val="00A050A8"/>
    <w:rsid w:val="00A826D5"/>
    <w:rsid w:val="00AD31F8"/>
    <w:rsid w:val="00B33D80"/>
    <w:rsid w:val="00B57FCE"/>
    <w:rsid w:val="00B93D33"/>
    <w:rsid w:val="00BE339C"/>
    <w:rsid w:val="00C81C77"/>
    <w:rsid w:val="00CA0A10"/>
    <w:rsid w:val="00E77E49"/>
    <w:rsid w:val="00EE0A2F"/>
    <w:rsid w:val="00F139C7"/>
    <w:rsid w:val="00FB7CB5"/>
    <w:rsid w:val="1AE1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A349E66"/>
  <w15:docId w15:val="{AFD477CB-D8B7-4430-BA95-F5B9F92C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qFormat="1"/>
    <w:lsdException w:name="footnote text" w:semiHidden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line number" w:semiHidden="1" w:unhideWhenUsed="1"/>
    <w:lsdException w:name="page number" w:uiPriority="0" w:qFormat="1"/>
    <w:lsdException w:name="endnote reference" w:semiHidden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qFormat="1"/>
    <w:lsdException w:name="List Bullet 3" w:semiHidden="1" w:qFormat="1"/>
    <w:lsdException w:name="List Bullet 4" w:semiHidden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qFormat="1"/>
    <w:lsdException w:name="Body Text Indent 3" w:semiHidden="1" w:qFormat="1"/>
    <w:lsdException w:name="Block Text" w:semiHidden="1" w:qFormat="1"/>
    <w:lsdException w:name="Hyperlink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left="709" w:hanging="709"/>
      <w:jc w:val="both"/>
    </w:pPr>
    <w:rPr>
      <w:rFonts w:ascii="Times New Roman" w:eastAsia="Times New Roman" w:hAnsi="Times New Roman" w:cs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numPr>
        <w:numId w:val="1"/>
      </w:numPr>
      <w:spacing w:after="60"/>
      <w:jc w:val="center"/>
      <w:outlineLvl w:val="0"/>
    </w:pPr>
    <w:rPr>
      <w:rFonts w:ascii="Arial" w:hAnsi="Arial"/>
      <w:b/>
      <w:color w:val="000000"/>
      <w:sz w:val="26"/>
    </w:rPr>
  </w:style>
  <w:style w:type="paragraph" w:styleId="Ttulo2">
    <w:name w:val="heading 2"/>
    <w:basedOn w:val="Normal"/>
    <w:next w:val="Normal"/>
    <w:link w:val="Ttulo2Char"/>
    <w:uiPriority w:val="9"/>
    <w:qFormat/>
    <w:pPr>
      <w:numPr>
        <w:ilvl w:val="1"/>
        <w:numId w:val="1"/>
      </w:numPr>
      <w:tabs>
        <w:tab w:val="left" w:pos="426"/>
      </w:tabs>
      <w:spacing w:before="240" w:after="60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Recuonormal"/>
    <w:link w:val="Ttulo3Char"/>
    <w:uiPriority w:val="9"/>
    <w:qFormat/>
    <w:pPr>
      <w:numPr>
        <w:ilvl w:val="2"/>
        <w:numId w:val="1"/>
      </w:numPr>
      <w:spacing w:before="120" w:after="120"/>
      <w:outlineLvl w:val="2"/>
    </w:pPr>
    <w:rPr>
      <w:rFonts w:ascii="CG Times (W1)" w:hAnsi="CG Times (W1)"/>
      <w:b/>
      <w:sz w:val="22"/>
    </w:rPr>
  </w:style>
  <w:style w:type="paragraph" w:styleId="Ttulo4">
    <w:name w:val="heading 4"/>
    <w:basedOn w:val="Normal"/>
    <w:next w:val="Recuonormal"/>
    <w:link w:val="Ttulo4Char"/>
    <w:qFormat/>
    <w:pPr>
      <w:numPr>
        <w:ilvl w:val="3"/>
        <w:numId w:val="1"/>
      </w:numPr>
      <w:spacing w:before="120" w:after="120"/>
      <w:outlineLvl w:val="3"/>
    </w:pPr>
    <w:rPr>
      <w:rFonts w:ascii="CG Times (W1)" w:hAnsi="CG Times (W1)"/>
      <w:sz w:val="22"/>
      <w:u w:val="single"/>
    </w:rPr>
  </w:style>
  <w:style w:type="paragraph" w:styleId="Ttulo5">
    <w:name w:val="heading 5"/>
    <w:basedOn w:val="Normal"/>
    <w:next w:val="Recuonormal"/>
    <w:link w:val="Ttulo5Char"/>
    <w:qFormat/>
    <w:pPr>
      <w:numPr>
        <w:ilvl w:val="4"/>
        <w:numId w:val="1"/>
      </w:numPr>
      <w:spacing w:before="120" w:after="120"/>
      <w:outlineLvl w:val="4"/>
    </w:pPr>
    <w:rPr>
      <w:rFonts w:ascii="CG Times (W1)" w:hAnsi="CG Times (W1)"/>
      <w:b/>
      <w:sz w:val="20"/>
    </w:rPr>
  </w:style>
  <w:style w:type="paragraph" w:styleId="Ttulo6">
    <w:name w:val="heading 6"/>
    <w:basedOn w:val="Normal"/>
    <w:next w:val="Recuonormal"/>
    <w:link w:val="Ttulo6Char"/>
    <w:qFormat/>
    <w:pPr>
      <w:numPr>
        <w:ilvl w:val="5"/>
        <w:numId w:val="1"/>
      </w:numPr>
      <w:spacing w:before="120" w:after="120"/>
      <w:outlineLvl w:val="5"/>
    </w:pPr>
    <w:rPr>
      <w:rFonts w:ascii="CG Times (W1)" w:hAnsi="CG Times (W1)"/>
      <w:sz w:val="20"/>
      <w:u w:val="single"/>
    </w:rPr>
  </w:style>
  <w:style w:type="paragraph" w:styleId="Ttulo7">
    <w:name w:val="heading 7"/>
    <w:basedOn w:val="Normal"/>
    <w:next w:val="Recuonormal"/>
    <w:link w:val="Ttulo7Char"/>
    <w:uiPriority w:val="99"/>
    <w:qFormat/>
    <w:pPr>
      <w:tabs>
        <w:tab w:val="left" w:pos="643"/>
      </w:tabs>
      <w:spacing w:before="120" w:after="120"/>
      <w:ind w:left="283" w:hanging="283"/>
      <w:outlineLvl w:val="6"/>
    </w:pPr>
    <w:rPr>
      <w:rFonts w:ascii="CG Times (W1)" w:hAnsi="CG Times (W1)"/>
      <w:i/>
      <w:sz w:val="20"/>
    </w:rPr>
  </w:style>
  <w:style w:type="paragraph" w:styleId="Ttulo8">
    <w:name w:val="heading 8"/>
    <w:basedOn w:val="Normal"/>
    <w:next w:val="Recuonormal"/>
    <w:link w:val="Ttulo8Char"/>
    <w:qFormat/>
    <w:pPr>
      <w:numPr>
        <w:ilvl w:val="7"/>
        <w:numId w:val="1"/>
      </w:numPr>
      <w:spacing w:before="120" w:after="120"/>
      <w:outlineLvl w:val="7"/>
    </w:pPr>
    <w:rPr>
      <w:rFonts w:ascii="CG Times (W1)" w:hAnsi="CG Times (W1)"/>
      <w:i/>
      <w:sz w:val="20"/>
    </w:rPr>
  </w:style>
  <w:style w:type="paragraph" w:styleId="Ttulo9">
    <w:name w:val="heading 9"/>
    <w:basedOn w:val="Normal"/>
    <w:next w:val="Recuonormal"/>
    <w:link w:val="Ttulo9Char"/>
    <w:qFormat/>
    <w:pPr>
      <w:spacing w:before="120" w:after="120"/>
      <w:ind w:left="283" w:hanging="283"/>
      <w:outlineLvl w:val="8"/>
    </w:pPr>
    <w:rPr>
      <w:rFonts w:ascii="CG Times (W1)" w:hAnsi="CG Times (W1)"/>
      <w:i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normal">
    <w:name w:val="Normal Indent"/>
    <w:basedOn w:val="Normal"/>
    <w:uiPriority w:val="99"/>
    <w:semiHidden/>
    <w:qFormat/>
    <w:pPr>
      <w:spacing w:before="120" w:after="120"/>
      <w:ind w:left="708"/>
    </w:pPr>
    <w:rPr>
      <w:rFonts w:ascii="Arial" w:hAnsi="Arial"/>
      <w:sz w:val="22"/>
    </w:rPr>
  </w:style>
  <w:style w:type="character" w:styleId="Refdenotadefim">
    <w:name w:val="endnote reference"/>
    <w:basedOn w:val="Fontepargpadro"/>
    <w:uiPriority w:val="99"/>
    <w:semiHidden/>
    <w:rPr>
      <w:rFonts w:cs="Times New Roman"/>
      <w:vertAlign w:val="superscript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/>
      <w:u w:val="single"/>
    </w:rPr>
  </w:style>
  <w:style w:type="character" w:styleId="nfase">
    <w:name w:val="Emphasis"/>
    <w:basedOn w:val="Fontepargpadro"/>
    <w:qFormat/>
    <w:rPr>
      <w:i/>
      <w:iCs/>
    </w:rPr>
  </w:style>
  <w:style w:type="character" w:styleId="Refdenotaderodap">
    <w:name w:val="footnote reference"/>
    <w:basedOn w:val="Fontepargpadro"/>
    <w:uiPriority w:val="99"/>
    <w:semiHidden/>
    <w:qFormat/>
    <w:rPr>
      <w:rFonts w:cs="Times New Roman"/>
      <w:vertAlign w:val="superscript"/>
    </w:rPr>
  </w:style>
  <w:style w:type="character" w:styleId="Hyperlink">
    <w:name w:val="Hyperlink"/>
    <w:basedOn w:val="Fontepargpadro"/>
    <w:uiPriority w:val="99"/>
    <w:qFormat/>
    <w:rPr>
      <w:rFonts w:cs="Times New Roman"/>
      <w:color w:val="0000FF"/>
      <w:u w:val="single"/>
    </w:rPr>
  </w:style>
  <w:style w:type="character" w:styleId="Nmerodepgina">
    <w:name w:val="page number"/>
    <w:basedOn w:val="Fontepargpadro"/>
    <w:qFormat/>
    <w:rPr>
      <w:rFonts w:ascii="Arial" w:hAnsi="Arial" w:cs="Times New Roman"/>
    </w:rPr>
  </w:style>
  <w:style w:type="paragraph" w:styleId="Lista">
    <w:name w:val="List"/>
    <w:basedOn w:val="Corpodetexto"/>
    <w:pPr>
      <w:suppressAutoHyphens/>
      <w:spacing w:after="120"/>
      <w:ind w:left="0" w:firstLine="0"/>
      <w:jc w:val="left"/>
    </w:pPr>
    <w:rPr>
      <w:rFonts w:ascii="Century Gothic" w:hAnsi="Century Gothic" w:cs="Mangal"/>
      <w:kern w:val="1"/>
      <w:szCs w:val="24"/>
      <w:lang w:eastAsia="ar-SA"/>
    </w:rPr>
  </w:style>
  <w:style w:type="paragraph" w:styleId="Corpodetexto">
    <w:name w:val="Body Text"/>
    <w:basedOn w:val="Normal"/>
    <w:link w:val="CorpodetextoChar"/>
    <w:uiPriority w:val="1"/>
    <w:qFormat/>
    <w:pPr>
      <w:tabs>
        <w:tab w:val="left" w:pos="993"/>
      </w:tabs>
    </w:pPr>
  </w:style>
  <w:style w:type="paragraph" w:styleId="Textoembloco">
    <w:name w:val="Block Text"/>
    <w:basedOn w:val="Normal"/>
    <w:uiPriority w:val="99"/>
    <w:semiHidden/>
    <w:qFormat/>
    <w:pPr>
      <w:ind w:left="851" w:right="43" w:hanging="284"/>
    </w:pPr>
  </w:style>
  <w:style w:type="paragraph" w:styleId="Textodecomentrio">
    <w:name w:val="annotation text"/>
    <w:basedOn w:val="Normal"/>
    <w:link w:val="TextodecomentrioChar"/>
    <w:uiPriority w:val="99"/>
    <w:pPr>
      <w:ind w:left="0" w:firstLine="0"/>
      <w:jc w:val="left"/>
    </w:pPr>
    <w:rPr>
      <w:sz w:val="20"/>
    </w:rPr>
  </w:style>
  <w:style w:type="paragraph" w:styleId="Recuodecorpodetexto2">
    <w:name w:val="Body Text Indent 2"/>
    <w:basedOn w:val="Normal"/>
    <w:link w:val="Recuodecorpodetexto2Char1"/>
    <w:uiPriority w:val="99"/>
    <w:qFormat/>
    <w:pPr>
      <w:spacing w:before="240"/>
      <w:ind w:left="284" w:hanging="284"/>
    </w:pPr>
  </w:style>
  <w:style w:type="paragraph" w:styleId="Ttulo">
    <w:name w:val="Title"/>
    <w:basedOn w:val="Normal"/>
    <w:link w:val="TtuloChar"/>
    <w:uiPriority w:val="10"/>
    <w:qFormat/>
    <w:pPr>
      <w:ind w:left="0" w:firstLine="0"/>
      <w:jc w:val="center"/>
    </w:pPr>
    <w:rPr>
      <w:b/>
      <w:bCs/>
      <w:sz w:val="22"/>
      <w:szCs w:val="22"/>
    </w:rPr>
  </w:style>
  <w:style w:type="paragraph" w:styleId="Commarcadores3">
    <w:name w:val="List Bullet 3"/>
    <w:basedOn w:val="Normal"/>
    <w:autoRedefine/>
    <w:uiPriority w:val="99"/>
    <w:semiHidden/>
    <w:qFormat/>
    <w:pPr>
      <w:numPr>
        <w:numId w:val="2"/>
      </w:numPr>
      <w:tabs>
        <w:tab w:val="clear" w:pos="1209"/>
        <w:tab w:val="left" w:pos="926"/>
      </w:tabs>
      <w:ind w:left="926"/>
    </w:pPr>
    <w:rPr>
      <w:sz w:val="20"/>
    </w:rPr>
  </w:style>
  <w:style w:type="paragraph" w:styleId="NormalWeb">
    <w:name w:val="Normal (Web)"/>
    <w:basedOn w:val="Normal"/>
    <w:uiPriority w:val="99"/>
    <w:qFormat/>
    <w:pPr>
      <w:spacing w:before="100" w:after="100"/>
    </w:pPr>
  </w:style>
  <w:style w:type="paragraph" w:styleId="Commarcadores2">
    <w:name w:val="List Bullet 2"/>
    <w:basedOn w:val="Normal"/>
    <w:autoRedefine/>
    <w:uiPriority w:val="99"/>
    <w:semiHidden/>
    <w:qFormat/>
    <w:pPr>
      <w:numPr>
        <w:numId w:val="3"/>
      </w:numPr>
      <w:tabs>
        <w:tab w:val="left" w:pos="926"/>
        <w:tab w:val="left" w:pos="1209"/>
      </w:tabs>
    </w:pPr>
    <w:rPr>
      <w:sz w:val="20"/>
    </w:rPr>
  </w:style>
  <w:style w:type="paragraph" w:styleId="Saudao">
    <w:name w:val="Salutation"/>
    <w:basedOn w:val="Normal"/>
    <w:link w:val="SaudaoChar"/>
    <w:uiPriority w:val="99"/>
    <w:qFormat/>
    <w:rPr>
      <w:rFonts w:ascii="Arial" w:hAnsi="Arial"/>
    </w:rPr>
  </w:style>
  <w:style w:type="paragraph" w:styleId="TextosemFormatao">
    <w:name w:val="Plain Text"/>
    <w:basedOn w:val="Normal"/>
    <w:link w:val="TextosemFormataoChar"/>
    <w:pPr>
      <w:ind w:left="0" w:firstLine="0"/>
      <w:jc w:val="left"/>
    </w:pPr>
    <w:rPr>
      <w:rFonts w:ascii="Courier New" w:hAnsi="Courier New" w:cs="Courier New"/>
      <w:sz w:val="20"/>
    </w:rPr>
  </w:style>
  <w:style w:type="paragraph" w:styleId="Corpodetexto3">
    <w:name w:val="Body Text 3"/>
    <w:basedOn w:val="Normal"/>
    <w:link w:val="Corpodetexto3Char"/>
    <w:qFormat/>
    <w:pPr>
      <w:spacing w:before="120" w:after="120"/>
    </w:pPr>
    <w:rPr>
      <w:sz w:val="26"/>
    </w:rPr>
  </w:style>
  <w:style w:type="paragraph" w:styleId="Corpodetexto2">
    <w:name w:val="Body Text 2"/>
    <w:basedOn w:val="Normal"/>
    <w:link w:val="Corpodetexto2Char"/>
    <w:qFormat/>
    <w:rPr>
      <w:rFonts w:ascii="Century Gothic" w:hAnsi="Century Gothic"/>
      <w:b/>
      <w:sz w:val="22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</w:pPr>
    <w:rPr>
      <w:sz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pPr>
      <w:ind w:left="709" w:hanging="709"/>
      <w:jc w:val="both"/>
    </w:pPr>
    <w:rPr>
      <w:b/>
      <w:bCs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  <w:spacing w:before="120" w:after="120"/>
    </w:pPr>
    <w:rPr>
      <w:rFonts w:ascii="Arial" w:hAnsi="Arial"/>
      <w:sz w:val="22"/>
    </w:rPr>
  </w:style>
  <w:style w:type="paragraph" w:styleId="MapadoDocumento">
    <w:name w:val="Document Map"/>
    <w:basedOn w:val="Normal"/>
    <w:link w:val="MapadoDocumentoChar"/>
    <w:uiPriority w:val="99"/>
    <w:semiHidden/>
    <w:rPr>
      <w:rFonts w:ascii="Tahoma" w:hAnsi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qFormat/>
    <w:pPr>
      <w:ind w:firstLine="567"/>
    </w:pPr>
    <w:rPr>
      <w:rFonts w:ascii="Arial" w:hAnsi="Arial"/>
      <w:sz w:val="22"/>
    </w:rPr>
  </w:style>
  <w:style w:type="paragraph" w:styleId="Encerramento">
    <w:name w:val="Closing"/>
    <w:basedOn w:val="Normal"/>
    <w:link w:val="EncerramentoChar"/>
    <w:uiPriority w:val="99"/>
    <w:semiHidden/>
    <w:pPr>
      <w:ind w:left="4252" w:firstLine="0"/>
      <w:jc w:val="left"/>
    </w:pPr>
    <w:rPr>
      <w:sz w:val="20"/>
    </w:rPr>
  </w:style>
  <w:style w:type="paragraph" w:styleId="Commarcadores4">
    <w:name w:val="List Bullet 4"/>
    <w:basedOn w:val="Normal"/>
    <w:autoRedefine/>
    <w:uiPriority w:val="99"/>
    <w:semiHidden/>
    <w:qFormat/>
    <w:pPr>
      <w:tabs>
        <w:tab w:val="left" w:pos="1209"/>
      </w:tabs>
      <w:ind w:left="1209" w:hanging="360"/>
    </w:pPr>
    <w:rPr>
      <w:sz w:val="20"/>
    </w:rPr>
  </w:style>
  <w:style w:type="paragraph" w:styleId="Textodebalo">
    <w:name w:val="Balloon Text"/>
    <w:basedOn w:val="Normal"/>
    <w:link w:val="TextodebaloChar"/>
    <w:uiPriority w:val="99"/>
    <w:rPr>
      <w:rFonts w:ascii="Tahoma" w:hAnsi="Tahoma"/>
      <w:sz w:val="16"/>
      <w:szCs w:val="16"/>
    </w:rPr>
  </w:style>
  <w:style w:type="paragraph" w:styleId="Subttulo">
    <w:name w:val="Subtitle"/>
    <w:basedOn w:val="Normal"/>
    <w:link w:val="SubttuloChar"/>
    <w:qFormat/>
    <w:pPr>
      <w:ind w:left="0" w:firstLine="0"/>
    </w:pPr>
    <w:rPr>
      <w:b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qFormat/>
    <w:pPr>
      <w:spacing w:before="120" w:after="120"/>
    </w:pPr>
    <w:rPr>
      <w:rFonts w:ascii="Arial" w:hAnsi="Arial"/>
      <w:sz w:val="20"/>
    </w:rPr>
  </w:style>
  <w:style w:type="paragraph" w:styleId="Recuodecorpodetexto">
    <w:name w:val="Body Text Indent"/>
    <w:basedOn w:val="Normal"/>
    <w:link w:val="RecuodecorpodetextoChar"/>
    <w:qFormat/>
    <w:pPr>
      <w:ind w:left="1701" w:hanging="1701"/>
    </w:p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="Arial" w:eastAsia="Times New Roman" w:hAnsi="Arial" w:cs="Times New Roman"/>
      <w:b/>
      <w:color w:val="000000"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CG Times (W1)" w:eastAsia="Times New Roman" w:hAnsi="CG Times (W1)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CG Times (W1)" w:eastAsia="Times New Roman" w:hAnsi="CG Times (W1)" w:cs="Times New Roman"/>
      <w:szCs w:val="20"/>
      <w:u w:val="single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CG Times (W1)" w:eastAsia="Times New Roman" w:hAnsi="CG Times (W1)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CG Times (W1)" w:eastAsia="Times New Roman" w:hAnsi="CG Times (W1)" w:cs="Times New Roman"/>
      <w:sz w:val="20"/>
      <w:szCs w:val="20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qFormat/>
    <w:rPr>
      <w:rFonts w:ascii="CG Times (W1)" w:eastAsia="Times New Roman" w:hAnsi="CG Times (W1)" w:cs="Times New Roman"/>
      <w:i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Pr>
      <w:rFonts w:ascii="CG Times (W1)" w:eastAsia="Times New Roman" w:hAnsi="CG Times (W1)" w:cs="Times New Roman"/>
      <w:i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CG Times (W1)" w:eastAsia="Times New Roman" w:hAnsi="CG Times (W1)" w:cs="Times New Roman"/>
      <w:i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Times New Roman"/>
      <w:szCs w:val="20"/>
      <w:lang w:eastAsia="pt-BR"/>
    </w:rPr>
  </w:style>
  <w:style w:type="character" w:customStyle="1" w:styleId="SaudaoChar">
    <w:name w:val="Saudação Char"/>
    <w:basedOn w:val="Fontepargpadro"/>
    <w:link w:val="Saudao"/>
    <w:uiPriority w:val="99"/>
    <w:qFormat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BodyText21">
    <w:name w:val="Body Text 21"/>
    <w:basedOn w:val="Normal"/>
    <w:uiPriority w:val="99"/>
    <w:qFormat/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uiPriority w:val="99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qFormat/>
    <w:locked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Century Gothic" w:eastAsia="Times New Roman" w:hAnsi="Century Gothic" w:cs="Times New Roman"/>
      <w:b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pPr>
      <w:widowControl w:val="0"/>
      <w:ind w:left="1418"/>
    </w:pPr>
    <w:rPr>
      <w:rFonts w:ascii="Arial" w:hAnsi="Arial"/>
    </w:rPr>
  </w:style>
  <w:style w:type="character" w:customStyle="1" w:styleId="N">
    <w:name w:val="N"/>
    <w:uiPriority w:val="99"/>
    <w:qFormat/>
    <w:rPr>
      <w:b/>
    </w:rPr>
  </w:style>
  <w:style w:type="paragraph" w:customStyle="1" w:styleId="Recuodecorpodetexto21">
    <w:name w:val="Recuo de corpo de texto 21"/>
    <w:basedOn w:val="Normal"/>
    <w:uiPriority w:val="99"/>
    <w:qFormat/>
    <w:pPr>
      <w:widowControl w:val="0"/>
      <w:ind w:left="1701"/>
    </w:pPr>
    <w:rPr>
      <w:rFonts w:ascii="Arial" w:hAnsi="Arial"/>
    </w:rPr>
  </w:style>
  <w:style w:type="paragraph" w:customStyle="1" w:styleId="C1">
    <w:name w:val="C1"/>
    <w:uiPriority w:val="99"/>
    <w:qFormat/>
    <w:pPr>
      <w:ind w:left="709" w:hanging="709"/>
      <w:jc w:val="center"/>
    </w:pPr>
    <w:rPr>
      <w:rFonts w:ascii="Courier" w:eastAsia="Times New Roman" w:hAnsi="Courier" w:cs="Times New Roman"/>
      <w:sz w:val="24"/>
    </w:rPr>
  </w:style>
  <w:style w:type="paragraph" w:customStyle="1" w:styleId="Corpodetexto21">
    <w:name w:val="Corpo de texto 21"/>
    <w:basedOn w:val="Normal"/>
    <w:uiPriority w:val="99"/>
    <w:pPr>
      <w:widowControl w:val="0"/>
    </w:pPr>
    <w:rPr>
      <w:rFonts w:ascii="Arial" w:hAnsi="Arial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08"/>
    </w:pPr>
  </w:style>
  <w:style w:type="paragraph" w:customStyle="1" w:styleId="texto1">
    <w:name w:val="texto1"/>
    <w:basedOn w:val="Normal"/>
    <w:uiPriority w:val="99"/>
    <w:pPr>
      <w:spacing w:before="100" w:beforeAutospacing="1" w:after="100" w:afterAutospacing="1" w:line="343" w:lineRule="atLeast"/>
    </w:pPr>
    <w:rPr>
      <w:rFonts w:ascii="Arial" w:eastAsia="Arial Unicode MS" w:hAnsi="Arial" w:cs="Arial"/>
      <w:sz w:val="19"/>
      <w:szCs w:val="19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Recuodecorpodetexto32">
    <w:name w:val="Recuo de corpo de texto 32"/>
    <w:basedOn w:val="Normal"/>
    <w:pPr>
      <w:widowControl w:val="0"/>
      <w:ind w:left="1418"/>
    </w:pPr>
    <w:rPr>
      <w:rFonts w:ascii="Arial" w:hAnsi="Arial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Recuodecorpodetexto311">
    <w:name w:val="Recuo de corpo de texto 311"/>
    <w:basedOn w:val="Normal"/>
    <w:uiPriority w:val="99"/>
    <w:pPr>
      <w:widowControl w:val="0"/>
      <w:ind w:left="1418"/>
    </w:pPr>
    <w:rPr>
      <w:rFonts w:ascii="Arial" w:hAnsi="Arial"/>
    </w:rPr>
  </w:style>
  <w:style w:type="paragraph" w:customStyle="1" w:styleId="Corpodeeditalpadro">
    <w:name w:val="Corpo de edital padrão"/>
    <w:basedOn w:val="Normal"/>
    <w:uiPriority w:val="99"/>
    <w:pPr>
      <w:tabs>
        <w:tab w:val="left" w:pos="850"/>
      </w:tabs>
      <w:suppressAutoHyphens/>
      <w:spacing w:after="170" w:line="100" w:lineRule="atLeast"/>
    </w:pPr>
    <w:rPr>
      <w:rFonts w:ascii="Arial" w:hAnsi="Arial" w:cs="Arial"/>
      <w:sz w:val="22"/>
      <w:szCs w:val="22"/>
      <w:lang w:eastAsia="ar-SA"/>
    </w:rPr>
  </w:style>
  <w:style w:type="character" w:customStyle="1" w:styleId="adr">
    <w:name w:val="adr"/>
    <w:basedOn w:val="Fontepargpadro"/>
    <w:uiPriority w:val="99"/>
    <w:rPr>
      <w:rFonts w:cs="Times New Roman"/>
    </w:rPr>
  </w:style>
  <w:style w:type="character" w:customStyle="1" w:styleId="tel">
    <w:name w:val="tel"/>
    <w:basedOn w:val="Fontepargpadro"/>
    <w:uiPriority w:val="99"/>
    <w:rPr>
      <w:rFonts w:cs="Times New Roman"/>
    </w:rPr>
  </w:style>
  <w:style w:type="paragraph" w:customStyle="1" w:styleId="Reviso1">
    <w:name w:val="Revisão1"/>
    <w:hidden/>
    <w:uiPriority w:val="99"/>
    <w:semiHidden/>
    <w:pPr>
      <w:ind w:left="709" w:hanging="709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ecuodecorpodetexto33">
    <w:name w:val="Recuo de corpo de texto 33"/>
    <w:basedOn w:val="Normal"/>
    <w:uiPriority w:val="99"/>
    <w:pPr>
      <w:ind w:left="567" w:firstLine="0"/>
    </w:pPr>
    <w:rPr>
      <w:rFonts w:ascii="Arial" w:hAnsi="Arial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Pr>
      <w:rFonts w:cs="Times New Roman"/>
      <w:color w:val="808080"/>
    </w:rPr>
  </w:style>
  <w:style w:type="paragraph" w:customStyle="1" w:styleId="PargrafodaLista1">
    <w:name w:val="Parágrafo da Lista1"/>
    <w:basedOn w:val="Normal"/>
    <w:pPr>
      <w:ind w:left="708"/>
    </w:pPr>
  </w:style>
  <w:style w:type="paragraph" w:customStyle="1" w:styleId="ParagraphStyle">
    <w:name w:val="Paragraph Style"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entered">
    <w:name w:val="Centered"/>
    <w:uiPriority w:val="99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Sobrescrito">
    <w:name w:val="Sobrescrito"/>
    <w:uiPriority w:val="99"/>
    <w:rPr>
      <w:position w:val="8"/>
      <w:sz w:val="16"/>
      <w:szCs w:val="16"/>
    </w:rPr>
  </w:style>
  <w:style w:type="character" w:customStyle="1" w:styleId="Subscrito">
    <w:name w:val="Subscrito"/>
    <w:uiPriority w:val="99"/>
    <w:rPr>
      <w:position w:val="-8"/>
      <w:sz w:val="16"/>
      <w:szCs w:val="16"/>
    </w:rPr>
  </w:style>
  <w:style w:type="character" w:customStyle="1" w:styleId="Tag">
    <w:name w:val="Tag"/>
    <w:uiPriority w:val="99"/>
    <w:rPr>
      <w:sz w:val="20"/>
      <w:szCs w:val="20"/>
      <w:shd w:val="clear" w:color="auto" w:fill="FFFFFF"/>
    </w:rPr>
  </w:style>
  <w:style w:type="character" w:customStyle="1" w:styleId="TtuloChar">
    <w:name w:val="Título Char"/>
    <w:basedOn w:val="Fontepargpadro"/>
    <w:link w:val="Ttulo"/>
    <w:uiPriority w:val="10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</w:style>
  <w:style w:type="paragraph" w:styleId="Citao">
    <w:name w:val="Quote"/>
    <w:basedOn w:val="Normal"/>
    <w:next w:val="Normal"/>
    <w:link w:val="CitaoChar"/>
    <w:uiPriority w:val="29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ind w:left="0" w:firstLine="0"/>
    </w:pPr>
    <w:rPr>
      <w:rFonts w:ascii="Ecofont_Spranq_eco_Sans" w:eastAsia="Calibri" w:hAnsi="Ecofont_Spranq_eco_Sans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NormalArial">
    <w:name w:val="Normal + Arial"/>
    <w:basedOn w:val="Normal"/>
    <w:pPr>
      <w:numPr>
        <w:numId w:val="4"/>
      </w:numPr>
      <w:ind w:left="714" w:hanging="357"/>
    </w:pPr>
    <w:rPr>
      <w:rFonts w:ascii="Arial" w:hAnsi="Arial" w:cs="Arial"/>
      <w:color w:val="000000"/>
      <w:szCs w:val="24"/>
    </w:rPr>
  </w:style>
  <w:style w:type="paragraph" w:customStyle="1" w:styleId="Ttulo11">
    <w:name w:val="Título 11"/>
    <w:basedOn w:val="Normal"/>
    <w:uiPriority w:val="1"/>
    <w:qFormat/>
    <w:pPr>
      <w:widowControl w:val="0"/>
      <w:ind w:left="810" w:hanging="268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character" w:customStyle="1" w:styleId="a">
    <w:name w:val="_"/>
    <w:basedOn w:val="Fontepargpadro"/>
  </w:style>
  <w:style w:type="character" w:customStyle="1" w:styleId="ff2">
    <w:name w:val="ff2"/>
    <w:basedOn w:val="Fontepargpadro"/>
  </w:style>
  <w:style w:type="character" w:customStyle="1" w:styleId="asteriscovermelho">
    <w:name w:val="asteriscovermelho"/>
    <w:basedOn w:val="Fontepargpadro"/>
  </w:style>
  <w:style w:type="character" w:customStyle="1" w:styleId="labeldesabilitado">
    <w:name w:val="labeldesabilitado"/>
    <w:basedOn w:val="Fontepargpadro"/>
  </w:style>
  <w:style w:type="paragraph" w:customStyle="1" w:styleId="font5">
    <w:name w:val="font5"/>
    <w:basedOn w:val="Normal"/>
    <w:pPr>
      <w:spacing w:before="100" w:beforeAutospacing="1" w:after="100" w:afterAutospacing="1"/>
      <w:ind w:left="0" w:firstLine="0"/>
      <w:jc w:val="left"/>
    </w:pPr>
    <w:rPr>
      <w:rFonts w:ascii="Cambria" w:hAnsi="Cambria"/>
      <w:color w:val="FF0000"/>
      <w:sz w:val="18"/>
      <w:szCs w:val="18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65">
    <w:name w:val="xl65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66">
    <w:name w:val="xl66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7">
    <w:name w:val="xl67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8">
    <w:name w:val="xl6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70">
    <w:name w:val="xl70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71">
    <w:name w:val="xl71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72">
    <w:name w:val="xl72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73">
    <w:name w:val="xl7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4">
    <w:name w:val="xl74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5">
    <w:name w:val="xl75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FF0000"/>
      <w:sz w:val="18"/>
      <w:szCs w:val="18"/>
    </w:rPr>
  </w:style>
  <w:style w:type="paragraph" w:customStyle="1" w:styleId="xl76">
    <w:name w:val="xl76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7">
    <w:name w:val="xl77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top"/>
    </w:pPr>
    <w:rPr>
      <w:rFonts w:ascii="Cambria" w:hAnsi="Cambria"/>
      <w:sz w:val="18"/>
      <w:szCs w:val="18"/>
    </w:rPr>
  </w:style>
  <w:style w:type="paragraph" w:customStyle="1" w:styleId="xl78">
    <w:name w:val="xl78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top"/>
    </w:pPr>
    <w:rPr>
      <w:rFonts w:ascii="Cambria" w:hAnsi="Cambria"/>
      <w:sz w:val="18"/>
      <w:szCs w:val="18"/>
    </w:rPr>
  </w:style>
  <w:style w:type="paragraph" w:customStyle="1" w:styleId="xl79">
    <w:name w:val="xl79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Chars="100" w:firstLine="100"/>
      <w:jc w:val="left"/>
      <w:textAlignment w:val="top"/>
    </w:pPr>
    <w:rPr>
      <w:rFonts w:ascii="Cambria" w:hAnsi="Cambria"/>
      <w:sz w:val="18"/>
      <w:szCs w:val="18"/>
    </w:rPr>
  </w:style>
  <w:style w:type="paragraph" w:customStyle="1" w:styleId="xl80">
    <w:name w:val="xl80"/>
    <w:basedOn w:val="Normal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81">
    <w:name w:val="xl81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82">
    <w:name w:val="xl82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sz w:val="18"/>
      <w:szCs w:val="18"/>
    </w:rPr>
  </w:style>
  <w:style w:type="paragraph" w:customStyle="1" w:styleId="xl83">
    <w:name w:val="xl8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84">
    <w:name w:val="xl84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85">
    <w:name w:val="xl85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left"/>
    </w:pPr>
    <w:rPr>
      <w:rFonts w:ascii="Cambria" w:hAnsi="Cambria"/>
      <w:sz w:val="18"/>
      <w:szCs w:val="18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87">
    <w:name w:val="xl87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left"/>
    </w:pPr>
    <w:rPr>
      <w:rFonts w:ascii="Cambria" w:hAnsi="Cambria"/>
      <w:color w:val="000000"/>
      <w:sz w:val="18"/>
      <w:szCs w:val="18"/>
    </w:rPr>
  </w:style>
  <w:style w:type="paragraph" w:customStyle="1" w:styleId="xl88">
    <w:name w:val="xl8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paragraph">
    <w:name w:val="paragraph"/>
    <w:basedOn w:val="Normal"/>
    <w:pPr>
      <w:spacing w:before="100" w:beforeAutospacing="1" w:after="100" w:afterAutospacing="1"/>
      <w:ind w:left="0" w:firstLine="0"/>
      <w:jc w:val="left"/>
    </w:pPr>
    <w:rPr>
      <w:szCs w:val="24"/>
    </w:rPr>
  </w:style>
  <w:style w:type="character" w:customStyle="1" w:styleId="normaltextrun">
    <w:name w:val="normaltextrun"/>
    <w:basedOn w:val="Fontepargpadro"/>
  </w:style>
  <w:style w:type="paragraph" w:customStyle="1" w:styleId="Nivel01">
    <w:name w:val="Nivel 01"/>
    <w:basedOn w:val="Ttulo1"/>
    <w:next w:val="Normal"/>
    <w:link w:val="Nivel01Char"/>
    <w:qFormat/>
    <w:pPr>
      <w:keepNext/>
      <w:keepLines/>
      <w:numPr>
        <w:numId w:val="5"/>
      </w:numPr>
      <w:tabs>
        <w:tab w:val="left" w:pos="567"/>
      </w:tabs>
      <w:spacing w:before="240" w:after="0"/>
      <w:jc w:val="both"/>
    </w:pPr>
    <w:rPr>
      <w:rFonts w:ascii="Ecofont_Spranq_eco_Sans" w:hAnsi="Ecofont_Spranq_eco_Sans"/>
      <w:bCs/>
      <w:sz w:val="20"/>
    </w:rPr>
  </w:style>
  <w:style w:type="character" w:customStyle="1" w:styleId="Nivel01Char">
    <w:name w:val="Nivel 01 Char"/>
    <w:basedOn w:val="TtuloChar"/>
    <w:link w:val="Nivel01"/>
    <w:rPr>
      <w:rFonts w:ascii="Ecofont_Spranq_eco_Sans" w:eastAsia="Times New Roman" w:hAnsi="Ecofont_Spranq_eco_Sans" w:cs="Times New Roman"/>
      <w:b/>
      <w:bCs/>
      <w:color w:val="000000"/>
      <w:sz w:val="20"/>
      <w:szCs w:val="20"/>
      <w:lang w:eastAsia="pt-BR"/>
    </w:rPr>
  </w:style>
  <w:style w:type="paragraph" w:styleId="SemEspaamento">
    <w:name w:val="No Spacing"/>
    <w:link w:val="SemEspaamentoChar"/>
    <w:uiPriority w:val="1"/>
    <w:qFormat/>
    <w:pPr>
      <w:ind w:left="709" w:hanging="709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SubttuloChar">
    <w:name w:val="Subtítulo Char"/>
    <w:basedOn w:val="Fontepargpadro"/>
    <w:link w:val="Subttulo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DivisodeTabelas">
    <w:name w:val="Divisão de Tabelas"/>
    <w:basedOn w:val="Normal"/>
    <w:pPr>
      <w:overflowPunct w:val="0"/>
      <w:autoSpaceDE w:val="0"/>
      <w:autoSpaceDN w:val="0"/>
      <w:adjustRightInd w:val="0"/>
      <w:spacing w:line="20" w:lineRule="atLeast"/>
      <w:ind w:left="0" w:firstLine="0"/>
      <w:jc w:val="left"/>
    </w:pPr>
    <w:rPr>
      <w:sz w:val="20"/>
    </w:rPr>
  </w:style>
  <w:style w:type="paragraph" w:customStyle="1" w:styleId="xl24">
    <w:name w:val="xl24"/>
    <w:basedOn w:val="Normal"/>
    <w:pPr>
      <w:spacing w:before="100" w:beforeAutospacing="1" w:after="100" w:afterAutospacing="1"/>
      <w:ind w:left="0" w:firstLine="0"/>
      <w:jc w:val="left"/>
    </w:pPr>
    <w:rPr>
      <w:rFonts w:ascii="Arial" w:hAnsi="Arial" w:cs="Arial"/>
      <w:szCs w:val="24"/>
    </w:rPr>
  </w:style>
  <w:style w:type="character" w:customStyle="1" w:styleId="apple-style-span">
    <w:name w:val="apple-style-span"/>
    <w:basedOn w:val="Fontepargpadro"/>
  </w:style>
  <w:style w:type="character" w:customStyle="1" w:styleId="fontstyle01">
    <w:name w:val="fontstyle01"/>
    <w:basedOn w:val="Fontepargpadro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rFonts w:ascii="Times New Roman" w:eastAsia="Times New Roman" w:hAnsi="Times New Roman" w:cs="Times New Roman"/>
      <w:sz w:val="24"/>
      <w:szCs w:val="20"/>
      <w:lang w:eastAsia="pt-BR"/>
    </w:rPr>
  </w:style>
  <w:style w:type="table" w:customStyle="1" w:styleId="TabeladeGrade1Clara1">
    <w:name w:val="Tabela de Grade 1 Clara1"/>
    <w:basedOn w:val="Tabelanormal"/>
    <w:uiPriority w:val="46"/>
    <w:rPr>
      <w:rFonts w:ascii="Calibri" w:eastAsia="Calibri" w:hAnsi="Calibri" w:cs="Times New Roman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M4">
    <w:name w:val="CM4"/>
    <w:basedOn w:val="Default"/>
    <w:next w:val="Default"/>
    <w:pPr>
      <w:widowControl w:val="0"/>
      <w:spacing w:line="396" w:lineRule="atLeast"/>
    </w:pPr>
    <w:rPr>
      <w:rFonts w:ascii="Arial" w:hAnsi="Arial" w:cs="Arial"/>
      <w:color w:val="auto"/>
    </w:rPr>
  </w:style>
  <w:style w:type="paragraph" w:customStyle="1" w:styleId="TIT1">
    <w:name w:val="TIT1"/>
    <w:basedOn w:val="Normal"/>
    <w:link w:val="TIT1Char"/>
    <w:qFormat/>
    <w:pPr>
      <w:ind w:left="0" w:firstLine="0"/>
    </w:pPr>
    <w:rPr>
      <w:rFonts w:ascii="Calibri" w:eastAsia="Calibri" w:hAnsi="Calibri"/>
      <w:b/>
      <w:sz w:val="20"/>
    </w:rPr>
  </w:style>
  <w:style w:type="character" w:customStyle="1" w:styleId="TIT1Char">
    <w:name w:val="TIT1 Char"/>
    <w:basedOn w:val="SemEspaamentoChar"/>
    <w:link w:val="TIT1"/>
    <w:rPr>
      <w:rFonts w:ascii="Calibri" w:eastAsia="Calibri" w:hAnsi="Calibri" w:cs="Times New Roman"/>
      <w:b/>
      <w:sz w:val="20"/>
      <w:szCs w:val="20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IT2">
    <w:name w:val="TIT2"/>
    <w:basedOn w:val="Normal"/>
    <w:link w:val="TIT2Char"/>
    <w:qFormat/>
    <w:pPr>
      <w:ind w:left="0" w:firstLine="0"/>
    </w:pPr>
    <w:rPr>
      <w:b/>
      <w:sz w:val="20"/>
    </w:rPr>
  </w:style>
  <w:style w:type="character" w:customStyle="1" w:styleId="TIT2Char">
    <w:name w:val="TIT2 Char"/>
    <w:basedOn w:val="TIT1Char"/>
    <w:link w:val="TIT2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customStyle="1" w:styleId="TIT3">
    <w:name w:val="TIT3"/>
    <w:basedOn w:val="Normal"/>
    <w:link w:val="TIT3Char"/>
    <w:qFormat/>
    <w:pPr>
      <w:ind w:left="0" w:firstLine="706"/>
    </w:pPr>
    <w:rPr>
      <w:sz w:val="20"/>
    </w:rPr>
  </w:style>
  <w:style w:type="character" w:customStyle="1" w:styleId="TIT3Char">
    <w:name w:val="TIT3 Char"/>
    <w:basedOn w:val="Fontepargpadro"/>
    <w:link w:val="TIT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ITT1">
    <w:name w:val="ITT1"/>
    <w:basedOn w:val="TIT1"/>
    <w:link w:val="ITT1Char"/>
    <w:pPr>
      <w:ind w:left="720"/>
    </w:pPr>
  </w:style>
  <w:style w:type="character" w:customStyle="1" w:styleId="ITT1Char">
    <w:name w:val="ITT1 Char"/>
    <w:basedOn w:val="TIT1Char"/>
    <w:link w:val="ITT1"/>
    <w:rPr>
      <w:rFonts w:ascii="Calibri" w:eastAsia="Calibri" w:hAnsi="Calibri" w:cs="Times New Roman"/>
      <w:b/>
      <w:sz w:val="20"/>
      <w:szCs w:val="20"/>
      <w:lang w:eastAsia="pt-BR"/>
    </w:rPr>
  </w:style>
  <w:style w:type="paragraph" w:customStyle="1" w:styleId="TITS1">
    <w:name w:val="TITS1"/>
    <w:basedOn w:val="Normal"/>
    <w:link w:val="TITS1Char"/>
    <w:qFormat/>
    <w:pPr>
      <w:spacing w:after="100" w:line="360" w:lineRule="auto"/>
      <w:ind w:left="0" w:firstLine="0"/>
    </w:pPr>
    <w:rPr>
      <w:b/>
      <w:szCs w:val="24"/>
    </w:rPr>
  </w:style>
  <w:style w:type="character" w:customStyle="1" w:styleId="TITS1Char">
    <w:name w:val="TITS1 Char"/>
    <w:basedOn w:val="Fontepargpadro"/>
    <w:link w:val="TITS1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TITS2">
    <w:name w:val="TITS2"/>
    <w:basedOn w:val="PargrafodaLista"/>
    <w:link w:val="TITS2Char"/>
    <w:pPr>
      <w:numPr>
        <w:ilvl w:val="1"/>
        <w:numId w:val="6"/>
      </w:numPr>
      <w:spacing w:after="100" w:line="360" w:lineRule="auto"/>
      <w:contextualSpacing/>
    </w:pPr>
    <w:rPr>
      <w:szCs w:val="24"/>
    </w:rPr>
  </w:style>
  <w:style w:type="character" w:customStyle="1" w:styleId="TITS2Char">
    <w:name w:val="TITS2 Char"/>
    <w:basedOn w:val="PargrafodaListaChar"/>
    <w:link w:val="TITS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RMS">
    <w:name w:val="NRMS"/>
    <w:basedOn w:val="Normal"/>
    <w:link w:val="NRMSChar"/>
    <w:qFormat/>
    <w:pPr>
      <w:spacing w:line="360" w:lineRule="auto"/>
      <w:ind w:left="0" w:firstLine="708"/>
    </w:pPr>
    <w:rPr>
      <w:szCs w:val="24"/>
    </w:rPr>
  </w:style>
  <w:style w:type="character" w:customStyle="1" w:styleId="NRMSChar">
    <w:name w:val="NRMS Char"/>
    <w:basedOn w:val="Fontepargpadro"/>
    <w:link w:val="NRMS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Contents">
    <w:name w:val="Table Contents"/>
    <w:basedOn w:val="Normal"/>
    <w:pPr>
      <w:widowControl w:val="0"/>
      <w:suppressLineNumbers/>
      <w:suppressAutoHyphens/>
      <w:ind w:left="0" w:firstLine="0"/>
      <w:jc w:val="left"/>
    </w:pPr>
    <w:rPr>
      <w:rFonts w:ascii="Nimbus Roman No9 L" w:eastAsia="MS Mincho" w:hAnsi="Nimbus Roman No9 L" w:cs="Nimbus Roman No9 L"/>
      <w:kern w:val="2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204" w:lineRule="exact"/>
      <w:ind w:left="56" w:firstLine="0"/>
      <w:jc w:val="left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Captulo">
    <w:name w:val="Capítulo"/>
    <w:basedOn w:val="Normal"/>
    <w:next w:val="Corpodetexto"/>
    <w:pPr>
      <w:keepNext/>
      <w:suppressAutoHyphens/>
      <w:spacing w:before="240" w:after="120" w:line="276" w:lineRule="auto"/>
      <w:ind w:left="0" w:firstLine="851"/>
    </w:pPr>
    <w:rPr>
      <w:rFonts w:ascii="Arial" w:eastAsia="MS Mincho" w:hAnsi="Arial" w:cs="Tahoma"/>
      <w:b/>
      <w:kern w:val="24"/>
      <w:sz w:val="28"/>
      <w:szCs w:val="28"/>
      <w:lang w:eastAsia="ar-SA"/>
    </w:rPr>
  </w:style>
  <w:style w:type="paragraph" w:customStyle="1" w:styleId="Marcador">
    <w:name w:val="Marcador"/>
    <w:basedOn w:val="Normal"/>
    <w:pPr>
      <w:numPr>
        <w:numId w:val="7"/>
      </w:numPr>
      <w:suppressAutoHyphens/>
      <w:spacing w:line="300" w:lineRule="auto"/>
      <w:ind w:left="284" w:firstLine="0"/>
    </w:pPr>
    <w:rPr>
      <w:rFonts w:ascii="Arial" w:hAnsi="Arial"/>
      <w:lang w:eastAsia="ar-SA"/>
    </w:rPr>
  </w:style>
  <w:style w:type="paragraph" w:customStyle="1" w:styleId="Corpodetexto31">
    <w:name w:val="Corpo de texto 31"/>
    <w:basedOn w:val="Normal"/>
    <w:pPr>
      <w:widowControl w:val="0"/>
      <w:suppressAutoHyphens/>
      <w:autoSpaceDE w:val="0"/>
      <w:ind w:left="0" w:firstLine="0"/>
    </w:pPr>
    <w:rPr>
      <w:rFonts w:ascii="Courier New" w:hAnsi="Courier New" w:cs="Courier New"/>
      <w:sz w:val="20"/>
      <w:lang w:eastAsia="zh-CN"/>
    </w:rPr>
  </w:style>
  <w:style w:type="paragraph" w:customStyle="1" w:styleId="PargrafodaLista3">
    <w:name w:val="Parágrafo da Lista3"/>
    <w:basedOn w:val="Normal"/>
    <w:pPr>
      <w:suppressAutoHyphens/>
      <w:ind w:left="708" w:firstLine="0"/>
      <w:jc w:val="left"/>
    </w:pPr>
    <w:rPr>
      <w:lang w:eastAsia="ar-SA"/>
    </w:rPr>
  </w:style>
  <w:style w:type="paragraph" w:customStyle="1" w:styleId="Recuodecorpodetexto23">
    <w:name w:val="Recuo de corpo de texto 23"/>
    <w:basedOn w:val="Normal"/>
    <w:pPr>
      <w:suppressAutoHyphens/>
      <w:spacing w:after="120" w:line="480" w:lineRule="auto"/>
      <w:ind w:left="283" w:firstLine="0"/>
      <w:jc w:val="left"/>
    </w:pPr>
    <w:rPr>
      <w:rFonts w:ascii="Arial" w:hAnsi="Arial" w:cs="Arial"/>
      <w:sz w:val="22"/>
      <w:lang w:eastAsia="ar-SA"/>
    </w:rPr>
  </w:style>
  <w:style w:type="paragraph" w:customStyle="1" w:styleId="CM24">
    <w:name w:val="CM24"/>
    <w:basedOn w:val="Default"/>
    <w:next w:val="Default"/>
    <w:pPr>
      <w:widowControl w:val="0"/>
      <w:spacing w:after="380"/>
    </w:pPr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pPr>
      <w:widowControl w:val="0"/>
      <w:spacing w:after="775"/>
    </w:pPr>
    <w:rPr>
      <w:rFonts w:ascii="Arial" w:hAnsi="Arial" w:cs="Arial"/>
      <w:color w:val="auto"/>
    </w:rPr>
  </w:style>
  <w:style w:type="character" w:customStyle="1" w:styleId="TextodebaloCarcter">
    <w:name w:val="Texto de balão Carácter"/>
    <w:rPr>
      <w:rFonts w:ascii="Tahoma" w:hAnsi="Tahoma" w:cs="Tahoma"/>
      <w:sz w:val="16"/>
      <w:szCs w:val="16"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3z4">
    <w:name w:val="WW8Num3z4"/>
    <w:rPr>
      <w:rFonts w:ascii="Courier New" w:hAnsi="Courier New" w:cs="Courier New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7z4">
    <w:name w:val="WW8Num7z4"/>
    <w:rPr>
      <w:rFonts w:ascii="Courier New" w:hAnsi="Courier New" w:cs="Courier New" w:hint="default"/>
    </w:rPr>
  </w:style>
  <w:style w:type="character" w:customStyle="1" w:styleId="WW8Num8z0">
    <w:name w:val="WW8Num8z0"/>
    <w:rPr>
      <w:rFonts w:hint="default"/>
      <w:b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hint="default"/>
      <w:b/>
    </w:rPr>
  </w:style>
  <w:style w:type="character" w:customStyle="1" w:styleId="WW8Num11z1">
    <w:name w:val="WW8Num11z1"/>
    <w:rPr>
      <w:rFonts w:hint="default"/>
    </w:rPr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2z4">
    <w:name w:val="WW8Num12z4"/>
    <w:rPr>
      <w:rFonts w:ascii="Courier New" w:hAnsi="Courier New" w:cs="Courier New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3z4">
    <w:name w:val="WW8Num13z4"/>
    <w:rPr>
      <w:rFonts w:ascii="Courier New" w:hAnsi="Courier New" w:cs="Courier New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Times New Roman" w:hAnsi="Times New Roman" w:cs="Times New Roman"/>
    </w:rPr>
  </w:style>
  <w:style w:type="character" w:customStyle="1" w:styleId="Fontepargpadro1">
    <w:name w:val="Fonte parág. padrão1"/>
  </w:style>
  <w:style w:type="paragraph" w:customStyle="1" w:styleId="Ttulo10">
    <w:name w:val="Título1"/>
    <w:basedOn w:val="Normal"/>
    <w:next w:val="Corpodetexto"/>
    <w:pPr>
      <w:keepNext/>
      <w:suppressAutoHyphens/>
      <w:spacing w:before="240" w:after="120"/>
      <w:ind w:left="0" w:firstLine="0"/>
      <w:jc w:val="left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  <w:ind w:left="0" w:firstLine="0"/>
      <w:jc w:val="left"/>
    </w:pPr>
    <w:rPr>
      <w:rFonts w:ascii="Century Gothic" w:hAnsi="Century Gothic" w:cs="Mangal"/>
      <w:i/>
      <w:iCs/>
      <w:kern w:val="1"/>
      <w:szCs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ind w:left="0" w:firstLine="0"/>
      <w:jc w:val="left"/>
    </w:pPr>
    <w:rPr>
      <w:rFonts w:ascii="Century Gothic" w:hAnsi="Century Gothic" w:cs="Mangal"/>
      <w:kern w:val="1"/>
      <w:szCs w:val="24"/>
      <w:lang w:eastAsia="ar-SA"/>
    </w:rPr>
  </w:style>
  <w:style w:type="paragraph" w:customStyle="1" w:styleId="Contedodetabela">
    <w:name w:val="Conteúdo de tabela"/>
    <w:basedOn w:val="Normal"/>
    <w:pPr>
      <w:suppressLineNumbers/>
      <w:suppressAutoHyphens/>
      <w:ind w:left="0" w:firstLine="0"/>
      <w:jc w:val="left"/>
    </w:pPr>
    <w:rPr>
      <w:rFonts w:ascii="Century Gothic" w:hAnsi="Century Gothic" w:cs="Century Gothic"/>
      <w:kern w:val="1"/>
      <w:szCs w:val="24"/>
      <w:lang w:eastAsia="ar-SA"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character" w:customStyle="1" w:styleId="spanabatituloativo">
    <w:name w:val="span_aba_titulo_ativo"/>
  </w:style>
  <w:style w:type="character" w:customStyle="1" w:styleId="abasublinhado">
    <w:name w:val="abasublinhado"/>
  </w:style>
  <w:style w:type="character" w:customStyle="1" w:styleId="spanabatitulodesativado">
    <w:name w:val="span_aba_titulo_desativado"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customStyle="1" w:styleId="gmail-msolistparagraph">
    <w:name w:val="gmail-msolistparagraph"/>
    <w:basedOn w:val="Normal"/>
    <w:pPr>
      <w:spacing w:before="100" w:beforeAutospacing="1" w:after="100" w:afterAutospacing="1"/>
      <w:ind w:left="0" w:firstLine="0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ilfuvd">
    <w:name w:val="ilfuvd"/>
    <w:basedOn w:val="Fontepargpadro"/>
  </w:style>
  <w:style w:type="character" w:customStyle="1" w:styleId="TextodecomentrioChar1">
    <w:name w:val="Texto de comentário Char1"/>
    <w:basedOn w:val="Fontepargpadro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1591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48</cp:revision>
  <dcterms:created xsi:type="dcterms:W3CDTF">2026-07-16T18:45:00Z</dcterms:created>
  <dcterms:modified xsi:type="dcterms:W3CDTF">2026-07-17T12:01:00Z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eyJoZGlkIjoiYzEyYzlmNDFmM2FiOWJlMmQyZTdkZmFhYTMwNzQzMWYifQ==</vt:lpwstr>
  </property>
  <property fmtid="{D5CDD505-2E9C-101B-9397-08002B2CF9AE}" pid="3" name="KSOProductBuildVer">
    <vt:lpwstr>1046-12.1.0.26880</vt:lpwstr>
  </property>
  <property fmtid="{D5CDD505-2E9C-101B-9397-08002B2CF9AE}" pid="4" name="ICV">
    <vt:lpwstr>ADE474129CA44115BFDF5CD6BEF18659_12</vt:lpwstr>
  </property>
</Properties>
</file>