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docProps/core0.xml" ContentType="application/vnd.openxmlformats-package.core-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0D0" w:rsidRDefault="00A270D0" w:rsidP="007D4CF5">
      <w:pPr>
        <w:jc w:val="center"/>
        <w:rPr>
          <w:rFonts w:ascii="Arial" w:hAnsi="Arial" w:cs="Arial"/>
          <w:b/>
          <w:sz w:val="24"/>
          <w:szCs w:val="24"/>
        </w:rPr>
      </w:pPr>
    </w:p>
    <w:p w:rsidR="00A270D0" w:rsidRDefault="00A270D0" w:rsidP="007D4CF5">
      <w:pPr>
        <w:jc w:val="center"/>
        <w:rPr>
          <w:rFonts w:ascii="Arial" w:hAnsi="Arial" w:cs="Arial"/>
          <w:b/>
          <w:sz w:val="24"/>
          <w:szCs w:val="24"/>
        </w:rPr>
      </w:pPr>
    </w:p>
    <w:p w:rsidR="007D4CF5" w:rsidRPr="007169F7" w:rsidRDefault="007D4CF5" w:rsidP="007D4CF5">
      <w:pPr>
        <w:jc w:val="center"/>
        <w:rPr>
          <w:rFonts w:ascii="Arial" w:hAnsi="Arial" w:cs="Arial"/>
          <w:sz w:val="24"/>
          <w:szCs w:val="24"/>
        </w:rPr>
      </w:pPr>
      <w:r w:rsidRPr="004E0DA0">
        <w:rPr>
          <w:rFonts w:ascii="Arial" w:hAnsi="Arial" w:cs="Arial"/>
          <w:b/>
          <w:sz w:val="24"/>
          <w:szCs w:val="24"/>
        </w:rPr>
        <w:t>PROCESSO ADMINISTRATIVO N</w:t>
      </w:r>
      <w:r w:rsidR="00BA64F7" w:rsidRPr="004E0DA0">
        <w:rPr>
          <w:rFonts w:ascii="Arial" w:hAnsi="Arial" w:cs="Arial"/>
          <w:b/>
          <w:sz w:val="24"/>
          <w:szCs w:val="24"/>
        </w:rPr>
        <w:t>º</w:t>
      </w:r>
      <w:r w:rsidR="00A270D0">
        <w:rPr>
          <w:rFonts w:ascii="Arial" w:hAnsi="Arial" w:cs="Arial"/>
          <w:b/>
          <w:sz w:val="24"/>
          <w:szCs w:val="24"/>
        </w:rPr>
        <w:t xml:space="preserve"> </w:t>
      </w:r>
      <w:r w:rsidR="007169F7" w:rsidRPr="007169F7">
        <w:rPr>
          <w:rFonts w:ascii="Arial" w:hAnsi="Arial" w:cs="Arial"/>
          <w:b/>
          <w:sz w:val="24"/>
          <w:szCs w:val="24"/>
        </w:rPr>
        <w:t>104</w:t>
      </w:r>
      <w:r w:rsidRPr="007169F7">
        <w:rPr>
          <w:rFonts w:ascii="Arial" w:hAnsi="Arial" w:cs="Arial"/>
          <w:b/>
          <w:sz w:val="24"/>
          <w:szCs w:val="24"/>
        </w:rPr>
        <w:t>/2026</w:t>
      </w:r>
    </w:p>
    <w:p w:rsidR="007D4CF5" w:rsidRPr="004E0DA0" w:rsidRDefault="007D4CF5" w:rsidP="007D4CF5">
      <w:pPr>
        <w:jc w:val="center"/>
        <w:rPr>
          <w:rFonts w:ascii="Arial" w:hAnsi="Arial" w:cs="Arial"/>
          <w:sz w:val="24"/>
          <w:szCs w:val="24"/>
        </w:rPr>
      </w:pPr>
      <w:r w:rsidRPr="007169F7">
        <w:rPr>
          <w:rFonts w:ascii="Arial" w:hAnsi="Arial" w:cs="Arial"/>
          <w:b/>
          <w:sz w:val="24"/>
          <w:szCs w:val="24"/>
        </w:rPr>
        <w:t>EDITAL DE DISPENSA ELETRÔNICA N</w:t>
      </w:r>
      <w:r w:rsidR="00BA64F7" w:rsidRPr="007169F7">
        <w:rPr>
          <w:rFonts w:ascii="Arial" w:hAnsi="Arial" w:cs="Arial"/>
          <w:b/>
          <w:sz w:val="24"/>
          <w:szCs w:val="24"/>
        </w:rPr>
        <w:t>º</w:t>
      </w:r>
      <w:r w:rsidR="002D0A86" w:rsidRPr="007169F7">
        <w:rPr>
          <w:rFonts w:ascii="Arial" w:hAnsi="Arial" w:cs="Arial"/>
          <w:b/>
          <w:sz w:val="24"/>
          <w:szCs w:val="24"/>
        </w:rPr>
        <w:t xml:space="preserve"> </w:t>
      </w:r>
      <w:r w:rsidR="007169F7" w:rsidRPr="007169F7">
        <w:rPr>
          <w:rFonts w:ascii="Arial" w:hAnsi="Arial" w:cs="Arial"/>
          <w:b/>
          <w:sz w:val="24"/>
          <w:szCs w:val="24"/>
        </w:rPr>
        <w:t>37</w:t>
      </w:r>
      <w:r w:rsidRPr="007169F7">
        <w:rPr>
          <w:rFonts w:ascii="Arial" w:hAnsi="Arial" w:cs="Arial"/>
          <w:b/>
          <w:sz w:val="24"/>
          <w:szCs w:val="24"/>
        </w:rPr>
        <w:t>/2026</w:t>
      </w:r>
    </w:p>
    <w:p w:rsidR="00CB701E" w:rsidRPr="004E0DA0" w:rsidRDefault="00CB701E" w:rsidP="007D4CF5">
      <w:pPr>
        <w:ind w:firstLine="709"/>
        <w:jc w:val="both"/>
        <w:rPr>
          <w:rFonts w:ascii="Arial" w:hAnsi="Arial" w:cs="Arial"/>
          <w:sz w:val="24"/>
          <w:szCs w:val="24"/>
        </w:rPr>
      </w:pPr>
    </w:p>
    <w:p w:rsidR="005E5ECF" w:rsidRPr="004E0DA0" w:rsidRDefault="00742C82" w:rsidP="00CB701E">
      <w:pPr>
        <w:jc w:val="both"/>
        <w:rPr>
          <w:rFonts w:ascii="Arial" w:hAnsi="Arial" w:cs="Arial"/>
          <w:sz w:val="24"/>
          <w:szCs w:val="24"/>
        </w:rPr>
      </w:pPr>
      <w:r w:rsidRPr="004E0DA0">
        <w:rPr>
          <w:rFonts w:ascii="Arial" w:hAnsi="Arial" w:cs="Arial"/>
          <w:sz w:val="24"/>
          <w:szCs w:val="24"/>
        </w:rPr>
        <w:t xml:space="preserve">O </w:t>
      </w:r>
      <w:r w:rsidRPr="004E0DA0">
        <w:rPr>
          <w:rFonts w:ascii="Arial" w:hAnsi="Arial" w:cs="Arial"/>
          <w:b/>
          <w:bCs/>
          <w:sz w:val="24"/>
          <w:szCs w:val="24"/>
        </w:rPr>
        <w:t>MUNICÍPIO DE ALTAMIRA DO PARANÁ</w:t>
      </w:r>
      <w:r w:rsidRPr="004E0DA0">
        <w:rPr>
          <w:rFonts w:ascii="Arial" w:hAnsi="Arial" w:cs="Arial"/>
          <w:sz w:val="24"/>
          <w:szCs w:val="24"/>
        </w:rPr>
        <w:t>, por m</w:t>
      </w:r>
      <w:r w:rsidR="00042B90">
        <w:rPr>
          <w:rFonts w:ascii="Arial" w:hAnsi="Arial" w:cs="Arial"/>
          <w:sz w:val="24"/>
          <w:szCs w:val="24"/>
        </w:rPr>
        <w:t>eio do Agente de Contratação Jadson Moraes dos Reis</w:t>
      </w:r>
      <w:r w:rsidRPr="004E0DA0">
        <w:rPr>
          <w:rFonts w:ascii="Arial" w:hAnsi="Arial" w:cs="Arial"/>
          <w:sz w:val="24"/>
          <w:szCs w:val="24"/>
        </w:rPr>
        <w:t>, e da Equipe de Apoio composta por Simone da Silva Vaz e</w:t>
      </w:r>
      <w:r w:rsidR="00042B90">
        <w:rPr>
          <w:rFonts w:ascii="Arial" w:hAnsi="Arial" w:cs="Arial"/>
          <w:sz w:val="24"/>
          <w:szCs w:val="24"/>
        </w:rPr>
        <w:t xml:space="preserve"> Evellen Beatriz dos Santos Oliveira</w:t>
      </w:r>
      <w:r w:rsidRPr="004E0DA0">
        <w:rPr>
          <w:rFonts w:ascii="Arial" w:hAnsi="Arial" w:cs="Arial"/>
          <w:sz w:val="24"/>
          <w:szCs w:val="24"/>
        </w:rPr>
        <w:t>,</w:t>
      </w:r>
      <w:r w:rsidR="00042B90">
        <w:rPr>
          <w:rFonts w:ascii="Arial" w:hAnsi="Arial" w:cs="Arial"/>
          <w:sz w:val="24"/>
          <w:szCs w:val="24"/>
        </w:rPr>
        <w:t xml:space="preserve"> designados pela Portaria nº 218</w:t>
      </w:r>
      <w:r w:rsidRPr="004E0DA0">
        <w:rPr>
          <w:rFonts w:ascii="Arial" w:hAnsi="Arial" w:cs="Arial"/>
          <w:sz w:val="24"/>
          <w:szCs w:val="24"/>
        </w:rPr>
        <w:t xml:space="preserve">/2026, torna público, para conhecimento dos interessados, que realizará </w:t>
      </w:r>
      <w:r w:rsidRPr="004E0DA0">
        <w:rPr>
          <w:rFonts w:ascii="Arial" w:hAnsi="Arial" w:cs="Arial"/>
          <w:b/>
          <w:bCs/>
          <w:sz w:val="24"/>
          <w:szCs w:val="24"/>
        </w:rPr>
        <w:t>DISPENSA ELETRÔNICA</w:t>
      </w:r>
      <w:r w:rsidRPr="004E0DA0">
        <w:rPr>
          <w:rFonts w:ascii="Arial" w:hAnsi="Arial" w:cs="Arial"/>
          <w:sz w:val="24"/>
          <w:szCs w:val="24"/>
        </w:rPr>
        <w:t xml:space="preserve">, com critério de julgamento </w:t>
      </w:r>
      <w:r w:rsidRPr="004E0DA0">
        <w:rPr>
          <w:rFonts w:ascii="Arial" w:hAnsi="Arial" w:cs="Arial"/>
          <w:b/>
          <w:bCs/>
          <w:sz w:val="24"/>
          <w:szCs w:val="24"/>
        </w:rPr>
        <w:t>MENOR PREÇ</w:t>
      </w:r>
      <w:r w:rsidR="000B4DBB" w:rsidRPr="004E0DA0">
        <w:rPr>
          <w:rFonts w:ascii="Arial" w:hAnsi="Arial" w:cs="Arial"/>
          <w:b/>
          <w:bCs/>
          <w:sz w:val="24"/>
          <w:szCs w:val="24"/>
        </w:rPr>
        <w:t>O</w:t>
      </w:r>
      <w:r w:rsidR="00042B90">
        <w:rPr>
          <w:rFonts w:ascii="Arial" w:hAnsi="Arial" w:cs="Arial"/>
          <w:b/>
          <w:bCs/>
          <w:sz w:val="24"/>
          <w:szCs w:val="24"/>
        </w:rPr>
        <w:t xml:space="preserve"> </w:t>
      </w:r>
      <w:r w:rsidR="00610455">
        <w:rPr>
          <w:rFonts w:ascii="Arial" w:hAnsi="Arial" w:cs="Arial"/>
          <w:b/>
          <w:bCs/>
          <w:sz w:val="24"/>
          <w:szCs w:val="24"/>
        </w:rPr>
        <w:t>GLOBAL</w:t>
      </w:r>
      <w:r w:rsidRPr="004E0DA0">
        <w:rPr>
          <w:rFonts w:ascii="Arial" w:hAnsi="Arial" w:cs="Arial"/>
          <w:sz w:val="24"/>
          <w:szCs w:val="24"/>
        </w:rPr>
        <w:t>, nos termos da Lei Federal n. 14.133/2021, da Lei Complementar n. 123/2006, da Instrução Normativa SEGES/ME nº 67/2021, do Regulamento Geral Municipal, do Decreto Municipal nº 008/2024 e das demais normas aplicáveis, conforme condições e exigências estabelecidas neste Edital e seus Anexos.</w:t>
      </w:r>
    </w:p>
    <w:p w:rsidR="00CB701E" w:rsidRPr="004E0DA0" w:rsidRDefault="00CB701E" w:rsidP="00CB701E">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1. DADOS DA SESSÃO PÚBLICA</w:t>
      </w:r>
    </w:p>
    <w:p w:rsidR="007D4CF5" w:rsidRPr="007169F7" w:rsidRDefault="007D4CF5" w:rsidP="007D4CF5">
      <w:pPr>
        <w:jc w:val="both"/>
        <w:rPr>
          <w:rFonts w:ascii="Arial" w:hAnsi="Arial" w:cs="Arial"/>
          <w:sz w:val="24"/>
          <w:szCs w:val="24"/>
        </w:rPr>
      </w:pPr>
      <w:r w:rsidRPr="004E0DA0">
        <w:rPr>
          <w:rFonts w:ascii="Arial" w:hAnsi="Arial" w:cs="Arial"/>
          <w:b/>
          <w:bCs/>
          <w:sz w:val="24"/>
          <w:szCs w:val="24"/>
        </w:rPr>
        <w:t>1.1.</w:t>
      </w:r>
      <w:r w:rsidRPr="004E0DA0">
        <w:rPr>
          <w:rFonts w:ascii="Arial" w:hAnsi="Arial" w:cs="Arial"/>
          <w:sz w:val="24"/>
          <w:szCs w:val="24"/>
        </w:rPr>
        <w:t xml:space="preserve"> Início do recebimento das propostas: </w:t>
      </w:r>
      <w:r w:rsidR="007169F7">
        <w:rPr>
          <w:rFonts w:ascii="Arial" w:hAnsi="Arial" w:cs="Arial"/>
          <w:sz w:val="24"/>
          <w:szCs w:val="24"/>
        </w:rPr>
        <w:t>08/10</w:t>
      </w:r>
      <w:r w:rsidRPr="007169F7">
        <w:rPr>
          <w:rFonts w:ascii="Arial" w:hAnsi="Arial" w:cs="Arial"/>
          <w:sz w:val="24"/>
          <w:szCs w:val="24"/>
        </w:rPr>
        <w:t>/</w:t>
      </w:r>
      <w:r w:rsidR="00565BEE" w:rsidRPr="007169F7">
        <w:rPr>
          <w:rFonts w:ascii="Arial" w:hAnsi="Arial" w:cs="Arial"/>
          <w:sz w:val="24"/>
          <w:szCs w:val="24"/>
        </w:rPr>
        <w:t>2026</w:t>
      </w:r>
      <w:r w:rsidRPr="007169F7">
        <w:rPr>
          <w:rFonts w:ascii="Arial" w:hAnsi="Arial" w:cs="Arial"/>
          <w:sz w:val="24"/>
          <w:szCs w:val="24"/>
        </w:rPr>
        <w:t xml:space="preserve">, às </w:t>
      </w:r>
      <w:r w:rsidR="000E735C" w:rsidRPr="007169F7">
        <w:rPr>
          <w:rFonts w:ascii="Arial" w:hAnsi="Arial" w:cs="Arial"/>
          <w:sz w:val="24"/>
          <w:szCs w:val="24"/>
        </w:rPr>
        <w:t>08</w:t>
      </w:r>
      <w:r w:rsidRPr="007169F7">
        <w:rPr>
          <w:rFonts w:ascii="Arial" w:hAnsi="Arial" w:cs="Arial"/>
          <w:sz w:val="24"/>
          <w:szCs w:val="24"/>
        </w:rPr>
        <w:t>h</w:t>
      </w:r>
      <w:r w:rsidR="000E735C" w:rsidRPr="007169F7">
        <w:rPr>
          <w:rFonts w:ascii="Arial" w:hAnsi="Arial" w:cs="Arial"/>
          <w:sz w:val="24"/>
          <w:szCs w:val="24"/>
        </w:rPr>
        <w:t>00</w:t>
      </w:r>
      <w:r w:rsidRPr="007169F7">
        <w:rPr>
          <w:rFonts w:ascii="Arial" w:hAnsi="Arial" w:cs="Arial"/>
          <w:sz w:val="24"/>
          <w:szCs w:val="24"/>
        </w:rPr>
        <w:t>min.</w:t>
      </w:r>
    </w:p>
    <w:p w:rsidR="007D4CF5" w:rsidRPr="007169F7" w:rsidRDefault="007D4CF5" w:rsidP="007D4CF5">
      <w:pPr>
        <w:jc w:val="both"/>
        <w:rPr>
          <w:rFonts w:ascii="Arial" w:hAnsi="Arial" w:cs="Arial"/>
          <w:sz w:val="24"/>
          <w:szCs w:val="24"/>
        </w:rPr>
      </w:pPr>
      <w:r w:rsidRPr="007169F7">
        <w:rPr>
          <w:rFonts w:ascii="Arial" w:hAnsi="Arial" w:cs="Arial"/>
          <w:b/>
          <w:bCs/>
          <w:sz w:val="24"/>
          <w:szCs w:val="24"/>
        </w:rPr>
        <w:t>1.2.</w:t>
      </w:r>
      <w:r w:rsidRPr="007169F7">
        <w:rPr>
          <w:rFonts w:ascii="Arial" w:hAnsi="Arial" w:cs="Arial"/>
          <w:sz w:val="24"/>
          <w:szCs w:val="24"/>
        </w:rPr>
        <w:t xml:space="preserve"> Fim do recebimento das propostas: </w:t>
      </w:r>
      <w:r w:rsidR="007169F7">
        <w:rPr>
          <w:rFonts w:ascii="Arial" w:hAnsi="Arial" w:cs="Arial"/>
          <w:sz w:val="24"/>
          <w:szCs w:val="24"/>
        </w:rPr>
        <w:t>13/10</w:t>
      </w:r>
      <w:r w:rsidRPr="007169F7">
        <w:rPr>
          <w:rFonts w:ascii="Arial" w:hAnsi="Arial" w:cs="Arial"/>
          <w:sz w:val="24"/>
          <w:szCs w:val="24"/>
        </w:rPr>
        <w:t>/</w:t>
      </w:r>
      <w:r w:rsidR="00565BEE" w:rsidRPr="007169F7">
        <w:rPr>
          <w:rFonts w:ascii="Arial" w:hAnsi="Arial" w:cs="Arial"/>
          <w:sz w:val="24"/>
          <w:szCs w:val="24"/>
        </w:rPr>
        <w:t>2026</w:t>
      </w:r>
      <w:r w:rsidRPr="007169F7">
        <w:rPr>
          <w:rFonts w:ascii="Arial" w:hAnsi="Arial" w:cs="Arial"/>
          <w:sz w:val="24"/>
          <w:szCs w:val="24"/>
        </w:rPr>
        <w:t xml:space="preserve">, às </w:t>
      </w:r>
      <w:r w:rsidR="000E735C" w:rsidRPr="007169F7">
        <w:rPr>
          <w:rFonts w:ascii="Arial" w:hAnsi="Arial" w:cs="Arial"/>
          <w:sz w:val="24"/>
          <w:szCs w:val="24"/>
        </w:rPr>
        <w:t>08</w:t>
      </w:r>
      <w:r w:rsidRPr="007169F7">
        <w:rPr>
          <w:rFonts w:ascii="Arial" w:hAnsi="Arial" w:cs="Arial"/>
          <w:sz w:val="24"/>
          <w:szCs w:val="24"/>
        </w:rPr>
        <w:t>h</w:t>
      </w:r>
      <w:r w:rsidR="000E735C" w:rsidRPr="007169F7">
        <w:rPr>
          <w:rFonts w:ascii="Arial" w:hAnsi="Arial" w:cs="Arial"/>
          <w:sz w:val="24"/>
          <w:szCs w:val="24"/>
        </w:rPr>
        <w:t>00</w:t>
      </w:r>
      <w:r w:rsidRPr="007169F7">
        <w:rPr>
          <w:rFonts w:ascii="Arial" w:hAnsi="Arial" w:cs="Arial"/>
          <w:sz w:val="24"/>
          <w:szCs w:val="24"/>
        </w:rPr>
        <w:t>min.</w:t>
      </w:r>
    </w:p>
    <w:p w:rsidR="007D4CF5" w:rsidRPr="007169F7" w:rsidRDefault="007D4CF5" w:rsidP="007D4CF5">
      <w:pPr>
        <w:jc w:val="both"/>
        <w:rPr>
          <w:rFonts w:ascii="Arial" w:hAnsi="Arial" w:cs="Arial"/>
          <w:sz w:val="24"/>
          <w:szCs w:val="24"/>
        </w:rPr>
      </w:pPr>
      <w:r w:rsidRPr="007169F7">
        <w:rPr>
          <w:rFonts w:ascii="Arial" w:hAnsi="Arial" w:cs="Arial"/>
          <w:b/>
          <w:bCs/>
          <w:sz w:val="24"/>
          <w:szCs w:val="24"/>
        </w:rPr>
        <w:t>1.3.</w:t>
      </w:r>
      <w:r w:rsidRPr="007169F7">
        <w:rPr>
          <w:rFonts w:ascii="Arial" w:hAnsi="Arial" w:cs="Arial"/>
          <w:sz w:val="24"/>
          <w:szCs w:val="24"/>
        </w:rPr>
        <w:t xml:space="preserve"> Abertura da disputa de lances: </w:t>
      </w:r>
      <w:r w:rsidR="007169F7">
        <w:rPr>
          <w:rFonts w:ascii="Arial" w:hAnsi="Arial" w:cs="Arial"/>
          <w:sz w:val="24"/>
          <w:szCs w:val="24"/>
        </w:rPr>
        <w:t>13</w:t>
      </w:r>
      <w:r w:rsidRPr="007169F7">
        <w:rPr>
          <w:rFonts w:ascii="Arial" w:hAnsi="Arial" w:cs="Arial"/>
          <w:sz w:val="24"/>
          <w:szCs w:val="24"/>
        </w:rPr>
        <w:t>/</w:t>
      </w:r>
      <w:r w:rsidR="007169F7">
        <w:rPr>
          <w:rFonts w:ascii="Arial" w:hAnsi="Arial" w:cs="Arial"/>
          <w:sz w:val="24"/>
          <w:szCs w:val="24"/>
        </w:rPr>
        <w:t>10</w:t>
      </w:r>
      <w:r w:rsidRPr="007169F7">
        <w:rPr>
          <w:rFonts w:ascii="Arial" w:hAnsi="Arial" w:cs="Arial"/>
          <w:sz w:val="24"/>
          <w:szCs w:val="24"/>
        </w:rPr>
        <w:t>/</w:t>
      </w:r>
      <w:r w:rsidR="00565BEE" w:rsidRPr="007169F7">
        <w:rPr>
          <w:rFonts w:ascii="Arial" w:hAnsi="Arial" w:cs="Arial"/>
          <w:sz w:val="24"/>
          <w:szCs w:val="24"/>
        </w:rPr>
        <w:t>2026</w:t>
      </w:r>
      <w:r w:rsidRPr="007169F7">
        <w:rPr>
          <w:rFonts w:ascii="Arial" w:hAnsi="Arial" w:cs="Arial"/>
          <w:sz w:val="24"/>
          <w:szCs w:val="24"/>
        </w:rPr>
        <w:t xml:space="preserve">, às </w:t>
      </w:r>
      <w:r w:rsidR="000E735C" w:rsidRPr="007169F7">
        <w:rPr>
          <w:rFonts w:ascii="Arial" w:hAnsi="Arial" w:cs="Arial"/>
          <w:sz w:val="24"/>
          <w:szCs w:val="24"/>
        </w:rPr>
        <w:t>09</w:t>
      </w:r>
      <w:r w:rsidRPr="007169F7">
        <w:rPr>
          <w:rFonts w:ascii="Arial" w:hAnsi="Arial" w:cs="Arial"/>
          <w:sz w:val="24"/>
          <w:szCs w:val="24"/>
        </w:rPr>
        <w:t>h</w:t>
      </w:r>
      <w:r w:rsidR="000E735C" w:rsidRPr="007169F7">
        <w:rPr>
          <w:rFonts w:ascii="Arial" w:hAnsi="Arial" w:cs="Arial"/>
          <w:sz w:val="24"/>
          <w:szCs w:val="24"/>
        </w:rPr>
        <w:t>00</w:t>
      </w:r>
      <w:r w:rsidRPr="007169F7">
        <w:rPr>
          <w:rFonts w:ascii="Arial" w:hAnsi="Arial" w:cs="Arial"/>
          <w:sz w:val="24"/>
          <w:szCs w:val="24"/>
        </w:rPr>
        <w:t>min.</w:t>
      </w:r>
    </w:p>
    <w:p w:rsidR="007D4CF5" w:rsidRPr="004E0DA0" w:rsidRDefault="007D4CF5" w:rsidP="007D4CF5">
      <w:pPr>
        <w:jc w:val="both"/>
        <w:rPr>
          <w:rFonts w:ascii="Arial" w:hAnsi="Arial" w:cs="Arial"/>
          <w:sz w:val="24"/>
          <w:szCs w:val="24"/>
        </w:rPr>
      </w:pPr>
      <w:r w:rsidRPr="007169F7">
        <w:rPr>
          <w:rFonts w:ascii="Arial" w:hAnsi="Arial" w:cs="Arial"/>
          <w:b/>
          <w:bCs/>
          <w:sz w:val="24"/>
          <w:szCs w:val="24"/>
        </w:rPr>
        <w:t>1.4.</w:t>
      </w:r>
      <w:r w:rsidRPr="007169F7">
        <w:rPr>
          <w:rFonts w:ascii="Arial" w:hAnsi="Arial" w:cs="Arial"/>
          <w:sz w:val="24"/>
          <w:szCs w:val="24"/>
        </w:rPr>
        <w:t xml:space="preserve"> Encerramento da disputa de lances: </w:t>
      </w:r>
      <w:r w:rsidR="007169F7">
        <w:rPr>
          <w:rFonts w:ascii="Arial" w:hAnsi="Arial" w:cs="Arial"/>
          <w:sz w:val="24"/>
          <w:szCs w:val="24"/>
        </w:rPr>
        <w:t>13</w:t>
      </w:r>
      <w:r w:rsidRPr="007169F7">
        <w:rPr>
          <w:rFonts w:ascii="Arial" w:hAnsi="Arial" w:cs="Arial"/>
          <w:sz w:val="24"/>
          <w:szCs w:val="24"/>
        </w:rPr>
        <w:t>/</w:t>
      </w:r>
      <w:r w:rsidR="007169F7">
        <w:rPr>
          <w:rFonts w:ascii="Arial" w:hAnsi="Arial" w:cs="Arial"/>
          <w:sz w:val="24"/>
          <w:szCs w:val="24"/>
        </w:rPr>
        <w:t>10</w:t>
      </w:r>
      <w:r w:rsidRPr="007169F7">
        <w:rPr>
          <w:rFonts w:ascii="Arial" w:hAnsi="Arial" w:cs="Arial"/>
          <w:sz w:val="24"/>
          <w:szCs w:val="24"/>
        </w:rPr>
        <w:t>/</w:t>
      </w:r>
      <w:r w:rsidR="00565BEE" w:rsidRPr="007169F7">
        <w:rPr>
          <w:rFonts w:ascii="Arial" w:hAnsi="Arial" w:cs="Arial"/>
          <w:sz w:val="24"/>
          <w:szCs w:val="24"/>
        </w:rPr>
        <w:t>2026</w:t>
      </w:r>
      <w:r w:rsidRPr="007169F7">
        <w:rPr>
          <w:rFonts w:ascii="Arial" w:hAnsi="Arial" w:cs="Arial"/>
          <w:sz w:val="24"/>
          <w:szCs w:val="24"/>
        </w:rPr>
        <w:t xml:space="preserve">, às </w:t>
      </w:r>
      <w:r w:rsidR="000E735C" w:rsidRPr="007169F7">
        <w:rPr>
          <w:rFonts w:ascii="Arial" w:hAnsi="Arial" w:cs="Arial"/>
          <w:sz w:val="24"/>
          <w:szCs w:val="24"/>
        </w:rPr>
        <w:t>15</w:t>
      </w:r>
      <w:r w:rsidRPr="007169F7">
        <w:rPr>
          <w:rFonts w:ascii="Arial" w:hAnsi="Arial" w:cs="Arial"/>
          <w:sz w:val="24"/>
          <w:szCs w:val="24"/>
        </w:rPr>
        <w:t>h</w:t>
      </w:r>
      <w:r w:rsidR="000E735C" w:rsidRPr="007169F7">
        <w:rPr>
          <w:rFonts w:ascii="Arial" w:hAnsi="Arial" w:cs="Arial"/>
          <w:sz w:val="24"/>
          <w:szCs w:val="24"/>
        </w:rPr>
        <w:t>00</w:t>
      </w:r>
      <w:r w:rsidRPr="007169F7">
        <w:rPr>
          <w:rFonts w:ascii="Arial" w:hAnsi="Arial" w:cs="Arial"/>
          <w:sz w:val="24"/>
          <w:szCs w:val="24"/>
        </w:rPr>
        <w:t>min.</w:t>
      </w:r>
    </w:p>
    <w:p w:rsidR="007D4CF5" w:rsidRPr="004E0DA0" w:rsidRDefault="007D4CF5" w:rsidP="007D4CF5">
      <w:pPr>
        <w:jc w:val="both"/>
        <w:rPr>
          <w:rFonts w:ascii="Arial" w:hAnsi="Arial" w:cs="Arial"/>
          <w:sz w:val="24"/>
          <w:szCs w:val="24"/>
        </w:rPr>
      </w:pPr>
      <w:r w:rsidRPr="004E0DA0">
        <w:rPr>
          <w:rFonts w:ascii="Arial" w:hAnsi="Arial" w:cs="Arial"/>
          <w:b/>
          <w:bCs/>
          <w:sz w:val="24"/>
          <w:szCs w:val="24"/>
        </w:rPr>
        <w:t>1.5.</w:t>
      </w:r>
      <w:r w:rsidRPr="004E0DA0">
        <w:rPr>
          <w:rFonts w:ascii="Arial" w:hAnsi="Arial" w:cs="Arial"/>
          <w:sz w:val="24"/>
          <w:szCs w:val="24"/>
        </w:rPr>
        <w:t xml:space="preserve"> Plataforma eletrônica: </w:t>
      </w:r>
      <w:hyperlink r:id="rId8">
        <w:r w:rsidR="005E5ECF" w:rsidRPr="004E0DA0">
          <w:rPr>
            <w:rStyle w:val="Hyperlink"/>
            <w:rFonts w:ascii="Arial" w:eastAsia="Arial" w:hAnsi="Arial" w:cs="Arial"/>
            <w:bCs/>
            <w:color w:val="000000"/>
            <w:sz w:val="24"/>
            <w:szCs w:val="24"/>
          </w:rPr>
          <w:t>www.bll.org.br</w:t>
        </w:r>
      </w:hyperlink>
      <w:r w:rsidR="005E5ECF" w:rsidRPr="004E0DA0">
        <w:rPr>
          <w:rFonts w:ascii="Arial" w:hAnsi="Arial" w:cs="Arial"/>
          <w:sz w:val="24"/>
          <w:szCs w:val="24"/>
        </w:rPr>
        <w:t>.</w:t>
      </w:r>
    </w:p>
    <w:p w:rsidR="007D4CF5" w:rsidRPr="004E0DA0" w:rsidRDefault="007D4CF5" w:rsidP="007D4CF5">
      <w:pPr>
        <w:jc w:val="both"/>
        <w:rPr>
          <w:rFonts w:ascii="Arial" w:hAnsi="Arial" w:cs="Arial"/>
          <w:sz w:val="24"/>
          <w:szCs w:val="24"/>
        </w:rPr>
      </w:pPr>
      <w:r w:rsidRPr="004E0DA0">
        <w:rPr>
          <w:rFonts w:ascii="Arial" w:hAnsi="Arial" w:cs="Arial"/>
          <w:b/>
          <w:bCs/>
          <w:sz w:val="24"/>
          <w:szCs w:val="24"/>
        </w:rPr>
        <w:t>1.6.</w:t>
      </w:r>
      <w:r w:rsidRPr="004E0DA0">
        <w:rPr>
          <w:rFonts w:ascii="Arial" w:hAnsi="Arial" w:cs="Arial"/>
          <w:sz w:val="24"/>
          <w:szCs w:val="24"/>
        </w:rPr>
        <w:t xml:space="preserve"> Referência de horário: horário de Brasília/DF.</w:t>
      </w:r>
    </w:p>
    <w:p w:rsidR="007D4CF5" w:rsidRPr="004E0DA0" w:rsidRDefault="007D4CF5" w:rsidP="007D4CF5">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2. OBJETO</w:t>
      </w:r>
    </w:p>
    <w:p w:rsidR="00A270D0" w:rsidRPr="00A270D0" w:rsidRDefault="005E5ECF" w:rsidP="00A270D0">
      <w:pPr>
        <w:spacing w:after="60"/>
        <w:jc w:val="both"/>
      </w:pPr>
      <w:r w:rsidRPr="004E0DA0">
        <w:rPr>
          <w:rFonts w:ascii="Arial" w:hAnsi="Arial" w:cs="Arial"/>
          <w:b/>
          <w:bCs/>
          <w:sz w:val="24"/>
          <w:szCs w:val="24"/>
        </w:rPr>
        <w:t>2.1.</w:t>
      </w:r>
      <w:r w:rsidR="00A270D0">
        <w:rPr>
          <w:rFonts w:ascii="Arial" w:hAnsi="Arial" w:cs="Arial"/>
          <w:sz w:val="24"/>
          <w:szCs w:val="24"/>
        </w:rPr>
        <w:t xml:space="preserve"> </w:t>
      </w:r>
      <w:r w:rsidR="00A270D0" w:rsidRPr="00A270D0">
        <w:rPr>
          <w:rFonts w:asciiTheme="minorHAnsi" w:hAnsiTheme="minorHAnsi" w:cstheme="minorHAnsi"/>
          <w:sz w:val="24"/>
        </w:rPr>
        <w:t>CONTRATAÇÃO DE EMPRESA ESPECIALIZADA PARA PRESTAÇÃO DE SERVIÇOS TECNOLÓGICOS, POR MEIO DE SOLUÇÃO INTEGRADA EM NUVEM (SaaS), COM CESSÃO DE USO DE SOFTWARE PARA PESQUISA, FORMAÇÃO, TRATAMENTO, ANÁLISE E ELABORAÇÃO DE CESTAS DE PREÇOS NAS COMPRAS PÚBLICAS, INCLUINDO IMPLANTAÇÃO, CONFIGURAÇÃO, TREINAMENTO, SUPORTE TÉCNICO CONTÍNUO, MANUTENÇÃO CORRETIVA, ADAPTATIVA E EVOLUTIVA, PELO PERÍODO DE 12 (DOZE) MESES, PARA ATENDER À SECRETARIA MUNICIPAL DE FINANÇAS, À SECRETARIA MUNICIPAL DE ADMINISTRAÇÃO E ÀS DEMAIS UNIDADES AUTORIZADAS DO MUNICÍPIO DE ALTAMIRA DO PARANÁ.</w:t>
      </w:r>
    </w:p>
    <w:p w:rsidR="006B1E3E" w:rsidRPr="00A270D0" w:rsidRDefault="006B1E3E" w:rsidP="006B1E3E">
      <w:pPr>
        <w:jc w:val="both"/>
        <w:rPr>
          <w:rFonts w:eastAsia="Calibri"/>
          <w:b/>
          <w:bCs/>
          <w:sz w:val="18"/>
        </w:rPr>
      </w:pPr>
    </w:p>
    <w:p w:rsidR="00A270D0" w:rsidRPr="00FF1C58" w:rsidRDefault="00A270D0" w:rsidP="006B1E3E">
      <w:pPr>
        <w:jc w:val="both"/>
        <w:rPr>
          <w:rFonts w:eastAsia="Calibri"/>
          <w:b/>
          <w:bCs/>
        </w:rPr>
      </w:pPr>
    </w:p>
    <w:p w:rsidR="00773E5C" w:rsidRPr="004E0DA0" w:rsidRDefault="005E5ECF" w:rsidP="00A7532C">
      <w:pPr>
        <w:jc w:val="both"/>
        <w:rPr>
          <w:rFonts w:ascii="Arial" w:hAnsi="Arial" w:cs="Arial"/>
          <w:sz w:val="24"/>
          <w:szCs w:val="24"/>
        </w:rPr>
      </w:pPr>
      <w:r w:rsidRPr="004E0DA0">
        <w:rPr>
          <w:rFonts w:ascii="Arial" w:hAnsi="Arial" w:cs="Arial"/>
          <w:b/>
          <w:bCs/>
          <w:sz w:val="24"/>
          <w:szCs w:val="24"/>
        </w:rPr>
        <w:t>2.2.</w:t>
      </w:r>
      <w:r w:rsidR="000B4DBB" w:rsidRPr="004E0DA0">
        <w:rPr>
          <w:rFonts w:ascii="Arial" w:hAnsi="Arial" w:cs="Arial"/>
          <w:b/>
          <w:bCs/>
          <w:sz w:val="24"/>
          <w:szCs w:val="24"/>
        </w:rPr>
        <w:t xml:space="preserve"> </w:t>
      </w:r>
      <w:r w:rsidR="008F3456" w:rsidRPr="004E0DA0">
        <w:rPr>
          <w:rFonts w:ascii="Arial" w:hAnsi="Arial" w:cs="Arial"/>
          <w:sz w:val="24"/>
          <w:szCs w:val="24"/>
        </w:rPr>
        <w:t>O critério de julg</w:t>
      </w:r>
      <w:r w:rsidR="000B4DBB" w:rsidRPr="004E0DA0">
        <w:rPr>
          <w:rFonts w:ascii="Arial" w:hAnsi="Arial" w:cs="Arial"/>
          <w:sz w:val="24"/>
          <w:szCs w:val="24"/>
        </w:rPr>
        <w:t>amento será MENOR PREÇO</w:t>
      </w:r>
      <w:r w:rsidR="00610455">
        <w:rPr>
          <w:rFonts w:ascii="Arial" w:hAnsi="Arial" w:cs="Arial"/>
          <w:sz w:val="24"/>
          <w:szCs w:val="24"/>
        </w:rPr>
        <w:t xml:space="preserve"> GLOBAL</w:t>
      </w:r>
      <w:r w:rsidR="008F3456" w:rsidRPr="004E0DA0">
        <w:rPr>
          <w:rFonts w:ascii="Arial" w:hAnsi="Arial" w:cs="Arial"/>
          <w:sz w:val="24"/>
          <w:szCs w:val="24"/>
        </w:rPr>
        <w:t xml:space="preserve">, observados os parâmetros máximos de aceitabilidade para o </w:t>
      </w:r>
      <w:r w:rsidR="00773E5C" w:rsidRPr="004E0DA0">
        <w:rPr>
          <w:rFonts w:ascii="Arial" w:hAnsi="Arial" w:cs="Arial"/>
          <w:sz w:val="24"/>
          <w:szCs w:val="24"/>
        </w:rPr>
        <w:t>Item:</w:t>
      </w:r>
    </w:p>
    <w:p w:rsidR="000B4DBB" w:rsidRPr="00042B90" w:rsidRDefault="008F3456" w:rsidP="00A7532C">
      <w:pPr>
        <w:jc w:val="both"/>
        <w:rPr>
          <w:rFonts w:ascii="Arial" w:hAnsi="Arial" w:cs="Arial"/>
          <w:sz w:val="24"/>
          <w:szCs w:val="24"/>
        </w:rPr>
      </w:pPr>
      <w:r w:rsidRPr="004E0DA0">
        <w:rPr>
          <w:rFonts w:ascii="Arial" w:hAnsi="Arial" w:cs="Arial"/>
          <w:sz w:val="24"/>
          <w:szCs w:val="24"/>
        </w:rPr>
        <w:t>01: R$</w:t>
      </w:r>
      <w:r w:rsidR="006B1E3E">
        <w:rPr>
          <w:rFonts w:ascii="Arial" w:hAnsi="Arial" w:cs="Arial"/>
          <w:sz w:val="24"/>
          <w:szCs w:val="24"/>
        </w:rPr>
        <w:t xml:space="preserve"> </w:t>
      </w:r>
      <w:r w:rsidR="00A270D0">
        <w:rPr>
          <w:rFonts w:ascii="Arial" w:hAnsi="Arial" w:cs="Arial"/>
          <w:color w:val="000000" w:themeColor="text1"/>
          <w:sz w:val="24"/>
          <w:szCs w:val="24"/>
        </w:rPr>
        <w:t>22.289,20 (Vinte e dois mil, duzentos e oitenta e nove reais e vinte centavos</w:t>
      </w:r>
      <w:r w:rsidR="00610455">
        <w:rPr>
          <w:rFonts w:ascii="Arial" w:hAnsi="Arial" w:cs="Arial"/>
          <w:color w:val="000000" w:themeColor="text1"/>
          <w:sz w:val="24"/>
          <w:szCs w:val="24"/>
        </w:rPr>
        <w:t>)</w:t>
      </w:r>
    </w:p>
    <w:p w:rsidR="00224E9E" w:rsidRPr="004E0DA0" w:rsidRDefault="00224E9E" w:rsidP="00A7532C">
      <w:pPr>
        <w:jc w:val="both"/>
        <w:rPr>
          <w:rFonts w:ascii="Arial" w:hAnsi="Arial" w:cs="Arial"/>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270D0" w:rsidRDefault="00A270D0" w:rsidP="005E5ECF">
      <w:pPr>
        <w:jc w:val="both"/>
        <w:rPr>
          <w:rFonts w:ascii="Arial" w:hAnsi="Arial" w:cs="Arial"/>
          <w:b/>
          <w:bCs/>
          <w:sz w:val="24"/>
          <w:szCs w:val="24"/>
        </w:rPr>
      </w:pPr>
    </w:p>
    <w:p w:rsidR="00AA4E26" w:rsidRPr="004E0DA0" w:rsidRDefault="00AA4E26" w:rsidP="005E5ECF">
      <w:pPr>
        <w:jc w:val="both"/>
        <w:rPr>
          <w:rFonts w:ascii="Arial" w:hAnsi="Arial" w:cs="Arial"/>
          <w:sz w:val="24"/>
          <w:szCs w:val="24"/>
        </w:rPr>
      </w:pPr>
      <w:r w:rsidRPr="004E0DA0">
        <w:rPr>
          <w:rFonts w:ascii="Arial" w:hAnsi="Arial" w:cs="Arial"/>
          <w:b/>
          <w:bCs/>
          <w:sz w:val="24"/>
          <w:szCs w:val="24"/>
        </w:rPr>
        <w:t xml:space="preserve">2.4. </w:t>
      </w:r>
      <w:r w:rsidRPr="004E0DA0">
        <w:rPr>
          <w:rFonts w:ascii="Arial" w:hAnsi="Arial" w:cs="Arial"/>
          <w:sz w:val="24"/>
          <w:szCs w:val="24"/>
        </w:rPr>
        <w:t>Objeto detalhado:</w:t>
      </w:r>
    </w:p>
    <w:p w:rsidR="00A270D0" w:rsidRPr="004E0DA0" w:rsidRDefault="00610455" w:rsidP="008A5657">
      <w:pPr>
        <w:suppressAutoHyphens w:val="0"/>
        <w:autoSpaceDE w:val="0"/>
        <w:autoSpaceDN w:val="0"/>
        <w:adjustRightInd w:val="0"/>
        <w:rPr>
          <w:rFonts w:ascii="Arial" w:eastAsia="NSimSun" w:hAnsi="Arial" w:cs="Arial"/>
          <w:sz w:val="24"/>
          <w:szCs w:val="24"/>
          <w:lang w:eastAsia="pt-BR"/>
        </w:rPr>
      </w:pPr>
      <w:r>
        <w:rPr>
          <w:rFonts w:ascii="Arial" w:eastAsia="NSimSun" w:hAnsi="Arial" w:cs="Arial"/>
          <w:sz w:val="24"/>
          <w:szCs w:val="24"/>
          <w:lang w:eastAsia="pt-BR"/>
        </w:rPr>
        <w:t xml:space="preserve"> </w:t>
      </w:r>
    </w:p>
    <w:tbl>
      <w:tblPr>
        <w:tblStyle w:val="Tabelacomgrade"/>
        <w:tblW w:w="10515" w:type="dxa"/>
        <w:jc w:val="center"/>
        <w:tblLayout w:type="fixed"/>
        <w:tblLook w:val="04A0"/>
      </w:tblPr>
      <w:tblGrid>
        <w:gridCol w:w="796"/>
        <w:gridCol w:w="4851"/>
        <w:gridCol w:w="833"/>
        <w:gridCol w:w="972"/>
        <w:gridCol w:w="1390"/>
        <w:gridCol w:w="1673"/>
      </w:tblGrid>
      <w:tr w:rsidR="00A270D0" w:rsidRPr="00955F9C" w:rsidTr="00A270D0">
        <w:trPr>
          <w:cantSplit/>
          <w:trHeight w:val="516"/>
          <w:jc w:val="center"/>
        </w:trPr>
        <w:tc>
          <w:tcPr>
            <w:tcW w:w="796" w:type="dxa"/>
            <w:shd w:val="clear" w:color="auto" w:fill="D9EAF7"/>
            <w:tcMar>
              <w:top w:w="80" w:type="dxa"/>
              <w:left w:w="80" w:type="dxa"/>
              <w:bottom w:w="80" w:type="dxa"/>
              <w:right w:w="80" w:type="dxa"/>
            </w:tcMar>
            <w:vAlign w:val="center"/>
          </w:tcPr>
          <w:p w:rsidR="00A270D0" w:rsidRPr="00955F9C" w:rsidRDefault="00A270D0" w:rsidP="00A270D0">
            <w:pPr>
              <w:jc w:val="center"/>
              <w:rPr>
                <w:sz w:val="22"/>
              </w:rPr>
            </w:pPr>
            <w:r w:rsidRPr="00955F9C">
              <w:rPr>
                <w:b/>
                <w:sz w:val="22"/>
              </w:rPr>
              <w:t>ITEM</w:t>
            </w:r>
          </w:p>
        </w:tc>
        <w:tc>
          <w:tcPr>
            <w:tcW w:w="4851" w:type="dxa"/>
            <w:shd w:val="clear" w:color="auto" w:fill="D9EAF7"/>
            <w:tcMar>
              <w:top w:w="80" w:type="dxa"/>
              <w:left w:w="80" w:type="dxa"/>
              <w:bottom w:w="80" w:type="dxa"/>
              <w:right w:w="80" w:type="dxa"/>
            </w:tcMar>
            <w:vAlign w:val="center"/>
          </w:tcPr>
          <w:p w:rsidR="00A270D0" w:rsidRPr="00955F9C" w:rsidRDefault="00A270D0" w:rsidP="00A270D0">
            <w:pPr>
              <w:jc w:val="center"/>
              <w:rPr>
                <w:sz w:val="22"/>
              </w:rPr>
            </w:pPr>
            <w:r w:rsidRPr="00955F9C">
              <w:rPr>
                <w:b/>
                <w:sz w:val="22"/>
              </w:rPr>
              <w:t>DESCRIÇÃO</w:t>
            </w:r>
          </w:p>
        </w:tc>
        <w:tc>
          <w:tcPr>
            <w:tcW w:w="833" w:type="dxa"/>
            <w:shd w:val="clear" w:color="auto" w:fill="D9EAF7"/>
            <w:tcMar>
              <w:top w:w="80" w:type="dxa"/>
              <w:left w:w="80" w:type="dxa"/>
              <w:bottom w:w="80" w:type="dxa"/>
              <w:right w:w="80" w:type="dxa"/>
            </w:tcMar>
            <w:vAlign w:val="center"/>
          </w:tcPr>
          <w:p w:rsidR="00A270D0" w:rsidRPr="00955F9C" w:rsidRDefault="00A270D0" w:rsidP="00A270D0">
            <w:pPr>
              <w:jc w:val="center"/>
              <w:rPr>
                <w:sz w:val="22"/>
              </w:rPr>
            </w:pPr>
            <w:r w:rsidRPr="00955F9C">
              <w:rPr>
                <w:b/>
                <w:sz w:val="22"/>
              </w:rPr>
              <w:t>QUANT.</w:t>
            </w:r>
          </w:p>
        </w:tc>
        <w:tc>
          <w:tcPr>
            <w:tcW w:w="972" w:type="dxa"/>
            <w:shd w:val="clear" w:color="auto" w:fill="D9EAF7"/>
            <w:tcMar>
              <w:top w:w="80" w:type="dxa"/>
              <w:left w:w="80" w:type="dxa"/>
              <w:bottom w:w="80" w:type="dxa"/>
              <w:right w:w="80" w:type="dxa"/>
            </w:tcMar>
            <w:vAlign w:val="center"/>
          </w:tcPr>
          <w:p w:rsidR="00A270D0" w:rsidRPr="00955F9C" w:rsidRDefault="00A270D0" w:rsidP="00A270D0">
            <w:pPr>
              <w:jc w:val="center"/>
              <w:rPr>
                <w:sz w:val="22"/>
              </w:rPr>
            </w:pPr>
            <w:r w:rsidRPr="00955F9C">
              <w:rPr>
                <w:b/>
                <w:sz w:val="22"/>
              </w:rPr>
              <w:t>UNID.</w:t>
            </w:r>
          </w:p>
        </w:tc>
        <w:tc>
          <w:tcPr>
            <w:tcW w:w="1390" w:type="dxa"/>
            <w:shd w:val="clear" w:color="auto" w:fill="D9EAF7"/>
            <w:tcMar>
              <w:top w:w="80" w:type="dxa"/>
              <w:left w:w="80" w:type="dxa"/>
              <w:bottom w:w="80" w:type="dxa"/>
              <w:right w:w="80" w:type="dxa"/>
            </w:tcMar>
            <w:vAlign w:val="center"/>
          </w:tcPr>
          <w:p w:rsidR="00A270D0" w:rsidRPr="00955F9C" w:rsidRDefault="00A270D0" w:rsidP="00A270D0">
            <w:pPr>
              <w:jc w:val="center"/>
              <w:rPr>
                <w:sz w:val="22"/>
              </w:rPr>
            </w:pPr>
            <w:r w:rsidRPr="00955F9C">
              <w:rPr>
                <w:b/>
                <w:sz w:val="22"/>
              </w:rPr>
              <w:t>VALOR UNIT.</w:t>
            </w:r>
          </w:p>
        </w:tc>
        <w:tc>
          <w:tcPr>
            <w:tcW w:w="1673" w:type="dxa"/>
            <w:shd w:val="clear" w:color="auto" w:fill="D9EAF7"/>
            <w:tcMar>
              <w:top w:w="80" w:type="dxa"/>
              <w:left w:w="80" w:type="dxa"/>
              <w:bottom w:w="80" w:type="dxa"/>
              <w:right w:w="80" w:type="dxa"/>
            </w:tcMar>
            <w:vAlign w:val="center"/>
          </w:tcPr>
          <w:p w:rsidR="00A270D0" w:rsidRPr="00955F9C" w:rsidRDefault="00A270D0" w:rsidP="00A270D0">
            <w:pPr>
              <w:jc w:val="center"/>
              <w:rPr>
                <w:sz w:val="22"/>
              </w:rPr>
            </w:pPr>
            <w:r w:rsidRPr="00955F9C">
              <w:rPr>
                <w:b/>
                <w:sz w:val="22"/>
              </w:rPr>
              <w:t>VALOR TOTAL</w:t>
            </w:r>
          </w:p>
        </w:tc>
      </w:tr>
      <w:tr w:rsidR="00A270D0" w:rsidRPr="00955F9C" w:rsidTr="00A270D0">
        <w:trPr>
          <w:cantSplit/>
          <w:trHeight w:val="3814"/>
          <w:jc w:val="center"/>
        </w:trPr>
        <w:tc>
          <w:tcPr>
            <w:tcW w:w="796" w:type="dxa"/>
            <w:tcMar>
              <w:top w:w="80" w:type="dxa"/>
              <w:left w:w="80" w:type="dxa"/>
              <w:bottom w:w="80" w:type="dxa"/>
              <w:right w:w="80" w:type="dxa"/>
            </w:tcMar>
            <w:vAlign w:val="center"/>
          </w:tcPr>
          <w:p w:rsidR="00A270D0" w:rsidRPr="00955F9C" w:rsidRDefault="00A270D0" w:rsidP="00A270D0">
            <w:pPr>
              <w:jc w:val="center"/>
              <w:rPr>
                <w:sz w:val="22"/>
              </w:rPr>
            </w:pPr>
            <w:r w:rsidRPr="00955F9C">
              <w:rPr>
                <w:sz w:val="22"/>
              </w:rPr>
              <w:t>01</w:t>
            </w:r>
          </w:p>
        </w:tc>
        <w:tc>
          <w:tcPr>
            <w:tcW w:w="4851" w:type="dxa"/>
            <w:tcMar>
              <w:top w:w="80" w:type="dxa"/>
              <w:left w:w="80" w:type="dxa"/>
              <w:bottom w:w="80" w:type="dxa"/>
              <w:right w:w="80" w:type="dxa"/>
            </w:tcMar>
            <w:vAlign w:val="center"/>
          </w:tcPr>
          <w:p w:rsidR="00A270D0" w:rsidRPr="00955F9C" w:rsidRDefault="00A270D0" w:rsidP="00A270D0">
            <w:pPr>
              <w:jc w:val="both"/>
              <w:rPr>
                <w:sz w:val="22"/>
              </w:rPr>
            </w:pPr>
            <w:r w:rsidRPr="00955F9C">
              <w:rPr>
                <w:sz w:val="22"/>
              </w:rPr>
              <w:t>CESSÃO DE USO DE SOLUÇÃO INTEGRADA EM NUVEM (SaaS) PARA PESQUISA, FORMAÇÃO, TRATAMENTO, ANÁLISE E ELABORAÇÃO DE CESTAS DE PREÇOS DAS COMPRAS PÚBLICAS, COM ACESSO VIA NAVEGADOR, CONSULTA A FONTES PÚBLICAS, FILTROS, TRATAMENTO DA AMOSTRA, CÁLCULOS ESTATÍSTICOS, HISTÓRICO, GERAÇÃO DE MAPAS E RELATÓRIOS, SUPORTE TÉCNICO E MANUTENÇÃO CORRETIVA, ADAPTATIVA E EVOLUTIVA.</w:t>
            </w:r>
            <w:r>
              <w:rPr>
                <w:sz w:val="22"/>
              </w:rPr>
              <w:t xml:space="preserve"> </w:t>
            </w:r>
            <w:r w:rsidRPr="00955F9C">
              <w:rPr>
                <w:sz w:val="22"/>
              </w:rPr>
              <w:t>IMPLANTAÇÃO, CONFIGURAÇÃO INICIAL, CADASTRO DOS USUÁRIOS, TREINAMENTO PRÁTICO E DISPONIBILIZAÇÃO DE MATERIAL DE APOIO.</w:t>
            </w:r>
          </w:p>
        </w:tc>
        <w:tc>
          <w:tcPr>
            <w:tcW w:w="833" w:type="dxa"/>
            <w:tcMar>
              <w:top w:w="80" w:type="dxa"/>
              <w:left w:w="80" w:type="dxa"/>
              <w:bottom w:w="80" w:type="dxa"/>
              <w:right w:w="80" w:type="dxa"/>
            </w:tcMar>
            <w:vAlign w:val="center"/>
          </w:tcPr>
          <w:p w:rsidR="00A270D0" w:rsidRPr="00955F9C" w:rsidRDefault="00A270D0" w:rsidP="00A270D0">
            <w:pPr>
              <w:jc w:val="center"/>
              <w:rPr>
                <w:sz w:val="22"/>
              </w:rPr>
            </w:pPr>
            <w:r w:rsidRPr="00955F9C">
              <w:rPr>
                <w:sz w:val="22"/>
              </w:rPr>
              <w:t>12</w:t>
            </w:r>
          </w:p>
        </w:tc>
        <w:tc>
          <w:tcPr>
            <w:tcW w:w="972" w:type="dxa"/>
            <w:tcMar>
              <w:top w:w="80" w:type="dxa"/>
              <w:left w:w="80" w:type="dxa"/>
              <w:bottom w:w="80" w:type="dxa"/>
              <w:right w:w="80" w:type="dxa"/>
            </w:tcMar>
            <w:vAlign w:val="center"/>
          </w:tcPr>
          <w:p w:rsidR="00A270D0" w:rsidRPr="00955F9C" w:rsidRDefault="00A270D0" w:rsidP="00A270D0">
            <w:pPr>
              <w:jc w:val="center"/>
              <w:rPr>
                <w:sz w:val="22"/>
              </w:rPr>
            </w:pPr>
            <w:r w:rsidRPr="00955F9C">
              <w:rPr>
                <w:sz w:val="22"/>
              </w:rPr>
              <w:t>MÊS</w:t>
            </w:r>
          </w:p>
        </w:tc>
        <w:tc>
          <w:tcPr>
            <w:tcW w:w="1390" w:type="dxa"/>
            <w:tcMar>
              <w:top w:w="80" w:type="dxa"/>
              <w:left w:w="80" w:type="dxa"/>
              <w:bottom w:w="80" w:type="dxa"/>
              <w:right w:w="80" w:type="dxa"/>
            </w:tcMar>
            <w:vAlign w:val="center"/>
          </w:tcPr>
          <w:p w:rsidR="00A270D0" w:rsidRPr="00955F9C" w:rsidRDefault="00A270D0" w:rsidP="00A270D0">
            <w:pPr>
              <w:rPr>
                <w:sz w:val="22"/>
              </w:rPr>
            </w:pPr>
            <w:r w:rsidRPr="00955F9C">
              <w:rPr>
                <w:sz w:val="22"/>
              </w:rPr>
              <w:t>R$ 1.857,43</w:t>
            </w:r>
          </w:p>
        </w:tc>
        <w:tc>
          <w:tcPr>
            <w:tcW w:w="1673" w:type="dxa"/>
            <w:tcMar>
              <w:top w:w="80" w:type="dxa"/>
              <w:left w:w="80" w:type="dxa"/>
              <w:bottom w:w="80" w:type="dxa"/>
              <w:right w:w="80" w:type="dxa"/>
            </w:tcMar>
            <w:vAlign w:val="center"/>
          </w:tcPr>
          <w:p w:rsidR="00A270D0" w:rsidRPr="00955F9C" w:rsidRDefault="00A270D0" w:rsidP="00A270D0">
            <w:pPr>
              <w:rPr>
                <w:sz w:val="22"/>
              </w:rPr>
            </w:pPr>
            <w:r w:rsidRPr="00955F9C">
              <w:rPr>
                <w:sz w:val="22"/>
              </w:rPr>
              <w:t>R$ 22.289,20</w:t>
            </w:r>
          </w:p>
        </w:tc>
      </w:tr>
    </w:tbl>
    <w:p w:rsidR="00E173E7" w:rsidRPr="004E0DA0" w:rsidRDefault="00E173E7" w:rsidP="008A5657">
      <w:pPr>
        <w:suppressAutoHyphens w:val="0"/>
        <w:autoSpaceDE w:val="0"/>
        <w:autoSpaceDN w:val="0"/>
        <w:adjustRightInd w:val="0"/>
        <w:rPr>
          <w:rFonts w:ascii="Arial" w:eastAsia="NSimSun" w:hAnsi="Arial" w:cs="Arial"/>
          <w:sz w:val="24"/>
          <w:szCs w:val="24"/>
          <w:lang w:eastAsia="pt-BR"/>
        </w:rPr>
      </w:pPr>
    </w:p>
    <w:p w:rsidR="00042B90" w:rsidRDefault="008A5657" w:rsidP="00B43D1C">
      <w:pPr>
        <w:suppressAutoHyphens w:val="0"/>
        <w:autoSpaceDE w:val="0"/>
        <w:autoSpaceDN w:val="0"/>
        <w:adjustRightInd w:val="0"/>
        <w:rPr>
          <w:rFonts w:ascii="Arial" w:hAnsi="Arial" w:cs="Arial"/>
          <w:color w:val="000000" w:themeColor="text1"/>
          <w:sz w:val="24"/>
          <w:szCs w:val="24"/>
        </w:rPr>
      </w:pPr>
      <w:r w:rsidRPr="004E0DA0">
        <w:rPr>
          <w:rFonts w:ascii="Arial" w:eastAsia="NSimSun" w:hAnsi="Arial" w:cs="Arial"/>
          <w:sz w:val="24"/>
          <w:szCs w:val="24"/>
          <w:lang w:eastAsia="pt-BR"/>
        </w:rPr>
        <w:t>Valor estimado total da contrataçã</w:t>
      </w:r>
      <w:r w:rsidR="00E173E7" w:rsidRPr="004E0DA0">
        <w:rPr>
          <w:rFonts w:ascii="Arial" w:eastAsia="NSimSun" w:hAnsi="Arial" w:cs="Arial"/>
          <w:sz w:val="24"/>
          <w:szCs w:val="24"/>
          <w:lang w:eastAsia="pt-BR"/>
        </w:rPr>
        <w:t>o</w:t>
      </w:r>
      <w:r w:rsidRPr="004E0DA0">
        <w:rPr>
          <w:rFonts w:ascii="Arial" w:eastAsia="NSimSun" w:hAnsi="Arial" w:cs="Arial"/>
          <w:sz w:val="24"/>
          <w:szCs w:val="24"/>
          <w:lang w:eastAsia="pt-BR"/>
        </w:rPr>
        <w:t xml:space="preserve">: </w:t>
      </w:r>
      <w:r w:rsidR="00A270D0" w:rsidRPr="00A270D0">
        <w:rPr>
          <w:rFonts w:ascii="Arial" w:eastAsia="NSimSun" w:hAnsi="Arial" w:cs="Arial"/>
          <w:sz w:val="24"/>
          <w:szCs w:val="24"/>
          <w:lang w:eastAsia="pt-BR"/>
        </w:rPr>
        <w:t>R$ 22.289,20 (Vinte e dois mil, duzentos e o</w:t>
      </w:r>
      <w:r w:rsidR="00A270D0" w:rsidRPr="00A270D0">
        <w:rPr>
          <w:rFonts w:ascii="Arial" w:eastAsia="NSimSun" w:hAnsi="Arial" w:cs="Arial"/>
          <w:sz w:val="24"/>
          <w:szCs w:val="24"/>
          <w:lang w:eastAsia="pt-BR"/>
        </w:rPr>
        <w:t>i</w:t>
      </w:r>
      <w:r w:rsidR="00A270D0" w:rsidRPr="00A270D0">
        <w:rPr>
          <w:rFonts w:ascii="Arial" w:eastAsia="NSimSun" w:hAnsi="Arial" w:cs="Arial"/>
          <w:sz w:val="24"/>
          <w:szCs w:val="24"/>
          <w:lang w:eastAsia="pt-BR"/>
        </w:rPr>
        <w:t>tenta e nove reais e vinte centavos)</w:t>
      </w:r>
    </w:p>
    <w:p w:rsidR="00610455" w:rsidRPr="00042B90" w:rsidRDefault="00610455" w:rsidP="00B43D1C">
      <w:pPr>
        <w:suppressAutoHyphens w:val="0"/>
        <w:autoSpaceDE w:val="0"/>
        <w:autoSpaceDN w:val="0"/>
        <w:adjustRightInd w:val="0"/>
        <w:rPr>
          <w:rFonts w:ascii="Arial" w:eastAsia="NSimSun" w:hAnsi="Arial" w:cs="Arial"/>
          <w:sz w:val="24"/>
          <w:szCs w:val="24"/>
          <w:lang w:eastAsia="pt-BR"/>
        </w:rPr>
      </w:pPr>
    </w:p>
    <w:p w:rsidR="007D4CF5" w:rsidRPr="004E0DA0" w:rsidRDefault="007D4CF5" w:rsidP="007D4CF5">
      <w:pPr>
        <w:rPr>
          <w:rFonts w:ascii="Arial" w:hAnsi="Arial" w:cs="Arial"/>
          <w:sz w:val="24"/>
          <w:szCs w:val="24"/>
        </w:rPr>
      </w:pPr>
      <w:r w:rsidRPr="004E0DA0">
        <w:rPr>
          <w:rFonts w:ascii="Arial" w:hAnsi="Arial" w:cs="Arial"/>
          <w:b/>
          <w:sz w:val="24"/>
          <w:szCs w:val="24"/>
        </w:rPr>
        <w:t>3. FUNDAMENTO LEGAL DA DISPENSA</w:t>
      </w:r>
    </w:p>
    <w:p w:rsidR="00C1081F" w:rsidRPr="00C1081F" w:rsidRDefault="005E5ECF" w:rsidP="00C1081F">
      <w:pPr>
        <w:jc w:val="both"/>
        <w:rPr>
          <w:rFonts w:ascii="Arial" w:hAnsi="Arial" w:cs="Arial"/>
          <w:bCs/>
          <w:sz w:val="24"/>
          <w:szCs w:val="24"/>
        </w:rPr>
      </w:pPr>
      <w:r w:rsidRPr="004E0DA0">
        <w:rPr>
          <w:rFonts w:ascii="Arial" w:hAnsi="Arial" w:cs="Arial"/>
          <w:b/>
          <w:bCs/>
          <w:sz w:val="24"/>
          <w:szCs w:val="24"/>
        </w:rPr>
        <w:t>3.1.</w:t>
      </w:r>
      <w:r w:rsidR="00F06B96">
        <w:rPr>
          <w:rFonts w:ascii="Arial" w:hAnsi="Arial" w:cs="Arial"/>
          <w:b/>
          <w:bCs/>
          <w:sz w:val="24"/>
          <w:szCs w:val="24"/>
        </w:rPr>
        <w:t xml:space="preserve"> </w:t>
      </w:r>
      <w:r w:rsidR="00C1081F" w:rsidRPr="00C1081F">
        <w:rPr>
          <w:rFonts w:ascii="Arial" w:hAnsi="Arial" w:cs="Arial"/>
          <w:bCs/>
          <w:sz w:val="24"/>
          <w:szCs w:val="24"/>
        </w:rPr>
        <w:t>A presente contratação direta fundamenta-se no art. 75, inciso II, da Lei</w:t>
      </w:r>
    </w:p>
    <w:p w:rsidR="00C1081F" w:rsidRPr="00C1081F" w:rsidRDefault="00C1081F" w:rsidP="00C1081F">
      <w:pPr>
        <w:jc w:val="both"/>
        <w:rPr>
          <w:rFonts w:ascii="Arial" w:hAnsi="Arial" w:cs="Arial"/>
          <w:bCs/>
          <w:sz w:val="24"/>
          <w:szCs w:val="24"/>
        </w:rPr>
      </w:pPr>
      <w:r w:rsidRPr="00C1081F">
        <w:rPr>
          <w:rFonts w:ascii="Arial" w:hAnsi="Arial" w:cs="Arial"/>
          <w:bCs/>
          <w:sz w:val="24"/>
          <w:szCs w:val="24"/>
        </w:rPr>
        <w:t>Federal nº 14.133/2021, tratando-se de contratação de serviços cujo valor</w:t>
      </w:r>
    </w:p>
    <w:p w:rsidR="005E5ECF" w:rsidRPr="00C1081F" w:rsidRDefault="00C1081F" w:rsidP="00C1081F">
      <w:pPr>
        <w:jc w:val="both"/>
        <w:rPr>
          <w:rFonts w:ascii="Arial" w:hAnsi="Arial" w:cs="Arial"/>
          <w:sz w:val="24"/>
          <w:szCs w:val="24"/>
        </w:rPr>
      </w:pPr>
      <w:r w:rsidRPr="00C1081F">
        <w:rPr>
          <w:rFonts w:ascii="Arial" w:hAnsi="Arial" w:cs="Arial"/>
          <w:bCs/>
          <w:sz w:val="24"/>
          <w:szCs w:val="24"/>
        </w:rPr>
        <w:t>estimado se enquadra no limite legal vigente na data da autorização da despesa.</w:t>
      </w:r>
    </w:p>
    <w:p w:rsidR="000B4DBB" w:rsidRPr="004E0DA0" w:rsidRDefault="005E5ECF" w:rsidP="005E5ECF">
      <w:pPr>
        <w:jc w:val="both"/>
        <w:rPr>
          <w:rFonts w:ascii="Arial" w:hAnsi="Arial" w:cs="Arial"/>
          <w:sz w:val="24"/>
          <w:szCs w:val="24"/>
        </w:rPr>
      </w:pPr>
      <w:r w:rsidRPr="004E0DA0">
        <w:rPr>
          <w:rFonts w:ascii="Arial" w:hAnsi="Arial" w:cs="Arial"/>
          <w:b/>
          <w:bCs/>
          <w:sz w:val="24"/>
          <w:szCs w:val="24"/>
        </w:rPr>
        <w:t>3.2.</w:t>
      </w:r>
      <w:r w:rsidR="00F06B96">
        <w:rPr>
          <w:rFonts w:ascii="Arial" w:hAnsi="Arial" w:cs="Arial"/>
          <w:b/>
          <w:bCs/>
          <w:sz w:val="24"/>
          <w:szCs w:val="24"/>
        </w:rPr>
        <w:t xml:space="preserve"> </w:t>
      </w:r>
      <w:r w:rsidR="008F3456" w:rsidRPr="004E0DA0">
        <w:rPr>
          <w:rFonts w:ascii="Arial" w:hAnsi="Arial" w:cs="Arial"/>
          <w:sz w:val="24"/>
          <w:szCs w:val="24"/>
        </w:rPr>
        <w:t xml:space="preserve">A instrução processual observou o art. 72 da Lei Federal n. 14.133/2021, incluindo o Documento de Formalização de Demanda, estimativa de despesa com pesquisa de preços, justificativa técnica da necessidade e documentos de habilitação. </w:t>
      </w:r>
    </w:p>
    <w:p w:rsidR="007D4CF5" w:rsidRPr="004E0DA0" w:rsidRDefault="007D4CF5" w:rsidP="007D4CF5">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4. PARTICIPAÇÃO</w:t>
      </w:r>
    </w:p>
    <w:p w:rsidR="00044960" w:rsidRPr="004E0DA0" w:rsidRDefault="00044960" w:rsidP="005E5ECF">
      <w:pPr>
        <w:jc w:val="both"/>
        <w:rPr>
          <w:rFonts w:ascii="Arial" w:hAnsi="Arial" w:cs="Arial"/>
          <w:sz w:val="24"/>
          <w:szCs w:val="24"/>
        </w:rPr>
      </w:pPr>
      <w:r w:rsidRPr="004E0DA0">
        <w:rPr>
          <w:rFonts w:ascii="Arial" w:hAnsi="Arial" w:cs="Arial"/>
          <w:b/>
          <w:bCs/>
          <w:sz w:val="24"/>
          <w:szCs w:val="24"/>
        </w:rPr>
        <w:t>4.1.</w:t>
      </w:r>
      <w:r w:rsidRPr="004E0DA0">
        <w:rPr>
          <w:rFonts w:ascii="Arial" w:hAnsi="Arial" w:cs="Arial"/>
          <w:sz w:val="24"/>
          <w:szCs w:val="24"/>
        </w:rPr>
        <w:t xml:space="preserve"> Poderão participar deste procedimento os interessados cujo </w:t>
      </w:r>
      <w:r w:rsidRPr="004E0DA0">
        <w:rPr>
          <w:rFonts w:ascii="Arial" w:hAnsi="Arial" w:cs="Arial"/>
          <w:b/>
          <w:bCs/>
          <w:sz w:val="24"/>
          <w:szCs w:val="24"/>
        </w:rPr>
        <w:t>Contrato Social ou Estatuto Social</w:t>
      </w:r>
      <w:r w:rsidRPr="004E0DA0">
        <w:rPr>
          <w:rFonts w:ascii="Arial" w:hAnsi="Arial" w:cs="Arial"/>
          <w:sz w:val="24"/>
          <w:szCs w:val="24"/>
        </w:rPr>
        <w:t xml:space="preserve"> em vigor contemple objeto social pert</w:t>
      </w:r>
      <w:r w:rsidR="00610455">
        <w:rPr>
          <w:rFonts w:ascii="Arial" w:hAnsi="Arial" w:cs="Arial"/>
          <w:sz w:val="24"/>
          <w:szCs w:val="24"/>
        </w:rPr>
        <w:t xml:space="preserve">inente e compatível com </w:t>
      </w:r>
      <w:r w:rsidRPr="004E0DA0">
        <w:rPr>
          <w:rFonts w:ascii="Arial" w:hAnsi="Arial" w:cs="Arial"/>
          <w:sz w:val="24"/>
          <w:szCs w:val="24"/>
        </w:rPr>
        <w:t>esta contratação. A Classificação Nacional de Atividades Econômicas (CNAE) servirá como elemento subsidiário de verificação do ramo de atividade, não sendo a ausência de código CNAE específico fator isolado para inabilitação, em consonância com a jurisprudência do Tribunal de Contas do Estado do Paraná (a exemplo dos Acórdãos nº 4533/2024 e nº 1186/2021 do Tribunal Pleno) e o art. 2º, inciso VI, do Decreto Municipal nº 008/2024.</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4.2.</w:t>
      </w:r>
      <w:r w:rsidRPr="004E0DA0">
        <w:rPr>
          <w:rFonts w:ascii="Arial" w:hAnsi="Arial" w:cs="Arial"/>
          <w:sz w:val="24"/>
          <w:szCs w:val="24"/>
        </w:rPr>
        <w:t xml:space="preserve"> Não poderão participar os interessados que se encontrem sob as vedações do art. 14 da Lei Federal nº 14.133/2021, bem como aqueles suspensos, impedidos ou declarados inidôneos para licitar e contratar com o Município de Altamira do Paraná </w:t>
      </w:r>
      <w:r w:rsidRPr="004E0DA0">
        <w:rPr>
          <w:rFonts w:ascii="Arial" w:hAnsi="Arial" w:cs="Arial"/>
          <w:sz w:val="24"/>
          <w:szCs w:val="24"/>
        </w:rPr>
        <w:lastRenderedPageBreak/>
        <w:t>ou com a Administração Pública Direta e Indireta, observados os prazos e as extensões das respectivas sanções.</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4.3.</w:t>
      </w:r>
      <w:r w:rsidRPr="004E0DA0">
        <w:rPr>
          <w:rFonts w:ascii="Arial" w:hAnsi="Arial" w:cs="Arial"/>
          <w:sz w:val="24"/>
          <w:szCs w:val="24"/>
        </w:rPr>
        <w:t xml:space="preserve"> Será assegurado o tratamento favorecido, diferenciado e simplificado às Microempresas (ME), Empresas de Pequeno Porte (EPP) e Microempreendedores Individuais (MEI), nos termos da Lei Complementar nº 123/2006 e do art. 11 do Decreto Municipal nº 008/2024.</w:t>
      </w:r>
    </w:p>
    <w:p w:rsidR="007D4CF5" w:rsidRPr="004E0DA0" w:rsidRDefault="00044960" w:rsidP="00044960">
      <w:pPr>
        <w:jc w:val="both"/>
        <w:rPr>
          <w:rFonts w:ascii="Arial" w:hAnsi="Arial" w:cs="Arial"/>
          <w:sz w:val="24"/>
          <w:szCs w:val="24"/>
        </w:rPr>
      </w:pPr>
      <w:r w:rsidRPr="004E0DA0">
        <w:rPr>
          <w:rFonts w:ascii="Arial" w:hAnsi="Arial" w:cs="Arial"/>
          <w:b/>
          <w:bCs/>
          <w:sz w:val="24"/>
          <w:szCs w:val="24"/>
        </w:rPr>
        <w:t>4.4.</w:t>
      </w:r>
      <w:r w:rsidRPr="004E0DA0">
        <w:rPr>
          <w:rFonts w:ascii="Arial" w:hAnsi="Arial" w:cs="Arial"/>
          <w:sz w:val="24"/>
          <w:szCs w:val="24"/>
        </w:rPr>
        <w:t xml:space="preserve"> Considerando que o valor global estimado da contratação é de R$</w:t>
      </w:r>
      <w:r w:rsidR="00A270D0">
        <w:rPr>
          <w:rFonts w:ascii="Arial" w:hAnsi="Arial" w:cs="Arial"/>
          <w:sz w:val="24"/>
          <w:szCs w:val="24"/>
        </w:rPr>
        <w:t xml:space="preserve"> </w:t>
      </w:r>
      <w:r w:rsidR="00A270D0" w:rsidRPr="00A270D0">
        <w:rPr>
          <w:rFonts w:ascii="Arial" w:hAnsi="Arial" w:cs="Arial"/>
          <w:sz w:val="24"/>
          <w:szCs w:val="24"/>
        </w:rPr>
        <w:t>R$ 22.289,20</w:t>
      </w:r>
      <w:r w:rsidR="00A270D0" w:rsidRPr="004E0DA0">
        <w:rPr>
          <w:rFonts w:ascii="Arial" w:hAnsi="Arial" w:cs="Arial"/>
          <w:sz w:val="24"/>
          <w:szCs w:val="24"/>
        </w:rPr>
        <w:t xml:space="preserve"> </w:t>
      </w:r>
      <w:r w:rsidR="00224E9E" w:rsidRPr="004E0DA0">
        <w:rPr>
          <w:rFonts w:ascii="Arial" w:hAnsi="Arial" w:cs="Arial"/>
          <w:sz w:val="24"/>
          <w:szCs w:val="24"/>
        </w:rPr>
        <w:t xml:space="preserve"> a </w:t>
      </w:r>
      <w:r w:rsidRPr="004E0DA0">
        <w:rPr>
          <w:rFonts w:ascii="Arial" w:hAnsi="Arial" w:cs="Arial"/>
          <w:sz w:val="24"/>
          <w:szCs w:val="24"/>
        </w:rPr>
        <w:t xml:space="preserve">presente dispensa é de participação </w:t>
      </w:r>
      <w:r w:rsidRPr="004E0DA0">
        <w:rPr>
          <w:rFonts w:ascii="Arial" w:hAnsi="Arial" w:cs="Arial"/>
          <w:b/>
          <w:bCs/>
          <w:sz w:val="24"/>
          <w:szCs w:val="24"/>
        </w:rPr>
        <w:t>EXCLUSIVA</w:t>
      </w:r>
      <w:r w:rsidRPr="004E0DA0">
        <w:rPr>
          <w:rFonts w:ascii="Arial" w:hAnsi="Arial" w:cs="Arial"/>
          <w:sz w:val="24"/>
          <w:szCs w:val="24"/>
        </w:rPr>
        <w:t xml:space="preserve"> para Microempresas (ME), Empresas de Pequeno Porte (EPP) e Microempreendedores Individuais (MEI), nos termos do art. 48, inciso I, da Lei Complementar nº 123/2006 e do art. 11 do Decreto Municipal nº 008/2024, admitindo-se ampla participação somente na hipótese de ausência de propostas válidas desse público, mediante justificativa e reabertura de prazo.</w:t>
      </w:r>
    </w:p>
    <w:p w:rsidR="00224E9E" w:rsidRPr="004E0DA0" w:rsidRDefault="00224E9E" w:rsidP="007D4CF5">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5. ENVIO DA PROPOSTA NO SISTEMA</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5.1.</w:t>
      </w:r>
      <w:r w:rsidRPr="004E0DA0">
        <w:rPr>
          <w:rFonts w:ascii="Arial" w:hAnsi="Arial" w:cs="Arial"/>
          <w:sz w:val="24"/>
          <w:szCs w:val="24"/>
        </w:rPr>
        <w:t xml:space="preserve"> O envio da proposta inicial dar-se-á exclusivamente pelo sistema eletrônico indicado no item 1.5 deste Edital, devendo o fornecedor observar rigorosamente a data e o horário de Brasília/DF previstos para o recebimento e a disputa de lances.</w:t>
      </w:r>
    </w:p>
    <w:p w:rsidR="002D0A86" w:rsidRPr="002D0A86" w:rsidRDefault="009C546D" w:rsidP="002D0A86">
      <w:pPr>
        <w:jc w:val="both"/>
        <w:rPr>
          <w:rFonts w:ascii="Arial" w:hAnsi="Arial" w:cs="Arial"/>
          <w:sz w:val="24"/>
          <w:szCs w:val="24"/>
        </w:rPr>
      </w:pPr>
      <w:r w:rsidRPr="004E0DA0">
        <w:rPr>
          <w:rFonts w:ascii="Arial" w:hAnsi="Arial" w:cs="Arial"/>
          <w:b/>
          <w:bCs/>
          <w:sz w:val="24"/>
          <w:szCs w:val="24"/>
        </w:rPr>
        <w:t>5.2.</w:t>
      </w:r>
      <w:r w:rsidRPr="004E0DA0">
        <w:rPr>
          <w:rFonts w:ascii="Arial" w:hAnsi="Arial" w:cs="Arial"/>
          <w:sz w:val="24"/>
          <w:szCs w:val="24"/>
        </w:rPr>
        <w:t xml:space="preserve"> </w:t>
      </w:r>
      <w:r w:rsidR="002D0A86" w:rsidRPr="002D0A86">
        <w:rPr>
          <w:rFonts w:ascii="Arial" w:hAnsi="Arial" w:cs="Arial"/>
          <w:sz w:val="24"/>
          <w:szCs w:val="24"/>
        </w:rPr>
        <w:t>A proposta deverá conter descrição clara e detalhada dos serviços</w:t>
      </w:r>
    </w:p>
    <w:p w:rsidR="002D0A86" w:rsidRPr="002D0A86" w:rsidRDefault="002D0A86" w:rsidP="002D0A86">
      <w:pPr>
        <w:jc w:val="both"/>
        <w:rPr>
          <w:rFonts w:ascii="Arial" w:hAnsi="Arial" w:cs="Arial"/>
          <w:sz w:val="24"/>
          <w:szCs w:val="24"/>
        </w:rPr>
      </w:pPr>
      <w:r w:rsidRPr="002D0A86">
        <w:rPr>
          <w:rFonts w:ascii="Arial" w:hAnsi="Arial" w:cs="Arial"/>
          <w:sz w:val="24"/>
          <w:szCs w:val="24"/>
        </w:rPr>
        <w:t>Ofertados, com a confirmação do atendimento integral às especificações, às</w:t>
      </w:r>
    </w:p>
    <w:p w:rsidR="002D0A86" w:rsidRPr="002D0A86" w:rsidRDefault="002D0A86" w:rsidP="002D0A86">
      <w:pPr>
        <w:jc w:val="both"/>
        <w:rPr>
          <w:rFonts w:ascii="Arial" w:hAnsi="Arial" w:cs="Arial"/>
          <w:sz w:val="24"/>
          <w:szCs w:val="24"/>
        </w:rPr>
      </w:pPr>
      <w:r w:rsidRPr="002D0A86">
        <w:rPr>
          <w:rFonts w:ascii="Arial" w:hAnsi="Arial" w:cs="Arial"/>
          <w:sz w:val="24"/>
          <w:szCs w:val="24"/>
        </w:rPr>
        <w:t>Condições de execução e aos demais requisitos estabelecidos no Termo de</w:t>
      </w:r>
    </w:p>
    <w:p w:rsidR="002D0A86" w:rsidRDefault="002D0A86" w:rsidP="002D0A86">
      <w:pPr>
        <w:jc w:val="both"/>
        <w:rPr>
          <w:rFonts w:ascii="Arial" w:hAnsi="Arial" w:cs="Arial"/>
          <w:sz w:val="24"/>
          <w:szCs w:val="24"/>
        </w:rPr>
      </w:pPr>
      <w:r w:rsidRPr="002D0A86">
        <w:rPr>
          <w:rFonts w:ascii="Arial" w:hAnsi="Arial" w:cs="Arial"/>
          <w:sz w:val="24"/>
          <w:szCs w:val="24"/>
        </w:rPr>
        <w:t>Referência</w:t>
      </w:r>
      <w:r>
        <w:rPr>
          <w:rFonts w:ascii="Arial" w:hAnsi="Arial" w:cs="Arial"/>
          <w:sz w:val="24"/>
          <w:szCs w:val="24"/>
        </w:rPr>
        <w:t>.</w:t>
      </w:r>
    </w:p>
    <w:p w:rsidR="00E04364" w:rsidRPr="004E0DA0" w:rsidRDefault="00044960" w:rsidP="002D0A86">
      <w:pPr>
        <w:jc w:val="both"/>
        <w:rPr>
          <w:rFonts w:ascii="Arial" w:hAnsi="Arial" w:cs="Arial"/>
          <w:sz w:val="24"/>
          <w:szCs w:val="24"/>
        </w:rPr>
      </w:pPr>
      <w:r w:rsidRPr="004E0DA0">
        <w:rPr>
          <w:rFonts w:ascii="Arial" w:hAnsi="Arial" w:cs="Arial"/>
          <w:b/>
          <w:bCs/>
          <w:sz w:val="24"/>
          <w:szCs w:val="24"/>
        </w:rPr>
        <w:t>5.3.</w:t>
      </w:r>
      <w:r w:rsidRPr="004E0DA0">
        <w:rPr>
          <w:rFonts w:ascii="Arial" w:hAnsi="Arial" w:cs="Arial"/>
          <w:sz w:val="24"/>
          <w:szCs w:val="24"/>
        </w:rPr>
        <w:t xml:space="preserve"> Nos valores propostos devem estar contemplados todos os custos diretos e indiretos</w:t>
      </w:r>
      <w:r w:rsidR="00E6746B">
        <w:rPr>
          <w:rFonts w:ascii="Arial" w:hAnsi="Arial" w:cs="Arial"/>
          <w:sz w:val="24"/>
          <w:szCs w:val="24"/>
        </w:rPr>
        <w:t>.</w:t>
      </w:r>
      <w:r w:rsidR="00E04364" w:rsidRPr="004E0DA0">
        <w:rPr>
          <w:rFonts w:ascii="Arial" w:hAnsi="Arial" w:cs="Arial"/>
          <w:sz w:val="24"/>
          <w:szCs w:val="24"/>
        </w:rPr>
        <w:t xml:space="preserve"> </w:t>
      </w:r>
    </w:p>
    <w:p w:rsidR="007D4CF5" w:rsidRPr="004E0DA0" w:rsidRDefault="00044960" w:rsidP="00044960">
      <w:pPr>
        <w:jc w:val="both"/>
        <w:rPr>
          <w:rFonts w:ascii="Arial" w:hAnsi="Arial" w:cs="Arial"/>
          <w:sz w:val="24"/>
          <w:szCs w:val="24"/>
        </w:rPr>
      </w:pPr>
      <w:r w:rsidRPr="004E0DA0">
        <w:rPr>
          <w:rFonts w:ascii="Arial" w:hAnsi="Arial" w:cs="Arial"/>
          <w:b/>
          <w:bCs/>
          <w:sz w:val="24"/>
          <w:szCs w:val="24"/>
        </w:rPr>
        <w:t>5.4.</w:t>
      </w:r>
      <w:r w:rsidRPr="004E0DA0">
        <w:rPr>
          <w:rFonts w:ascii="Arial" w:hAnsi="Arial" w:cs="Arial"/>
          <w:sz w:val="24"/>
          <w:szCs w:val="24"/>
        </w:rPr>
        <w:t xml:space="preserve"> O prazo de validade da proposta não será inferior a 60 (sessenta) dias, contados da data fixada para a abertura da sessão pública, prazo este que assegura o tempo hábil para a conclusão dos trâmites de homologação e contratação.</w:t>
      </w:r>
    </w:p>
    <w:p w:rsidR="005E5ECF" w:rsidRPr="004E0DA0" w:rsidRDefault="005E5ECF" w:rsidP="007D4CF5">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6. FASE DE LANCES</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6.1.</w:t>
      </w:r>
      <w:r w:rsidRPr="004E0DA0">
        <w:rPr>
          <w:rFonts w:ascii="Arial" w:hAnsi="Arial" w:cs="Arial"/>
          <w:sz w:val="24"/>
          <w:szCs w:val="24"/>
        </w:rPr>
        <w:t xml:space="preserve"> A disputa ocorrerá por lances públicos e sucessivos, observado rigorosamente o horário de abertura e </w:t>
      </w:r>
      <w:r w:rsidR="00E04364" w:rsidRPr="004E0DA0">
        <w:rPr>
          <w:rFonts w:ascii="Arial" w:hAnsi="Arial" w:cs="Arial"/>
          <w:sz w:val="24"/>
          <w:szCs w:val="24"/>
        </w:rPr>
        <w:t>encerramento definidos no item</w:t>
      </w:r>
      <w:r w:rsidRPr="004E0DA0">
        <w:rPr>
          <w:rFonts w:ascii="Arial" w:hAnsi="Arial" w:cs="Arial"/>
          <w:sz w:val="24"/>
          <w:szCs w:val="24"/>
        </w:rPr>
        <w:t xml:space="preserve"> deste Edital.</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6.2.</w:t>
      </w:r>
      <w:r w:rsidRPr="004E0DA0">
        <w:rPr>
          <w:rFonts w:ascii="Arial" w:hAnsi="Arial" w:cs="Arial"/>
          <w:sz w:val="24"/>
          <w:szCs w:val="24"/>
        </w:rPr>
        <w:t xml:space="preserve"> O lance deverá ser </w:t>
      </w:r>
      <w:r w:rsidRPr="004E0DA0">
        <w:rPr>
          <w:rFonts w:ascii="Arial" w:hAnsi="Arial" w:cs="Arial"/>
          <w:color w:val="000000" w:themeColor="text1"/>
          <w:sz w:val="24"/>
          <w:szCs w:val="24"/>
        </w:rPr>
        <w:t xml:space="preserve">ofertado pelo </w:t>
      </w:r>
      <w:r w:rsidR="00DC638A">
        <w:rPr>
          <w:rFonts w:ascii="Arial" w:hAnsi="Arial" w:cs="Arial"/>
          <w:b/>
          <w:bCs/>
          <w:color w:val="000000" w:themeColor="text1"/>
          <w:sz w:val="24"/>
          <w:szCs w:val="24"/>
        </w:rPr>
        <w:t>valor</w:t>
      </w:r>
      <w:r w:rsidRPr="004E0DA0">
        <w:rPr>
          <w:rFonts w:ascii="Arial" w:hAnsi="Arial" w:cs="Arial"/>
          <w:b/>
          <w:bCs/>
          <w:color w:val="000000" w:themeColor="text1"/>
          <w:sz w:val="24"/>
          <w:szCs w:val="24"/>
        </w:rPr>
        <w:t xml:space="preserve"> </w:t>
      </w:r>
      <w:r w:rsidR="00DC638A">
        <w:rPr>
          <w:rFonts w:ascii="Arial" w:hAnsi="Arial" w:cs="Arial"/>
          <w:b/>
          <w:bCs/>
          <w:color w:val="000000" w:themeColor="text1"/>
          <w:sz w:val="24"/>
          <w:szCs w:val="24"/>
        </w:rPr>
        <w:t>global</w:t>
      </w:r>
      <w:r w:rsidRPr="004E0DA0">
        <w:rPr>
          <w:rFonts w:ascii="Arial" w:hAnsi="Arial" w:cs="Arial"/>
          <w:color w:val="000000" w:themeColor="text1"/>
          <w:sz w:val="24"/>
          <w:szCs w:val="24"/>
        </w:rPr>
        <w:t>, conforme o critério de ju</w:t>
      </w:r>
      <w:r w:rsidR="00DC638A">
        <w:rPr>
          <w:rFonts w:ascii="Arial" w:hAnsi="Arial" w:cs="Arial"/>
          <w:color w:val="000000" w:themeColor="text1"/>
          <w:sz w:val="24"/>
          <w:szCs w:val="24"/>
        </w:rPr>
        <w:t>lgamento de menor preço global</w:t>
      </w:r>
      <w:r w:rsidRPr="004E0DA0">
        <w:rPr>
          <w:rFonts w:ascii="Arial" w:hAnsi="Arial" w:cs="Arial"/>
          <w:color w:val="000000" w:themeColor="text1"/>
          <w:sz w:val="24"/>
          <w:szCs w:val="24"/>
        </w:rPr>
        <w:t>.</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6.3.</w:t>
      </w:r>
      <w:r w:rsidRPr="004E0DA0">
        <w:rPr>
          <w:rFonts w:ascii="Arial" w:hAnsi="Arial" w:cs="Arial"/>
          <w:sz w:val="24"/>
          <w:szCs w:val="24"/>
        </w:rPr>
        <w:t xml:space="preserve"> O intervalo mínimo de diferença de valores ou percentuais entre os lances, que incidirá tanto em relação aos lances intermediários quanto em relação à prop</w:t>
      </w:r>
      <w:r w:rsidR="00E04364" w:rsidRPr="004E0DA0">
        <w:rPr>
          <w:rFonts w:ascii="Arial" w:hAnsi="Arial" w:cs="Arial"/>
          <w:sz w:val="24"/>
          <w:szCs w:val="24"/>
        </w:rPr>
        <w:t>osta que cobrir o melhor preço será</w:t>
      </w:r>
      <w:r w:rsidR="00A270D0">
        <w:rPr>
          <w:rFonts w:ascii="Arial" w:hAnsi="Arial" w:cs="Arial"/>
          <w:sz w:val="24"/>
          <w:szCs w:val="24"/>
        </w:rPr>
        <w:t xml:space="preserve"> de R$ 0,10 (Dez centavos</w:t>
      </w:r>
      <w:r w:rsidRPr="004E0DA0">
        <w:rPr>
          <w:rFonts w:ascii="Arial" w:hAnsi="Arial" w:cs="Arial"/>
          <w:sz w:val="24"/>
          <w:szCs w:val="24"/>
        </w:rPr>
        <w:t>), ou conforme a configuração padrão estabelecida pela plataforma eletrônica no momento de inserção do aviso.</w:t>
      </w:r>
    </w:p>
    <w:p w:rsidR="00044960" w:rsidRPr="004E0DA0" w:rsidRDefault="00044960" w:rsidP="00044960">
      <w:pPr>
        <w:jc w:val="both"/>
        <w:rPr>
          <w:rFonts w:ascii="Arial" w:hAnsi="Arial" w:cs="Arial"/>
          <w:sz w:val="24"/>
          <w:szCs w:val="24"/>
        </w:rPr>
      </w:pPr>
      <w:r w:rsidRPr="004E0DA0">
        <w:rPr>
          <w:rFonts w:ascii="Arial" w:hAnsi="Arial" w:cs="Arial"/>
          <w:b/>
          <w:bCs/>
          <w:sz w:val="24"/>
          <w:szCs w:val="24"/>
        </w:rPr>
        <w:t>6.4.</w:t>
      </w:r>
      <w:r w:rsidRPr="004E0DA0">
        <w:rPr>
          <w:rFonts w:ascii="Arial" w:hAnsi="Arial" w:cs="Arial"/>
          <w:sz w:val="24"/>
          <w:szCs w:val="24"/>
        </w:rPr>
        <w:t xml:space="preserve"> Durante a disputa, é vedada a identificação do fornecedor, garantindo o sigilo e a isonomia do certame.</w:t>
      </w:r>
    </w:p>
    <w:p w:rsidR="004E0DA0" w:rsidRPr="004E0DA0" w:rsidRDefault="00044960" w:rsidP="00044960">
      <w:pPr>
        <w:jc w:val="both"/>
        <w:rPr>
          <w:rFonts w:ascii="Arial" w:hAnsi="Arial" w:cs="Arial"/>
          <w:sz w:val="24"/>
          <w:szCs w:val="24"/>
        </w:rPr>
      </w:pPr>
      <w:r w:rsidRPr="004E0DA0">
        <w:rPr>
          <w:rFonts w:ascii="Arial" w:hAnsi="Arial" w:cs="Arial"/>
          <w:b/>
          <w:bCs/>
          <w:sz w:val="24"/>
          <w:szCs w:val="24"/>
        </w:rPr>
        <w:t>6.5.</w:t>
      </w:r>
      <w:r w:rsidRPr="004E0DA0">
        <w:rPr>
          <w:rFonts w:ascii="Arial" w:hAnsi="Arial" w:cs="Arial"/>
          <w:sz w:val="24"/>
          <w:szCs w:val="24"/>
        </w:rPr>
        <w:t xml:space="preserve"> Encerrada a etapa de lances, o sistema eletrônico classificará as propostas automaticamente por ordem crescente de preço.</w:t>
      </w:r>
    </w:p>
    <w:p w:rsidR="005E5ECF" w:rsidRPr="004E0DA0" w:rsidRDefault="005E5ECF" w:rsidP="007D4CF5">
      <w:pPr>
        <w:jc w:val="both"/>
        <w:rPr>
          <w:rFonts w:ascii="Arial" w:hAnsi="Arial" w:cs="Arial"/>
          <w:sz w:val="24"/>
          <w:szCs w:val="24"/>
        </w:rPr>
      </w:pPr>
    </w:p>
    <w:p w:rsidR="007D4CF5" w:rsidRDefault="007D4CF5" w:rsidP="007D4CF5">
      <w:pPr>
        <w:rPr>
          <w:rFonts w:ascii="Arial" w:hAnsi="Arial" w:cs="Arial"/>
          <w:b/>
          <w:sz w:val="24"/>
          <w:szCs w:val="24"/>
        </w:rPr>
      </w:pPr>
      <w:r w:rsidRPr="004E0DA0">
        <w:rPr>
          <w:rFonts w:ascii="Arial" w:hAnsi="Arial" w:cs="Arial"/>
          <w:b/>
          <w:sz w:val="24"/>
          <w:szCs w:val="24"/>
        </w:rPr>
        <w:t>7. JULGAMENTO DAS PROPOSTAS</w:t>
      </w:r>
    </w:p>
    <w:p w:rsidR="008F6B16" w:rsidRPr="00F73565" w:rsidRDefault="008F6B16" w:rsidP="008F6B16">
      <w:pPr>
        <w:spacing w:after="60"/>
        <w:jc w:val="both"/>
        <w:rPr>
          <w:rFonts w:ascii="Arial" w:hAnsi="Arial" w:cs="Arial"/>
          <w:sz w:val="24"/>
          <w:szCs w:val="24"/>
        </w:rPr>
      </w:pPr>
      <w:r>
        <w:rPr>
          <w:rFonts w:ascii="Arial" w:hAnsi="Arial" w:cs="Arial"/>
          <w:sz w:val="24"/>
          <w:szCs w:val="24"/>
        </w:rPr>
        <w:t xml:space="preserve">7.1 </w:t>
      </w:r>
      <w:r w:rsidRPr="00F73565">
        <w:rPr>
          <w:rFonts w:ascii="Arial" w:hAnsi="Arial" w:cs="Arial"/>
          <w:sz w:val="24"/>
          <w:szCs w:val="24"/>
        </w:rPr>
        <w:t>Encerrados o julgamento das propostas e a negociação, o proponente</w:t>
      </w:r>
    </w:p>
    <w:p w:rsidR="008F6B16" w:rsidRPr="00F73565" w:rsidRDefault="008F6B16" w:rsidP="008F6B16">
      <w:pPr>
        <w:spacing w:after="60"/>
        <w:jc w:val="both"/>
        <w:rPr>
          <w:rFonts w:ascii="Arial" w:hAnsi="Arial" w:cs="Arial"/>
          <w:sz w:val="24"/>
          <w:szCs w:val="24"/>
        </w:rPr>
      </w:pPr>
      <w:r w:rsidRPr="00F73565">
        <w:rPr>
          <w:rFonts w:ascii="Arial" w:hAnsi="Arial" w:cs="Arial"/>
          <w:sz w:val="24"/>
          <w:szCs w:val="24"/>
        </w:rPr>
        <w:t>provisoriamente classificado em primeiro lugar será convocado para a Prova de</w:t>
      </w:r>
    </w:p>
    <w:p w:rsidR="008F6B16" w:rsidRPr="00F73565" w:rsidRDefault="008F6B16" w:rsidP="008F6B16">
      <w:pPr>
        <w:spacing w:after="60"/>
        <w:jc w:val="both"/>
        <w:rPr>
          <w:rFonts w:ascii="Arial" w:hAnsi="Arial" w:cs="Arial"/>
          <w:sz w:val="24"/>
          <w:szCs w:val="24"/>
        </w:rPr>
      </w:pPr>
      <w:r w:rsidRPr="00F73565">
        <w:rPr>
          <w:rFonts w:ascii="Arial" w:hAnsi="Arial" w:cs="Arial"/>
          <w:sz w:val="24"/>
          <w:szCs w:val="24"/>
        </w:rPr>
        <w:t>Conceito, nas condições estabelecidas no respectivo Anexo. A habilitação será</w:t>
      </w:r>
    </w:p>
    <w:p w:rsidR="008F6B16" w:rsidRPr="00F73565" w:rsidRDefault="008F6B16" w:rsidP="008F6B16">
      <w:pPr>
        <w:spacing w:after="60"/>
        <w:jc w:val="both"/>
        <w:rPr>
          <w:rFonts w:ascii="Arial" w:hAnsi="Arial" w:cs="Arial"/>
          <w:sz w:val="24"/>
          <w:szCs w:val="24"/>
        </w:rPr>
      </w:pPr>
      <w:r w:rsidRPr="00F73565">
        <w:rPr>
          <w:rFonts w:ascii="Arial" w:hAnsi="Arial" w:cs="Arial"/>
          <w:sz w:val="24"/>
          <w:szCs w:val="24"/>
        </w:rPr>
        <w:t>verificada em relação ao fornecedor cuja solução tenha sido aprovada na Prova de</w:t>
      </w:r>
    </w:p>
    <w:p w:rsidR="008F6B16" w:rsidRPr="00F73565" w:rsidRDefault="008F6B16" w:rsidP="008F6B16">
      <w:pPr>
        <w:spacing w:after="60"/>
        <w:jc w:val="both"/>
        <w:rPr>
          <w:rFonts w:ascii="Arial" w:hAnsi="Arial" w:cs="Arial"/>
          <w:sz w:val="24"/>
          <w:szCs w:val="24"/>
        </w:rPr>
      </w:pPr>
      <w:r w:rsidRPr="00F73565">
        <w:rPr>
          <w:rFonts w:ascii="Arial" w:hAnsi="Arial" w:cs="Arial"/>
          <w:sz w:val="24"/>
          <w:szCs w:val="24"/>
        </w:rPr>
        <w:lastRenderedPageBreak/>
        <w:t>Conceito. Na hipótese de reprovação, será convocado o proponente subsequente,</w:t>
      </w:r>
    </w:p>
    <w:p w:rsidR="008F6B16" w:rsidRPr="008F6B16" w:rsidRDefault="008F6B16" w:rsidP="008F6B16">
      <w:pPr>
        <w:spacing w:after="60"/>
        <w:jc w:val="both"/>
        <w:rPr>
          <w:rFonts w:asciiTheme="minorHAnsi" w:hAnsiTheme="minorHAnsi" w:cstheme="minorHAnsi"/>
          <w:sz w:val="24"/>
        </w:rPr>
      </w:pPr>
      <w:r w:rsidRPr="00F73565">
        <w:rPr>
          <w:rFonts w:ascii="Arial" w:hAnsi="Arial" w:cs="Arial"/>
          <w:sz w:val="24"/>
          <w:szCs w:val="24"/>
        </w:rPr>
        <w:t>observada a ordem de classificação e repetido o procedimento, quando cabível.</w:t>
      </w:r>
    </w:p>
    <w:p w:rsidR="005B4BCF" w:rsidRPr="004E0DA0" w:rsidRDefault="008F6B16" w:rsidP="005B4BCF">
      <w:pPr>
        <w:jc w:val="both"/>
        <w:rPr>
          <w:rFonts w:ascii="Arial" w:hAnsi="Arial" w:cs="Arial"/>
          <w:sz w:val="24"/>
          <w:szCs w:val="24"/>
        </w:rPr>
      </w:pPr>
      <w:r>
        <w:rPr>
          <w:rFonts w:ascii="Arial" w:hAnsi="Arial" w:cs="Arial"/>
          <w:b/>
          <w:bCs/>
          <w:sz w:val="24"/>
          <w:szCs w:val="24"/>
        </w:rPr>
        <w:t>7.2</w:t>
      </w:r>
      <w:r w:rsidR="005B4BCF" w:rsidRPr="004E0DA0">
        <w:rPr>
          <w:rFonts w:ascii="Arial" w:hAnsi="Arial" w:cs="Arial"/>
          <w:b/>
          <w:bCs/>
          <w:sz w:val="24"/>
          <w:szCs w:val="24"/>
        </w:rPr>
        <w:t>.</w:t>
      </w:r>
      <w:r w:rsidR="005B4BCF" w:rsidRPr="004E0DA0">
        <w:rPr>
          <w:rFonts w:ascii="Arial" w:hAnsi="Arial" w:cs="Arial"/>
          <w:sz w:val="24"/>
          <w:szCs w:val="24"/>
        </w:rPr>
        <w:t xml:space="preserve"> Encerrada a etapa competitiva, será analisada a conformidade da proposta classificada em primeiro lugar quanto a dois aspectos fundamentais: </w:t>
      </w:r>
    </w:p>
    <w:p w:rsidR="005B4BCF" w:rsidRPr="004E0DA0" w:rsidRDefault="005B4BCF" w:rsidP="005B4BCF">
      <w:pPr>
        <w:jc w:val="both"/>
        <w:rPr>
          <w:rFonts w:ascii="Arial" w:hAnsi="Arial" w:cs="Arial"/>
          <w:sz w:val="24"/>
          <w:szCs w:val="24"/>
        </w:rPr>
      </w:pPr>
      <w:r w:rsidRPr="004E0DA0">
        <w:rPr>
          <w:rFonts w:ascii="Arial" w:hAnsi="Arial" w:cs="Arial"/>
          <w:b/>
          <w:bCs/>
          <w:sz w:val="24"/>
          <w:szCs w:val="24"/>
        </w:rPr>
        <w:t>a)</w:t>
      </w:r>
      <w:r w:rsidRPr="004E0DA0">
        <w:rPr>
          <w:rFonts w:ascii="Arial" w:hAnsi="Arial" w:cs="Arial"/>
          <w:sz w:val="24"/>
          <w:szCs w:val="24"/>
        </w:rPr>
        <w:t xml:space="preserve"> Compatibilidade do preço com a estimativa da Administração; e </w:t>
      </w:r>
    </w:p>
    <w:p w:rsidR="005B4BCF" w:rsidRPr="004E0DA0" w:rsidRDefault="005B4BCF" w:rsidP="005B4BCF">
      <w:pPr>
        <w:jc w:val="both"/>
        <w:rPr>
          <w:rFonts w:ascii="Arial" w:hAnsi="Arial" w:cs="Arial"/>
          <w:sz w:val="24"/>
          <w:szCs w:val="24"/>
        </w:rPr>
      </w:pPr>
      <w:r w:rsidRPr="004E0DA0">
        <w:rPr>
          <w:rFonts w:ascii="Arial" w:hAnsi="Arial" w:cs="Arial"/>
          <w:b/>
          <w:bCs/>
          <w:sz w:val="24"/>
          <w:szCs w:val="24"/>
        </w:rPr>
        <w:t>b)</w:t>
      </w:r>
      <w:r w:rsidRPr="004E0DA0">
        <w:rPr>
          <w:rFonts w:ascii="Arial" w:hAnsi="Arial" w:cs="Arial"/>
          <w:sz w:val="24"/>
          <w:szCs w:val="24"/>
        </w:rPr>
        <w:t xml:space="preserve"> Perfeito atendimento</w:t>
      </w:r>
      <w:r w:rsidR="00315052" w:rsidRPr="004E0DA0">
        <w:rPr>
          <w:rFonts w:ascii="Arial" w:hAnsi="Arial" w:cs="Arial"/>
          <w:sz w:val="24"/>
          <w:szCs w:val="24"/>
        </w:rPr>
        <w:t xml:space="preserve"> às especificações técnicas </w:t>
      </w:r>
      <w:r w:rsidRPr="004E0DA0">
        <w:rPr>
          <w:rFonts w:ascii="Arial" w:hAnsi="Arial" w:cs="Arial"/>
          <w:sz w:val="24"/>
          <w:szCs w:val="24"/>
        </w:rPr>
        <w:t>exigidas no Termo de Referência.</w:t>
      </w:r>
    </w:p>
    <w:p w:rsidR="005B4BCF" w:rsidRPr="004E0DA0" w:rsidRDefault="008F6B16" w:rsidP="005B4BCF">
      <w:pPr>
        <w:jc w:val="both"/>
        <w:rPr>
          <w:rFonts w:ascii="Arial" w:hAnsi="Arial" w:cs="Arial"/>
          <w:sz w:val="24"/>
          <w:szCs w:val="24"/>
        </w:rPr>
      </w:pPr>
      <w:r>
        <w:rPr>
          <w:rFonts w:ascii="Arial" w:hAnsi="Arial" w:cs="Arial"/>
          <w:b/>
          <w:bCs/>
          <w:sz w:val="24"/>
          <w:szCs w:val="24"/>
        </w:rPr>
        <w:t>7.3</w:t>
      </w:r>
      <w:r w:rsidR="005B4BCF" w:rsidRPr="004E0DA0">
        <w:rPr>
          <w:rFonts w:ascii="Arial" w:hAnsi="Arial" w:cs="Arial"/>
          <w:b/>
          <w:bCs/>
          <w:sz w:val="24"/>
          <w:szCs w:val="24"/>
        </w:rPr>
        <w:t>.</w:t>
      </w:r>
      <w:r w:rsidR="005B4BCF" w:rsidRPr="004E0DA0">
        <w:rPr>
          <w:rFonts w:ascii="Arial" w:hAnsi="Arial" w:cs="Arial"/>
          <w:sz w:val="24"/>
          <w:szCs w:val="24"/>
        </w:rPr>
        <w:t xml:space="preserve"> Em prestígio aos princípios do formalismo moderado e da busca da verdade material, consolidados pelo Tribunal de Contas do Estado do Paraná (TCE-PR), </w:t>
      </w:r>
      <w:r w:rsidR="007D5A54" w:rsidRPr="004E0DA0">
        <w:rPr>
          <w:rFonts w:ascii="Arial" w:hAnsi="Arial" w:cs="Arial"/>
          <w:sz w:val="24"/>
          <w:szCs w:val="24"/>
        </w:rPr>
        <w:t>o</w:t>
      </w:r>
      <w:r w:rsidR="005B4BCF" w:rsidRPr="004E0DA0">
        <w:rPr>
          <w:rFonts w:ascii="Arial" w:hAnsi="Arial" w:cs="Arial"/>
          <w:sz w:val="24"/>
          <w:szCs w:val="24"/>
        </w:rPr>
        <w:t xml:space="preserve"> Agente de Contratação, auxiliada pela Equipe de Apoio, promoverá diligências destinadas a esclarecer ou complementar a instrução do processo. </w:t>
      </w:r>
    </w:p>
    <w:p w:rsidR="005B4BCF" w:rsidRPr="004E0DA0" w:rsidRDefault="008F6B16" w:rsidP="005B4BCF">
      <w:pPr>
        <w:jc w:val="both"/>
        <w:rPr>
          <w:rFonts w:ascii="Arial" w:hAnsi="Arial" w:cs="Arial"/>
          <w:sz w:val="24"/>
          <w:szCs w:val="24"/>
        </w:rPr>
      </w:pPr>
      <w:r>
        <w:rPr>
          <w:rFonts w:ascii="Arial" w:hAnsi="Arial" w:cs="Arial"/>
          <w:b/>
          <w:bCs/>
          <w:sz w:val="24"/>
          <w:szCs w:val="24"/>
        </w:rPr>
        <w:t>7.3</w:t>
      </w:r>
      <w:r w:rsidR="005B4BCF" w:rsidRPr="004E0DA0">
        <w:rPr>
          <w:rFonts w:ascii="Arial" w:hAnsi="Arial" w:cs="Arial"/>
          <w:b/>
          <w:bCs/>
          <w:sz w:val="24"/>
          <w:szCs w:val="24"/>
        </w:rPr>
        <w:t>.1.</w:t>
      </w:r>
      <w:r w:rsidR="005B4BCF" w:rsidRPr="004E0DA0">
        <w:rPr>
          <w:rFonts w:ascii="Arial" w:hAnsi="Arial" w:cs="Arial"/>
          <w:sz w:val="24"/>
          <w:szCs w:val="24"/>
        </w:rPr>
        <w:t xml:space="preserve"> O critério para a abertura de diligência será a necessidade de sanar erros materiais, omissões meramente formais ou confirmar informações e dados preexistentes à data de apresentação da proposta. </w:t>
      </w:r>
    </w:p>
    <w:p w:rsidR="005B4BCF" w:rsidRPr="004E0DA0" w:rsidRDefault="008F6B16" w:rsidP="005B4BCF">
      <w:pPr>
        <w:jc w:val="both"/>
        <w:rPr>
          <w:rFonts w:ascii="Arial" w:hAnsi="Arial" w:cs="Arial"/>
          <w:sz w:val="24"/>
          <w:szCs w:val="24"/>
        </w:rPr>
      </w:pPr>
      <w:r>
        <w:rPr>
          <w:rFonts w:ascii="Arial" w:hAnsi="Arial" w:cs="Arial"/>
          <w:b/>
          <w:bCs/>
          <w:sz w:val="24"/>
          <w:szCs w:val="24"/>
        </w:rPr>
        <w:t>7.3</w:t>
      </w:r>
      <w:r w:rsidR="005B4BCF" w:rsidRPr="004E0DA0">
        <w:rPr>
          <w:rFonts w:ascii="Arial" w:hAnsi="Arial" w:cs="Arial"/>
          <w:b/>
          <w:bCs/>
          <w:sz w:val="24"/>
          <w:szCs w:val="24"/>
        </w:rPr>
        <w:t>.2.</w:t>
      </w:r>
      <w:r w:rsidR="005B4BCF" w:rsidRPr="004E0DA0">
        <w:rPr>
          <w:rFonts w:ascii="Arial" w:hAnsi="Arial" w:cs="Arial"/>
          <w:sz w:val="24"/>
          <w:szCs w:val="24"/>
        </w:rPr>
        <w:t xml:space="preserve"> É vedada a realização de diligência que resulte na inserção posterior de documento ou informação que deveria constar originariamente na proposta e que implique alteração de sua substância ou do preço ofertado.</w:t>
      </w:r>
    </w:p>
    <w:p w:rsidR="005B4BCF" w:rsidRPr="004E0DA0" w:rsidRDefault="008F6B16" w:rsidP="005B4BCF">
      <w:pPr>
        <w:jc w:val="both"/>
        <w:rPr>
          <w:rFonts w:ascii="Arial" w:hAnsi="Arial" w:cs="Arial"/>
          <w:sz w:val="24"/>
          <w:szCs w:val="24"/>
        </w:rPr>
      </w:pPr>
      <w:r>
        <w:rPr>
          <w:rFonts w:ascii="Arial" w:hAnsi="Arial" w:cs="Arial"/>
          <w:b/>
          <w:bCs/>
          <w:sz w:val="24"/>
          <w:szCs w:val="24"/>
        </w:rPr>
        <w:t>7.4</w:t>
      </w:r>
      <w:r w:rsidR="005B4BCF" w:rsidRPr="004E0DA0">
        <w:rPr>
          <w:rFonts w:ascii="Arial" w:hAnsi="Arial" w:cs="Arial"/>
          <w:b/>
          <w:bCs/>
          <w:sz w:val="24"/>
          <w:szCs w:val="24"/>
        </w:rPr>
        <w:t>.</w:t>
      </w:r>
      <w:r w:rsidR="005B4BCF" w:rsidRPr="004E0DA0">
        <w:rPr>
          <w:rFonts w:ascii="Arial" w:hAnsi="Arial" w:cs="Arial"/>
          <w:sz w:val="24"/>
          <w:szCs w:val="24"/>
        </w:rPr>
        <w:t xml:space="preserve"> Caso a proposta melhor classificada permaneça com valor superior ao máximo aceitável, </w:t>
      </w:r>
      <w:r w:rsidR="003E1075" w:rsidRPr="004E0DA0">
        <w:rPr>
          <w:rFonts w:ascii="Arial" w:hAnsi="Arial" w:cs="Arial"/>
          <w:sz w:val="24"/>
          <w:szCs w:val="24"/>
        </w:rPr>
        <w:t>o</w:t>
      </w:r>
      <w:r w:rsidR="005B4BCF" w:rsidRPr="004E0DA0">
        <w:rPr>
          <w:rFonts w:ascii="Arial" w:hAnsi="Arial" w:cs="Arial"/>
          <w:sz w:val="24"/>
          <w:szCs w:val="24"/>
        </w:rPr>
        <w:t xml:space="preserve"> Agente de Contratação deverá, obrigatoriamente, realizar negociação para a busca de condições mais vantajosas. Restando frustrada a negociação com o primeiro colocado, o procedimento será repetido com os licitantes subsequentes, respeitada a ordem de classificação.</w:t>
      </w:r>
    </w:p>
    <w:p w:rsidR="005B4BCF" w:rsidRPr="004E0DA0" w:rsidRDefault="008F6B16" w:rsidP="005B4BCF">
      <w:pPr>
        <w:jc w:val="both"/>
        <w:rPr>
          <w:rFonts w:ascii="Arial" w:hAnsi="Arial" w:cs="Arial"/>
          <w:sz w:val="24"/>
          <w:szCs w:val="24"/>
        </w:rPr>
      </w:pPr>
      <w:r>
        <w:rPr>
          <w:rFonts w:ascii="Arial" w:hAnsi="Arial" w:cs="Arial"/>
          <w:b/>
          <w:bCs/>
          <w:sz w:val="24"/>
          <w:szCs w:val="24"/>
        </w:rPr>
        <w:t>7.5</w:t>
      </w:r>
      <w:r w:rsidR="005B4BCF" w:rsidRPr="004E0DA0">
        <w:rPr>
          <w:rFonts w:ascii="Arial" w:hAnsi="Arial" w:cs="Arial"/>
          <w:b/>
          <w:bCs/>
          <w:sz w:val="24"/>
          <w:szCs w:val="24"/>
        </w:rPr>
        <w:t>.</w:t>
      </w:r>
      <w:r w:rsidR="005B4BCF" w:rsidRPr="004E0DA0">
        <w:rPr>
          <w:rFonts w:ascii="Arial" w:hAnsi="Arial" w:cs="Arial"/>
          <w:sz w:val="24"/>
          <w:szCs w:val="24"/>
        </w:rPr>
        <w:t xml:space="preserve"> Será desclassificada a proposta que incidir em qualquer das seguintes situações: </w:t>
      </w:r>
    </w:p>
    <w:p w:rsidR="007D4CF5" w:rsidRPr="004E0DA0" w:rsidRDefault="005B4BCF" w:rsidP="002D0A86">
      <w:pPr>
        <w:jc w:val="both"/>
        <w:rPr>
          <w:rFonts w:ascii="Arial" w:hAnsi="Arial" w:cs="Arial"/>
          <w:sz w:val="24"/>
          <w:szCs w:val="24"/>
        </w:rPr>
      </w:pPr>
      <w:r w:rsidRPr="004E0DA0">
        <w:rPr>
          <w:rFonts w:ascii="Arial" w:hAnsi="Arial" w:cs="Arial"/>
          <w:b/>
          <w:bCs/>
          <w:sz w:val="24"/>
          <w:szCs w:val="24"/>
        </w:rPr>
        <w:t>a)</w:t>
      </w:r>
      <w:r w:rsidRPr="004E0DA0">
        <w:rPr>
          <w:rFonts w:ascii="Arial" w:hAnsi="Arial" w:cs="Arial"/>
          <w:sz w:val="24"/>
          <w:szCs w:val="24"/>
        </w:rPr>
        <w:t xml:space="preserve"> </w:t>
      </w:r>
      <w:r w:rsidR="002D0A86" w:rsidRPr="002D0A86">
        <w:rPr>
          <w:rFonts w:asciiTheme="majorHAnsi" w:hAnsiTheme="majorHAnsi" w:cstheme="majorHAnsi"/>
          <w:sz w:val="24"/>
        </w:rPr>
        <w:t>apresentar preço manifestamente inexequível, quando o licitante, após oportunizada diligência, não demonstrar a viabilidade econômica da execução mediante planilha de custos, contratos, notas fiscais de serviços, comprovantes de remuneração, encargos, despesas operacionais ou outros documentos pertinentes à composição dos custos da prestação.</w:t>
      </w:r>
    </w:p>
    <w:p w:rsidR="007D4CF5" w:rsidRPr="004E0DA0" w:rsidRDefault="007D4CF5" w:rsidP="007D4CF5">
      <w:pPr>
        <w:jc w:val="both"/>
        <w:rPr>
          <w:rFonts w:ascii="Arial" w:hAnsi="Arial" w:cs="Arial"/>
          <w:sz w:val="24"/>
          <w:szCs w:val="24"/>
        </w:rPr>
      </w:pPr>
    </w:p>
    <w:p w:rsidR="005B4BCF" w:rsidRPr="004E0DA0" w:rsidRDefault="005B4BCF" w:rsidP="005B4BCF">
      <w:pPr>
        <w:rPr>
          <w:rFonts w:ascii="Arial" w:hAnsi="Arial" w:cs="Arial"/>
          <w:b/>
          <w:bCs/>
          <w:sz w:val="24"/>
          <w:szCs w:val="24"/>
        </w:rPr>
      </w:pPr>
      <w:r w:rsidRPr="004E0DA0">
        <w:rPr>
          <w:rFonts w:ascii="Arial" w:hAnsi="Arial" w:cs="Arial"/>
          <w:b/>
          <w:bCs/>
          <w:sz w:val="24"/>
          <w:szCs w:val="24"/>
        </w:rPr>
        <w:t>8. HABILITAÇÃO</w:t>
      </w:r>
    </w:p>
    <w:p w:rsidR="005B4BCF" w:rsidRPr="004E0DA0" w:rsidRDefault="005B4BCF" w:rsidP="005B4BCF">
      <w:pPr>
        <w:rPr>
          <w:rFonts w:ascii="Arial" w:hAnsi="Arial" w:cs="Arial"/>
          <w:sz w:val="24"/>
          <w:szCs w:val="24"/>
        </w:rPr>
      </w:pPr>
      <w:r w:rsidRPr="004E0DA0">
        <w:rPr>
          <w:rFonts w:ascii="Arial" w:hAnsi="Arial" w:cs="Arial"/>
          <w:b/>
          <w:bCs/>
          <w:sz w:val="24"/>
          <w:szCs w:val="24"/>
        </w:rPr>
        <w:t>8.1.</w:t>
      </w:r>
      <w:r w:rsidRPr="004E0DA0">
        <w:rPr>
          <w:rFonts w:ascii="Arial" w:hAnsi="Arial" w:cs="Arial"/>
          <w:sz w:val="24"/>
          <w:szCs w:val="24"/>
        </w:rPr>
        <w:t xml:space="preserve"> A habilitação será exigida apenas do fornecedor provisoriamente classificado em primeiro lugar, após a fase de lances e a eventual fase de negociação de preços.</w:t>
      </w:r>
    </w:p>
    <w:p w:rsidR="005B4BCF" w:rsidRPr="004E0DA0" w:rsidRDefault="005B4BCF" w:rsidP="005B4BCF">
      <w:pPr>
        <w:rPr>
          <w:rFonts w:ascii="Arial" w:hAnsi="Arial" w:cs="Arial"/>
          <w:sz w:val="24"/>
          <w:szCs w:val="24"/>
        </w:rPr>
      </w:pPr>
    </w:p>
    <w:p w:rsidR="00DC638A" w:rsidRPr="00DC638A" w:rsidRDefault="001908E8" w:rsidP="00DC638A">
      <w:pPr>
        <w:spacing w:line="276" w:lineRule="auto"/>
        <w:jc w:val="both"/>
        <w:rPr>
          <w:rFonts w:asciiTheme="minorHAnsi" w:hAnsiTheme="minorHAnsi" w:cstheme="minorHAnsi"/>
          <w:b/>
          <w:bCs/>
          <w:sz w:val="24"/>
          <w:szCs w:val="24"/>
        </w:rPr>
      </w:pPr>
      <w:r w:rsidRPr="001908E8">
        <w:rPr>
          <w:rFonts w:asciiTheme="minorHAnsi" w:hAnsiTheme="minorHAnsi" w:cstheme="minorHAnsi"/>
          <w:b/>
          <w:bCs/>
          <w:sz w:val="24"/>
          <w:szCs w:val="24"/>
        </w:rPr>
        <w:t>ESPECIFICAÇÕES TÉCNICA</w:t>
      </w:r>
    </w:p>
    <w:p w:rsidR="00A270D0" w:rsidRPr="00A270D0" w:rsidRDefault="00A270D0" w:rsidP="00A270D0">
      <w:pPr>
        <w:pStyle w:val="PargrafodaLista"/>
        <w:numPr>
          <w:ilvl w:val="0"/>
          <w:numId w:val="35"/>
        </w:numPr>
        <w:spacing w:after="60"/>
        <w:jc w:val="both"/>
        <w:rPr>
          <w:rFonts w:asciiTheme="minorHAnsi" w:hAnsiTheme="minorHAnsi" w:cstheme="minorHAnsi"/>
          <w:sz w:val="24"/>
        </w:rPr>
      </w:pPr>
      <w:r w:rsidRPr="00A270D0">
        <w:rPr>
          <w:rFonts w:asciiTheme="minorHAnsi" w:hAnsiTheme="minorHAnsi" w:cstheme="minorHAnsi"/>
          <w:sz w:val="24"/>
        </w:rPr>
        <w:t>De acordo com o Estudo Técnico Preliminar, a solução deverá atender aos requisitos mínimos abaixo, os quais possuem caráter funcional e de desempenho, sem direcionamento por marca e serão aplicados de forma isonômica a todos os proponentes.</w:t>
      </w:r>
    </w:p>
    <w:p w:rsidR="00A270D0" w:rsidRPr="00A270D0" w:rsidRDefault="00A270D0" w:rsidP="00A270D0">
      <w:pPr>
        <w:pStyle w:val="PargrafodaLista"/>
        <w:numPr>
          <w:ilvl w:val="0"/>
          <w:numId w:val="35"/>
        </w:numPr>
        <w:spacing w:after="60"/>
        <w:rPr>
          <w:rFonts w:asciiTheme="minorHAnsi" w:hAnsiTheme="minorHAnsi" w:cstheme="minorHAnsi"/>
          <w:sz w:val="24"/>
        </w:rPr>
      </w:pPr>
      <w:r w:rsidRPr="00A270D0">
        <w:rPr>
          <w:rFonts w:asciiTheme="minorHAnsi" w:hAnsiTheme="minorHAnsi" w:cstheme="minorHAnsi"/>
          <w:b/>
          <w:color w:val="000000"/>
          <w:sz w:val="24"/>
        </w:rPr>
        <w:t>Da contratação</w:t>
      </w:r>
    </w:p>
    <w:p w:rsidR="00A270D0" w:rsidRPr="00A270D0" w:rsidRDefault="00A270D0" w:rsidP="00A270D0">
      <w:pPr>
        <w:pStyle w:val="PargrafodaLista"/>
        <w:numPr>
          <w:ilvl w:val="0"/>
          <w:numId w:val="35"/>
        </w:numPr>
        <w:spacing w:after="60"/>
        <w:rPr>
          <w:rFonts w:asciiTheme="minorHAnsi" w:hAnsiTheme="minorHAnsi" w:cstheme="minorHAnsi"/>
          <w:sz w:val="24"/>
        </w:rPr>
      </w:pPr>
      <w:r w:rsidRPr="00A270D0">
        <w:rPr>
          <w:rFonts w:asciiTheme="minorHAnsi" w:hAnsiTheme="minorHAnsi" w:cstheme="minorHAnsi"/>
          <w:b/>
          <w:color w:val="000000"/>
          <w:sz w:val="24"/>
        </w:rPr>
        <w:t>Requisitos da Contratação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I. Modelo de disponibilização: solução em nuvem, no modelo SaaS, acessível por navegador atualizado, sem instalação local e compatível com os sistemas operacionais usualmente utilizados pela Administração.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II. Segurança de acesso: autenticação individual, gerenciamento de usuários, criação, alteração, bloqueio e exclusão de acessos, perfis de permissão e registro mínimo das operações relevantes.</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lastRenderedPageBreak/>
        <w:t>III. Abrangência das fontes: consulta estruturada a bases públicas de contratações e preços, incluindo, conforme disponibilidade técnica, PNCP, Compras.gov.br, Banco de Preços em Saúde, portais estaduais e municipais, TCE-PR e outras fontes oficiais.</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IV. Pesquisa e filtros: pesquisa por palavras-chave, descrição, CATMAT/CATSER ou códigos equivalentes, período, órgão, unidade, localidade, modalidade, fornecedor, marca, quantidade e unidade de medida.</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V. Rastreabilidade: exibição do registro de origem e, quando disponível, vínculo com documento original da contratação ou da fonte utilizada.</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VI. Formação da cesta: criação de pesquisas por processo, objeto e item, com inclusão de fontes, quantidades, valores, datas, órgãos, fornecedores, observações e justificativas.</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VII. Tratamento da amostra: seleção, exclusão ou desconsideração de preços mediante justificativa, preservando histórico e transparência das decisões do usuário.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VIII. Cálculos estatísticos: cálculo automático de média, mediana, menor preço e outros parâmetros pertinentes, sem impedir metodologia diversa devidamente motivada.</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IX. Atualização monetária: registro ou cálculo de atualização de valores, quando aplicável, com identificação do índice, data-base e memória de cálculo.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 Cotações diretas: registro de propostas de fornecedores, anexação de documentos, controle de datas e composição conjunta com referências públicas, sem perda da identificação da fonte.</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XI. Relatórios: geração de mapa comparativo, relatório da pesquisa, memória de cálculo, fontes selecionadas e excluídas e justificativas, com exportação em PDF e, quando disponível, em formato editável ou planilha.</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XII. Histórico institucional: armazenamento, localização e reaproveitamento das pesquisas realizadas pelo Município, com identificação do responsável, datas e versões relevantes.</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sz w:val="24"/>
        </w:rPr>
        <w:t>XIII. Licenciamento:</w:t>
      </w:r>
      <w:r w:rsidR="00D43A1C">
        <w:rPr>
          <w:rFonts w:asciiTheme="minorHAnsi" w:hAnsiTheme="minorHAnsi" w:cstheme="minorHAnsi"/>
          <w:sz w:val="24"/>
        </w:rPr>
        <w:t xml:space="preserve"> </w:t>
      </w:r>
      <w:r w:rsidRPr="00A270D0">
        <w:rPr>
          <w:rFonts w:asciiTheme="minorHAnsi" w:hAnsiTheme="minorHAnsi" w:cstheme="minorHAnsi"/>
          <w:b/>
          <w:bCs/>
          <w:sz w:val="24"/>
        </w:rPr>
        <w:t>Licenciamento:</w:t>
      </w:r>
      <w:r w:rsidRPr="00A270D0">
        <w:rPr>
          <w:rFonts w:asciiTheme="minorHAnsi" w:hAnsiTheme="minorHAnsi" w:cstheme="minorHAnsi"/>
          <w:sz w:val="24"/>
        </w:rPr>
        <w:t xml:space="preserve"> licença institucional, sem limitação de consultas, contemplando, no mínimo, </w:t>
      </w:r>
      <w:r w:rsidRPr="00A270D0">
        <w:rPr>
          <w:rFonts w:asciiTheme="minorHAnsi" w:hAnsiTheme="minorHAnsi" w:cstheme="minorHAnsi"/>
          <w:b/>
          <w:bCs/>
          <w:sz w:val="24"/>
        </w:rPr>
        <w:t>05 (cinco) usuários nominativos e 03 (três) acessos simultâneos</w:t>
      </w:r>
      <w:r w:rsidRPr="00A270D0">
        <w:rPr>
          <w:rFonts w:asciiTheme="minorHAnsi" w:hAnsiTheme="minorHAnsi" w:cstheme="minorHAnsi"/>
          <w:sz w:val="24"/>
        </w:rPr>
        <w:t>, incluídos no preço contratado. A criação, alteração, bloqueio e substituição dos usuários deverá ocorrer sem cobrança adicional, desde que respeitado o quantitativo máximo contratado. Os quantitativos estabelecidos deverão ser reproduzidos integralmente no aviso de contratação, na proposta selecionada, na prova de conceito e no instrumento contratual, assegurando sua observância durante toda a vigência da contratação.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XIV. Implantação e treinamento: configuração inicial, criação dos usuários, treinamento prático dos servidores, orientação sobre metodologia e disponibilização de manual, vídeo ou material de apoio atualizado.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XV. Suporte técnico: atendimento remoto por canal eletrônico e/ou telefone em horário comercial, com registro de chamados e prazos de resposta e solução compatíveis com a criticidade.</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lastRenderedPageBreak/>
        <w:t>XVI. Manutenção: manutenções corretiva, adaptativa e evolutiva, atualizações de segurança, correção de falhas e adequação às alterações das fontes utilizadas, sem cobrança adicional.</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XVII. Disponibilidade: disponibilidade mensal mínima de 99%, excluídas manutenções programadas previamente comunicadas e eventos comprovadamente externos à infraestrutura da contratada.</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XVIII. Segurança e continuidade: backups, controles de acesso, proteção contra perda ou alteração indevida, tratamento de incidentes, continuidade operacional e comunicação tempestiva de indisponibilidades relevantes.</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XIX. LGPD: cumprimento da Lei nº 13.709/2018, utilização dos dados apenas para as finalidades contratuais, confidencialidade, segurança, resposta a incidentes e cooperação com o Município.</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color w:val="000000"/>
          <w:sz w:val="24"/>
        </w:rPr>
        <w:t xml:space="preserve">XX. Portabilidade e encerramento: exportação das pesquisas, relatórios e documentos de propriedade do Município em </w:t>
      </w:r>
      <w:r w:rsidRPr="00A270D0">
        <w:rPr>
          <w:rFonts w:asciiTheme="minorHAnsi" w:hAnsiTheme="minorHAnsi" w:cstheme="minorHAnsi"/>
          <w:sz w:val="24"/>
        </w:rPr>
        <w:t>formato utilizável, inclusive no encerramento ou na transição contratual, sem retenção indevida ou cobrança adicional.</w:t>
      </w:r>
    </w:p>
    <w:p w:rsidR="00A270D0" w:rsidRP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sz w:val="24"/>
        </w:rPr>
        <w:t>XXI. Publicidade e neutralidade: a plataforma não poderá inserir anúncios, alterar relatórios ou utilizar dados do Município para finalidade comercial incompatível com o contrato.</w:t>
      </w:r>
    </w:p>
    <w:p w:rsidR="00A270D0" w:rsidRDefault="00A270D0" w:rsidP="00A270D0">
      <w:pPr>
        <w:pStyle w:val="PargrafodaLista"/>
        <w:numPr>
          <w:ilvl w:val="0"/>
          <w:numId w:val="35"/>
        </w:numPr>
        <w:spacing w:after="20"/>
        <w:jc w:val="both"/>
        <w:rPr>
          <w:rFonts w:asciiTheme="minorHAnsi" w:hAnsiTheme="minorHAnsi" w:cstheme="minorHAnsi"/>
          <w:sz w:val="24"/>
        </w:rPr>
      </w:pPr>
      <w:r w:rsidRPr="00A270D0">
        <w:rPr>
          <w:rFonts w:asciiTheme="minorHAnsi" w:hAnsiTheme="minorHAnsi" w:cstheme="minorHAnsi"/>
          <w:sz w:val="24"/>
        </w:rPr>
        <w:t>XXII. Qualificação técnica: comprovação de aptidão para fornecimento de solução equivalente, mediante atestado, contrato, declaração de órgão público ou documentação técnica pertinente, sem direcionamento a fornecedor específico e sem prejuízo da prova de conceito prevista neste Termo de Referência.</w:t>
      </w:r>
    </w:p>
    <w:p w:rsidR="009352E2" w:rsidRPr="00A270D0" w:rsidRDefault="009352E2" w:rsidP="00A270D0">
      <w:pPr>
        <w:pStyle w:val="PargrafodaLista"/>
        <w:numPr>
          <w:ilvl w:val="0"/>
          <w:numId w:val="35"/>
        </w:numPr>
        <w:spacing w:after="20"/>
        <w:jc w:val="both"/>
        <w:rPr>
          <w:rFonts w:asciiTheme="minorHAnsi" w:hAnsiTheme="minorHAnsi" w:cstheme="minorHAnsi"/>
          <w:sz w:val="24"/>
        </w:rPr>
      </w:pPr>
    </w:p>
    <w:p w:rsidR="001908E8" w:rsidRPr="00DC638A" w:rsidRDefault="001908E8" w:rsidP="001908E8">
      <w:pPr>
        <w:numPr>
          <w:ilvl w:val="0"/>
          <w:numId w:val="35"/>
        </w:numPr>
        <w:rPr>
          <w:rFonts w:asciiTheme="minorHAnsi" w:hAnsiTheme="minorHAnsi" w:cstheme="minorHAnsi"/>
          <w:b/>
          <w:color w:val="0D0D0D"/>
          <w:sz w:val="24"/>
          <w:szCs w:val="24"/>
        </w:rPr>
      </w:pPr>
      <w:r w:rsidRPr="00DC638A">
        <w:rPr>
          <w:rFonts w:asciiTheme="minorHAnsi" w:hAnsiTheme="minorHAnsi" w:cstheme="minorHAnsi"/>
          <w:b/>
          <w:bCs/>
          <w:color w:val="0D0D0D"/>
          <w:sz w:val="24"/>
          <w:szCs w:val="24"/>
        </w:rPr>
        <w:t xml:space="preserve">DOCUMENTOS DE HABILITAÇÃO JURÍDICA: </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Para fins de habilitação jurídica, o fornecedor deverá apresentar documentação que comprove sua existência legal e capacidade de exercer atividade compatível com o objeto da contratação, consistindo, no que couber, em:</w:t>
      </w:r>
    </w:p>
    <w:p w:rsidR="00DC638A" w:rsidRPr="00DC638A" w:rsidRDefault="00DC638A" w:rsidP="00DC638A">
      <w:pPr>
        <w:numPr>
          <w:ilvl w:val="0"/>
          <w:numId w:val="35"/>
        </w:numPr>
        <w:autoSpaceDE w:val="0"/>
        <w:rPr>
          <w:rFonts w:asciiTheme="minorHAnsi" w:hAnsiTheme="minorHAnsi" w:cstheme="minorHAnsi"/>
          <w:color w:val="000000"/>
          <w:sz w:val="24"/>
          <w:szCs w:val="24"/>
        </w:rPr>
      </w:pP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w:t>
      </w:r>
      <w:r w:rsidRPr="00DC638A">
        <w:rPr>
          <w:rFonts w:asciiTheme="minorHAnsi" w:hAnsiTheme="minorHAnsi" w:cstheme="minorHAnsi"/>
          <w:color w:val="000000"/>
          <w:sz w:val="24"/>
          <w:szCs w:val="24"/>
        </w:rPr>
        <w:tab/>
        <w:t>Ato constitutivo, estatuto ou contrato social em vigor, devidamente registrado na Junta Comercial ou no Cartório competente, conforme a natureza jurídica da empresa;</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b)</w:t>
      </w:r>
      <w:r w:rsidRPr="00DC638A">
        <w:rPr>
          <w:rFonts w:asciiTheme="minorHAnsi" w:hAnsiTheme="minorHAnsi" w:cstheme="minorHAnsi"/>
          <w:color w:val="000000"/>
          <w:sz w:val="24"/>
          <w:szCs w:val="24"/>
        </w:rPr>
        <w:tab/>
        <w:t>Documento de eleição ou designação dos administradores, quando aplicável;</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c)</w:t>
      </w:r>
      <w:r w:rsidRPr="00DC638A">
        <w:rPr>
          <w:rFonts w:asciiTheme="minorHAnsi" w:hAnsiTheme="minorHAnsi" w:cstheme="minorHAnsi"/>
          <w:color w:val="000000"/>
          <w:sz w:val="24"/>
          <w:szCs w:val="24"/>
        </w:rPr>
        <w:tab/>
        <w:t>No caso de sociedades por ações, deverá ser apresentada a documentação que comprove a regular investidura de seus representantes legais;</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d)</w:t>
      </w:r>
      <w:r w:rsidRPr="00DC638A">
        <w:rPr>
          <w:rFonts w:asciiTheme="minorHAnsi" w:hAnsiTheme="minorHAnsi" w:cstheme="minorHAnsi"/>
          <w:color w:val="000000"/>
          <w:sz w:val="24"/>
          <w:szCs w:val="24"/>
        </w:rPr>
        <w:tab/>
        <w:t>Decreto de autorização para funcionamento no País, em se tratando de empresa ou sociedade estrangeira, acompanhado do ato de registro ou autorização para operação expedido pelo órgão competente, quando couber.</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e)</w:t>
      </w:r>
      <w:r w:rsidRPr="00DC638A">
        <w:rPr>
          <w:rFonts w:asciiTheme="minorHAnsi" w:hAnsiTheme="minorHAnsi" w:cstheme="minorHAnsi"/>
          <w:color w:val="000000"/>
          <w:sz w:val="24"/>
          <w:szCs w:val="24"/>
        </w:rPr>
        <w:tab/>
        <w:t>Documento oficial de identificação com foto do representante legal da empresa, que comprove os poderes para assumir obrigações em nome do fornecedor, podendo ser RG, CNH ou outro documento oficial válido em território nacional.</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f)</w:t>
      </w:r>
      <w:r w:rsidRPr="00DC638A">
        <w:rPr>
          <w:rFonts w:asciiTheme="minorHAnsi" w:hAnsiTheme="minorHAnsi" w:cstheme="minorHAnsi"/>
          <w:color w:val="000000"/>
          <w:sz w:val="24"/>
          <w:szCs w:val="24"/>
        </w:rPr>
        <w:tab/>
        <w:t>Comprovante de inscrição no Cadastro Nacional da Pessoa Jurídica (CNPJ);</w:t>
      </w:r>
    </w:p>
    <w:p w:rsidR="00DC638A" w:rsidRPr="00DC638A" w:rsidRDefault="00DC638A" w:rsidP="00DC638A">
      <w:pPr>
        <w:numPr>
          <w:ilvl w:val="0"/>
          <w:numId w:val="35"/>
        </w:numPr>
        <w:autoSpaceDE w:val="0"/>
        <w:rPr>
          <w:rFonts w:asciiTheme="minorHAnsi" w:hAnsiTheme="minorHAnsi" w:cstheme="minorHAnsi"/>
          <w:color w:val="000000"/>
          <w:sz w:val="24"/>
          <w:szCs w:val="24"/>
        </w:rPr>
      </w:pPr>
    </w:p>
    <w:p w:rsidR="00DC638A" w:rsidRPr="00DC638A" w:rsidRDefault="00DC638A" w:rsidP="00DC638A">
      <w:pPr>
        <w:numPr>
          <w:ilvl w:val="0"/>
          <w:numId w:val="35"/>
        </w:numPr>
        <w:autoSpaceDE w:val="0"/>
        <w:rPr>
          <w:rFonts w:asciiTheme="minorHAnsi" w:hAnsiTheme="minorHAnsi" w:cstheme="minorHAnsi"/>
          <w:b/>
          <w:color w:val="000000"/>
          <w:sz w:val="24"/>
          <w:szCs w:val="24"/>
        </w:rPr>
      </w:pPr>
      <w:r w:rsidRPr="00DC638A">
        <w:rPr>
          <w:rFonts w:asciiTheme="minorHAnsi" w:hAnsiTheme="minorHAnsi" w:cstheme="minorHAnsi"/>
          <w:b/>
          <w:color w:val="000000"/>
          <w:sz w:val="24"/>
          <w:szCs w:val="24"/>
        </w:rPr>
        <w:t xml:space="preserve">DOCUMENTOS DE HABILITAÇÃO FISCAL, SOCIAL E TRABALHISTA: </w:t>
      </w:r>
    </w:p>
    <w:p w:rsidR="00DC638A" w:rsidRPr="00DC638A" w:rsidRDefault="00DC638A" w:rsidP="00DC638A">
      <w:pPr>
        <w:numPr>
          <w:ilvl w:val="0"/>
          <w:numId w:val="35"/>
        </w:numPr>
        <w:autoSpaceDE w:val="0"/>
        <w:rPr>
          <w:rFonts w:asciiTheme="minorHAnsi" w:hAnsiTheme="minorHAnsi" w:cstheme="minorHAnsi"/>
          <w:color w:val="000000"/>
          <w:sz w:val="24"/>
          <w:szCs w:val="24"/>
        </w:rPr>
      </w:pP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 xml:space="preserve">▪Prova de inscrição no Cadastro de Pessoas Físicas (CPF) ou no Cadastro Nacional de Pessoas Jurídicas (CNPJ); </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 xml:space="preserve">▪Prova de inscrição no cadastro de contribuintes estadual e/ou municipal, se houver, relativo ao domicílio ou sede do licitante, pertinente ao seu ramo de atividade e compatível com o objeto contratual; </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 xml:space="preserve">▪Certificado de regularidade do FGTS, emitido pela Caixa Econômica Federal; </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 xml:space="preserve">▪Certidão de regularidade com a Fazenda Federal (Certidão Conjunta de Débitos relativos a Tributos Federais e à Dívida Ativa da União e Certidão relativa a Contribuições Previdenciárias); </w:t>
      </w:r>
    </w:p>
    <w:p w:rsidR="00F73565" w:rsidRPr="00F73565" w:rsidRDefault="00DC638A" w:rsidP="00F73565">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w:t>
      </w:r>
      <w:r w:rsidR="00F73565" w:rsidRPr="00F73565">
        <w:rPr>
          <w:rFonts w:asciiTheme="minorHAnsi" w:hAnsiTheme="minorHAnsi" w:cstheme="minorHAnsi"/>
          <w:color w:val="000000"/>
          <w:sz w:val="24"/>
          <w:szCs w:val="24"/>
        </w:rPr>
        <w:t>Certidão de regularidade perante a Fazenda Estadual do domicílio ou sede</w:t>
      </w:r>
    </w:p>
    <w:p w:rsidR="00DC638A" w:rsidRPr="00DC638A" w:rsidRDefault="00F73565" w:rsidP="00F73565">
      <w:pPr>
        <w:numPr>
          <w:ilvl w:val="0"/>
          <w:numId w:val="35"/>
        </w:numPr>
        <w:autoSpaceDE w:val="0"/>
        <w:rPr>
          <w:rFonts w:asciiTheme="minorHAnsi" w:hAnsiTheme="minorHAnsi" w:cstheme="minorHAnsi"/>
          <w:color w:val="000000"/>
          <w:sz w:val="24"/>
          <w:szCs w:val="24"/>
        </w:rPr>
      </w:pPr>
      <w:r w:rsidRPr="00F73565">
        <w:rPr>
          <w:rFonts w:asciiTheme="minorHAnsi" w:hAnsiTheme="minorHAnsi" w:cstheme="minorHAnsi"/>
          <w:color w:val="000000"/>
          <w:sz w:val="24"/>
          <w:szCs w:val="24"/>
        </w:rPr>
        <w:t>do licitante, na forma do art. 68, III, da Lei Federal nº 14.133/2021.</w:t>
      </w:r>
      <w:r w:rsidR="00DC638A" w:rsidRPr="00DC638A">
        <w:rPr>
          <w:rFonts w:asciiTheme="minorHAnsi" w:hAnsiTheme="minorHAnsi" w:cstheme="minorHAnsi"/>
          <w:color w:val="000000"/>
          <w:sz w:val="24"/>
          <w:szCs w:val="24"/>
        </w:rPr>
        <w:t xml:space="preserve"> </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 xml:space="preserve">▪Certidão de regularidade Fazenda Municipal; </w:t>
      </w:r>
    </w:p>
    <w:p w:rsidR="00DC638A" w:rsidRPr="00DC638A" w:rsidRDefault="00DC638A" w:rsidP="00DC638A">
      <w:pPr>
        <w:numPr>
          <w:ilvl w:val="0"/>
          <w:numId w:val="35"/>
        </w:numPr>
        <w:autoSpaceDE w:val="0"/>
        <w:rPr>
          <w:rFonts w:asciiTheme="minorHAnsi" w:hAnsiTheme="minorHAnsi" w:cstheme="minorHAnsi"/>
          <w:color w:val="000000"/>
          <w:sz w:val="24"/>
          <w:szCs w:val="24"/>
        </w:rPr>
      </w:pPr>
      <w:r w:rsidRPr="00DC638A">
        <w:rPr>
          <w:rFonts w:asciiTheme="minorHAnsi" w:hAnsiTheme="minorHAnsi" w:cstheme="minorHAnsi"/>
          <w:color w:val="000000"/>
          <w:sz w:val="24"/>
          <w:szCs w:val="24"/>
        </w:rPr>
        <w:tab/>
        <w:t xml:space="preserve">▪Certidão Negativa de Débitos Trabalhistas (CNDT), instituída pela Lei Federal n.º 12.440/2011; Declaração do cumprimento do disposto no inciso XXXIII do art. 7º da Constituição Federal. </w:t>
      </w:r>
    </w:p>
    <w:p w:rsidR="001908E8" w:rsidRPr="009352E2" w:rsidRDefault="001908E8" w:rsidP="001908E8">
      <w:pPr>
        <w:numPr>
          <w:ilvl w:val="0"/>
          <w:numId w:val="35"/>
        </w:numPr>
        <w:autoSpaceDE w:val="0"/>
        <w:rPr>
          <w:rFonts w:asciiTheme="minorHAnsi" w:hAnsiTheme="minorHAnsi" w:cstheme="minorHAnsi"/>
          <w:color w:val="000000"/>
          <w:sz w:val="24"/>
          <w:szCs w:val="24"/>
        </w:rPr>
      </w:pPr>
    </w:p>
    <w:p w:rsidR="001908E8" w:rsidRPr="001908E8" w:rsidRDefault="001908E8" w:rsidP="001908E8">
      <w:pPr>
        <w:autoSpaceDE w:val="0"/>
        <w:rPr>
          <w:rFonts w:asciiTheme="minorHAnsi" w:hAnsiTheme="minorHAnsi" w:cstheme="minorHAnsi"/>
          <w:b/>
          <w:bCs/>
          <w:color w:val="000000"/>
          <w:sz w:val="24"/>
          <w:szCs w:val="24"/>
        </w:rPr>
      </w:pPr>
      <w:r w:rsidRPr="001908E8">
        <w:rPr>
          <w:rFonts w:asciiTheme="minorHAnsi" w:hAnsiTheme="minorHAnsi" w:cstheme="minorHAnsi"/>
          <w:b/>
          <w:bCs/>
          <w:color w:val="000000"/>
          <w:sz w:val="24"/>
          <w:szCs w:val="24"/>
        </w:rPr>
        <w:t xml:space="preserve">DOCUMENTOS DE HABILITAÇÃO ECONÔMICO-FINANCEIRA: </w:t>
      </w:r>
    </w:p>
    <w:p w:rsidR="001908E8" w:rsidRPr="001908E8" w:rsidRDefault="001908E8" w:rsidP="001908E8">
      <w:pPr>
        <w:autoSpaceDE w:val="0"/>
        <w:rPr>
          <w:rFonts w:asciiTheme="minorHAnsi" w:hAnsiTheme="minorHAnsi" w:cstheme="minorHAnsi"/>
          <w:b/>
          <w:bCs/>
          <w:color w:val="000000"/>
          <w:sz w:val="24"/>
          <w:szCs w:val="24"/>
        </w:rPr>
      </w:pPr>
    </w:p>
    <w:p w:rsidR="001908E8" w:rsidRPr="001908E8" w:rsidRDefault="001908E8" w:rsidP="001908E8">
      <w:pPr>
        <w:numPr>
          <w:ilvl w:val="0"/>
          <w:numId w:val="35"/>
        </w:numPr>
        <w:autoSpaceDE w:val="0"/>
        <w:rPr>
          <w:rFonts w:asciiTheme="minorHAnsi" w:hAnsiTheme="minorHAnsi" w:cstheme="minorHAnsi"/>
          <w:color w:val="000000"/>
          <w:sz w:val="24"/>
          <w:szCs w:val="24"/>
        </w:rPr>
      </w:pPr>
      <w:r w:rsidRPr="001908E8">
        <w:rPr>
          <w:rFonts w:asciiTheme="minorHAnsi" w:hAnsiTheme="minorHAnsi" w:cstheme="minorHAnsi"/>
          <w:color w:val="000000"/>
          <w:sz w:val="24"/>
          <w:szCs w:val="24"/>
        </w:rPr>
        <w:t xml:space="preserve">▪Certidão negativa de falência expedida pelo distribuidor da sede do fornecedor - Lei nº 14.133, de 2021, art. 69, caput, inciso II); </w:t>
      </w:r>
    </w:p>
    <w:p w:rsidR="005B4BCF" w:rsidRPr="004E0DA0" w:rsidRDefault="005B4BCF" w:rsidP="005B4BCF">
      <w:pPr>
        <w:rPr>
          <w:rFonts w:ascii="Arial" w:hAnsi="Arial" w:cs="Arial"/>
          <w:sz w:val="24"/>
          <w:szCs w:val="24"/>
        </w:rPr>
      </w:pPr>
    </w:p>
    <w:p w:rsidR="005B4BCF" w:rsidRPr="004E0DA0" w:rsidRDefault="005B4BCF" w:rsidP="005B4BCF">
      <w:pPr>
        <w:rPr>
          <w:rFonts w:ascii="Arial" w:hAnsi="Arial" w:cs="Arial"/>
          <w:sz w:val="24"/>
          <w:szCs w:val="24"/>
        </w:rPr>
      </w:pPr>
      <w:r w:rsidRPr="004E0DA0">
        <w:rPr>
          <w:rFonts w:ascii="Arial" w:hAnsi="Arial" w:cs="Arial"/>
          <w:b/>
          <w:bCs/>
          <w:sz w:val="24"/>
          <w:szCs w:val="24"/>
        </w:rPr>
        <w:t>8.5. Qualificação Econômico-Financeira:</w:t>
      </w:r>
    </w:p>
    <w:p w:rsidR="0076651C" w:rsidRPr="0076651C" w:rsidRDefault="0076651C" w:rsidP="0076651C">
      <w:pPr>
        <w:rPr>
          <w:rFonts w:ascii="Arial" w:hAnsi="Arial" w:cs="Arial"/>
          <w:sz w:val="24"/>
          <w:szCs w:val="24"/>
        </w:rPr>
      </w:pPr>
      <w:r w:rsidRPr="0076651C">
        <w:rPr>
          <w:rFonts w:ascii="Arial" w:hAnsi="Arial" w:cs="Arial"/>
          <w:sz w:val="24"/>
          <w:szCs w:val="24"/>
        </w:rPr>
        <w:t>8.5.1. A qualificação econômico-financeira será comprovada mediante:</w:t>
      </w:r>
    </w:p>
    <w:p w:rsidR="0076651C" w:rsidRPr="0076651C" w:rsidRDefault="0076651C" w:rsidP="0076651C">
      <w:pPr>
        <w:rPr>
          <w:rFonts w:ascii="Arial" w:hAnsi="Arial" w:cs="Arial"/>
          <w:sz w:val="24"/>
          <w:szCs w:val="24"/>
        </w:rPr>
      </w:pPr>
      <w:r w:rsidRPr="0076651C">
        <w:rPr>
          <w:rFonts w:ascii="Arial" w:hAnsi="Arial" w:cs="Arial"/>
          <w:sz w:val="24"/>
          <w:szCs w:val="24"/>
        </w:rPr>
        <w:t>I – balanço patrimonial, demonstração de resultado de exercício e demais</w:t>
      </w:r>
    </w:p>
    <w:p w:rsidR="0076651C" w:rsidRPr="0076651C" w:rsidRDefault="0076651C" w:rsidP="0076651C">
      <w:pPr>
        <w:rPr>
          <w:rFonts w:ascii="Arial" w:hAnsi="Arial" w:cs="Arial"/>
          <w:sz w:val="24"/>
          <w:szCs w:val="24"/>
        </w:rPr>
      </w:pPr>
      <w:r w:rsidRPr="0076651C">
        <w:rPr>
          <w:rFonts w:ascii="Arial" w:hAnsi="Arial" w:cs="Arial"/>
          <w:sz w:val="24"/>
          <w:szCs w:val="24"/>
        </w:rPr>
        <w:t>demonstrações contábeis legalmente exigíveis, na forma do art. 69, I, da Lei</w:t>
      </w:r>
    </w:p>
    <w:p w:rsidR="0076651C" w:rsidRPr="0076651C" w:rsidRDefault="0076651C" w:rsidP="0076651C">
      <w:pPr>
        <w:rPr>
          <w:rFonts w:ascii="Arial" w:hAnsi="Arial" w:cs="Arial"/>
          <w:sz w:val="24"/>
          <w:szCs w:val="24"/>
        </w:rPr>
      </w:pPr>
      <w:r w:rsidRPr="0076651C">
        <w:rPr>
          <w:rFonts w:ascii="Arial" w:hAnsi="Arial" w:cs="Arial"/>
          <w:sz w:val="24"/>
          <w:szCs w:val="24"/>
        </w:rPr>
        <w:t>Federal nº 14.133/2021, observada a disciplina de seu § 6º quanto às pessoas</w:t>
      </w:r>
    </w:p>
    <w:p w:rsidR="0076651C" w:rsidRPr="0076651C" w:rsidRDefault="0076651C" w:rsidP="0076651C">
      <w:pPr>
        <w:rPr>
          <w:rFonts w:ascii="Arial" w:hAnsi="Arial" w:cs="Arial"/>
          <w:sz w:val="24"/>
          <w:szCs w:val="24"/>
        </w:rPr>
      </w:pPr>
      <w:r w:rsidRPr="0076651C">
        <w:rPr>
          <w:rFonts w:ascii="Arial" w:hAnsi="Arial" w:cs="Arial"/>
          <w:sz w:val="24"/>
          <w:szCs w:val="24"/>
        </w:rPr>
        <w:t>jurídicas constituídas há menos de 2 (dois) anos;</w:t>
      </w:r>
    </w:p>
    <w:p w:rsidR="0076651C" w:rsidRPr="0076651C" w:rsidRDefault="0076651C" w:rsidP="0076651C">
      <w:pPr>
        <w:rPr>
          <w:rFonts w:ascii="Arial" w:hAnsi="Arial" w:cs="Arial"/>
          <w:sz w:val="24"/>
          <w:szCs w:val="24"/>
        </w:rPr>
      </w:pPr>
      <w:r w:rsidRPr="0076651C">
        <w:rPr>
          <w:rFonts w:ascii="Arial" w:hAnsi="Arial" w:cs="Arial"/>
          <w:sz w:val="24"/>
          <w:szCs w:val="24"/>
        </w:rPr>
        <w:t>II – certidão negativa de feitos sobre falência expedida pelo distribuidor da sede</w:t>
      </w:r>
    </w:p>
    <w:p w:rsidR="0076651C" w:rsidRPr="0076651C" w:rsidRDefault="0076651C" w:rsidP="0076651C">
      <w:pPr>
        <w:rPr>
          <w:rFonts w:ascii="Arial" w:hAnsi="Arial" w:cs="Arial"/>
          <w:sz w:val="24"/>
          <w:szCs w:val="24"/>
        </w:rPr>
      </w:pPr>
      <w:r w:rsidRPr="0076651C">
        <w:rPr>
          <w:rFonts w:ascii="Arial" w:hAnsi="Arial" w:cs="Arial"/>
          <w:sz w:val="24"/>
          <w:szCs w:val="24"/>
        </w:rPr>
        <w:t>do licitante, nos termos do art. 69, II, da Lei Federal nº 14.133/2021.</w:t>
      </w:r>
    </w:p>
    <w:p w:rsidR="0076651C" w:rsidRPr="0076651C" w:rsidRDefault="0076651C" w:rsidP="0076651C">
      <w:pPr>
        <w:rPr>
          <w:rFonts w:ascii="Arial" w:hAnsi="Arial" w:cs="Arial"/>
          <w:sz w:val="24"/>
          <w:szCs w:val="24"/>
        </w:rPr>
      </w:pPr>
      <w:r w:rsidRPr="0076651C">
        <w:rPr>
          <w:rFonts w:ascii="Arial" w:hAnsi="Arial" w:cs="Arial"/>
          <w:sz w:val="24"/>
          <w:szCs w:val="24"/>
        </w:rPr>
        <w:t>8.5.2. Eventuais índices econômico-financeiros somente serão exigidos se</w:t>
      </w:r>
    </w:p>
    <w:p w:rsidR="0076651C" w:rsidRPr="0076651C" w:rsidRDefault="0076651C" w:rsidP="0076651C">
      <w:pPr>
        <w:rPr>
          <w:rFonts w:ascii="Arial" w:hAnsi="Arial" w:cs="Arial"/>
          <w:sz w:val="24"/>
          <w:szCs w:val="24"/>
        </w:rPr>
      </w:pPr>
      <w:r w:rsidRPr="0076651C">
        <w:rPr>
          <w:rFonts w:ascii="Arial" w:hAnsi="Arial" w:cs="Arial"/>
          <w:sz w:val="24"/>
          <w:szCs w:val="24"/>
        </w:rPr>
        <w:t>previamente definidos e motivados nos autos pelo setor competente, observadas as</w:t>
      </w:r>
    </w:p>
    <w:p w:rsidR="00470FA0" w:rsidRDefault="0076651C" w:rsidP="0076651C">
      <w:pPr>
        <w:rPr>
          <w:rFonts w:ascii="Arial" w:hAnsi="Arial" w:cs="Arial"/>
          <w:sz w:val="24"/>
          <w:szCs w:val="24"/>
        </w:rPr>
      </w:pPr>
      <w:r w:rsidRPr="0076651C">
        <w:rPr>
          <w:rFonts w:ascii="Arial" w:hAnsi="Arial" w:cs="Arial"/>
          <w:sz w:val="24"/>
          <w:szCs w:val="24"/>
        </w:rPr>
        <w:t>disposições do art. 69 da Lei Federal nº 14.133/2021.</w:t>
      </w:r>
    </w:p>
    <w:p w:rsidR="0076651C" w:rsidRPr="004E0DA0" w:rsidRDefault="0076651C" w:rsidP="0076651C">
      <w:pPr>
        <w:rPr>
          <w:rFonts w:ascii="Arial" w:hAnsi="Arial" w:cs="Arial"/>
          <w:sz w:val="24"/>
          <w:szCs w:val="24"/>
        </w:rPr>
      </w:pPr>
    </w:p>
    <w:p w:rsidR="005B4BCF" w:rsidRPr="004E0DA0" w:rsidRDefault="005B4BCF" w:rsidP="005B4BCF">
      <w:pPr>
        <w:rPr>
          <w:rFonts w:ascii="Arial" w:hAnsi="Arial" w:cs="Arial"/>
          <w:sz w:val="24"/>
          <w:szCs w:val="24"/>
        </w:rPr>
      </w:pPr>
      <w:r w:rsidRPr="004E0DA0">
        <w:rPr>
          <w:rFonts w:ascii="Arial" w:hAnsi="Arial" w:cs="Arial"/>
          <w:b/>
          <w:bCs/>
          <w:sz w:val="24"/>
          <w:szCs w:val="24"/>
        </w:rPr>
        <w:t>8.6. Procedimentos de Verificação e Diligência (Saneamento de Falhas):</w:t>
      </w:r>
    </w:p>
    <w:p w:rsidR="005B4BCF" w:rsidRPr="004E0DA0" w:rsidRDefault="005B4BCF" w:rsidP="005B4BCF">
      <w:pPr>
        <w:rPr>
          <w:rFonts w:ascii="Arial" w:hAnsi="Arial" w:cs="Arial"/>
          <w:sz w:val="24"/>
          <w:szCs w:val="24"/>
        </w:rPr>
      </w:pPr>
      <w:r w:rsidRPr="004E0DA0">
        <w:rPr>
          <w:rFonts w:ascii="Arial" w:hAnsi="Arial" w:cs="Arial"/>
          <w:b/>
          <w:bCs/>
          <w:sz w:val="24"/>
          <w:szCs w:val="24"/>
        </w:rPr>
        <w:t>8.6.1.</w:t>
      </w:r>
      <w:r w:rsidRPr="004E0DA0">
        <w:rPr>
          <w:rFonts w:ascii="Arial" w:hAnsi="Arial" w:cs="Arial"/>
          <w:sz w:val="24"/>
          <w:szCs w:val="24"/>
        </w:rPr>
        <w:t xml:space="preserve"> Em observância ao princípio da busca da proposta mais vantajosa e ao entendimento do TCE-PR, </w:t>
      </w:r>
      <w:r w:rsidR="00B1367B" w:rsidRPr="004E0DA0">
        <w:rPr>
          <w:rFonts w:ascii="Arial" w:hAnsi="Arial" w:cs="Arial"/>
          <w:sz w:val="24"/>
          <w:szCs w:val="24"/>
        </w:rPr>
        <w:t>o</w:t>
      </w:r>
      <w:r w:rsidRPr="004E0DA0">
        <w:rPr>
          <w:rFonts w:ascii="Arial" w:hAnsi="Arial" w:cs="Arial"/>
          <w:sz w:val="24"/>
          <w:szCs w:val="24"/>
        </w:rPr>
        <w:t xml:space="preserve"> Agente de Contratação e a Equipe de Apoio realizarão a </w:t>
      </w:r>
      <w:r w:rsidRPr="004E0DA0">
        <w:rPr>
          <w:rFonts w:ascii="Arial" w:hAnsi="Arial" w:cs="Arial"/>
          <w:b/>
          <w:bCs/>
          <w:sz w:val="24"/>
          <w:szCs w:val="24"/>
        </w:rPr>
        <w:t>busca ativa</w:t>
      </w:r>
      <w:r w:rsidRPr="004E0DA0">
        <w:rPr>
          <w:rFonts w:ascii="Arial" w:hAnsi="Arial" w:cs="Arial"/>
          <w:sz w:val="24"/>
          <w:szCs w:val="24"/>
        </w:rPr>
        <w:t xml:space="preserve"> em sites oficiais para obtenção ou validação de certidões que, porventura, não tenham sido anexadas pelo licitante ou que estejam com prazo de validade expirado no sistema. </w:t>
      </w:r>
    </w:p>
    <w:p w:rsidR="005B4BCF" w:rsidRPr="004E0DA0" w:rsidRDefault="005B4BCF" w:rsidP="005B4BCF">
      <w:pPr>
        <w:rPr>
          <w:rFonts w:ascii="Arial" w:hAnsi="Arial" w:cs="Arial"/>
          <w:sz w:val="24"/>
          <w:szCs w:val="24"/>
        </w:rPr>
      </w:pPr>
      <w:r w:rsidRPr="004E0DA0">
        <w:rPr>
          <w:rFonts w:ascii="Arial" w:hAnsi="Arial" w:cs="Arial"/>
          <w:b/>
          <w:bCs/>
          <w:sz w:val="24"/>
          <w:szCs w:val="24"/>
        </w:rPr>
        <w:t>8.6.2.</w:t>
      </w:r>
      <w:r w:rsidRPr="004E0DA0">
        <w:rPr>
          <w:rFonts w:ascii="Arial" w:hAnsi="Arial" w:cs="Arial"/>
          <w:sz w:val="24"/>
          <w:szCs w:val="24"/>
        </w:rPr>
        <w:t xml:space="preserve"> Caso a certidão necessária não esteja disponível para consulta pública imediata, será aberta diligência para que o fornecedor apresente o documento no prazo estabelecido, desde que a regularidade já existisse na data de abertura da sessão. </w:t>
      </w:r>
    </w:p>
    <w:p w:rsidR="00EA445C" w:rsidRPr="004E0DA0" w:rsidRDefault="005B4BCF" w:rsidP="005B4BCF">
      <w:pPr>
        <w:rPr>
          <w:rFonts w:ascii="Arial" w:hAnsi="Arial" w:cs="Arial"/>
          <w:sz w:val="24"/>
          <w:szCs w:val="24"/>
        </w:rPr>
      </w:pPr>
      <w:r w:rsidRPr="004E0DA0">
        <w:rPr>
          <w:rFonts w:ascii="Arial" w:hAnsi="Arial" w:cs="Arial"/>
          <w:b/>
          <w:bCs/>
          <w:sz w:val="24"/>
          <w:szCs w:val="24"/>
        </w:rPr>
        <w:t>8.6.3.</w:t>
      </w:r>
      <w:r w:rsidRPr="004E0DA0">
        <w:rPr>
          <w:rFonts w:ascii="Arial" w:hAnsi="Arial" w:cs="Arial"/>
          <w:sz w:val="24"/>
          <w:szCs w:val="24"/>
        </w:rPr>
        <w:t xml:space="preserve"> Conforme a Lei Complementar nº 123/2006, havendo restrição na regularidade fiscal de Microempresa (ME), Empresa de Pequeno Porte (EPP) ou Microempreendedor Individual (MEI), será assegurado o prazo de 5 (cinco) dias úteis para a devida regularização, prorrogável por igual período.</w:t>
      </w:r>
    </w:p>
    <w:p w:rsidR="00836644" w:rsidRPr="004E0DA0" w:rsidRDefault="00836644" w:rsidP="007D4CF5">
      <w:pPr>
        <w:jc w:val="both"/>
        <w:rPr>
          <w:rFonts w:ascii="Arial" w:hAnsi="Arial" w:cs="Arial"/>
          <w:sz w:val="24"/>
          <w:szCs w:val="24"/>
        </w:rPr>
      </w:pPr>
    </w:p>
    <w:p w:rsidR="009352E2" w:rsidRPr="008F6B16" w:rsidRDefault="007D4CF5" w:rsidP="008F6B16">
      <w:pPr>
        <w:rPr>
          <w:rFonts w:ascii="Arial" w:hAnsi="Arial" w:cs="Arial"/>
          <w:sz w:val="24"/>
          <w:szCs w:val="24"/>
        </w:rPr>
      </w:pPr>
      <w:r w:rsidRPr="004E0DA0">
        <w:rPr>
          <w:rFonts w:ascii="Arial" w:hAnsi="Arial" w:cs="Arial"/>
          <w:b/>
          <w:sz w:val="24"/>
          <w:szCs w:val="24"/>
        </w:rPr>
        <w:lastRenderedPageBreak/>
        <w:t>9. ADJUDICAÇÃO, HOMOLOGAÇÃO E CONTRATAÇÃO</w:t>
      </w:r>
    </w:p>
    <w:p w:rsidR="009352E2" w:rsidRPr="009352E2" w:rsidRDefault="008F6B16" w:rsidP="009352E2">
      <w:pPr>
        <w:spacing w:after="60"/>
        <w:jc w:val="both"/>
        <w:rPr>
          <w:rFonts w:asciiTheme="minorHAnsi" w:hAnsiTheme="minorHAnsi" w:cstheme="minorHAnsi"/>
          <w:sz w:val="24"/>
        </w:rPr>
      </w:pPr>
      <w:r>
        <w:rPr>
          <w:rFonts w:asciiTheme="minorHAnsi" w:hAnsiTheme="minorHAnsi" w:cstheme="minorHAnsi"/>
          <w:sz w:val="24"/>
        </w:rPr>
        <w:t>9.1</w:t>
      </w:r>
      <w:r w:rsidR="009352E2" w:rsidRPr="009352E2">
        <w:rPr>
          <w:rFonts w:asciiTheme="minorHAnsi" w:hAnsiTheme="minorHAnsi" w:cstheme="minorHAnsi"/>
          <w:sz w:val="24"/>
        </w:rPr>
        <w:t xml:space="preserve"> A habilitação será verificada em relação ao fornecedor cuja solução tenha sido aprovada na prova de conceito. Concluídas a avaliação técnica, a habilitação e a negociação, serão formalizadas a razão da escolha do contratado e a justificativa do preço, seguidas da autorização da autoridade competente e das publicações legalmente exigidas.</w:t>
      </w:r>
    </w:p>
    <w:p w:rsidR="00AE5179" w:rsidRPr="009352E2" w:rsidRDefault="008F6B16" w:rsidP="009352E2">
      <w:pPr>
        <w:spacing w:after="60"/>
        <w:jc w:val="both"/>
        <w:rPr>
          <w:rFonts w:asciiTheme="minorHAnsi" w:hAnsiTheme="minorHAnsi" w:cstheme="minorHAnsi"/>
          <w:sz w:val="24"/>
        </w:rPr>
      </w:pPr>
      <w:r>
        <w:rPr>
          <w:rFonts w:asciiTheme="minorHAnsi" w:hAnsiTheme="minorHAnsi" w:cstheme="minorHAnsi"/>
          <w:sz w:val="24"/>
        </w:rPr>
        <w:t>9.2</w:t>
      </w:r>
      <w:r w:rsidR="009352E2" w:rsidRPr="009352E2">
        <w:rPr>
          <w:rFonts w:asciiTheme="minorHAnsi" w:hAnsiTheme="minorHAnsi" w:cstheme="minorHAnsi"/>
          <w:sz w:val="24"/>
        </w:rPr>
        <w:t>. O aviso deverá indicar, no mínimo: número do processo e da dispensa; descrição integral do objeto; quantitativo definitivo de usuários nominativos e acessos simultâneos; prazo e forma de apresentação das propostas; critério de menor preço global; valor máximo aceitável de R$ 22.289,20; requisitos de habilitação; regras, prazo e checklist da prova de conceito; prazo de implantação; forma de negociação; e meios de esclarecimento previstos na regulamentação aplicável. A divulgação do aviso somente poderá ocorrer após a Secretaria demandante preencher e formalizar os quantitativos de usuários e acessos simultâneos previstos no item XIII.</w:t>
      </w:r>
    </w:p>
    <w:p w:rsidR="00AE5179" w:rsidRPr="004E0DA0" w:rsidRDefault="008F6B16" w:rsidP="00AE5179">
      <w:pPr>
        <w:jc w:val="both"/>
        <w:rPr>
          <w:rFonts w:ascii="Arial" w:hAnsi="Arial" w:cs="Arial"/>
          <w:sz w:val="24"/>
          <w:szCs w:val="24"/>
        </w:rPr>
      </w:pPr>
      <w:r>
        <w:rPr>
          <w:rFonts w:ascii="Arial" w:hAnsi="Arial" w:cs="Arial"/>
          <w:b/>
          <w:bCs/>
          <w:sz w:val="24"/>
          <w:szCs w:val="24"/>
        </w:rPr>
        <w:t>9.3</w:t>
      </w:r>
      <w:r w:rsidR="00AE5179" w:rsidRPr="004E0DA0">
        <w:rPr>
          <w:rFonts w:ascii="Arial" w:hAnsi="Arial" w:cs="Arial"/>
          <w:b/>
          <w:bCs/>
          <w:sz w:val="24"/>
          <w:szCs w:val="24"/>
        </w:rPr>
        <w:t>.</w:t>
      </w:r>
      <w:r w:rsidR="00AE5179" w:rsidRPr="004E0DA0">
        <w:rPr>
          <w:rFonts w:ascii="Arial" w:hAnsi="Arial" w:cs="Arial"/>
          <w:sz w:val="24"/>
          <w:szCs w:val="24"/>
        </w:rPr>
        <w:t xml:space="preserve"> A formalização da contratação dar-se-á</w:t>
      </w:r>
      <w:r w:rsidR="001908E8">
        <w:rPr>
          <w:rFonts w:ascii="Arial" w:hAnsi="Arial" w:cs="Arial"/>
          <w:sz w:val="24"/>
          <w:szCs w:val="24"/>
        </w:rPr>
        <w:t xml:space="preserve"> por meio de</w:t>
      </w:r>
      <w:r w:rsidR="00AE5179" w:rsidRPr="004E0DA0">
        <w:rPr>
          <w:rFonts w:ascii="Arial" w:hAnsi="Arial" w:cs="Arial"/>
          <w:sz w:val="24"/>
          <w:szCs w:val="24"/>
        </w:rPr>
        <w:t xml:space="preserve"> contrato, na forma do art. 95 da Lei Federal nº 14.133/2021.</w:t>
      </w:r>
    </w:p>
    <w:p w:rsidR="00AE5179" w:rsidRPr="004E0DA0" w:rsidRDefault="008F6B16" w:rsidP="00AE5179">
      <w:pPr>
        <w:jc w:val="both"/>
        <w:rPr>
          <w:rFonts w:ascii="Arial" w:hAnsi="Arial" w:cs="Arial"/>
          <w:sz w:val="24"/>
          <w:szCs w:val="24"/>
        </w:rPr>
      </w:pPr>
      <w:r>
        <w:rPr>
          <w:rFonts w:ascii="Arial" w:hAnsi="Arial" w:cs="Arial"/>
          <w:b/>
          <w:bCs/>
          <w:sz w:val="24"/>
          <w:szCs w:val="24"/>
        </w:rPr>
        <w:t>9.4</w:t>
      </w:r>
      <w:r w:rsidR="00AE5179" w:rsidRPr="004E0DA0">
        <w:rPr>
          <w:rFonts w:ascii="Arial" w:hAnsi="Arial" w:cs="Arial"/>
          <w:b/>
          <w:bCs/>
          <w:sz w:val="24"/>
          <w:szCs w:val="24"/>
        </w:rPr>
        <w:t>.</w:t>
      </w:r>
      <w:r w:rsidR="00AE5179" w:rsidRPr="004E0DA0">
        <w:rPr>
          <w:rFonts w:ascii="Arial" w:hAnsi="Arial" w:cs="Arial"/>
          <w:sz w:val="24"/>
          <w:szCs w:val="24"/>
        </w:rPr>
        <w:t xml:space="preserve"> O adjudicatário será convocado para assinar o instrumento contratual ou retirar a Nota de Empenho no prazo de </w:t>
      </w:r>
      <w:r w:rsidR="00AE5179" w:rsidRPr="004E0DA0">
        <w:rPr>
          <w:rFonts w:ascii="Arial" w:hAnsi="Arial" w:cs="Arial"/>
          <w:b/>
          <w:bCs/>
          <w:sz w:val="24"/>
          <w:szCs w:val="24"/>
        </w:rPr>
        <w:t>02 (dois) dias úteis</w:t>
      </w:r>
      <w:r w:rsidR="00AE5179" w:rsidRPr="004E0DA0">
        <w:rPr>
          <w:rFonts w:ascii="Arial" w:hAnsi="Arial" w:cs="Arial"/>
          <w:sz w:val="24"/>
          <w:szCs w:val="24"/>
        </w:rPr>
        <w:t>, prorrogável uma vez por igual período, mediante solicitação justificada e aceita pela Administração.</w:t>
      </w:r>
    </w:p>
    <w:p w:rsidR="007D4CF5" w:rsidRPr="004E0DA0" w:rsidRDefault="008F6B16" w:rsidP="00AE5179">
      <w:pPr>
        <w:jc w:val="both"/>
        <w:rPr>
          <w:rFonts w:ascii="Arial" w:hAnsi="Arial" w:cs="Arial"/>
          <w:sz w:val="24"/>
          <w:szCs w:val="24"/>
        </w:rPr>
      </w:pPr>
      <w:r>
        <w:rPr>
          <w:rFonts w:ascii="Arial" w:hAnsi="Arial" w:cs="Arial"/>
          <w:b/>
          <w:bCs/>
          <w:sz w:val="24"/>
          <w:szCs w:val="24"/>
        </w:rPr>
        <w:t>9.5</w:t>
      </w:r>
      <w:r w:rsidR="00AE5179" w:rsidRPr="004E0DA0">
        <w:rPr>
          <w:rFonts w:ascii="Arial" w:hAnsi="Arial" w:cs="Arial"/>
          <w:b/>
          <w:bCs/>
          <w:sz w:val="24"/>
          <w:szCs w:val="24"/>
        </w:rPr>
        <w:t>.</w:t>
      </w:r>
      <w:r w:rsidR="00AE5179" w:rsidRPr="004E0DA0">
        <w:rPr>
          <w:rFonts w:ascii="Arial" w:hAnsi="Arial" w:cs="Arial"/>
          <w:sz w:val="24"/>
          <w:szCs w:val="24"/>
        </w:rPr>
        <w:t xml:space="preserve"> O não atendimento da convocação dentro do prazo estabelecido ensejará a decadência do direito à contratação, sem prejuízo da aplicação das sanções administrativas previstas neste Edital e no Decreto Municipal nº 014/2024.</w:t>
      </w:r>
    </w:p>
    <w:p w:rsidR="007D4CF5" w:rsidRPr="004E0DA0" w:rsidRDefault="007D4CF5" w:rsidP="007D4CF5">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10. PRAZO, EXECUÇÃO, GESTÃO E FISCALIZAÇÃO</w:t>
      </w:r>
    </w:p>
    <w:p w:rsidR="009352E2" w:rsidRPr="009352E2" w:rsidRDefault="009352E2" w:rsidP="009352E2">
      <w:pPr>
        <w:jc w:val="both"/>
        <w:rPr>
          <w:rFonts w:ascii="Arial" w:hAnsi="Arial" w:cs="Arial"/>
          <w:bCs/>
          <w:sz w:val="24"/>
          <w:szCs w:val="24"/>
        </w:rPr>
      </w:pPr>
      <w:r w:rsidRPr="009352E2">
        <w:rPr>
          <w:rFonts w:ascii="Arial" w:hAnsi="Arial" w:cs="Arial"/>
          <w:bCs/>
          <w:sz w:val="24"/>
          <w:szCs w:val="24"/>
        </w:rPr>
        <w:t>10.1</w:t>
      </w:r>
      <w:r>
        <w:rPr>
          <w:rFonts w:ascii="Arial" w:hAnsi="Arial" w:cs="Arial"/>
          <w:b/>
          <w:bCs/>
          <w:sz w:val="24"/>
          <w:szCs w:val="24"/>
        </w:rPr>
        <w:t xml:space="preserve"> </w:t>
      </w:r>
      <w:r w:rsidRPr="009352E2">
        <w:rPr>
          <w:rFonts w:ascii="Arial" w:hAnsi="Arial" w:cs="Arial"/>
          <w:bCs/>
          <w:sz w:val="24"/>
          <w:szCs w:val="24"/>
        </w:rPr>
        <w:t>Os preços serão fixos e irreajustáveis durante o interregno mínimo de 12 (doze) meses contado da data-base do orçamento estimado. Para este processo, adota-se como data-base 10/08/2026, correspondente à consolidação da pesquisa de preços revisada que fixou o orçamento estimado em R$ 22.289,20.</w:t>
      </w:r>
    </w:p>
    <w:p w:rsidR="009352E2" w:rsidRPr="009352E2" w:rsidRDefault="009352E2" w:rsidP="009352E2">
      <w:pPr>
        <w:jc w:val="both"/>
        <w:rPr>
          <w:rFonts w:ascii="Arial" w:hAnsi="Arial" w:cs="Arial"/>
          <w:bCs/>
          <w:sz w:val="24"/>
          <w:szCs w:val="24"/>
        </w:rPr>
      </w:pPr>
      <w:r w:rsidRPr="009352E2">
        <w:rPr>
          <w:rFonts w:ascii="Arial" w:hAnsi="Arial" w:cs="Arial"/>
          <w:bCs/>
          <w:sz w:val="24"/>
          <w:szCs w:val="24"/>
        </w:rPr>
        <w:t>10.2 Após o interregno mínimo de 12 (doze) meses, poderá ser concedido reajuste pelo IPCA/IBGE, mediante solicitação formal, observada a legislação e a demonstração da manutenção da vantajosidade.</w:t>
      </w:r>
    </w:p>
    <w:p w:rsidR="009352E2" w:rsidRPr="009352E2" w:rsidRDefault="009352E2" w:rsidP="009352E2">
      <w:pPr>
        <w:jc w:val="both"/>
        <w:rPr>
          <w:rFonts w:ascii="Arial" w:hAnsi="Arial" w:cs="Arial"/>
          <w:bCs/>
          <w:sz w:val="24"/>
          <w:szCs w:val="24"/>
        </w:rPr>
      </w:pPr>
      <w:r w:rsidRPr="009352E2">
        <w:rPr>
          <w:rFonts w:ascii="Arial" w:hAnsi="Arial" w:cs="Arial"/>
          <w:bCs/>
          <w:sz w:val="24"/>
          <w:szCs w:val="24"/>
        </w:rPr>
        <w:t>10.3 Nos reajustes subsequentes, o interregno será contado dos efeitos financeiros do último reajuste.</w:t>
      </w:r>
    </w:p>
    <w:p w:rsidR="009352E2" w:rsidRPr="009352E2" w:rsidRDefault="009352E2" w:rsidP="009352E2">
      <w:pPr>
        <w:jc w:val="both"/>
        <w:rPr>
          <w:rFonts w:ascii="Arial" w:hAnsi="Arial" w:cs="Arial"/>
          <w:bCs/>
          <w:sz w:val="24"/>
          <w:szCs w:val="24"/>
        </w:rPr>
      </w:pPr>
      <w:r w:rsidRPr="009352E2">
        <w:rPr>
          <w:rFonts w:ascii="Arial" w:hAnsi="Arial" w:cs="Arial"/>
          <w:bCs/>
          <w:sz w:val="24"/>
          <w:szCs w:val="24"/>
        </w:rPr>
        <w:t>10.4 O reajuste poderá ser formalizado por apostilamento, quando cabível.</w:t>
      </w:r>
    </w:p>
    <w:p w:rsidR="00AE5179" w:rsidRPr="004E0DA0" w:rsidRDefault="009352E2" w:rsidP="009352E2">
      <w:pPr>
        <w:jc w:val="both"/>
        <w:rPr>
          <w:rFonts w:ascii="Arial" w:hAnsi="Arial" w:cs="Arial"/>
          <w:sz w:val="24"/>
          <w:szCs w:val="24"/>
        </w:rPr>
      </w:pPr>
      <w:r w:rsidRPr="009352E2">
        <w:rPr>
          <w:rFonts w:ascii="Arial" w:hAnsi="Arial" w:cs="Arial"/>
          <w:bCs/>
          <w:sz w:val="24"/>
          <w:szCs w:val="24"/>
        </w:rPr>
        <w:t>10.5</w:t>
      </w:r>
      <w:r w:rsidR="00AE5179" w:rsidRPr="009352E2">
        <w:rPr>
          <w:rFonts w:ascii="Arial" w:hAnsi="Arial" w:cs="Arial"/>
          <w:sz w:val="24"/>
          <w:szCs w:val="24"/>
        </w:rPr>
        <w:t xml:space="preserve"> </w:t>
      </w:r>
      <w:r w:rsidR="00AE5179" w:rsidRPr="004E0DA0">
        <w:rPr>
          <w:rFonts w:ascii="Arial" w:hAnsi="Arial" w:cs="Arial"/>
          <w:sz w:val="24"/>
          <w:szCs w:val="24"/>
        </w:rPr>
        <w:t>A gestão e a fiscalização da execução contratual serão exercidas pelos seguintes servidores, formalmente</w:t>
      </w:r>
      <w:r w:rsidR="0076651C">
        <w:rPr>
          <w:rFonts w:ascii="Arial" w:hAnsi="Arial" w:cs="Arial"/>
          <w:sz w:val="24"/>
          <w:szCs w:val="24"/>
        </w:rPr>
        <w:t xml:space="preserve"> designados pela Portaria nº 310</w:t>
      </w:r>
      <w:r w:rsidR="00AE5179" w:rsidRPr="004E0DA0">
        <w:rPr>
          <w:rFonts w:ascii="Arial" w:hAnsi="Arial" w:cs="Arial"/>
          <w:sz w:val="24"/>
          <w:szCs w:val="24"/>
        </w:rPr>
        <w:t>/2026:</w:t>
      </w:r>
    </w:p>
    <w:p w:rsidR="00AE5179" w:rsidRPr="004E0DA0" w:rsidRDefault="00AE5179" w:rsidP="00D63174">
      <w:pPr>
        <w:numPr>
          <w:ilvl w:val="0"/>
          <w:numId w:val="9"/>
        </w:numPr>
        <w:jc w:val="both"/>
        <w:rPr>
          <w:rFonts w:ascii="Arial" w:hAnsi="Arial" w:cs="Arial"/>
          <w:sz w:val="24"/>
          <w:szCs w:val="24"/>
        </w:rPr>
      </w:pPr>
      <w:r w:rsidRPr="004E0DA0">
        <w:rPr>
          <w:rFonts w:ascii="Arial" w:hAnsi="Arial" w:cs="Arial"/>
          <w:b/>
          <w:bCs/>
          <w:sz w:val="24"/>
          <w:szCs w:val="24"/>
        </w:rPr>
        <w:t>Gestora do Contrato:</w:t>
      </w:r>
      <w:r w:rsidRPr="004E0DA0">
        <w:rPr>
          <w:rFonts w:ascii="Arial" w:hAnsi="Arial" w:cs="Arial"/>
          <w:sz w:val="24"/>
          <w:szCs w:val="24"/>
        </w:rPr>
        <w:t xml:space="preserve"> Simone da Silva Vaz Dias, Matrícula nº 509086.</w:t>
      </w:r>
    </w:p>
    <w:p w:rsidR="009352E2" w:rsidRDefault="00AE5179" w:rsidP="001A6924">
      <w:pPr>
        <w:numPr>
          <w:ilvl w:val="0"/>
          <w:numId w:val="9"/>
        </w:numPr>
        <w:jc w:val="both"/>
        <w:rPr>
          <w:rFonts w:asciiTheme="minorHAnsi" w:hAnsiTheme="minorHAnsi" w:cstheme="minorHAnsi"/>
          <w:sz w:val="32"/>
          <w:szCs w:val="24"/>
        </w:rPr>
      </w:pPr>
      <w:r w:rsidRPr="0089790B">
        <w:rPr>
          <w:rFonts w:ascii="Arial" w:hAnsi="Arial" w:cs="Arial"/>
          <w:b/>
          <w:bCs/>
          <w:sz w:val="24"/>
          <w:szCs w:val="24"/>
        </w:rPr>
        <w:t>Fiscal do Contrato:</w:t>
      </w:r>
      <w:r w:rsidR="001A6924" w:rsidRPr="001A6924">
        <w:t xml:space="preserve"> </w:t>
      </w:r>
      <w:r w:rsidR="009352E2" w:rsidRPr="009352E2">
        <w:rPr>
          <w:rFonts w:asciiTheme="minorHAnsi" w:hAnsiTheme="minorHAnsi" w:cstheme="minorHAnsi"/>
          <w:sz w:val="24"/>
        </w:rPr>
        <w:t>Adriana Pereira Barbosa; Matrícula 508177.</w:t>
      </w:r>
    </w:p>
    <w:p w:rsidR="007D4CF5" w:rsidRPr="009352E2" w:rsidRDefault="00AE5179" w:rsidP="009352E2">
      <w:pPr>
        <w:jc w:val="both"/>
        <w:rPr>
          <w:rFonts w:asciiTheme="minorHAnsi" w:hAnsiTheme="minorHAnsi" w:cstheme="minorHAnsi"/>
          <w:sz w:val="32"/>
          <w:szCs w:val="24"/>
        </w:rPr>
      </w:pPr>
      <w:r w:rsidRPr="009352E2">
        <w:rPr>
          <w:rFonts w:ascii="Arial" w:hAnsi="Arial" w:cs="Arial"/>
          <w:bCs/>
          <w:sz w:val="24"/>
          <w:szCs w:val="24"/>
        </w:rPr>
        <w:t>10.</w:t>
      </w:r>
      <w:r w:rsidR="009352E2" w:rsidRPr="009352E2">
        <w:rPr>
          <w:rFonts w:ascii="Arial" w:hAnsi="Arial" w:cs="Arial"/>
          <w:bCs/>
          <w:sz w:val="24"/>
          <w:szCs w:val="24"/>
        </w:rPr>
        <w:t xml:space="preserve">6 </w:t>
      </w:r>
      <w:r w:rsidRPr="009352E2">
        <w:rPr>
          <w:rFonts w:ascii="Arial" w:hAnsi="Arial" w:cs="Arial"/>
          <w:sz w:val="24"/>
          <w:szCs w:val="24"/>
        </w:rPr>
        <w:t>Compete aos responsáveis pela fiscalização anotar em registro próprio todas as ocorrências relacionadas à execução, determinar a regularização d</w:t>
      </w:r>
      <w:r w:rsidR="00087A3A" w:rsidRPr="009352E2">
        <w:rPr>
          <w:rFonts w:ascii="Arial" w:hAnsi="Arial" w:cs="Arial"/>
          <w:sz w:val="24"/>
          <w:szCs w:val="24"/>
        </w:rPr>
        <w:t xml:space="preserve">e eventuais faltas ou defeitos </w:t>
      </w:r>
      <w:r w:rsidRPr="009352E2">
        <w:rPr>
          <w:rFonts w:ascii="Arial" w:hAnsi="Arial" w:cs="Arial"/>
          <w:sz w:val="24"/>
          <w:szCs w:val="24"/>
        </w:rPr>
        <w:t>e atestar as notas fiscais para fins de pagamento.</w:t>
      </w:r>
    </w:p>
    <w:p w:rsidR="009352E2" w:rsidRPr="009352E2" w:rsidRDefault="009352E2" w:rsidP="009352E2">
      <w:pPr>
        <w:jc w:val="both"/>
        <w:rPr>
          <w:rFonts w:ascii="Arial" w:hAnsi="Arial" w:cs="Arial"/>
          <w:sz w:val="24"/>
          <w:szCs w:val="24"/>
        </w:rPr>
      </w:pPr>
      <w:r>
        <w:rPr>
          <w:rFonts w:ascii="Arial" w:hAnsi="Arial" w:cs="Arial"/>
          <w:sz w:val="24"/>
          <w:szCs w:val="24"/>
        </w:rPr>
        <w:t xml:space="preserve">10.7 </w:t>
      </w:r>
      <w:r w:rsidRPr="009352E2">
        <w:rPr>
          <w:rFonts w:ascii="Arial" w:hAnsi="Arial" w:cs="Arial"/>
          <w:sz w:val="24"/>
          <w:szCs w:val="24"/>
        </w:rPr>
        <w:t>A execução ocorrerá remotamente, mediante disponibilização de acesso web à Secretaria Municipal de Administração, situada na Rua Cantú, nº 180, Centro, Altamira do Paraná/PR, sem prejuízo de atividades presenciais quando expressamente solicitadas e previstas.</w:t>
      </w:r>
    </w:p>
    <w:p w:rsidR="009352E2" w:rsidRPr="009352E2" w:rsidRDefault="009352E2" w:rsidP="009352E2">
      <w:pPr>
        <w:jc w:val="both"/>
        <w:rPr>
          <w:rFonts w:ascii="Arial" w:hAnsi="Arial" w:cs="Arial"/>
          <w:sz w:val="24"/>
          <w:szCs w:val="24"/>
        </w:rPr>
      </w:pPr>
      <w:r w:rsidRPr="009352E2">
        <w:rPr>
          <w:rFonts w:ascii="Arial" w:hAnsi="Arial" w:cs="Arial"/>
          <w:sz w:val="24"/>
          <w:szCs w:val="24"/>
        </w:rPr>
        <w:lastRenderedPageBreak/>
        <w:t>A implantação, configuração, cadastro dos usuários e treinamento inicial deverão ser concluídos em até 10 (dez) dias úteis após o recebimento da Ordem de Serviço ou instrumento equivalente.</w:t>
      </w:r>
    </w:p>
    <w:p w:rsidR="009352E2" w:rsidRPr="009352E2" w:rsidRDefault="009352E2" w:rsidP="009352E2">
      <w:pPr>
        <w:jc w:val="both"/>
        <w:rPr>
          <w:rFonts w:ascii="Arial" w:hAnsi="Arial" w:cs="Arial"/>
          <w:sz w:val="24"/>
          <w:szCs w:val="24"/>
        </w:rPr>
      </w:pPr>
      <w:r>
        <w:rPr>
          <w:rFonts w:ascii="Arial" w:hAnsi="Arial" w:cs="Arial"/>
          <w:sz w:val="24"/>
          <w:szCs w:val="24"/>
        </w:rPr>
        <w:t>10</w:t>
      </w:r>
      <w:r w:rsidRPr="009352E2">
        <w:rPr>
          <w:rFonts w:ascii="Arial" w:hAnsi="Arial" w:cs="Arial"/>
          <w:sz w:val="24"/>
          <w:szCs w:val="24"/>
        </w:rPr>
        <w:t>.</w:t>
      </w:r>
      <w:r>
        <w:rPr>
          <w:rFonts w:ascii="Arial" w:hAnsi="Arial" w:cs="Arial"/>
          <w:sz w:val="24"/>
          <w:szCs w:val="24"/>
        </w:rPr>
        <w:t>8</w:t>
      </w:r>
      <w:r w:rsidRPr="009352E2">
        <w:rPr>
          <w:rFonts w:ascii="Arial" w:hAnsi="Arial" w:cs="Arial"/>
          <w:sz w:val="24"/>
          <w:szCs w:val="24"/>
        </w:rPr>
        <w:t xml:space="preserve"> O recebimento provisório da implantação ocorrerá após a disponibilização dos acessos, realização do treinamento e entrega do material de apoio, mediante termo ou checklist elaborado pela fiscalização.</w:t>
      </w:r>
    </w:p>
    <w:p w:rsidR="009352E2" w:rsidRPr="009352E2" w:rsidRDefault="009352E2" w:rsidP="009352E2">
      <w:pPr>
        <w:jc w:val="both"/>
        <w:rPr>
          <w:rFonts w:ascii="Arial" w:hAnsi="Arial" w:cs="Arial"/>
          <w:sz w:val="24"/>
          <w:szCs w:val="24"/>
        </w:rPr>
      </w:pPr>
      <w:r>
        <w:rPr>
          <w:rFonts w:ascii="Arial" w:hAnsi="Arial" w:cs="Arial"/>
          <w:sz w:val="24"/>
          <w:szCs w:val="24"/>
        </w:rPr>
        <w:t>10.9</w:t>
      </w:r>
      <w:r w:rsidRPr="009352E2">
        <w:rPr>
          <w:rFonts w:ascii="Arial" w:hAnsi="Arial" w:cs="Arial"/>
          <w:sz w:val="24"/>
          <w:szCs w:val="24"/>
        </w:rPr>
        <w:t xml:space="preserve"> O recebimento definitivo da implantação ocorrerá em até 10 (dez) dias úteis após o recebimento provisório, depois da validação das funcionalidades essenciais e da correção das inconformidades apontadas.</w:t>
      </w:r>
    </w:p>
    <w:p w:rsidR="009352E2" w:rsidRPr="009352E2" w:rsidRDefault="009352E2" w:rsidP="009352E2">
      <w:pPr>
        <w:jc w:val="both"/>
        <w:rPr>
          <w:rFonts w:ascii="Arial" w:hAnsi="Arial" w:cs="Arial"/>
          <w:sz w:val="24"/>
          <w:szCs w:val="24"/>
        </w:rPr>
      </w:pPr>
      <w:r>
        <w:rPr>
          <w:rFonts w:ascii="Arial" w:hAnsi="Arial" w:cs="Arial"/>
          <w:sz w:val="24"/>
          <w:szCs w:val="24"/>
        </w:rPr>
        <w:t>10.10</w:t>
      </w:r>
      <w:r w:rsidRPr="009352E2">
        <w:rPr>
          <w:rFonts w:ascii="Arial" w:hAnsi="Arial" w:cs="Arial"/>
          <w:sz w:val="24"/>
          <w:szCs w:val="24"/>
        </w:rPr>
        <w:t xml:space="preserve"> Os serviços mensais serão recebidos mediante verificação da disponibilidade, funcionamento, atualização, suporte e manutenção das condições de habilitação, com atesto do fiscal.</w:t>
      </w:r>
    </w:p>
    <w:p w:rsidR="001A6924" w:rsidRPr="0089790B" w:rsidRDefault="009352E2" w:rsidP="009352E2">
      <w:pPr>
        <w:jc w:val="both"/>
        <w:rPr>
          <w:rFonts w:ascii="Arial" w:hAnsi="Arial" w:cs="Arial"/>
          <w:sz w:val="24"/>
          <w:szCs w:val="24"/>
        </w:rPr>
      </w:pPr>
      <w:r>
        <w:rPr>
          <w:rFonts w:ascii="Arial" w:hAnsi="Arial" w:cs="Arial"/>
          <w:sz w:val="24"/>
          <w:szCs w:val="24"/>
        </w:rPr>
        <w:t>10.11</w:t>
      </w:r>
      <w:r w:rsidRPr="009352E2">
        <w:rPr>
          <w:rFonts w:ascii="Arial" w:hAnsi="Arial" w:cs="Arial"/>
          <w:sz w:val="24"/>
          <w:szCs w:val="24"/>
        </w:rPr>
        <w:t xml:space="preserve"> A existência de falhas, indisponibilidade, perda de funcionalidades, descumprimento de nível de serviço ou ausência de suporte poderá ensejar glosa proporcional, recusa do período, exigência de correção e aplicação das sanções cabíveis.</w:t>
      </w:r>
    </w:p>
    <w:p w:rsidR="00EA445C" w:rsidRPr="004E0DA0" w:rsidRDefault="00EA445C" w:rsidP="007D4CF5">
      <w:pPr>
        <w:jc w:val="both"/>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b/>
          <w:sz w:val="24"/>
          <w:szCs w:val="24"/>
        </w:rPr>
        <w:t>11. PAGAMENTO</w:t>
      </w:r>
    </w:p>
    <w:p w:rsidR="009352E2" w:rsidRPr="009352E2" w:rsidRDefault="00213886" w:rsidP="009352E2">
      <w:pPr>
        <w:jc w:val="both"/>
        <w:rPr>
          <w:rFonts w:ascii="Arial" w:hAnsi="Arial" w:cs="Arial"/>
          <w:sz w:val="24"/>
          <w:szCs w:val="24"/>
        </w:rPr>
      </w:pPr>
      <w:r w:rsidRPr="004E0DA0">
        <w:rPr>
          <w:rFonts w:ascii="Arial" w:hAnsi="Arial" w:cs="Arial"/>
          <w:b/>
          <w:bCs/>
          <w:sz w:val="24"/>
          <w:szCs w:val="24"/>
        </w:rPr>
        <w:t>11.1.</w:t>
      </w:r>
      <w:r w:rsidRPr="004E0DA0">
        <w:rPr>
          <w:rFonts w:ascii="Arial" w:hAnsi="Arial" w:cs="Arial"/>
          <w:sz w:val="24"/>
          <w:szCs w:val="24"/>
        </w:rPr>
        <w:t xml:space="preserve"> </w:t>
      </w:r>
      <w:r w:rsidR="009352E2" w:rsidRPr="009352E2">
        <w:rPr>
          <w:rFonts w:ascii="Arial" w:hAnsi="Arial" w:cs="Arial"/>
          <w:sz w:val="24"/>
          <w:szCs w:val="24"/>
        </w:rPr>
        <w:t>O pagamento será mensal, correspondendo a 1/12 (um doze avos) do valor global contratado, após a execução do respectivo período, o recebimento mensal e o atesto da nota fiscal pelo fiscal do contrato. Implantação, configuração e treinamento estarão incluídos no valor global e não gerarão pagamento adicional. Eventual diferença de centavos decorrente da divisão do valor global em 12 parcelas será ajustada na última parcela.</w:t>
      </w:r>
    </w:p>
    <w:p w:rsidR="00213886" w:rsidRPr="004E0DA0" w:rsidRDefault="006D1FAF" w:rsidP="009352E2">
      <w:pPr>
        <w:jc w:val="both"/>
        <w:rPr>
          <w:rFonts w:ascii="Arial" w:hAnsi="Arial" w:cs="Arial"/>
          <w:sz w:val="24"/>
          <w:szCs w:val="24"/>
        </w:rPr>
      </w:pPr>
      <w:r w:rsidRPr="006D1FAF">
        <w:rPr>
          <w:rFonts w:ascii="Arial" w:hAnsi="Arial" w:cs="Arial"/>
          <w:b/>
          <w:sz w:val="24"/>
          <w:szCs w:val="24"/>
        </w:rPr>
        <w:t>11.2</w:t>
      </w:r>
      <w:r w:rsidR="009352E2" w:rsidRPr="009352E2">
        <w:rPr>
          <w:rFonts w:ascii="Arial" w:hAnsi="Arial" w:cs="Arial"/>
          <w:sz w:val="24"/>
          <w:szCs w:val="24"/>
        </w:rPr>
        <w:t xml:space="preserve"> O pagamento será realizado em até 15 (quinze) dias após o recebimento definitivo mensal e a apresentação regular da nota fiscal e dos documentos exigidos.</w:t>
      </w:r>
    </w:p>
    <w:p w:rsidR="00213886" w:rsidRPr="004E0DA0" w:rsidRDefault="006D1FAF" w:rsidP="00213886">
      <w:pPr>
        <w:jc w:val="both"/>
        <w:rPr>
          <w:rFonts w:ascii="Arial" w:hAnsi="Arial" w:cs="Arial"/>
          <w:sz w:val="24"/>
          <w:szCs w:val="24"/>
        </w:rPr>
      </w:pPr>
      <w:r>
        <w:rPr>
          <w:rFonts w:ascii="Arial" w:hAnsi="Arial" w:cs="Arial"/>
          <w:b/>
          <w:bCs/>
          <w:sz w:val="24"/>
          <w:szCs w:val="24"/>
        </w:rPr>
        <w:t>11.3</w:t>
      </w:r>
      <w:r w:rsidR="00213886" w:rsidRPr="004E0DA0">
        <w:rPr>
          <w:rFonts w:ascii="Arial" w:hAnsi="Arial" w:cs="Arial"/>
          <w:b/>
          <w:bCs/>
          <w:sz w:val="24"/>
          <w:szCs w:val="24"/>
        </w:rPr>
        <w:t>.</w:t>
      </w:r>
      <w:r w:rsidR="00213886" w:rsidRPr="004E0DA0">
        <w:rPr>
          <w:rFonts w:ascii="Arial" w:hAnsi="Arial" w:cs="Arial"/>
          <w:sz w:val="24"/>
          <w:szCs w:val="24"/>
        </w:rPr>
        <w:t xml:space="preserve"> As notas fiscais eletrônicas deverão ser emitidas em nome do </w:t>
      </w:r>
      <w:r w:rsidR="00213886" w:rsidRPr="004E0DA0">
        <w:rPr>
          <w:rFonts w:ascii="Arial" w:hAnsi="Arial" w:cs="Arial"/>
          <w:b/>
          <w:bCs/>
          <w:sz w:val="24"/>
          <w:szCs w:val="24"/>
        </w:rPr>
        <w:t>MUNICÍPIO DE ALTAMIRA DO PARANÁ</w:t>
      </w:r>
      <w:r w:rsidR="00213886" w:rsidRPr="004E0DA0">
        <w:rPr>
          <w:rFonts w:ascii="Arial" w:hAnsi="Arial" w:cs="Arial"/>
          <w:sz w:val="24"/>
          <w:szCs w:val="24"/>
        </w:rPr>
        <w:t xml:space="preserve">, inscrita no CNPJ sob o nº </w:t>
      </w:r>
      <w:r w:rsidR="00213886" w:rsidRPr="004E0DA0">
        <w:rPr>
          <w:rFonts w:ascii="Arial" w:hAnsi="Arial" w:cs="Arial"/>
          <w:b/>
          <w:bCs/>
          <w:sz w:val="24"/>
          <w:szCs w:val="24"/>
        </w:rPr>
        <w:t>78.069.143/0001-47</w:t>
      </w:r>
      <w:r w:rsidR="00213886" w:rsidRPr="004E0DA0">
        <w:rPr>
          <w:rFonts w:ascii="Arial" w:hAnsi="Arial" w:cs="Arial"/>
          <w:sz w:val="24"/>
          <w:szCs w:val="24"/>
        </w:rPr>
        <w:t>. No documento fiscal deverão constar obrigatoriamente:</w:t>
      </w:r>
    </w:p>
    <w:p w:rsidR="00213886" w:rsidRPr="004E0DA0" w:rsidRDefault="00213886" w:rsidP="00D63174">
      <w:pPr>
        <w:numPr>
          <w:ilvl w:val="0"/>
          <w:numId w:val="10"/>
        </w:numPr>
        <w:jc w:val="both"/>
        <w:rPr>
          <w:rFonts w:ascii="Arial" w:hAnsi="Arial" w:cs="Arial"/>
          <w:sz w:val="24"/>
          <w:szCs w:val="24"/>
        </w:rPr>
      </w:pPr>
      <w:r w:rsidRPr="004E0DA0">
        <w:rPr>
          <w:rFonts w:ascii="Arial" w:hAnsi="Arial" w:cs="Arial"/>
          <w:sz w:val="24"/>
          <w:szCs w:val="24"/>
        </w:rPr>
        <w:t xml:space="preserve">A descrição </w:t>
      </w:r>
      <w:r w:rsidR="00087A3A" w:rsidRPr="004E0DA0">
        <w:rPr>
          <w:rFonts w:ascii="Arial" w:hAnsi="Arial" w:cs="Arial"/>
          <w:sz w:val="24"/>
          <w:szCs w:val="24"/>
        </w:rPr>
        <w:t>clara do objeto.</w:t>
      </w:r>
      <w:r w:rsidR="00ED52F9">
        <w:rPr>
          <w:rFonts w:ascii="Arial" w:hAnsi="Arial" w:cs="Arial"/>
          <w:sz w:val="24"/>
          <w:szCs w:val="24"/>
        </w:rPr>
        <w:t xml:space="preserve"> </w:t>
      </w:r>
    </w:p>
    <w:p w:rsidR="00213886" w:rsidRPr="004E0DA0" w:rsidRDefault="00213886" w:rsidP="00D63174">
      <w:pPr>
        <w:numPr>
          <w:ilvl w:val="0"/>
          <w:numId w:val="10"/>
        </w:numPr>
        <w:jc w:val="both"/>
        <w:rPr>
          <w:rFonts w:ascii="Arial" w:hAnsi="Arial" w:cs="Arial"/>
          <w:sz w:val="24"/>
          <w:szCs w:val="24"/>
        </w:rPr>
      </w:pPr>
      <w:r w:rsidRPr="004E0DA0">
        <w:rPr>
          <w:rFonts w:ascii="Arial" w:hAnsi="Arial" w:cs="Arial"/>
          <w:sz w:val="24"/>
          <w:szCs w:val="24"/>
        </w:rPr>
        <w:t>O número do processo de dispensa eletrônica;</w:t>
      </w:r>
    </w:p>
    <w:p w:rsidR="00213886" w:rsidRPr="004E0DA0" w:rsidRDefault="00213886" w:rsidP="00D63174">
      <w:pPr>
        <w:numPr>
          <w:ilvl w:val="0"/>
          <w:numId w:val="10"/>
        </w:numPr>
        <w:jc w:val="both"/>
        <w:rPr>
          <w:rFonts w:ascii="Arial" w:hAnsi="Arial" w:cs="Arial"/>
          <w:sz w:val="24"/>
          <w:szCs w:val="24"/>
        </w:rPr>
      </w:pPr>
      <w:r w:rsidRPr="004E0DA0">
        <w:rPr>
          <w:rFonts w:ascii="Arial" w:hAnsi="Arial" w:cs="Arial"/>
          <w:sz w:val="24"/>
          <w:szCs w:val="24"/>
        </w:rPr>
        <w:t>O número da respectiva Nota de Empenho;</w:t>
      </w:r>
    </w:p>
    <w:p w:rsidR="00213886" w:rsidRPr="004E0DA0" w:rsidRDefault="006D1830" w:rsidP="00D63174">
      <w:pPr>
        <w:numPr>
          <w:ilvl w:val="0"/>
          <w:numId w:val="10"/>
        </w:numPr>
        <w:jc w:val="both"/>
        <w:rPr>
          <w:rFonts w:ascii="Arial" w:hAnsi="Arial" w:cs="Arial"/>
          <w:sz w:val="24"/>
          <w:szCs w:val="24"/>
        </w:rPr>
      </w:pPr>
      <w:r>
        <w:rPr>
          <w:rFonts w:ascii="Arial" w:hAnsi="Arial" w:cs="Arial"/>
          <w:sz w:val="24"/>
          <w:szCs w:val="24"/>
        </w:rPr>
        <w:t xml:space="preserve">A indicação do </w:t>
      </w:r>
      <w:r w:rsidR="00213886" w:rsidRPr="004E0DA0">
        <w:rPr>
          <w:rFonts w:ascii="Arial" w:hAnsi="Arial" w:cs="Arial"/>
          <w:sz w:val="24"/>
          <w:szCs w:val="24"/>
        </w:rPr>
        <w:t>item.</w:t>
      </w:r>
    </w:p>
    <w:p w:rsidR="00213886" w:rsidRPr="004E0DA0" w:rsidRDefault="00213886" w:rsidP="00213886">
      <w:pPr>
        <w:jc w:val="both"/>
        <w:rPr>
          <w:rFonts w:ascii="Arial" w:hAnsi="Arial" w:cs="Arial"/>
          <w:sz w:val="24"/>
          <w:szCs w:val="24"/>
        </w:rPr>
      </w:pPr>
      <w:r w:rsidRPr="004E0DA0">
        <w:rPr>
          <w:rFonts w:ascii="Arial" w:hAnsi="Arial" w:cs="Arial"/>
          <w:b/>
          <w:bCs/>
          <w:sz w:val="24"/>
          <w:szCs w:val="24"/>
        </w:rPr>
        <w:t>11.3.</w:t>
      </w:r>
      <w:r w:rsidRPr="004E0DA0">
        <w:rPr>
          <w:rFonts w:ascii="Arial" w:hAnsi="Arial" w:cs="Arial"/>
          <w:sz w:val="24"/>
          <w:szCs w:val="24"/>
        </w:rPr>
        <w:t xml:space="preserve"> Como condição para o pagamento, a contratada deverá manter a regularidade fiscal e trabalhista demonstrada na habilitação durante toda a execução do ajuste. A manutenção dessas condições será verificada pela Administração previamente a cada liquidação e desembolso.</w:t>
      </w:r>
      <w:r w:rsidR="00ED52F9">
        <w:rPr>
          <w:rFonts w:ascii="Arial" w:hAnsi="Arial" w:cs="Arial"/>
          <w:sz w:val="24"/>
          <w:szCs w:val="24"/>
        </w:rPr>
        <w:t xml:space="preserve"> </w:t>
      </w:r>
    </w:p>
    <w:p w:rsidR="00213886" w:rsidRPr="004E0DA0" w:rsidRDefault="00213886" w:rsidP="00213886">
      <w:pPr>
        <w:jc w:val="both"/>
        <w:rPr>
          <w:rFonts w:ascii="Arial" w:hAnsi="Arial" w:cs="Arial"/>
          <w:sz w:val="24"/>
          <w:szCs w:val="24"/>
        </w:rPr>
      </w:pPr>
      <w:r w:rsidRPr="004E0DA0">
        <w:rPr>
          <w:rFonts w:ascii="Arial" w:hAnsi="Arial" w:cs="Arial"/>
          <w:b/>
          <w:bCs/>
          <w:sz w:val="24"/>
          <w:szCs w:val="24"/>
        </w:rPr>
        <w:t>11.4.</w:t>
      </w:r>
      <w:r w:rsidRPr="004E0DA0">
        <w:rPr>
          <w:rFonts w:ascii="Arial" w:hAnsi="Arial" w:cs="Arial"/>
          <w:sz w:val="24"/>
          <w:szCs w:val="24"/>
        </w:rPr>
        <w:t xml:space="preserve"> Havendo erro na apresentação da nota fiscal ou dos documentos pertinentes, ou ainda circunstância que impeça a liquidação da despesa (como obrigações financeiras pendentes ou inadimplência), o prazo de pagamento ficará sobrestado até que a contratada providencie as medidas saneadoras. Nesta hipótese, o atraso não acarretará qualquer ônus, juros ou correção monetária para a Administração.</w:t>
      </w:r>
    </w:p>
    <w:p w:rsidR="00213886" w:rsidRPr="004E0DA0" w:rsidRDefault="00213886" w:rsidP="00213886">
      <w:pPr>
        <w:jc w:val="both"/>
        <w:rPr>
          <w:rFonts w:ascii="Arial" w:hAnsi="Arial" w:cs="Arial"/>
          <w:sz w:val="24"/>
          <w:szCs w:val="24"/>
        </w:rPr>
      </w:pPr>
      <w:r w:rsidRPr="004E0DA0">
        <w:rPr>
          <w:rFonts w:ascii="Arial" w:hAnsi="Arial" w:cs="Arial"/>
          <w:b/>
          <w:bCs/>
          <w:sz w:val="24"/>
          <w:szCs w:val="24"/>
        </w:rPr>
        <w:t>11.5.</w:t>
      </w:r>
      <w:r w:rsidRPr="004E0DA0">
        <w:rPr>
          <w:rFonts w:ascii="Arial" w:hAnsi="Arial" w:cs="Arial"/>
          <w:sz w:val="24"/>
          <w:szCs w:val="24"/>
        </w:rPr>
        <w:t xml:space="preserve"> Nos casos de eventuais atrasos de pagamento motivados exclusivamente pela Administração, e desde que o contratado não tenha concorrido de alguma forma para o evento, incidirão encargos moratórios calculados pela seguinte fórmula:</w:t>
      </w:r>
    </w:p>
    <w:p w:rsidR="00213886" w:rsidRPr="004E0DA0" w:rsidRDefault="00213886" w:rsidP="00D63174">
      <w:pPr>
        <w:numPr>
          <w:ilvl w:val="0"/>
          <w:numId w:val="11"/>
        </w:numPr>
        <w:jc w:val="both"/>
        <w:rPr>
          <w:rFonts w:ascii="Arial" w:hAnsi="Arial" w:cs="Arial"/>
          <w:sz w:val="24"/>
          <w:szCs w:val="24"/>
        </w:rPr>
      </w:pPr>
      <w:r w:rsidRPr="004E0DA0">
        <w:rPr>
          <w:rFonts w:ascii="Arial" w:hAnsi="Arial" w:cs="Arial"/>
          <w:b/>
          <w:bCs/>
          <w:sz w:val="24"/>
          <w:szCs w:val="24"/>
        </w:rPr>
        <w:t>Fórmula:</w:t>
      </w:r>
      <w:r w:rsidRPr="004E0DA0">
        <w:rPr>
          <w:rFonts w:ascii="Arial" w:hAnsi="Arial" w:cs="Arial"/>
          <w:sz w:val="24"/>
          <w:szCs w:val="24"/>
        </w:rPr>
        <w:t xml:space="preserve"> EM = I x N x VP;</w:t>
      </w:r>
    </w:p>
    <w:p w:rsidR="00213886" w:rsidRDefault="00213886" w:rsidP="00D63174">
      <w:pPr>
        <w:numPr>
          <w:ilvl w:val="0"/>
          <w:numId w:val="11"/>
        </w:numPr>
        <w:jc w:val="both"/>
        <w:rPr>
          <w:rFonts w:ascii="Arial" w:hAnsi="Arial" w:cs="Arial"/>
          <w:sz w:val="24"/>
          <w:szCs w:val="24"/>
        </w:rPr>
      </w:pPr>
      <w:r w:rsidRPr="004E0DA0">
        <w:rPr>
          <w:rFonts w:ascii="Arial" w:hAnsi="Arial" w:cs="Arial"/>
          <w:sz w:val="24"/>
          <w:szCs w:val="24"/>
        </w:rPr>
        <w:t xml:space="preserve">Onde: </w:t>
      </w:r>
      <w:r w:rsidRPr="004E0DA0">
        <w:rPr>
          <w:rFonts w:ascii="Arial" w:hAnsi="Arial" w:cs="Arial"/>
          <w:b/>
          <w:bCs/>
          <w:sz w:val="24"/>
          <w:szCs w:val="24"/>
        </w:rPr>
        <w:t>EM</w:t>
      </w:r>
      <w:r w:rsidRPr="004E0DA0">
        <w:rPr>
          <w:rFonts w:ascii="Arial" w:hAnsi="Arial" w:cs="Arial"/>
          <w:sz w:val="24"/>
          <w:szCs w:val="24"/>
        </w:rPr>
        <w:t xml:space="preserve"> = Encargos moratórios; </w:t>
      </w:r>
      <w:r w:rsidRPr="004E0DA0">
        <w:rPr>
          <w:rFonts w:ascii="Arial" w:hAnsi="Arial" w:cs="Arial"/>
          <w:b/>
          <w:bCs/>
          <w:sz w:val="24"/>
          <w:szCs w:val="24"/>
        </w:rPr>
        <w:t>N</w:t>
      </w:r>
      <w:r w:rsidRPr="004E0DA0">
        <w:rPr>
          <w:rFonts w:ascii="Arial" w:hAnsi="Arial" w:cs="Arial"/>
          <w:sz w:val="24"/>
          <w:szCs w:val="24"/>
        </w:rPr>
        <w:t xml:space="preserve"> = Número de dias de atraso; </w:t>
      </w:r>
      <w:r w:rsidRPr="004E0DA0">
        <w:rPr>
          <w:rFonts w:ascii="Arial" w:hAnsi="Arial" w:cs="Arial"/>
          <w:b/>
          <w:bCs/>
          <w:sz w:val="24"/>
          <w:szCs w:val="24"/>
        </w:rPr>
        <w:t>VP</w:t>
      </w:r>
      <w:r w:rsidRPr="004E0DA0">
        <w:rPr>
          <w:rFonts w:ascii="Arial" w:hAnsi="Arial" w:cs="Arial"/>
          <w:sz w:val="24"/>
          <w:szCs w:val="24"/>
        </w:rPr>
        <w:t xml:space="preserve"> = Valor da parcela a ser paga; e </w:t>
      </w:r>
      <w:r w:rsidRPr="004E0DA0">
        <w:rPr>
          <w:rFonts w:ascii="Arial" w:hAnsi="Arial" w:cs="Arial"/>
          <w:b/>
          <w:bCs/>
          <w:sz w:val="24"/>
          <w:szCs w:val="24"/>
        </w:rPr>
        <w:t>I</w:t>
      </w:r>
      <w:r w:rsidRPr="004E0DA0">
        <w:rPr>
          <w:rFonts w:ascii="Arial" w:hAnsi="Arial" w:cs="Arial"/>
          <w:sz w:val="24"/>
          <w:szCs w:val="24"/>
        </w:rPr>
        <w:t xml:space="preserve"> = Índice de compensação financeira de </w:t>
      </w:r>
      <w:r w:rsidRPr="004E0DA0">
        <w:rPr>
          <w:rFonts w:ascii="Arial" w:hAnsi="Arial" w:cs="Arial"/>
          <w:b/>
          <w:bCs/>
          <w:sz w:val="24"/>
          <w:szCs w:val="24"/>
        </w:rPr>
        <w:t>0,00016438</w:t>
      </w:r>
      <w:r w:rsidRPr="004E0DA0">
        <w:rPr>
          <w:rFonts w:ascii="Arial" w:hAnsi="Arial" w:cs="Arial"/>
          <w:sz w:val="24"/>
          <w:szCs w:val="24"/>
        </w:rPr>
        <w:t xml:space="preserve"> (equivalente a 6% ao ano).</w:t>
      </w:r>
    </w:p>
    <w:p w:rsidR="006D1FAF" w:rsidRPr="004E0DA0" w:rsidRDefault="006D1FAF" w:rsidP="006D1FAF">
      <w:pPr>
        <w:jc w:val="both"/>
        <w:rPr>
          <w:rFonts w:ascii="Arial" w:hAnsi="Arial" w:cs="Arial"/>
          <w:sz w:val="24"/>
          <w:szCs w:val="24"/>
        </w:rPr>
      </w:pPr>
    </w:p>
    <w:p w:rsidR="00213886" w:rsidRPr="004E0DA0" w:rsidRDefault="00213886" w:rsidP="00213886">
      <w:pPr>
        <w:jc w:val="both"/>
        <w:rPr>
          <w:rFonts w:ascii="Arial" w:hAnsi="Arial" w:cs="Arial"/>
          <w:sz w:val="24"/>
          <w:szCs w:val="24"/>
        </w:rPr>
      </w:pPr>
    </w:p>
    <w:p w:rsidR="007D4CF5" w:rsidRPr="004E0DA0" w:rsidRDefault="007D4CF5" w:rsidP="00213886">
      <w:pPr>
        <w:jc w:val="both"/>
        <w:rPr>
          <w:rFonts w:ascii="Arial" w:hAnsi="Arial" w:cs="Arial"/>
          <w:sz w:val="24"/>
          <w:szCs w:val="24"/>
        </w:rPr>
      </w:pPr>
      <w:r w:rsidRPr="004E0DA0">
        <w:rPr>
          <w:rFonts w:ascii="Arial" w:hAnsi="Arial" w:cs="Arial"/>
          <w:b/>
          <w:sz w:val="24"/>
          <w:szCs w:val="24"/>
        </w:rPr>
        <w:t>12. SANÇÕES ADMINISTRATIVAS</w:t>
      </w:r>
    </w:p>
    <w:p w:rsidR="00CF4C16" w:rsidRPr="00CF4C16" w:rsidRDefault="00213886" w:rsidP="00CF4C16">
      <w:pPr>
        <w:pStyle w:val="NormalWeb"/>
        <w:spacing w:before="0" w:after="0"/>
        <w:jc w:val="both"/>
        <w:rPr>
          <w:rFonts w:asciiTheme="majorHAnsi" w:hAnsiTheme="majorHAnsi" w:cstheme="majorHAnsi"/>
        </w:rPr>
      </w:pPr>
      <w:r w:rsidRPr="004E0DA0">
        <w:rPr>
          <w:rFonts w:ascii="Arial" w:hAnsi="Arial" w:cs="Arial"/>
          <w:b/>
          <w:bCs/>
        </w:rPr>
        <w:t>12.1.</w:t>
      </w:r>
      <w:r w:rsidR="00CF4C16" w:rsidRPr="00CF4C16">
        <w:rPr>
          <w:rFonts w:asciiTheme="majorHAnsi" w:hAnsiTheme="majorHAnsi" w:cstheme="majorHAnsi"/>
        </w:rPr>
        <w:t xml:space="preserve"> O atraso injustificado no início</w:t>
      </w:r>
      <w:r w:rsidR="00863F9B">
        <w:rPr>
          <w:rFonts w:asciiTheme="majorHAnsi" w:hAnsiTheme="majorHAnsi" w:cstheme="majorHAnsi"/>
        </w:rPr>
        <w:t xml:space="preserve"> ou na execução dos serviços </w:t>
      </w:r>
      <w:r w:rsidR="00CF4C16" w:rsidRPr="00CF4C16">
        <w:rPr>
          <w:rFonts w:asciiTheme="majorHAnsi" w:hAnsiTheme="majorHAnsi" w:cstheme="majorHAnsi"/>
        </w:rPr>
        <w:t xml:space="preserve">sujeitará a contratada à multa moratória de 0,5% (cinco décimos por cento) por dia de atraso, incidente sobre o valor da parcela inadimplida, até o limite de 20% (vinte por cento). </w:t>
      </w:r>
    </w:p>
    <w:p w:rsidR="007D4CF5" w:rsidRDefault="0076651C" w:rsidP="0076651C">
      <w:pPr>
        <w:jc w:val="both"/>
        <w:rPr>
          <w:rFonts w:ascii="Arial" w:hAnsi="Arial" w:cs="Arial"/>
          <w:sz w:val="24"/>
          <w:szCs w:val="24"/>
        </w:rPr>
      </w:pPr>
      <w:r w:rsidRPr="0076651C">
        <w:rPr>
          <w:rFonts w:ascii="Arial" w:hAnsi="Arial" w:cs="Arial"/>
          <w:b/>
          <w:sz w:val="24"/>
          <w:szCs w:val="24"/>
        </w:rPr>
        <w:t>12.2</w:t>
      </w:r>
      <w:r>
        <w:rPr>
          <w:rFonts w:ascii="Arial" w:hAnsi="Arial" w:cs="Arial"/>
          <w:sz w:val="24"/>
          <w:szCs w:val="24"/>
        </w:rPr>
        <w:t xml:space="preserve"> </w:t>
      </w:r>
      <w:r w:rsidRPr="0076651C">
        <w:rPr>
          <w:rFonts w:ascii="Arial" w:hAnsi="Arial" w:cs="Arial"/>
          <w:sz w:val="24"/>
          <w:szCs w:val="24"/>
        </w:rPr>
        <w:t>Na hipótese de extinção antecipada decorrente de inadimplemento</w:t>
      </w:r>
      <w:r>
        <w:rPr>
          <w:rFonts w:ascii="Arial" w:hAnsi="Arial" w:cs="Arial"/>
          <w:sz w:val="24"/>
          <w:szCs w:val="24"/>
        </w:rPr>
        <w:t xml:space="preserve"> </w:t>
      </w:r>
      <w:r w:rsidRPr="0076651C">
        <w:rPr>
          <w:rFonts w:ascii="Arial" w:hAnsi="Arial" w:cs="Arial"/>
          <w:sz w:val="24"/>
          <w:szCs w:val="24"/>
        </w:rPr>
        <w:t>imputável à CONTRATADA</w:t>
      </w:r>
      <w:r w:rsidR="007127E6" w:rsidRPr="0076651C">
        <w:rPr>
          <w:rFonts w:ascii="Arial" w:hAnsi="Arial" w:cs="Arial"/>
          <w:sz w:val="24"/>
          <w:szCs w:val="24"/>
        </w:rPr>
        <w:t xml:space="preserve"> serão</w:t>
      </w:r>
      <w:r w:rsidRPr="0076651C">
        <w:rPr>
          <w:rFonts w:ascii="Arial" w:hAnsi="Arial" w:cs="Arial"/>
          <w:sz w:val="24"/>
          <w:szCs w:val="24"/>
        </w:rPr>
        <w:t xml:space="preserve"> observadas as disposições dos arts. 137 a</w:t>
      </w:r>
      <w:r>
        <w:rPr>
          <w:rFonts w:ascii="Arial" w:hAnsi="Arial" w:cs="Arial"/>
          <w:sz w:val="24"/>
          <w:szCs w:val="24"/>
        </w:rPr>
        <w:t xml:space="preserve"> </w:t>
      </w:r>
      <w:r w:rsidRPr="0076651C">
        <w:rPr>
          <w:rFonts w:ascii="Arial" w:hAnsi="Arial" w:cs="Arial"/>
          <w:sz w:val="24"/>
          <w:szCs w:val="24"/>
        </w:rPr>
        <w:t>139 da Lei Federal nº 14.133/2021, sem prejuízo da aplicação das sanções</w:t>
      </w:r>
      <w:r>
        <w:rPr>
          <w:rFonts w:ascii="Arial" w:hAnsi="Arial" w:cs="Arial"/>
          <w:sz w:val="24"/>
          <w:szCs w:val="24"/>
        </w:rPr>
        <w:t xml:space="preserve"> </w:t>
      </w:r>
      <w:r w:rsidRPr="0076651C">
        <w:rPr>
          <w:rFonts w:ascii="Arial" w:hAnsi="Arial" w:cs="Arial"/>
          <w:sz w:val="24"/>
          <w:szCs w:val="24"/>
        </w:rPr>
        <w:t>cabíveis, assegurados o contraditório e a ampla defesa.</w:t>
      </w:r>
    </w:p>
    <w:p w:rsidR="0076651C" w:rsidRPr="004E0DA0" w:rsidRDefault="0076651C" w:rsidP="0076651C">
      <w:pPr>
        <w:jc w:val="both"/>
        <w:rPr>
          <w:rFonts w:ascii="Arial" w:hAnsi="Arial" w:cs="Arial"/>
          <w:sz w:val="24"/>
          <w:szCs w:val="24"/>
        </w:rPr>
      </w:pPr>
    </w:p>
    <w:p w:rsidR="008B169D" w:rsidRPr="0076651C" w:rsidRDefault="008B169D" w:rsidP="008B169D">
      <w:pPr>
        <w:rPr>
          <w:rFonts w:ascii="Arial" w:hAnsi="Arial" w:cs="Arial"/>
          <w:b/>
          <w:bCs/>
          <w:sz w:val="24"/>
          <w:szCs w:val="24"/>
        </w:rPr>
      </w:pPr>
      <w:r w:rsidRPr="004E0DA0">
        <w:rPr>
          <w:rFonts w:ascii="Arial" w:hAnsi="Arial" w:cs="Arial"/>
          <w:b/>
          <w:bCs/>
          <w:sz w:val="24"/>
          <w:szCs w:val="24"/>
        </w:rPr>
        <w:t>13. IMPUGNAÇÕES, ESCLARECIMENTOS E RECURSOS</w:t>
      </w:r>
    </w:p>
    <w:p w:rsidR="008B169D" w:rsidRPr="004E0DA0" w:rsidRDefault="008B169D" w:rsidP="008B169D">
      <w:pPr>
        <w:rPr>
          <w:rFonts w:ascii="Arial" w:hAnsi="Arial" w:cs="Arial"/>
          <w:sz w:val="24"/>
          <w:szCs w:val="24"/>
        </w:rPr>
      </w:pPr>
      <w:r w:rsidRPr="004E0DA0">
        <w:rPr>
          <w:rFonts w:ascii="Arial" w:hAnsi="Arial" w:cs="Arial"/>
          <w:b/>
          <w:bCs/>
          <w:sz w:val="24"/>
          <w:szCs w:val="24"/>
        </w:rPr>
        <w:t>13.1.</w:t>
      </w:r>
      <w:r w:rsidRPr="004E0DA0">
        <w:rPr>
          <w:rFonts w:ascii="Arial" w:hAnsi="Arial" w:cs="Arial"/>
          <w:sz w:val="24"/>
          <w:szCs w:val="24"/>
        </w:rPr>
        <w:t xml:space="preserve"> Pedidos de esclarecimento e impugnações a este Edital e seus anexos deverão ser enviados eletronicamente por meio do sistema utilizado para a disputa (www.bll.org.br) ou, subsidiariamente, para o e-mail oficial (</w:t>
      </w:r>
      <w:r w:rsidR="00E35BBB" w:rsidRPr="004E0DA0">
        <w:rPr>
          <w:rFonts w:ascii="Arial" w:hAnsi="Arial" w:cs="Arial"/>
          <w:sz w:val="24"/>
          <w:szCs w:val="24"/>
        </w:rPr>
        <w:t>setor.licitacao.altamira.do.parana@gmail.com</w:t>
      </w:r>
      <w:r w:rsidRPr="004E0DA0">
        <w:rPr>
          <w:rFonts w:ascii="Arial" w:hAnsi="Arial" w:cs="Arial"/>
          <w:sz w:val="24"/>
          <w:szCs w:val="24"/>
        </w:rPr>
        <w:t>), dentro dos prazos configurados na plataforma eletrônica.</w:t>
      </w:r>
    </w:p>
    <w:p w:rsidR="008B169D" w:rsidRPr="004E0DA0" w:rsidRDefault="008B169D" w:rsidP="008B169D">
      <w:pPr>
        <w:rPr>
          <w:rFonts w:ascii="Arial" w:hAnsi="Arial" w:cs="Arial"/>
          <w:sz w:val="24"/>
          <w:szCs w:val="24"/>
        </w:rPr>
      </w:pPr>
      <w:r w:rsidRPr="004E0DA0">
        <w:rPr>
          <w:rFonts w:ascii="Arial" w:hAnsi="Arial" w:cs="Arial"/>
          <w:b/>
          <w:bCs/>
          <w:sz w:val="24"/>
          <w:szCs w:val="24"/>
        </w:rPr>
        <w:t>13.2.</w:t>
      </w:r>
      <w:r w:rsidRPr="004E0DA0">
        <w:rPr>
          <w:rFonts w:ascii="Arial" w:hAnsi="Arial" w:cs="Arial"/>
          <w:sz w:val="24"/>
          <w:szCs w:val="24"/>
        </w:rPr>
        <w:t xml:space="preserve"> Qualquer cidadão ou licitante poderá impugnar os termos deste edital, devendo </w:t>
      </w:r>
      <w:r w:rsidR="00FE6055" w:rsidRPr="004E0DA0">
        <w:rPr>
          <w:rFonts w:ascii="Arial" w:hAnsi="Arial" w:cs="Arial"/>
          <w:sz w:val="24"/>
          <w:szCs w:val="24"/>
        </w:rPr>
        <w:t>o</w:t>
      </w:r>
      <w:r w:rsidRPr="004E0DA0">
        <w:rPr>
          <w:rFonts w:ascii="Arial" w:hAnsi="Arial" w:cs="Arial"/>
          <w:sz w:val="24"/>
          <w:szCs w:val="24"/>
        </w:rPr>
        <w:t xml:space="preserve"> Agente de Contratação, auxiliad</w:t>
      </w:r>
      <w:r w:rsidR="00E71116" w:rsidRPr="004E0DA0">
        <w:rPr>
          <w:rFonts w:ascii="Arial" w:hAnsi="Arial" w:cs="Arial"/>
          <w:sz w:val="24"/>
          <w:szCs w:val="24"/>
        </w:rPr>
        <w:t>o</w:t>
      </w:r>
      <w:r w:rsidRPr="004E0DA0">
        <w:rPr>
          <w:rFonts w:ascii="Arial" w:hAnsi="Arial" w:cs="Arial"/>
          <w:sz w:val="24"/>
          <w:szCs w:val="24"/>
        </w:rPr>
        <w:t xml:space="preserve"> pela Equipe de Apoio e pela Secretaria Municipal de Administração (setor requisitante), emitir decisão fundamentada. </w:t>
      </w:r>
    </w:p>
    <w:p w:rsidR="008B169D" w:rsidRPr="004E0DA0" w:rsidRDefault="008B169D" w:rsidP="008B169D">
      <w:pPr>
        <w:rPr>
          <w:rFonts w:ascii="Arial" w:hAnsi="Arial" w:cs="Arial"/>
          <w:sz w:val="24"/>
          <w:szCs w:val="24"/>
        </w:rPr>
      </w:pPr>
      <w:r w:rsidRPr="004E0DA0">
        <w:rPr>
          <w:rFonts w:ascii="Arial" w:hAnsi="Arial" w:cs="Arial"/>
          <w:b/>
          <w:bCs/>
          <w:sz w:val="24"/>
          <w:szCs w:val="24"/>
        </w:rPr>
        <w:t>13.3.</w:t>
      </w:r>
      <w:r w:rsidRPr="004E0DA0">
        <w:rPr>
          <w:rFonts w:ascii="Arial" w:hAnsi="Arial" w:cs="Arial"/>
          <w:sz w:val="24"/>
          <w:szCs w:val="24"/>
        </w:rPr>
        <w:t xml:space="preserve"> Da decisão que declarar o vencedor da disputa, caberá a interposição de recurso administrativo em fase única, na forma e nos prazos estabelecidos pelo sistema eletrônico e pelo art. 165 da Lei Federal nº 14.133/2021.</w:t>
      </w:r>
    </w:p>
    <w:p w:rsidR="008B169D" w:rsidRPr="004E0DA0" w:rsidRDefault="008B169D" w:rsidP="008B169D">
      <w:pPr>
        <w:rPr>
          <w:rFonts w:ascii="Arial" w:hAnsi="Arial" w:cs="Arial"/>
          <w:sz w:val="24"/>
          <w:szCs w:val="24"/>
        </w:rPr>
      </w:pPr>
    </w:p>
    <w:p w:rsidR="008B169D" w:rsidRPr="004E0DA0" w:rsidRDefault="008B169D" w:rsidP="008B169D">
      <w:pPr>
        <w:rPr>
          <w:rFonts w:ascii="Arial" w:hAnsi="Arial" w:cs="Arial"/>
          <w:sz w:val="24"/>
          <w:szCs w:val="24"/>
        </w:rPr>
      </w:pPr>
      <w:r w:rsidRPr="004E0DA0">
        <w:rPr>
          <w:rFonts w:ascii="Arial" w:hAnsi="Arial" w:cs="Arial"/>
          <w:b/>
          <w:bCs/>
          <w:sz w:val="24"/>
          <w:szCs w:val="24"/>
        </w:rPr>
        <w:t>14. PUBLICIDADE E TRANSPARÊNCIA</w:t>
      </w:r>
    </w:p>
    <w:p w:rsidR="008B169D" w:rsidRPr="004E0DA0" w:rsidRDefault="008B169D" w:rsidP="008B169D">
      <w:pPr>
        <w:rPr>
          <w:rFonts w:ascii="Arial" w:hAnsi="Arial" w:cs="Arial"/>
          <w:sz w:val="24"/>
          <w:szCs w:val="24"/>
        </w:rPr>
      </w:pPr>
      <w:r w:rsidRPr="004E0DA0">
        <w:rPr>
          <w:rFonts w:ascii="Arial" w:hAnsi="Arial" w:cs="Arial"/>
          <w:b/>
          <w:bCs/>
          <w:sz w:val="24"/>
          <w:szCs w:val="24"/>
        </w:rPr>
        <w:t>14.1.</w:t>
      </w:r>
      <w:r w:rsidRPr="004E0DA0">
        <w:rPr>
          <w:rFonts w:ascii="Arial" w:hAnsi="Arial" w:cs="Arial"/>
          <w:sz w:val="24"/>
          <w:szCs w:val="24"/>
        </w:rPr>
        <w:t xml:space="preserve"> O aviso da dispensa eletrônica, o inteiro teor deste Edital, os anexos e o resultado da contratação serão obrigatoriamente divulgados no Portal Nacional de Contratações Públicas (PNCP), conforme exigido pelo Termo de Referência e pela legislação federal. </w:t>
      </w:r>
    </w:p>
    <w:p w:rsidR="008B169D" w:rsidRPr="004E0DA0" w:rsidRDefault="008B169D" w:rsidP="008B169D">
      <w:pPr>
        <w:rPr>
          <w:rFonts w:ascii="Arial" w:hAnsi="Arial" w:cs="Arial"/>
          <w:sz w:val="24"/>
          <w:szCs w:val="24"/>
        </w:rPr>
      </w:pPr>
      <w:r w:rsidRPr="004E0DA0">
        <w:rPr>
          <w:rFonts w:ascii="Arial" w:hAnsi="Arial" w:cs="Arial"/>
          <w:b/>
          <w:bCs/>
          <w:sz w:val="24"/>
          <w:szCs w:val="24"/>
        </w:rPr>
        <w:t>14.2.</w:t>
      </w:r>
      <w:r w:rsidRPr="004E0DA0">
        <w:rPr>
          <w:rFonts w:ascii="Arial" w:hAnsi="Arial" w:cs="Arial"/>
          <w:sz w:val="24"/>
          <w:szCs w:val="24"/>
        </w:rPr>
        <w:t xml:space="preserve"> Os atos também serão publicados no Diário Oficial dos Municípios do Paraná e no sítio eletrônico oficial do Município de Altamira do Paraná (</w:t>
      </w:r>
      <w:hyperlink r:id="rId9" w:tgtFrame="_blank" w:history="1">
        <w:r w:rsidRPr="004E0DA0">
          <w:rPr>
            <w:rStyle w:val="Hyperlink"/>
            <w:rFonts w:ascii="Arial" w:hAnsi="Arial" w:cs="Arial"/>
            <w:sz w:val="24"/>
            <w:szCs w:val="24"/>
          </w:rPr>
          <w:t>https://www.altamiradoparana.pr.gov.br</w:t>
        </w:r>
      </w:hyperlink>
      <w:r w:rsidRPr="004E0DA0">
        <w:rPr>
          <w:rFonts w:ascii="Arial" w:hAnsi="Arial" w:cs="Arial"/>
          <w:sz w:val="24"/>
          <w:szCs w:val="24"/>
        </w:rPr>
        <w:t xml:space="preserve">), em cumprimento ao dever de transparência e ao Decreto Municipal nº 008/2024. </w:t>
      </w:r>
    </w:p>
    <w:p w:rsidR="008B169D" w:rsidRPr="004E0DA0" w:rsidRDefault="008B169D" w:rsidP="008B169D">
      <w:pPr>
        <w:rPr>
          <w:rFonts w:ascii="Arial" w:hAnsi="Arial" w:cs="Arial"/>
          <w:sz w:val="24"/>
          <w:szCs w:val="24"/>
        </w:rPr>
      </w:pPr>
    </w:p>
    <w:p w:rsidR="008B169D" w:rsidRPr="004E0DA0" w:rsidRDefault="008B169D" w:rsidP="008B169D">
      <w:pPr>
        <w:rPr>
          <w:rFonts w:ascii="Arial" w:hAnsi="Arial" w:cs="Arial"/>
          <w:sz w:val="24"/>
          <w:szCs w:val="24"/>
        </w:rPr>
      </w:pPr>
      <w:r w:rsidRPr="004E0DA0">
        <w:rPr>
          <w:rFonts w:ascii="Arial" w:hAnsi="Arial" w:cs="Arial"/>
          <w:b/>
          <w:bCs/>
          <w:sz w:val="24"/>
          <w:szCs w:val="24"/>
        </w:rPr>
        <w:t>15. DISPOSIÇÕES FINAIS</w:t>
      </w:r>
    </w:p>
    <w:p w:rsidR="008B169D" w:rsidRPr="004E0DA0" w:rsidRDefault="008B169D" w:rsidP="008B169D">
      <w:pPr>
        <w:rPr>
          <w:rFonts w:ascii="Arial" w:hAnsi="Arial" w:cs="Arial"/>
          <w:sz w:val="24"/>
          <w:szCs w:val="24"/>
        </w:rPr>
      </w:pPr>
      <w:r w:rsidRPr="004E0DA0">
        <w:rPr>
          <w:rFonts w:ascii="Arial" w:hAnsi="Arial" w:cs="Arial"/>
          <w:b/>
          <w:bCs/>
          <w:sz w:val="24"/>
          <w:szCs w:val="24"/>
        </w:rPr>
        <w:t>15.1.</w:t>
      </w:r>
      <w:r w:rsidRPr="004E0DA0">
        <w:rPr>
          <w:rFonts w:ascii="Arial" w:hAnsi="Arial" w:cs="Arial"/>
          <w:sz w:val="24"/>
          <w:szCs w:val="24"/>
        </w:rPr>
        <w:t xml:space="preserve"> Integram este Edital, para todos os fins, os seguintes anexos:</w:t>
      </w:r>
    </w:p>
    <w:p w:rsidR="008B169D" w:rsidRPr="004E0DA0" w:rsidRDefault="008B169D" w:rsidP="00D63174">
      <w:pPr>
        <w:numPr>
          <w:ilvl w:val="0"/>
          <w:numId w:val="15"/>
        </w:numPr>
        <w:rPr>
          <w:rFonts w:ascii="Arial" w:hAnsi="Arial" w:cs="Arial"/>
          <w:sz w:val="24"/>
          <w:szCs w:val="24"/>
        </w:rPr>
      </w:pPr>
      <w:r w:rsidRPr="004E0DA0">
        <w:rPr>
          <w:rFonts w:ascii="Arial" w:hAnsi="Arial" w:cs="Arial"/>
          <w:b/>
          <w:bCs/>
          <w:sz w:val="24"/>
          <w:szCs w:val="24"/>
        </w:rPr>
        <w:t>15.1.1.</w:t>
      </w:r>
      <w:r w:rsidRPr="004E0DA0">
        <w:rPr>
          <w:rFonts w:ascii="Arial" w:hAnsi="Arial" w:cs="Arial"/>
          <w:sz w:val="24"/>
          <w:szCs w:val="24"/>
        </w:rPr>
        <w:t xml:space="preserve"> Anexo I – Termo de Referência; </w:t>
      </w:r>
    </w:p>
    <w:p w:rsidR="008B169D" w:rsidRPr="004E0DA0" w:rsidRDefault="008B169D" w:rsidP="00D63174">
      <w:pPr>
        <w:numPr>
          <w:ilvl w:val="0"/>
          <w:numId w:val="15"/>
        </w:numPr>
        <w:rPr>
          <w:rFonts w:ascii="Arial" w:hAnsi="Arial" w:cs="Arial"/>
          <w:sz w:val="24"/>
          <w:szCs w:val="24"/>
        </w:rPr>
      </w:pPr>
      <w:r w:rsidRPr="004E0DA0">
        <w:rPr>
          <w:rFonts w:ascii="Arial" w:hAnsi="Arial" w:cs="Arial"/>
          <w:b/>
          <w:bCs/>
          <w:sz w:val="24"/>
          <w:szCs w:val="24"/>
        </w:rPr>
        <w:t>15.1.2.</w:t>
      </w:r>
      <w:r w:rsidRPr="004E0DA0">
        <w:rPr>
          <w:rFonts w:ascii="Arial" w:hAnsi="Arial" w:cs="Arial"/>
          <w:sz w:val="24"/>
          <w:szCs w:val="24"/>
        </w:rPr>
        <w:t xml:space="preserve"> Anexo II – Modelo de Proposta Comercial;</w:t>
      </w:r>
    </w:p>
    <w:p w:rsidR="008B169D" w:rsidRPr="004E0DA0" w:rsidRDefault="008B169D" w:rsidP="00D63174">
      <w:pPr>
        <w:numPr>
          <w:ilvl w:val="0"/>
          <w:numId w:val="15"/>
        </w:numPr>
        <w:rPr>
          <w:rFonts w:ascii="Arial" w:hAnsi="Arial" w:cs="Arial"/>
          <w:sz w:val="24"/>
          <w:szCs w:val="24"/>
        </w:rPr>
      </w:pPr>
      <w:r w:rsidRPr="004E0DA0">
        <w:rPr>
          <w:rFonts w:ascii="Arial" w:hAnsi="Arial" w:cs="Arial"/>
          <w:b/>
          <w:bCs/>
          <w:sz w:val="24"/>
          <w:szCs w:val="24"/>
        </w:rPr>
        <w:t>15.1.3.</w:t>
      </w:r>
      <w:r w:rsidRPr="004E0DA0">
        <w:rPr>
          <w:rFonts w:ascii="Arial" w:hAnsi="Arial" w:cs="Arial"/>
          <w:sz w:val="24"/>
          <w:szCs w:val="24"/>
        </w:rPr>
        <w:t xml:space="preserve"> Anexo III – Declaração Unificada; </w:t>
      </w:r>
    </w:p>
    <w:p w:rsidR="008B169D" w:rsidRPr="004E0DA0" w:rsidRDefault="008B169D" w:rsidP="00D63174">
      <w:pPr>
        <w:numPr>
          <w:ilvl w:val="0"/>
          <w:numId w:val="15"/>
        </w:numPr>
        <w:rPr>
          <w:rFonts w:ascii="Arial" w:hAnsi="Arial" w:cs="Arial"/>
          <w:sz w:val="24"/>
          <w:szCs w:val="24"/>
        </w:rPr>
      </w:pPr>
      <w:r w:rsidRPr="004E0DA0">
        <w:rPr>
          <w:rFonts w:ascii="Arial" w:hAnsi="Arial" w:cs="Arial"/>
          <w:b/>
          <w:bCs/>
          <w:sz w:val="24"/>
          <w:szCs w:val="24"/>
        </w:rPr>
        <w:t>15.1.4.</w:t>
      </w:r>
      <w:r w:rsidRPr="004E0DA0">
        <w:rPr>
          <w:rFonts w:ascii="Arial" w:hAnsi="Arial" w:cs="Arial"/>
          <w:sz w:val="24"/>
          <w:szCs w:val="24"/>
        </w:rPr>
        <w:t xml:space="preserve"> Anexo IV – Mi</w:t>
      </w:r>
      <w:r w:rsidR="006D1FAF">
        <w:rPr>
          <w:rFonts w:ascii="Arial" w:hAnsi="Arial" w:cs="Arial"/>
          <w:sz w:val="24"/>
          <w:szCs w:val="24"/>
        </w:rPr>
        <w:t>nuta do Instrumento Contratual</w:t>
      </w:r>
    </w:p>
    <w:p w:rsidR="008B169D" w:rsidRDefault="008B169D" w:rsidP="00D63174">
      <w:pPr>
        <w:numPr>
          <w:ilvl w:val="0"/>
          <w:numId w:val="15"/>
        </w:numPr>
        <w:rPr>
          <w:rFonts w:ascii="Arial" w:hAnsi="Arial" w:cs="Arial"/>
          <w:sz w:val="24"/>
          <w:szCs w:val="24"/>
        </w:rPr>
      </w:pPr>
      <w:r w:rsidRPr="004E0DA0">
        <w:rPr>
          <w:rFonts w:ascii="Arial" w:hAnsi="Arial" w:cs="Arial"/>
          <w:b/>
          <w:bCs/>
          <w:sz w:val="24"/>
          <w:szCs w:val="24"/>
        </w:rPr>
        <w:t>15.1.5.</w:t>
      </w:r>
      <w:r w:rsidRPr="004E0DA0">
        <w:rPr>
          <w:rFonts w:ascii="Arial" w:hAnsi="Arial" w:cs="Arial"/>
          <w:sz w:val="24"/>
          <w:szCs w:val="24"/>
        </w:rPr>
        <w:t xml:space="preserve"> Anexo V – Modelo de Declaração de Enquadramento como ME/EPP/MEI. </w:t>
      </w:r>
    </w:p>
    <w:p w:rsidR="00470FA0" w:rsidRPr="00470FA0" w:rsidRDefault="00470FA0" w:rsidP="00D63174">
      <w:pPr>
        <w:numPr>
          <w:ilvl w:val="0"/>
          <w:numId w:val="15"/>
        </w:numPr>
        <w:rPr>
          <w:rFonts w:ascii="Arial" w:hAnsi="Arial" w:cs="Arial"/>
          <w:b/>
          <w:sz w:val="24"/>
          <w:szCs w:val="24"/>
        </w:rPr>
      </w:pPr>
      <w:r w:rsidRPr="00470FA0">
        <w:rPr>
          <w:rFonts w:ascii="Arial" w:hAnsi="Arial" w:cs="Arial"/>
          <w:b/>
          <w:bCs/>
          <w:sz w:val="24"/>
          <w:szCs w:val="24"/>
        </w:rPr>
        <w:t>15.</w:t>
      </w:r>
      <w:r w:rsidRPr="00470FA0">
        <w:rPr>
          <w:rFonts w:ascii="Arial" w:hAnsi="Arial" w:cs="Arial"/>
          <w:b/>
          <w:sz w:val="24"/>
          <w:szCs w:val="24"/>
        </w:rPr>
        <w:t>1</w:t>
      </w:r>
      <w:r w:rsidRPr="00470FA0">
        <w:rPr>
          <w:rFonts w:ascii="Arial" w:hAnsi="Arial" w:cs="Arial"/>
          <w:sz w:val="24"/>
          <w:szCs w:val="24"/>
        </w:rPr>
        <w:t>.6 Anexo VI-</w:t>
      </w:r>
      <w:r>
        <w:rPr>
          <w:rFonts w:ascii="Arial" w:hAnsi="Arial" w:cs="Arial"/>
          <w:b/>
          <w:sz w:val="24"/>
          <w:szCs w:val="24"/>
        </w:rPr>
        <w:t xml:space="preserve"> </w:t>
      </w:r>
      <w:r>
        <w:rPr>
          <w:rFonts w:ascii="Arial" w:hAnsi="Arial" w:cs="Arial"/>
          <w:sz w:val="24"/>
          <w:szCs w:val="24"/>
        </w:rPr>
        <w:t xml:space="preserve">Prova de Conceito. </w:t>
      </w:r>
    </w:p>
    <w:p w:rsidR="00470FA0" w:rsidRPr="00470FA0" w:rsidRDefault="00470FA0" w:rsidP="00D63174">
      <w:pPr>
        <w:numPr>
          <w:ilvl w:val="0"/>
          <w:numId w:val="15"/>
        </w:numPr>
        <w:rPr>
          <w:rFonts w:ascii="Arial" w:hAnsi="Arial" w:cs="Arial"/>
          <w:b/>
          <w:sz w:val="24"/>
          <w:szCs w:val="24"/>
        </w:rPr>
      </w:pPr>
    </w:p>
    <w:p w:rsidR="00DE65B5" w:rsidRDefault="008B169D" w:rsidP="007D4CF5">
      <w:pPr>
        <w:rPr>
          <w:rFonts w:ascii="Arial" w:hAnsi="Arial" w:cs="Arial"/>
          <w:sz w:val="24"/>
          <w:szCs w:val="24"/>
        </w:rPr>
      </w:pPr>
      <w:r w:rsidRPr="004E0DA0">
        <w:rPr>
          <w:rFonts w:ascii="Arial" w:hAnsi="Arial" w:cs="Arial"/>
          <w:b/>
          <w:bCs/>
          <w:sz w:val="24"/>
          <w:szCs w:val="24"/>
        </w:rPr>
        <w:t>15.2.</w:t>
      </w:r>
      <w:r w:rsidRPr="004E0DA0">
        <w:rPr>
          <w:rFonts w:ascii="Arial" w:hAnsi="Arial" w:cs="Arial"/>
          <w:sz w:val="24"/>
          <w:szCs w:val="24"/>
        </w:rPr>
        <w:t xml:space="preserve"> Os casos omissos serão resolvidos pel</w:t>
      </w:r>
      <w:r w:rsidR="00BE3AED" w:rsidRPr="004E0DA0">
        <w:rPr>
          <w:rFonts w:ascii="Arial" w:hAnsi="Arial" w:cs="Arial"/>
          <w:sz w:val="24"/>
          <w:szCs w:val="24"/>
        </w:rPr>
        <w:t>o</w:t>
      </w:r>
      <w:r w:rsidRPr="004E0DA0">
        <w:rPr>
          <w:rFonts w:ascii="Arial" w:hAnsi="Arial" w:cs="Arial"/>
          <w:sz w:val="24"/>
          <w:szCs w:val="24"/>
        </w:rPr>
        <w:t xml:space="preserve"> Agente de Contratação e pela autoridade competente, com base na Lei Federal nº 14.133/2021, na regulamentação municipal vigente (especialmente os Decretos nº 008/2024, 014/2024 e 037/2025) e nos princípios que regem a Administração Pública. </w:t>
      </w:r>
    </w:p>
    <w:p w:rsidR="00DE65B5" w:rsidRDefault="00DE65B5" w:rsidP="007D4CF5">
      <w:pPr>
        <w:rPr>
          <w:rFonts w:ascii="Arial" w:hAnsi="Arial" w:cs="Arial"/>
          <w:sz w:val="24"/>
          <w:szCs w:val="24"/>
        </w:rPr>
      </w:pPr>
    </w:p>
    <w:p w:rsidR="00DE65B5" w:rsidRDefault="00DE65B5" w:rsidP="007D4CF5">
      <w:pPr>
        <w:rPr>
          <w:rFonts w:ascii="Arial" w:hAnsi="Arial" w:cs="Arial"/>
          <w:sz w:val="24"/>
          <w:szCs w:val="24"/>
        </w:rPr>
      </w:pPr>
    </w:p>
    <w:p w:rsidR="00DE65B5" w:rsidRDefault="00DE65B5" w:rsidP="007D4CF5">
      <w:pPr>
        <w:rPr>
          <w:rFonts w:ascii="Arial" w:hAnsi="Arial" w:cs="Arial"/>
          <w:sz w:val="24"/>
          <w:szCs w:val="24"/>
        </w:rPr>
      </w:pPr>
    </w:p>
    <w:p w:rsidR="00DE65B5" w:rsidRDefault="00DE65B5" w:rsidP="007D4CF5">
      <w:pPr>
        <w:rPr>
          <w:rFonts w:ascii="Arial" w:hAnsi="Arial" w:cs="Arial"/>
          <w:sz w:val="24"/>
          <w:szCs w:val="24"/>
        </w:rPr>
      </w:pPr>
    </w:p>
    <w:p w:rsidR="004E0DA0" w:rsidRDefault="004E0DA0" w:rsidP="007D4CF5">
      <w:pPr>
        <w:rPr>
          <w:rFonts w:ascii="Arial" w:hAnsi="Arial" w:cs="Arial"/>
          <w:sz w:val="24"/>
          <w:szCs w:val="24"/>
        </w:rPr>
      </w:pPr>
    </w:p>
    <w:p w:rsidR="004E0DA0" w:rsidRPr="004E0DA0" w:rsidRDefault="004E0DA0" w:rsidP="007D4CF5">
      <w:pPr>
        <w:rPr>
          <w:rFonts w:ascii="Arial" w:hAnsi="Arial" w:cs="Arial"/>
          <w:sz w:val="24"/>
          <w:szCs w:val="24"/>
        </w:rPr>
      </w:pPr>
    </w:p>
    <w:p w:rsidR="007D4CF5" w:rsidRPr="004E0DA0" w:rsidRDefault="007D4CF5" w:rsidP="008D1FA4">
      <w:pPr>
        <w:jc w:val="right"/>
        <w:rPr>
          <w:rFonts w:ascii="Arial" w:hAnsi="Arial" w:cs="Arial"/>
          <w:sz w:val="24"/>
          <w:szCs w:val="24"/>
        </w:rPr>
      </w:pPr>
      <w:r w:rsidRPr="004E0DA0">
        <w:rPr>
          <w:rFonts w:ascii="Arial" w:hAnsi="Arial" w:cs="Arial"/>
          <w:sz w:val="24"/>
          <w:szCs w:val="24"/>
        </w:rPr>
        <w:t xml:space="preserve">Altamira do Paraná - PR, </w:t>
      </w:r>
      <w:r w:rsidR="007169F7">
        <w:rPr>
          <w:rFonts w:ascii="Arial" w:hAnsi="Arial" w:cs="Arial"/>
          <w:sz w:val="24"/>
          <w:szCs w:val="24"/>
        </w:rPr>
        <w:t xml:space="preserve">06 </w:t>
      </w:r>
      <w:r w:rsidRPr="004E0DA0">
        <w:rPr>
          <w:rFonts w:ascii="Arial" w:hAnsi="Arial" w:cs="Arial"/>
          <w:sz w:val="24"/>
          <w:szCs w:val="24"/>
        </w:rPr>
        <w:t xml:space="preserve">de </w:t>
      </w:r>
      <w:r w:rsidR="007169F7">
        <w:rPr>
          <w:rFonts w:ascii="Arial" w:hAnsi="Arial" w:cs="Arial"/>
          <w:sz w:val="24"/>
          <w:szCs w:val="24"/>
        </w:rPr>
        <w:t xml:space="preserve">outubro </w:t>
      </w:r>
      <w:r w:rsidRPr="004E0DA0">
        <w:rPr>
          <w:rFonts w:ascii="Arial" w:hAnsi="Arial" w:cs="Arial"/>
          <w:sz w:val="24"/>
          <w:szCs w:val="24"/>
        </w:rPr>
        <w:t>de 2026.</w:t>
      </w:r>
    </w:p>
    <w:p w:rsidR="007D4CF5" w:rsidRPr="004E0DA0" w:rsidRDefault="007D4CF5" w:rsidP="007D4CF5">
      <w:pPr>
        <w:rPr>
          <w:rFonts w:ascii="Arial" w:hAnsi="Arial" w:cs="Arial"/>
          <w:sz w:val="24"/>
          <w:szCs w:val="24"/>
        </w:rPr>
      </w:pPr>
    </w:p>
    <w:p w:rsidR="008D1FA4" w:rsidRPr="004E0DA0" w:rsidRDefault="008D1FA4" w:rsidP="007D4CF5">
      <w:pPr>
        <w:rPr>
          <w:rFonts w:ascii="Arial" w:hAnsi="Arial" w:cs="Arial"/>
          <w:sz w:val="24"/>
          <w:szCs w:val="24"/>
        </w:rPr>
      </w:pPr>
    </w:p>
    <w:p w:rsidR="007B5A72" w:rsidRPr="004E0DA0" w:rsidRDefault="007B5A72" w:rsidP="007D4CF5">
      <w:pPr>
        <w:rPr>
          <w:rFonts w:ascii="Arial" w:hAnsi="Arial" w:cs="Arial"/>
          <w:sz w:val="24"/>
          <w:szCs w:val="24"/>
        </w:rPr>
      </w:pPr>
    </w:p>
    <w:p w:rsidR="008D1FA4" w:rsidRPr="004E0DA0" w:rsidRDefault="008D1FA4" w:rsidP="007D4CF5">
      <w:pPr>
        <w:rPr>
          <w:rFonts w:ascii="Arial" w:hAnsi="Arial" w:cs="Arial"/>
          <w:sz w:val="24"/>
          <w:szCs w:val="24"/>
        </w:rPr>
      </w:pPr>
    </w:p>
    <w:p w:rsidR="004E0DA0" w:rsidRDefault="004E0DA0" w:rsidP="007D4CF5">
      <w:pPr>
        <w:rPr>
          <w:rFonts w:ascii="Arial" w:hAnsi="Arial" w:cs="Arial"/>
          <w:sz w:val="24"/>
          <w:szCs w:val="24"/>
        </w:rPr>
      </w:pPr>
    </w:p>
    <w:p w:rsidR="004E0DA0" w:rsidRDefault="004E0DA0" w:rsidP="007D4CF5">
      <w:pPr>
        <w:rPr>
          <w:rFonts w:ascii="Arial" w:hAnsi="Arial" w:cs="Arial"/>
          <w:sz w:val="24"/>
          <w:szCs w:val="24"/>
        </w:rPr>
      </w:pPr>
    </w:p>
    <w:p w:rsidR="004E0DA0" w:rsidRPr="004E0DA0" w:rsidRDefault="004E0DA0" w:rsidP="007D4CF5">
      <w:pPr>
        <w:rPr>
          <w:rFonts w:ascii="Arial" w:hAnsi="Arial" w:cs="Arial"/>
          <w:sz w:val="24"/>
          <w:szCs w:val="24"/>
        </w:rPr>
      </w:pPr>
    </w:p>
    <w:p w:rsidR="007D4CF5" w:rsidRPr="004E0DA0" w:rsidRDefault="007D4CF5" w:rsidP="007D4CF5">
      <w:pPr>
        <w:jc w:val="center"/>
        <w:rPr>
          <w:rFonts w:ascii="Arial" w:hAnsi="Arial" w:cs="Arial"/>
          <w:sz w:val="24"/>
          <w:szCs w:val="24"/>
        </w:rPr>
      </w:pPr>
      <w:r w:rsidRPr="004E0DA0">
        <w:rPr>
          <w:rFonts w:ascii="Arial" w:hAnsi="Arial" w:cs="Arial"/>
          <w:sz w:val="24"/>
          <w:szCs w:val="24"/>
        </w:rPr>
        <w:t>__________________________________________</w:t>
      </w:r>
    </w:p>
    <w:p w:rsidR="007D4CF5" w:rsidRPr="004E0DA0" w:rsidRDefault="008D1FA4" w:rsidP="007D4CF5">
      <w:pPr>
        <w:jc w:val="center"/>
        <w:rPr>
          <w:rFonts w:ascii="Arial" w:hAnsi="Arial" w:cs="Arial"/>
          <w:b/>
          <w:bCs/>
          <w:sz w:val="24"/>
          <w:szCs w:val="24"/>
        </w:rPr>
      </w:pPr>
      <w:r w:rsidRPr="004E0DA0">
        <w:rPr>
          <w:rFonts w:ascii="Arial" w:hAnsi="Arial" w:cs="Arial"/>
          <w:b/>
          <w:bCs/>
          <w:sz w:val="24"/>
          <w:szCs w:val="24"/>
        </w:rPr>
        <w:t>ELZA APARECIDA DA SILVA</w:t>
      </w:r>
    </w:p>
    <w:p w:rsidR="007D4CF5" w:rsidRPr="004E0DA0" w:rsidRDefault="008D1FA4" w:rsidP="007D4CF5">
      <w:pPr>
        <w:jc w:val="center"/>
        <w:rPr>
          <w:rFonts w:ascii="Arial" w:hAnsi="Arial" w:cs="Arial"/>
          <w:sz w:val="24"/>
          <w:szCs w:val="24"/>
        </w:rPr>
      </w:pPr>
      <w:r w:rsidRPr="004E0DA0">
        <w:rPr>
          <w:rFonts w:ascii="Arial" w:hAnsi="Arial" w:cs="Arial"/>
          <w:sz w:val="24"/>
          <w:szCs w:val="24"/>
        </w:rPr>
        <w:t>Prefeita Municipal</w:t>
      </w:r>
    </w:p>
    <w:p w:rsidR="008D1FA4" w:rsidRPr="004E0DA0" w:rsidRDefault="008D1FA4" w:rsidP="007D4CF5">
      <w:pPr>
        <w:rPr>
          <w:rFonts w:ascii="Arial" w:hAnsi="Arial" w:cs="Arial"/>
          <w:sz w:val="24"/>
          <w:szCs w:val="24"/>
        </w:rPr>
      </w:pPr>
    </w:p>
    <w:p w:rsidR="007B5A72" w:rsidRPr="004E0DA0" w:rsidRDefault="007B5A72" w:rsidP="007D4CF5">
      <w:pPr>
        <w:rPr>
          <w:rFonts w:ascii="Arial" w:hAnsi="Arial" w:cs="Arial"/>
          <w:sz w:val="24"/>
          <w:szCs w:val="24"/>
        </w:rPr>
      </w:pPr>
    </w:p>
    <w:p w:rsidR="007D4CF5" w:rsidRPr="004E0DA0" w:rsidRDefault="007D4CF5" w:rsidP="007D4CF5">
      <w:pPr>
        <w:rPr>
          <w:rFonts w:ascii="Arial" w:hAnsi="Arial" w:cs="Arial"/>
          <w:sz w:val="24"/>
          <w:szCs w:val="24"/>
        </w:rPr>
      </w:pPr>
      <w:r w:rsidRPr="004E0DA0">
        <w:rPr>
          <w:rFonts w:ascii="Arial" w:hAnsi="Arial" w:cs="Arial"/>
          <w:sz w:val="24"/>
          <w:szCs w:val="24"/>
        </w:rPr>
        <w:t>Contato para esclarecimentos:</w:t>
      </w:r>
      <w:r w:rsidR="00011650" w:rsidRPr="004E0DA0">
        <w:rPr>
          <w:rFonts w:ascii="Arial" w:hAnsi="Arial" w:cs="Arial"/>
          <w:sz w:val="24"/>
          <w:szCs w:val="24"/>
        </w:rPr>
        <w:t xml:space="preserve"> </w:t>
      </w:r>
      <w:hyperlink r:id="rId10" w:history="1">
        <w:r w:rsidR="000E1FBB" w:rsidRPr="004E0DA0">
          <w:rPr>
            <w:rStyle w:val="Hyperlink"/>
            <w:rFonts w:ascii="Arial" w:hAnsi="Arial" w:cs="Arial"/>
            <w:sz w:val="24"/>
            <w:szCs w:val="24"/>
          </w:rPr>
          <w:t>setor.licitacao.altamira.do.parana@gmail.com</w:t>
        </w:r>
      </w:hyperlink>
    </w:p>
    <w:p w:rsidR="007D4CF5" w:rsidRPr="004E0DA0" w:rsidRDefault="007D4CF5" w:rsidP="007D4CF5">
      <w:pPr>
        <w:rPr>
          <w:rFonts w:ascii="Arial" w:hAnsi="Arial" w:cs="Arial"/>
          <w:sz w:val="24"/>
          <w:szCs w:val="24"/>
        </w:rPr>
      </w:pPr>
      <w:r w:rsidRPr="004E0DA0">
        <w:rPr>
          <w:rFonts w:ascii="Arial" w:hAnsi="Arial" w:cs="Arial"/>
          <w:sz w:val="24"/>
          <w:szCs w:val="24"/>
        </w:rPr>
        <w:t xml:space="preserve">Sítio eletrônico oficial: </w:t>
      </w:r>
      <w:hyperlink r:id="rId11" w:history="1">
        <w:r w:rsidRPr="004E0DA0">
          <w:rPr>
            <w:rStyle w:val="Hyperlink"/>
            <w:rFonts w:ascii="Arial" w:hAnsi="Arial" w:cs="Arial"/>
            <w:sz w:val="24"/>
            <w:szCs w:val="24"/>
          </w:rPr>
          <w:t>https://www.altamiradoparana.pr.gov.br</w:t>
        </w:r>
      </w:hyperlink>
    </w:p>
    <w:p w:rsidR="003956C7" w:rsidRPr="004E0DA0" w:rsidRDefault="003956C7" w:rsidP="00441EF5">
      <w:pPr>
        <w:pStyle w:val="Nivel3"/>
        <w:tabs>
          <w:tab w:val="clear" w:pos="0"/>
        </w:tabs>
        <w:spacing w:before="0" w:after="0" w:line="240" w:lineRule="auto"/>
        <w:ind w:left="0"/>
        <w:rPr>
          <w:b/>
          <w:bCs/>
          <w:sz w:val="24"/>
          <w:szCs w:val="24"/>
        </w:rPr>
      </w:pPr>
    </w:p>
    <w:p w:rsidR="00DE68B4" w:rsidRDefault="00DE68B4" w:rsidP="00DE68B4">
      <w:pPr>
        <w:pStyle w:val="Nivel3"/>
        <w:tabs>
          <w:tab w:val="clear" w:pos="0"/>
        </w:tabs>
        <w:spacing w:before="0" w:after="0" w:line="240" w:lineRule="auto"/>
        <w:ind w:left="0"/>
        <w:rPr>
          <w:b/>
          <w:bCs/>
          <w:sz w:val="24"/>
          <w:szCs w:val="24"/>
        </w:rPr>
      </w:pPr>
      <w:r>
        <w:rPr>
          <w:b/>
          <w:bCs/>
          <w:sz w:val="24"/>
          <w:szCs w:val="24"/>
        </w:rPr>
        <w:br w:type="page"/>
      </w:r>
    </w:p>
    <w:p w:rsidR="00AE17A5" w:rsidRDefault="00652324" w:rsidP="00F756AF">
      <w:pPr>
        <w:pStyle w:val="Nivel3"/>
        <w:tabs>
          <w:tab w:val="clear" w:pos="0"/>
        </w:tabs>
        <w:spacing w:before="0" w:after="0" w:line="240" w:lineRule="auto"/>
        <w:ind w:left="0"/>
        <w:jc w:val="center"/>
        <w:rPr>
          <w:b/>
          <w:bCs/>
          <w:sz w:val="24"/>
          <w:szCs w:val="24"/>
        </w:rPr>
      </w:pPr>
      <w:r>
        <w:rPr>
          <w:b/>
          <w:bCs/>
          <w:sz w:val="24"/>
          <w:szCs w:val="24"/>
        </w:rPr>
        <w:lastRenderedPageBreak/>
        <w:t>ANEXO I- TERMO DE REFERÊNCIA</w:t>
      </w:r>
    </w:p>
    <w:p w:rsidR="00F756AF" w:rsidRPr="00955F9C" w:rsidRDefault="00F756AF" w:rsidP="00F756AF">
      <w:pPr>
        <w:keepNext/>
        <w:shd w:val="clear" w:color="auto" w:fill="00FFFF"/>
        <w:spacing w:before="40"/>
        <w:jc w:val="center"/>
        <w:rPr>
          <w:sz w:val="22"/>
        </w:rPr>
      </w:pPr>
      <w:r w:rsidRPr="00955F9C">
        <w:rPr>
          <w:b/>
          <w:color w:val="000000"/>
          <w:sz w:val="22"/>
          <w:u w:val="single"/>
        </w:rPr>
        <w:t>TERMO DE REFERÊNCIA</w:t>
      </w:r>
    </w:p>
    <w:p w:rsidR="00F756AF" w:rsidRPr="00955F9C" w:rsidRDefault="00F756AF" w:rsidP="00F756AF">
      <w:pPr>
        <w:keepNext/>
        <w:spacing w:before="100" w:after="60"/>
        <w:rPr>
          <w:sz w:val="22"/>
        </w:rPr>
      </w:pPr>
      <w:r w:rsidRPr="00955F9C">
        <w:rPr>
          <w:b/>
          <w:color w:val="000000"/>
          <w:sz w:val="22"/>
        </w:rPr>
        <w:t>1. OBJETO</w:t>
      </w:r>
    </w:p>
    <w:p w:rsidR="00F756AF" w:rsidRPr="00955F9C" w:rsidRDefault="00F756AF" w:rsidP="00F756AF">
      <w:pPr>
        <w:spacing w:after="60"/>
        <w:jc w:val="both"/>
        <w:rPr>
          <w:sz w:val="22"/>
        </w:rPr>
      </w:pPr>
      <w:r w:rsidRPr="00955F9C">
        <w:rPr>
          <w:b/>
          <w:sz w:val="22"/>
        </w:rPr>
        <w:t>CONTRATAÇÃO DE EMPRESA ESPECIALIZADA PARA PRESTAÇÃO DE SERVIÇOS TECNOLÓGICOS, POR MEIO DE SOLUÇÃO INTEGRADA EM NUVEM (SaaS), COM CESSÃO DE USO DE SOFTWARE PARA PESQUISA, FORMAÇÃO, TRATAMENTO, ANÁLISE E ELABORAÇÃO DE CESTAS DE PREÇOS NAS COMPRAS PÚBLICAS, INCLUINDO IMPLANTAÇÃO, CONFIGURAÇÃO, TREINAMENTO, SUPORTE TÉCNICO CONTÍNUO, MANUTENÇÃO CORRETIVA, ADAPTATIVA E EVOLUTIVA, PELO PERÍODO DE 12 (DOZE) MESES, PARA ATENDER À SECRETARIA MUNICIPAL DE FINANÇAS, À SECRETARIA MUNICIPAL DE ADMINISTRAÇÃO E ÀS DEMAIS UNIDADES AUTORIZADAS DO MUNICÍPIO DE ALTAMIRA DO PARANÁ.</w:t>
      </w:r>
    </w:p>
    <w:p w:rsidR="00F756AF" w:rsidRPr="00955F9C" w:rsidRDefault="00F756AF" w:rsidP="00F756AF">
      <w:pPr>
        <w:keepNext/>
        <w:spacing w:before="100" w:after="60"/>
        <w:rPr>
          <w:sz w:val="22"/>
        </w:rPr>
      </w:pPr>
      <w:r w:rsidRPr="00955F9C">
        <w:rPr>
          <w:b/>
          <w:sz w:val="22"/>
        </w:rPr>
        <w:t>1.1 OBJETO DETALHADO.</w:t>
      </w:r>
    </w:p>
    <w:tbl>
      <w:tblPr>
        <w:tblStyle w:val="Tabelacomgrade"/>
        <w:tblW w:w="0" w:type="auto"/>
        <w:jc w:val="center"/>
        <w:tblLayout w:type="fixed"/>
        <w:tblLook w:val="04A0"/>
      </w:tblPr>
      <w:tblGrid>
        <w:gridCol w:w="812"/>
        <w:gridCol w:w="4949"/>
        <w:gridCol w:w="850"/>
        <w:gridCol w:w="992"/>
        <w:gridCol w:w="1418"/>
        <w:gridCol w:w="1441"/>
      </w:tblGrid>
      <w:tr w:rsidR="00F756AF" w:rsidRPr="00955F9C" w:rsidTr="007169F7">
        <w:trPr>
          <w:cantSplit/>
          <w:jc w:val="center"/>
        </w:trPr>
        <w:tc>
          <w:tcPr>
            <w:tcW w:w="812"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sz w:val="22"/>
              </w:rPr>
              <w:t>ITEM</w:t>
            </w:r>
          </w:p>
        </w:tc>
        <w:tc>
          <w:tcPr>
            <w:tcW w:w="4949"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sz w:val="22"/>
              </w:rPr>
              <w:t>DESCRIÇÃO</w:t>
            </w:r>
          </w:p>
        </w:tc>
        <w:tc>
          <w:tcPr>
            <w:tcW w:w="850"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sz w:val="22"/>
              </w:rPr>
              <w:t>QUANT.</w:t>
            </w:r>
          </w:p>
        </w:tc>
        <w:tc>
          <w:tcPr>
            <w:tcW w:w="992"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sz w:val="22"/>
              </w:rPr>
              <w:t>UNID.</w:t>
            </w:r>
          </w:p>
        </w:tc>
        <w:tc>
          <w:tcPr>
            <w:tcW w:w="1418"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sz w:val="22"/>
              </w:rPr>
              <w:t>VALOR UNIT.</w:t>
            </w:r>
          </w:p>
        </w:tc>
        <w:tc>
          <w:tcPr>
            <w:tcW w:w="1441"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sz w:val="22"/>
              </w:rPr>
              <w:t>VALOR TOTAL</w:t>
            </w:r>
          </w:p>
        </w:tc>
      </w:tr>
      <w:tr w:rsidR="00F756AF" w:rsidRPr="00955F9C" w:rsidTr="007169F7">
        <w:trPr>
          <w:cantSplit/>
          <w:jc w:val="center"/>
        </w:trPr>
        <w:tc>
          <w:tcPr>
            <w:tcW w:w="812" w:type="dxa"/>
            <w:tcMar>
              <w:top w:w="80" w:type="dxa"/>
              <w:left w:w="80" w:type="dxa"/>
              <w:bottom w:w="80" w:type="dxa"/>
              <w:right w:w="80" w:type="dxa"/>
            </w:tcMar>
            <w:vAlign w:val="center"/>
          </w:tcPr>
          <w:p w:rsidR="00F756AF" w:rsidRPr="00955F9C" w:rsidRDefault="00F756AF" w:rsidP="007169F7">
            <w:pPr>
              <w:jc w:val="center"/>
              <w:rPr>
                <w:sz w:val="22"/>
              </w:rPr>
            </w:pPr>
            <w:r w:rsidRPr="00955F9C">
              <w:rPr>
                <w:sz w:val="22"/>
              </w:rPr>
              <w:t>01</w:t>
            </w:r>
          </w:p>
        </w:tc>
        <w:tc>
          <w:tcPr>
            <w:tcW w:w="4949" w:type="dxa"/>
            <w:tcMar>
              <w:top w:w="80" w:type="dxa"/>
              <w:left w:w="80" w:type="dxa"/>
              <w:bottom w:w="80" w:type="dxa"/>
              <w:right w:w="80" w:type="dxa"/>
            </w:tcMar>
            <w:vAlign w:val="center"/>
          </w:tcPr>
          <w:p w:rsidR="00F756AF" w:rsidRPr="00955F9C" w:rsidRDefault="00F756AF" w:rsidP="007169F7">
            <w:pPr>
              <w:jc w:val="both"/>
              <w:rPr>
                <w:sz w:val="22"/>
              </w:rPr>
            </w:pPr>
            <w:r w:rsidRPr="00955F9C">
              <w:rPr>
                <w:sz w:val="22"/>
              </w:rPr>
              <w:t>CESSÃO DE USO DE SOLUÇÃO INTEGRADA EM NUVEM (SaaS) PARA PESQUISA, FORMAÇÃO, TRATAMENTO, ANÁLISE E ELABORAÇÃO DE CESTAS DE PREÇOS DAS COMPRAS PÚBLICAS, COM ACESSO VIA NAVEGADOR, CONSULTA A FONTES PÚBLICAS, FILTROS, TRATAMENTO DA AMOSTRA, CÁLCULOS ESTATÍSTICOS, HISTÓRICO, GERAÇÃO DE MAPAS E RELATÓRIOS, SUPORTE TÉCNICO E MANUTENÇÃO CORRETIVA, ADAPTATIVA E EVOLUTIVA. IMPLANTAÇÃO, CONFIGURAÇÃO INICIAL, CADASTRO DOS USUÁRIOS, TREINAMENTO PRÁTICO E DISPONIBILIZAÇÃO DE MATERIAL DE APOIO.</w:t>
            </w:r>
          </w:p>
        </w:tc>
        <w:tc>
          <w:tcPr>
            <w:tcW w:w="850" w:type="dxa"/>
            <w:tcMar>
              <w:top w:w="80" w:type="dxa"/>
              <w:left w:w="80" w:type="dxa"/>
              <w:bottom w:w="80" w:type="dxa"/>
              <w:right w:w="80" w:type="dxa"/>
            </w:tcMar>
            <w:vAlign w:val="center"/>
          </w:tcPr>
          <w:p w:rsidR="00F756AF" w:rsidRPr="00955F9C" w:rsidRDefault="00F756AF" w:rsidP="007169F7">
            <w:pPr>
              <w:jc w:val="center"/>
              <w:rPr>
                <w:sz w:val="22"/>
              </w:rPr>
            </w:pPr>
            <w:r w:rsidRPr="00955F9C">
              <w:rPr>
                <w:sz w:val="22"/>
              </w:rPr>
              <w:t>12</w:t>
            </w:r>
          </w:p>
        </w:tc>
        <w:tc>
          <w:tcPr>
            <w:tcW w:w="992" w:type="dxa"/>
            <w:tcMar>
              <w:top w:w="80" w:type="dxa"/>
              <w:left w:w="80" w:type="dxa"/>
              <w:bottom w:w="80" w:type="dxa"/>
              <w:right w:w="80" w:type="dxa"/>
            </w:tcMar>
            <w:vAlign w:val="center"/>
          </w:tcPr>
          <w:p w:rsidR="00F756AF" w:rsidRPr="00955F9C" w:rsidRDefault="00F756AF" w:rsidP="007169F7">
            <w:pPr>
              <w:jc w:val="center"/>
              <w:rPr>
                <w:sz w:val="22"/>
              </w:rPr>
            </w:pPr>
            <w:r w:rsidRPr="00955F9C">
              <w:rPr>
                <w:sz w:val="22"/>
              </w:rPr>
              <w:t>MÊS</w:t>
            </w:r>
          </w:p>
        </w:tc>
        <w:tc>
          <w:tcPr>
            <w:tcW w:w="1418" w:type="dxa"/>
            <w:tcMar>
              <w:top w:w="80" w:type="dxa"/>
              <w:left w:w="80" w:type="dxa"/>
              <w:bottom w:w="80" w:type="dxa"/>
              <w:right w:w="80" w:type="dxa"/>
            </w:tcMar>
            <w:vAlign w:val="center"/>
          </w:tcPr>
          <w:p w:rsidR="00F756AF" w:rsidRPr="00955F9C" w:rsidRDefault="00F756AF" w:rsidP="007169F7">
            <w:pPr>
              <w:rPr>
                <w:sz w:val="22"/>
              </w:rPr>
            </w:pPr>
            <w:r w:rsidRPr="00955F9C">
              <w:rPr>
                <w:sz w:val="22"/>
              </w:rPr>
              <w:t>R$ 1.857,43</w:t>
            </w:r>
          </w:p>
        </w:tc>
        <w:tc>
          <w:tcPr>
            <w:tcW w:w="1441" w:type="dxa"/>
            <w:tcMar>
              <w:top w:w="80" w:type="dxa"/>
              <w:left w:w="80" w:type="dxa"/>
              <w:bottom w:w="80" w:type="dxa"/>
              <w:right w:w="80" w:type="dxa"/>
            </w:tcMar>
            <w:vAlign w:val="center"/>
          </w:tcPr>
          <w:p w:rsidR="00F756AF" w:rsidRPr="00955F9C" w:rsidRDefault="00F756AF" w:rsidP="007169F7">
            <w:pPr>
              <w:rPr>
                <w:sz w:val="22"/>
              </w:rPr>
            </w:pPr>
            <w:r w:rsidRPr="00955F9C">
              <w:rPr>
                <w:sz w:val="22"/>
              </w:rPr>
              <w:t>R$ 22.289,20</w:t>
            </w:r>
          </w:p>
        </w:tc>
      </w:tr>
    </w:tbl>
    <w:p w:rsidR="00F756AF" w:rsidRPr="00955F9C" w:rsidRDefault="00F756AF" w:rsidP="00F756AF">
      <w:pPr>
        <w:spacing w:after="60"/>
        <w:rPr>
          <w:sz w:val="22"/>
        </w:rPr>
      </w:pPr>
      <w:r w:rsidRPr="00955F9C">
        <w:rPr>
          <w:b/>
          <w:sz w:val="22"/>
        </w:rPr>
        <w:t>Valor global estimado e máximo aceitável: R$ 22.289,20 (vinte e dois mil, duzentos e oitenta e nove reais e vinte centavos), para 12 (doze) meses.</w:t>
      </w:r>
    </w:p>
    <w:p w:rsidR="00F756AF" w:rsidRPr="00955F9C" w:rsidRDefault="00F756AF" w:rsidP="00F756AF">
      <w:pPr>
        <w:spacing w:after="60"/>
        <w:jc w:val="both"/>
        <w:rPr>
          <w:sz w:val="22"/>
        </w:rPr>
      </w:pPr>
      <w:r w:rsidRPr="00955F9C">
        <w:rPr>
          <w:sz w:val="22"/>
        </w:rPr>
        <w:t>* O valor mensal de R$ 1.857,43 é equivalente aproximado para fins de referência. O julgamento será pelo valor global anual. Se a proposta vencedora coincidir exatamente com o valor estimado, eventual diferença de centavos decorrente da divisão por 12 será ajustada na última parcela, sem alteração do valor global contratado.</w:t>
      </w:r>
    </w:p>
    <w:p w:rsidR="00F756AF" w:rsidRPr="00955F9C" w:rsidRDefault="00F756AF" w:rsidP="00F756AF">
      <w:pPr>
        <w:keepNext/>
        <w:spacing w:before="100" w:after="60"/>
        <w:rPr>
          <w:sz w:val="22"/>
        </w:rPr>
      </w:pPr>
      <w:r w:rsidRPr="00955F9C">
        <w:rPr>
          <w:b/>
          <w:sz w:val="22"/>
        </w:rPr>
        <w:t>2. FORMA E CRITÉRIOS DE SELEÇÃO DO FORNECEDOR E REQUISITOS DE CONTRATAÇÃO</w:t>
      </w:r>
    </w:p>
    <w:p w:rsidR="00F756AF" w:rsidRPr="00955F9C" w:rsidRDefault="00F756AF" w:rsidP="00F756AF">
      <w:pPr>
        <w:spacing w:after="60"/>
        <w:jc w:val="both"/>
        <w:rPr>
          <w:sz w:val="22"/>
        </w:rPr>
      </w:pPr>
      <w:r w:rsidRPr="00955F9C">
        <w:rPr>
          <w:b/>
          <w:sz w:val="22"/>
        </w:rPr>
        <w:t>2.1. FORMA DE CONTRATAÇÃO DEFINIDA: contratação direta por DISPENSA DE LICITAÇÃO EM RAZÃO DO VALOR, com fundamento no art. 75, inciso II, da Lei Federal nº 14.133/2021, processada por meio eletrônico, com divulgação de aviso para recebimento de propostas adicionais, observado o Decreto Municipal nº 008/2024. O enquadramento fica condicionado à certificação do somatório das despesas da unidade gestora, das contratações de objetos de mesma natureza e da inexistência de fracionamento indevido.</w:t>
      </w:r>
    </w:p>
    <w:p w:rsidR="00F756AF" w:rsidRPr="00955F9C" w:rsidRDefault="00F756AF" w:rsidP="00F756AF">
      <w:pPr>
        <w:spacing w:after="60"/>
        <w:jc w:val="both"/>
        <w:rPr>
          <w:sz w:val="22"/>
        </w:rPr>
      </w:pPr>
      <w:r w:rsidRPr="00955F9C">
        <w:rPr>
          <w:sz w:val="22"/>
        </w:rPr>
        <w:t>2.2. O aviso de contratação direta será divulgado em sítio eletrônico oficial pelo prazo mínimo de 3 (três) dias úteis, com recebimento de propostas por meio eletrônico e processamento da seleção a partir do primeiro dia útil subsequente ao encerramento do prazo, observada a regulamentação municipal aplicável.</w:t>
      </w:r>
    </w:p>
    <w:p w:rsidR="00F756AF" w:rsidRPr="00955F9C" w:rsidRDefault="00F756AF" w:rsidP="00F756AF">
      <w:pPr>
        <w:spacing w:after="60"/>
        <w:jc w:val="both"/>
        <w:rPr>
          <w:sz w:val="22"/>
        </w:rPr>
      </w:pPr>
      <w:r w:rsidRPr="00955F9C">
        <w:rPr>
          <w:b/>
          <w:sz w:val="22"/>
        </w:rPr>
        <w:lastRenderedPageBreak/>
        <w:t>2.3. O critério de julgamento será o MENOR PREÇO GLOBAL para o período de 12 (doze) meses, entre as soluções que atendam integralmente aos requisitos técnicos deste Termo de Referência. O valor global de R$ 22.289,20 constitui o VALOR MÁXIMO ACEITÁVEL. Proposta superior ao limite será objeto de negociação e, não sendo reduzida ao valor máximo, será recusada, salvo revisão formal e excepcional do orçamento estimado, fundada em novos elementos objetivos de mercado e previamente aprovada pela autoridade competente.</w:t>
      </w:r>
    </w:p>
    <w:p w:rsidR="00F756AF" w:rsidRPr="00DA2393" w:rsidRDefault="00F756AF" w:rsidP="00F756AF">
      <w:pPr>
        <w:spacing w:after="60"/>
        <w:jc w:val="both"/>
        <w:rPr>
          <w:sz w:val="22"/>
        </w:rPr>
      </w:pPr>
      <w:r w:rsidRPr="00955F9C">
        <w:rPr>
          <w:sz w:val="22"/>
        </w:rPr>
        <w:t xml:space="preserve">2.4. </w:t>
      </w:r>
      <w:r w:rsidRPr="00DA2393">
        <w:rPr>
          <w:sz w:val="22"/>
        </w:rPr>
        <w:t>Para aprovação na Prova de Conceito, a solução deverá atingir, no mínimo, 70% (setenta por cento) da pontuação total prevista no checklist de avaliação, além do atendimento integral dos requisitos classificados como essenciais.</w:t>
      </w:r>
    </w:p>
    <w:p w:rsidR="00F756AF" w:rsidRPr="00955F9C" w:rsidRDefault="00F756AF" w:rsidP="00F756AF">
      <w:pPr>
        <w:spacing w:after="60"/>
        <w:jc w:val="both"/>
        <w:rPr>
          <w:sz w:val="22"/>
        </w:rPr>
      </w:pPr>
      <w:r w:rsidRPr="00955F9C">
        <w:rPr>
          <w:sz w:val="22"/>
        </w:rPr>
        <w:t>2.5. A habilitação será verificada em relação ao fornecedor cuja solução tenha sido aprovada na prova de conceito. Concluídas a avaliação técnica, a habilitação e a negociação, serão formalizadas a razão da escolha do contratado e a justificativa do preço, seguidas da autorização da autoridade competente e das publicações legalmente exigidas.</w:t>
      </w:r>
    </w:p>
    <w:p w:rsidR="00F756AF" w:rsidRPr="00F6236F" w:rsidRDefault="00F756AF" w:rsidP="00F756AF">
      <w:pPr>
        <w:spacing w:after="60"/>
        <w:jc w:val="both"/>
        <w:rPr>
          <w:sz w:val="22"/>
        </w:rPr>
      </w:pPr>
      <w:r w:rsidRPr="00955F9C">
        <w:rPr>
          <w:sz w:val="22"/>
        </w:rPr>
        <w:t xml:space="preserve">2.6. O </w:t>
      </w:r>
      <w:r w:rsidRPr="00F6236F">
        <w:rPr>
          <w:sz w:val="22"/>
        </w:rPr>
        <w:t>aviso deverá indicar, no mínimo: número do processo e da dispensa; descrição integral do objeto; quantitativo definitivo de usuários nominativos e acessos simultâneos; prazo e forma de apresentação das propostas; critério de menor preço global; valor máximo aceitável de R$ 22.289,20; requisitos de habilitação; regras, prazo e checklist da prova de conceito; prazo de implantação; forma de negociação; e meios de esclarecimento previstos na regulamentação aplicável.</w:t>
      </w:r>
    </w:p>
    <w:p w:rsidR="00F756AF" w:rsidRPr="00955F9C" w:rsidRDefault="00F756AF" w:rsidP="00F756AF">
      <w:pPr>
        <w:keepNext/>
        <w:spacing w:before="100" w:after="60"/>
        <w:rPr>
          <w:sz w:val="22"/>
        </w:rPr>
      </w:pPr>
      <w:r w:rsidRPr="00955F9C">
        <w:rPr>
          <w:b/>
          <w:sz w:val="22"/>
        </w:rPr>
        <w:t>3. ESPECIFICAÇÕES TÉCNICAS</w:t>
      </w:r>
    </w:p>
    <w:p w:rsidR="00F756AF" w:rsidRPr="00955F9C" w:rsidRDefault="00F756AF" w:rsidP="00F756AF">
      <w:pPr>
        <w:spacing w:after="60"/>
        <w:jc w:val="both"/>
        <w:rPr>
          <w:sz w:val="22"/>
        </w:rPr>
      </w:pPr>
      <w:r w:rsidRPr="00955F9C">
        <w:rPr>
          <w:sz w:val="22"/>
        </w:rPr>
        <w:t>De acordo com o Estudo Técnico Preliminar, a solução deverá atender aos requisitos mínimos abaixo, os quais possuem caráter funcional e de desempenho, sem direcionamento por marca e serão aplicados de forma isonômica a todos os proponentes.</w:t>
      </w:r>
    </w:p>
    <w:p w:rsidR="00F756AF" w:rsidRPr="00955F9C" w:rsidRDefault="00F756AF" w:rsidP="00F756AF">
      <w:pPr>
        <w:spacing w:after="60"/>
        <w:rPr>
          <w:sz w:val="22"/>
        </w:rPr>
      </w:pPr>
      <w:r w:rsidRPr="00955F9C">
        <w:rPr>
          <w:b/>
          <w:color w:val="000000"/>
          <w:sz w:val="22"/>
        </w:rPr>
        <w:t>Da contratação</w:t>
      </w:r>
    </w:p>
    <w:p w:rsidR="00F756AF" w:rsidRPr="00955F9C" w:rsidRDefault="00F756AF" w:rsidP="00F756AF">
      <w:pPr>
        <w:spacing w:after="60"/>
        <w:rPr>
          <w:sz w:val="22"/>
        </w:rPr>
      </w:pPr>
      <w:r w:rsidRPr="00955F9C">
        <w:rPr>
          <w:b/>
          <w:color w:val="000000"/>
          <w:sz w:val="22"/>
        </w:rPr>
        <w:t>Requisitos da Contratação</w:t>
      </w:r>
    </w:p>
    <w:p w:rsidR="00F756AF" w:rsidRPr="00955F9C" w:rsidRDefault="00F756AF" w:rsidP="00F756AF">
      <w:pPr>
        <w:spacing w:after="20"/>
        <w:jc w:val="both"/>
        <w:rPr>
          <w:sz w:val="22"/>
        </w:rPr>
      </w:pPr>
      <w:r w:rsidRPr="00955F9C">
        <w:rPr>
          <w:color w:val="000000"/>
          <w:sz w:val="22"/>
        </w:rPr>
        <w:t>I. Modelo de disponibilização: solução em nuvem, no modelo SaaS, acessível por navegador atualizado, sem instalação local e compatível com os sistemas operacionais usualmente utilizados pela Administração.</w:t>
      </w:r>
    </w:p>
    <w:p w:rsidR="00F756AF" w:rsidRPr="00955F9C" w:rsidRDefault="00F756AF" w:rsidP="00F756AF">
      <w:pPr>
        <w:spacing w:after="20"/>
        <w:jc w:val="both"/>
        <w:rPr>
          <w:sz w:val="22"/>
        </w:rPr>
      </w:pPr>
      <w:r w:rsidRPr="00955F9C">
        <w:rPr>
          <w:color w:val="000000"/>
          <w:sz w:val="22"/>
        </w:rPr>
        <w:t>II. Segurança de acesso: autenticação individual, gerenciamento de usuários, criação, alteração, bloqueio e exclusão de acessos, perfis de permissão e registro mínimo das operações relevantes.</w:t>
      </w:r>
    </w:p>
    <w:p w:rsidR="00F756AF" w:rsidRPr="00955F9C" w:rsidRDefault="00F756AF" w:rsidP="00F756AF">
      <w:pPr>
        <w:spacing w:after="20"/>
        <w:jc w:val="both"/>
        <w:rPr>
          <w:sz w:val="22"/>
        </w:rPr>
      </w:pPr>
      <w:r w:rsidRPr="00955F9C">
        <w:rPr>
          <w:color w:val="000000"/>
          <w:sz w:val="22"/>
        </w:rPr>
        <w:t>III. Abrangência das fontes: consulta estruturada a bases públicas de contratações e preços, incluindo, conforme disponibilidade técnica, PNCP, Compras.gov.br, Banco de Preços em Saúde, portais estaduais e municipais, TCE-PR e outras fontes oficiais.</w:t>
      </w:r>
    </w:p>
    <w:p w:rsidR="00F756AF" w:rsidRPr="00955F9C" w:rsidRDefault="00F756AF" w:rsidP="00F756AF">
      <w:pPr>
        <w:spacing w:after="20"/>
        <w:jc w:val="both"/>
        <w:rPr>
          <w:sz w:val="22"/>
        </w:rPr>
      </w:pPr>
      <w:r w:rsidRPr="00955F9C">
        <w:rPr>
          <w:color w:val="000000"/>
          <w:sz w:val="22"/>
        </w:rPr>
        <w:t>IV. Pesquisa e filtros: pesquisa por palavras-chave, descrição, CATMAT/CATSER ou códigos equivalentes, período, órgão, unidade, localidade, modalidade, fornecedor, marca, quantidade e unidade de medida.</w:t>
      </w:r>
    </w:p>
    <w:p w:rsidR="00F756AF" w:rsidRPr="00955F9C" w:rsidRDefault="00F756AF" w:rsidP="00F756AF">
      <w:pPr>
        <w:spacing w:after="20"/>
        <w:jc w:val="both"/>
        <w:rPr>
          <w:sz w:val="22"/>
        </w:rPr>
      </w:pPr>
      <w:r w:rsidRPr="00955F9C">
        <w:rPr>
          <w:color w:val="000000"/>
          <w:sz w:val="22"/>
        </w:rPr>
        <w:t>V. Rastreabilidade: exibição do registro de origem e, quando disponível, vínculo com documento original da contratação ou da fonte utilizada.</w:t>
      </w:r>
    </w:p>
    <w:p w:rsidR="00F756AF" w:rsidRPr="00955F9C" w:rsidRDefault="00F756AF" w:rsidP="00F756AF">
      <w:pPr>
        <w:spacing w:after="20"/>
        <w:jc w:val="both"/>
        <w:rPr>
          <w:sz w:val="22"/>
        </w:rPr>
      </w:pPr>
      <w:r w:rsidRPr="00955F9C">
        <w:rPr>
          <w:color w:val="000000"/>
          <w:sz w:val="22"/>
        </w:rPr>
        <w:t>VI. Formação da cesta: criação de pesquisas por processo, objeto e item, com inclusão de fontes, quantidades, valores, datas, órgãos, fornecedores, observações e justificativas.</w:t>
      </w:r>
    </w:p>
    <w:p w:rsidR="00F756AF" w:rsidRPr="00955F9C" w:rsidRDefault="00F756AF" w:rsidP="00F756AF">
      <w:pPr>
        <w:spacing w:after="20"/>
        <w:jc w:val="both"/>
        <w:rPr>
          <w:sz w:val="22"/>
        </w:rPr>
      </w:pPr>
      <w:r w:rsidRPr="00955F9C">
        <w:rPr>
          <w:color w:val="000000"/>
          <w:sz w:val="22"/>
        </w:rPr>
        <w:t>VII. Tratamento da amostra: seleção, exclusão ou desconsideração de preços mediante justificativa, preservando histórico e transparência das decisões do usuário.</w:t>
      </w:r>
    </w:p>
    <w:p w:rsidR="00F756AF" w:rsidRPr="00955F9C" w:rsidRDefault="00F756AF" w:rsidP="00F756AF">
      <w:pPr>
        <w:spacing w:after="20"/>
        <w:jc w:val="both"/>
        <w:rPr>
          <w:sz w:val="22"/>
        </w:rPr>
      </w:pPr>
      <w:r w:rsidRPr="00955F9C">
        <w:rPr>
          <w:color w:val="000000"/>
          <w:sz w:val="22"/>
        </w:rPr>
        <w:t>VIII. Cálculos estatísticos: cálculo automático de média, mediana, menor preço e outros parâmetros pertinentes, sem impedir metodologia diversa devidamente motivada.</w:t>
      </w:r>
    </w:p>
    <w:p w:rsidR="00F756AF" w:rsidRPr="00955F9C" w:rsidRDefault="00F756AF" w:rsidP="00F756AF">
      <w:pPr>
        <w:spacing w:after="20"/>
        <w:jc w:val="both"/>
        <w:rPr>
          <w:sz w:val="22"/>
        </w:rPr>
      </w:pPr>
      <w:r w:rsidRPr="00955F9C">
        <w:rPr>
          <w:color w:val="000000"/>
          <w:sz w:val="22"/>
        </w:rPr>
        <w:t>IX. Atualização monetária: registro ou cálculo de atualização de valores, quando aplicável, com identificação do índice, data-base e memória de cálculo.</w:t>
      </w:r>
    </w:p>
    <w:p w:rsidR="00F756AF" w:rsidRPr="00955F9C" w:rsidRDefault="00F756AF" w:rsidP="00F756AF">
      <w:pPr>
        <w:spacing w:after="20"/>
        <w:jc w:val="both"/>
        <w:rPr>
          <w:sz w:val="22"/>
        </w:rPr>
      </w:pPr>
      <w:r w:rsidRPr="00955F9C">
        <w:rPr>
          <w:color w:val="000000"/>
          <w:sz w:val="22"/>
        </w:rPr>
        <w:t>X. Cotações diretas: registro de propostas de fornecedores, anexação de documentos, controle de datas e composição conjunta com referências públicas, sem perda da identificação da fonte.</w:t>
      </w:r>
    </w:p>
    <w:p w:rsidR="00F756AF" w:rsidRPr="00955F9C" w:rsidRDefault="00F756AF" w:rsidP="00F756AF">
      <w:pPr>
        <w:spacing w:after="20"/>
        <w:jc w:val="both"/>
        <w:rPr>
          <w:sz w:val="22"/>
        </w:rPr>
      </w:pPr>
      <w:r w:rsidRPr="00955F9C">
        <w:rPr>
          <w:color w:val="000000"/>
          <w:sz w:val="22"/>
        </w:rPr>
        <w:t>XI. Relatórios: geração de mapa comparativo, relatório da pesquisa, memória de cálculo, fontes selecionadas e excluídas e justificativas, com exportação em PDF e, quando disponível, em formato editável ou planilha.</w:t>
      </w:r>
    </w:p>
    <w:p w:rsidR="00F756AF" w:rsidRPr="00955F9C" w:rsidRDefault="00F756AF" w:rsidP="00F756AF">
      <w:pPr>
        <w:spacing w:after="20"/>
        <w:jc w:val="both"/>
        <w:rPr>
          <w:sz w:val="22"/>
        </w:rPr>
      </w:pPr>
      <w:r w:rsidRPr="00955F9C">
        <w:rPr>
          <w:color w:val="000000"/>
          <w:sz w:val="22"/>
        </w:rPr>
        <w:lastRenderedPageBreak/>
        <w:t>XII. Histórico institucional: armazenamento, localização e reaproveitamento das pesquisas realizadas pelo Município, com identificação do responsável, datas e versões relevantes.</w:t>
      </w:r>
    </w:p>
    <w:p w:rsidR="00F756AF" w:rsidRPr="00955F9C" w:rsidRDefault="00F756AF" w:rsidP="00F756AF">
      <w:pPr>
        <w:spacing w:after="20"/>
        <w:jc w:val="both"/>
        <w:rPr>
          <w:sz w:val="22"/>
        </w:rPr>
      </w:pPr>
      <w:r w:rsidRPr="00955F9C">
        <w:rPr>
          <w:sz w:val="22"/>
        </w:rPr>
        <w:t>XIII. Licenciamento:</w:t>
      </w:r>
      <w:r w:rsidRPr="00955F9C">
        <w:rPr>
          <w:b/>
          <w:bCs/>
          <w:sz w:val="22"/>
        </w:rPr>
        <w:t>Licenciamento:</w:t>
      </w:r>
      <w:r w:rsidRPr="00955F9C">
        <w:rPr>
          <w:sz w:val="22"/>
        </w:rPr>
        <w:t xml:space="preserve"> licença institucional, sem limitação de consultas, contemplando, no mínimo, </w:t>
      </w:r>
      <w:r w:rsidRPr="00955F9C">
        <w:rPr>
          <w:b/>
          <w:bCs/>
          <w:sz w:val="22"/>
        </w:rPr>
        <w:t>05 (cinco) usuários nominativos e 03 (três) acessos simultâneos</w:t>
      </w:r>
      <w:r w:rsidRPr="00955F9C">
        <w:rPr>
          <w:sz w:val="22"/>
        </w:rPr>
        <w:t>, incluídos no preço contratado. A criação, alteração, bloqueio e substituição dos usuários deverá ocorrer sem cobrança adicional, desde que respeitado o quantitativo máximo contratado. Os quantitativos estabelecidos deverão ser reproduzidos integralmente no aviso de contratação, na proposta selecionada, na prova de conceito e no instrumento contratual, assegurando sua observância durante toda a vigência da contratação.</w:t>
      </w:r>
    </w:p>
    <w:p w:rsidR="00F756AF" w:rsidRPr="00955F9C" w:rsidRDefault="00F756AF" w:rsidP="00F756AF">
      <w:pPr>
        <w:spacing w:after="20"/>
        <w:jc w:val="both"/>
        <w:rPr>
          <w:sz w:val="22"/>
        </w:rPr>
      </w:pPr>
      <w:r w:rsidRPr="00955F9C">
        <w:rPr>
          <w:color w:val="000000"/>
          <w:sz w:val="22"/>
        </w:rPr>
        <w:t>XIV. Implantação e treinamento: configuração inicial, criação dos usuários, treinamento prático dos servidores, orientação sobre metodologia e disponibilização de manual, vídeo ou material de apoio atualizado.</w:t>
      </w:r>
    </w:p>
    <w:p w:rsidR="00F756AF" w:rsidRPr="00955F9C" w:rsidRDefault="00F756AF" w:rsidP="00F756AF">
      <w:pPr>
        <w:spacing w:after="20"/>
        <w:jc w:val="both"/>
        <w:rPr>
          <w:sz w:val="22"/>
        </w:rPr>
      </w:pPr>
      <w:r w:rsidRPr="00955F9C">
        <w:rPr>
          <w:color w:val="000000"/>
          <w:sz w:val="22"/>
        </w:rPr>
        <w:t>XV. Suporte técnico: atendimento remoto por canal eletrônico e/ou telefone em horário comercial, com registro de chamados e prazos de resposta e solução compatíveis com a criticidade.</w:t>
      </w:r>
    </w:p>
    <w:p w:rsidR="00F756AF" w:rsidRPr="00955F9C" w:rsidRDefault="00F756AF" w:rsidP="00F756AF">
      <w:pPr>
        <w:spacing w:after="20"/>
        <w:jc w:val="both"/>
        <w:rPr>
          <w:sz w:val="22"/>
        </w:rPr>
      </w:pPr>
      <w:r w:rsidRPr="00955F9C">
        <w:rPr>
          <w:color w:val="000000"/>
          <w:sz w:val="22"/>
        </w:rPr>
        <w:t>XVI. Manutenção: manutenções corretiva, adaptativa e evolutiva, atualizações de segurança, correção de falhas e adequação às alterações das fontes utilizadas, sem cobrança adicional.</w:t>
      </w:r>
    </w:p>
    <w:p w:rsidR="00F756AF" w:rsidRPr="00955F9C" w:rsidRDefault="00F756AF" w:rsidP="00F756AF">
      <w:pPr>
        <w:spacing w:after="20"/>
        <w:jc w:val="both"/>
        <w:rPr>
          <w:sz w:val="22"/>
        </w:rPr>
      </w:pPr>
      <w:r w:rsidRPr="00955F9C">
        <w:rPr>
          <w:color w:val="000000"/>
          <w:sz w:val="22"/>
        </w:rPr>
        <w:t>XVII. Disponibilidade: disponibilidade mensal mínima de 99%, excluídas manutenções programadas previamente comunicadas e eventos comprovadamente externos à infraestrutura da contratada.</w:t>
      </w:r>
    </w:p>
    <w:p w:rsidR="00F756AF" w:rsidRPr="00955F9C" w:rsidRDefault="00F756AF" w:rsidP="00F756AF">
      <w:pPr>
        <w:spacing w:after="20"/>
        <w:jc w:val="both"/>
        <w:rPr>
          <w:sz w:val="22"/>
        </w:rPr>
      </w:pPr>
      <w:r w:rsidRPr="00955F9C">
        <w:rPr>
          <w:color w:val="000000"/>
          <w:sz w:val="22"/>
        </w:rPr>
        <w:t>XVIII. Segurança e continuidade: backups, controles de acesso, proteção contra perda ou alteração indevida, tratamento de incidentes, continuidade operacional e comunicação tempestiva de indisponibilidades relevantes.</w:t>
      </w:r>
    </w:p>
    <w:p w:rsidR="00F756AF" w:rsidRPr="00955F9C" w:rsidRDefault="00F756AF" w:rsidP="00F756AF">
      <w:pPr>
        <w:spacing w:after="20"/>
        <w:jc w:val="both"/>
        <w:rPr>
          <w:sz w:val="22"/>
        </w:rPr>
      </w:pPr>
      <w:r w:rsidRPr="00955F9C">
        <w:rPr>
          <w:color w:val="000000"/>
          <w:sz w:val="22"/>
        </w:rPr>
        <w:t>XIX. LGPD: cumprimento da Lei nº 13.709/2018, utilização dos dados apenas para as finalidades contratuais, confidencialidade, segurança, resposta a incidentes e cooperação com o Município.</w:t>
      </w:r>
    </w:p>
    <w:p w:rsidR="00F756AF" w:rsidRPr="00955F9C" w:rsidRDefault="00F756AF" w:rsidP="00F756AF">
      <w:pPr>
        <w:spacing w:after="20"/>
        <w:jc w:val="both"/>
        <w:rPr>
          <w:sz w:val="22"/>
        </w:rPr>
      </w:pPr>
      <w:r w:rsidRPr="00955F9C">
        <w:rPr>
          <w:color w:val="000000"/>
          <w:sz w:val="22"/>
        </w:rPr>
        <w:t xml:space="preserve">XX. Portabilidade e encerramento: exportação das pesquisas, relatórios e documentos de propriedade do Município em </w:t>
      </w:r>
      <w:r w:rsidRPr="00955F9C">
        <w:rPr>
          <w:sz w:val="22"/>
        </w:rPr>
        <w:t>formato utilizável, inclusive no encerramento ou na transição contratual, sem retenção indevida ou cobrança adicional.</w:t>
      </w:r>
    </w:p>
    <w:p w:rsidR="00F756AF" w:rsidRPr="00D214AE" w:rsidRDefault="00F756AF" w:rsidP="00F756AF">
      <w:pPr>
        <w:spacing w:after="20"/>
        <w:jc w:val="both"/>
        <w:rPr>
          <w:sz w:val="22"/>
        </w:rPr>
      </w:pPr>
      <w:r w:rsidRPr="00955F9C">
        <w:rPr>
          <w:sz w:val="22"/>
        </w:rPr>
        <w:t xml:space="preserve">XXI. Publicidade e neutralidade: a plataforma não poderá inserir anúncios, alterar relatórios ou utilizar dados do </w:t>
      </w:r>
      <w:r w:rsidRPr="00D214AE">
        <w:rPr>
          <w:sz w:val="22"/>
        </w:rPr>
        <w:t>Município para finalidade comercial incompatível com o contrato.</w:t>
      </w:r>
    </w:p>
    <w:p w:rsidR="00F756AF" w:rsidRPr="00D214AE" w:rsidRDefault="00F756AF" w:rsidP="00F756AF">
      <w:pPr>
        <w:spacing w:after="20"/>
        <w:jc w:val="both"/>
        <w:rPr>
          <w:sz w:val="22"/>
        </w:rPr>
      </w:pPr>
      <w:r w:rsidRPr="00D214AE">
        <w:rPr>
          <w:sz w:val="22"/>
        </w:rPr>
        <w:t>XXII. Qualificação técnica: comprovação de aptidão para fornecimento de solução equivalente, mediante atestado, contrato, declaração de órgão público ou documentação técnica pertinente...</w:t>
      </w:r>
    </w:p>
    <w:p w:rsidR="00F756AF" w:rsidRPr="00955F9C" w:rsidRDefault="00F756AF" w:rsidP="00F756AF">
      <w:pPr>
        <w:spacing w:after="20"/>
        <w:jc w:val="both"/>
        <w:rPr>
          <w:sz w:val="22"/>
        </w:rPr>
      </w:pPr>
      <w:r w:rsidRPr="00D214AE">
        <w:rPr>
          <w:sz w:val="22"/>
        </w:rPr>
        <w:t>XXIII. Habilitação: comprovação de habilitação jurídica, regularidade fiscal, social e trabalhista, qualificação econômico-financeira mínima e inexistência de impedimentos para contratar com a Administração</w:t>
      </w:r>
      <w:r>
        <w:rPr>
          <w:sz w:val="22"/>
        </w:rPr>
        <w:t>.</w:t>
      </w:r>
    </w:p>
    <w:p w:rsidR="00F756AF" w:rsidRPr="00182233" w:rsidRDefault="00F756AF" w:rsidP="00F756AF">
      <w:pPr>
        <w:keepNext/>
        <w:spacing w:before="100" w:after="60"/>
        <w:rPr>
          <w:sz w:val="22"/>
        </w:rPr>
      </w:pPr>
      <w:r w:rsidRPr="00182233">
        <w:rPr>
          <w:b/>
          <w:color w:val="000000"/>
          <w:sz w:val="22"/>
        </w:rPr>
        <w:t>4. DA PADRONIZAÇÃO</w:t>
      </w:r>
    </w:p>
    <w:p w:rsidR="00F756AF" w:rsidRPr="00955F9C" w:rsidRDefault="00F756AF" w:rsidP="00F756AF">
      <w:pPr>
        <w:spacing w:after="60"/>
        <w:jc w:val="both"/>
        <w:rPr>
          <w:sz w:val="22"/>
        </w:rPr>
      </w:pPr>
      <w:r w:rsidRPr="00955F9C">
        <w:rPr>
          <w:color w:val="000000"/>
          <w:sz w:val="22"/>
        </w:rPr>
        <w:t>Nos termos do art. 6º, inciso LI, da Lei nº 14.133/2021, a padronização busca uniformizar especificações e procedimentos para elevar a eficiência administrativa. O Município ainda não possui catálogo municipal definitivo para este tipo de software; por isso, os requisitos foram definidos a partir da necessidade institucional, do ETP, do teste realizado e das funcionalidades usuais de mercado.</w:t>
      </w:r>
    </w:p>
    <w:p w:rsidR="00F756AF" w:rsidRPr="00955F9C" w:rsidRDefault="00F756AF" w:rsidP="00F756AF">
      <w:pPr>
        <w:spacing w:after="60"/>
        <w:jc w:val="both"/>
        <w:rPr>
          <w:sz w:val="22"/>
        </w:rPr>
      </w:pPr>
      <w:r w:rsidRPr="00955F9C">
        <w:rPr>
          <w:color w:val="000000"/>
          <w:sz w:val="22"/>
        </w:rPr>
        <w:t xml:space="preserve">A solução deverá padronizar a elaboração das pesquisas, dos mapas comparativos, das memórias de cálculo e das justificativas, sem restringir a autonomia técnica do servidor nem substituir a análise de comparabilidade, a motivação e </w:t>
      </w:r>
      <w:r w:rsidRPr="00955F9C">
        <w:rPr>
          <w:sz w:val="22"/>
        </w:rPr>
        <w:t>a responsabilidade funcional.</w:t>
      </w:r>
    </w:p>
    <w:p w:rsidR="00F756AF" w:rsidRPr="00955F9C" w:rsidRDefault="00F756AF" w:rsidP="00F756AF">
      <w:pPr>
        <w:keepNext/>
        <w:spacing w:before="100" w:after="60"/>
        <w:rPr>
          <w:sz w:val="22"/>
        </w:rPr>
      </w:pPr>
      <w:r w:rsidRPr="00955F9C">
        <w:rPr>
          <w:b/>
          <w:sz w:val="22"/>
        </w:rPr>
        <w:t>5. AMOSTRAS / DEMONSTRAÇÃO E PROVA DE CONCEITO</w:t>
      </w:r>
    </w:p>
    <w:p w:rsidR="00F756AF" w:rsidRPr="00955F9C" w:rsidRDefault="00F756AF" w:rsidP="00F756AF">
      <w:pPr>
        <w:spacing w:after="60"/>
        <w:jc w:val="both"/>
        <w:rPr>
          <w:sz w:val="22"/>
        </w:rPr>
      </w:pPr>
      <w:r w:rsidRPr="00955F9C">
        <w:rPr>
          <w:sz w:val="22"/>
        </w:rPr>
        <w:t>Não será exigida amostra física. O teste anteriormente realizado pelo Município em ferramenta disponível no mercado teve caráter exclusivamente exploratório, destinado a aprofundar a compreensão da necessidade administrativa e a aperfeiçoar os requisitos técnicos, sem integrar a seleção e sem conferir preferência a qualquer fornecedor. No procedimento de contratação, o proponente provisoriamente classificado em primeiro lugar SERÁ submetido à demonstração/prova de conceito, perante equipe designada, mediante checklist objetivo das funcionalidades essenciais previsto no aviso.</w:t>
      </w:r>
    </w:p>
    <w:p w:rsidR="00F756AF" w:rsidRPr="00955F9C" w:rsidRDefault="00F756AF" w:rsidP="00F756AF">
      <w:pPr>
        <w:spacing w:after="60"/>
        <w:jc w:val="both"/>
        <w:rPr>
          <w:sz w:val="22"/>
        </w:rPr>
      </w:pPr>
      <w:r w:rsidRPr="00955F9C">
        <w:rPr>
          <w:sz w:val="22"/>
        </w:rPr>
        <w:lastRenderedPageBreak/>
        <w:t>A prova de conceito observará as mesmas condições para todos os proponentes, com critérios objetivos de aprovação e reprovação e registro em ata ou relatório. A aprovação técnica constitui condição para prosseguimento à habilitação. Se a solução não atender aos requisitos mínimos, a proposta será recusada e será convocado o proponente subsequente, respeitada a ordem de classificação.</w:t>
      </w:r>
    </w:p>
    <w:p w:rsidR="00F756AF" w:rsidRPr="00955F9C" w:rsidRDefault="00F756AF" w:rsidP="00F756AF">
      <w:pPr>
        <w:keepNext/>
        <w:spacing w:before="100" w:after="60"/>
        <w:rPr>
          <w:sz w:val="22"/>
        </w:rPr>
      </w:pPr>
      <w:r w:rsidRPr="00955F9C">
        <w:rPr>
          <w:b/>
          <w:sz w:val="22"/>
        </w:rPr>
        <w:t xml:space="preserve">6. DA JUSTIFICATIVA E DO OBJETIVO </w:t>
      </w:r>
      <w:r w:rsidRPr="00955F9C">
        <w:rPr>
          <w:b/>
          <w:color w:val="000000"/>
          <w:sz w:val="22"/>
        </w:rPr>
        <w:t>DA CONTRATAÇÃO</w:t>
      </w:r>
    </w:p>
    <w:p w:rsidR="00F756AF" w:rsidRPr="00955F9C" w:rsidRDefault="00F756AF" w:rsidP="00F756AF">
      <w:pPr>
        <w:spacing w:after="60"/>
        <w:jc w:val="both"/>
        <w:rPr>
          <w:sz w:val="22"/>
        </w:rPr>
      </w:pPr>
      <w:r w:rsidRPr="00955F9C">
        <w:rPr>
          <w:color w:val="000000"/>
          <w:sz w:val="22"/>
        </w:rPr>
        <w:t>A pesquisa de preços integra a fase preparatória de licitações e contratações diretas e é indispensável para estimar a despesa, verificar a compatibilidade de propostas, prevenir sobrepreço e subestimativa e demonstrar a vantajosidade. Atualmente, os servidores precisam consultar bases dispersas, documentos em formatos distintos e múltiplos portais, realizando manualmente a organização, a análise e a consolidação das referências.</w:t>
      </w:r>
    </w:p>
    <w:p w:rsidR="00F756AF" w:rsidRPr="00955F9C" w:rsidRDefault="00F756AF" w:rsidP="00F756AF">
      <w:pPr>
        <w:spacing w:after="60"/>
        <w:jc w:val="both"/>
        <w:rPr>
          <w:sz w:val="22"/>
        </w:rPr>
      </w:pPr>
      <w:r w:rsidRPr="00955F9C">
        <w:rPr>
          <w:color w:val="000000"/>
          <w:sz w:val="22"/>
        </w:rPr>
        <w:t>A fragmentação aumenta o tempo de processamento, o retrabalho, o risco de erro de transcrição, a utilização de objetos não comparáveis e a dificuldade de recuperar o histórico das pesquisas. A solução pretendida centralizará e estruturará o fluxo, preservando as fontes originais, os cálculos, as exclusões justificadas e os relatórios, com maior rastreabilidade para compras, jurídico, controle interno e controle externo.</w:t>
      </w:r>
    </w:p>
    <w:p w:rsidR="00F756AF" w:rsidRPr="00955F9C" w:rsidRDefault="00F756AF" w:rsidP="00F756AF">
      <w:pPr>
        <w:spacing w:after="60"/>
        <w:jc w:val="both"/>
        <w:rPr>
          <w:sz w:val="22"/>
        </w:rPr>
      </w:pPr>
      <w:r w:rsidRPr="00955F9C">
        <w:rPr>
          <w:color w:val="000000"/>
          <w:sz w:val="22"/>
        </w:rPr>
        <w:t>O objetivo é proporcionar ambiente único de apoio à formação de cestas de preços, reduzir o tempo da fase preparatória, padronizar os documentos, ampliar a qualidade da amostra, fortalecer a negociação e conservar o conhecimento institucional. A ferramenta será auxiliar; a decisão sobre descrição, comparabilidade, metodologia e valor estimado permanecerá sob responsabilidade dos agentes públicos.</w:t>
      </w:r>
    </w:p>
    <w:p w:rsidR="00F756AF" w:rsidRPr="00955F9C" w:rsidRDefault="00F756AF" w:rsidP="00F756AF">
      <w:pPr>
        <w:keepNext/>
        <w:spacing w:before="100" w:after="60"/>
        <w:rPr>
          <w:sz w:val="22"/>
        </w:rPr>
      </w:pPr>
      <w:r w:rsidRPr="00955F9C">
        <w:rPr>
          <w:b/>
          <w:color w:val="000000"/>
          <w:sz w:val="22"/>
        </w:rPr>
        <w:t>7. DESCRIÇÃO DA SOLUÇÃO:</w:t>
      </w:r>
    </w:p>
    <w:p w:rsidR="00F756AF" w:rsidRPr="00955F9C" w:rsidRDefault="00F756AF" w:rsidP="00F756AF">
      <w:pPr>
        <w:spacing w:after="60"/>
        <w:jc w:val="both"/>
        <w:rPr>
          <w:sz w:val="22"/>
        </w:rPr>
      </w:pPr>
      <w:r w:rsidRPr="00955F9C">
        <w:rPr>
          <w:color w:val="000000"/>
          <w:sz w:val="22"/>
        </w:rPr>
        <w:t>A solução como um todo compreende a disponibilização de plataforma web em nuvem, implantação, configuração dos acessos, treinamento inicial, suporte técnico contínuo, manutenção corretiva, adaptativa e evolutiva e atualização das fontes e funcionalidades durante 12 (doze) meses.</w:t>
      </w:r>
    </w:p>
    <w:p w:rsidR="00F756AF" w:rsidRPr="00955F9C" w:rsidRDefault="00F756AF" w:rsidP="00F756AF">
      <w:pPr>
        <w:spacing w:after="60"/>
        <w:jc w:val="both"/>
        <w:rPr>
          <w:sz w:val="22"/>
        </w:rPr>
      </w:pPr>
      <w:r w:rsidRPr="00955F9C">
        <w:rPr>
          <w:color w:val="000000"/>
          <w:sz w:val="22"/>
        </w:rPr>
        <w:t>A contratada deverá disponibilizar o ambiente em até 10 (dez) dias úteis após a Ordem de Serviço, realizar reunião inicial, cadastrar os usuários indicados, ministrar treinamento prático, entregar material de apoio e manter canal de suporte. O sistema deverá permitir o desenvolvimento completo da pesquisa, desde a localização das referências até a geração do mapa e da memória de cálculo, preservando o vínculo com as fontes e as decisões do usuário.</w:t>
      </w:r>
    </w:p>
    <w:p w:rsidR="00F756AF" w:rsidRPr="00955F9C" w:rsidRDefault="00F756AF" w:rsidP="00F756AF">
      <w:pPr>
        <w:spacing w:after="60"/>
        <w:jc w:val="both"/>
        <w:rPr>
          <w:sz w:val="22"/>
        </w:rPr>
      </w:pPr>
      <w:r w:rsidRPr="00955F9C">
        <w:rPr>
          <w:color w:val="000000"/>
          <w:sz w:val="22"/>
        </w:rPr>
        <w:t>A solução será utilizada de forma transversal pela Secretaria Municipal de Administração e pelas demais Secretarias autorizadas, sem cobrança adicional por consulta, relatório ou atualização inerente ao objeto. Ao término, a contratada deverá possibilitar a exportação do acervo municipal e apoiar a transição, evitando perda de dados e dependência tecnológica indevida.</w:t>
      </w:r>
    </w:p>
    <w:p w:rsidR="00F756AF" w:rsidRPr="00955F9C" w:rsidRDefault="00F756AF" w:rsidP="00F756AF">
      <w:pPr>
        <w:keepNext/>
        <w:spacing w:before="100" w:after="60"/>
        <w:rPr>
          <w:sz w:val="22"/>
        </w:rPr>
      </w:pPr>
      <w:r w:rsidRPr="00955F9C">
        <w:rPr>
          <w:b/>
          <w:color w:val="000000"/>
          <w:sz w:val="22"/>
        </w:rPr>
        <w:t>8. PESQUISA DE PREÇOS E MEMÓRIA DE CÁLCULO</w:t>
      </w:r>
    </w:p>
    <w:p w:rsidR="00F756AF" w:rsidRPr="00955F9C" w:rsidRDefault="00F756AF" w:rsidP="00F756AF">
      <w:pPr>
        <w:spacing w:after="60"/>
        <w:jc w:val="both"/>
        <w:rPr>
          <w:sz w:val="22"/>
        </w:rPr>
      </w:pPr>
      <w:r w:rsidRPr="00955F9C">
        <w:rPr>
          <w:sz w:val="22"/>
        </w:rPr>
        <w:t>A</w:t>
      </w:r>
      <w:r w:rsidRPr="00B0135E">
        <w:rPr>
          <w:sz w:val="22"/>
        </w:rPr>
        <w:t>pesquisa de preços revisada utilizou referências de múltiplos fornecedores e considerou, entre outras, a proposta comercial da Talski Sistemas Ltda., no valor de R$ 27.600,00 para 12 (doze) meses, apenas como uma das referências de mercado. A amostra bruta reuniu 7 (sete) preços. Após análise técnica das referências coletadas, foram desconsiderados os valores de R$ 9.000,00 e R$ 37.700,00, mediante justificativa técnica constante da pesquisa de preços, considerando a necessidade de preservação da comparabilidade e da representatividade da amostra, nos termos do Decreto Municipal nº 037/2025. Os valores desconsiderados foram mantidos no relatório para fins de transparência e rastreabilidade.</w:t>
      </w:r>
    </w:p>
    <w:p w:rsidR="00F756AF" w:rsidRPr="00955F9C" w:rsidRDefault="00F756AF" w:rsidP="00F756AF">
      <w:pPr>
        <w:spacing w:after="60"/>
        <w:jc w:val="both"/>
        <w:rPr>
          <w:sz w:val="22"/>
        </w:rPr>
      </w:pPr>
      <w:r w:rsidRPr="00955F9C">
        <w:rPr>
          <w:b/>
          <w:sz w:val="22"/>
        </w:rPr>
        <w:t>A amostra saneada permaneceu com os valores de R$ 15.600,00, R$ 16.446,00, R$ 25.800,00, R$ 26.000,00 e R$ 27.600,00. A soma dos cinco preços é R$ 111.446,00 e a média aritmética saneada resulta em R$ 22.289,20 para 12 (doze) meses, equivalente a aproximadamente R$ 1.857,43 por mês. Esse valor passa a constituir o orçamento estimado e o limite máximo aceitável da contratação.</w:t>
      </w:r>
    </w:p>
    <w:p w:rsidR="00F756AF" w:rsidRPr="00955F9C" w:rsidRDefault="00F756AF" w:rsidP="00F756AF">
      <w:pPr>
        <w:spacing w:after="60"/>
        <w:jc w:val="both"/>
        <w:rPr>
          <w:sz w:val="22"/>
        </w:rPr>
      </w:pPr>
      <w:r w:rsidRPr="00955F9C">
        <w:rPr>
          <w:sz w:val="22"/>
        </w:rPr>
        <w:t xml:space="preserve">As propostas recebidas no procedimento de dispensa serão comparadas com o orçamento estimado e entre si. Será selecionada a proposta de menor preço global que atenda integralmente aos requisitos técnicos e seja aprovada na prova de conceito. A apresentação de proposta superior ao valor máximo </w:t>
      </w:r>
      <w:r w:rsidRPr="00955F9C">
        <w:rPr>
          <w:sz w:val="22"/>
        </w:rPr>
        <w:lastRenderedPageBreak/>
        <w:t>de R$ 22.289,20 ensejará negociação; não obtida redução, a proposta será recusada, ressalvada eventual revisão formal do orçamento estimado mediante novos elementos objetivos de mercado.</w:t>
      </w:r>
    </w:p>
    <w:p w:rsidR="00F756AF" w:rsidRPr="00955F9C" w:rsidRDefault="00F756AF" w:rsidP="00F756AF">
      <w:pPr>
        <w:spacing w:after="60"/>
        <w:jc w:val="both"/>
        <w:rPr>
          <w:sz w:val="22"/>
        </w:rPr>
      </w:pPr>
      <w:r w:rsidRPr="00955F9C">
        <w:rPr>
          <w:b/>
          <w:sz w:val="22"/>
        </w:rPr>
        <w:t>Memória de cálculo do orçamento estimado: (R$ 15.600,00 + R$ 16.446,00 + R$ 25.800,00 + R$ 26.000,00 + R$ 27.600,00) ÷ 5 = R$ 22.289,20. Valor global máximo para 12 meses: R$ 22.289,20.</w:t>
      </w:r>
    </w:p>
    <w:p w:rsidR="00F756AF" w:rsidRPr="00955F9C" w:rsidRDefault="00F756AF" w:rsidP="00F756AF">
      <w:pPr>
        <w:keepNext/>
        <w:spacing w:before="100" w:after="60"/>
        <w:rPr>
          <w:sz w:val="22"/>
        </w:rPr>
      </w:pPr>
      <w:r w:rsidRPr="00955F9C">
        <w:rPr>
          <w:b/>
          <w:sz w:val="22"/>
        </w:rPr>
        <w:t>9. VERACIDADE DOS ORÇAMENTOS</w:t>
      </w:r>
    </w:p>
    <w:p w:rsidR="00F756AF" w:rsidRPr="00955F9C" w:rsidRDefault="00F756AF" w:rsidP="00F756AF">
      <w:pPr>
        <w:spacing w:after="60"/>
        <w:jc w:val="both"/>
        <w:rPr>
          <w:sz w:val="22"/>
        </w:rPr>
      </w:pPr>
      <w:r w:rsidRPr="00955F9C">
        <w:rPr>
          <w:color w:val="000000"/>
          <w:sz w:val="22"/>
        </w:rPr>
        <w:t>Certifico que as propostas, contratos, relatórios, capturas, documentos e demais referências utilizadas na pesquisa de preços serão juntas ao processo administrativo e conferidos quanto à autenticidade, data, objeto, quantitativo, escopo e comparabilidade, cabendo à responsável pela pesquisa assinar o respectivo mapa e a justificativa de preço.</w:t>
      </w:r>
    </w:p>
    <w:p w:rsidR="00F756AF" w:rsidRPr="00955F9C" w:rsidRDefault="00F756AF" w:rsidP="00F756AF">
      <w:pPr>
        <w:jc w:val="center"/>
        <w:rPr>
          <w:sz w:val="22"/>
        </w:rPr>
      </w:pPr>
      <w:r w:rsidRPr="00955F9C">
        <w:rPr>
          <w:color w:val="000000"/>
          <w:sz w:val="22"/>
        </w:rPr>
        <w:t>Sonia Assis dos Santos Andrade</w:t>
      </w:r>
    </w:p>
    <w:p w:rsidR="00F756AF" w:rsidRPr="00955F9C" w:rsidRDefault="00F756AF" w:rsidP="00F756AF">
      <w:pPr>
        <w:spacing w:after="60"/>
        <w:jc w:val="center"/>
        <w:rPr>
          <w:sz w:val="22"/>
        </w:rPr>
      </w:pPr>
      <w:r w:rsidRPr="00955F9C">
        <w:rPr>
          <w:b/>
          <w:color w:val="000000"/>
          <w:sz w:val="22"/>
        </w:rPr>
        <w:t>SECRETÁRIA MUNICIPAL DE FINANÇAS</w:t>
      </w:r>
    </w:p>
    <w:p w:rsidR="00F756AF" w:rsidRPr="00955F9C" w:rsidRDefault="00F756AF" w:rsidP="00F756AF">
      <w:pPr>
        <w:keepNext/>
        <w:spacing w:before="100" w:after="60"/>
        <w:rPr>
          <w:sz w:val="22"/>
        </w:rPr>
      </w:pPr>
      <w:r w:rsidRPr="00955F9C">
        <w:rPr>
          <w:b/>
          <w:color w:val="000000"/>
          <w:sz w:val="22"/>
        </w:rPr>
        <w:t>10. PARCELAMENTO DO OBJETO</w:t>
      </w:r>
    </w:p>
    <w:p w:rsidR="00F756AF" w:rsidRPr="00955F9C" w:rsidRDefault="00F756AF" w:rsidP="00F756AF">
      <w:pPr>
        <w:spacing w:after="60"/>
        <w:jc w:val="both"/>
        <w:rPr>
          <w:sz w:val="22"/>
        </w:rPr>
      </w:pPr>
      <w:r w:rsidRPr="00955F9C">
        <w:rPr>
          <w:color w:val="000000"/>
          <w:sz w:val="22"/>
        </w:rPr>
        <w:t>Não se recomenda o parcelamento. Implantação, licenciamento, armazenamento, suporte, manutenção, atualização, histórico, relatórios e portabilidade constituem componentes tecnicamente integrados de uma única solução. A contratação de fornecedores distintos criaria incompatibilidade de bases, duplicidade de responsabilidades, risco de perda de dados, fragmentação do suporte e maior custo de gestão.</w:t>
      </w:r>
    </w:p>
    <w:p w:rsidR="00F756AF" w:rsidRPr="00955F9C" w:rsidRDefault="00F756AF" w:rsidP="00F756AF">
      <w:pPr>
        <w:spacing w:after="60"/>
        <w:jc w:val="both"/>
        <w:rPr>
          <w:sz w:val="22"/>
        </w:rPr>
      </w:pPr>
      <w:r w:rsidRPr="00955F9C">
        <w:rPr>
          <w:color w:val="000000"/>
          <w:sz w:val="22"/>
        </w:rPr>
        <w:t>A unidade de medição mensal não representa parcelamento material do objeto, mas forma de remuneração proporcional pela disponibilidade contínua da plataforma durante o período contratado.</w:t>
      </w:r>
    </w:p>
    <w:p w:rsidR="00F756AF" w:rsidRPr="00955F9C" w:rsidRDefault="00F756AF" w:rsidP="00F756AF">
      <w:pPr>
        <w:keepNext/>
        <w:spacing w:before="100" w:after="60"/>
        <w:rPr>
          <w:sz w:val="22"/>
        </w:rPr>
      </w:pPr>
      <w:r w:rsidRPr="00955F9C">
        <w:rPr>
          <w:b/>
          <w:color w:val="000000"/>
          <w:sz w:val="22"/>
        </w:rPr>
        <w:t>11. SUSTENTABILIDADE</w:t>
      </w:r>
    </w:p>
    <w:p w:rsidR="00F756AF" w:rsidRPr="00955F9C" w:rsidRDefault="00F756AF" w:rsidP="00F756AF">
      <w:pPr>
        <w:spacing w:after="60"/>
        <w:jc w:val="both"/>
        <w:rPr>
          <w:sz w:val="22"/>
        </w:rPr>
      </w:pPr>
      <w:r w:rsidRPr="00955F9C">
        <w:rPr>
          <w:color w:val="000000"/>
          <w:sz w:val="22"/>
        </w:rPr>
        <w:t>A prestação digital tende a reduzir impressões, deslocamentos, consumo de papel e armazenamento físico. A contratada deverá priorizar documentação eletrônica, treinamento remoto quando adequado, infraestrutura eficiente e atualizações sem deslocamentos desnecessários.</w:t>
      </w:r>
    </w:p>
    <w:p w:rsidR="00F756AF" w:rsidRPr="00955F9C" w:rsidRDefault="00F756AF" w:rsidP="00F756AF">
      <w:pPr>
        <w:spacing w:after="60"/>
        <w:jc w:val="both"/>
        <w:rPr>
          <w:sz w:val="22"/>
        </w:rPr>
      </w:pPr>
      <w:r w:rsidRPr="00955F9C">
        <w:rPr>
          <w:color w:val="000000"/>
          <w:sz w:val="22"/>
        </w:rPr>
        <w:t>Não haverá fornecimento relevante de equipamentos. Caso sejam utilizados bens da contratada nas dependências municipais, sua retirada, substituição e destinação deverão observar logística reversa e normas ambientais aplicáveis, sem transferência de resíduos ou custos indevidos ao Município.</w:t>
      </w:r>
    </w:p>
    <w:p w:rsidR="00F756AF" w:rsidRPr="00955F9C" w:rsidRDefault="00F756AF" w:rsidP="00F756AF">
      <w:pPr>
        <w:keepNext/>
        <w:spacing w:before="100" w:after="60"/>
        <w:rPr>
          <w:sz w:val="22"/>
        </w:rPr>
      </w:pPr>
      <w:r w:rsidRPr="00955F9C">
        <w:rPr>
          <w:b/>
          <w:color w:val="000000"/>
          <w:sz w:val="22"/>
        </w:rPr>
        <w:t>12. CONTRATAÇÃO DE MICROEMPRESAS E EMPRESAS DE PEQUENO PORTE</w:t>
      </w:r>
    </w:p>
    <w:p w:rsidR="00F756AF" w:rsidRPr="00955F9C" w:rsidRDefault="00F756AF" w:rsidP="00F756AF">
      <w:pPr>
        <w:spacing w:after="60"/>
        <w:jc w:val="both"/>
        <w:rPr>
          <w:sz w:val="22"/>
        </w:rPr>
      </w:pPr>
      <w:r w:rsidRPr="00955F9C">
        <w:rPr>
          <w:sz w:val="22"/>
        </w:rPr>
        <w:t>A contratação direta observará o tratamento favorecido aplicável às microempresas e empresas de pequeno porte, quando cabível, inclusive quanto à regularização fiscal e trabalhista, sem prejuízo do atendimento integral aos requisitos técnicos e de habilitação. A condição de ME/EPP não altera o critério de menor preço global, o valor máximo aceitável nem a obrigação de aprovação na prova de conceito.</w:t>
      </w:r>
    </w:p>
    <w:p w:rsidR="00F756AF" w:rsidRPr="00955F9C" w:rsidRDefault="00F756AF" w:rsidP="00F756AF">
      <w:pPr>
        <w:keepNext/>
        <w:spacing w:before="100" w:after="60"/>
        <w:rPr>
          <w:sz w:val="22"/>
        </w:rPr>
      </w:pPr>
      <w:r w:rsidRPr="00955F9C">
        <w:rPr>
          <w:b/>
          <w:color w:val="000000"/>
          <w:sz w:val="22"/>
        </w:rPr>
        <w:t>13. CLASSIFICAÇÃO DO SERVIÇO COMUM</w:t>
      </w:r>
    </w:p>
    <w:p w:rsidR="00F756AF" w:rsidRPr="00955F9C" w:rsidRDefault="00F756AF" w:rsidP="00F756AF">
      <w:pPr>
        <w:spacing w:after="60"/>
        <w:jc w:val="both"/>
        <w:rPr>
          <w:sz w:val="22"/>
        </w:rPr>
      </w:pPr>
      <w:r w:rsidRPr="00955F9C">
        <w:rPr>
          <w:color w:val="000000"/>
          <w:sz w:val="22"/>
        </w:rPr>
        <w:t>O objeto é classificado como serviço comum de tecnologia da informação, de natureza continuada, pois seus padrões de desempenho e qualidade podem ser objetivamente definidos por especificações usuais de mercado. A classificação como serviço comum não elimina a necessidade de avaliação funcional, de segurança, suporte, implantação e desempenho.</w:t>
      </w:r>
    </w:p>
    <w:p w:rsidR="00F756AF" w:rsidRPr="00955F9C" w:rsidRDefault="00F756AF" w:rsidP="00F756AF">
      <w:pPr>
        <w:keepNext/>
        <w:spacing w:before="100" w:after="60"/>
        <w:rPr>
          <w:sz w:val="22"/>
        </w:rPr>
      </w:pPr>
      <w:r w:rsidRPr="00955F9C">
        <w:rPr>
          <w:b/>
          <w:color w:val="000000"/>
          <w:sz w:val="22"/>
        </w:rPr>
        <w:t>14. DO LOCAL E DO PRAZO DA ENTREGA, E DOS CRITÉRIOS DE ACEITAÇÃO DO OBJETO.</w:t>
      </w:r>
    </w:p>
    <w:p w:rsidR="00F756AF" w:rsidRPr="00955F9C" w:rsidRDefault="00F756AF" w:rsidP="00F756AF">
      <w:pPr>
        <w:spacing w:after="60"/>
        <w:jc w:val="both"/>
        <w:rPr>
          <w:sz w:val="22"/>
        </w:rPr>
      </w:pPr>
      <w:r w:rsidRPr="00955F9C">
        <w:rPr>
          <w:color w:val="000000"/>
          <w:sz w:val="22"/>
        </w:rPr>
        <w:t>A execução ocorrerá remotamente, mediante disponibilização de acesso web à Secretaria Municipal de Administração, situada na Rua Cantú, nº 180, Centro, Altamira do Paraná/PR, sem prejuízo de atividades presenciais quando expressamente solicitadas e previstas.</w:t>
      </w:r>
    </w:p>
    <w:p w:rsidR="00F756AF" w:rsidRPr="00955F9C" w:rsidRDefault="00F756AF" w:rsidP="00F756AF">
      <w:pPr>
        <w:spacing w:after="60"/>
        <w:jc w:val="both"/>
        <w:rPr>
          <w:sz w:val="22"/>
        </w:rPr>
      </w:pPr>
      <w:r w:rsidRPr="00955F9C">
        <w:rPr>
          <w:color w:val="000000"/>
          <w:sz w:val="22"/>
        </w:rPr>
        <w:t>A implantação, configuração, cadastro dos usuários e treinamento inicial deverão ser concluídos em até 10 (dez) dias úteis após o recebimento da Ordem de Serviço ou instrumento equivalente.</w:t>
      </w:r>
    </w:p>
    <w:p w:rsidR="00F756AF" w:rsidRPr="00955F9C" w:rsidRDefault="00F756AF" w:rsidP="00F756AF">
      <w:pPr>
        <w:spacing w:after="20"/>
        <w:jc w:val="both"/>
        <w:rPr>
          <w:sz w:val="22"/>
        </w:rPr>
      </w:pPr>
      <w:r w:rsidRPr="00955F9C">
        <w:rPr>
          <w:color w:val="000000"/>
          <w:sz w:val="22"/>
        </w:rPr>
        <w:t>14.1 O recebimento provisório da implantação ocorrerá após a disponibilização dos acessos, realização do treinamento e entrega do material de apoio, mediante termo ou checklist elaborado pela fiscalização.</w:t>
      </w:r>
    </w:p>
    <w:p w:rsidR="00F756AF" w:rsidRPr="00955F9C" w:rsidRDefault="00F756AF" w:rsidP="00F756AF">
      <w:pPr>
        <w:spacing w:after="20"/>
        <w:jc w:val="both"/>
        <w:rPr>
          <w:sz w:val="22"/>
        </w:rPr>
      </w:pPr>
      <w:r w:rsidRPr="00955F9C">
        <w:rPr>
          <w:color w:val="000000"/>
          <w:sz w:val="22"/>
        </w:rPr>
        <w:lastRenderedPageBreak/>
        <w:t>14.2 O recebimento definitivo da implantação ocorrerá em até 10 (dez) dias úteis após o recebimento provisório, depois da validação das funcionalidades essenciais e da correção das inconformidades apontadas.</w:t>
      </w:r>
    </w:p>
    <w:p w:rsidR="00F756AF" w:rsidRPr="00955F9C" w:rsidRDefault="00F756AF" w:rsidP="00F756AF">
      <w:pPr>
        <w:spacing w:after="20"/>
        <w:jc w:val="both"/>
        <w:rPr>
          <w:sz w:val="22"/>
        </w:rPr>
      </w:pPr>
      <w:r w:rsidRPr="00955F9C">
        <w:rPr>
          <w:color w:val="000000"/>
          <w:sz w:val="22"/>
        </w:rPr>
        <w:t>14.3 Os serviços mensais serão recebidos mediante verificação da disponibilidade, funcionamento, atualização, suporte e manutenção das condições de habilitação, com atesto do fiscal.</w:t>
      </w:r>
    </w:p>
    <w:p w:rsidR="00F756AF" w:rsidRPr="00955F9C" w:rsidRDefault="00F756AF" w:rsidP="00F756AF">
      <w:pPr>
        <w:spacing w:after="20"/>
        <w:jc w:val="both"/>
        <w:rPr>
          <w:sz w:val="22"/>
        </w:rPr>
      </w:pPr>
      <w:r w:rsidRPr="00955F9C">
        <w:rPr>
          <w:color w:val="000000"/>
          <w:sz w:val="22"/>
        </w:rPr>
        <w:t>14.4 A existência de falhas, indisponibilidade, perda de funcionalidades, descumprimento de nível de serviço ou ausência de suporte poderá ensejar glosa proporcional, recusa do período, exigência de correção e aplicação das sanções cabíveis.</w:t>
      </w:r>
    </w:p>
    <w:p w:rsidR="00F756AF" w:rsidRPr="00955F9C" w:rsidRDefault="00F756AF" w:rsidP="00F756AF">
      <w:pPr>
        <w:keepNext/>
        <w:spacing w:before="100" w:after="60"/>
        <w:rPr>
          <w:sz w:val="22"/>
        </w:rPr>
      </w:pPr>
      <w:r w:rsidRPr="00955F9C">
        <w:rPr>
          <w:b/>
          <w:sz w:val="22"/>
        </w:rPr>
        <w:t>15. SÃO OBRIGAÇÕES DO CONTRATADO:</w:t>
      </w:r>
    </w:p>
    <w:p w:rsidR="00F756AF" w:rsidRPr="00955F9C" w:rsidRDefault="00F756AF" w:rsidP="00F756AF">
      <w:pPr>
        <w:spacing w:after="20"/>
        <w:jc w:val="both"/>
        <w:rPr>
          <w:sz w:val="22"/>
        </w:rPr>
      </w:pPr>
      <w:r w:rsidRPr="00955F9C">
        <w:rPr>
          <w:sz w:val="22"/>
        </w:rPr>
        <w:t>15.1 cumprir integralmente este Termo de Referência, o contrato, a proposta selecionada e as funcionalidades comprovadas na demonstração ou prova de conceito e incorporadas ao ajuste;</w:t>
      </w:r>
    </w:p>
    <w:p w:rsidR="00F756AF" w:rsidRPr="00955F9C" w:rsidRDefault="00F756AF" w:rsidP="00F756AF">
      <w:pPr>
        <w:spacing w:after="20"/>
        <w:jc w:val="both"/>
        <w:rPr>
          <w:sz w:val="22"/>
        </w:rPr>
      </w:pPr>
      <w:r w:rsidRPr="00955F9C">
        <w:rPr>
          <w:sz w:val="22"/>
        </w:rPr>
        <w:t>15.2 disponibilizar a plataforma e concluir implantação, configuração e treinamento dentro dos prazos estabelecidos;</w:t>
      </w:r>
    </w:p>
    <w:p w:rsidR="00F756AF" w:rsidRPr="00955F9C" w:rsidRDefault="00F756AF" w:rsidP="00F756AF">
      <w:pPr>
        <w:spacing w:after="20"/>
        <w:jc w:val="both"/>
        <w:rPr>
          <w:sz w:val="22"/>
        </w:rPr>
      </w:pPr>
      <w:r w:rsidRPr="00955F9C">
        <w:rPr>
          <w:sz w:val="22"/>
        </w:rPr>
        <w:t>15.3 manter a plataforma disponível, atualizada e segura, realizando manutenção corretiva</w:t>
      </w:r>
      <w:r w:rsidRPr="00955F9C">
        <w:rPr>
          <w:color w:val="000000"/>
          <w:sz w:val="22"/>
        </w:rPr>
        <w:t>, adaptativa e evolutiva sem custo adicional;</w:t>
      </w:r>
    </w:p>
    <w:p w:rsidR="00F756AF" w:rsidRPr="00955F9C" w:rsidRDefault="00F756AF" w:rsidP="00F756AF">
      <w:pPr>
        <w:spacing w:after="20"/>
        <w:jc w:val="both"/>
        <w:rPr>
          <w:sz w:val="22"/>
        </w:rPr>
      </w:pPr>
      <w:r w:rsidRPr="00955F9C">
        <w:rPr>
          <w:color w:val="000000"/>
          <w:sz w:val="22"/>
        </w:rPr>
        <w:t>15.4 manter as fontes de consulta e os mecanismos de busca tecnicamente funcionais, ressalvadas indisponibilidades originadas exclusivamente nos portais oficiais, que deverão ser informadas e tratadas;</w:t>
      </w:r>
    </w:p>
    <w:p w:rsidR="00F756AF" w:rsidRPr="00955F9C" w:rsidRDefault="00F756AF" w:rsidP="00F756AF">
      <w:pPr>
        <w:spacing w:after="20"/>
        <w:jc w:val="both"/>
        <w:rPr>
          <w:sz w:val="22"/>
        </w:rPr>
      </w:pPr>
      <w:r w:rsidRPr="00955F9C">
        <w:rPr>
          <w:color w:val="000000"/>
          <w:sz w:val="22"/>
        </w:rPr>
        <w:t>15.5 prestar suporte técnico, registrar chamados e fornecer protocolo ou meio equivalente de acompanhamento;</w:t>
      </w:r>
    </w:p>
    <w:p w:rsidR="00F756AF" w:rsidRPr="00955F9C" w:rsidRDefault="00F756AF" w:rsidP="00F756AF">
      <w:pPr>
        <w:spacing w:after="20"/>
        <w:jc w:val="both"/>
        <w:rPr>
          <w:sz w:val="22"/>
        </w:rPr>
      </w:pPr>
      <w:r w:rsidRPr="00955F9C">
        <w:rPr>
          <w:color w:val="000000"/>
          <w:sz w:val="22"/>
        </w:rPr>
        <w:t>15.6 responder a chamados críticos em até 4 (quatro) horas úteis e aos demais em até 1 (um) dia útil, apresentando solução ou plano de tratamento em prazo compatível com a gravidade;</w:t>
      </w:r>
    </w:p>
    <w:p w:rsidR="00F756AF" w:rsidRPr="00955F9C" w:rsidRDefault="00F756AF" w:rsidP="00F756AF">
      <w:pPr>
        <w:spacing w:after="20"/>
        <w:jc w:val="both"/>
        <w:rPr>
          <w:sz w:val="22"/>
        </w:rPr>
      </w:pPr>
      <w:r w:rsidRPr="00955F9C">
        <w:rPr>
          <w:color w:val="000000"/>
          <w:sz w:val="22"/>
        </w:rPr>
        <w:t>15.7 comunicar manutenções programadas com antecedência mínima de 24 (vinte e quatro) horas, sempre que possível, evitando os períodos de maior utilização;</w:t>
      </w:r>
    </w:p>
    <w:p w:rsidR="00F756AF" w:rsidRPr="00955F9C" w:rsidRDefault="00F756AF" w:rsidP="00F756AF">
      <w:pPr>
        <w:spacing w:after="20"/>
        <w:jc w:val="both"/>
        <w:rPr>
          <w:sz w:val="22"/>
        </w:rPr>
      </w:pPr>
      <w:r w:rsidRPr="00955F9C">
        <w:rPr>
          <w:color w:val="000000"/>
          <w:sz w:val="22"/>
        </w:rPr>
        <w:t>15.8 comunicar incidentes de segurança, perda, acesso indevido ou indisponibilidade relevante imediatamente e, no máximo, em 24 (vinte e quatro) horas da ciência;</w:t>
      </w:r>
    </w:p>
    <w:p w:rsidR="00F756AF" w:rsidRPr="00955F9C" w:rsidRDefault="00F756AF" w:rsidP="00F756AF">
      <w:pPr>
        <w:spacing w:after="20"/>
        <w:jc w:val="both"/>
        <w:rPr>
          <w:sz w:val="22"/>
        </w:rPr>
      </w:pPr>
      <w:r w:rsidRPr="00955F9C">
        <w:rPr>
          <w:color w:val="000000"/>
          <w:sz w:val="22"/>
        </w:rPr>
        <w:t>15.9 preservar confidencialidade, integridade, disponibilidade e rastreabilidade dos dados e documentos do Município;</w:t>
      </w:r>
    </w:p>
    <w:p w:rsidR="00F756AF" w:rsidRPr="00955F9C" w:rsidRDefault="00F756AF" w:rsidP="00F756AF">
      <w:pPr>
        <w:spacing w:after="20"/>
        <w:jc w:val="both"/>
        <w:rPr>
          <w:sz w:val="22"/>
        </w:rPr>
      </w:pPr>
      <w:r w:rsidRPr="00955F9C">
        <w:rPr>
          <w:color w:val="000000"/>
          <w:sz w:val="22"/>
        </w:rPr>
        <w:t>15.10 observar a LGPD, utilizar dados somente para execução contratual e assegurar que empregados, prepostos e suboperadores cumpram as mesmas obrigações;</w:t>
      </w:r>
    </w:p>
    <w:p w:rsidR="00F756AF" w:rsidRPr="00955F9C" w:rsidRDefault="00F756AF" w:rsidP="00F756AF">
      <w:pPr>
        <w:spacing w:after="20"/>
        <w:jc w:val="both"/>
        <w:rPr>
          <w:sz w:val="22"/>
        </w:rPr>
      </w:pPr>
      <w:r w:rsidRPr="00955F9C">
        <w:rPr>
          <w:color w:val="000000"/>
          <w:sz w:val="22"/>
        </w:rPr>
        <w:t>15.11 realizar backups e manter mecanismos de recuperação, sem prejuízo da exportação periódica dos relatórios e documentos pela Administração;</w:t>
      </w:r>
    </w:p>
    <w:p w:rsidR="00F756AF" w:rsidRPr="00955F9C" w:rsidRDefault="00F756AF" w:rsidP="00F756AF">
      <w:pPr>
        <w:spacing w:after="20"/>
        <w:jc w:val="both"/>
        <w:rPr>
          <w:sz w:val="22"/>
        </w:rPr>
      </w:pPr>
      <w:r w:rsidRPr="00955F9C">
        <w:rPr>
          <w:color w:val="000000"/>
          <w:sz w:val="22"/>
        </w:rPr>
        <w:t>15.12 não excluir, bloquear, reter ou utilizar indevidamente o acervo municipal, inclusive em caso de encerramento, inadimplemento controvertido ou transição contratual;</w:t>
      </w:r>
    </w:p>
    <w:p w:rsidR="00F756AF" w:rsidRPr="00955F9C" w:rsidRDefault="00F756AF" w:rsidP="00F756AF">
      <w:pPr>
        <w:spacing w:after="20"/>
        <w:jc w:val="both"/>
        <w:rPr>
          <w:sz w:val="22"/>
        </w:rPr>
      </w:pPr>
      <w:r w:rsidRPr="00955F9C">
        <w:rPr>
          <w:color w:val="000000"/>
          <w:sz w:val="22"/>
        </w:rPr>
        <w:t>15.13 fornecer exportação do acervo e apoio de transição ao término do contrato, em formato tecnicamente utilizável;</w:t>
      </w:r>
    </w:p>
    <w:p w:rsidR="00F756AF" w:rsidRPr="00955F9C" w:rsidRDefault="00F756AF" w:rsidP="00F756AF">
      <w:pPr>
        <w:spacing w:after="20"/>
        <w:jc w:val="both"/>
        <w:rPr>
          <w:sz w:val="22"/>
        </w:rPr>
      </w:pPr>
      <w:r w:rsidRPr="00955F9C">
        <w:rPr>
          <w:color w:val="000000"/>
          <w:sz w:val="22"/>
        </w:rPr>
        <w:t>15.14 manter durante toda a execução as condições de habilitação e regularidade exigidas;</w:t>
      </w:r>
    </w:p>
    <w:p w:rsidR="00F756AF" w:rsidRPr="00955F9C" w:rsidRDefault="00F756AF" w:rsidP="00F756AF">
      <w:pPr>
        <w:spacing w:after="20"/>
        <w:jc w:val="both"/>
        <w:rPr>
          <w:sz w:val="22"/>
        </w:rPr>
      </w:pPr>
      <w:r w:rsidRPr="00955F9C">
        <w:rPr>
          <w:color w:val="000000"/>
          <w:sz w:val="22"/>
        </w:rPr>
        <w:t>15.15 responder por danos causados ao Município ou a terceiros em razão de ação ou omissão culposa ou dolosa na execução;</w:t>
      </w:r>
    </w:p>
    <w:p w:rsidR="00F756AF" w:rsidRPr="00955F9C" w:rsidRDefault="00F756AF" w:rsidP="00F756AF">
      <w:pPr>
        <w:spacing w:after="20"/>
        <w:jc w:val="both"/>
        <w:rPr>
          <w:sz w:val="22"/>
        </w:rPr>
      </w:pPr>
      <w:r w:rsidRPr="00955F9C">
        <w:rPr>
          <w:color w:val="000000"/>
          <w:sz w:val="22"/>
        </w:rPr>
        <w:t>15.16 reparar, corrigir, substituir ou refazer, às suas expensas, funcionalidades, relatórios ou serviços em desconformidade;</w:t>
      </w:r>
    </w:p>
    <w:p w:rsidR="00F756AF" w:rsidRPr="00955F9C" w:rsidRDefault="00F756AF" w:rsidP="00F756AF">
      <w:pPr>
        <w:spacing w:after="20"/>
        <w:jc w:val="both"/>
        <w:rPr>
          <w:sz w:val="22"/>
        </w:rPr>
      </w:pPr>
      <w:r w:rsidRPr="00955F9C">
        <w:rPr>
          <w:color w:val="000000"/>
          <w:sz w:val="22"/>
        </w:rPr>
        <w:t>15.17 designar preposto com poderes para representar a empresa e responder às solicitações da fiscalização;</w:t>
      </w:r>
    </w:p>
    <w:p w:rsidR="00F756AF" w:rsidRPr="00955F9C" w:rsidRDefault="00F756AF" w:rsidP="00F756AF">
      <w:pPr>
        <w:spacing w:after="20"/>
        <w:jc w:val="both"/>
        <w:rPr>
          <w:sz w:val="22"/>
        </w:rPr>
      </w:pPr>
      <w:r w:rsidRPr="00955F9C">
        <w:rPr>
          <w:color w:val="000000"/>
          <w:sz w:val="22"/>
        </w:rPr>
        <w:t>15.18 não transferir integralmente o objeto nem subcontratar o núcleo essencial da solução sem autorização expressa;</w:t>
      </w:r>
    </w:p>
    <w:p w:rsidR="00F756AF" w:rsidRPr="00955F9C" w:rsidRDefault="00F756AF" w:rsidP="00F756AF">
      <w:pPr>
        <w:spacing w:after="20"/>
        <w:jc w:val="both"/>
        <w:rPr>
          <w:sz w:val="22"/>
        </w:rPr>
      </w:pPr>
      <w:r w:rsidRPr="00955F9C">
        <w:rPr>
          <w:color w:val="000000"/>
          <w:sz w:val="22"/>
        </w:rPr>
        <w:t>15.19 fornecer informações, relatórios de disponibilidade, chamados, incidentes e utilização quando solicitados pela gestão e fiscalização;</w:t>
      </w:r>
    </w:p>
    <w:p w:rsidR="00F756AF" w:rsidRPr="00955F9C" w:rsidRDefault="00F756AF" w:rsidP="00F756AF">
      <w:pPr>
        <w:spacing w:after="20"/>
        <w:jc w:val="both"/>
        <w:rPr>
          <w:sz w:val="22"/>
        </w:rPr>
      </w:pPr>
      <w:r w:rsidRPr="00955F9C">
        <w:rPr>
          <w:color w:val="000000"/>
          <w:sz w:val="22"/>
        </w:rPr>
        <w:t>15.20 arcar com tributos, encargos, licenças, infraestrutura, pessoal e demais custos necessários à execução integral do objeto.</w:t>
      </w:r>
    </w:p>
    <w:p w:rsidR="00F756AF" w:rsidRPr="00955F9C" w:rsidRDefault="00F756AF" w:rsidP="00F756AF">
      <w:pPr>
        <w:keepNext/>
        <w:spacing w:before="100" w:after="60"/>
        <w:rPr>
          <w:sz w:val="22"/>
        </w:rPr>
      </w:pPr>
      <w:r w:rsidRPr="00955F9C">
        <w:rPr>
          <w:b/>
          <w:color w:val="000000"/>
          <w:sz w:val="22"/>
        </w:rPr>
        <w:lastRenderedPageBreak/>
        <w:t>16. SÃO OBRIGAÇÕES DO CONTRATANTE:</w:t>
      </w:r>
    </w:p>
    <w:p w:rsidR="00F756AF" w:rsidRPr="00955F9C" w:rsidRDefault="00F756AF" w:rsidP="00F756AF">
      <w:pPr>
        <w:spacing w:after="20"/>
        <w:jc w:val="both"/>
        <w:rPr>
          <w:sz w:val="22"/>
        </w:rPr>
      </w:pPr>
      <w:r w:rsidRPr="00955F9C">
        <w:rPr>
          <w:color w:val="000000"/>
          <w:sz w:val="22"/>
        </w:rPr>
        <w:t>16.1 fornecer as informações necessárias à implantação e indicar os usuários e perfis de acesso;</w:t>
      </w:r>
    </w:p>
    <w:p w:rsidR="00F756AF" w:rsidRPr="00955F9C" w:rsidRDefault="00F756AF" w:rsidP="00F756AF">
      <w:pPr>
        <w:spacing w:after="20"/>
        <w:jc w:val="both"/>
        <w:rPr>
          <w:sz w:val="22"/>
        </w:rPr>
      </w:pPr>
      <w:r w:rsidRPr="00955F9C">
        <w:rPr>
          <w:color w:val="000000"/>
          <w:sz w:val="22"/>
        </w:rPr>
        <w:t>16.2 disponibilizar infraestrutura mínima de internet, computadores e navegadores compatíveis;</w:t>
      </w:r>
    </w:p>
    <w:p w:rsidR="00F756AF" w:rsidRPr="00955F9C" w:rsidRDefault="00F756AF" w:rsidP="00F756AF">
      <w:pPr>
        <w:spacing w:after="20"/>
        <w:jc w:val="both"/>
        <w:rPr>
          <w:sz w:val="22"/>
        </w:rPr>
      </w:pPr>
      <w:r w:rsidRPr="00955F9C">
        <w:rPr>
          <w:color w:val="000000"/>
          <w:sz w:val="22"/>
        </w:rPr>
        <w:t>16.3 designar gestor e fiscal do contrato e comunicar formalmente a contratada;</w:t>
      </w:r>
    </w:p>
    <w:p w:rsidR="00F756AF" w:rsidRPr="00955F9C" w:rsidRDefault="00F756AF" w:rsidP="00F756AF">
      <w:pPr>
        <w:spacing w:after="20"/>
        <w:jc w:val="both"/>
        <w:rPr>
          <w:sz w:val="22"/>
        </w:rPr>
      </w:pPr>
      <w:r w:rsidRPr="00955F9C">
        <w:rPr>
          <w:color w:val="000000"/>
          <w:sz w:val="22"/>
        </w:rPr>
        <w:t>16.4 acompanhar, fiscalizar, testar e atestar a execução, registrando ocorrências e não conformidades;</w:t>
      </w:r>
    </w:p>
    <w:p w:rsidR="00F756AF" w:rsidRPr="00955F9C" w:rsidRDefault="00F756AF" w:rsidP="00F756AF">
      <w:pPr>
        <w:spacing w:after="20"/>
        <w:jc w:val="both"/>
        <w:rPr>
          <w:sz w:val="22"/>
        </w:rPr>
      </w:pPr>
      <w:r w:rsidRPr="00955F9C">
        <w:rPr>
          <w:color w:val="000000"/>
          <w:sz w:val="22"/>
        </w:rPr>
        <w:t>16.5 utilizar a solução de acordo com as orientações de segurança, preservar credenciais e comunicar imediatamente acessos ou ocorrências suspeitas;</w:t>
      </w:r>
    </w:p>
    <w:p w:rsidR="00F756AF" w:rsidRPr="00955F9C" w:rsidRDefault="00F756AF" w:rsidP="00F756AF">
      <w:pPr>
        <w:spacing w:after="20"/>
        <w:jc w:val="both"/>
        <w:rPr>
          <w:sz w:val="22"/>
        </w:rPr>
      </w:pPr>
      <w:r w:rsidRPr="00955F9C">
        <w:rPr>
          <w:color w:val="000000"/>
          <w:sz w:val="22"/>
        </w:rPr>
        <w:t>16.6 participar do treinamento e manter responsáveis capazes de orientar os demais usuários;</w:t>
      </w:r>
    </w:p>
    <w:p w:rsidR="00F756AF" w:rsidRPr="00955F9C" w:rsidRDefault="00F756AF" w:rsidP="00F756AF">
      <w:pPr>
        <w:spacing w:after="20"/>
        <w:jc w:val="both"/>
        <w:rPr>
          <w:sz w:val="22"/>
        </w:rPr>
      </w:pPr>
      <w:r w:rsidRPr="00955F9C">
        <w:rPr>
          <w:color w:val="000000"/>
          <w:sz w:val="22"/>
        </w:rPr>
        <w:t>16.7 solicitar correções, esclarecimentos, relatórios e evidências de cumprimento dos níveis de serviço;</w:t>
      </w:r>
    </w:p>
    <w:p w:rsidR="00F756AF" w:rsidRPr="00955F9C" w:rsidRDefault="00F756AF" w:rsidP="00F756AF">
      <w:pPr>
        <w:spacing w:after="20"/>
        <w:jc w:val="both"/>
        <w:rPr>
          <w:sz w:val="22"/>
        </w:rPr>
      </w:pPr>
      <w:r w:rsidRPr="00955F9C">
        <w:rPr>
          <w:color w:val="000000"/>
          <w:sz w:val="22"/>
        </w:rPr>
        <w:t>16.8 efetuar os pagamentos após o recebimento e o atesto, observadas as retenções e condições legais;</w:t>
      </w:r>
    </w:p>
    <w:p w:rsidR="00F756AF" w:rsidRPr="00955F9C" w:rsidRDefault="00F756AF" w:rsidP="00F756AF">
      <w:pPr>
        <w:spacing w:after="20"/>
        <w:jc w:val="both"/>
        <w:rPr>
          <w:sz w:val="22"/>
        </w:rPr>
      </w:pPr>
      <w:r w:rsidRPr="00955F9C">
        <w:rPr>
          <w:color w:val="000000"/>
          <w:sz w:val="22"/>
        </w:rPr>
        <w:t>16.9 não reproduzir, ceder ou explorar indevidamente componentes protegidos da solução, ressalvados os dados, documentos e relatórios pertencentes ao Município;</w:t>
      </w:r>
    </w:p>
    <w:p w:rsidR="00F756AF" w:rsidRPr="00955F9C" w:rsidRDefault="00F756AF" w:rsidP="00F756AF">
      <w:pPr>
        <w:spacing w:after="20"/>
        <w:jc w:val="both"/>
        <w:rPr>
          <w:sz w:val="22"/>
        </w:rPr>
      </w:pPr>
      <w:r w:rsidRPr="00955F9C">
        <w:rPr>
          <w:color w:val="000000"/>
          <w:sz w:val="22"/>
        </w:rPr>
        <w:t>16.10 adotar providências para apuração de infrações e aplicação de sanções, assegurados contraditório e ampla defesa;</w:t>
      </w:r>
    </w:p>
    <w:p w:rsidR="00F756AF" w:rsidRPr="00955F9C" w:rsidRDefault="00F756AF" w:rsidP="00F756AF">
      <w:pPr>
        <w:spacing w:after="20"/>
        <w:jc w:val="both"/>
        <w:rPr>
          <w:sz w:val="22"/>
        </w:rPr>
      </w:pPr>
      <w:r w:rsidRPr="00955F9C">
        <w:rPr>
          <w:color w:val="000000"/>
          <w:sz w:val="22"/>
        </w:rPr>
        <w:t>16.11 avaliar periodicamente os resultados, a utilização e a vantajosidade, especialmente antes de eventual prorrogação.</w:t>
      </w:r>
    </w:p>
    <w:p w:rsidR="00F756AF" w:rsidRPr="00182233" w:rsidRDefault="00F756AF" w:rsidP="00F756AF">
      <w:pPr>
        <w:keepNext/>
        <w:spacing w:before="100" w:after="60"/>
        <w:rPr>
          <w:sz w:val="22"/>
        </w:rPr>
      </w:pPr>
      <w:r w:rsidRPr="00182233">
        <w:rPr>
          <w:b/>
          <w:sz w:val="22"/>
        </w:rPr>
        <w:t>17. FORMA DE PAGAMENTO</w:t>
      </w:r>
    </w:p>
    <w:p w:rsidR="00F756AF" w:rsidRPr="00955F9C" w:rsidRDefault="00F756AF" w:rsidP="00F756AF">
      <w:pPr>
        <w:spacing w:after="60"/>
        <w:jc w:val="both"/>
        <w:rPr>
          <w:sz w:val="22"/>
        </w:rPr>
      </w:pPr>
      <w:r w:rsidRPr="00955F9C">
        <w:rPr>
          <w:sz w:val="22"/>
        </w:rPr>
        <w:t>O pagamento será mensal, correspondendo a 1/12 (um doze avos) do valor global contratado, após a execução do respectivo período, o recebimento mensal e o atesto da nota fiscal pelo fiscal do contrato. Implantação, configuração e treinamento estarão incluídos no valor global e não gerarão pagamento adicional. Eventual diferença de centavos decorrente da divisão do valor global em 12 parcelas será ajustada na última parcela.</w:t>
      </w:r>
    </w:p>
    <w:p w:rsidR="00F756AF" w:rsidRPr="00955F9C" w:rsidRDefault="00F756AF" w:rsidP="00F756AF">
      <w:pPr>
        <w:spacing w:after="20"/>
        <w:jc w:val="both"/>
        <w:rPr>
          <w:sz w:val="22"/>
        </w:rPr>
      </w:pPr>
      <w:r w:rsidRPr="00955F9C">
        <w:rPr>
          <w:color w:val="000000"/>
          <w:sz w:val="22"/>
        </w:rPr>
        <w:t>17.1 O pagamento será realizado em até 15 (quinze) dias após o recebimento definitivo mensal e a apresentação regular da nota fiscal e dos documentos exigidos.</w:t>
      </w:r>
    </w:p>
    <w:p w:rsidR="00F756AF" w:rsidRPr="00955F9C" w:rsidRDefault="00F756AF" w:rsidP="00F756AF">
      <w:pPr>
        <w:spacing w:after="20"/>
        <w:jc w:val="both"/>
        <w:rPr>
          <w:sz w:val="22"/>
        </w:rPr>
      </w:pPr>
      <w:r w:rsidRPr="00955F9C">
        <w:rPr>
          <w:color w:val="000000"/>
          <w:sz w:val="22"/>
        </w:rPr>
        <w:t>17.2 Havendo erro, irregularidade, indisponibilidade não justificada ou obrigação pendente, o pagamento ficará sobrestado, total ou parcialmente, até o saneamento, sem ônus para o Município.</w:t>
      </w:r>
    </w:p>
    <w:p w:rsidR="00F756AF" w:rsidRPr="00955F9C" w:rsidRDefault="00F756AF" w:rsidP="00F756AF">
      <w:pPr>
        <w:spacing w:after="20"/>
        <w:jc w:val="both"/>
        <w:rPr>
          <w:sz w:val="22"/>
        </w:rPr>
      </w:pPr>
      <w:r w:rsidRPr="00955F9C">
        <w:rPr>
          <w:color w:val="000000"/>
          <w:sz w:val="22"/>
        </w:rPr>
        <w:t>17.3 Antes de cada pagamento será verificada a manutenção das condições de habilitação e regularidade fiscal e trabalhista, sem que eventual irregularidade autorize retenção de pagamento por serviço efetivamente recebido, salvo hipótese legal, devendo a Administração adotar as providências cabíveis.</w:t>
      </w:r>
    </w:p>
    <w:p w:rsidR="00F756AF" w:rsidRPr="00955F9C" w:rsidRDefault="00F756AF" w:rsidP="00F756AF">
      <w:pPr>
        <w:spacing w:after="20"/>
        <w:jc w:val="both"/>
        <w:rPr>
          <w:sz w:val="22"/>
        </w:rPr>
      </w:pPr>
      <w:r w:rsidRPr="00955F9C">
        <w:rPr>
          <w:color w:val="000000"/>
          <w:sz w:val="22"/>
        </w:rPr>
        <w:t>17.4 Serão realizadas as retenções tributárias previstas na legislação, observado o tratamento aplicável à empresa optante pelo Simples Nacional, quando comprovado.</w:t>
      </w:r>
    </w:p>
    <w:p w:rsidR="00F756AF" w:rsidRPr="00955F9C" w:rsidRDefault="00F756AF" w:rsidP="00F756AF">
      <w:pPr>
        <w:spacing w:after="20"/>
        <w:jc w:val="both"/>
        <w:rPr>
          <w:sz w:val="22"/>
        </w:rPr>
      </w:pPr>
      <w:r w:rsidRPr="00955F9C">
        <w:rPr>
          <w:color w:val="000000"/>
          <w:sz w:val="22"/>
        </w:rPr>
        <w:t>17.5 A nota fiscal deverá indicar o período de referência e o número do processo, contrato e empenho, quando houver.</w:t>
      </w:r>
    </w:p>
    <w:p w:rsidR="00F756AF" w:rsidRPr="00955F9C" w:rsidRDefault="00F756AF" w:rsidP="00F756AF">
      <w:pPr>
        <w:keepNext/>
        <w:spacing w:before="100" w:after="60"/>
        <w:rPr>
          <w:sz w:val="22"/>
        </w:rPr>
      </w:pPr>
      <w:r w:rsidRPr="00955F9C">
        <w:rPr>
          <w:b/>
          <w:color w:val="000000"/>
          <w:sz w:val="22"/>
        </w:rPr>
        <w:t>18. CRITÉRIOS DE MEDIÇÃO E PAGAMENTO</w:t>
      </w:r>
    </w:p>
    <w:p w:rsidR="00F756AF" w:rsidRPr="00955F9C" w:rsidRDefault="00F756AF" w:rsidP="00F756AF">
      <w:pPr>
        <w:spacing w:after="60"/>
        <w:jc w:val="both"/>
        <w:rPr>
          <w:sz w:val="22"/>
        </w:rPr>
      </w:pPr>
      <w:r w:rsidRPr="00955F9C">
        <w:rPr>
          <w:color w:val="000000"/>
          <w:sz w:val="22"/>
        </w:rPr>
        <w:t>A medição mensal considerará a disponibilidade da plataforma, preservação das funcionalidades, atendimento dos chamados, atualização, segurança e entrega dos relatórios ou evidências solicitadas.</w:t>
      </w:r>
    </w:p>
    <w:tbl>
      <w:tblPr>
        <w:tblStyle w:val="Tabelacomgrade"/>
        <w:tblW w:w="0" w:type="auto"/>
        <w:jc w:val="center"/>
        <w:tblLook w:val="04A0"/>
      </w:tblPr>
      <w:tblGrid>
        <w:gridCol w:w="2572"/>
        <w:gridCol w:w="2067"/>
        <w:gridCol w:w="2088"/>
        <w:gridCol w:w="2504"/>
      </w:tblGrid>
      <w:tr w:rsidR="00F756AF" w:rsidRPr="00DA2393" w:rsidTr="007169F7">
        <w:trPr>
          <w:cantSplit/>
          <w:jc w:val="center"/>
        </w:trPr>
        <w:tc>
          <w:tcPr>
            <w:tcW w:w="2635" w:type="dxa"/>
            <w:shd w:val="clear" w:color="auto" w:fill="D9EAF7"/>
            <w:tcMar>
              <w:top w:w="80" w:type="dxa"/>
              <w:left w:w="80" w:type="dxa"/>
              <w:bottom w:w="80" w:type="dxa"/>
              <w:right w:w="80" w:type="dxa"/>
            </w:tcMar>
            <w:vAlign w:val="center"/>
          </w:tcPr>
          <w:p w:rsidR="00F756AF" w:rsidRPr="00A06C35" w:rsidRDefault="00F756AF" w:rsidP="007169F7">
            <w:pPr>
              <w:jc w:val="center"/>
              <w:rPr>
                <w:sz w:val="22"/>
              </w:rPr>
            </w:pPr>
            <w:r w:rsidRPr="00A06C35">
              <w:rPr>
                <w:b/>
                <w:color w:val="000000"/>
                <w:sz w:val="22"/>
              </w:rPr>
              <w:t>INDICADOR</w:t>
            </w:r>
          </w:p>
        </w:tc>
        <w:tc>
          <w:tcPr>
            <w:tcW w:w="2635" w:type="dxa"/>
            <w:shd w:val="clear" w:color="auto" w:fill="D9EAF7"/>
            <w:tcMar>
              <w:top w:w="80" w:type="dxa"/>
              <w:left w:w="80" w:type="dxa"/>
              <w:bottom w:w="80" w:type="dxa"/>
              <w:right w:w="80" w:type="dxa"/>
            </w:tcMar>
            <w:vAlign w:val="center"/>
          </w:tcPr>
          <w:p w:rsidR="00F756AF" w:rsidRPr="00A06C35" w:rsidRDefault="00F756AF" w:rsidP="007169F7">
            <w:pPr>
              <w:jc w:val="center"/>
              <w:rPr>
                <w:sz w:val="22"/>
              </w:rPr>
            </w:pPr>
            <w:r w:rsidRPr="00A06C35">
              <w:rPr>
                <w:b/>
                <w:color w:val="000000"/>
                <w:sz w:val="22"/>
              </w:rPr>
              <w:t>META</w:t>
            </w:r>
          </w:p>
        </w:tc>
        <w:tc>
          <w:tcPr>
            <w:tcW w:w="2635" w:type="dxa"/>
            <w:shd w:val="clear" w:color="auto" w:fill="D9EAF7"/>
            <w:tcMar>
              <w:top w:w="80" w:type="dxa"/>
              <w:left w:w="80" w:type="dxa"/>
              <w:bottom w:w="80" w:type="dxa"/>
              <w:right w:w="80" w:type="dxa"/>
            </w:tcMar>
            <w:vAlign w:val="center"/>
          </w:tcPr>
          <w:p w:rsidR="00F756AF" w:rsidRPr="00A06C35" w:rsidRDefault="00F756AF" w:rsidP="007169F7">
            <w:pPr>
              <w:jc w:val="center"/>
              <w:rPr>
                <w:sz w:val="22"/>
              </w:rPr>
            </w:pPr>
            <w:r w:rsidRPr="00A06C35">
              <w:rPr>
                <w:b/>
                <w:color w:val="000000"/>
                <w:sz w:val="22"/>
              </w:rPr>
              <w:t>AFERIÇÃO</w:t>
            </w:r>
          </w:p>
        </w:tc>
        <w:tc>
          <w:tcPr>
            <w:tcW w:w="2635" w:type="dxa"/>
            <w:shd w:val="clear" w:color="auto" w:fill="D9EAF7"/>
            <w:tcMar>
              <w:top w:w="80" w:type="dxa"/>
              <w:left w:w="80" w:type="dxa"/>
              <w:bottom w:w="80" w:type="dxa"/>
              <w:right w:w="80" w:type="dxa"/>
            </w:tcMar>
            <w:vAlign w:val="center"/>
          </w:tcPr>
          <w:p w:rsidR="00F756AF" w:rsidRPr="00955F9C" w:rsidRDefault="00F756AF" w:rsidP="007169F7">
            <w:pPr>
              <w:jc w:val="center"/>
              <w:rPr>
                <w:sz w:val="22"/>
              </w:rPr>
            </w:pPr>
            <w:r w:rsidRPr="00955F9C">
              <w:rPr>
                <w:b/>
                <w:color w:val="000000"/>
                <w:sz w:val="22"/>
              </w:rPr>
              <w:t>EFEITO EM CASO DE DESCUMPRIMENTO</w:t>
            </w:r>
          </w:p>
        </w:tc>
      </w:tr>
      <w:tr w:rsidR="00F756AF" w:rsidRPr="00DA2393" w:rsidTr="007169F7">
        <w:trPr>
          <w:cantSplit/>
          <w:jc w:val="center"/>
        </w:trPr>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Disponibilidade mensal</w:t>
            </w:r>
          </w:p>
        </w:tc>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mínimo de 99%</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relatório técnico, registros e chamados</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glosa de 2% entre 98% e 99%; 5% entre 95% e 98%; 10% abaixo de 95%, sem prejuízo de sanções</w:t>
            </w:r>
          </w:p>
        </w:tc>
      </w:tr>
      <w:tr w:rsidR="00F756AF" w:rsidRPr="00DA2393" w:rsidTr="007169F7">
        <w:trPr>
          <w:cantSplit/>
          <w:jc w:val="center"/>
        </w:trPr>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Resposta a chamadocrítico</w:t>
            </w:r>
          </w:p>
        </w:tc>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até 4 horas úteis</w:t>
            </w:r>
          </w:p>
        </w:tc>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protocolo do chamado</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glosa de 1% por ocorrência injustificada, limitada a 5% no mês</w:t>
            </w:r>
          </w:p>
        </w:tc>
      </w:tr>
      <w:tr w:rsidR="00F756AF" w:rsidRPr="00DA2393" w:rsidTr="007169F7">
        <w:trPr>
          <w:cantSplit/>
          <w:jc w:val="center"/>
        </w:trPr>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lastRenderedPageBreak/>
              <w:t>Correção de falhacrítica</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solução ou contingência em até 1 dia útil</w:t>
            </w:r>
          </w:p>
        </w:tc>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registro de atendimento</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glosa de 2% por ocorrência injustificada, limitada a 10% no mês</w:t>
            </w:r>
          </w:p>
        </w:tc>
      </w:tr>
      <w:tr w:rsidR="00F756AF" w:rsidRPr="00DA2393" w:rsidTr="007169F7">
        <w:trPr>
          <w:cantSplit/>
          <w:jc w:val="center"/>
        </w:trPr>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Funcionalidadesessenciais</w:t>
            </w:r>
          </w:p>
        </w:tc>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100% disponíveis</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checklist e teste do fiscal</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recusa do período afetado ou glosa proporcional até a correção</w:t>
            </w:r>
          </w:p>
        </w:tc>
      </w:tr>
      <w:tr w:rsidR="00F756AF" w:rsidRPr="00DA2393" w:rsidTr="007169F7">
        <w:trPr>
          <w:cantSplit/>
          <w:jc w:val="center"/>
        </w:trPr>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Segurança e dados</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sem perda ou acesso indevido imputável à contratada</w:t>
            </w:r>
          </w:p>
        </w:tc>
        <w:tc>
          <w:tcPr>
            <w:tcW w:w="2635" w:type="dxa"/>
            <w:tcMar>
              <w:top w:w="80" w:type="dxa"/>
              <w:left w:w="80" w:type="dxa"/>
              <w:bottom w:w="80" w:type="dxa"/>
              <w:right w:w="80" w:type="dxa"/>
            </w:tcMar>
            <w:vAlign w:val="center"/>
          </w:tcPr>
          <w:p w:rsidR="00F756AF" w:rsidRPr="00A06C35" w:rsidRDefault="00F756AF" w:rsidP="007169F7">
            <w:pPr>
              <w:rPr>
                <w:sz w:val="22"/>
              </w:rPr>
            </w:pPr>
            <w:r w:rsidRPr="00A06C35">
              <w:rPr>
                <w:color w:val="000000"/>
                <w:sz w:val="22"/>
              </w:rPr>
              <w:t>relatórios e incidentes</w:t>
            </w:r>
          </w:p>
        </w:tc>
        <w:tc>
          <w:tcPr>
            <w:tcW w:w="2635" w:type="dxa"/>
            <w:tcMar>
              <w:top w:w="80" w:type="dxa"/>
              <w:left w:w="80" w:type="dxa"/>
              <w:bottom w:w="80" w:type="dxa"/>
              <w:right w:w="80" w:type="dxa"/>
            </w:tcMar>
            <w:vAlign w:val="center"/>
          </w:tcPr>
          <w:p w:rsidR="00F756AF" w:rsidRPr="00955F9C" w:rsidRDefault="00F756AF" w:rsidP="007169F7">
            <w:pPr>
              <w:rPr>
                <w:sz w:val="22"/>
              </w:rPr>
            </w:pPr>
            <w:r w:rsidRPr="00955F9C">
              <w:rPr>
                <w:color w:val="000000"/>
                <w:sz w:val="22"/>
              </w:rPr>
              <w:t>apuração específica, glosa, reparação e sanções cabíveis</w:t>
            </w:r>
          </w:p>
        </w:tc>
      </w:tr>
    </w:tbl>
    <w:p w:rsidR="00F756AF" w:rsidRPr="00955F9C" w:rsidRDefault="00F756AF" w:rsidP="00F756AF">
      <w:pPr>
        <w:spacing w:after="60"/>
        <w:jc w:val="both"/>
        <w:rPr>
          <w:sz w:val="22"/>
        </w:rPr>
      </w:pPr>
      <w:r w:rsidRPr="00955F9C">
        <w:rPr>
          <w:i/>
          <w:color w:val="000000"/>
          <w:sz w:val="22"/>
        </w:rPr>
        <w:t>As glosas não possuem natureza punitiva e não afastam a aplicação de sanções quando houver infração. A contratada poderá apresentar justificativa e evidências, que serão analisadas pelo gestor e fiscal antes da liquidação definitiva.</w:t>
      </w:r>
    </w:p>
    <w:p w:rsidR="00F756AF" w:rsidRPr="00955F9C" w:rsidRDefault="00F756AF" w:rsidP="00F756AF">
      <w:pPr>
        <w:keepNext/>
        <w:spacing w:before="100" w:after="60"/>
        <w:rPr>
          <w:sz w:val="22"/>
        </w:rPr>
      </w:pPr>
      <w:r w:rsidRPr="00955F9C">
        <w:rPr>
          <w:b/>
          <w:color w:val="000000"/>
          <w:sz w:val="22"/>
        </w:rPr>
        <w:t>19. ALTERAÇÃO SUBJETIVA</w:t>
      </w:r>
    </w:p>
    <w:p w:rsidR="00F756AF" w:rsidRPr="00955F9C" w:rsidRDefault="00F756AF" w:rsidP="00F756AF">
      <w:pPr>
        <w:spacing w:after="60"/>
        <w:jc w:val="both"/>
        <w:rPr>
          <w:sz w:val="22"/>
        </w:rPr>
      </w:pPr>
      <w:r w:rsidRPr="00955F9C">
        <w:rPr>
          <w:color w:val="000000"/>
          <w:sz w:val="22"/>
        </w:rPr>
        <w:t>19.1 É admissível fusão, cisão, incorporação ou transformação da contratada, desde que a sucessora comprove todos os requisitos de habilitação, preserve a solução e as condições contratuais, não cause prejuízo à execução e obtenha anuência expressa da Administração, mediante instrumento adequado.</w:t>
      </w:r>
    </w:p>
    <w:p w:rsidR="00F756AF" w:rsidRPr="00955F9C" w:rsidRDefault="00F756AF" w:rsidP="00F756AF">
      <w:pPr>
        <w:keepNext/>
        <w:spacing w:before="100" w:after="60"/>
        <w:rPr>
          <w:sz w:val="22"/>
        </w:rPr>
      </w:pPr>
      <w:r w:rsidRPr="00955F9C">
        <w:rPr>
          <w:b/>
          <w:color w:val="000000"/>
          <w:sz w:val="22"/>
        </w:rPr>
        <w:t>20. SUBCONTRATAÇÃO</w:t>
      </w:r>
    </w:p>
    <w:p w:rsidR="00F756AF" w:rsidRPr="00955F9C" w:rsidRDefault="00F756AF" w:rsidP="00F756AF">
      <w:pPr>
        <w:spacing w:after="60"/>
        <w:jc w:val="both"/>
        <w:rPr>
          <w:sz w:val="22"/>
        </w:rPr>
      </w:pPr>
      <w:r w:rsidRPr="00955F9C">
        <w:rPr>
          <w:color w:val="000000"/>
          <w:sz w:val="22"/>
        </w:rPr>
        <w:t>20.1 É vedada a subcontratação integral e a transferência do núcleo essencial do objeto. Poderão ser utilizados serviços acessórios de infraestrutura, hospedagem, comunicação ou suporte especializado, desde que a contratada permaneça integralmente responsável, informe os suboperadores de dados quando exigido e assegure o cumprimento da LGPD e das obrigações contratuais.</w:t>
      </w:r>
    </w:p>
    <w:p w:rsidR="00F756AF" w:rsidRPr="00182233" w:rsidRDefault="00F756AF" w:rsidP="00F756AF">
      <w:pPr>
        <w:keepNext/>
        <w:spacing w:before="100" w:after="60"/>
        <w:rPr>
          <w:sz w:val="22"/>
        </w:rPr>
      </w:pPr>
      <w:r w:rsidRPr="00182233">
        <w:rPr>
          <w:b/>
          <w:color w:val="000000"/>
          <w:sz w:val="22"/>
        </w:rPr>
        <w:t>21. DA GARANTIA DE EXECUÇÃO</w:t>
      </w:r>
    </w:p>
    <w:p w:rsidR="00F756AF" w:rsidRPr="00955F9C" w:rsidRDefault="00F756AF" w:rsidP="00F756AF">
      <w:pPr>
        <w:spacing w:after="60"/>
        <w:jc w:val="both"/>
        <w:rPr>
          <w:sz w:val="22"/>
        </w:rPr>
      </w:pPr>
      <w:r w:rsidRPr="00955F9C">
        <w:rPr>
          <w:color w:val="000000"/>
          <w:sz w:val="22"/>
        </w:rPr>
        <w:t>Não será exigida garantia de execução, considerando o reduzido valor, a prestação mensal, o pagamento posterior ao recebimento, a possibilidade de glosa, as sanções, a fiscalização contínua e a inexistência de mobilização física relevante. A dispensa evita custo financeiro desproporcional sem reduzir a proteção do interesse público.</w:t>
      </w:r>
    </w:p>
    <w:p w:rsidR="00F756AF" w:rsidRPr="00955F9C" w:rsidRDefault="00F756AF" w:rsidP="00F756AF">
      <w:pPr>
        <w:keepNext/>
        <w:spacing w:before="100" w:after="60"/>
        <w:rPr>
          <w:sz w:val="22"/>
        </w:rPr>
      </w:pPr>
      <w:r w:rsidRPr="00955F9C">
        <w:rPr>
          <w:b/>
          <w:color w:val="000000"/>
          <w:sz w:val="22"/>
        </w:rPr>
        <w:t>22. DA GARANTIA CONTRATUAL DOS SERVIÇOS.</w:t>
      </w:r>
    </w:p>
    <w:p w:rsidR="00F756AF" w:rsidRPr="00955F9C" w:rsidRDefault="00F756AF" w:rsidP="00F756AF">
      <w:pPr>
        <w:spacing w:after="20"/>
        <w:jc w:val="both"/>
        <w:rPr>
          <w:sz w:val="22"/>
        </w:rPr>
      </w:pPr>
      <w:r w:rsidRPr="00955F9C">
        <w:rPr>
          <w:color w:val="000000"/>
          <w:sz w:val="22"/>
        </w:rPr>
        <w:t>22.1 Durante toda a vigência, a contratada deverá garantir o funcionamento da solução e corrigir falhas, vícios, erros de cálculo, inconsistências de relatório e problemas imputáveis à plataforma, sem custo adicional.</w:t>
      </w:r>
    </w:p>
    <w:p w:rsidR="00F756AF" w:rsidRPr="00955F9C" w:rsidRDefault="00F756AF" w:rsidP="00F756AF">
      <w:pPr>
        <w:spacing w:after="20"/>
        <w:jc w:val="both"/>
        <w:rPr>
          <w:sz w:val="22"/>
        </w:rPr>
      </w:pPr>
      <w:r w:rsidRPr="00955F9C">
        <w:rPr>
          <w:color w:val="000000"/>
          <w:sz w:val="22"/>
        </w:rPr>
        <w:t>22.2 A garantia inclui manutenção corretiva, atualização de segurança, suporte, recuperação de dados quando tecnicamente possível e preservação das funcionalidades contratadas.</w:t>
      </w:r>
    </w:p>
    <w:p w:rsidR="00F756AF" w:rsidRPr="00955F9C" w:rsidRDefault="00F756AF" w:rsidP="00F756AF">
      <w:pPr>
        <w:spacing w:after="20"/>
        <w:jc w:val="both"/>
        <w:rPr>
          <w:sz w:val="22"/>
        </w:rPr>
      </w:pPr>
      <w:r w:rsidRPr="00955F9C">
        <w:rPr>
          <w:color w:val="000000"/>
          <w:sz w:val="22"/>
        </w:rPr>
        <w:t>22.3 Falhas comunicadas durante a vigência deverão ser tratadas ainda que sua correção se conclua após o término, desde que relacionadas a fato ocorrido no período contratual, sem prejuízo da transição e da exportação do acervo.</w:t>
      </w:r>
    </w:p>
    <w:p w:rsidR="00F756AF" w:rsidRPr="00955F9C" w:rsidRDefault="00F756AF" w:rsidP="00F756AF">
      <w:pPr>
        <w:keepNext/>
        <w:spacing w:before="100" w:after="60"/>
        <w:rPr>
          <w:sz w:val="22"/>
        </w:rPr>
      </w:pPr>
      <w:r w:rsidRPr="00955F9C">
        <w:rPr>
          <w:b/>
          <w:color w:val="000000"/>
          <w:sz w:val="22"/>
        </w:rPr>
        <w:t>23. VIGÊNCIA:</w:t>
      </w:r>
    </w:p>
    <w:p w:rsidR="00F756AF" w:rsidRPr="00802563" w:rsidRDefault="00F756AF" w:rsidP="00F756AF">
      <w:pPr>
        <w:spacing w:after="60"/>
        <w:jc w:val="both"/>
        <w:rPr>
          <w:sz w:val="22"/>
        </w:rPr>
      </w:pPr>
      <w:r w:rsidRPr="00802563">
        <w:rPr>
          <w:sz w:val="22"/>
        </w:rPr>
        <w:t>23.1 O prazo de vigência contratual será de 13 (treze) meses, contado da data de divulgação do contrato no Portal Nacional de Contratações Públicas – PNCP, condição indispensável para sua eficácia, compreendendo o período de implantação e 12 (doze) meses de efetiva disponibilização remunerada da plataforma.</w:t>
      </w:r>
    </w:p>
    <w:p w:rsidR="00F756AF" w:rsidRPr="00802563" w:rsidRDefault="00F756AF" w:rsidP="00F756AF">
      <w:pPr>
        <w:spacing w:after="60"/>
        <w:jc w:val="both"/>
        <w:rPr>
          <w:sz w:val="22"/>
        </w:rPr>
      </w:pPr>
      <w:r w:rsidRPr="00802563">
        <w:rPr>
          <w:sz w:val="22"/>
        </w:rPr>
        <w:t>23.2 A Ordem de Serviço somente será emitida após a divulgação do contrato no PNCP. A contratada deverá concluir a implantação, a configuração inicial, o cadastro dos usuários e o treinamento no prazo máximo de 10 (dez) dias úteis contado do recebimento da Ordem de Serviço.</w:t>
      </w:r>
    </w:p>
    <w:p w:rsidR="00F756AF" w:rsidRPr="00802563" w:rsidRDefault="00F756AF" w:rsidP="00F756AF">
      <w:pPr>
        <w:spacing w:after="60"/>
        <w:jc w:val="both"/>
        <w:rPr>
          <w:sz w:val="22"/>
        </w:rPr>
      </w:pPr>
      <w:r w:rsidRPr="00802563">
        <w:rPr>
          <w:sz w:val="22"/>
        </w:rPr>
        <w:t xml:space="preserve">23.3 O período remunerado de cessão de uso, suporte e manutenção será de 12 (doze) meses, contado do recebimento provisório da implantação e da efetiva disponibilização operacional dos acessos. A vigência poderá ser prorrogada sucessivamente, quando juridicamente cabível, observados os arts. 106 </w:t>
      </w:r>
      <w:r w:rsidRPr="00802563">
        <w:rPr>
          <w:sz w:val="22"/>
        </w:rPr>
        <w:lastRenderedPageBreak/>
        <w:t>e 107 da Lei nº 14.133/2021 e as condições de vantajosidade, disponibilidade orçamentária e interesse público.</w:t>
      </w:r>
    </w:p>
    <w:p w:rsidR="00F756AF" w:rsidRPr="00802563" w:rsidRDefault="00F756AF" w:rsidP="00F756AF">
      <w:pPr>
        <w:spacing w:after="60"/>
        <w:jc w:val="both"/>
        <w:rPr>
          <w:sz w:val="22"/>
        </w:rPr>
      </w:pPr>
      <w:r w:rsidRPr="00802563">
        <w:rPr>
          <w:sz w:val="22"/>
        </w:rPr>
        <w:t>23.4 A contratada não possui direito subjetivo à prorrogação.</w:t>
      </w:r>
    </w:p>
    <w:p w:rsidR="00F756AF" w:rsidRPr="00802563" w:rsidRDefault="00F756AF" w:rsidP="00F756AF">
      <w:pPr>
        <w:keepNext/>
        <w:spacing w:before="100" w:after="60"/>
        <w:rPr>
          <w:sz w:val="22"/>
        </w:rPr>
      </w:pPr>
      <w:r w:rsidRPr="00802563">
        <w:rPr>
          <w:b/>
          <w:sz w:val="22"/>
        </w:rPr>
        <w:t>24. DO REAJUSTAMENTO.</w:t>
      </w:r>
    </w:p>
    <w:p w:rsidR="00F756AF" w:rsidRPr="00802563" w:rsidRDefault="00F756AF" w:rsidP="00F756AF">
      <w:pPr>
        <w:spacing w:after="60"/>
        <w:jc w:val="both"/>
        <w:rPr>
          <w:sz w:val="22"/>
        </w:rPr>
      </w:pPr>
      <w:r w:rsidRPr="00802563">
        <w:rPr>
          <w:sz w:val="22"/>
        </w:rPr>
        <w:t>24.1 Os preços serão fixos e irreajustáveis durante o interregno mínimo de 12 (doze) meses contado da data-base do orçamento estimado. Para este processo, adota-se como data-base 10/08/2026, correspondente à consolidação da pesquisa de preços revisada que fixou o orçamento estimado em R$ 22.289,20.</w:t>
      </w:r>
    </w:p>
    <w:p w:rsidR="00F756AF" w:rsidRPr="00802563" w:rsidRDefault="00F756AF" w:rsidP="00F756AF">
      <w:pPr>
        <w:spacing w:after="60"/>
        <w:jc w:val="both"/>
        <w:rPr>
          <w:sz w:val="22"/>
        </w:rPr>
      </w:pPr>
      <w:r w:rsidRPr="00802563">
        <w:rPr>
          <w:sz w:val="22"/>
        </w:rPr>
        <w:t>24.2 Após o interregno mínimo de 12 (doze) meses, poderá ser concedido reajuste pelo IPCA/IBGE, mediante solicitação formal, observada a legislação e a demonstração da manutenção da vantajosidade.</w:t>
      </w:r>
    </w:p>
    <w:p w:rsidR="00F756AF" w:rsidRPr="00802563" w:rsidRDefault="00F756AF" w:rsidP="00F756AF">
      <w:pPr>
        <w:spacing w:after="60"/>
        <w:jc w:val="both"/>
        <w:rPr>
          <w:sz w:val="22"/>
        </w:rPr>
      </w:pPr>
      <w:r w:rsidRPr="00802563">
        <w:rPr>
          <w:sz w:val="22"/>
        </w:rPr>
        <w:t>24.3 Nos reajustes subsequentes, o interregno será contado dos efeitos financeiros do último reajuste.</w:t>
      </w:r>
    </w:p>
    <w:p w:rsidR="00F756AF" w:rsidRPr="00802563" w:rsidRDefault="00F756AF" w:rsidP="00F756AF">
      <w:pPr>
        <w:spacing w:after="60"/>
        <w:jc w:val="both"/>
        <w:rPr>
          <w:sz w:val="22"/>
        </w:rPr>
      </w:pPr>
      <w:r w:rsidRPr="00802563">
        <w:rPr>
          <w:sz w:val="22"/>
        </w:rPr>
        <w:t>24.4 O reajuste poderá ser formalizado por apostilamento, quando cabível.</w:t>
      </w:r>
    </w:p>
    <w:p w:rsidR="00F756AF" w:rsidRPr="00802563" w:rsidRDefault="00F756AF" w:rsidP="00F756AF">
      <w:pPr>
        <w:keepNext/>
        <w:spacing w:before="100" w:after="60"/>
        <w:rPr>
          <w:sz w:val="22"/>
        </w:rPr>
      </w:pPr>
      <w:r w:rsidRPr="00802563">
        <w:rPr>
          <w:b/>
          <w:sz w:val="22"/>
        </w:rPr>
        <w:t>25. DA REVISÃO E ATUALIZAÇÃO DOS PREÇOS</w:t>
      </w:r>
    </w:p>
    <w:p w:rsidR="00F756AF" w:rsidRPr="00802563" w:rsidRDefault="00F756AF" w:rsidP="00F756AF">
      <w:pPr>
        <w:spacing w:after="60"/>
        <w:jc w:val="both"/>
        <w:rPr>
          <w:sz w:val="22"/>
        </w:rPr>
      </w:pPr>
      <w:r w:rsidRPr="00802563">
        <w:rPr>
          <w:sz w:val="22"/>
        </w:rPr>
        <w:t>25.1 A revisão para recomposição do equilíbrio econômico-financeiro somente será admitida nas hipóteses legais, mediante requerimento, prova do fato superveniente, nexo causal e memória de cálculo, nos termos do art. 124 da Lei nº 14.133/2021.</w:t>
      </w:r>
    </w:p>
    <w:p w:rsidR="00F756AF" w:rsidRPr="00802563" w:rsidRDefault="00F756AF" w:rsidP="00F756AF">
      <w:pPr>
        <w:keepNext/>
        <w:spacing w:before="100" w:after="60"/>
        <w:rPr>
          <w:sz w:val="22"/>
        </w:rPr>
      </w:pPr>
      <w:r w:rsidRPr="00802563">
        <w:rPr>
          <w:b/>
          <w:sz w:val="22"/>
        </w:rPr>
        <w:t>26. DOS RECURSOS ORÇAMENTÁRIOS.</w:t>
      </w:r>
    </w:p>
    <w:p w:rsidR="00F756AF" w:rsidRPr="00802563" w:rsidRDefault="00F756AF" w:rsidP="00F756AF">
      <w:pPr>
        <w:spacing w:after="60"/>
        <w:jc w:val="both"/>
        <w:rPr>
          <w:sz w:val="22"/>
        </w:rPr>
      </w:pPr>
      <w:r w:rsidRPr="00802563">
        <w:rPr>
          <w:sz w:val="22"/>
        </w:rPr>
        <w:t>26.1 As despesas correrão por conta de dotação própria da Secretaria Municipal de Administração, em natureza compatível com serviços de tecnologia da informação, licenciamento ou cessão de uso de software e serviços correlatos, a ser indicada e certificada pelo Departamento de Contabilidade antes da autorização da contratação.</w:t>
      </w:r>
    </w:p>
    <w:p w:rsidR="00F756AF" w:rsidRPr="00802563" w:rsidRDefault="00F756AF" w:rsidP="00F756AF">
      <w:pPr>
        <w:rPr>
          <w:sz w:val="22"/>
        </w:rPr>
      </w:pPr>
      <w:r w:rsidRPr="00802563">
        <w:rPr>
          <w:sz w:val="22"/>
        </w:rPr>
        <w:t>03.001.04.122.0003.2006 - ATIVIDADES OPERAC. E COORDENAÇÃO GERAL ADMINISTRATIVA</w:t>
      </w:r>
    </w:p>
    <w:p w:rsidR="00F756AF" w:rsidRPr="00802563" w:rsidRDefault="00F756AF" w:rsidP="00F756AF">
      <w:pPr>
        <w:spacing w:after="60"/>
        <w:rPr>
          <w:sz w:val="22"/>
        </w:rPr>
      </w:pPr>
      <w:r w:rsidRPr="00802563">
        <w:rPr>
          <w:sz w:val="22"/>
        </w:rPr>
        <w:t>3.3.90.39.00.00 OUTROS SERVIÇOS DE TERCEIROS - PESSOA JURÍDICA</w:t>
      </w:r>
    </w:p>
    <w:p w:rsidR="00F756AF" w:rsidRPr="00802563" w:rsidRDefault="00F756AF" w:rsidP="00F756AF">
      <w:pPr>
        <w:spacing w:after="60"/>
        <w:jc w:val="both"/>
        <w:rPr>
          <w:sz w:val="22"/>
        </w:rPr>
      </w:pPr>
      <w:r w:rsidRPr="00802563">
        <w:rPr>
          <w:sz w:val="22"/>
        </w:rPr>
        <w:t>26.2 As despesas correspondentes aos exercícios financeiros subsequentes correrão à conta das dotações próprias consignadas nos respectivos orçamentos, cuja indicação será formalizada mediante apostilamento, observada a disponibilidade dos créditos, a compatibilidade com o planejamento orçamentário e o disposto no art. 105 da Lei nº 14.133/2021.</w:t>
      </w:r>
    </w:p>
    <w:p w:rsidR="00F756AF" w:rsidRPr="00802563" w:rsidRDefault="00F756AF" w:rsidP="00F756AF">
      <w:pPr>
        <w:keepNext/>
        <w:spacing w:before="100" w:after="60"/>
        <w:rPr>
          <w:sz w:val="22"/>
        </w:rPr>
      </w:pPr>
      <w:r w:rsidRPr="00802563">
        <w:rPr>
          <w:b/>
          <w:sz w:val="22"/>
        </w:rPr>
        <w:t>27. DA FISCALIZAÇÃO E GESTÃO DO CONTRATO.</w:t>
      </w:r>
    </w:p>
    <w:p w:rsidR="00F756AF" w:rsidRPr="00802563" w:rsidRDefault="00F756AF" w:rsidP="00F756AF">
      <w:pPr>
        <w:spacing w:after="60"/>
        <w:jc w:val="both"/>
        <w:rPr>
          <w:sz w:val="22"/>
        </w:rPr>
      </w:pPr>
      <w:r w:rsidRPr="00802563">
        <w:rPr>
          <w:sz w:val="22"/>
        </w:rPr>
        <w:t>A gestão e a fiscalização serão exercidas por servidores formalmente designados, observadas a segregação de funções e a regulamentação municipal. O gestor coordenará a execução, os pagamentos, as alterações e a avaliação de vantajosidade; o fiscal verificará implantação, disponibilidade, suporte, chamados, segurança, relatórios e conformidade mensal.</w:t>
      </w:r>
    </w:p>
    <w:p w:rsidR="00F756AF" w:rsidRPr="00802563" w:rsidRDefault="00F756AF" w:rsidP="00F756AF">
      <w:pPr>
        <w:spacing w:after="60"/>
        <w:jc w:val="both"/>
        <w:rPr>
          <w:sz w:val="22"/>
        </w:rPr>
      </w:pPr>
      <w:r w:rsidRPr="00802563">
        <w:rPr>
          <w:sz w:val="22"/>
        </w:rPr>
        <w:t>O gestor e o fiscal deverão manter registros das ocorrências, notificações, justificativas, glosas, incidentes, treinamentos e avaliações de desempenho. Não conformidades relevantes serão comunicadas à autoridade, ao controle interno e à Procuradoria Jurídica, conforme a natureza do fato.</w:t>
      </w:r>
    </w:p>
    <w:p w:rsidR="00F756AF" w:rsidRPr="00802563" w:rsidRDefault="00F756AF" w:rsidP="00F756AF">
      <w:pPr>
        <w:rPr>
          <w:sz w:val="22"/>
        </w:rPr>
      </w:pPr>
      <w:r w:rsidRPr="00802563">
        <w:rPr>
          <w:sz w:val="22"/>
        </w:rPr>
        <w:t>Gestão do contrato: Simone da Silva Vaz Dias; Matrícula 509086.</w:t>
      </w:r>
    </w:p>
    <w:p w:rsidR="00F756AF" w:rsidRPr="00802563" w:rsidRDefault="00F756AF" w:rsidP="00F756AF">
      <w:pPr>
        <w:rPr>
          <w:sz w:val="22"/>
        </w:rPr>
      </w:pPr>
      <w:r w:rsidRPr="00802563">
        <w:rPr>
          <w:sz w:val="22"/>
        </w:rPr>
        <w:t>Fiscalização do contrato: Adriana Pereira Barbosa; Matrícula 508177.</w:t>
      </w:r>
    </w:p>
    <w:p w:rsidR="00F756AF" w:rsidRPr="00802563" w:rsidRDefault="00F756AF" w:rsidP="00F756AF">
      <w:pPr>
        <w:spacing w:after="60"/>
        <w:jc w:val="both"/>
        <w:rPr>
          <w:sz w:val="22"/>
        </w:rPr>
      </w:pPr>
      <w:r w:rsidRPr="00802563">
        <w:rPr>
          <w:sz w:val="22"/>
        </w:rPr>
        <w:t xml:space="preserve">Portaria nº </w:t>
      </w:r>
      <w:r>
        <w:rPr>
          <w:sz w:val="22"/>
        </w:rPr>
        <w:t>310</w:t>
      </w:r>
      <w:r w:rsidRPr="00802563">
        <w:rPr>
          <w:sz w:val="22"/>
        </w:rPr>
        <w:t xml:space="preserve">/2026. </w:t>
      </w:r>
    </w:p>
    <w:p w:rsidR="00F756AF" w:rsidRPr="00802563" w:rsidRDefault="00F756AF" w:rsidP="00F756AF">
      <w:pPr>
        <w:keepNext/>
        <w:spacing w:before="100" w:after="60"/>
        <w:rPr>
          <w:sz w:val="22"/>
        </w:rPr>
      </w:pPr>
      <w:r w:rsidRPr="00802563">
        <w:rPr>
          <w:b/>
          <w:sz w:val="22"/>
        </w:rPr>
        <w:t>28. SANÇÕES ADMINISTRATIVAS</w:t>
      </w:r>
    </w:p>
    <w:p w:rsidR="00F756AF" w:rsidRPr="00802563" w:rsidRDefault="00F756AF" w:rsidP="00F756AF">
      <w:pPr>
        <w:spacing w:after="60"/>
        <w:jc w:val="both"/>
        <w:rPr>
          <w:sz w:val="22"/>
        </w:rPr>
      </w:pPr>
      <w:r w:rsidRPr="00802563">
        <w:rPr>
          <w:sz w:val="22"/>
        </w:rPr>
        <w:t>A contratada que incorrer nas infrações previstas no art. 155 da Lei nº 14.133/2021 estará sujeita, após processo administrativo com contraditório e ampla defesa, às sanções do art. 156, sem prejuízo de multas, glosas, reparação integral dos danos, extinção do contrato e demais consequências legais.</w:t>
      </w:r>
    </w:p>
    <w:p w:rsidR="00F756AF" w:rsidRPr="00802563" w:rsidRDefault="00F756AF" w:rsidP="00F756AF">
      <w:pPr>
        <w:spacing w:after="60"/>
        <w:jc w:val="both"/>
        <w:rPr>
          <w:sz w:val="22"/>
        </w:rPr>
      </w:pPr>
      <w:r w:rsidRPr="00802563">
        <w:rPr>
          <w:sz w:val="22"/>
        </w:rPr>
        <w:t>O instrumento contratual deverá prever multa moratória pelo atraso na implantação ou correção, multa compensatória pela inexecução parcial ou total e critérios de dosimetria compatíveis com a gravidade, dano, vantagem auferida, antecedentes, cooperação e implantação de programa de integridade.</w:t>
      </w:r>
    </w:p>
    <w:p w:rsidR="00F756AF" w:rsidRPr="00802563" w:rsidRDefault="00F756AF" w:rsidP="00F756AF">
      <w:pPr>
        <w:keepNext/>
        <w:spacing w:before="100" w:after="60"/>
        <w:rPr>
          <w:sz w:val="22"/>
        </w:rPr>
      </w:pPr>
      <w:r w:rsidRPr="00802563">
        <w:rPr>
          <w:b/>
          <w:sz w:val="22"/>
        </w:rPr>
        <w:lastRenderedPageBreak/>
        <w:t>29. JUSTIFICATIVA DA AUSÊNCIA DE ETP</w:t>
      </w:r>
    </w:p>
    <w:p w:rsidR="00F756AF" w:rsidRPr="00802563" w:rsidRDefault="00F756AF" w:rsidP="00F756AF">
      <w:pPr>
        <w:spacing w:after="60"/>
        <w:jc w:val="both"/>
        <w:rPr>
          <w:sz w:val="22"/>
        </w:rPr>
      </w:pPr>
      <w:r w:rsidRPr="00802563">
        <w:rPr>
          <w:sz w:val="22"/>
        </w:rPr>
        <w:t>A contratação é precedida de Estudo Técnico Preliminar - ETP, que integra o processo, examina as alternativas de mercado, registra o teste da plataforma, avalia a viabilidade e fundamenta este Termo de Referência.</w:t>
      </w:r>
    </w:p>
    <w:p w:rsidR="00F756AF" w:rsidRPr="00802563" w:rsidRDefault="00F756AF" w:rsidP="00F756AF">
      <w:pPr>
        <w:keepNext/>
        <w:spacing w:before="100" w:after="60"/>
        <w:rPr>
          <w:sz w:val="22"/>
        </w:rPr>
      </w:pPr>
      <w:r w:rsidRPr="00802563">
        <w:rPr>
          <w:b/>
          <w:sz w:val="22"/>
        </w:rPr>
        <w:t>30. JUSTIFICATIVA DA AUSÊNCIA DE ANÁLISE DE RISCO</w:t>
      </w:r>
    </w:p>
    <w:p w:rsidR="00F756AF" w:rsidRPr="00802563" w:rsidRDefault="00F756AF" w:rsidP="00F756AF">
      <w:pPr>
        <w:spacing w:after="60"/>
        <w:jc w:val="both"/>
        <w:rPr>
          <w:sz w:val="22"/>
        </w:rPr>
      </w:pPr>
      <w:r w:rsidRPr="00802563">
        <w:rPr>
          <w:sz w:val="22"/>
        </w:rPr>
        <w:t>Considerando que a forma de contratação definida é a dispensa de licitação em razão do valor, com objeto comum, padronizável, executado em ambiente SaaS e remunerado mensalmente após a prestação, a Administração considera dispensável a elaboração de mapa de riscos autônomo, nos termos da regulamentação municipal aplicável, sem prejuízo do gerenciamento dos riscos já incorporado ao ETP e a este Termo de Referência, especialmente por meio de controles de disponibilidade, backup, portabilidade, suporte, níveis de serviço, glosas, segurança da informação, LGPD, fiscalização, prova de conceito e transição contratual.</w:t>
      </w:r>
    </w:p>
    <w:p w:rsidR="00F756AF" w:rsidRPr="00802563" w:rsidRDefault="00F756AF" w:rsidP="00F756AF">
      <w:pPr>
        <w:spacing w:after="60"/>
        <w:jc w:val="both"/>
        <w:rPr>
          <w:sz w:val="22"/>
        </w:rPr>
      </w:pPr>
      <w:r w:rsidRPr="00802563">
        <w:rPr>
          <w:sz w:val="22"/>
        </w:rPr>
        <w:t>Entre os riscos relevantes encontram-se indisponibilidade da plataforma, perda de dados, baixa adesão, dependência tecnológica, falhas de suporte, desatualização das fontes, incidentes de segurança e uso inadequado da ferramenta na formação das cestas. Tais riscos serão acompanhados pelo gestor e fiscal durante a execução e poderão ensejar medidas corretivas, glosas e sanções conforme a gravidade.</w:t>
      </w:r>
    </w:p>
    <w:p w:rsidR="00F756AF" w:rsidRPr="00802563" w:rsidRDefault="00F756AF" w:rsidP="00F756AF">
      <w:pPr>
        <w:keepNext/>
        <w:spacing w:before="100" w:after="60"/>
        <w:rPr>
          <w:sz w:val="22"/>
        </w:rPr>
      </w:pPr>
      <w:r w:rsidRPr="00802563">
        <w:rPr>
          <w:b/>
          <w:sz w:val="22"/>
        </w:rPr>
        <w:t>31. DO COMBATE À FRAUDE E À CORRUPÇÃO</w:t>
      </w:r>
    </w:p>
    <w:p w:rsidR="00F756AF" w:rsidRPr="00802563" w:rsidRDefault="00F756AF" w:rsidP="00F756AF">
      <w:pPr>
        <w:spacing w:after="60"/>
        <w:jc w:val="both"/>
        <w:rPr>
          <w:sz w:val="22"/>
        </w:rPr>
      </w:pPr>
      <w:r w:rsidRPr="00802563">
        <w:rPr>
          <w:sz w:val="22"/>
        </w:rPr>
        <w:t>A contratada, seus administradores, empregados, prepostos e subcontratados deverão observar o mais alto padrão de ética durante a contratação e a execução, abstendo-se de práticas corruptas, fraudulentas, colusivas, coercitivas ou obstrutivas.</w:t>
      </w:r>
    </w:p>
    <w:p w:rsidR="00F756AF" w:rsidRPr="00802563" w:rsidRDefault="00F756AF" w:rsidP="00F756AF">
      <w:pPr>
        <w:spacing w:after="20"/>
        <w:jc w:val="both"/>
        <w:rPr>
          <w:sz w:val="22"/>
        </w:rPr>
      </w:pPr>
      <w:r w:rsidRPr="00802563">
        <w:rPr>
          <w:sz w:val="22"/>
        </w:rPr>
        <w:t>a) prática corrupta: oferecer, dar, receber ou solicitar vantagem para influenciar ato de agente público;</w:t>
      </w:r>
    </w:p>
    <w:p w:rsidR="00F756AF" w:rsidRPr="00802563" w:rsidRDefault="00F756AF" w:rsidP="00F756AF">
      <w:pPr>
        <w:spacing w:after="20"/>
        <w:jc w:val="both"/>
        <w:rPr>
          <w:sz w:val="22"/>
        </w:rPr>
      </w:pPr>
      <w:r w:rsidRPr="00802563">
        <w:rPr>
          <w:sz w:val="22"/>
        </w:rPr>
        <w:t>b) prática fraudulenta: falsificar, omitir ou distorcer fatos para influenciar a contratação ou a execução;</w:t>
      </w:r>
    </w:p>
    <w:p w:rsidR="00F756AF" w:rsidRPr="00802563" w:rsidRDefault="00F756AF" w:rsidP="00F756AF">
      <w:pPr>
        <w:spacing w:after="20"/>
        <w:jc w:val="both"/>
        <w:rPr>
          <w:sz w:val="22"/>
        </w:rPr>
      </w:pPr>
      <w:r w:rsidRPr="00802563">
        <w:rPr>
          <w:sz w:val="22"/>
        </w:rPr>
        <w:t>c) prática colusiva: estabelecer acordo entre interessados para restringir a competição ou manipular preços;</w:t>
      </w:r>
    </w:p>
    <w:p w:rsidR="00F756AF" w:rsidRPr="00802563" w:rsidRDefault="00F756AF" w:rsidP="00F756AF">
      <w:pPr>
        <w:spacing w:after="20"/>
        <w:jc w:val="both"/>
        <w:rPr>
          <w:sz w:val="22"/>
        </w:rPr>
      </w:pPr>
      <w:r w:rsidRPr="00802563">
        <w:rPr>
          <w:sz w:val="22"/>
        </w:rPr>
        <w:t>d) prática coercitiva: causar ou ameaçar dano para influenciar participação ou execução;</w:t>
      </w:r>
    </w:p>
    <w:p w:rsidR="00F756AF" w:rsidRPr="00802563" w:rsidRDefault="00F756AF" w:rsidP="00F756AF">
      <w:pPr>
        <w:spacing w:after="20"/>
        <w:jc w:val="both"/>
        <w:rPr>
          <w:sz w:val="22"/>
        </w:rPr>
      </w:pPr>
      <w:r w:rsidRPr="00802563">
        <w:rPr>
          <w:sz w:val="22"/>
        </w:rPr>
        <w:t>e) prática obstrutiva: destruir, alterar ou ocultar provas, prestar informação falsa ou impedir fiscalização e controle.</w:t>
      </w:r>
    </w:p>
    <w:p w:rsidR="00F756AF" w:rsidRPr="00802563" w:rsidRDefault="00F756AF" w:rsidP="00F756AF">
      <w:pPr>
        <w:spacing w:after="60"/>
        <w:jc w:val="both"/>
        <w:rPr>
          <w:sz w:val="22"/>
        </w:rPr>
      </w:pPr>
      <w:r w:rsidRPr="00802563">
        <w:rPr>
          <w:sz w:val="22"/>
        </w:rPr>
        <w:t>A contratada deverá permitir auditoria, fiscalização e acesso aos documentos relacionados ao contrato, preservados os segredos comerciais legítimos e a proteção de dados, e comunicar indícios de fraude, corrupção ou conflito de interesses de que tenha conhecimento.</w:t>
      </w:r>
    </w:p>
    <w:p w:rsidR="00F756AF" w:rsidRPr="00802563" w:rsidRDefault="00F756AF" w:rsidP="00F756AF">
      <w:pPr>
        <w:spacing w:after="120"/>
        <w:jc w:val="both"/>
        <w:rPr>
          <w:sz w:val="22"/>
        </w:rPr>
      </w:pPr>
    </w:p>
    <w:p w:rsidR="00F756AF" w:rsidRDefault="00F756AF" w:rsidP="00F756AF">
      <w:pPr>
        <w:spacing w:after="280"/>
        <w:jc w:val="center"/>
        <w:rPr>
          <w:sz w:val="22"/>
        </w:rPr>
      </w:pPr>
      <w:r w:rsidRPr="00802563">
        <w:rPr>
          <w:sz w:val="22"/>
        </w:rPr>
        <w:t>ALTAMIRA DO PARANÁ - PR, 10 de agosto de 2026.</w:t>
      </w:r>
    </w:p>
    <w:p w:rsidR="00F756AF" w:rsidRDefault="00F756AF" w:rsidP="00F756AF">
      <w:pPr>
        <w:spacing w:after="280"/>
        <w:jc w:val="center"/>
        <w:rPr>
          <w:sz w:val="22"/>
        </w:rPr>
      </w:pPr>
    </w:p>
    <w:p w:rsidR="00F756AF" w:rsidRDefault="00F756AF" w:rsidP="00F756AF">
      <w:pPr>
        <w:spacing w:after="280"/>
        <w:jc w:val="center"/>
        <w:rPr>
          <w:sz w:val="22"/>
        </w:rPr>
      </w:pPr>
    </w:p>
    <w:p w:rsidR="00F756AF" w:rsidRPr="00802563" w:rsidRDefault="00F756AF" w:rsidP="00F756AF">
      <w:pPr>
        <w:spacing w:after="280"/>
        <w:jc w:val="center"/>
        <w:rPr>
          <w:sz w:val="22"/>
        </w:rPr>
      </w:pPr>
    </w:p>
    <w:p w:rsidR="00F756AF" w:rsidRPr="00802563" w:rsidRDefault="00F756AF" w:rsidP="00F756AF">
      <w:pPr>
        <w:jc w:val="center"/>
        <w:rPr>
          <w:sz w:val="22"/>
        </w:rPr>
      </w:pPr>
      <w:r w:rsidRPr="00802563">
        <w:rPr>
          <w:b/>
          <w:sz w:val="22"/>
        </w:rPr>
        <w:t>SONIA ASSIS DOS SANTOS ANDRADE</w:t>
      </w:r>
    </w:p>
    <w:p w:rsidR="00F756AF" w:rsidRPr="00802563" w:rsidRDefault="00F756AF" w:rsidP="00F756AF">
      <w:pPr>
        <w:jc w:val="center"/>
        <w:rPr>
          <w:sz w:val="22"/>
        </w:rPr>
      </w:pPr>
      <w:r w:rsidRPr="00802563">
        <w:rPr>
          <w:b/>
          <w:sz w:val="22"/>
        </w:rPr>
        <w:t>SECRETÁRIA MUNICIPAL DE FINANÇAS</w:t>
      </w:r>
    </w:p>
    <w:p w:rsidR="00AE17A5" w:rsidRDefault="00AE17A5" w:rsidP="00DE68B4">
      <w:pPr>
        <w:pStyle w:val="Nivel3"/>
        <w:tabs>
          <w:tab w:val="clear" w:pos="0"/>
        </w:tabs>
        <w:spacing w:before="0" w:after="0" w:line="240" w:lineRule="auto"/>
        <w:ind w:left="0"/>
        <w:rPr>
          <w:b/>
          <w:bCs/>
          <w:sz w:val="24"/>
          <w:szCs w:val="24"/>
        </w:rPr>
      </w:pPr>
    </w:p>
    <w:p w:rsidR="00AE17A5" w:rsidRDefault="00AE17A5" w:rsidP="00DE68B4">
      <w:pPr>
        <w:pStyle w:val="Nivel3"/>
        <w:tabs>
          <w:tab w:val="clear" w:pos="0"/>
        </w:tabs>
        <w:spacing w:before="0" w:after="0" w:line="240" w:lineRule="auto"/>
        <w:ind w:left="0"/>
        <w:rPr>
          <w:b/>
          <w:bCs/>
          <w:sz w:val="24"/>
          <w:szCs w:val="24"/>
        </w:rPr>
      </w:pPr>
    </w:p>
    <w:p w:rsidR="00AE17A5" w:rsidRDefault="00AE17A5" w:rsidP="00DE68B4">
      <w:pPr>
        <w:pStyle w:val="Nivel3"/>
        <w:tabs>
          <w:tab w:val="clear" w:pos="0"/>
        </w:tabs>
        <w:spacing w:before="0" w:after="0" w:line="240" w:lineRule="auto"/>
        <w:ind w:left="0"/>
        <w:rPr>
          <w:b/>
          <w:bCs/>
          <w:sz w:val="24"/>
          <w:szCs w:val="24"/>
        </w:rPr>
      </w:pPr>
    </w:p>
    <w:p w:rsidR="00AE17A5" w:rsidRDefault="00AE17A5" w:rsidP="00DE68B4">
      <w:pPr>
        <w:pStyle w:val="Nivel3"/>
        <w:tabs>
          <w:tab w:val="clear" w:pos="0"/>
        </w:tabs>
        <w:spacing w:before="0" w:after="0" w:line="240" w:lineRule="auto"/>
        <w:ind w:left="0"/>
        <w:rPr>
          <w:b/>
          <w:bCs/>
          <w:sz w:val="24"/>
          <w:szCs w:val="24"/>
        </w:rPr>
      </w:pPr>
    </w:p>
    <w:p w:rsidR="00616710" w:rsidRDefault="00616710" w:rsidP="00441EF5">
      <w:pPr>
        <w:pStyle w:val="Nivel3"/>
        <w:tabs>
          <w:tab w:val="clear" w:pos="0"/>
        </w:tabs>
        <w:spacing w:before="0" w:after="0" w:line="240" w:lineRule="auto"/>
        <w:ind w:left="0"/>
        <w:rPr>
          <w:b/>
          <w:bCs/>
          <w:sz w:val="24"/>
          <w:szCs w:val="24"/>
        </w:rPr>
      </w:pPr>
    </w:p>
    <w:p w:rsidR="00616710" w:rsidRDefault="00616710" w:rsidP="00441EF5">
      <w:pPr>
        <w:pStyle w:val="Nivel3"/>
        <w:tabs>
          <w:tab w:val="clear" w:pos="0"/>
        </w:tabs>
        <w:spacing w:before="0" w:after="0" w:line="240" w:lineRule="auto"/>
        <w:ind w:left="0"/>
        <w:rPr>
          <w:b/>
          <w:bCs/>
          <w:sz w:val="24"/>
          <w:szCs w:val="24"/>
        </w:rPr>
      </w:pPr>
    </w:p>
    <w:p w:rsidR="00616710" w:rsidRDefault="00616710" w:rsidP="00441EF5">
      <w:pPr>
        <w:pStyle w:val="Nivel3"/>
        <w:tabs>
          <w:tab w:val="clear" w:pos="0"/>
        </w:tabs>
        <w:spacing w:before="0" w:after="0" w:line="240" w:lineRule="auto"/>
        <w:ind w:left="0"/>
        <w:rPr>
          <w:b/>
          <w:bCs/>
          <w:sz w:val="24"/>
          <w:szCs w:val="24"/>
        </w:rPr>
      </w:pPr>
    </w:p>
    <w:p w:rsidR="00DE68B4" w:rsidRPr="004E0DA0" w:rsidRDefault="00DE68B4" w:rsidP="00441EF5">
      <w:pPr>
        <w:pStyle w:val="Nivel3"/>
        <w:tabs>
          <w:tab w:val="clear" w:pos="0"/>
        </w:tabs>
        <w:spacing w:before="0" w:after="0" w:line="240" w:lineRule="auto"/>
        <w:ind w:left="0"/>
        <w:rPr>
          <w:b/>
          <w:bCs/>
          <w:sz w:val="24"/>
          <w:szCs w:val="24"/>
        </w:rPr>
      </w:pPr>
    </w:p>
    <w:p w:rsidR="00EE1DC9" w:rsidRPr="004E0DA0" w:rsidRDefault="00EE1DC9" w:rsidP="00361437">
      <w:pPr>
        <w:pStyle w:val="Nivel3"/>
        <w:tabs>
          <w:tab w:val="clear" w:pos="0"/>
        </w:tabs>
        <w:spacing w:before="0" w:after="0" w:line="240" w:lineRule="auto"/>
        <w:ind w:left="0"/>
        <w:jc w:val="center"/>
        <w:rPr>
          <w:b/>
          <w:bCs/>
          <w:sz w:val="24"/>
          <w:szCs w:val="24"/>
          <w:u w:val="single"/>
        </w:rPr>
      </w:pPr>
      <w:r w:rsidRPr="004E0DA0">
        <w:rPr>
          <w:b/>
          <w:bCs/>
          <w:sz w:val="24"/>
          <w:szCs w:val="24"/>
          <w:u w:val="single"/>
        </w:rPr>
        <w:lastRenderedPageBreak/>
        <w:t>ANEXO II – MODELO DE PROPOSTA COMERCIAL</w:t>
      </w:r>
    </w:p>
    <w:p w:rsidR="00EE1DC9" w:rsidRPr="004E0DA0" w:rsidRDefault="00EE1DC9" w:rsidP="00361437">
      <w:pPr>
        <w:pStyle w:val="Nivel3"/>
        <w:tabs>
          <w:tab w:val="clear" w:pos="0"/>
        </w:tabs>
        <w:spacing w:before="0" w:after="0" w:line="240" w:lineRule="auto"/>
        <w:ind w:left="0"/>
        <w:jc w:val="center"/>
        <w:rPr>
          <w:b/>
          <w:bCs/>
          <w:sz w:val="24"/>
          <w:szCs w:val="24"/>
        </w:rPr>
      </w:pPr>
    </w:p>
    <w:p w:rsidR="00EE1DC9" w:rsidRPr="004E0DA0" w:rsidRDefault="00EE1DC9" w:rsidP="00361437">
      <w:pPr>
        <w:pStyle w:val="Nivel3"/>
        <w:tabs>
          <w:tab w:val="clear" w:pos="0"/>
        </w:tabs>
        <w:spacing w:before="0" w:after="0" w:line="240" w:lineRule="auto"/>
        <w:ind w:left="0"/>
        <w:jc w:val="center"/>
        <w:rPr>
          <w:b/>
          <w:bCs/>
          <w:sz w:val="24"/>
          <w:szCs w:val="24"/>
        </w:rPr>
      </w:pPr>
    </w:p>
    <w:p w:rsidR="00EE1DC9" w:rsidRPr="004E0DA0" w:rsidRDefault="00060F5C" w:rsidP="00EE1DC9">
      <w:pPr>
        <w:pStyle w:val="Nivel3"/>
        <w:tabs>
          <w:tab w:val="clear" w:pos="0"/>
        </w:tabs>
        <w:spacing w:before="0" w:after="0" w:line="240" w:lineRule="auto"/>
        <w:ind w:left="0"/>
        <w:jc w:val="left"/>
        <w:rPr>
          <w:b/>
          <w:bCs/>
          <w:sz w:val="24"/>
          <w:szCs w:val="24"/>
        </w:rPr>
      </w:pPr>
      <w:r>
        <w:rPr>
          <w:b/>
          <w:bCs/>
          <w:sz w:val="24"/>
          <w:szCs w:val="24"/>
        </w:rPr>
        <w:t>AO</w:t>
      </w:r>
      <w:r w:rsidR="00EE1DC9" w:rsidRPr="004E0DA0">
        <w:rPr>
          <w:b/>
          <w:bCs/>
          <w:sz w:val="24"/>
          <w:szCs w:val="24"/>
        </w:rPr>
        <w:t xml:space="preserve"> MUNICÍPIO DE ALTAMIRA DO PARANÁ / PR </w:t>
      </w:r>
    </w:p>
    <w:p w:rsidR="00EE1DC9" w:rsidRPr="004E0DA0" w:rsidRDefault="00060F5C" w:rsidP="00EE1DC9">
      <w:pPr>
        <w:pStyle w:val="Nivel3"/>
        <w:tabs>
          <w:tab w:val="clear" w:pos="0"/>
        </w:tabs>
        <w:spacing w:before="0" w:after="0" w:line="240" w:lineRule="auto"/>
        <w:ind w:left="0"/>
        <w:jc w:val="left"/>
        <w:rPr>
          <w:b/>
          <w:bCs/>
          <w:sz w:val="24"/>
          <w:szCs w:val="24"/>
        </w:rPr>
      </w:pPr>
      <w:r>
        <w:rPr>
          <w:b/>
          <w:bCs/>
          <w:sz w:val="24"/>
          <w:szCs w:val="24"/>
        </w:rPr>
        <w:t>REF</w:t>
      </w:r>
      <w:r w:rsidR="00EE1DC9" w:rsidRPr="004E0DA0">
        <w:rPr>
          <w:b/>
          <w:bCs/>
          <w:sz w:val="24"/>
          <w:szCs w:val="24"/>
        </w:rPr>
        <w:t xml:space="preserve">: DISPENSA ELETRÔNICA Nº </w:t>
      </w:r>
      <w:r w:rsidR="007169F7">
        <w:rPr>
          <w:b/>
          <w:bCs/>
          <w:sz w:val="24"/>
          <w:szCs w:val="24"/>
        </w:rPr>
        <w:t>37</w:t>
      </w:r>
      <w:r w:rsidR="00EE1DC9" w:rsidRPr="004E0DA0">
        <w:rPr>
          <w:b/>
          <w:bCs/>
          <w:sz w:val="24"/>
          <w:szCs w:val="24"/>
        </w:rPr>
        <w:t xml:space="preserve">/2026 </w:t>
      </w:r>
    </w:p>
    <w:p w:rsidR="00EE1DC9" w:rsidRPr="004E0DA0" w:rsidRDefault="00652324" w:rsidP="00EE1DC9">
      <w:pPr>
        <w:pStyle w:val="Nivel3"/>
        <w:tabs>
          <w:tab w:val="clear" w:pos="0"/>
        </w:tabs>
        <w:spacing w:before="0" w:after="0" w:line="240" w:lineRule="auto"/>
        <w:ind w:left="0"/>
        <w:jc w:val="left"/>
        <w:rPr>
          <w:b/>
          <w:bCs/>
          <w:sz w:val="24"/>
          <w:szCs w:val="24"/>
        </w:rPr>
      </w:pPr>
      <w:r>
        <w:rPr>
          <w:b/>
          <w:bCs/>
          <w:sz w:val="24"/>
          <w:szCs w:val="24"/>
        </w:rPr>
        <w:t xml:space="preserve">PROCESSO ADMINISTRATIVO Nº </w:t>
      </w:r>
      <w:r w:rsidR="007169F7">
        <w:rPr>
          <w:b/>
          <w:bCs/>
          <w:sz w:val="24"/>
          <w:szCs w:val="24"/>
        </w:rPr>
        <w:t>104</w:t>
      </w:r>
      <w:r>
        <w:rPr>
          <w:b/>
          <w:bCs/>
          <w:sz w:val="24"/>
          <w:szCs w:val="24"/>
        </w:rPr>
        <w:t>/</w:t>
      </w:r>
      <w:r w:rsidR="004C6462" w:rsidRPr="004E0DA0">
        <w:rPr>
          <w:b/>
          <w:bCs/>
          <w:sz w:val="24"/>
          <w:szCs w:val="24"/>
        </w:rPr>
        <w:t>2026</w:t>
      </w:r>
    </w:p>
    <w:p w:rsidR="00EE1DC9" w:rsidRPr="004E0DA0" w:rsidRDefault="00EE1DC9" w:rsidP="00EE1DC9">
      <w:pPr>
        <w:pStyle w:val="Nivel3"/>
        <w:tabs>
          <w:tab w:val="clear" w:pos="0"/>
        </w:tabs>
        <w:spacing w:before="0" w:after="0" w:line="240" w:lineRule="auto"/>
        <w:ind w:left="0"/>
        <w:jc w:val="left"/>
        <w:rPr>
          <w:b/>
          <w:bCs/>
          <w:sz w:val="24"/>
          <w:szCs w:val="24"/>
        </w:rPr>
      </w:pPr>
    </w:p>
    <w:p w:rsidR="00EE1DC9" w:rsidRPr="004E0DA0" w:rsidRDefault="00EE1DC9" w:rsidP="00EE1DC9">
      <w:pPr>
        <w:pStyle w:val="Nivel3"/>
        <w:tabs>
          <w:tab w:val="clear" w:pos="0"/>
        </w:tabs>
        <w:spacing w:before="0" w:after="0" w:line="240" w:lineRule="auto"/>
        <w:ind w:left="0"/>
        <w:jc w:val="left"/>
        <w:rPr>
          <w:b/>
          <w:bCs/>
          <w:sz w:val="24"/>
          <w:szCs w:val="24"/>
        </w:rPr>
      </w:pPr>
      <w:r w:rsidRPr="004E0DA0">
        <w:rPr>
          <w:b/>
          <w:bCs/>
          <w:sz w:val="24"/>
          <w:szCs w:val="24"/>
        </w:rPr>
        <w:t xml:space="preserve">1. DADOS DA EMPRESA </w:t>
      </w:r>
      <w:r w:rsidR="004C6462" w:rsidRPr="004E0DA0">
        <w:rPr>
          <w:b/>
          <w:bCs/>
          <w:sz w:val="24"/>
          <w:szCs w:val="24"/>
        </w:rPr>
        <w:t>LICITANTE</w:t>
      </w:r>
      <w:r w:rsidRPr="004E0DA0">
        <w:rPr>
          <w:b/>
          <w:bCs/>
          <w:sz w:val="24"/>
          <w:szCs w:val="24"/>
        </w:rPr>
        <w:t xml:space="preserve">: </w:t>
      </w:r>
    </w:p>
    <w:p w:rsidR="00EE1DC9" w:rsidRPr="004E0DA0" w:rsidRDefault="00EE1DC9" w:rsidP="00EE1DC9">
      <w:pPr>
        <w:pStyle w:val="Nivel3"/>
        <w:tabs>
          <w:tab w:val="clear" w:pos="0"/>
        </w:tabs>
        <w:spacing w:before="0" w:after="0" w:line="240" w:lineRule="auto"/>
        <w:ind w:left="0"/>
        <w:rPr>
          <w:sz w:val="24"/>
          <w:szCs w:val="24"/>
        </w:rPr>
      </w:pPr>
      <w:r w:rsidRPr="004E0DA0">
        <w:rPr>
          <w:sz w:val="24"/>
          <w:szCs w:val="24"/>
        </w:rPr>
        <w:t>Razão Social:________________________________________________________________</w:t>
      </w:r>
    </w:p>
    <w:p w:rsidR="00EE1DC9" w:rsidRPr="004E0DA0" w:rsidRDefault="00EE1DC9" w:rsidP="00EE1DC9">
      <w:pPr>
        <w:pStyle w:val="Nivel3"/>
        <w:tabs>
          <w:tab w:val="clear" w:pos="0"/>
        </w:tabs>
        <w:spacing w:before="0" w:after="0" w:line="240" w:lineRule="auto"/>
        <w:ind w:left="0"/>
        <w:rPr>
          <w:sz w:val="24"/>
          <w:szCs w:val="24"/>
        </w:rPr>
      </w:pPr>
      <w:r w:rsidRPr="004E0DA0">
        <w:rPr>
          <w:sz w:val="24"/>
          <w:szCs w:val="24"/>
        </w:rPr>
        <w:t>CNPJ nº: ___________________________Inscrição Estadual/Municipal: _____________ Endereço:___________________________________________________________________Telefone(s): __________________________ E-mail: _______________________________ Dados Bancários (Banco, Agência e Conta Corrente): ____________________________ Nome do Representante Legal: ___________________________ CPF: __________________</w:t>
      </w:r>
    </w:p>
    <w:p w:rsidR="00060F5C" w:rsidRPr="00060F5C" w:rsidRDefault="00EE1DC9" w:rsidP="00EE1DC9">
      <w:pPr>
        <w:pStyle w:val="Nivel3"/>
        <w:tabs>
          <w:tab w:val="clear" w:pos="0"/>
        </w:tabs>
        <w:spacing w:before="0" w:after="0" w:line="240" w:lineRule="auto"/>
        <w:ind w:left="0"/>
        <w:rPr>
          <w:b/>
          <w:bCs/>
          <w:sz w:val="24"/>
          <w:szCs w:val="24"/>
        </w:rPr>
      </w:pPr>
      <w:r w:rsidRPr="004E0DA0">
        <w:rPr>
          <w:b/>
          <w:bCs/>
          <w:sz w:val="24"/>
          <w:szCs w:val="24"/>
        </w:rPr>
        <w:t>2. PROPOSTA DE PREÇOS:</w:t>
      </w:r>
    </w:p>
    <w:p w:rsidR="00EE1DC9" w:rsidRDefault="000A5236" w:rsidP="00EE1DC9">
      <w:pPr>
        <w:pStyle w:val="Nivel3"/>
        <w:tabs>
          <w:tab w:val="clear" w:pos="0"/>
        </w:tabs>
        <w:spacing w:before="0" w:after="0" w:line="240" w:lineRule="auto"/>
        <w:ind w:left="0"/>
        <w:rPr>
          <w:sz w:val="24"/>
          <w:szCs w:val="24"/>
        </w:rPr>
      </w:pPr>
      <w:r w:rsidRPr="004E0DA0">
        <w:rPr>
          <w:sz w:val="24"/>
          <w:szCs w:val="24"/>
        </w:rPr>
        <w:t>Apresentamos nossa proposta comerc</w:t>
      </w:r>
      <w:r w:rsidR="00AE2958">
        <w:rPr>
          <w:sz w:val="24"/>
          <w:szCs w:val="24"/>
        </w:rPr>
        <w:t xml:space="preserve">ial para </w:t>
      </w:r>
      <w:r w:rsidR="001B3DEF">
        <w:rPr>
          <w:sz w:val="24"/>
          <w:szCs w:val="24"/>
        </w:rPr>
        <w:t>o item</w:t>
      </w:r>
      <w:r w:rsidRPr="004E0DA0">
        <w:rPr>
          <w:sz w:val="24"/>
          <w:szCs w:val="24"/>
        </w:rPr>
        <w:t xml:space="preserve"> desta Dispensa Eletrônica, em estrita conformidade com as especificações constantes no Edital e no Termo de Referência.</w:t>
      </w:r>
    </w:p>
    <w:p w:rsidR="00060F5C" w:rsidRPr="004E0DA0" w:rsidRDefault="00060F5C" w:rsidP="00EE1DC9">
      <w:pPr>
        <w:pStyle w:val="Nivel3"/>
        <w:tabs>
          <w:tab w:val="clear" w:pos="0"/>
        </w:tabs>
        <w:spacing w:before="0" w:after="0" w:line="240" w:lineRule="auto"/>
        <w:ind w:left="0"/>
        <w:rPr>
          <w:sz w:val="24"/>
          <w:szCs w:val="24"/>
        </w:rPr>
      </w:pPr>
    </w:p>
    <w:tbl>
      <w:tblPr>
        <w:tblStyle w:val="Tabelacomgrade"/>
        <w:tblW w:w="10728" w:type="dxa"/>
        <w:jc w:val="center"/>
        <w:tblLayout w:type="fixed"/>
        <w:tblLook w:val="04A0"/>
      </w:tblPr>
      <w:tblGrid>
        <w:gridCol w:w="812"/>
        <w:gridCol w:w="4949"/>
        <w:gridCol w:w="850"/>
        <w:gridCol w:w="992"/>
        <w:gridCol w:w="1418"/>
        <w:gridCol w:w="1707"/>
      </w:tblGrid>
      <w:tr w:rsidR="00652324" w:rsidRPr="00955F9C" w:rsidTr="007169F7">
        <w:trPr>
          <w:cantSplit/>
          <w:jc w:val="center"/>
        </w:trPr>
        <w:tc>
          <w:tcPr>
            <w:tcW w:w="812" w:type="dxa"/>
            <w:shd w:val="clear" w:color="auto" w:fill="D9EAF7"/>
            <w:tcMar>
              <w:top w:w="80" w:type="dxa"/>
              <w:left w:w="80" w:type="dxa"/>
              <w:bottom w:w="80" w:type="dxa"/>
              <w:right w:w="80" w:type="dxa"/>
            </w:tcMar>
            <w:vAlign w:val="center"/>
          </w:tcPr>
          <w:p w:rsidR="00652324" w:rsidRPr="00955F9C" w:rsidRDefault="00652324" w:rsidP="007169F7">
            <w:pPr>
              <w:jc w:val="center"/>
              <w:rPr>
                <w:sz w:val="22"/>
              </w:rPr>
            </w:pPr>
            <w:r w:rsidRPr="00955F9C">
              <w:rPr>
                <w:b/>
                <w:sz w:val="22"/>
              </w:rPr>
              <w:t>ITEM</w:t>
            </w:r>
          </w:p>
        </w:tc>
        <w:tc>
          <w:tcPr>
            <w:tcW w:w="4949" w:type="dxa"/>
            <w:shd w:val="clear" w:color="auto" w:fill="D9EAF7"/>
            <w:tcMar>
              <w:top w:w="80" w:type="dxa"/>
              <w:left w:w="80" w:type="dxa"/>
              <w:bottom w:w="80" w:type="dxa"/>
              <w:right w:w="80" w:type="dxa"/>
            </w:tcMar>
            <w:vAlign w:val="center"/>
          </w:tcPr>
          <w:p w:rsidR="00652324" w:rsidRPr="00955F9C" w:rsidRDefault="00652324" w:rsidP="007169F7">
            <w:pPr>
              <w:jc w:val="center"/>
              <w:rPr>
                <w:sz w:val="22"/>
              </w:rPr>
            </w:pPr>
            <w:r w:rsidRPr="00955F9C">
              <w:rPr>
                <w:b/>
                <w:sz w:val="22"/>
              </w:rPr>
              <w:t>DESCRIÇÃO</w:t>
            </w:r>
          </w:p>
        </w:tc>
        <w:tc>
          <w:tcPr>
            <w:tcW w:w="850" w:type="dxa"/>
            <w:shd w:val="clear" w:color="auto" w:fill="D9EAF7"/>
            <w:tcMar>
              <w:top w:w="80" w:type="dxa"/>
              <w:left w:w="80" w:type="dxa"/>
              <w:bottom w:w="80" w:type="dxa"/>
              <w:right w:w="80" w:type="dxa"/>
            </w:tcMar>
            <w:vAlign w:val="center"/>
          </w:tcPr>
          <w:p w:rsidR="00652324" w:rsidRPr="00955F9C" w:rsidRDefault="00652324" w:rsidP="007169F7">
            <w:pPr>
              <w:jc w:val="center"/>
              <w:rPr>
                <w:sz w:val="22"/>
              </w:rPr>
            </w:pPr>
            <w:r w:rsidRPr="00955F9C">
              <w:rPr>
                <w:b/>
                <w:sz w:val="22"/>
              </w:rPr>
              <w:t>QUANT.</w:t>
            </w:r>
          </w:p>
        </w:tc>
        <w:tc>
          <w:tcPr>
            <w:tcW w:w="992" w:type="dxa"/>
            <w:shd w:val="clear" w:color="auto" w:fill="D9EAF7"/>
            <w:tcMar>
              <w:top w:w="80" w:type="dxa"/>
              <w:left w:w="80" w:type="dxa"/>
              <w:bottom w:w="80" w:type="dxa"/>
              <w:right w:w="80" w:type="dxa"/>
            </w:tcMar>
            <w:vAlign w:val="center"/>
          </w:tcPr>
          <w:p w:rsidR="00652324" w:rsidRPr="00955F9C" w:rsidRDefault="00652324" w:rsidP="007169F7">
            <w:pPr>
              <w:jc w:val="center"/>
              <w:rPr>
                <w:sz w:val="22"/>
              </w:rPr>
            </w:pPr>
            <w:r w:rsidRPr="00955F9C">
              <w:rPr>
                <w:b/>
                <w:sz w:val="22"/>
              </w:rPr>
              <w:t>UNID.</w:t>
            </w:r>
          </w:p>
        </w:tc>
        <w:tc>
          <w:tcPr>
            <w:tcW w:w="1418" w:type="dxa"/>
            <w:shd w:val="clear" w:color="auto" w:fill="D9EAF7"/>
            <w:tcMar>
              <w:top w:w="80" w:type="dxa"/>
              <w:left w:w="80" w:type="dxa"/>
              <w:bottom w:w="80" w:type="dxa"/>
              <w:right w:w="80" w:type="dxa"/>
            </w:tcMar>
            <w:vAlign w:val="center"/>
          </w:tcPr>
          <w:p w:rsidR="00652324" w:rsidRPr="00955F9C" w:rsidRDefault="00652324" w:rsidP="007169F7">
            <w:pPr>
              <w:jc w:val="center"/>
              <w:rPr>
                <w:sz w:val="22"/>
              </w:rPr>
            </w:pPr>
            <w:r w:rsidRPr="00955F9C">
              <w:rPr>
                <w:b/>
                <w:sz w:val="22"/>
              </w:rPr>
              <w:t>VALOR UNIT.</w:t>
            </w:r>
          </w:p>
        </w:tc>
        <w:tc>
          <w:tcPr>
            <w:tcW w:w="1707" w:type="dxa"/>
            <w:shd w:val="clear" w:color="auto" w:fill="D9EAF7"/>
            <w:tcMar>
              <w:top w:w="80" w:type="dxa"/>
              <w:left w:w="80" w:type="dxa"/>
              <w:bottom w:w="80" w:type="dxa"/>
              <w:right w:w="80" w:type="dxa"/>
            </w:tcMar>
            <w:vAlign w:val="center"/>
          </w:tcPr>
          <w:p w:rsidR="00652324" w:rsidRPr="00955F9C" w:rsidRDefault="00652324" w:rsidP="007169F7">
            <w:pPr>
              <w:jc w:val="center"/>
              <w:rPr>
                <w:sz w:val="22"/>
              </w:rPr>
            </w:pPr>
            <w:r w:rsidRPr="00955F9C">
              <w:rPr>
                <w:b/>
                <w:sz w:val="22"/>
              </w:rPr>
              <w:t>VALOR TOTAL</w:t>
            </w:r>
          </w:p>
        </w:tc>
      </w:tr>
      <w:tr w:rsidR="00652324" w:rsidRPr="00955F9C" w:rsidTr="007169F7">
        <w:trPr>
          <w:cantSplit/>
          <w:jc w:val="center"/>
        </w:trPr>
        <w:tc>
          <w:tcPr>
            <w:tcW w:w="812" w:type="dxa"/>
            <w:tcMar>
              <w:top w:w="80" w:type="dxa"/>
              <w:left w:w="80" w:type="dxa"/>
              <w:bottom w:w="80" w:type="dxa"/>
              <w:right w:w="80" w:type="dxa"/>
            </w:tcMar>
            <w:vAlign w:val="center"/>
          </w:tcPr>
          <w:p w:rsidR="00652324" w:rsidRPr="00955F9C" w:rsidRDefault="00652324" w:rsidP="007169F7">
            <w:pPr>
              <w:jc w:val="center"/>
              <w:rPr>
                <w:sz w:val="22"/>
              </w:rPr>
            </w:pPr>
            <w:r w:rsidRPr="00955F9C">
              <w:rPr>
                <w:sz w:val="22"/>
              </w:rPr>
              <w:t>01</w:t>
            </w:r>
          </w:p>
        </w:tc>
        <w:tc>
          <w:tcPr>
            <w:tcW w:w="4949" w:type="dxa"/>
            <w:tcMar>
              <w:top w:w="80" w:type="dxa"/>
              <w:left w:w="80" w:type="dxa"/>
              <w:bottom w:w="80" w:type="dxa"/>
              <w:right w:w="80" w:type="dxa"/>
            </w:tcMar>
            <w:vAlign w:val="center"/>
          </w:tcPr>
          <w:p w:rsidR="00652324" w:rsidRPr="00955F9C" w:rsidRDefault="00652324" w:rsidP="007169F7">
            <w:pPr>
              <w:jc w:val="both"/>
              <w:rPr>
                <w:sz w:val="22"/>
              </w:rPr>
            </w:pPr>
            <w:r w:rsidRPr="00955F9C">
              <w:rPr>
                <w:sz w:val="22"/>
              </w:rPr>
              <w:t>CESSÃO DE USO DE SOLUÇÃO INTEGRADA EM NUVEM (SaaS) PARA PESQUISA, FORMAÇÃO, TRATAMENTO, ANÁLISE E ELABORAÇÃO DE CESTAS DE PREÇOS DAS COMPRAS PÚBLICAS, COM ACESSO VIA NAVEGADOR, CONSULTA A FONTES PÚBLICAS, FILTROS, TRATAMENTO DA AMOSTRA, CÁLCULOS ESTATÍSTICOS, HISTÓRICO, GERAÇÃO DE MAPAS E RELATÓRIOS, SUPORTE TÉCNICO E MANUTENÇÃO CORRETIVA, ADAPTATIVA E EVOLUTIVA.</w:t>
            </w:r>
            <w:r>
              <w:rPr>
                <w:sz w:val="22"/>
              </w:rPr>
              <w:t xml:space="preserve">v </w:t>
            </w:r>
            <w:r w:rsidRPr="00955F9C">
              <w:rPr>
                <w:sz w:val="22"/>
              </w:rPr>
              <w:t>IMPLANTAÇÃO, CONFIGURAÇÃO INICIAL, CADASTRO DOS USUÁRIOS, TREINAMENTO PRÁTICO E DISPONIBILIZAÇÃO DE MATERIAL DE APOIO.</w:t>
            </w:r>
          </w:p>
        </w:tc>
        <w:tc>
          <w:tcPr>
            <w:tcW w:w="850" w:type="dxa"/>
            <w:tcMar>
              <w:top w:w="80" w:type="dxa"/>
              <w:left w:w="80" w:type="dxa"/>
              <w:bottom w:w="80" w:type="dxa"/>
              <w:right w:w="80" w:type="dxa"/>
            </w:tcMar>
            <w:vAlign w:val="center"/>
          </w:tcPr>
          <w:p w:rsidR="00652324" w:rsidRPr="00955F9C" w:rsidRDefault="00652324" w:rsidP="007169F7">
            <w:pPr>
              <w:jc w:val="center"/>
              <w:rPr>
                <w:sz w:val="22"/>
              </w:rPr>
            </w:pPr>
            <w:r w:rsidRPr="00955F9C">
              <w:rPr>
                <w:sz w:val="22"/>
              </w:rPr>
              <w:t>12</w:t>
            </w:r>
          </w:p>
        </w:tc>
        <w:tc>
          <w:tcPr>
            <w:tcW w:w="992" w:type="dxa"/>
            <w:tcMar>
              <w:top w:w="80" w:type="dxa"/>
              <w:left w:w="80" w:type="dxa"/>
              <w:bottom w:w="80" w:type="dxa"/>
              <w:right w:w="80" w:type="dxa"/>
            </w:tcMar>
            <w:vAlign w:val="center"/>
          </w:tcPr>
          <w:p w:rsidR="00652324" w:rsidRPr="00955F9C" w:rsidRDefault="00652324" w:rsidP="007169F7">
            <w:pPr>
              <w:jc w:val="center"/>
              <w:rPr>
                <w:sz w:val="22"/>
              </w:rPr>
            </w:pPr>
            <w:r w:rsidRPr="00955F9C">
              <w:rPr>
                <w:sz w:val="22"/>
              </w:rPr>
              <w:t>MÊS</w:t>
            </w:r>
          </w:p>
        </w:tc>
        <w:tc>
          <w:tcPr>
            <w:tcW w:w="1418" w:type="dxa"/>
            <w:tcMar>
              <w:top w:w="80" w:type="dxa"/>
              <w:left w:w="80" w:type="dxa"/>
              <w:bottom w:w="80" w:type="dxa"/>
              <w:right w:w="80" w:type="dxa"/>
            </w:tcMar>
            <w:vAlign w:val="center"/>
          </w:tcPr>
          <w:p w:rsidR="00652324" w:rsidRPr="00955F9C" w:rsidRDefault="00652324" w:rsidP="007169F7">
            <w:pPr>
              <w:rPr>
                <w:sz w:val="22"/>
              </w:rPr>
            </w:pPr>
            <w:r>
              <w:rPr>
                <w:sz w:val="22"/>
              </w:rPr>
              <w:t xml:space="preserve">R$ </w:t>
            </w:r>
          </w:p>
        </w:tc>
        <w:tc>
          <w:tcPr>
            <w:tcW w:w="1707" w:type="dxa"/>
            <w:tcMar>
              <w:top w:w="80" w:type="dxa"/>
              <w:left w:w="80" w:type="dxa"/>
              <w:bottom w:w="80" w:type="dxa"/>
              <w:right w:w="80" w:type="dxa"/>
            </w:tcMar>
            <w:vAlign w:val="center"/>
          </w:tcPr>
          <w:p w:rsidR="00652324" w:rsidRPr="00955F9C" w:rsidRDefault="00652324" w:rsidP="007169F7">
            <w:pPr>
              <w:rPr>
                <w:sz w:val="22"/>
              </w:rPr>
            </w:pPr>
            <w:r w:rsidRPr="00955F9C">
              <w:rPr>
                <w:sz w:val="22"/>
              </w:rPr>
              <w:t xml:space="preserve">R$ </w:t>
            </w:r>
          </w:p>
        </w:tc>
      </w:tr>
    </w:tbl>
    <w:p w:rsidR="000A5236" w:rsidRPr="004E0DA0" w:rsidRDefault="000A5236" w:rsidP="00EE1DC9">
      <w:pPr>
        <w:pStyle w:val="Nivel3"/>
        <w:tabs>
          <w:tab w:val="clear" w:pos="0"/>
        </w:tabs>
        <w:spacing w:before="0" w:after="0" w:line="240" w:lineRule="auto"/>
        <w:ind w:left="0"/>
        <w:rPr>
          <w:b/>
          <w:bCs/>
          <w:sz w:val="24"/>
          <w:szCs w:val="24"/>
        </w:rPr>
      </w:pPr>
    </w:p>
    <w:p w:rsidR="000A5236" w:rsidRPr="004E0DA0" w:rsidRDefault="000A5236" w:rsidP="000A5236">
      <w:pPr>
        <w:pStyle w:val="Nivel3"/>
        <w:spacing w:after="0"/>
        <w:ind w:left="0"/>
        <w:rPr>
          <w:sz w:val="24"/>
          <w:szCs w:val="24"/>
        </w:rPr>
      </w:pPr>
      <w:r w:rsidRPr="004E0DA0">
        <w:rPr>
          <w:b/>
          <w:bCs/>
          <w:sz w:val="24"/>
          <w:szCs w:val="24"/>
        </w:rPr>
        <w:t>3. DECLARAÇÕES COMPLEMENTARES DA PROPOSTA:</w:t>
      </w:r>
      <w:r w:rsidRPr="004E0DA0">
        <w:rPr>
          <w:sz w:val="24"/>
          <w:szCs w:val="24"/>
        </w:rPr>
        <w:t xml:space="preserve"> Ao apresentar esta proposta, </w:t>
      </w:r>
      <w:r w:rsidRPr="004E0DA0">
        <w:rPr>
          <w:b/>
          <w:bCs/>
          <w:sz w:val="24"/>
          <w:szCs w:val="24"/>
        </w:rPr>
        <w:t>DECLARAMOS</w:t>
      </w:r>
      <w:r w:rsidRPr="004E0DA0">
        <w:rPr>
          <w:sz w:val="24"/>
          <w:szCs w:val="24"/>
        </w:rPr>
        <w:t xml:space="preserve"> formalmente que:</w:t>
      </w:r>
    </w:p>
    <w:p w:rsidR="000A5236" w:rsidRPr="004E0DA0" w:rsidRDefault="000A5236" w:rsidP="000A5236">
      <w:pPr>
        <w:pStyle w:val="Nivel3"/>
        <w:spacing w:after="0"/>
        <w:ind w:left="0"/>
        <w:rPr>
          <w:sz w:val="24"/>
          <w:szCs w:val="24"/>
        </w:rPr>
      </w:pPr>
      <w:r w:rsidRPr="004E0DA0">
        <w:rPr>
          <w:b/>
          <w:bCs/>
          <w:sz w:val="24"/>
          <w:szCs w:val="24"/>
        </w:rPr>
        <w:t>a) Prazo de Validade:</w:t>
      </w:r>
      <w:r w:rsidRPr="004E0DA0">
        <w:rPr>
          <w:sz w:val="24"/>
          <w:szCs w:val="24"/>
        </w:rPr>
        <w:t xml:space="preserve"> A presente proposta é válida por 60 (sessenta) dias corridos, contados da data de abertura da sessão pública.</w:t>
      </w:r>
    </w:p>
    <w:p w:rsidR="00B5439C" w:rsidRDefault="000A5236" w:rsidP="000A5236">
      <w:pPr>
        <w:pStyle w:val="Nivel3"/>
        <w:spacing w:after="0"/>
        <w:ind w:left="0"/>
        <w:rPr>
          <w:sz w:val="24"/>
          <w:szCs w:val="24"/>
        </w:rPr>
      </w:pPr>
      <w:r w:rsidRPr="004E0DA0">
        <w:rPr>
          <w:b/>
          <w:bCs/>
          <w:sz w:val="24"/>
          <w:szCs w:val="24"/>
        </w:rPr>
        <w:t>b) Composição dos Custos:</w:t>
      </w:r>
      <w:r w:rsidRPr="004E0DA0">
        <w:rPr>
          <w:sz w:val="24"/>
          <w:szCs w:val="24"/>
        </w:rPr>
        <w:t xml:space="preserve"> </w:t>
      </w:r>
      <w:r w:rsidR="00EC21C9">
        <w:rPr>
          <w:sz w:val="24"/>
          <w:szCs w:val="24"/>
        </w:rPr>
        <w:t>As</w:t>
      </w:r>
      <w:r w:rsidR="00B5439C" w:rsidRPr="00B5439C">
        <w:rPr>
          <w:sz w:val="24"/>
          <w:szCs w:val="24"/>
        </w:rPr>
        <w:t xml:space="preserve"> despesas necessárias à perfeita execução do</w:t>
      </w:r>
      <w:r w:rsidR="001B3DEF">
        <w:rPr>
          <w:sz w:val="24"/>
          <w:szCs w:val="24"/>
        </w:rPr>
        <w:t xml:space="preserve"> item</w:t>
      </w:r>
      <w:r w:rsidR="00EC21C9">
        <w:rPr>
          <w:sz w:val="24"/>
          <w:szCs w:val="24"/>
        </w:rPr>
        <w:t xml:space="preserve"> do edital</w:t>
      </w:r>
      <w:r w:rsidR="00B5439C" w:rsidRPr="00B5439C">
        <w:rPr>
          <w:sz w:val="24"/>
          <w:szCs w:val="24"/>
        </w:rPr>
        <w:t xml:space="preserve">, não cabendo qualquer pleito de adicional. </w:t>
      </w:r>
    </w:p>
    <w:p w:rsidR="000A5236" w:rsidRPr="004E0DA0" w:rsidRDefault="000A5236" w:rsidP="000A5236">
      <w:pPr>
        <w:pStyle w:val="Nivel3"/>
        <w:spacing w:after="0"/>
        <w:ind w:left="0"/>
        <w:rPr>
          <w:sz w:val="24"/>
          <w:szCs w:val="24"/>
        </w:rPr>
      </w:pPr>
      <w:r w:rsidRPr="004E0DA0">
        <w:rPr>
          <w:b/>
          <w:bCs/>
          <w:sz w:val="24"/>
          <w:szCs w:val="24"/>
        </w:rPr>
        <w:lastRenderedPageBreak/>
        <w:t>c) Concordância aos Termos:</w:t>
      </w:r>
      <w:r w:rsidRPr="004E0DA0">
        <w:rPr>
          <w:sz w:val="24"/>
          <w:szCs w:val="24"/>
        </w:rPr>
        <w:t xml:space="preserve"> Conhecemos e aceitamos todas as condições estabelecidas no Edital e no Termo de Referência, comprometendo-nos a cumprir rigorosamente as especificações técnicas exigidas pela Administração Pública do Município de Altamira do Paraná.</w:t>
      </w:r>
    </w:p>
    <w:p w:rsidR="000A5236" w:rsidRPr="004E0DA0" w:rsidRDefault="008C2F4D" w:rsidP="000A5236">
      <w:pPr>
        <w:pStyle w:val="Nivel3"/>
        <w:spacing w:after="0"/>
        <w:ind w:left="0"/>
        <w:rPr>
          <w:sz w:val="24"/>
          <w:szCs w:val="24"/>
        </w:rPr>
      </w:pPr>
      <w:r>
        <w:rPr>
          <w:b/>
          <w:bCs/>
          <w:sz w:val="24"/>
          <w:szCs w:val="24"/>
        </w:rPr>
        <w:t>e) Prazo e Local da execução dos serviços</w:t>
      </w:r>
      <w:r w:rsidR="000A5236" w:rsidRPr="004E0DA0">
        <w:rPr>
          <w:b/>
          <w:bCs/>
          <w:sz w:val="24"/>
          <w:szCs w:val="24"/>
        </w:rPr>
        <w:t>:</w:t>
      </w:r>
      <w:r w:rsidR="000A5236" w:rsidRPr="004E0DA0">
        <w:rPr>
          <w:sz w:val="24"/>
          <w:szCs w:val="24"/>
        </w:rPr>
        <w:t xml:space="preserve"> Comprometemo-nos a </w:t>
      </w:r>
      <w:r w:rsidR="00EC21C9">
        <w:rPr>
          <w:sz w:val="24"/>
          <w:szCs w:val="24"/>
        </w:rPr>
        <w:t>realizar as especificações</w:t>
      </w:r>
      <w:r w:rsidR="00B5439C">
        <w:rPr>
          <w:sz w:val="24"/>
          <w:szCs w:val="24"/>
        </w:rPr>
        <w:t xml:space="preserve"> nestes respectivos documentos conforme Demanda </w:t>
      </w:r>
      <w:r w:rsidR="00EC21C9">
        <w:rPr>
          <w:sz w:val="24"/>
          <w:szCs w:val="24"/>
        </w:rPr>
        <w:t xml:space="preserve">do edital e termo de referencia. </w:t>
      </w:r>
    </w:p>
    <w:p w:rsidR="00EE1DC9" w:rsidRPr="004E0DA0" w:rsidRDefault="00EE1DC9" w:rsidP="000A5236">
      <w:pPr>
        <w:pStyle w:val="Nivel3"/>
        <w:spacing w:before="0" w:after="0"/>
        <w:ind w:left="0"/>
        <w:rPr>
          <w:sz w:val="24"/>
          <w:szCs w:val="24"/>
        </w:rPr>
      </w:pPr>
    </w:p>
    <w:p w:rsidR="00EE1DC9" w:rsidRDefault="00EE1DC9" w:rsidP="00EE1DC9">
      <w:pPr>
        <w:pStyle w:val="Nivel3"/>
        <w:spacing w:before="0" w:after="0"/>
        <w:rPr>
          <w:sz w:val="24"/>
          <w:szCs w:val="24"/>
        </w:rPr>
      </w:pPr>
    </w:p>
    <w:p w:rsidR="001B3DEF" w:rsidRDefault="001B3DEF" w:rsidP="00EE1DC9">
      <w:pPr>
        <w:pStyle w:val="Nivel3"/>
        <w:spacing w:before="0" w:after="0"/>
        <w:rPr>
          <w:sz w:val="24"/>
          <w:szCs w:val="24"/>
        </w:rPr>
      </w:pPr>
    </w:p>
    <w:p w:rsidR="001B3DEF" w:rsidRPr="004E0DA0" w:rsidRDefault="001B3DEF" w:rsidP="00EE1DC9">
      <w:pPr>
        <w:pStyle w:val="Nivel3"/>
        <w:spacing w:before="0" w:after="0"/>
        <w:rPr>
          <w:sz w:val="24"/>
          <w:szCs w:val="24"/>
        </w:rPr>
      </w:pPr>
    </w:p>
    <w:p w:rsidR="00EE1DC9" w:rsidRPr="004E0DA0" w:rsidRDefault="00EE1DC9" w:rsidP="00EE1DC9">
      <w:pPr>
        <w:pStyle w:val="Nivel3"/>
        <w:spacing w:before="0" w:after="0"/>
        <w:ind w:left="0"/>
        <w:jc w:val="right"/>
        <w:rPr>
          <w:sz w:val="24"/>
          <w:szCs w:val="24"/>
        </w:rPr>
      </w:pPr>
      <w:r w:rsidRPr="004E0DA0">
        <w:rPr>
          <w:sz w:val="24"/>
          <w:szCs w:val="24"/>
        </w:rPr>
        <w:t>____________________________________, _____ de _________________ de 2026.</w:t>
      </w:r>
    </w:p>
    <w:p w:rsidR="00EE1DC9" w:rsidRPr="004E0DA0" w:rsidRDefault="00EE1DC9" w:rsidP="00EE1DC9">
      <w:pPr>
        <w:pStyle w:val="Nivel3"/>
        <w:rPr>
          <w:sz w:val="24"/>
          <w:szCs w:val="24"/>
        </w:rPr>
      </w:pPr>
    </w:p>
    <w:p w:rsidR="00264F58" w:rsidRPr="004E0DA0" w:rsidRDefault="00264F58" w:rsidP="00EE1DC9">
      <w:pPr>
        <w:pStyle w:val="Nivel3"/>
        <w:rPr>
          <w:sz w:val="24"/>
          <w:szCs w:val="24"/>
        </w:rPr>
      </w:pPr>
    </w:p>
    <w:p w:rsidR="00264F58" w:rsidRPr="004E0DA0" w:rsidRDefault="00264F58" w:rsidP="00EE1DC9">
      <w:pPr>
        <w:pStyle w:val="Nivel3"/>
        <w:rPr>
          <w:sz w:val="24"/>
          <w:szCs w:val="24"/>
        </w:rPr>
      </w:pPr>
    </w:p>
    <w:p w:rsidR="00EE1DC9" w:rsidRPr="004E0DA0" w:rsidRDefault="00EE1DC9" w:rsidP="00EE1DC9">
      <w:pPr>
        <w:pStyle w:val="Nivel3"/>
        <w:spacing w:before="0" w:after="0"/>
        <w:ind w:left="0"/>
        <w:jc w:val="center"/>
        <w:rPr>
          <w:sz w:val="24"/>
          <w:szCs w:val="24"/>
        </w:rPr>
      </w:pPr>
      <w:r w:rsidRPr="004E0DA0">
        <w:rPr>
          <w:b/>
          <w:bCs/>
          <w:sz w:val="24"/>
          <w:szCs w:val="24"/>
        </w:rPr>
        <w:t>(Assinatura do Representante Legal)</w:t>
      </w:r>
    </w:p>
    <w:p w:rsidR="00EE1DC9" w:rsidRPr="004E0DA0" w:rsidRDefault="00EE1DC9"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Pr="004E0DA0" w:rsidRDefault="00264F58" w:rsidP="00EE1DC9">
      <w:pPr>
        <w:pStyle w:val="Nivel3"/>
        <w:tabs>
          <w:tab w:val="clear" w:pos="0"/>
        </w:tabs>
        <w:spacing w:before="0" w:after="0" w:line="240" w:lineRule="auto"/>
        <w:ind w:left="0"/>
        <w:rPr>
          <w:sz w:val="24"/>
          <w:szCs w:val="24"/>
        </w:rPr>
      </w:pPr>
    </w:p>
    <w:p w:rsidR="00264F58" w:rsidRDefault="00264F58"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1B3DEF" w:rsidRDefault="001B3DEF" w:rsidP="00EE1DC9">
      <w:pPr>
        <w:pStyle w:val="Nivel3"/>
        <w:tabs>
          <w:tab w:val="clear" w:pos="0"/>
        </w:tabs>
        <w:spacing w:before="0" w:after="0" w:line="240" w:lineRule="auto"/>
        <w:ind w:left="0"/>
        <w:rPr>
          <w:sz w:val="24"/>
          <w:szCs w:val="24"/>
        </w:rPr>
      </w:pPr>
    </w:p>
    <w:p w:rsidR="00B5439C" w:rsidRDefault="00B5439C" w:rsidP="00EE1DC9">
      <w:pPr>
        <w:pStyle w:val="Nivel3"/>
        <w:tabs>
          <w:tab w:val="clear" w:pos="0"/>
        </w:tabs>
        <w:spacing w:before="0" w:after="0" w:line="240" w:lineRule="auto"/>
        <w:ind w:left="0"/>
        <w:rPr>
          <w:sz w:val="24"/>
          <w:szCs w:val="24"/>
        </w:rPr>
      </w:pPr>
    </w:p>
    <w:p w:rsidR="00554D76" w:rsidRDefault="00554D76" w:rsidP="00EE1DC9">
      <w:pPr>
        <w:pStyle w:val="Nivel3"/>
        <w:tabs>
          <w:tab w:val="clear" w:pos="0"/>
        </w:tabs>
        <w:spacing w:before="0" w:after="0" w:line="240" w:lineRule="auto"/>
        <w:ind w:left="0"/>
        <w:rPr>
          <w:sz w:val="24"/>
          <w:szCs w:val="24"/>
        </w:rPr>
      </w:pPr>
    </w:p>
    <w:p w:rsidR="00652324" w:rsidRDefault="00652324" w:rsidP="00EE1DC9">
      <w:pPr>
        <w:pStyle w:val="Nivel3"/>
        <w:tabs>
          <w:tab w:val="clear" w:pos="0"/>
        </w:tabs>
        <w:spacing w:before="0" w:after="0" w:line="240" w:lineRule="auto"/>
        <w:ind w:left="0"/>
        <w:rPr>
          <w:sz w:val="24"/>
          <w:szCs w:val="24"/>
        </w:rPr>
      </w:pPr>
    </w:p>
    <w:p w:rsidR="00652324" w:rsidRDefault="00652324" w:rsidP="00EE1DC9">
      <w:pPr>
        <w:pStyle w:val="Nivel3"/>
        <w:tabs>
          <w:tab w:val="clear" w:pos="0"/>
        </w:tabs>
        <w:spacing w:before="0" w:after="0" w:line="240" w:lineRule="auto"/>
        <w:ind w:left="0"/>
        <w:rPr>
          <w:sz w:val="24"/>
          <w:szCs w:val="24"/>
        </w:rPr>
      </w:pPr>
    </w:p>
    <w:p w:rsidR="00652324" w:rsidRPr="004E0DA0" w:rsidRDefault="00652324" w:rsidP="00EE1DC9">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jc w:val="center"/>
        <w:rPr>
          <w:b/>
          <w:bCs/>
          <w:sz w:val="24"/>
          <w:szCs w:val="24"/>
          <w:u w:val="single"/>
        </w:rPr>
      </w:pPr>
      <w:r w:rsidRPr="004E0DA0">
        <w:rPr>
          <w:b/>
          <w:bCs/>
          <w:sz w:val="24"/>
          <w:szCs w:val="24"/>
          <w:u w:val="single"/>
        </w:rPr>
        <w:lastRenderedPageBreak/>
        <w:t>ANEXO III – MODELO DE DECLARAÇÃO UNIFICADA</w:t>
      </w:r>
    </w:p>
    <w:p w:rsidR="00264F58" w:rsidRPr="004E0DA0" w:rsidRDefault="00264F58" w:rsidP="00264F58">
      <w:pPr>
        <w:pStyle w:val="Nivel3"/>
        <w:tabs>
          <w:tab w:val="clear" w:pos="0"/>
        </w:tabs>
        <w:spacing w:before="0" w:after="0" w:line="240" w:lineRule="auto"/>
        <w:ind w:left="0"/>
        <w:jc w:val="center"/>
        <w:rPr>
          <w:b/>
          <w:bCs/>
          <w:sz w:val="24"/>
          <w:szCs w:val="24"/>
        </w:rPr>
      </w:pPr>
    </w:p>
    <w:p w:rsidR="00264F58" w:rsidRPr="004E0DA0" w:rsidRDefault="00264F58" w:rsidP="00264F58">
      <w:pPr>
        <w:pStyle w:val="Nivel3"/>
        <w:tabs>
          <w:tab w:val="clear" w:pos="0"/>
        </w:tabs>
        <w:spacing w:before="0" w:after="0" w:line="240" w:lineRule="auto"/>
        <w:ind w:left="0"/>
        <w:jc w:val="center"/>
        <w:rPr>
          <w:b/>
          <w:bCs/>
          <w:sz w:val="24"/>
          <w:szCs w:val="24"/>
        </w:rPr>
      </w:pPr>
    </w:p>
    <w:p w:rsidR="002727F3" w:rsidRPr="004E0DA0" w:rsidRDefault="004C6462" w:rsidP="00264F58">
      <w:pPr>
        <w:pStyle w:val="Nivel3"/>
        <w:spacing w:before="0" w:after="0"/>
        <w:ind w:left="0"/>
        <w:rPr>
          <w:sz w:val="24"/>
          <w:szCs w:val="24"/>
        </w:rPr>
      </w:pPr>
      <w:r w:rsidRPr="004E0DA0">
        <w:rPr>
          <w:b/>
          <w:bCs/>
          <w:sz w:val="24"/>
          <w:szCs w:val="24"/>
        </w:rPr>
        <w:t>AO</w:t>
      </w:r>
      <w:r w:rsidR="005C35F2">
        <w:rPr>
          <w:b/>
          <w:bCs/>
          <w:sz w:val="24"/>
          <w:szCs w:val="24"/>
        </w:rPr>
        <w:t xml:space="preserve"> </w:t>
      </w:r>
      <w:r w:rsidR="00264F58" w:rsidRPr="004E0DA0">
        <w:rPr>
          <w:b/>
          <w:bCs/>
          <w:sz w:val="24"/>
          <w:szCs w:val="24"/>
        </w:rPr>
        <w:t>MUNICÍPIO DE ALTAMIRA DO PARANÁ / PR</w:t>
      </w:r>
    </w:p>
    <w:p w:rsidR="002727F3" w:rsidRPr="004E0DA0" w:rsidRDefault="00264F58" w:rsidP="00264F58">
      <w:pPr>
        <w:pStyle w:val="Nivel3"/>
        <w:spacing w:before="0" w:after="0"/>
        <w:ind w:left="0"/>
        <w:rPr>
          <w:sz w:val="24"/>
          <w:szCs w:val="24"/>
        </w:rPr>
      </w:pPr>
      <w:r w:rsidRPr="004E0DA0">
        <w:rPr>
          <w:b/>
          <w:bCs/>
          <w:sz w:val="24"/>
          <w:szCs w:val="24"/>
        </w:rPr>
        <w:t xml:space="preserve">Ref.: DISPENSA ELETRÔNICA Nº </w:t>
      </w:r>
      <w:r w:rsidR="007169F7" w:rsidRPr="007169F7">
        <w:rPr>
          <w:b/>
          <w:bCs/>
          <w:sz w:val="24"/>
          <w:szCs w:val="24"/>
        </w:rPr>
        <w:t>37</w:t>
      </w:r>
      <w:r w:rsidRPr="004E0DA0">
        <w:rPr>
          <w:b/>
          <w:bCs/>
          <w:sz w:val="24"/>
          <w:szCs w:val="24"/>
        </w:rPr>
        <w:t>/2026</w:t>
      </w:r>
    </w:p>
    <w:p w:rsidR="00264F58" w:rsidRPr="004E0DA0" w:rsidRDefault="004C6462" w:rsidP="00264F58">
      <w:pPr>
        <w:pStyle w:val="Nivel3"/>
        <w:spacing w:before="0" w:after="0"/>
        <w:ind w:left="0"/>
        <w:rPr>
          <w:b/>
          <w:bCs/>
          <w:sz w:val="24"/>
          <w:szCs w:val="24"/>
        </w:rPr>
      </w:pPr>
      <w:r w:rsidRPr="004E0DA0">
        <w:rPr>
          <w:b/>
          <w:bCs/>
          <w:sz w:val="24"/>
          <w:szCs w:val="24"/>
        </w:rPr>
        <w:t xml:space="preserve">PROCESSO ADMINISTRATIVO Nº </w:t>
      </w:r>
      <w:r w:rsidR="007169F7">
        <w:rPr>
          <w:b/>
          <w:bCs/>
          <w:sz w:val="24"/>
          <w:szCs w:val="24"/>
        </w:rPr>
        <w:t>104</w:t>
      </w:r>
      <w:r w:rsidR="00264F58" w:rsidRPr="004E0DA0">
        <w:rPr>
          <w:b/>
          <w:bCs/>
          <w:sz w:val="24"/>
          <w:szCs w:val="24"/>
        </w:rPr>
        <w:t>/2026</w:t>
      </w:r>
    </w:p>
    <w:p w:rsidR="002727F3" w:rsidRPr="004E0DA0" w:rsidRDefault="002727F3" w:rsidP="00264F58">
      <w:pPr>
        <w:pStyle w:val="Nivel3"/>
        <w:spacing w:before="0" w:after="0"/>
        <w:ind w:left="0"/>
        <w:rPr>
          <w:sz w:val="24"/>
          <w:szCs w:val="24"/>
        </w:rPr>
      </w:pPr>
    </w:p>
    <w:p w:rsidR="00264F58" w:rsidRPr="004E0DA0" w:rsidRDefault="00264F58" w:rsidP="00264F58">
      <w:pPr>
        <w:pStyle w:val="Nivel3"/>
        <w:spacing w:before="0" w:after="0"/>
        <w:ind w:left="0"/>
        <w:rPr>
          <w:sz w:val="24"/>
          <w:szCs w:val="24"/>
        </w:rPr>
      </w:pPr>
      <w:r w:rsidRPr="004E0DA0">
        <w:rPr>
          <w:sz w:val="24"/>
          <w:szCs w:val="24"/>
        </w:rPr>
        <w:t xml:space="preserve">A empresa ______________________________________________________, inscrita no CNPJ nº __________________________, por intermédio de seu representante legal o(a) Sr(a). __________________________________________________, portador(a) da Carteira de Identidade nº ___________________ e do CPF nº ___________________, </w:t>
      </w:r>
      <w:r w:rsidRPr="004E0DA0">
        <w:rPr>
          <w:b/>
          <w:bCs/>
          <w:sz w:val="24"/>
          <w:szCs w:val="24"/>
        </w:rPr>
        <w:t>DECLARA</w:t>
      </w:r>
      <w:r w:rsidRPr="004E0DA0">
        <w:rPr>
          <w:sz w:val="24"/>
          <w:szCs w:val="24"/>
        </w:rPr>
        <w:t xml:space="preserve"> expressamente, sob as penas da lei, para fins de participação na presente Dispensa Eletrônica, que:</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CUMPRIMENTO DOS REQUISITOS DE HABILITAÇÃO:</w:t>
      </w:r>
      <w:r w:rsidRPr="004E0DA0">
        <w:rPr>
          <w:sz w:val="24"/>
          <w:szCs w:val="24"/>
        </w:rPr>
        <w:t xml:space="preserve"> Cumpre plenamente os requisitos de habilitação definidos no Edital e seus anexos (Art. 63, inciso I, da Lei nº 14.133/2021).</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INEXISTÊNCIA DE FATO IMPEDITIVO:</w:t>
      </w:r>
      <w:r w:rsidRPr="004E0DA0">
        <w:rPr>
          <w:sz w:val="24"/>
          <w:szCs w:val="24"/>
        </w:rPr>
        <w:t xml:space="preserve"> Inexistem fatos supervenientes impeditivos para a sua habilitação neste certame, bem como não se encontra declarada inidônea ou suspensa para licitar e contratar com o Poder Público (Art. 63, inciso IV, da Lei nº 14.133/2021).</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TRABALHO DO MENOR:</w:t>
      </w:r>
      <w:r w:rsidRPr="004E0DA0">
        <w:rPr>
          <w:sz w:val="24"/>
          <w:szCs w:val="24"/>
        </w:rPr>
        <w:t xml:space="preserve"> Encontra-se em situação regular perante o Ministério do Trabalho no que se refere à observância do disposto no inciso XXXIII do art. 7º da Constituição Federal, não empregando menor de dezoito anos em trabalho noturno, perigoso ou insalubre, e não empregando menor de dezesseis anos, salvo na condição de aprendiz, a partir de quatorze anos.</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PROPOSTA INDEPENDENTE:</w:t>
      </w:r>
      <w:r w:rsidRPr="004E0DA0">
        <w:rPr>
          <w:sz w:val="24"/>
          <w:szCs w:val="24"/>
        </w:rPr>
        <w:t xml:space="preserve"> A proposta apresentada para participar desta licitação foi elaborada de maneira independente por esta empresa, e o seu conteúdo não foi, no todo ou em parte, direta ou indiretamente, informado, discutido ou recebido de qualquer outro participante potencial ou de fato da licitação, por qualquer meio ou por qualquer pessoa.</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INEXISTÊNCIA DE VÍNCULOS (NEPOTISMO):</w:t>
      </w:r>
      <w:r w:rsidRPr="004E0DA0">
        <w:rPr>
          <w:sz w:val="24"/>
          <w:szCs w:val="24"/>
        </w:rPr>
        <w:t xml:space="preserve"> Não possui em seu quadro societário, de dirigentes ou de empregados, servidor público vinculado ao Município de Altamira do Paraná, bem como não possui relação de parentesco (cônjuge, companheiro ou parente em linha reta, colateral ou por afinidade, até o terceiro grau) com dirigentes do órgão contratante ou com agentes públicos que desempenhem função na licitação ou atuem na fiscalização ou gestão do contrato (Art. 14, inciso IV, da Lei nº 14.133/2021).</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ACESSIBILIDADE:</w:t>
      </w:r>
      <w:r w:rsidRPr="004E0DA0">
        <w:rPr>
          <w:sz w:val="24"/>
          <w:szCs w:val="24"/>
        </w:rPr>
        <w:t xml:space="preserve"> Cumpre as exigências de reserva de cargos para pessoa com deficiência e para reabilitado da Previdência Social, bem como as regras de acessibilidade previstas na legislação, quando aplicável (Art. 63, inciso </w:t>
      </w:r>
      <w:r w:rsidR="000A3980" w:rsidRPr="004E0DA0">
        <w:rPr>
          <w:sz w:val="24"/>
          <w:szCs w:val="24"/>
        </w:rPr>
        <w:t>I</w:t>
      </w:r>
      <w:r w:rsidRPr="004E0DA0">
        <w:rPr>
          <w:sz w:val="24"/>
          <w:szCs w:val="24"/>
        </w:rPr>
        <w:t>V, da Lei nº 14.133/2021).</w:t>
      </w:r>
    </w:p>
    <w:p w:rsidR="00A21333" w:rsidRPr="004E0DA0" w:rsidRDefault="00A21333" w:rsidP="00D63174">
      <w:pPr>
        <w:pStyle w:val="Nivel3"/>
        <w:numPr>
          <w:ilvl w:val="0"/>
          <w:numId w:val="4"/>
        </w:numPr>
        <w:spacing w:before="0" w:after="0"/>
        <w:ind w:left="0" w:firstLine="0"/>
        <w:rPr>
          <w:sz w:val="24"/>
          <w:szCs w:val="24"/>
        </w:rPr>
      </w:pPr>
      <w:r w:rsidRPr="004E0DA0">
        <w:rPr>
          <w:b/>
          <w:bCs/>
          <w:sz w:val="24"/>
          <w:szCs w:val="24"/>
        </w:rPr>
        <w:lastRenderedPageBreak/>
        <w:t>PROTEÇÃO AO MEIO AMBIENTE E SUSTENTABILIDADE:</w:t>
      </w:r>
      <w:r w:rsidRPr="004E0DA0">
        <w:rPr>
          <w:sz w:val="24"/>
          <w:szCs w:val="24"/>
        </w:rPr>
        <w:t xml:space="preserve"> Cumpre rigorosamente a legislação ambiental, sanitária e de posturas aplicáveis ao seu ramo de atividade, adotando práticas de sustentabilidade para mitigação de impactos ambientais na execução de suas atividades.</w:t>
      </w:r>
    </w:p>
    <w:p w:rsidR="00264F58" w:rsidRPr="004E0DA0" w:rsidRDefault="00264F58" w:rsidP="00D63174">
      <w:pPr>
        <w:pStyle w:val="Nivel3"/>
        <w:numPr>
          <w:ilvl w:val="0"/>
          <w:numId w:val="4"/>
        </w:numPr>
        <w:spacing w:before="0" w:after="0"/>
        <w:ind w:left="0" w:firstLine="0"/>
        <w:rPr>
          <w:sz w:val="24"/>
          <w:szCs w:val="24"/>
        </w:rPr>
      </w:pPr>
      <w:r w:rsidRPr="004E0DA0">
        <w:rPr>
          <w:b/>
          <w:bCs/>
          <w:sz w:val="24"/>
          <w:szCs w:val="24"/>
        </w:rPr>
        <w:t>VERACIDADE DAS INFORMAÇÕES:</w:t>
      </w:r>
      <w:r w:rsidRPr="004E0DA0">
        <w:rPr>
          <w:sz w:val="24"/>
          <w:szCs w:val="24"/>
        </w:rPr>
        <w:t xml:space="preserve"> Todas as informações e documentos apresentados para este certame são autênticos e verdadeiros, assumindo inteira responsabilidade, civil e criminal, por eventuais falsidades.</w:t>
      </w:r>
    </w:p>
    <w:p w:rsidR="00264F58" w:rsidRPr="004E0DA0" w:rsidRDefault="00264F58" w:rsidP="00264F58">
      <w:pPr>
        <w:pStyle w:val="Nivel3"/>
        <w:tabs>
          <w:tab w:val="clear" w:pos="0"/>
        </w:tabs>
        <w:spacing w:before="0" w:after="0"/>
        <w:ind w:left="0"/>
        <w:rPr>
          <w:sz w:val="24"/>
          <w:szCs w:val="24"/>
        </w:rPr>
      </w:pPr>
    </w:p>
    <w:p w:rsidR="00264F58" w:rsidRPr="004E0DA0" w:rsidRDefault="00264F58" w:rsidP="00264F58">
      <w:pPr>
        <w:pStyle w:val="Nivel3"/>
        <w:spacing w:before="0" w:after="0"/>
        <w:ind w:left="0"/>
        <w:jc w:val="right"/>
        <w:rPr>
          <w:sz w:val="24"/>
          <w:szCs w:val="24"/>
        </w:rPr>
      </w:pPr>
      <w:r w:rsidRPr="004E0DA0">
        <w:rPr>
          <w:sz w:val="24"/>
          <w:szCs w:val="24"/>
        </w:rPr>
        <w:t>____________________________________, _____ de _________________ de 2026.</w:t>
      </w:r>
    </w:p>
    <w:p w:rsidR="00264F58" w:rsidRPr="004E0DA0" w:rsidRDefault="00264F58" w:rsidP="00264F58">
      <w:pPr>
        <w:pStyle w:val="Nivel3"/>
        <w:ind w:left="0"/>
        <w:rPr>
          <w:sz w:val="24"/>
          <w:szCs w:val="24"/>
        </w:rPr>
      </w:pPr>
    </w:p>
    <w:p w:rsidR="00264F58" w:rsidRDefault="00264F58" w:rsidP="00264F58">
      <w:pPr>
        <w:pStyle w:val="Nivel3"/>
        <w:spacing w:before="0" w:after="0"/>
        <w:ind w:left="0"/>
        <w:jc w:val="center"/>
        <w:rPr>
          <w:b/>
          <w:bCs/>
          <w:sz w:val="24"/>
          <w:szCs w:val="24"/>
        </w:rPr>
      </w:pPr>
    </w:p>
    <w:p w:rsidR="00060F5C" w:rsidRDefault="00060F5C" w:rsidP="00264F58">
      <w:pPr>
        <w:pStyle w:val="Nivel3"/>
        <w:spacing w:before="0" w:after="0"/>
        <w:ind w:left="0"/>
        <w:jc w:val="center"/>
        <w:rPr>
          <w:b/>
          <w:bCs/>
          <w:sz w:val="24"/>
          <w:szCs w:val="24"/>
        </w:rPr>
      </w:pPr>
    </w:p>
    <w:p w:rsidR="00060F5C" w:rsidRPr="004E0DA0" w:rsidRDefault="00060F5C" w:rsidP="00264F58">
      <w:pPr>
        <w:pStyle w:val="Nivel3"/>
        <w:spacing w:before="0" w:after="0"/>
        <w:ind w:left="0"/>
        <w:jc w:val="center"/>
        <w:rPr>
          <w:b/>
          <w:bCs/>
          <w:sz w:val="24"/>
          <w:szCs w:val="24"/>
        </w:rPr>
      </w:pPr>
    </w:p>
    <w:p w:rsidR="00264F58" w:rsidRPr="004E0DA0" w:rsidRDefault="00264F58" w:rsidP="00264F58">
      <w:pPr>
        <w:pStyle w:val="Nivel3"/>
        <w:spacing w:before="0" w:after="0"/>
        <w:ind w:left="0"/>
        <w:jc w:val="center"/>
        <w:rPr>
          <w:b/>
          <w:bCs/>
          <w:sz w:val="24"/>
          <w:szCs w:val="24"/>
        </w:rPr>
      </w:pPr>
    </w:p>
    <w:p w:rsidR="00264F58" w:rsidRPr="004E0DA0" w:rsidRDefault="00264F58" w:rsidP="00264F58">
      <w:pPr>
        <w:pStyle w:val="Nivel3"/>
        <w:spacing w:before="0" w:after="0"/>
        <w:ind w:left="0"/>
        <w:jc w:val="center"/>
        <w:rPr>
          <w:sz w:val="24"/>
          <w:szCs w:val="24"/>
        </w:rPr>
      </w:pPr>
      <w:r w:rsidRPr="004E0DA0">
        <w:rPr>
          <w:b/>
          <w:bCs/>
          <w:sz w:val="24"/>
          <w:szCs w:val="24"/>
        </w:rPr>
        <w:t>(Assinatura do Representante Legal)</w:t>
      </w: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Pr="004E0DA0" w:rsidRDefault="00264F58" w:rsidP="00264F58">
      <w:pPr>
        <w:pStyle w:val="Nivel3"/>
        <w:tabs>
          <w:tab w:val="clear" w:pos="0"/>
        </w:tabs>
        <w:spacing w:before="0" w:after="0" w:line="240" w:lineRule="auto"/>
        <w:ind w:left="0"/>
        <w:rPr>
          <w:sz w:val="24"/>
          <w:szCs w:val="24"/>
        </w:rPr>
      </w:pPr>
    </w:p>
    <w:p w:rsidR="00264F58" w:rsidRDefault="00264F58" w:rsidP="00264F58">
      <w:pPr>
        <w:pStyle w:val="Nivel3"/>
        <w:tabs>
          <w:tab w:val="clear" w:pos="0"/>
        </w:tabs>
        <w:spacing w:before="0" w:after="0" w:line="240" w:lineRule="auto"/>
        <w:ind w:left="0"/>
        <w:rPr>
          <w:sz w:val="24"/>
          <w:szCs w:val="24"/>
        </w:rPr>
      </w:pPr>
    </w:p>
    <w:p w:rsidR="00C1081F" w:rsidRDefault="00C1081F" w:rsidP="00264F58">
      <w:pPr>
        <w:pStyle w:val="Nivel3"/>
        <w:tabs>
          <w:tab w:val="clear" w:pos="0"/>
        </w:tabs>
        <w:spacing w:before="0" w:after="0" w:line="240" w:lineRule="auto"/>
        <w:ind w:left="0"/>
        <w:rPr>
          <w:sz w:val="24"/>
          <w:szCs w:val="24"/>
        </w:rPr>
      </w:pPr>
    </w:p>
    <w:p w:rsidR="00C1081F" w:rsidRDefault="00C1081F" w:rsidP="00264F58">
      <w:pPr>
        <w:pStyle w:val="Nivel3"/>
        <w:tabs>
          <w:tab w:val="clear" w:pos="0"/>
        </w:tabs>
        <w:spacing w:before="0" w:after="0" w:line="240" w:lineRule="auto"/>
        <w:ind w:left="0"/>
        <w:rPr>
          <w:sz w:val="24"/>
          <w:szCs w:val="24"/>
        </w:rPr>
      </w:pPr>
    </w:p>
    <w:p w:rsidR="00C1081F" w:rsidRDefault="00C1081F" w:rsidP="00264F58">
      <w:pPr>
        <w:pStyle w:val="Nivel3"/>
        <w:tabs>
          <w:tab w:val="clear" w:pos="0"/>
        </w:tabs>
        <w:spacing w:before="0" w:after="0" w:line="240" w:lineRule="auto"/>
        <w:ind w:left="0"/>
        <w:rPr>
          <w:sz w:val="24"/>
          <w:szCs w:val="24"/>
        </w:rPr>
      </w:pPr>
    </w:p>
    <w:p w:rsidR="00C1081F" w:rsidRDefault="00C1081F" w:rsidP="00264F58">
      <w:pPr>
        <w:pStyle w:val="Nivel3"/>
        <w:tabs>
          <w:tab w:val="clear" w:pos="0"/>
        </w:tabs>
        <w:spacing w:before="0" w:after="0" w:line="240" w:lineRule="auto"/>
        <w:ind w:left="0"/>
        <w:rPr>
          <w:sz w:val="24"/>
          <w:szCs w:val="24"/>
        </w:rPr>
      </w:pPr>
    </w:p>
    <w:p w:rsidR="00C1081F" w:rsidRDefault="00C1081F" w:rsidP="00264F58">
      <w:pPr>
        <w:pStyle w:val="Nivel3"/>
        <w:tabs>
          <w:tab w:val="clear" w:pos="0"/>
        </w:tabs>
        <w:spacing w:before="0" w:after="0" w:line="240" w:lineRule="auto"/>
        <w:ind w:left="0"/>
        <w:rPr>
          <w:sz w:val="24"/>
          <w:szCs w:val="24"/>
        </w:rPr>
      </w:pPr>
    </w:p>
    <w:p w:rsidR="00C1081F" w:rsidRPr="004E0DA0" w:rsidRDefault="00C1081F" w:rsidP="00264F58">
      <w:pPr>
        <w:pStyle w:val="Nivel3"/>
        <w:tabs>
          <w:tab w:val="clear" w:pos="0"/>
        </w:tabs>
        <w:spacing w:before="0" w:after="0" w:line="240" w:lineRule="auto"/>
        <w:ind w:left="0"/>
        <w:rPr>
          <w:sz w:val="24"/>
          <w:szCs w:val="24"/>
        </w:rPr>
      </w:pPr>
    </w:p>
    <w:p w:rsidR="004C6462" w:rsidRPr="004E0DA0" w:rsidRDefault="004C6462" w:rsidP="00264F58">
      <w:pPr>
        <w:pStyle w:val="Nivel3"/>
        <w:tabs>
          <w:tab w:val="clear" w:pos="0"/>
        </w:tabs>
        <w:spacing w:before="0" w:after="0" w:line="240" w:lineRule="auto"/>
        <w:ind w:left="0"/>
        <w:rPr>
          <w:sz w:val="24"/>
          <w:szCs w:val="24"/>
        </w:rPr>
      </w:pPr>
    </w:p>
    <w:p w:rsidR="00747295" w:rsidRPr="004E0DA0" w:rsidRDefault="00747295" w:rsidP="00747295">
      <w:pPr>
        <w:jc w:val="center"/>
        <w:rPr>
          <w:rFonts w:ascii="Arial" w:eastAsia="Arial" w:hAnsi="Arial" w:cs="Arial"/>
          <w:b/>
          <w:bCs/>
          <w:color w:val="000000"/>
          <w:sz w:val="24"/>
          <w:szCs w:val="24"/>
          <w:u w:val="single"/>
        </w:rPr>
      </w:pPr>
      <w:r w:rsidRPr="004E0DA0">
        <w:rPr>
          <w:rFonts w:ascii="Arial" w:eastAsia="Arial" w:hAnsi="Arial" w:cs="Arial"/>
          <w:b/>
          <w:color w:val="000000"/>
          <w:sz w:val="24"/>
          <w:szCs w:val="24"/>
          <w:u w:val="single"/>
        </w:rPr>
        <w:lastRenderedPageBreak/>
        <w:t>ANEXO IV – MINUTA CONTRATUAL</w:t>
      </w:r>
      <w:r w:rsidR="00E019CD">
        <w:rPr>
          <w:rFonts w:ascii="Arial" w:eastAsia="Arial" w:hAnsi="Arial" w:cs="Arial"/>
          <w:b/>
          <w:color w:val="000000"/>
          <w:sz w:val="24"/>
          <w:szCs w:val="24"/>
          <w:u w:val="single"/>
        </w:rPr>
        <w:t xml:space="preserve"> </w:t>
      </w:r>
    </w:p>
    <w:p w:rsidR="00747295" w:rsidRPr="004E0DA0" w:rsidRDefault="00747295" w:rsidP="00747295">
      <w:pPr>
        <w:jc w:val="center"/>
        <w:rPr>
          <w:rFonts w:ascii="Arial" w:eastAsia="Arial" w:hAnsi="Arial" w:cs="Arial"/>
          <w:b/>
          <w:bCs/>
          <w:color w:val="000000"/>
          <w:sz w:val="24"/>
          <w:szCs w:val="24"/>
          <w:u w:val="single"/>
        </w:rPr>
      </w:pPr>
    </w:p>
    <w:p w:rsidR="00747295" w:rsidRPr="004E0DA0" w:rsidRDefault="00747295" w:rsidP="00747295">
      <w:pPr>
        <w:jc w:val="center"/>
        <w:rPr>
          <w:rFonts w:ascii="Arial" w:eastAsia="Arial" w:hAnsi="Arial" w:cs="Arial"/>
          <w:b/>
          <w:bCs/>
          <w:color w:val="000000"/>
          <w:sz w:val="24"/>
          <w:szCs w:val="24"/>
          <w:u w:val="single"/>
        </w:rPr>
      </w:pPr>
    </w:p>
    <w:p w:rsidR="00244E8A" w:rsidRDefault="00652324" w:rsidP="00244E8A">
      <w:pPr>
        <w:pStyle w:val="Corpodetexto"/>
        <w:spacing w:after="288"/>
        <w:jc w:val="center"/>
        <w:rPr>
          <w:rFonts w:ascii="Arial" w:hAnsi="Arial" w:cs="Arial"/>
          <w:b/>
          <w:bCs/>
          <w:color w:val="000000"/>
          <w:sz w:val="24"/>
          <w:szCs w:val="24"/>
        </w:rPr>
      </w:pPr>
      <w:r>
        <w:rPr>
          <w:rFonts w:ascii="Arial" w:hAnsi="Arial" w:cs="Arial"/>
          <w:b/>
          <w:bCs/>
          <w:color w:val="000000"/>
          <w:sz w:val="24"/>
          <w:szCs w:val="24"/>
        </w:rPr>
        <w:t xml:space="preserve">PROCESSO ADMINISTRATIVO Nº </w:t>
      </w:r>
      <w:r w:rsidR="007169F7">
        <w:rPr>
          <w:rFonts w:ascii="Arial" w:hAnsi="Arial" w:cs="Arial"/>
          <w:b/>
          <w:bCs/>
          <w:color w:val="000000"/>
          <w:sz w:val="24"/>
          <w:szCs w:val="24"/>
        </w:rPr>
        <w:t>104</w:t>
      </w:r>
      <w:r w:rsidR="00747295" w:rsidRPr="004E0DA0">
        <w:rPr>
          <w:rFonts w:ascii="Arial" w:hAnsi="Arial" w:cs="Arial"/>
          <w:b/>
          <w:bCs/>
          <w:color w:val="000000"/>
          <w:sz w:val="24"/>
          <w:szCs w:val="24"/>
        </w:rPr>
        <w:t xml:space="preserve">/2026 </w:t>
      </w:r>
    </w:p>
    <w:p w:rsidR="00747295" w:rsidRPr="004E0DA0" w:rsidRDefault="00747295" w:rsidP="00244E8A">
      <w:pPr>
        <w:pStyle w:val="Corpodetexto"/>
        <w:spacing w:after="288"/>
        <w:jc w:val="center"/>
        <w:rPr>
          <w:rFonts w:ascii="Arial" w:hAnsi="Arial" w:cs="Arial"/>
          <w:b/>
          <w:bCs/>
          <w:color w:val="000000"/>
          <w:sz w:val="24"/>
          <w:szCs w:val="24"/>
        </w:rPr>
      </w:pPr>
      <w:r w:rsidRPr="004E0DA0">
        <w:rPr>
          <w:rFonts w:ascii="Arial" w:hAnsi="Arial" w:cs="Arial"/>
          <w:b/>
          <w:bCs/>
          <w:color w:val="000000"/>
          <w:sz w:val="24"/>
          <w:szCs w:val="24"/>
        </w:rPr>
        <w:t xml:space="preserve">DISPENSA ELETRÔNICA Nº </w:t>
      </w:r>
      <w:r w:rsidR="007169F7">
        <w:rPr>
          <w:rFonts w:ascii="Arial" w:hAnsi="Arial" w:cs="Arial"/>
          <w:b/>
          <w:bCs/>
          <w:color w:val="000000"/>
          <w:sz w:val="24"/>
          <w:szCs w:val="24"/>
        </w:rPr>
        <w:t>37/</w:t>
      </w:r>
      <w:r w:rsidRPr="004E0DA0">
        <w:rPr>
          <w:rFonts w:ascii="Arial" w:hAnsi="Arial" w:cs="Arial"/>
          <w:b/>
          <w:bCs/>
          <w:color w:val="000000"/>
          <w:sz w:val="24"/>
          <w:szCs w:val="24"/>
        </w:rPr>
        <w:t>2026</w:t>
      </w:r>
    </w:p>
    <w:p w:rsidR="00747295" w:rsidRPr="004E0DA0" w:rsidRDefault="00747295" w:rsidP="00747295">
      <w:pPr>
        <w:pStyle w:val="Corpodetexto"/>
        <w:spacing w:after="288"/>
        <w:jc w:val="both"/>
        <w:rPr>
          <w:rFonts w:ascii="Arial" w:eastAsia="Arial" w:hAnsi="Arial" w:cs="Arial"/>
          <w:bCs/>
          <w:color w:val="000000"/>
          <w:sz w:val="24"/>
          <w:szCs w:val="24"/>
        </w:rPr>
      </w:pPr>
      <w:r w:rsidRPr="004E0DA0">
        <w:rPr>
          <w:rFonts w:ascii="Arial" w:hAnsi="Arial" w:cs="Arial"/>
          <w:b/>
          <w:bCs/>
          <w:color w:val="000000"/>
          <w:sz w:val="24"/>
          <w:szCs w:val="24"/>
        </w:rPr>
        <w:t>CONTRATO ADMINISTRATIVO Nº [___]/2026 QUE FAZEM ENTRE SI O MUNICÍPIO DE ALTAMIRA DO PARANÁ E A EMPRESA .....................................…</w:t>
      </w:r>
    </w:p>
    <w:p w:rsidR="00747295" w:rsidRPr="004E0DA0" w:rsidRDefault="00747295" w:rsidP="00747295">
      <w:pPr>
        <w:pStyle w:val="Nivel3"/>
        <w:tabs>
          <w:tab w:val="left" w:pos="0"/>
        </w:tabs>
        <w:spacing w:before="0" w:after="0" w:line="240" w:lineRule="auto"/>
        <w:ind w:left="0"/>
        <w:rPr>
          <w:rFonts w:eastAsia="Arial"/>
          <w:bCs/>
          <w:sz w:val="24"/>
          <w:szCs w:val="24"/>
        </w:rPr>
      </w:pPr>
      <w:r w:rsidRPr="004E0DA0">
        <w:rPr>
          <w:rFonts w:eastAsia="Arial"/>
          <w:bCs/>
          <w:sz w:val="24"/>
          <w:szCs w:val="24"/>
        </w:rPr>
        <w:t xml:space="preserve">O </w:t>
      </w:r>
      <w:r w:rsidRPr="004E0DA0">
        <w:rPr>
          <w:rFonts w:eastAsia="Arial"/>
          <w:b/>
          <w:bCs/>
          <w:sz w:val="24"/>
          <w:szCs w:val="24"/>
        </w:rPr>
        <w:t>MUNICÍPIO DE ALTAMIRA DO PARANÁ</w:t>
      </w:r>
      <w:r w:rsidRPr="004E0DA0">
        <w:rPr>
          <w:rFonts w:eastAsia="Arial"/>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w:t>
      </w:r>
      <w:r w:rsidRPr="004E0DA0">
        <w:rPr>
          <w:rFonts w:eastAsia="Arial"/>
          <w:b/>
          <w:bCs/>
          <w:sz w:val="24"/>
          <w:szCs w:val="24"/>
        </w:rPr>
        <w:t>CONTRATANTE</w:t>
      </w:r>
      <w:r w:rsidRPr="004E0DA0">
        <w:rPr>
          <w:rFonts w:eastAsia="Arial"/>
          <w:bCs/>
          <w:sz w:val="24"/>
          <w:szCs w:val="24"/>
        </w:rPr>
        <w:t xml:space="preserve">, neste ato representado pela Prefeita Municipal, Senhora </w:t>
      </w:r>
      <w:r w:rsidRPr="004E0DA0">
        <w:rPr>
          <w:rFonts w:eastAsia="Arial"/>
          <w:b/>
          <w:bCs/>
          <w:sz w:val="24"/>
          <w:szCs w:val="24"/>
        </w:rPr>
        <w:t>ELZA APARECIDA DA SILVA</w:t>
      </w:r>
      <w:r w:rsidRPr="004E0DA0">
        <w:rPr>
          <w:rFonts w:eastAsia="Arial"/>
          <w:bCs/>
          <w:sz w:val="24"/>
          <w:szCs w:val="24"/>
        </w:rPr>
        <w:t xml:space="preserve">, e a empresa ........................................, estabelecida na ........................................, inscrita no CNPJ sob o n. ........................................, doravante denominada </w:t>
      </w:r>
      <w:r w:rsidRPr="004E0DA0">
        <w:rPr>
          <w:rFonts w:eastAsia="Arial"/>
          <w:b/>
          <w:bCs/>
          <w:sz w:val="24"/>
          <w:szCs w:val="24"/>
        </w:rPr>
        <w:t>CONTRATADA</w:t>
      </w:r>
      <w:r w:rsidRPr="004E0DA0">
        <w:rPr>
          <w:rFonts w:eastAsia="Arial"/>
          <w:bCs/>
          <w:sz w:val="24"/>
          <w:szCs w:val="24"/>
        </w:rPr>
        <w:t xml:space="preserve">, neste ato representada por seu ........................................, Senhor(a) ........................................, resolvem celebrar este contrato, em decorrência do Processo Administrativo acima epigrafado, homologado em .../.../2026, mediante as cláusulas e condições a seguir: </w:t>
      </w:r>
    </w:p>
    <w:p w:rsidR="00747295" w:rsidRPr="004E0DA0" w:rsidRDefault="00747295" w:rsidP="00747295">
      <w:pPr>
        <w:pStyle w:val="Nivel3"/>
        <w:tabs>
          <w:tab w:val="left" w:pos="0"/>
        </w:tabs>
        <w:spacing w:before="0" w:after="0" w:line="240" w:lineRule="auto"/>
        <w:ind w:left="0"/>
        <w:jc w:val="left"/>
        <w:rPr>
          <w:rFonts w:eastAsia="Arial"/>
          <w:bCs/>
          <w:sz w:val="24"/>
          <w:szCs w:val="24"/>
        </w:rPr>
      </w:pPr>
    </w:p>
    <w:p w:rsidR="00747295" w:rsidRPr="004E0DA0" w:rsidRDefault="00747295" w:rsidP="00747295">
      <w:pPr>
        <w:pStyle w:val="Nivel3"/>
        <w:tabs>
          <w:tab w:val="left" w:pos="0"/>
        </w:tabs>
        <w:spacing w:before="0" w:after="0" w:line="240" w:lineRule="auto"/>
        <w:ind w:left="0"/>
        <w:jc w:val="left"/>
        <w:rPr>
          <w:rFonts w:eastAsia="Arial"/>
          <w:bCs/>
          <w:sz w:val="24"/>
          <w:szCs w:val="24"/>
        </w:rPr>
      </w:pPr>
      <w:r w:rsidRPr="004E0DA0">
        <w:rPr>
          <w:rFonts w:eastAsia="Arial"/>
          <w:b/>
          <w:sz w:val="24"/>
          <w:szCs w:val="24"/>
        </w:rPr>
        <w:t xml:space="preserve">CLÁUSULA PRIMEIRA – OBJETO (art. 92, I e II) </w:t>
      </w:r>
    </w:p>
    <w:p w:rsidR="0061599C" w:rsidRPr="00652324" w:rsidRDefault="0061599C" w:rsidP="00060F5C">
      <w:pPr>
        <w:jc w:val="both"/>
        <w:rPr>
          <w:rFonts w:asciiTheme="minorHAnsi" w:hAnsiTheme="minorHAnsi" w:cstheme="minorHAnsi"/>
          <w:sz w:val="24"/>
          <w:szCs w:val="22"/>
        </w:rPr>
      </w:pPr>
      <w:r w:rsidRPr="00652324">
        <w:rPr>
          <w:rFonts w:asciiTheme="minorHAnsi" w:hAnsiTheme="minorHAnsi" w:cstheme="minorHAnsi"/>
          <w:sz w:val="24"/>
          <w:szCs w:val="22"/>
        </w:rPr>
        <w:t>Contratação de empresa especializada para prestação de serviços tecnológicos, por meio de solução integrada em nuvem (saas), com cessão de uso de software para pesquisa, formação, tratamento, análise e elaboração de cestas de preços nas compras públicas, incluindo implantação, configuração, treinamento, suporte técnico contínuo, manutenção corretiva, adaptativa e evolutiva, pelo período de 12 (doze) meses, para atender à secretaria municipal de finanças, à secretaria municipal de administração e às demais unidades autorizadas do município de Altamira do Paraná.</w:t>
      </w:r>
    </w:p>
    <w:p w:rsidR="00E019CD" w:rsidRDefault="00102051" w:rsidP="00E019CD">
      <w:pPr>
        <w:pStyle w:val="Nivel3"/>
        <w:numPr>
          <w:ilvl w:val="1"/>
          <w:numId w:val="33"/>
        </w:numPr>
        <w:tabs>
          <w:tab w:val="left" w:pos="0"/>
        </w:tabs>
        <w:spacing w:before="0" w:after="0" w:line="240" w:lineRule="auto"/>
        <w:rPr>
          <w:rFonts w:eastAsia="Arial"/>
          <w:bCs/>
          <w:sz w:val="24"/>
          <w:szCs w:val="24"/>
        </w:rPr>
      </w:pPr>
      <w:r w:rsidRPr="004E0DA0">
        <w:rPr>
          <w:rFonts w:eastAsia="Arial"/>
          <w:bCs/>
          <w:sz w:val="24"/>
          <w:szCs w:val="24"/>
        </w:rPr>
        <w:t>A contratação abrangerá o</w:t>
      </w:r>
      <w:r w:rsidR="009F1BD1" w:rsidRPr="004E0DA0">
        <w:rPr>
          <w:rFonts w:eastAsia="Arial"/>
          <w:bCs/>
          <w:sz w:val="24"/>
          <w:szCs w:val="24"/>
        </w:rPr>
        <w:t>(</w:t>
      </w:r>
      <w:r w:rsidRPr="004E0DA0">
        <w:rPr>
          <w:rFonts w:eastAsia="Arial"/>
          <w:bCs/>
          <w:sz w:val="24"/>
          <w:szCs w:val="24"/>
        </w:rPr>
        <w:t>s</w:t>
      </w:r>
      <w:r w:rsidR="009F1BD1" w:rsidRPr="004E0DA0">
        <w:rPr>
          <w:rFonts w:eastAsia="Arial"/>
          <w:bCs/>
          <w:sz w:val="24"/>
          <w:szCs w:val="24"/>
        </w:rPr>
        <w:t>)</w:t>
      </w:r>
      <w:r w:rsidRPr="004E0DA0">
        <w:rPr>
          <w:rFonts w:eastAsia="Arial"/>
          <w:bCs/>
          <w:sz w:val="24"/>
          <w:szCs w:val="24"/>
        </w:rPr>
        <w:t xml:space="preserve"> seguint</w:t>
      </w:r>
      <w:r w:rsidR="009F1BD1" w:rsidRPr="004E0DA0">
        <w:rPr>
          <w:rFonts w:eastAsia="Arial"/>
          <w:bCs/>
          <w:sz w:val="24"/>
          <w:szCs w:val="24"/>
        </w:rPr>
        <w:t>e(s)</w:t>
      </w:r>
      <w:r w:rsidRPr="004E0DA0">
        <w:rPr>
          <w:rFonts w:eastAsia="Arial"/>
          <w:bCs/>
          <w:sz w:val="24"/>
          <w:szCs w:val="24"/>
        </w:rPr>
        <w:t xml:space="preserve"> ite</w:t>
      </w:r>
      <w:r w:rsidR="009F1BD1" w:rsidRPr="004E0DA0">
        <w:rPr>
          <w:rFonts w:eastAsia="Arial"/>
          <w:bCs/>
          <w:sz w:val="24"/>
          <w:szCs w:val="24"/>
        </w:rPr>
        <w:t>m(ns)</w:t>
      </w:r>
      <w:r w:rsidRPr="004E0DA0">
        <w:rPr>
          <w:rFonts w:eastAsia="Arial"/>
          <w:bCs/>
          <w:sz w:val="24"/>
          <w:szCs w:val="24"/>
        </w:rPr>
        <w:t>, quantitativos e valores:</w:t>
      </w:r>
    </w:p>
    <w:p w:rsidR="00047230" w:rsidRDefault="00047230" w:rsidP="00047230">
      <w:pPr>
        <w:pStyle w:val="Nivel3"/>
        <w:tabs>
          <w:tab w:val="left" w:pos="0"/>
        </w:tabs>
        <w:spacing w:before="0" w:after="0" w:line="240" w:lineRule="auto"/>
        <w:ind w:left="0"/>
        <w:rPr>
          <w:rFonts w:eastAsia="Arial"/>
          <w:bCs/>
          <w:sz w:val="24"/>
          <w:szCs w:val="24"/>
        </w:rPr>
      </w:pPr>
    </w:p>
    <w:p w:rsidR="00047230" w:rsidRDefault="00047230" w:rsidP="00047230">
      <w:pPr>
        <w:pStyle w:val="Nivel3"/>
        <w:tabs>
          <w:tab w:val="left" w:pos="0"/>
        </w:tabs>
        <w:spacing w:before="0" w:after="0" w:line="240" w:lineRule="auto"/>
        <w:ind w:left="0"/>
        <w:rPr>
          <w:rFonts w:eastAsia="Arial"/>
          <w:bCs/>
          <w:sz w:val="24"/>
          <w:szCs w:val="24"/>
        </w:rPr>
      </w:pPr>
    </w:p>
    <w:p w:rsidR="00047230" w:rsidRDefault="0004723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616710" w:rsidRDefault="00616710" w:rsidP="00047230">
      <w:pPr>
        <w:pStyle w:val="Nivel3"/>
        <w:tabs>
          <w:tab w:val="left" w:pos="0"/>
        </w:tabs>
        <w:spacing w:before="0" w:after="0" w:line="240" w:lineRule="auto"/>
        <w:ind w:left="0"/>
        <w:rPr>
          <w:rFonts w:eastAsia="Arial"/>
          <w:bCs/>
          <w:sz w:val="24"/>
          <w:szCs w:val="24"/>
        </w:rPr>
      </w:pPr>
    </w:p>
    <w:p w:rsidR="00047230" w:rsidRDefault="00047230" w:rsidP="00047230">
      <w:pPr>
        <w:pStyle w:val="Nivel3"/>
        <w:tabs>
          <w:tab w:val="left" w:pos="0"/>
        </w:tabs>
        <w:spacing w:before="0" w:after="0" w:line="240" w:lineRule="auto"/>
        <w:ind w:left="0"/>
        <w:rPr>
          <w:rFonts w:eastAsia="Arial"/>
          <w:bCs/>
          <w:sz w:val="24"/>
          <w:szCs w:val="24"/>
        </w:rPr>
      </w:pPr>
    </w:p>
    <w:p w:rsidR="00047230" w:rsidRPr="00E019CD" w:rsidRDefault="00047230" w:rsidP="00047230">
      <w:pPr>
        <w:pStyle w:val="Nivel3"/>
        <w:tabs>
          <w:tab w:val="left" w:pos="0"/>
        </w:tabs>
        <w:spacing w:before="0" w:after="0" w:line="240" w:lineRule="auto"/>
        <w:ind w:left="0"/>
        <w:rPr>
          <w:rFonts w:eastAsia="Arial"/>
          <w:bCs/>
          <w:sz w:val="24"/>
          <w:szCs w:val="24"/>
        </w:rPr>
      </w:pPr>
    </w:p>
    <w:tbl>
      <w:tblPr>
        <w:tblStyle w:val="Tabelacomgrade"/>
        <w:tblW w:w="10728" w:type="dxa"/>
        <w:jc w:val="center"/>
        <w:tblLayout w:type="fixed"/>
        <w:tblLook w:val="04A0"/>
      </w:tblPr>
      <w:tblGrid>
        <w:gridCol w:w="812"/>
        <w:gridCol w:w="4949"/>
        <w:gridCol w:w="850"/>
        <w:gridCol w:w="992"/>
        <w:gridCol w:w="1418"/>
        <w:gridCol w:w="1707"/>
      </w:tblGrid>
      <w:tr w:rsidR="0061599C" w:rsidRPr="00955F9C" w:rsidTr="007169F7">
        <w:trPr>
          <w:cantSplit/>
          <w:jc w:val="center"/>
        </w:trPr>
        <w:tc>
          <w:tcPr>
            <w:tcW w:w="812" w:type="dxa"/>
            <w:shd w:val="clear" w:color="auto" w:fill="D9EAF7"/>
            <w:tcMar>
              <w:top w:w="80" w:type="dxa"/>
              <w:left w:w="80" w:type="dxa"/>
              <w:bottom w:w="80" w:type="dxa"/>
              <w:right w:w="80" w:type="dxa"/>
            </w:tcMar>
            <w:vAlign w:val="center"/>
          </w:tcPr>
          <w:p w:rsidR="0061599C" w:rsidRPr="00955F9C" w:rsidRDefault="0061599C" w:rsidP="007169F7">
            <w:pPr>
              <w:jc w:val="center"/>
              <w:rPr>
                <w:sz w:val="22"/>
              </w:rPr>
            </w:pPr>
            <w:r w:rsidRPr="00955F9C">
              <w:rPr>
                <w:b/>
                <w:sz w:val="22"/>
              </w:rPr>
              <w:lastRenderedPageBreak/>
              <w:t>ITEM</w:t>
            </w:r>
          </w:p>
        </w:tc>
        <w:tc>
          <w:tcPr>
            <w:tcW w:w="4949" w:type="dxa"/>
            <w:shd w:val="clear" w:color="auto" w:fill="D9EAF7"/>
            <w:tcMar>
              <w:top w:w="80" w:type="dxa"/>
              <w:left w:w="80" w:type="dxa"/>
              <w:bottom w:w="80" w:type="dxa"/>
              <w:right w:w="80" w:type="dxa"/>
            </w:tcMar>
            <w:vAlign w:val="center"/>
          </w:tcPr>
          <w:p w:rsidR="0061599C" w:rsidRPr="00955F9C" w:rsidRDefault="0061599C" w:rsidP="007169F7">
            <w:pPr>
              <w:jc w:val="center"/>
              <w:rPr>
                <w:sz w:val="22"/>
              </w:rPr>
            </w:pPr>
            <w:r w:rsidRPr="00955F9C">
              <w:rPr>
                <w:b/>
                <w:sz w:val="22"/>
              </w:rPr>
              <w:t>DESCRIÇÃO</w:t>
            </w:r>
          </w:p>
        </w:tc>
        <w:tc>
          <w:tcPr>
            <w:tcW w:w="850" w:type="dxa"/>
            <w:shd w:val="clear" w:color="auto" w:fill="D9EAF7"/>
            <w:tcMar>
              <w:top w:w="80" w:type="dxa"/>
              <w:left w:w="80" w:type="dxa"/>
              <w:bottom w:w="80" w:type="dxa"/>
              <w:right w:w="80" w:type="dxa"/>
            </w:tcMar>
            <w:vAlign w:val="center"/>
          </w:tcPr>
          <w:p w:rsidR="0061599C" w:rsidRPr="00955F9C" w:rsidRDefault="0061599C" w:rsidP="007169F7">
            <w:pPr>
              <w:jc w:val="center"/>
              <w:rPr>
                <w:sz w:val="22"/>
              </w:rPr>
            </w:pPr>
            <w:r w:rsidRPr="00955F9C">
              <w:rPr>
                <w:b/>
                <w:sz w:val="22"/>
              </w:rPr>
              <w:t>QUANT.</w:t>
            </w:r>
          </w:p>
        </w:tc>
        <w:tc>
          <w:tcPr>
            <w:tcW w:w="992" w:type="dxa"/>
            <w:shd w:val="clear" w:color="auto" w:fill="D9EAF7"/>
            <w:tcMar>
              <w:top w:w="80" w:type="dxa"/>
              <w:left w:w="80" w:type="dxa"/>
              <w:bottom w:w="80" w:type="dxa"/>
              <w:right w:w="80" w:type="dxa"/>
            </w:tcMar>
            <w:vAlign w:val="center"/>
          </w:tcPr>
          <w:p w:rsidR="0061599C" w:rsidRPr="00955F9C" w:rsidRDefault="0061599C" w:rsidP="007169F7">
            <w:pPr>
              <w:jc w:val="center"/>
              <w:rPr>
                <w:sz w:val="22"/>
              </w:rPr>
            </w:pPr>
            <w:r w:rsidRPr="00955F9C">
              <w:rPr>
                <w:b/>
                <w:sz w:val="22"/>
              </w:rPr>
              <w:t>UNID.</w:t>
            </w:r>
          </w:p>
        </w:tc>
        <w:tc>
          <w:tcPr>
            <w:tcW w:w="1418" w:type="dxa"/>
            <w:shd w:val="clear" w:color="auto" w:fill="D9EAF7"/>
            <w:tcMar>
              <w:top w:w="80" w:type="dxa"/>
              <w:left w:w="80" w:type="dxa"/>
              <w:bottom w:w="80" w:type="dxa"/>
              <w:right w:w="80" w:type="dxa"/>
            </w:tcMar>
            <w:vAlign w:val="center"/>
          </w:tcPr>
          <w:p w:rsidR="0061599C" w:rsidRPr="00955F9C" w:rsidRDefault="0061599C" w:rsidP="007169F7">
            <w:pPr>
              <w:jc w:val="center"/>
              <w:rPr>
                <w:sz w:val="22"/>
              </w:rPr>
            </w:pPr>
            <w:r w:rsidRPr="00955F9C">
              <w:rPr>
                <w:b/>
                <w:sz w:val="22"/>
              </w:rPr>
              <w:t>VALOR UNIT.</w:t>
            </w:r>
          </w:p>
        </w:tc>
        <w:tc>
          <w:tcPr>
            <w:tcW w:w="1707" w:type="dxa"/>
            <w:shd w:val="clear" w:color="auto" w:fill="D9EAF7"/>
            <w:tcMar>
              <w:top w:w="80" w:type="dxa"/>
              <w:left w:w="80" w:type="dxa"/>
              <w:bottom w:w="80" w:type="dxa"/>
              <w:right w:w="80" w:type="dxa"/>
            </w:tcMar>
            <w:vAlign w:val="center"/>
          </w:tcPr>
          <w:p w:rsidR="0061599C" w:rsidRPr="00955F9C" w:rsidRDefault="0061599C" w:rsidP="007169F7">
            <w:pPr>
              <w:jc w:val="center"/>
              <w:rPr>
                <w:sz w:val="22"/>
              </w:rPr>
            </w:pPr>
            <w:r w:rsidRPr="00955F9C">
              <w:rPr>
                <w:b/>
                <w:sz w:val="22"/>
              </w:rPr>
              <w:t>VALOR TOTAL</w:t>
            </w:r>
          </w:p>
        </w:tc>
      </w:tr>
      <w:tr w:rsidR="0061599C" w:rsidRPr="00955F9C" w:rsidTr="007169F7">
        <w:trPr>
          <w:cantSplit/>
          <w:jc w:val="center"/>
        </w:trPr>
        <w:tc>
          <w:tcPr>
            <w:tcW w:w="812" w:type="dxa"/>
            <w:tcMar>
              <w:top w:w="80" w:type="dxa"/>
              <w:left w:w="80" w:type="dxa"/>
              <w:bottom w:w="80" w:type="dxa"/>
              <w:right w:w="80" w:type="dxa"/>
            </w:tcMar>
            <w:vAlign w:val="center"/>
          </w:tcPr>
          <w:p w:rsidR="0061599C" w:rsidRPr="00955F9C" w:rsidRDefault="0061599C" w:rsidP="007169F7">
            <w:pPr>
              <w:jc w:val="center"/>
              <w:rPr>
                <w:sz w:val="22"/>
              </w:rPr>
            </w:pPr>
            <w:r w:rsidRPr="00955F9C">
              <w:rPr>
                <w:sz w:val="22"/>
              </w:rPr>
              <w:t>01</w:t>
            </w:r>
          </w:p>
        </w:tc>
        <w:tc>
          <w:tcPr>
            <w:tcW w:w="4949" w:type="dxa"/>
            <w:tcMar>
              <w:top w:w="80" w:type="dxa"/>
              <w:left w:w="80" w:type="dxa"/>
              <w:bottom w:w="80" w:type="dxa"/>
              <w:right w:w="80" w:type="dxa"/>
            </w:tcMar>
            <w:vAlign w:val="center"/>
          </w:tcPr>
          <w:p w:rsidR="0061599C" w:rsidRPr="00955F9C" w:rsidRDefault="0061599C" w:rsidP="007169F7">
            <w:pPr>
              <w:jc w:val="both"/>
              <w:rPr>
                <w:sz w:val="22"/>
              </w:rPr>
            </w:pPr>
            <w:r w:rsidRPr="00955F9C">
              <w:rPr>
                <w:sz w:val="22"/>
              </w:rPr>
              <w:t>CESSÃO DE USO DE SOLUÇÃO INTEGRADA EM NUVEM (SaaS) PARA PESQUISA, FORMAÇÃO, TRATAMENTO, ANÁLISE E ELABORAÇÃO DE CESTAS DE PREÇOS DAS COMPRAS PÚBLICAS, COM ACESSO VIA NAVEGADOR, CONSULTA A FONTES PÚBLICAS, FILTROS, TRATAMENTO DA AMOSTRA, CÁLCULOS ESTATÍSTICOS, HISTÓRICO, GERAÇÃO DE MAPAS E RELATÓRIOS, SUPORTE TÉCNICO E MANUTENÇÃO CORRETIVA, ADAPTATIVA E EVOLUTIVA.</w:t>
            </w:r>
            <w:r>
              <w:rPr>
                <w:sz w:val="22"/>
              </w:rPr>
              <w:t xml:space="preserve"> </w:t>
            </w:r>
            <w:r w:rsidRPr="00955F9C">
              <w:rPr>
                <w:sz w:val="22"/>
              </w:rPr>
              <w:t>IMPLANTAÇÃO, CONFIGURAÇÃO INICIAL, CADASTRO DOS USUÁRIOS, TREINAMENTO PRÁTICO E DISPONIBILIZAÇÃO DE MATERIAL DE APOIO.</w:t>
            </w:r>
          </w:p>
        </w:tc>
        <w:tc>
          <w:tcPr>
            <w:tcW w:w="850" w:type="dxa"/>
            <w:tcMar>
              <w:top w:w="80" w:type="dxa"/>
              <w:left w:w="80" w:type="dxa"/>
              <w:bottom w:w="80" w:type="dxa"/>
              <w:right w:w="80" w:type="dxa"/>
            </w:tcMar>
            <w:vAlign w:val="center"/>
          </w:tcPr>
          <w:p w:rsidR="0061599C" w:rsidRPr="00955F9C" w:rsidRDefault="0061599C" w:rsidP="007169F7">
            <w:pPr>
              <w:jc w:val="center"/>
              <w:rPr>
                <w:sz w:val="22"/>
              </w:rPr>
            </w:pPr>
            <w:r w:rsidRPr="00955F9C">
              <w:rPr>
                <w:sz w:val="22"/>
              </w:rPr>
              <w:t>12</w:t>
            </w:r>
          </w:p>
        </w:tc>
        <w:tc>
          <w:tcPr>
            <w:tcW w:w="992" w:type="dxa"/>
            <w:tcMar>
              <w:top w:w="80" w:type="dxa"/>
              <w:left w:w="80" w:type="dxa"/>
              <w:bottom w:w="80" w:type="dxa"/>
              <w:right w:w="80" w:type="dxa"/>
            </w:tcMar>
            <w:vAlign w:val="center"/>
          </w:tcPr>
          <w:p w:rsidR="0061599C" w:rsidRPr="00955F9C" w:rsidRDefault="0061599C" w:rsidP="007169F7">
            <w:pPr>
              <w:jc w:val="center"/>
              <w:rPr>
                <w:sz w:val="22"/>
              </w:rPr>
            </w:pPr>
            <w:r w:rsidRPr="00955F9C">
              <w:rPr>
                <w:sz w:val="22"/>
              </w:rPr>
              <w:t>MÊS</w:t>
            </w:r>
          </w:p>
        </w:tc>
        <w:tc>
          <w:tcPr>
            <w:tcW w:w="1418" w:type="dxa"/>
            <w:tcMar>
              <w:top w:w="80" w:type="dxa"/>
              <w:left w:w="80" w:type="dxa"/>
              <w:bottom w:w="80" w:type="dxa"/>
              <w:right w:w="80" w:type="dxa"/>
            </w:tcMar>
            <w:vAlign w:val="center"/>
          </w:tcPr>
          <w:p w:rsidR="0061599C" w:rsidRPr="00955F9C" w:rsidRDefault="0061599C" w:rsidP="007169F7">
            <w:pPr>
              <w:rPr>
                <w:sz w:val="22"/>
              </w:rPr>
            </w:pPr>
            <w:r w:rsidRPr="00955F9C">
              <w:rPr>
                <w:sz w:val="22"/>
              </w:rPr>
              <w:t xml:space="preserve">R$ </w:t>
            </w:r>
          </w:p>
        </w:tc>
        <w:tc>
          <w:tcPr>
            <w:tcW w:w="1707" w:type="dxa"/>
            <w:tcMar>
              <w:top w:w="80" w:type="dxa"/>
              <w:left w:w="80" w:type="dxa"/>
              <w:bottom w:w="80" w:type="dxa"/>
              <w:right w:w="80" w:type="dxa"/>
            </w:tcMar>
            <w:vAlign w:val="center"/>
          </w:tcPr>
          <w:p w:rsidR="0061599C" w:rsidRPr="00955F9C" w:rsidRDefault="0061599C" w:rsidP="007169F7">
            <w:pPr>
              <w:rPr>
                <w:sz w:val="22"/>
              </w:rPr>
            </w:pPr>
            <w:r w:rsidRPr="00955F9C">
              <w:rPr>
                <w:sz w:val="22"/>
              </w:rPr>
              <w:t>R$</w:t>
            </w:r>
          </w:p>
        </w:tc>
      </w:tr>
    </w:tbl>
    <w:p w:rsidR="00E019CD" w:rsidRDefault="00E019CD" w:rsidP="00E019CD">
      <w:pPr>
        <w:pStyle w:val="Nivel3"/>
        <w:tabs>
          <w:tab w:val="left" w:pos="0"/>
        </w:tabs>
        <w:spacing w:before="0" w:after="0" w:line="240" w:lineRule="auto"/>
        <w:ind w:left="0"/>
        <w:rPr>
          <w:rFonts w:eastAsia="Arial"/>
          <w:bCs/>
          <w:sz w:val="24"/>
          <w:szCs w:val="24"/>
        </w:rPr>
      </w:pPr>
    </w:p>
    <w:p w:rsidR="005F2D6B" w:rsidRPr="004E0DA0" w:rsidRDefault="005F2D6B" w:rsidP="00747295">
      <w:pPr>
        <w:pStyle w:val="Nivel3"/>
        <w:tabs>
          <w:tab w:val="left" w:pos="0"/>
        </w:tabs>
        <w:spacing w:before="0" w:after="0" w:line="240" w:lineRule="auto"/>
        <w:ind w:left="0"/>
        <w:rPr>
          <w:b/>
          <w:bCs/>
          <w:sz w:val="24"/>
          <w:szCs w:val="24"/>
        </w:rPr>
      </w:pPr>
    </w:p>
    <w:p w:rsidR="006F75CE" w:rsidRPr="004E0DA0" w:rsidRDefault="006F75CE" w:rsidP="006F75CE">
      <w:pPr>
        <w:pStyle w:val="Nivel3"/>
        <w:tabs>
          <w:tab w:val="left" w:pos="0"/>
        </w:tabs>
        <w:spacing w:before="0" w:after="0" w:line="240" w:lineRule="auto"/>
        <w:ind w:left="0"/>
        <w:rPr>
          <w:sz w:val="24"/>
          <w:szCs w:val="24"/>
        </w:rPr>
      </w:pPr>
      <w:r w:rsidRPr="004E0DA0">
        <w:rPr>
          <w:b/>
          <w:bCs/>
          <w:sz w:val="24"/>
          <w:szCs w:val="24"/>
        </w:rPr>
        <w:t>1.3.</w:t>
      </w:r>
      <w:r w:rsidRPr="004E0DA0">
        <w:rPr>
          <w:sz w:val="24"/>
          <w:szCs w:val="24"/>
        </w:rPr>
        <w:t xml:space="preserve"> Vinculam esta contratação, independentemente de transcrição: </w:t>
      </w:r>
    </w:p>
    <w:p w:rsidR="006F75CE" w:rsidRPr="004E0DA0" w:rsidRDefault="006F75CE" w:rsidP="006F75CE">
      <w:pPr>
        <w:pStyle w:val="Nivel3"/>
        <w:tabs>
          <w:tab w:val="left" w:pos="0"/>
        </w:tabs>
        <w:spacing w:before="0" w:after="0" w:line="240" w:lineRule="auto"/>
        <w:ind w:left="0"/>
        <w:rPr>
          <w:sz w:val="24"/>
          <w:szCs w:val="24"/>
        </w:rPr>
      </w:pPr>
      <w:r w:rsidRPr="004E0DA0">
        <w:rPr>
          <w:b/>
          <w:bCs/>
          <w:sz w:val="24"/>
          <w:szCs w:val="24"/>
        </w:rPr>
        <w:t>1.3.1.</w:t>
      </w:r>
      <w:r w:rsidRPr="004E0DA0">
        <w:rPr>
          <w:sz w:val="24"/>
          <w:szCs w:val="24"/>
        </w:rPr>
        <w:t xml:space="preserve"> O Termo de Referência; </w:t>
      </w:r>
    </w:p>
    <w:p w:rsidR="006F75CE" w:rsidRPr="004E0DA0" w:rsidRDefault="006F75CE" w:rsidP="006F75CE">
      <w:pPr>
        <w:pStyle w:val="Nivel3"/>
        <w:tabs>
          <w:tab w:val="left" w:pos="0"/>
        </w:tabs>
        <w:spacing w:before="0" w:after="0" w:line="240" w:lineRule="auto"/>
        <w:ind w:left="0"/>
        <w:rPr>
          <w:sz w:val="24"/>
          <w:szCs w:val="24"/>
        </w:rPr>
      </w:pPr>
      <w:r w:rsidRPr="004E0DA0">
        <w:rPr>
          <w:b/>
          <w:bCs/>
          <w:sz w:val="24"/>
          <w:szCs w:val="24"/>
        </w:rPr>
        <w:t>1.3.2.</w:t>
      </w:r>
      <w:r w:rsidRPr="004E0DA0">
        <w:rPr>
          <w:sz w:val="24"/>
          <w:szCs w:val="24"/>
        </w:rPr>
        <w:t xml:space="preserve"> O </w:t>
      </w:r>
      <w:r w:rsidR="007C4E35">
        <w:rPr>
          <w:sz w:val="24"/>
          <w:szCs w:val="24"/>
        </w:rPr>
        <w:t>Edital de Dispensa Eletrônica /</w:t>
      </w:r>
      <w:r w:rsidRPr="004E0DA0">
        <w:rPr>
          <w:sz w:val="24"/>
          <w:szCs w:val="24"/>
        </w:rPr>
        <w:t xml:space="preserve">Aviso de Contratação Direta; </w:t>
      </w:r>
    </w:p>
    <w:p w:rsidR="006F75CE" w:rsidRPr="004E0DA0" w:rsidRDefault="006F75CE" w:rsidP="006F75CE">
      <w:pPr>
        <w:pStyle w:val="Nivel3"/>
        <w:tabs>
          <w:tab w:val="left" w:pos="0"/>
        </w:tabs>
        <w:spacing w:before="0" w:after="0" w:line="240" w:lineRule="auto"/>
        <w:ind w:left="0"/>
        <w:rPr>
          <w:sz w:val="24"/>
          <w:szCs w:val="24"/>
        </w:rPr>
      </w:pPr>
      <w:r w:rsidRPr="004E0DA0">
        <w:rPr>
          <w:b/>
          <w:bCs/>
          <w:sz w:val="24"/>
          <w:szCs w:val="24"/>
        </w:rPr>
        <w:t>1.3.3.</w:t>
      </w:r>
      <w:r w:rsidRPr="004E0DA0">
        <w:rPr>
          <w:sz w:val="24"/>
          <w:szCs w:val="24"/>
        </w:rPr>
        <w:t xml:space="preserve"> A Proposta comercial e os documentos de habilitação da contratada; </w:t>
      </w:r>
    </w:p>
    <w:p w:rsidR="00747295" w:rsidRPr="004E0DA0" w:rsidRDefault="006F75CE" w:rsidP="006F75CE">
      <w:pPr>
        <w:pStyle w:val="Nivel3"/>
        <w:tabs>
          <w:tab w:val="left" w:pos="0"/>
        </w:tabs>
        <w:spacing w:before="0" w:after="0" w:line="240" w:lineRule="auto"/>
        <w:ind w:left="0"/>
        <w:rPr>
          <w:sz w:val="24"/>
          <w:szCs w:val="24"/>
        </w:rPr>
      </w:pPr>
      <w:r w:rsidRPr="004E0DA0">
        <w:rPr>
          <w:b/>
          <w:bCs/>
          <w:sz w:val="24"/>
          <w:szCs w:val="24"/>
        </w:rPr>
        <w:t>1.3.4.</w:t>
      </w:r>
      <w:r w:rsidRPr="004E0DA0">
        <w:rPr>
          <w:sz w:val="24"/>
          <w:szCs w:val="24"/>
        </w:rPr>
        <w:t xml:space="preserve"> Eventuais anexos dos documentos supracitados.</w:t>
      </w:r>
    </w:p>
    <w:p w:rsidR="00747295" w:rsidRPr="004E0DA0" w:rsidRDefault="00747295" w:rsidP="00747295">
      <w:pPr>
        <w:pStyle w:val="Nivel3"/>
        <w:tabs>
          <w:tab w:val="left" w:pos="0"/>
        </w:tabs>
        <w:spacing w:before="0" w:after="0" w:line="240" w:lineRule="auto"/>
        <w:ind w:left="0"/>
        <w:rPr>
          <w:sz w:val="24"/>
          <w:szCs w:val="24"/>
        </w:rPr>
      </w:pPr>
    </w:p>
    <w:p w:rsidR="00747295" w:rsidRPr="004E0DA0" w:rsidRDefault="00747295" w:rsidP="00747295">
      <w:pPr>
        <w:pStyle w:val="Nivel3"/>
        <w:tabs>
          <w:tab w:val="left" w:pos="0"/>
        </w:tabs>
        <w:spacing w:before="0" w:after="0" w:line="240" w:lineRule="auto"/>
        <w:ind w:left="0"/>
        <w:rPr>
          <w:b/>
          <w:sz w:val="24"/>
          <w:szCs w:val="24"/>
        </w:rPr>
      </w:pPr>
      <w:r w:rsidRPr="004E0DA0">
        <w:rPr>
          <w:b/>
          <w:bCs/>
          <w:sz w:val="24"/>
          <w:szCs w:val="24"/>
        </w:rPr>
        <w:t xml:space="preserve">CLÁUSULA SEGUNDA – VIGÊNCIA E PRORROGAÇÃO </w:t>
      </w:r>
    </w:p>
    <w:p w:rsidR="0061599C" w:rsidRPr="0061599C" w:rsidRDefault="002D0A86" w:rsidP="0061599C">
      <w:pPr>
        <w:pStyle w:val="Nivel3"/>
        <w:tabs>
          <w:tab w:val="left" w:pos="0"/>
        </w:tabs>
        <w:ind w:left="0"/>
        <w:rPr>
          <w:rFonts w:asciiTheme="majorHAnsi" w:hAnsiTheme="majorHAnsi" w:cstheme="majorHAnsi"/>
          <w:sz w:val="24"/>
        </w:rPr>
      </w:pPr>
      <w:r w:rsidRPr="00FE30BA">
        <w:rPr>
          <w:rFonts w:asciiTheme="majorHAnsi" w:hAnsiTheme="majorHAnsi" w:cstheme="majorHAnsi"/>
          <w:sz w:val="24"/>
        </w:rPr>
        <w:t>2.1</w:t>
      </w:r>
      <w:r w:rsidRPr="0061599C">
        <w:rPr>
          <w:rFonts w:asciiTheme="majorHAnsi" w:hAnsiTheme="majorHAnsi" w:cstheme="majorHAnsi"/>
          <w:b/>
          <w:sz w:val="24"/>
        </w:rPr>
        <w:t>.</w:t>
      </w:r>
      <w:r w:rsidRPr="0061599C">
        <w:rPr>
          <w:rFonts w:asciiTheme="majorHAnsi" w:hAnsiTheme="majorHAnsi" w:cstheme="majorHAnsi"/>
          <w:sz w:val="24"/>
        </w:rPr>
        <w:t xml:space="preserve"> </w:t>
      </w:r>
      <w:r w:rsidR="0061599C" w:rsidRPr="0061599C">
        <w:rPr>
          <w:rFonts w:asciiTheme="majorHAnsi" w:hAnsiTheme="majorHAnsi" w:cstheme="majorHAnsi"/>
          <w:sz w:val="24"/>
        </w:rPr>
        <w:t>O prazo de vigência contratual será de 13 (treze) meses, contado da data de divulgação do contrato no Portal Nacional de Contratações Públicas – PNCP, condição indispensável para sua eficácia, compreendendo o período de implantação e 12 (doze) meses de efetiva disponibilização remunerada da plataforma.</w:t>
      </w:r>
    </w:p>
    <w:p w:rsidR="0061599C" w:rsidRPr="0061599C" w:rsidRDefault="0061599C" w:rsidP="0061599C">
      <w:pPr>
        <w:pStyle w:val="Nivel3"/>
        <w:tabs>
          <w:tab w:val="left" w:pos="0"/>
        </w:tabs>
        <w:ind w:left="0"/>
        <w:rPr>
          <w:rFonts w:asciiTheme="majorHAnsi" w:hAnsiTheme="majorHAnsi" w:cstheme="majorHAnsi"/>
          <w:sz w:val="24"/>
        </w:rPr>
      </w:pPr>
      <w:r w:rsidRPr="0061599C">
        <w:rPr>
          <w:rFonts w:asciiTheme="majorHAnsi" w:hAnsiTheme="majorHAnsi" w:cstheme="majorHAnsi"/>
          <w:sz w:val="24"/>
        </w:rPr>
        <w:t>2.2 A Ordem de Serviço somente será emitida após a divulgação do contrato no PNCP. A contratada deverá concluir a implantação, a configuração inicial, o cadastro dos usuários e o treinamento no prazo máximo de 10 (dez) dias úteis contado do recebimento da Ordem de Serviço.</w:t>
      </w:r>
    </w:p>
    <w:p w:rsidR="0061599C" w:rsidRPr="0061599C" w:rsidRDefault="0061599C" w:rsidP="0061599C">
      <w:pPr>
        <w:pStyle w:val="Nivel3"/>
        <w:tabs>
          <w:tab w:val="left" w:pos="0"/>
        </w:tabs>
        <w:ind w:left="0"/>
        <w:rPr>
          <w:rFonts w:asciiTheme="majorHAnsi" w:hAnsiTheme="majorHAnsi" w:cstheme="majorHAnsi"/>
          <w:sz w:val="24"/>
        </w:rPr>
      </w:pPr>
      <w:r w:rsidRPr="0061599C">
        <w:rPr>
          <w:rFonts w:asciiTheme="majorHAnsi" w:hAnsiTheme="majorHAnsi" w:cstheme="majorHAnsi"/>
          <w:sz w:val="24"/>
        </w:rPr>
        <w:t>2.3 O período remunerado de cessão de uso, suporte e manutenção será de 12 (doze) meses, contado do recebimento provisório da implantação e da efetiva disponibilização operacional dos acessos. A vigência poderá ser prorrogada sucessivamente, quando juridicamente cabível, observados os arts. 106 e 107 da Lei nº 14.133/2021 e as condições de vantajosidade, disponibilidade orçamentária e interesse público.</w:t>
      </w:r>
    </w:p>
    <w:p w:rsidR="00FE30BA" w:rsidRDefault="0061599C" w:rsidP="0061599C">
      <w:pPr>
        <w:pStyle w:val="Nivel3"/>
        <w:tabs>
          <w:tab w:val="left" w:pos="0"/>
        </w:tabs>
        <w:spacing w:before="0" w:after="0" w:line="240" w:lineRule="auto"/>
        <w:ind w:left="0"/>
        <w:rPr>
          <w:rFonts w:asciiTheme="majorHAnsi" w:hAnsiTheme="majorHAnsi" w:cstheme="majorHAnsi"/>
          <w:sz w:val="24"/>
        </w:rPr>
      </w:pPr>
      <w:r>
        <w:rPr>
          <w:rFonts w:asciiTheme="majorHAnsi" w:hAnsiTheme="majorHAnsi" w:cstheme="majorHAnsi"/>
          <w:sz w:val="24"/>
        </w:rPr>
        <w:t>2</w:t>
      </w:r>
      <w:r w:rsidRPr="0061599C">
        <w:rPr>
          <w:rFonts w:asciiTheme="majorHAnsi" w:hAnsiTheme="majorHAnsi" w:cstheme="majorHAnsi"/>
          <w:sz w:val="24"/>
        </w:rPr>
        <w:t>.4 A contratada não possui direito subjetivo à prorrogação.</w:t>
      </w:r>
    </w:p>
    <w:p w:rsidR="002D0A86" w:rsidRDefault="00FE30BA" w:rsidP="0061599C">
      <w:pPr>
        <w:pStyle w:val="Nivel3"/>
        <w:tabs>
          <w:tab w:val="left" w:pos="0"/>
        </w:tabs>
        <w:spacing w:before="0" w:after="0" w:line="240" w:lineRule="auto"/>
        <w:ind w:left="0"/>
        <w:rPr>
          <w:rFonts w:asciiTheme="majorHAnsi" w:hAnsiTheme="majorHAnsi" w:cstheme="majorHAnsi"/>
          <w:sz w:val="24"/>
        </w:rPr>
      </w:pPr>
      <w:r w:rsidRPr="00FE30BA">
        <w:rPr>
          <w:rFonts w:asciiTheme="majorHAnsi" w:hAnsiTheme="majorHAnsi" w:cstheme="majorHAnsi"/>
          <w:sz w:val="24"/>
        </w:rPr>
        <w:t>2.5</w:t>
      </w:r>
      <w:r w:rsidR="002D0A86" w:rsidRPr="00FE30BA">
        <w:rPr>
          <w:rFonts w:asciiTheme="majorHAnsi" w:hAnsiTheme="majorHAnsi" w:cstheme="majorHAnsi"/>
          <w:sz w:val="24"/>
        </w:rPr>
        <w:t>.</w:t>
      </w:r>
      <w:r w:rsidR="002D0A86" w:rsidRPr="002D0A86">
        <w:rPr>
          <w:rFonts w:asciiTheme="majorHAnsi" w:hAnsiTheme="majorHAnsi" w:cstheme="majorHAnsi"/>
          <w:sz w:val="24"/>
        </w:rPr>
        <w:t xml:space="preserve"> Por se tratar de serviço de natureza contínua, o contrato poderá ser prorrogado sucessivamente, respeitada a vigência máxima prevista no art. 107 da Lei Federal nº 14.133/2021, desde que: </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t xml:space="preserve">I – permaneça caracterizada a natureza contínua do serviço; </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lastRenderedPageBreak/>
        <w:t xml:space="preserve">II – haja interesse da Administração na continuidade da contratação; </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t>III – a autoridade competente ateste que as condições e os preços permanecem vantajosos para a Administração;</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t xml:space="preserve"> IV – exista disponibilidade orçamentária para a continuidade da contratação;</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t xml:space="preserve"> V – a contratada mantenha as condições de habilitação e qualificação exigidas no procedimento;</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t xml:space="preserve"> VI – haja manifestação do gestor do contrato e dos setores competentes; e </w:t>
      </w:r>
    </w:p>
    <w:p w:rsidR="002D0A86" w:rsidRDefault="002D0A86" w:rsidP="00747295">
      <w:pPr>
        <w:pStyle w:val="Nivel3"/>
        <w:tabs>
          <w:tab w:val="left" w:pos="0"/>
        </w:tabs>
        <w:spacing w:before="0" w:after="0" w:line="240" w:lineRule="auto"/>
        <w:ind w:left="0"/>
        <w:rPr>
          <w:rFonts w:asciiTheme="majorHAnsi" w:hAnsiTheme="majorHAnsi" w:cstheme="majorHAnsi"/>
          <w:sz w:val="24"/>
        </w:rPr>
      </w:pPr>
      <w:r w:rsidRPr="002D0A86">
        <w:rPr>
          <w:rFonts w:asciiTheme="majorHAnsi" w:hAnsiTheme="majorHAnsi" w:cstheme="majorHAnsi"/>
          <w:sz w:val="24"/>
        </w:rPr>
        <w:t xml:space="preserve">VII – a prorrogação seja formalizada antes do encerramento da vigência contratual. </w:t>
      </w:r>
    </w:p>
    <w:p w:rsidR="002D0A86" w:rsidRPr="002D0A86" w:rsidRDefault="002D0A86" w:rsidP="00E17489">
      <w:pPr>
        <w:pStyle w:val="Nivel3"/>
        <w:tabs>
          <w:tab w:val="left" w:pos="0"/>
        </w:tabs>
        <w:spacing w:before="0" w:after="0" w:line="240" w:lineRule="auto"/>
        <w:ind w:left="0"/>
        <w:rPr>
          <w:rFonts w:asciiTheme="majorHAnsi" w:hAnsiTheme="majorHAnsi" w:cstheme="majorHAnsi"/>
          <w:sz w:val="32"/>
        </w:rPr>
      </w:pPr>
      <w:r w:rsidRPr="002D0A86">
        <w:rPr>
          <w:rFonts w:asciiTheme="majorHAnsi" w:hAnsiTheme="majorHAnsi" w:cstheme="majorHAnsi"/>
          <w:b/>
          <w:sz w:val="24"/>
        </w:rPr>
        <w:t>2.</w:t>
      </w:r>
      <w:r w:rsidR="00F73565">
        <w:rPr>
          <w:rFonts w:asciiTheme="majorHAnsi" w:hAnsiTheme="majorHAnsi" w:cstheme="majorHAnsi"/>
          <w:b/>
          <w:sz w:val="24"/>
        </w:rPr>
        <w:t>6</w:t>
      </w:r>
      <w:r w:rsidRPr="002D0A86">
        <w:rPr>
          <w:rFonts w:asciiTheme="majorHAnsi" w:hAnsiTheme="majorHAnsi" w:cstheme="majorHAnsi"/>
          <w:sz w:val="24"/>
        </w:rPr>
        <w:t xml:space="preserve">. A prorrogação não constitui direito automático da contratada e dependerá da regular instrução do respectivo processo administrativo e da celebração do instrumento correspondente. </w:t>
      </w:r>
    </w:p>
    <w:p w:rsidR="002D0A86" w:rsidRPr="002D0A86" w:rsidRDefault="002D0A86" w:rsidP="00747295">
      <w:pPr>
        <w:pStyle w:val="Nivel3"/>
        <w:tabs>
          <w:tab w:val="left" w:pos="0"/>
        </w:tabs>
        <w:spacing w:before="0" w:after="0" w:line="240" w:lineRule="auto"/>
        <w:ind w:left="0"/>
        <w:rPr>
          <w:rFonts w:asciiTheme="majorHAnsi" w:hAnsiTheme="majorHAnsi" w:cstheme="majorHAnsi"/>
          <w:sz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CLÁUSULA TERCEIRA – EXECUÇÃO E GESTÃO CONTRATUAIS (art. 92, IV, VII e XVIII)</w:t>
      </w:r>
    </w:p>
    <w:p w:rsidR="0061599C" w:rsidRPr="00FE30BA" w:rsidRDefault="0061599C" w:rsidP="0061599C">
      <w:pPr>
        <w:spacing w:after="60"/>
        <w:jc w:val="both"/>
        <w:rPr>
          <w:rFonts w:asciiTheme="majorHAnsi" w:hAnsiTheme="majorHAnsi" w:cstheme="majorHAnsi"/>
          <w:sz w:val="24"/>
        </w:rPr>
      </w:pPr>
      <w:r w:rsidRPr="00FE30BA">
        <w:rPr>
          <w:rFonts w:asciiTheme="majorHAnsi" w:hAnsiTheme="majorHAnsi" w:cstheme="majorHAnsi"/>
          <w:color w:val="000000"/>
          <w:sz w:val="24"/>
        </w:rPr>
        <w:t>A execução ocorrerá remotamente, mediante disponibilização de acesso web à Secretaria Municipal de Administração, situada na Rua Cantú, nº 180, Centro, Altamira do Paraná/PR, sem prejuízo de atividades presenciais quando expressamente solicitadas e previstas.</w:t>
      </w:r>
    </w:p>
    <w:p w:rsidR="0061599C" w:rsidRPr="00FE30BA" w:rsidRDefault="0061599C" w:rsidP="0061599C">
      <w:pPr>
        <w:spacing w:after="60"/>
        <w:jc w:val="both"/>
        <w:rPr>
          <w:rFonts w:asciiTheme="majorHAnsi" w:hAnsiTheme="majorHAnsi" w:cstheme="majorHAnsi"/>
          <w:sz w:val="24"/>
        </w:rPr>
      </w:pPr>
      <w:r w:rsidRPr="00FE30BA">
        <w:rPr>
          <w:rFonts w:asciiTheme="majorHAnsi" w:hAnsiTheme="majorHAnsi" w:cstheme="majorHAnsi"/>
          <w:color w:val="000000"/>
          <w:sz w:val="24"/>
        </w:rPr>
        <w:t>A implantação, configuração, cadastro dos usuários e treinamento inicial deverão ser concluídos em até 10 (dez) dias úteis após o recebimento da Ordem de Serviço ou instrumento equivalente.</w:t>
      </w:r>
    </w:p>
    <w:p w:rsidR="0061599C" w:rsidRPr="00FE30BA" w:rsidRDefault="00FE30BA" w:rsidP="0061599C">
      <w:pPr>
        <w:spacing w:after="20"/>
        <w:jc w:val="both"/>
        <w:rPr>
          <w:rFonts w:asciiTheme="majorHAnsi" w:hAnsiTheme="majorHAnsi" w:cstheme="majorHAnsi"/>
          <w:sz w:val="24"/>
        </w:rPr>
      </w:pPr>
      <w:r w:rsidRPr="00FE30BA">
        <w:rPr>
          <w:rFonts w:asciiTheme="majorHAnsi" w:hAnsiTheme="majorHAnsi" w:cstheme="majorHAnsi"/>
          <w:b/>
          <w:color w:val="000000"/>
          <w:sz w:val="24"/>
        </w:rPr>
        <w:t>3</w:t>
      </w:r>
      <w:r w:rsidR="0061599C" w:rsidRPr="00FE30BA">
        <w:rPr>
          <w:rFonts w:asciiTheme="majorHAnsi" w:hAnsiTheme="majorHAnsi" w:cstheme="majorHAnsi"/>
          <w:b/>
          <w:color w:val="000000"/>
          <w:sz w:val="24"/>
        </w:rPr>
        <w:t>.1</w:t>
      </w:r>
      <w:r w:rsidR="0061599C" w:rsidRPr="00FE30BA">
        <w:rPr>
          <w:rFonts w:asciiTheme="majorHAnsi" w:hAnsiTheme="majorHAnsi" w:cstheme="majorHAnsi"/>
          <w:color w:val="000000"/>
          <w:sz w:val="24"/>
        </w:rPr>
        <w:t xml:space="preserve"> O recebimento provisório da implantação ocorrerá após a disponibilização dos acessos, realização do treinamento e entrega do material de apoio, mediante termo ou checklist elaborado pela fiscalização.</w:t>
      </w:r>
    </w:p>
    <w:p w:rsidR="0061599C" w:rsidRPr="00FE30BA" w:rsidRDefault="00FE30BA" w:rsidP="0061599C">
      <w:pPr>
        <w:spacing w:after="20"/>
        <w:jc w:val="both"/>
        <w:rPr>
          <w:rFonts w:asciiTheme="majorHAnsi" w:hAnsiTheme="majorHAnsi" w:cstheme="majorHAnsi"/>
          <w:sz w:val="24"/>
        </w:rPr>
      </w:pPr>
      <w:r w:rsidRPr="00FE30BA">
        <w:rPr>
          <w:rFonts w:asciiTheme="majorHAnsi" w:hAnsiTheme="majorHAnsi" w:cstheme="majorHAnsi"/>
          <w:b/>
          <w:color w:val="000000"/>
          <w:sz w:val="24"/>
        </w:rPr>
        <w:t>3</w:t>
      </w:r>
      <w:r w:rsidR="0061599C" w:rsidRPr="00FE30BA">
        <w:rPr>
          <w:rFonts w:asciiTheme="majorHAnsi" w:hAnsiTheme="majorHAnsi" w:cstheme="majorHAnsi"/>
          <w:b/>
          <w:color w:val="000000"/>
          <w:sz w:val="24"/>
        </w:rPr>
        <w:t>.2</w:t>
      </w:r>
      <w:r w:rsidR="0061599C" w:rsidRPr="00FE30BA">
        <w:rPr>
          <w:rFonts w:asciiTheme="majorHAnsi" w:hAnsiTheme="majorHAnsi" w:cstheme="majorHAnsi"/>
          <w:color w:val="000000"/>
          <w:sz w:val="24"/>
        </w:rPr>
        <w:t xml:space="preserve"> O recebimento definitivo da implantação ocorrerá em até 10 (dez) dias úteis após o recebimento provisório, depois da validação das funcionalidades essenciais e da correção das inconformidades apontadas.</w:t>
      </w:r>
    </w:p>
    <w:p w:rsidR="0061599C" w:rsidRPr="00955F9C" w:rsidRDefault="00FE30BA" w:rsidP="0061599C">
      <w:pPr>
        <w:spacing w:after="20"/>
        <w:jc w:val="both"/>
        <w:rPr>
          <w:sz w:val="22"/>
        </w:rPr>
      </w:pPr>
      <w:r w:rsidRPr="00FE30BA">
        <w:rPr>
          <w:rFonts w:asciiTheme="majorHAnsi" w:hAnsiTheme="majorHAnsi" w:cstheme="majorHAnsi"/>
          <w:b/>
          <w:color w:val="000000"/>
          <w:sz w:val="24"/>
        </w:rPr>
        <w:t>3</w:t>
      </w:r>
      <w:r w:rsidR="0061599C" w:rsidRPr="00FE30BA">
        <w:rPr>
          <w:rFonts w:asciiTheme="majorHAnsi" w:hAnsiTheme="majorHAnsi" w:cstheme="majorHAnsi"/>
          <w:b/>
          <w:color w:val="000000"/>
          <w:sz w:val="24"/>
        </w:rPr>
        <w:t>.3</w:t>
      </w:r>
      <w:r w:rsidR="0061599C" w:rsidRPr="00FE30BA">
        <w:rPr>
          <w:rFonts w:asciiTheme="majorHAnsi" w:hAnsiTheme="majorHAnsi" w:cstheme="majorHAnsi"/>
          <w:color w:val="000000"/>
          <w:sz w:val="24"/>
        </w:rPr>
        <w:t xml:space="preserve"> </w:t>
      </w:r>
      <w:r w:rsidR="0061599C" w:rsidRPr="00FE30BA">
        <w:rPr>
          <w:rFonts w:asciiTheme="majorHAnsi" w:hAnsiTheme="majorHAnsi" w:cstheme="majorHAnsi"/>
          <w:color w:val="000000"/>
          <w:sz w:val="24"/>
          <w:szCs w:val="24"/>
        </w:rPr>
        <w:t>Os serviços mensais serão recebidos mediante verificação da disponibilidade, funcionamento, atualização, suporte e manutenção das condições de habilitação, com atesto do fiscal.</w:t>
      </w:r>
    </w:p>
    <w:p w:rsidR="00FF24E9" w:rsidRDefault="00853920" w:rsidP="00FF24E9">
      <w:pPr>
        <w:jc w:val="both"/>
        <w:rPr>
          <w:rFonts w:asciiTheme="minorHAnsi" w:hAnsiTheme="minorHAnsi" w:cstheme="minorHAnsi"/>
          <w:sz w:val="24"/>
        </w:rPr>
      </w:pPr>
      <w:r>
        <w:rPr>
          <w:rFonts w:asciiTheme="minorHAnsi" w:hAnsiTheme="minorHAnsi" w:cstheme="minorHAnsi"/>
          <w:b/>
          <w:sz w:val="24"/>
        </w:rPr>
        <w:t>3.4</w:t>
      </w:r>
      <w:r w:rsidR="00FF24E9" w:rsidRPr="00FF24E9">
        <w:rPr>
          <w:rFonts w:asciiTheme="minorHAnsi" w:hAnsiTheme="minorHAnsi" w:cstheme="minorHAnsi"/>
          <w:b/>
          <w:sz w:val="24"/>
        </w:rPr>
        <w:t>.</w:t>
      </w:r>
      <w:r w:rsidR="00FF24E9" w:rsidRPr="00FF24E9">
        <w:rPr>
          <w:rFonts w:asciiTheme="minorHAnsi" w:hAnsiTheme="minorHAnsi" w:cstheme="minorHAnsi"/>
          <w:sz w:val="24"/>
        </w:rPr>
        <w:t xml:space="preserve"> O recebimento definitivo será realizado pelo gestor do contrato ou por servidor ou comissão designada pela autoridade competente, após a análise do recebimento provisório e a verificação do atendimento integral às exigências contratuais, mediante termo detalhado ou ateste equivalente. </w:t>
      </w:r>
    </w:p>
    <w:p w:rsidR="00FF24E9" w:rsidRDefault="00853920" w:rsidP="00FF24E9">
      <w:pPr>
        <w:jc w:val="both"/>
        <w:rPr>
          <w:rFonts w:asciiTheme="minorHAnsi" w:hAnsiTheme="minorHAnsi" w:cstheme="minorHAnsi"/>
          <w:sz w:val="24"/>
        </w:rPr>
      </w:pPr>
      <w:r>
        <w:rPr>
          <w:rFonts w:asciiTheme="minorHAnsi" w:hAnsiTheme="minorHAnsi" w:cstheme="minorHAnsi"/>
          <w:b/>
          <w:sz w:val="24"/>
        </w:rPr>
        <w:t>3.4</w:t>
      </w:r>
      <w:r w:rsidR="00FF24E9" w:rsidRPr="00FF24E9">
        <w:rPr>
          <w:rFonts w:asciiTheme="minorHAnsi" w:hAnsiTheme="minorHAnsi" w:cstheme="minorHAnsi"/>
          <w:b/>
          <w:sz w:val="24"/>
        </w:rPr>
        <w:t>.1.</w:t>
      </w:r>
      <w:r w:rsidR="00FF24E9" w:rsidRPr="00FF24E9">
        <w:rPr>
          <w:rFonts w:asciiTheme="minorHAnsi" w:hAnsiTheme="minorHAnsi" w:cstheme="minorHAnsi"/>
          <w:sz w:val="24"/>
        </w:rPr>
        <w:t xml:space="preserve"> Os serviços poderão ser rejeitados, no todo ou em parte, quando executados em desacordo com as condições estabelecidas no Termo de Referência e neste contrato, devendo a contratada promover a regularização no prazo fixado pela Administração, sem prejuízo da aplicação das sanções cabíveis.</w:t>
      </w:r>
    </w:p>
    <w:p w:rsidR="00FF24E9" w:rsidRPr="00FF24E9" w:rsidRDefault="00FF24E9" w:rsidP="00FF24E9">
      <w:pPr>
        <w:jc w:val="both"/>
        <w:rPr>
          <w:rFonts w:asciiTheme="minorHAnsi" w:hAnsiTheme="minorHAnsi" w:cstheme="minorHAnsi"/>
          <w:sz w:val="32"/>
          <w:szCs w:val="24"/>
        </w:rPr>
      </w:pPr>
      <w:r w:rsidRPr="00FF24E9">
        <w:rPr>
          <w:rFonts w:asciiTheme="minorHAnsi" w:hAnsiTheme="minorHAnsi" w:cstheme="minorHAnsi"/>
          <w:sz w:val="24"/>
        </w:rPr>
        <w:t xml:space="preserve"> </w:t>
      </w:r>
      <w:r w:rsidR="00853920">
        <w:rPr>
          <w:rFonts w:asciiTheme="minorHAnsi" w:hAnsiTheme="minorHAnsi" w:cstheme="minorHAnsi"/>
          <w:b/>
          <w:sz w:val="24"/>
        </w:rPr>
        <w:t>3.4</w:t>
      </w:r>
      <w:r w:rsidRPr="00FF24E9">
        <w:rPr>
          <w:rFonts w:asciiTheme="minorHAnsi" w:hAnsiTheme="minorHAnsi" w:cstheme="minorHAnsi"/>
          <w:b/>
          <w:sz w:val="24"/>
        </w:rPr>
        <w:t>.2.</w:t>
      </w:r>
      <w:r w:rsidRPr="00FF24E9">
        <w:rPr>
          <w:rFonts w:asciiTheme="minorHAnsi" w:hAnsiTheme="minorHAnsi" w:cstheme="minorHAnsi"/>
          <w:sz w:val="24"/>
        </w:rPr>
        <w:t xml:space="preserve"> O recebimento provisório ou definitivo não excluirá a responsabilidade da contratada pela adequada execução dos serviços, pelas obrigações e pelos danos causados à Administração, aos usuários ou a terceiros.</w:t>
      </w:r>
    </w:p>
    <w:p w:rsidR="009F1BD1" w:rsidRPr="004E0DA0" w:rsidRDefault="00853920" w:rsidP="009F1BD1">
      <w:pPr>
        <w:pStyle w:val="Corpodetexto"/>
        <w:tabs>
          <w:tab w:val="left" w:pos="0"/>
        </w:tabs>
        <w:spacing w:after="0"/>
        <w:jc w:val="both"/>
        <w:rPr>
          <w:rFonts w:ascii="Arial" w:hAnsi="Arial" w:cs="Arial"/>
          <w:sz w:val="24"/>
          <w:szCs w:val="24"/>
        </w:rPr>
      </w:pPr>
      <w:r>
        <w:rPr>
          <w:rFonts w:ascii="Arial" w:hAnsi="Arial" w:cs="Arial"/>
          <w:b/>
          <w:bCs/>
          <w:sz w:val="24"/>
          <w:szCs w:val="24"/>
        </w:rPr>
        <w:t>3.5</w:t>
      </w:r>
      <w:r w:rsidR="009F1BD1" w:rsidRPr="004E0DA0">
        <w:rPr>
          <w:rFonts w:ascii="Arial" w:hAnsi="Arial" w:cs="Arial"/>
          <w:b/>
          <w:bCs/>
          <w:sz w:val="24"/>
          <w:szCs w:val="24"/>
        </w:rPr>
        <w:t>.</w:t>
      </w:r>
      <w:r w:rsidR="009F1BD1" w:rsidRPr="004E0DA0">
        <w:rPr>
          <w:rFonts w:ascii="Arial" w:hAnsi="Arial" w:cs="Arial"/>
          <w:sz w:val="24"/>
          <w:szCs w:val="24"/>
        </w:rPr>
        <w:t xml:space="preserve"> Responder a toda e qualquer notificação enviada pelo Órgão Fiscalizador em até 02 (dois) dias úteis, contados da data do envio da respectiva notificação. Em caso de descumprimento, os prazos constantes na notificação se iniciarão automaticamente após os 02 (dois) dias úteis.</w:t>
      </w:r>
    </w:p>
    <w:p w:rsidR="009F1BD1" w:rsidRPr="004E0DA0" w:rsidRDefault="00853920" w:rsidP="009F1BD1">
      <w:pPr>
        <w:pStyle w:val="Corpodetexto"/>
        <w:tabs>
          <w:tab w:val="left" w:pos="0"/>
        </w:tabs>
        <w:spacing w:after="0"/>
        <w:jc w:val="both"/>
        <w:rPr>
          <w:rFonts w:ascii="Arial" w:hAnsi="Arial" w:cs="Arial"/>
          <w:sz w:val="24"/>
          <w:szCs w:val="24"/>
        </w:rPr>
      </w:pPr>
      <w:r>
        <w:rPr>
          <w:rFonts w:ascii="Arial" w:hAnsi="Arial" w:cs="Arial"/>
          <w:b/>
          <w:bCs/>
          <w:sz w:val="24"/>
          <w:szCs w:val="24"/>
        </w:rPr>
        <w:t>3.6</w:t>
      </w:r>
      <w:r w:rsidR="009F1BD1" w:rsidRPr="004E0DA0">
        <w:rPr>
          <w:rFonts w:ascii="Arial" w:hAnsi="Arial" w:cs="Arial"/>
          <w:b/>
          <w:bCs/>
          <w:sz w:val="24"/>
          <w:szCs w:val="24"/>
        </w:rPr>
        <w:t>.</w:t>
      </w:r>
      <w:r w:rsidR="009F1BD1" w:rsidRPr="004E0DA0">
        <w:rPr>
          <w:rFonts w:ascii="Arial" w:hAnsi="Arial" w:cs="Arial"/>
          <w:sz w:val="24"/>
          <w:szCs w:val="24"/>
        </w:rPr>
        <w:t xml:space="preserve"> Indicar e manter um preposto qualificado para interlocução direta e imediata com o Fiscal e o Gestor do Contrato, garantindo a pronta resolução de event</w:t>
      </w:r>
      <w:r w:rsidR="00E019CD">
        <w:rPr>
          <w:rFonts w:ascii="Arial" w:hAnsi="Arial" w:cs="Arial"/>
          <w:sz w:val="24"/>
          <w:szCs w:val="24"/>
        </w:rPr>
        <w:t>uais inconsistências.</w:t>
      </w:r>
    </w:p>
    <w:p w:rsidR="009F1BD1" w:rsidRPr="004E0DA0" w:rsidRDefault="00853920" w:rsidP="00F73565">
      <w:pPr>
        <w:pStyle w:val="Corpodetexto"/>
        <w:tabs>
          <w:tab w:val="left" w:pos="0"/>
        </w:tabs>
        <w:jc w:val="both"/>
        <w:rPr>
          <w:rFonts w:ascii="Arial" w:hAnsi="Arial" w:cs="Arial"/>
          <w:sz w:val="24"/>
          <w:szCs w:val="24"/>
        </w:rPr>
      </w:pPr>
      <w:r>
        <w:rPr>
          <w:rFonts w:ascii="Arial" w:hAnsi="Arial" w:cs="Arial"/>
          <w:b/>
          <w:bCs/>
          <w:sz w:val="24"/>
          <w:szCs w:val="24"/>
        </w:rPr>
        <w:lastRenderedPageBreak/>
        <w:t>3.7</w:t>
      </w:r>
      <w:r w:rsidR="009F1BD1" w:rsidRPr="004E0DA0">
        <w:rPr>
          <w:rFonts w:ascii="Arial" w:hAnsi="Arial" w:cs="Arial"/>
          <w:b/>
          <w:bCs/>
          <w:sz w:val="24"/>
          <w:szCs w:val="24"/>
        </w:rPr>
        <w:t>.</w:t>
      </w:r>
      <w:r w:rsidR="009F1BD1" w:rsidRPr="004E0DA0">
        <w:rPr>
          <w:rFonts w:ascii="Arial" w:hAnsi="Arial" w:cs="Arial"/>
          <w:sz w:val="24"/>
          <w:szCs w:val="24"/>
        </w:rPr>
        <w:t xml:space="preserve"> </w:t>
      </w:r>
      <w:r w:rsidR="00F73565" w:rsidRPr="00F73565">
        <w:rPr>
          <w:rFonts w:ascii="Arial" w:hAnsi="Arial" w:cs="Arial"/>
          <w:sz w:val="24"/>
          <w:szCs w:val="24"/>
        </w:rPr>
        <w:t>É vedada a transferência integral do objeto e a subcontratação de suas</w:t>
      </w:r>
      <w:r w:rsidR="00F73565">
        <w:rPr>
          <w:rFonts w:ascii="Arial" w:hAnsi="Arial" w:cs="Arial"/>
          <w:sz w:val="24"/>
          <w:szCs w:val="24"/>
        </w:rPr>
        <w:t xml:space="preserve"> </w:t>
      </w:r>
      <w:r w:rsidR="00F73565" w:rsidRPr="00F73565">
        <w:rPr>
          <w:rFonts w:ascii="Arial" w:hAnsi="Arial" w:cs="Arial"/>
          <w:sz w:val="24"/>
          <w:szCs w:val="24"/>
        </w:rPr>
        <w:t>funcionalidades nucleares, admitida, nos limites e condições estabelecidos</w:t>
      </w:r>
      <w:r w:rsidR="00F73565">
        <w:rPr>
          <w:rFonts w:ascii="Arial" w:hAnsi="Arial" w:cs="Arial"/>
          <w:sz w:val="24"/>
          <w:szCs w:val="24"/>
        </w:rPr>
        <w:t xml:space="preserve"> </w:t>
      </w:r>
      <w:r w:rsidR="00F73565" w:rsidRPr="00F73565">
        <w:rPr>
          <w:rFonts w:ascii="Arial" w:hAnsi="Arial" w:cs="Arial"/>
          <w:sz w:val="24"/>
          <w:szCs w:val="24"/>
        </w:rPr>
        <w:t>neste contrato e no Termo de Referência, a utilização de serviços acessórios</w:t>
      </w:r>
      <w:r w:rsidR="00F73565">
        <w:rPr>
          <w:rFonts w:ascii="Arial" w:hAnsi="Arial" w:cs="Arial"/>
          <w:sz w:val="24"/>
          <w:szCs w:val="24"/>
        </w:rPr>
        <w:t xml:space="preserve"> </w:t>
      </w:r>
      <w:r w:rsidR="00F73565" w:rsidRPr="00F73565">
        <w:rPr>
          <w:rFonts w:ascii="Arial" w:hAnsi="Arial" w:cs="Arial"/>
          <w:sz w:val="24"/>
          <w:szCs w:val="24"/>
        </w:rPr>
        <w:t>de infraestrutura, hospedagem, comunicação ou suporte especializado,</w:t>
      </w:r>
      <w:r w:rsidR="00F73565">
        <w:rPr>
          <w:rFonts w:ascii="Arial" w:hAnsi="Arial" w:cs="Arial"/>
          <w:sz w:val="24"/>
          <w:szCs w:val="24"/>
        </w:rPr>
        <w:t xml:space="preserve"> </w:t>
      </w:r>
      <w:r w:rsidR="00F73565" w:rsidRPr="00F73565">
        <w:rPr>
          <w:rFonts w:ascii="Arial" w:hAnsi="Arial" w:cs="Arial"/>
          <w:sz w:val="24"/>
          <w:szCs w:val="24"/>
        </w:rPr>
        <w:t>permanecendo a CONTRATADA integralmente responsável pela execução</w:t>
      </w:r>
      <w:r w:rsidR="00F73565">
        <w:rPr>
          <w:rFonts w:ascii="Arial" w:hAnsi="Arial" w:cs="Arial"/>
          <w:sz w:val="24"/>
          <w:szCs w:val="24"/>
        </w:rPr>
        <w:t xml:space="preserve"> </w:t>
      </w:r>
      <w:r w:rsidR="00F73565" w:rsidRPr="00F73565">
        <w:rPr>
          <w:rFonts w:ascii="Arial" w:hAnsi="Arial" w:cs="Arial"/>
          <w:sz w:val="24"/>
          <w:szCs w:val="24"/>
        </w:rPr>
        <w:t>do objeto, pela segurança das informações, pela proteção dos dados e pelo</w:t>
      </w:r>
      <w:r w:rsidR="00F73565">
        <w:rPr>
          <w:rFonts w:ascii="Arial" w:hAnsi="Arial" w:cs="Arial"/>
          <w:sz w:val="24"/>
          <w:szCs w:val="24"/>
        </w:rPr>
        <w:t xml:space="preserve"> </w:t>
      </w:r>
      <w:r w:rsidR="00F73565" w:rsidRPr="00F73565">
        <w:rPr>
          <w:rFonts w:ascii="Arial" w:hAnsi="Arial" w:cs="Arial"/>
          <w:sz w:val="24"/>
          <w:szCs w:val="24"/>
        </w:rPr>
        <w:t>cumprimento de todas as obrigações contratuais.</w:t>
      </w:r>
    </w:p>
    <w:p w:rsidR="00E019CD" w:rsidRPr="004E0DA0" w:rsidRDefault="00853920" w:rsidP="009F1BD1">
      <w:pPr>
        <w:pStyle w:val="Corpodetexto"/>
        <w:tabs>
          <w:tab w:val="left" w:pos="0"/>
        </w:tabs>
        <w:spacing w:after="0"/>
        <w:jc w:val="both"/>
        <w:rPr>
          <w:rFonts w:ascii="Arial" w:hAnsi="Arial" w:cs="Arial"/>
          <w:sz w:val="24"/>
          <w:szCs w:val="24"/>
        </w:rPr>
      </w:pPr>
      <w:r>
        <w:rPr>
          <w:rFonts w:ascii="Arial" w:hAnsi="Arial" w:cs="Arial"/>
          <w:b/>
          <w:bCs/>
          <w:sz w:val="24"/>
          <w:szCs w:val="24"/>
        </w:rPr>
        <w:t>3.8</w:t>
      </w:r>
      <w:r w:rsidR="009F1BD1" w:rsidRPr="004E0DA0">
        <w:rPr>
          <w:rFonts w:ascii="Arial" w:hAnsi="Arial" w:cs="Arial"/>
          <w:b/>
          <w:bCs/>
          <w:sz w:val="24"/>
          <w:szCs w:val="24"/>
        </w:rPr>
        <w:t>.</w:t>
      </w:r>
      <w:r w:rsidR="009F1BD1" w:rsidRPr="004E0DA0">
        <w:rPr>
          <w:rFonts w:ascii="Arial" w:hAnsi="Arial" w:cs="Arial"/>
          <w:sz w:val="24"/>
          <w:szCs w:val="24"/>
        </w:rPr>
        <w:t xml:space="preserve"> </w:t>
      </w:r>
      <w:r w:rsidR="00FF24E9" w:rsidRPr="00FF24E9">
        <w:rPr>
          <w:rFonts w:asciiTheme="majorHAnsi" w:hAnsiTheme="majorHAnsi" w:cstheme="majorHAnsi"/>
          <w:sz w:val="24"/>
        </w:rPr>
        <w:t>Caso a CONTRATADA deixe de iniciar a prestação dos serviços no prazo estabelecido, interrompa injustifica</w:t>
      </w:r>
      <w:r w:rsidR="003B7019">
        <w:rPr>
          <w:rFonts w:asciiTheme="majorHAnsi" w:hAnsiTheme="majorHAnsi" w:cstheme="majorHAnsi"/>
          <w:sz w:val="24"/>
        </w:rPr>
        <w:t xml:space="preserve">damente sua execução </w:t>
      </w:r>
      <w:r w:rsidR="003B7019" w:rsidRPr="00FF24E9">
        <w:rPr>
          <w:rFonts w:asciiTheme="majorHAnsi" w:hAnsiTheme="majorHAnsi" w:cstheme="majorHAnsi"/>
          <w:sz w:val="24"/>
        </w:rPr>
        <w:t>estabelecida em notificação da Administração</w:t>
      </w:r>
      <w:r w:rsidR="00FF24E9" w:rsidRPr="00FF24E9">
        <w:rPr>
          <w:rFonts w:asciiTheme="majorHAnsi" w:hAnsiTheme="majorHAnsi" w:cstheme="majorHAnsi"/>
          <w:sz w:val="24"/>
        </w:rPr>
        <w:t>, sem apresentar justificativa aceita pela CONTRATANTE, ficará sujeita às sanções previstas na Lei Federal nº 14.133/2021, no Decreto Municipal nº 014/2024 e neste contrato, assegurados o contraditório e a ampla defesa.</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QUARTA – SUBCONTRATAÇÃO </w:t>
      </w:r>
    </w:p>
    <w:p w:rsidR="003B7019" w:rsidRDefault="00C1081F" w:rsidP="00264F58">
      <w:pPr>
        <w:pStyle w:val="Nivel3"/>
        <w:tabs>
          <w:tab w:val="left" w:pos="0"/>
        </w:tabs>
        <w:spacing w:before="0" w:after="0" w:line="240" w:lineRule="auto"/>
        <w:ind w:left="0"/>
        <w:rPr>
          <w:sz w:val="24"/>
        </w:rPr>
      </w:pPr>
      <w:r w:rsidRPr="00853920">
        <w:rPr>
          <w:sz w:val="24"/>
        </w:rPr>
        <w:t xml:space="preserve">4.1. </w:t>
      </w:r>
      <w:r w:rsidR="003B7019" w:rsidRPr="003B7019">
        <w:rPr>
          <w:sz w:val="24"/>
        </w:rPr>
        <w:t>É vedada a subcontratação integral e a transferência do núcleo essencial do objeto. Poderão ser utilizados serviços acessórios de infraestrutura, hospedagem, comunicação ou suporte especializado, desde que a contratada permaneça integralmente responsável, informe os suboperadores de dados quando exigido e assegure o cumprimento da LGPD e das obrigações contratuais.</w:t>
      </w:r>
    </w:p>
    <w:p w:rsidR="00C22FE0" w:rsidRDefault="00C1081F" w:rsidP="00264F58">
      <w:pPr>
        <w:pStyle w:val="Nivel3"/>
        <w:tabs>
          <w:tab w:val="left" w:pos="0"/>
        </w:tabs>
        <w:spacing w:before="0" w:after="0" w:line="240" w:lineRule="auto"/>
        <w:ind w:left="0"/>
        <w:rPr>
          <w:sz w:val="24"/>
        </w:rPr>
      </w:pPr>
      <w:r w:rsidRPr="00853920">
        <w:rPr>
          <w:sz w:val="24"/>
        </w:rPr>
        <w:t>4.2. É igualmente vedada a utilização, na execução do contrato, de pessoa física ou jurídica que mantenha vínculo de natureza técnica, comercial, econômica, financeira, trabalhista ou civil com dirigente do órgão contratante ou com agente público que participe do procedimento de contratação ou atue na fiscalização ou na gestão do contrato, bem como com seus cônjuges, companheiros ou parentes em linha reta, colateral ou por afinidade, até o terceiro grau.</w:t>
      </w:r>
    </w:p>
    <w:p w:rsidR="00853920" w:rsidRPr="00853920" w:rsidRDefault="00853920" w:rsidP="00264F58">
      <w:pPr>
        <w:pStyle w:val="Nivel3"/>
        <w:tabs>
          <w:tab w:val="left" w:pos="0"/>
        </w:tabs>
        <w:spacing w:before="0" w:after="0" w:line="240" w:lineRule="auto"/>
        <w:ind w:left="0"/>
        <w:rPr>
          <w:rFonts w:ascii="Cambria" w:eastAsia="Calibri" w:hAnsi="Cambria"/>
          <w:sz w:val="28"/>
          <w:szCs w:val="22"/>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QUINTA - PREÇO </w:t>
      </w:r>
    </w:p>
    <w:p w:rsidR="008A2FB3" w:rsidRPr="004E0DA0" w:rsidRDefault="008F7087" w:rsidP="008A2FB3">
      <w:pPr>
        <w:jc w:val="both"/>
        <w:rPr>
          <w:rFonts w:ascii="Arial" w:hAnsi="Arial" w:cs="Arial"/>
          <w:sz w:val="24"/>
          <w:szCs w:val="24"/>
        </w:rPr>
      </w:pPr>
      <w:r w:rsidRPr="004E0DA0">
        <w:rPr>
          <w:rFonts w:ascii="Arial" w:hAnsi="Arial" w:cs="Arial"/>
          <w:b/>
          <w:bCs/>
          <w:sz w:val="24"/>
          <w:szCs w:val="24"/>
        </w:rPr>
        <w:t>5.1.</w:t>
      </w:r>
      <w:r w:rsidR="00BE2F02" w:rsidRPr="004E0DA0">
        <w:rPr>
          <w:rFonts w:ascii="Arial" w:hAnsi="Arial" w:cs="Arial"/>
          <w:sz w:val="24"/>
          <w:szCs w:val="24"/>
        </w:rPr>
        <w:t>O valor da contratação é de</w:t>
      </w:r>
      <w:r w:rsidR="00B27DCF">
        <w:rPr>
          <w:rFonts w:ascii="Arial" w:hAnsi="Arial" w:cs="Arial"/>
          <w:sz w:val="24"/>
          <w:szCs w:val="24"/>
        </w:rPr>
        <w:t xml:space="preserve"> R$</w:t>
      </w:r>
      <w:r w:rsidR="00B27DCF" w:rsidRPr="004E0DA0">
        <w:rPr>
          <w:rFonts w:ascii="Arial" w:hAnsi="Arial" w:cs="Arial"/>
          <w:sz w:val="24"/>
          <w:szCs w:val="24"/>
        </w:rPr>
        <w:t xml:space="preserve"> </w:t>
      </w:r>
      <w:r w:rsidR="00B27DCF" w:rsidRPr="00B27DCF">
        <w:rPr>
          <w:rFonts w:ascii="Arial" w:hAnsi="Arial" w:cs="Arial"/>
          <w:sz w:val="24"/>
          <w:szCs w:val="24"/>
          <w:highlight w:val="yellow"/>
        </w:rPr>
        <w:t>XXXXXXXX</w:t>
      </w:r>
    </w:p>
    <w:p w:rsidR="006F75CE" w:rsidRPr="004E0DA0" w:rsidRDefault="00B27DCF" w:rsidP="00264F58">
      <w:pPr>
        <w:pStyle w:val="Nivel3"/>
        <w:tabs>
          <w:tab w:val="left" w:pos="0"/>
        </w:tabs>
        <w:spacing w:before="0" w:after="0" w:line="240" w:lineRule="auto"/>
        <w:ind w:left="0"/>
        <w:rPr>
          <w:sz w:val="24"/>
          <w:szCs w:val="24"/>
        </w:rPr>
      </w:pPr>
      <w:r>
        <w:rPr>
          <w:sz w:val="24"/>
          <w:szCs w:val="24"/>
        </w:rPr>
        <w:t>O</w:t>
      </w:r>
      <w:r w:rsidR="00BE2F02" w:rsidRPr="004E0DA0">
        <w:rPr>
          <w:sz w:val="24"/>
          <w:szCs w:val="24"/>
        </w:rPr>
        <w:t xml:space="preserve"> valor exato decorrente da proposta vencedora adjudicada após a fase de lances e negociação.</w:t>
      </w:r>
    </w:p>
    <w:p w:rsidR="008F7087" w:rsidRPr="004E0DA0" w:rsidRDefault="008F7087" w:rsidP="00264F58">
      <w:pPr>
        <w:pStyle w:val="Nivel3"/>
        <w:tabs>
          <w:tab w:val="left" w:pos="0"/>
        </w:tabs>
        <w:spacing w:before="0" w:after="0" w:line="240" w:lineRule="auto"/>
        <w:ind w:left="0"/>
        <w:rPr>
          <w:sz w:val="24"/>
          <w:szCs w:val="24"/>
        </w:rPr>
      </w:pPr>
      <w:r w:rsidRPr="004E0DA0">
        <w:rPr>
          <w:b/>
          <w:bCs/>
          <w:sz w:val="24"/>
          <w:szCs w:val="24"/>
        </w:rPr>
        <w:t>5.2.</w:t>
      </w:r>
      <w:r w:rsidRPr="004E0DA0">
        <w:rPr>
          <w:sz w:val="24"/>
          <w:szCs w:val="24"/>
        </w:rPr>
        <w:t xml:space="preserve"> No valor acima estão incluídas todas as despesas ordinárias diretas e indiretas decorrentes do perfeito e integral </w:t>
      </w:r>
      <w:r w:rsidR="00B27DCF">
        <w:rPr>
          <w:sz w:val="24"/>
          <w:szCs w:val="24"/>
        </w:rPr>
        <w:t xml:space="preserve">serviço </w:t>
      </w:r>
      <w:r w:rsidR="00C22FE0">
        <w:rPr>
          <w:sz w:val="24"/>
          <w:szCs w:val="24"/>
        </w:rPr>
        <w:t>do item</w:t>
      </w:r>
      <w:r w:rsidRPr="004E0DA0">
        <w:rPr>
          <w:sz w:val="24"/>
          <w:szCs w:val="24"/>
        </w:rPr>
        <w:t>, inclusive custos</w:t>
      </w:r>
      <w:r w:rsidR="00B27DCF">
        <w:rPr>
          <w:sz w:val="24"/>
          <w:szCs w:val="24"/>
        </w:rPr>
        <w:t xml:space="preserve"> de</w:t>
      </w:r>
      <w:r w:rsidRPr="004E0DA0">
        <w:rPr>
          <w:sz w:val="24"/>
          <w:szCs w:val="24"/>
        </w:rPr>
        <w:t xml:space="preserve"> seguros, tributos, encargos sociais, trabalhistas, previdenciários, fiscais, comerciais e quaisquer outros ônus necessários ao cumprimento das obrigações assumidas.</w:t>
      </w:r>
    </w:p>
    <w:p w:rsidR="008F7087" w:rsidRPr="004E0DA0" w:rsidRDefault="008F7087"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6. CLÁUSULA SEXTA - PAGAMENTO (art. 92, V e VI) </w:t>
      </w:r>
    </w:p>
    <w:p w:rsidR="0054572A" w:rsidRPr="003B7019" w:rsidRDefault="00A46EB6" w:rsidP="003B7019">
      <w:pPr>
        <w:spacing w:after="60"/>
        <w:jc w:val="both"/>
        <w:rPr>
          <w:rFonts w:asciiTheme="minorHAnsi" w:hAnsiTheme="minorHAnsi" w:cstheme="minorHAnsi"/>
          <w:sz w:val="24"/>
        </w:rPr>
      </w:pPr>
      <w:r w:rsidRPr="004E0DA0">
        <w:rPr>
          <w:b/>
          <w:bCs/>
          <w:sz w:val="24"/>
          <w:szCs w:val="24"/>
        </w:rPr>
        <w:t>6.1.</w:t>
      </w:r>
      <w:r w:rsidRPr="004E0DA0">
        <w:rPr>
          <w:sz w:val="24"/>
          <w:szCs w:val="24"/>
        </w:rPr>
        <w:t xml:space="preserve"> </w:t>
      </w:r>
      <w:r w:rsidR="003B7019" w:rsidRPr="003B7019">
        <w:rPr>
          <w:rFonts w:asciiTheme="minorHAnsi" w:hAnsiTheme="minorHAnsi" w:cstheme="minorHAnsi"/>
          <w:sz w:val="24"/>
        </w:rPr>
        <w:t xml:space="preserve">O pagamento será mensal, correspondendo a 1/12 (um doze avos) do valor global contratado, após a execução do respectivo período, o recebimento mensal e o atesto da nota fiscal pelo fiscal do contrato. Implantação, configuração e treinamento estarão incluídos no valor global e não gerarão pagamento adicional. Eventual diferença de centavos decorrente da divisão do valor global em 12 parcelas será ajustada na última parcela. O </w:t>
      </w:r>
      <w:r w:rsidR="003B7019" w:rsidRPr="003B7019">
        <w:rPr>
          <w:rFonts w:asciiTheme="minorHAnsi" w:hAnsiTheme="minorHAnsi" w:cstheme="minorHAnsi"/>
          <w:color w:val="000000"/>
          <w:sz w:val="24"/>
        </w:rPr>
        <w:t>pagamento será realizado em até 15 (quinze) dias após o recebimento definitivo mensal e a apresentação regular da nota fiscal e dos documentos exigidos.</w:t>
      </w:r>
    </w:p>
    <w:p w:rsidR="0054572A" w:rsidRPr="0054572A" w:rsidRDefault="0054572A" w:rsidP="0054572A">
      <w:pPr>
        <w:pStyle w:val="Nivel3"/>
        <w:tabs>
          <w:tab w:val="left" w:pos="0"/>
        </w:tabs>
        <w:ind w:left="0"/>
        <w:rPr>
          <w:sz w:val="24"/>
          <w:szCs w:val="24"/>
        </w:rPr>
      </w:pPr>
      <w:r w:rsidRPr="0054572A">
        <w:rPr>
          <w:sz w:val="24"/>
          <w:szCs w:val="24"/>
        </w:rPr>
        <w:lastRenderedPageBreak/>
        <w:t>O pagamento ficará condicionado à comprovação da regularidade fiscal e trabalhista da contratada no momento da liquidação da despesa, podendo a Administração verificar a manutenção das condições de habilitação exigidas no certame.</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6.1.1.</w:t>
      </w:r>
      <w:r w:rsidRPr="004E0DA0">
        <w:rPr>
          <w:sz w:val="24"/>
          <w:szCs w:val="24"/>
        </w:rPr>
        <w:t xml:space="preserve"> A CONTRATADA deverá encaminhar o arquivo XML e a respectiva Nota Fiscal/Fatura devidamente atestada para o e-mail do setor responsável, devendo ainda manter as certidões de regularidade fiscal e trabalhista (FGTS, TRABALHISTA, CERTIDÃO ESTADUAL, FEDERAL E MUNICIPAL) dentro do prazo de validade, como condição para a efetivação do pagamento.</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6.2.</w:t>
      </w:r>
      <w:r w:rsidRPr="004E0DA0">
        <w:rPr>
          <w:sz w:val="24"/>
          <w:szCs w:val="24"/>
        </w:rPr>
        <w:t xml:space="preserve"> Considera-se ocorrido o recebimento da nota fiscal ou fatura no momento em que o órgão contratante atestar </w:t>
      </w:r>
      <w:r w:rsidR="00CC78D9">
        <w:rPr>
          <w:sz w:val="24"/>
          <w:szCs w:val="24"/>
        </w:rPr>
        <w:t>o recebimento dos</w:t>
      </w:r>
      <w:r w:rsidR="00AE2958">
        <w:rPr>
          <w:sz w:val="24"/>
          <w:szCs w:val="24"/>
        </w:rPr>
        <w:t xml:space="preserve"> atendimentos </w:t>
      </w:r>
      <w:r w:rsidRPr="004E0DA0">
        <w:rPr>
          <w:sz w:val="24"/>
          <w:szCs w:val="24"/>
        </w:rPr>
        <w:t>contratados. Havendo erro na apresentação da Nota Fiscal, falta de documentação exigida ou circunstância que impeça a liquidação da despesa (como pendência financeira por penalidade), o pagamento ficará sobrestado até que a contratada providencie as medidas saneadoras, sem acarretar qualquer ônus para o Contratante.</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6.3.</w:t>
      </w:r>
      <w:r w:rsidRPr="004E0DA0">
        <w:rPr>
          <w:sz w:val="24"/>
          <w:szCs w:val="24"/>
        </w:rPr>
        <w:t xml:space="preserve"> As notas fiscais devem ser emitidas em nome do </w:t>
      </w:r>
      <w:r w:rsidRPr="00C22FE0">
        <w:rPr>
          <w:b/>
          <w:sz w:val="24"/>
          <w:szCs w:val="24"/>
        </w:rPr>
        <w:t>MUNICÍPIO DE ALTAMIRA DO PARANÁ, CNPJ 78.069.143/0001-47</w:t>
      </w:r>
      <w:r w:rsidRPr="004E0DA0">
        <w:rPr>
          <w:sz w:val="24"/>
          <w:szCs w:val="24"/>
        </w:rPr>
        <w:t>, constando obrigatoriamen</w:t>
      </w:r>
      <w:r w:rsidR="008A2FB3" w:rsidRPr="004E0DA0">
        <w:rPr>
          <w:sz w:val="24"/>
          <w:szCs w:val="24"/>
        </w:rPr>
        <w:t>te a d</w:t>
      </w:r>
      <w:r w:rsidR="00480E04">
        <w:rPr>
          <w:sz w:val="24"/>
          <w:szCs w:val="24"/>
        </w:rPr>
        <w:t>escrição clara do descritivo licitado</w:t>
      </w:r>
      <w:r w:rsidR="008A2FB3" w:rsidRPr="004E0DA0">
        <w:rPr>
          <w:sz w:val="24"/>
          <w:szCs w:val="24"/>
        </w:rPr>
        <w:t xml:space="preserve">, </w:t>
      </w:r>
      <w:r w:rsidRPr="004E0DA0">
        <w:rPr>
          <w:sz w:val="24"/>
          <w:szCs w:val="24"/>
        </w:rPr>
        <w:t>o número do process</w:t>
      </w:r>
      <w:r w:rsidR="00C22FE0">
        <w:rPr>
          <w:sz w:val="24"/>
          <w:szCs w:val="24"/>
        </w:rPr>
        <w:t xml:space="preserve">o de dispensa, o número do </w:t>
      </w:r>
      <w:r w:rsidR="00FE30BA">
        <w:rPr>
          <w:sz w:val="24"/>
          <w:szCs w:val="24"/>
        </w:rPr>
        <w:t xml:space="preserve">item e o </w:t>
      </w:r>
      <w:r w:rsidRPr="004E0DA0">
        <w:rPr>
          <w:sz w:val="24"/>
          <w:szCs w:val="24"/>
        </w:rPr>
        <w:t>contrato.</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6.4.</w:t>
      </w:r>
      <w:r w:rsidRPr="004E0DA0">
        <w:rPr>
          <w:sz w:val="24"/>
          <w:szCs w:val="24"/>
        </w:rPr>
        <w:t xml:space="preserve"> O pagamento será creditado em favor da CONTRATADA, através de ordem bancária, na conta corrente indicada na proposta, devendo ficar explicitado o nome do banco, agência, localidade e número da conta corrente.</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6.5.</w:t>
      </w:r>
      <w:r w:rsidRPr="004E0DA0">
        <w:rPr>
          <w:sz w:val="24"/>
          <w:szCs w:val="24"/>
        </w:rPr>
        <w:t xml:space="preserve"> Caso haja aplicação de multa, o valor será descontado de qualquer fatura ou crédito existente no Município. </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6.5.1.</w:t>
      </w:r>
      <w:r w:rsidRPr="004E0DA0">
        <w:rPr>
          <w:sz w:val="24"/>
          <w:szCs w:val="24"/>
        </w:rPr>
        <w:t xml:space="preserve"> Caso o valor da multa seja superior ao crédito eventualmente existente, a diferença será cobrada administrativamente ou judicialmente, se necessário.</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6.6.</w:t>
      </w:r>
      <w:r w:rsidRPr="004E0DA0">
        <w:rPr>
          <w:sz w:val="24"/>
          <w:szCs w:val="24"/>
        </w:rPr>
        <w:t xml:space="preserve"> Quando do pagamento, será efetuada a retenção tributária prevista na legislação aplicável, exceto para empresas optantes pelo Simples Nacional que apresentarem a devida comprovação oficial, nos termos da Lei Complementar nº 123/2006.</w:t>
      </w:r>
    </w:p>
    <w:p w:rsidR="00A46EB6" w:rsidRPr="004E0DA0" w:rsidRDefault="00A46EB6" w:rsidP="00A46EB6">
      <w:pPr>
        <w:pStyle w:val="Nivel3"/>
        <w:tabs>
          <w:tab w:val="left" w:pos="0"/>
        </w:tabs>
        <w:spacing w:before="0" w:after="0" w:line="240" w:lineRule="auto"/>
        <w:ind w:left="0"/>
        <w:rPr>
          <w:sz w:val="24"/>
          <w:szCs w:val="24"/>
        </w:rPr>
      </w:pPr>
      <w:r w:rsidRPr="004E0DA0">
        <w:rPr>
          <w:b/>
          <w:bCs/>
          <w:sz w:val="24"/>
          <w:szCs w:val="24"/>
        </w:rPr>
        <w:t>6.7.</w:t>
      </w:r>
      <w:r w:rsidRPr="004E0DA0">
        <w:rPr>
          <w:sz w:val="24"/>
          <w:szCs w:val="24"/>
        </w:rPr>
        <w:t xml:space="preserve"> As demais condições referentes ao pagamento e</w:t>
      </w:r>
      <w:r w:rsidR="00F73565">
        <w:rPr>
          <w:sz w:val="24"/>
          <w:szCs w:val="24"/>
        </w:rPr>
        <w:t>ncontram-se definidas no Item 17</w:t>
      </w:r>
      <w:r w:rsidRPr="004E0DA0">
        <w:rPr>
          <w:sz w:val="24"/>
          <w:szCs w:val="24"/>
        </w:rPr>
        <w:t xml:space="preserve"> do Termo de Referência, anexo a este Contrato.</w:t>
      </w:r>
    </w:p>
    <w:p w:rsidR="00264F58" w:rsidRPr="004E0DA0" w:rsidRDefault="00A46EB6" w:rsidP="00A46EB6">
      <w:pPr>
        <w:pStyle w:val="Nivel3"/>
        <w:tabs>
          <w:tab w:val="left" w:pos="0"/>
        </w:tabs>
        <w:spacing w:before="0" w:after="0" w:line="240" w:lineRule="auto"/>
        <w:ind w:left="0"/>
        <w:rPr>
          <w:sz w:val="24"/>
          <w:szCs w:val="24"/>
        </w:rPr>
      </w:pPr>
      <w:r w:rsidRPr="004E0DA0">
        <w:rPr>
          <w:b/>
          <w:bCs/>
          <w:sz w:val="24"/>
          <w:szCs w:val="24"/>
        </w:rPr>
        <w:t>6.8.</w:t>
      </w:r>
      <w:r w:rsidRPr="004E0DA0">
        <w:rPr>
          <w:sz w:val="24"/>
          <w:szCs w:val="24"/>
        </w:rPr>
        <w:t xml:space="preserve"> Nos casos de eventuais atrasos de pagamento, desde que a Contratada não tenha concorrido de alguma forma para tanto, o valor devido será atualizado financeiramente mediante a aplicação da fórmula (EM = I x N x VP), utilizando-se o índice de compensação financeira de 0,00016438 (6% a.a.).</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7. CLÁUSULA SÉTIMA - REAJUSTE (art. 92, V) </w:t>
      </w:r>
    </w:p>
    <w:p w:rsidR="00DC6DFF" w:rsidRDefault="00F73565" w:rsidP="00F73565">
      <w:pPr>
        <w:pStyle w:val="Nivel3"/>
        <w:tabs>
          <w:tab w:val="left" w:pos="0"/>
        </w:tabs>
        <w:ind w:left="0"/>
        <w:rPr>
          <w:sz w:val="24"/>
        </w:rPr>
      </w:pPr>
      <w:r>
        <w:rPr>
          <w:sz w:val="24"/>
        </w:rPr>
        <w:t>7</w:t>
      </w:r>
      <w:r w:rsidR="00DC6DFF" w:rsidRPr="00DC6DFF">
        <w:rPr>
          <w:sz w:val="24"/>
        </w:rPr>
        <w:t xml:space="preserve">.1. </w:t>
      </w:r>
      <w:r w:rsidRPr="00F73565">
        <w:rPr>
          <w:sz w:val="24"/>
        </w:rPr>
        <w:t>Os preços contratados serão fixos e irreajustáveis durante o interregno</w:t>
      </w:r>
      <w:r>
        <w:rPr>
          <w:sz w:val="24"/>
        </w:rPr>
        <w:t xml:space="preserve"> </w:t>
      </w:r>
      <w:r w:rsidRPr="00F73565">
        <w:rPr>
          <w:sz w:val="24"/>
        </w:rPr>
        <w:t>mínimo de 12 (doze) meses, contado da data-base do orçamento estimado da</w:t>
      </w:r>
      <w:r>
        <w:rPr>
          <w:sz w:val="24"/>
        </w:rPr>
        <w:t xml:space="preserve"> </w:t>
      </w:r>
      <w:r w:rsidRPr="00F73565">
        <w:rPr>
          <w:sz w:val="24"/>
        </w:rPr>
        <w:t>contratação, correspondente a 10 de agosto de 2026.</w:t>
      </w:r>
    </w:p>
    <w:p w:rsidR="00DC6DFF" w:rsidRDefault="00F73565" w:rsidP="0054572A">
      <w:pPr>
        <w:pStyle w:val="Nivel3"/>
        <w:tabs>
          <w:tab w:val="left" w:pos="0"/>
        </w:tabs>
        <w:spacing w:before="0" w:after="0" w:line="240" w:lineRule="auto"/>
        <w:ind w:left="0"/>
        <w:rPr>
          <w:sz w:val="24"/>
        </w:rPr>
      </w:pPr>
      <w:r>
        <w:rPr>
          <w:sz w:val="24"/>
        </w:rPr>
        <w:t xml:space="preserve"> 7</w:t>
      </w:r>
      <w:r w:rsidR="00DC6DFF" w:rsidRPr="00DC6DFF">
        <w:rPr>
          <w:sz w:val="24"/>
        </w:rPr>
        <w:t xml:space="preserve">.2. Decorrido o interregno mínimo de 12 (doze) meses, os preços poderão ser reajustados pela variação acumulada do Índice Nacional de Preços ao Consumidor Amplo – IPCA, divulgado pelo Instituto Brasileiro de Geografia e Estatística – IBGE, incidindo sobre as parcelas executadas após a ocorrência da anualidade. </w:t>
      </w:r>
    </w:p>
    <w:p w:rsidR="00DC6DFF" w:rsidRDefault="00F73565" w:rsidP="0054572A">
      <w:pPr>
        <w:pStyle w:val="Nivel3"/>
        <w:tabs>
          <w:tab w:val="left" w:pos="0"/>
        </w:tabs>
        <w:spacing w:before="0" w:after="0" w:line="240" w:lineRule="auto"/>
        <w:ind w:left="0"/>
        <w:rPr>
          <w:sz w:val="24"/>
        </w:rPr>
      </w:pPr>
      <w:r>
        <w:rPr>
          <w:sz w:val="24"/>
        </w:rPr>
        <w:t>7</w:t>
      </w:r>
      <w:r w:rsidR="00DC6DFF" w:rsidRPr="00DC6DFF">
        <w:rPr>
          <w:sz w:val="24"/>
        </w:rPr>
        <w:t xml:space="preserve">.3. O reajuste será calculado de acordo com a seguinte fórmula: </w:t>
      </w:r>
    </w:p>
    <w:p w:rsidR="00DC6DFF" w:rsidRDefault="00DC6DFF" w:rsidP="0054572A">
      <w:pPr>
        <w:pStyle w:val="Nivel3"/>
        <w:tabs>
          <w:tab w:val="left" w:pos="0"/>
        </w:tabs>
        <w:spacing w:before="0" w:after="0" w:line="240" w:lineRule="auto"/>
        <w:ind w:left="0"/>
        <w:rPr>
          <w:sz w:val="24"/>
        </w:rPr>
      </w:pPr>
      <w:r w:rsidRPr="00DC6DFF">
        <w:rPr>
          <w:sz w:val="24"/>
        </w:rPr>
        <w:t>VR = V × (IF ÷ II) em que:</w:t>
      </w:r>
    </w:p>
    <w:p w:rsidR="00DC6DFF" w:rsidRDefault="00DC6DFF" w:rsidP="0054572A">
      <w:pPr>
        <w:pStyle w:val="Nivel3"/>
        <w:tabs>
          <w:tab w:val="left" w:pos="0"/>
        </w:tabs>
        <w:spacing w:before="0" w:after="0" w:line="240" w:lineRule="auto"/>
        <w:ind w:left="0"/>
        <w:rPr>
          <w:sz w:val="24"/>
        </w:rPr>
      </w:pPr>
      <w:r w:rsidRPr="00DC6DFF">
        <w:rPr>
          <w:sz w:val="24"/>
        </w:rPr>
        <w:lastRenderedPageBreak/>
        <w:t xml:space="preserve"> VR = valor reajustado; </w:t>
      </w:r>
    </w:p>
    <w:p w:rsidR="00DC6DFF" w:rsidRDefault="00DC6DFF" w:rsidP="0054572A">
      <w:pPr>
        <w:pStyle w:val="Nivel3"/>
        <w:tabs>
          <w:tab w:val="left" w:pos="0"/>
        </w:tabs>
        <w:spacing w:before="0" w:after="0" w:line="240" w:lineRule="auto"/>
        <w:ind w:left="0"/>
        <w:rPr>
          <w:sz w:val="24"/>
        </w:rPr>
      </w:pPr>
      <w:r w:rsidRPr="00DC6DFF">
        <w:rPr>
          <w:sz w:val="24"/>
        </w:rPr>
        <w:t xml:space="preserve">V = valor originalmente contratado; </w:t>
      </w:r>
    </w:p>
    <w:p w:rsidR="00DC6DFF" w:rsidRDefault="00DC6DFF" w:rsidP="0054572A">
      <w:pPr>
        <w:pStyle w:val="Nivel3"/>
        <w:tabs>
          <w:tab w:val="left" w:pos="0"/>
        </w:tabs>
        <w:spacing w:before="0" w:after="0" w:line="240" w:lineRule="auto"/>
        <w:ind w:left="0"/>
        <w:rPr>
          <w:sz w:val="24"/>
        </w:rPr>
      </w:pPr>
      <w:r w:rsidRPr="00DC6DFF">
        <w:rPr>
          <w:sz w:val="24"/>
        </w:rPr>
        <w:t xml:space="preserve">IF = índice correspondente ao mês de referência do reajuste; e </w:t>
      </w:r>
    </w:p>
    <w:p w:rsidR="00DC6DFF" w:rsidRDefault="00DC6DFF" w:rsidP="0054572A">
      <w:pPr>
        <w:pStyle w:val="Nivel3"/>
        <w:tabs>
          <w:tab w:val="left" w:pos="0"/>
        </w:tabs>
        <w:spacing w:before="0" w:after="0" w:line="240" w:lineRule="auto"/>
        <w:ind w:left="0"/>
        <w:rPr>
          <w:sz w:val="24"/>
        </w:rPr>
      </w:pPr>
      <w:r w:rsidRPr="00DC6DFF">
        <w:rPr>
          <w:sz w:val="24"/>
        </w:rPr>
        <w:t xml:space="preserve">II = índice correspondente ao mês da data-base do orçamento estimado. </w:t>
      </w:r>
    </w:p>
    <w:p w:rsidR="00DC6DFF" w:rsidRDefault="00F73565" w:rsidP="0054572A">
      <w:pPr>
        <w:pStyle w:val="Nivel3"/>
        <w:tabs>
          <w:tab w:val="left" w:pos="0"/>
        </w:tabs>
        <w:spacing w:before="0" w:after="0" w:line="240" w:lineRule="auto"/>
        <w:ind w:left="0"/>
        <w:rPr>
          <w:sz w:val="24"/>
        </w:rPr>
      </w:pPr>
      <w:r>
        <w:rPr>
          <w:sz w:val="24"/>
        </w:rPr>
        <w:t>7</w:t>
      </w:r>
      <w:r w:rsidR="00DC6DFF" w:rsidRPr="00DC6DFF">
        <w:rPr>
          <w:sz w:val="24"/>
        </w:rPr>
        <w:t>.4. Caso o índice previsto seja extinto, deixe de ser divulgado ou se torne juridicamente inaplicável, será adotado outro índice oficial que venha a substituí-lo ou, na ausência de substituto, índice oficial definido med</w:t>
      </w:r>
      <w:r>
        <w:rPr>
          <w:sz w:val="24"/>
        </w:rPr>
        <w:t>iante acordo entre as partes. 7</w:t>
      </w:r>
      <w:r w:rsidR="00DC6DFF" w:rsidRPr="00DC6DFF">
        <w:rPr>
          <w:sz w:val="24"/>
        </w:rPr>
        <w:t xml:space="preserve">.5. O reajuste será formalizado por apostilamento, quando não coincidir com a prorrogação contratual ou com outra alteração que exija a celebração de termo aditivo. </w:t>
      </w:r>
    </w:p>
    <w:p w:rsidR="0054572A" w:rsidRDefault="00F73565" w:rsidP="0054572A">
      <w:pPr>
        <w:pStyle w:val="Nivel3"/>
        <w:tabs>
          <w:tab w:val="left" w:pos="0"/>
        </w:tabs>
        <w:spacing w:before="0" w:after="0" w:line="240" w:lineRule="auto"/>
        <w:ind w:left="0"/>
        <w:rPr>
          <w:sz w:val="24"/>
        </w:rPr>
      </w:pPr>
      <w:r>
        <w:rPr>
          <w:sz w:val="24"/>
        </w:rPr>
        <w:t>7</w:t>
      </w:r>
      <w:r w:rsidR="00DC6DFF" w:rsidRPr="00DC6DFF">
        <w:rPr>
          <w:sz w:val="24"/>
        </w:rPr>
        <w:t>.6. O reajuste previsto nesta cláusula não se confunde com a revisão extraordinária ou com o restabelecimento do equilíbrio econômico-financeiro do contrato, que permanecerão sujeitos às hipóteses, aos requisitos e à comprovação previstos na legislação.</w:t>
      </w:r>
    </w:p>
    <w:p w:rsidR="003B7019" w:rsidRPr="00DC6DFF" w:rsidRDefault="003B7019" w:rsidP="0054572A">
      <w:pPr>
        <w:pStyle w:val="Nivel3"/>
        <w:tabs>
          <w:tab w:val="left" w:pos="0"/>
        </w:tabs>
        <w:spacing w:before="0" w:after="0" w:line="240" w:lineRule="auto"/>
        <w:ind w:left="0"/>
        <w:rPr>
          <w:b/>
          <w:bCs/>
          <w:sz w:val="32"/>
          <w:szCs w:val="24"/>
        </w:rPr>
      </w:pPr>
    </w:p>
    <w:p w:rsidR="00264F58" w:rsidRDefault="00264F58" w:rsidP="0054572A">
      <w:pPr>
        <w:pStyle w:val="Nivel3"/>
        <w:tabs>
          <w:tab w:val="left" w:pos="0"/>
        </w:tabs>
        <w:spacing w:before="0" w:after="0" w:line="240" w:lineRule="auto"/>
        <w:ind w:left="0"/>
        <w:rPr>
          <w:b/>
          <w:bCs/>
          <w:sz w:val="24"/>
          <w:szCs w:val="24"/>
        </w:rPr>
      </w:pPr>
      <w:r w:rsidRPr="004E0DA0">
        <w:rPr>
          <w:b/>
          <w:bCs/>
          <w:sz w:val="24"/>
          <w:szCs w:val="24"/>
        </w:rPr>
        <w:t xml:space="preserve">CLÁUSULA OITAVA - OBRIGAÇÕES DO CONTRATANTE (art. 92, X, XI e XIV) </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.1 fornecer as informações necessárias à implantação e indicar os usuários e perfis de acesso;</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.2 disponibilizar infraestrutura mínima de internet, computadores e navegadores compatíveis;</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.3 designar gestor e fiscal do contrato e comunicar formalmente a contratada;</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.4 acompanhar, fiscalizar, testar e atestar a execução, registrando ocorrências e não conformidades;</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.5 utilizar a solução de acordo com as orientações de segurança, preservar credenciais e comunicar imediatamente acessos ou ocorrências suspeitas;</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.6 participar do treinamento e manter responsáveis capazes de orientar os demais usuários;</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.7 solicitar correções, esclarecimentos, relatórios e evidências de cumprimento dos níveis de serviço;</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.8 efetuar os pagamentos após o recebimento e o atesto, observadas as retenções e condições legais;</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.9 não reproduzir, ceder ou explorar indevidamente componentes protegidos da solução, ressalvados os dados, documentos e relatórios pertencentes ao Município;</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.10 adotar providências para apuração de infrações e aplicação de sanções, assegurados contraditório e ampla defesa;</w:t>
      </w:r>
    </w:p>
    <w:p w:rsidR="003B7019" w:rsidRPr="003B7019" w:rsidRDefault="003B7019" w:rsidP="003B7019">
      <w:pPr>
        <w:spacing w:after="20"/>
        <w:jc w:val="both"/>
        <w:rPr>
          <w:rFonts w:asciiTheme="minorHAnsi" w:hAnsiTheme="minorHAnsi" w:cstheme="minorHAnsi"/>
          <w:sz w:val="24"/>
        </w:rPr>
      </w:pPr>
      <w:r>
        <w:rPr>
          <w:rFonts w:asciiTheme="minorHAnsi" w:hAnsiTheme="minorHAnsi" w:cstheme="minorHAnsi"/>
          <w:color w:val="000000"/>
          <w:sz w:val="24"/>
        </w:rPr>
        <w:t>8</w:t>
      </w:r>
      <w:r w:rsidRPr="003B7019">
        <w:rPr>
          <w:rFonts w:asciiTheme="minorHAnsi" w:hAnsiTheme="minorHAnsi" w:cstheme="minorHAnsi"/>
          <w:color w:val="000000"/>
          <w:sz w:val="24"/>
        </w:rPr>
        <w:t>.11 avaliar periodicamente os resultados, a utilização e a vantajosidade, especialmente antes de eventual prorrogação.</w:t>
      </w:r>
    </w:p>
    <w:p w:rsidR="003B7019" w:rsidRPr="004E0DA0" w:rsidRDefault="003B7019" w:rsidP="0054572A">
      <w:pPr>
        <w:pStyle w:val="Nivel3"/>
        <w:tabs>
          <w:tab w:val="left" w:pos="0"/>
        </w:tabs>
        <w:spacing w:before="0" w:after="0" w:line="240" w:lineRule="auto"/>
        <w:ind w:left="0"/>
        <w:rPr>
          <w:b/>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NONA – FISCALIZAÇÃO (art. 117) </w:t>
      </w:r>
    </w:p>
    <w:p w:rsidR="00FD081D" w:rsidRPr="004E0DA0" w:rsidRDefault="00FD081D"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t>9.1.</w:t>
      </w:r>
      <w:r w:rsidRPr="004E0DA0">
        <w:rPr>
          <w:rFonts w:ascii="Arial" w:hAnsi="Arial" w:cs="Arial"/>
          <w:sz w:val="24"/>
          <w:szCs w:val="24"/>
        </w:rPr>
        <w:t xml:space="preserve"> A gestão e a fiscalização da execução dest</w:t>
      </w:r>
      <w:r w:rsidR="00BE28B9">
        <w:rPr>
          <w:rFonts w:ascii="Arial" w:hAnsi="Arial" w:cs="Arial"/>
          <w:sz w:val="24"/>
          <w:szCs w:val="24"/>
        </w:rPr>
        <w:t>e Contrato serão realizadas pelos servidore</w:t>
      </w:r>
      <w:r w:rsidR="00BE28B9" w:rsidRPr="004E0DA0">
        <w:rPr>
          <w:rFonts w:ascii="Arial" w:hAnsi="Arial" w:cs="Arial"/>
          <w:sz w:val="24"/>
          <w:szCs w:val="24"/>
        </w:rPr>
        <w:t>s</w:t>
      </w:r>
      <w:r w:rsidRPr="004E0DA0">
        <w:rPr>
          <w:rFonts w:ascii="Arial" w:hAnsi="Arial" w:cs="Arial"/>
          <w:sz w:val="24"/>
          <w:szCs w:val="24"/>
        </w:rPr>
        <w:t xml:space="preserve"> abaixo designadas, em conformidade com o art. 117 da Lei nº 14</w:t>
      </w:r>
      <w:r w:rsidR="00F73565">
        <w:rPr>
          <w:rFonts w:ascii="Arial" w:hAnsi="Arial" w:cs="Arial"/>
          <w:sz w:val="24"/>
          <w:szCs w:val="24"/>
        </w:rPr>
        <w:t>.133/2021, com a Portaria nº 310</w:t>
      </w:r>
      <w:r w:rsidRPr="004E0DA0">
        <w:rPr>
          <w:rFonts w:ascii="Arial" w:hAnsi="Arial" w:cs="Arial"/>
          <w:sz w:val="24"/>
          <w:szCs w:val="24"/>
        </w:rPr>
        <w:t>/2026 e com o Termo de Referência:</w:t>
      </w:r>
    </w:p>
    <w:p w:rsidR="00480E04" w:rsidRPr="004E0DA0" w:rsidRDefault="00480E04" w:rsidP="00480E04">
      <w:pPr>
        <w:numPr>
          <w:ilvl w:val="0"/>
          <w:numId w:val="9"/>
        </w:numPr>
        <w:jc w:val="both"/>
        <w:rPr>
          <w:rFonts w:ascii="Arial" w:hAnsi="Arial" w:cs="Arial"/>
          <w:sz w:val="24"/>
          <w:szCs w:val="24"/>
        </w:rPr>
      </w:pPr>
      <w:r w:rsidRPr="004E0DA0">
        <w:rPr>
          <w:rFonts w:ascii="Arial" w:hAnsi="Arial" w:cs="Arial"/>
          <w:b/>
          <w:bCs/>
          <w:sz w:val="24"/>
          <w:szCs w:val="24"/>
        </w:rPr>
        <w:t>Gestora do Contrato:</w:t>
      </w:r>
      <w:r w:rsidRPr="004E0DA0">
        <w:rPr>
          <w:rFonts w:ascii="Arial" w:hAnsi="Arial" w:cs="Arial"/>
          <w:sz w:val="24"/>
          <w:szCs w:val="24"/>
        </w:rPr>
        <w:t xml:space="preserve"> Simone da Silva Vaz Dias, Matrícula nº 509086.</w:t>
      </w:r>
    </w:p>
    <w:p w:rsidR="00480E04" w:rsidRPr="001A6924" w:rsidRDefault="00480E04" w:rsidP="00480E04">
      <w:pPr>
        <w:numPr>
          <w:ilvl w:val="0"/>
          <w:numId w:val="9"/>
        </w:numPr>
        <w:jc w:val="both"/>
        <w:rPr>
          <w:rFonts w:ascii="Arial" w:hAnsi="Arial" w:cs="Arial"/>
          <w:sz w:val="24"/>
          <w:szCs w:val="24"/>
        </w:rPr>
      </w:pPr>
      <w:r w:rsidRPr="0089790B">
        <w:rPr>
          <w:rFonts w:ascii="Arial" w:hAnsi="Arial" w:cs="Arial"/>
          <w:b/>
          <w:bCs/>
          <w:sz w:val="24"/>
          <w:szCs w:val="24"/>
        </w:rPr>
        <w:t>Fiscal do Contrato:</w:t>
      </w:r>
      <w:r w:rsidRPr="001A6924">
        <w:t xml:space="preserve"> </w:t>
      </w:r>
      <w:r w:rsidR="003B7019" w:rsidRPr="003B7019">
        <w:rPr>
          <w:rFonts w:asciiTheme="minorHAnsi" w:hAnsiTheme="minorHAnsi" w:cstheme="minorHAnsi"/>
          <w:sz w:val="24"/>
        </w:rPr>
        <w:t>Adriana Pereira Barbosa; Matrícula 508177</w:t>
      </w:r>
      <w:r w:rsidR="003B7019">
        <w:rPr>
          <w:rFonts w:asciiTheme="minorHAnsi" w:hAnsiTheme="minorHAnsi" w:cstheme="minorHAnsi"/>
          <w:sz w:val="24"/>
        </w:rPr>
        <w:t>.</w:t>
      </w:r>
    </w:p>
    <w:p w:rsidR="00A46EB6" w:rsidRPr="004E0DA0" w:rsidRDefault="00A46EB6" w:rsidP="00BE28B9">
      <w:pPr>
        <w:pStyle w:val="Corpodetexto"/>
        <w:tabs>
          <w:tab w:val="left" w:pos="0"/>
        </w:tabs>
        <w:spacing w:after="0"/>
        <w:jc w:val="both"/>
        <w:rPr>
          <w:rFonts w:ascii="Arial" w:hAnsi="Arial" w:cs="Arial"/>
          <w:sz w:val="24"/>
          <w:szCs w:val="24"/>
        </w:rPr>
      </w:pPr>
      <w:r w:rsidRPr="004E0DA0">
        <w:rPr>
          <w:rFonts w:ascii="Arial" w:hAnsi="Arial" w:cs="Arial"/>
          <w:b/>
          <w:bCs/>
          <w:sz w:val="24"/>
          <w:szCs w:val="24"/>
        </w:rPr>
        <w:t>9.2.</w:t>
      </w:r>
      <w:r w:rsidRPr="004E0DA0">
        <w:rPr>
          <w:rFonts w:ascii="Arial" w:hAnsi="Arial" w:cs="Arial"/>
          <w:sz w:val="24"/>
          <w:szCs w:val="24"/>
        </w:rPr>
        <w:t xml:space="preserve"> Compete à Fiscal do Contrato: </w:t>
      </w:r>
    </w:p>
    <w:p w:rsidR="00A46EB6" w:rsidRPr="004E0DA0" w:rsidRDefault="00A46EB6"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lastRenderedPageBreak/>
        <w:t>9.2.1.</w:t>
      </w:r>
      <w:r w:rsidRPr="004E0DA0">
        <w:rPr>
          <w:rFonts w:ascii="Arial" w:hAnsi="Arial" w:cs="Arial"/>
          <w:sz w:val="24"/>
          <w:szCs w:val="24"/>
        </w:rPr>
        <w:t xml:space="preserve"> Acompanhar rigorosamente a execução contratual, anotar em registro próprio (Diário de Ocorrências) todas as ocorrências relacionadas à </w:t>
      </w:r>
      <w:r w:rsidR="008C2F4D">
        <w:rPr>
          <w:rFonts w:ascii="Arial" w:hAnsi="Arial" w:cs="Arial"/>
          <w:sz w:val="24"/>
          <w:szCs w:val="24"/>
        </w:rPr>
        <w:t xml:space="preserve">execução dos serviços </w:t>
      </w:r>
      <w:r w:rsidRPr="004E0DA0">
        <w:rPr>
          <w:rFonts w:ascii="Arial" w:hAnsi="Arial" w:cs="Arial"/>
          <w:sz w:val="24"/>
          <w:szCs w:val="24"/>
        </w:rPr>
        <w:t>e determ</w:t>
      </w:r>
      <w:r w:rsidR="00AE2958">
        <w:rPr>
          <w:rFonts w:ascii="Arial" w:hAnsi="Arial" w:cs="Arial"/>
          <w:sz w:val="24"/>
          <w:szCs w:val="24"/>
        </w:rPr>
        <w:t xml:space="preserve">inar a regularização de faltas </w:t>
      </w:r>
      <w:r w:rsidRPr="004E0DA0">
        <w:rPr>
          <w:rFonts w:ascii="Arial" w:hAnsi="Arial" w:cs="Arial"/>
          <w:sz w:val="24"/>
          <w:szCs w:val="24"/>
        </w:rPr>
        <w:t xml:space="preserve">ou apontar atrasos observados. </w:t>
      </w:r>
    </w:p>
    <w:p w:rsidR="003B7019" w:rsidRPr="00FF24E9" w:rsidRDefault="00A46EB6" w:rsidP="003B7019">
      <w:pPr>
        <w:pStyle w:val="Corpodetexto"/>
        <w:tabs>
          <w:tab w:val="left" w:pos="0"/>
        </w:tabs>
        <w:spacing w:after="0"/>
        <w:jc w:val="both"/>
        <w:rPr>
          <w:rFonts w:asciiTheme="minorHAnsi" w:hAnsiTheme="minorHAnsi" w:cstheme="minorHAnsi"/>
          <w:sz w:val="24"/>
          <w:szCs w:val="24"/>
        </w:rPr>
      </w:pPr>
      <w:r w:rsidRPr="004E0DA0">
        <w:rPr>
          <w:rFonts w:ascii="Arial" w:hAnsi="Arial" w:cs="Arial"/>
          <w:b/>
          <w:bCs/>
          <w:sz w:val="24"/>
          <w:szCs w:val="24"/>
        </w:rPr>
        <w:t>9.2.2.</w:t>
      </w:r>
      <w:r w:rsidR="00480E04">
        <w:rPr>
          <w:rFonts w:ascii="Arial" w:hAnsi="Arial" w:cs="Arial"/>
          <w:sz w:val="24"/>
          <w:szCs w:val="24"/>
        </w:rPr>
        <w:t xml:space="preserve"> </w:t>
      </w:r>
      <w:r w:rsidR="00FF24E9" w:rsidRPr="00FF24E9">
        <w:rPr>
          <w:rFonts w:asciiTheme="minorHAnsi" w:hAnsiTheme="minorHAnsi" w:cstheme="minorHAnsi"/>
          <w:sz w:val="24"/>
          <w:szCs w:val="24"/>
        </w:rPr>
        <w:t xml:space="preserve">Verificar se os serviços estão sendo </w:t>
      </w:r>
      <w:r w:rsidR="00435C00" w:rsidRPr="00FF24E9">
        <w:rPr>
          <w:rFonts w:asciiTheme="minorHAnsi" w:hAnsiTheme="minorHAnsi" w:cstheme="minorHAnsi"/>
          <w:sz w:val="24"/>
          <w:szCs w:val="24"/>
        </w:rPr>
        <w:t>executadas em estrita conformidade</w:t>
      </w:r>
      <w:r w:rsidR="00FF24E9" w:rsidRPr="00FF24E9">
        <w:rPr>
          <w:rFonts w:asciiTheme="minorHAnsi" w:hAnsiTheme="minorHAnsi" w:cstheme="minorHAnsi"/>
          <w:sz w:val="24"/>
          <w:szCs w:val="24"/>
        </w:rPr>
        <w:t xml:space="preserve"> com as condições, especificações técnicas e obrigações estabelecidas no Termo de Referência, no edital, na proposta e neste contrato</w:t>
      </w:r>
      <w:r w:rsidR="003B7019">
        <w:rPr>
          <w:rFonts w:asciiTheme="minorHAnsi" w:hAnsiTheme="minorHAnsi" w:cstheme="minorHAnsi"/>
          <w:sz w:val="24"/>
          <w:szCs w:val="24"/>
        </w:rPr>
        <w:t>.</w:t>
      </w:r>
    </w:p>
    <w:p w:rsidR="00A46EB6" w:rsidRPr="004E0DA0" w:rsidRDefault="00FF24E9" w:rsidP="00A46EB6">
      <w:pPr>
        <w:pStyle w:val="Corpodetexto"/>
        <w:tabs>
          <w:tab w:val="left" w:pos="0"/>
        </w:tabs>
        <w:spacing w:after="0"/>
        <w:jc w:val="both"/>
        <w:rPr>
          <w:rFonts w:ascii="Arial" w:hAnsi="Arial" w:cs="Arial"/>
          <w:sz w:val="24"/>
          <w:szCs w:val="24"/>
        </w:rPr>
      </w:pPr>
      <w:r w:rsidRPr="00FF24E9">
        <w:rPr>
          <w:rFonts w:asciiTheme="minorHAnsi" w:hAnsiTheme="minorHAnsi" w:cstheme="minorHAnsi"/>
          <w:sz w:val="24"/>
          <w:szCs w:val="24"/>
        </w:rPr>
        <w:t>Após as verificações, o fiscal deverá registrar as ocorrências, solicitar a correção das irregularidades identificadas e atestar a Nota Fiscal somente quando comprovada a regular execução dos serviços correspondentes ao período</w:t>
      </w:r>
      <w:r>
        <w:t>.</w:t>
      </w:r>
    </w:p>
    <w:p w:rsidR="00A46EB6" w:rsidRPr="004E0DA0" w:rsidRDefault="00A46EB6"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t>9.2.3.</w:t>
      </w:r>
      <w:r w:rsidRPr="004E0DA0">
        <w:rPr>
          <w:rFonts w:ascii="Arial" w:hAnsi="Arial" w:cs="Arial"/>
          <w:sz w:val="24"/>
          <w:szCs w:val="24"/>
        </w:rPr>
        <w:t xml:space="preserve"> Comunicar à Gestora do Contrato as situações que exijam decisões ou providências que ultrapassem sua competência, visando a tempestiva adoção de medidas saneadoras.</w:t>
      </w:r>
    </w:p>
    <w:p w:rsidR="00A46EB6" w:rsidRPr="004E0DA0" w:rsidRDefault="00A46EB6"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t>9.3.</w:t>
      </w:r>
      <w:r w:rsidRPr="004E0DA0">
        <w:rPr>
          <w:rFonts w:ascii="Arial" w:hAnsi="Arial" w:cs="Arial"/>
          <w:sz w:val="24"/>
          <w:szCs w:val="24"/>
        </w:rPr>
        <w:t xml:space="preserve"> Compete à Gestora do Contrato: </w:t>
      </w:r>
    </w:p>
    <w:p w:rsidR="00A46EB6" w:rsidRPr="004E0DA0" w:rsidRDefault="00A46EB6"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t>9.3.1.</w:t>
      </w:r>
      <w:r w:rsidRPr="004E0DA0">
        <w:rPr>
          <w:rFonts w:ascii="Arial" w:hAnsi="Arial" w:cs="Arial"/>
          <w:sz w:val="24"/>
          <w:szCs w:val="24"/>
        </w:rPr>
        <w:t xml:space="preserve"> Coordenar as atividades de fiscalização e emitir decisão sobre as solicitações e reclamações relacionadas à execução do contrato. </w:t>
      </w:r>
    </w:p>
    <w:p w:rsidR="00A46EB6" w:rsidRPr="004E0DA0" w:rsidRDefault="00A46EB6"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t>9.3.2.</w:t>
      </w:r>
      <w:r w:rsidRPr="004E0DA0">
        <w:rPr>
          <w:rFonts w:ascii="Arial" w:hAnsi="Arial" w:cs="Arial"/>
          <w:sz w:val="24"/>
          <w:szCs w:val="24"/>
        </w:rPr>
        <w:t xml:space="preserve"> Instruir os processos de apuração de infrações e aplicação de sanções administrativas, bem como os pedidos de reequilíbrio econômico-financeiro, com o apoio da assessoria jurídica e do controle interno, quando necessário.</w:t>
      </w:r>
    </w:p>
    <w:p w:rsidR="00A46EB6" w:rsidRPr="004E0DA0" w:rsidRDefault="00A46EB6" w:rsidP="00A46EB6">
      <w:pPr>
        <w:pStyle w:val="Corpodetexto"/>
        <w:tabs>
          <w:tab w:val="left" w:pos="0"/>
        </w:tabs>
        <w:spacing w:after="0"/>
        <w:jc w:val="both"/>
        <w:rPr>
          <w:rFonts w:ascii="Arial" w:hAnsi="Arial" w:cs="Arial"/>
          <w:sz w:val="24"/>
          <w:szCs w:val="24"/>
        </w:rPr>
      </w:pPr>
      <w:r w:rsidRPr="004E0DA0">
        <w:rPr>
          <w:rFonts w:ascii="Arial" w:hAnsi="Arial" w:cs="Arial"/>
          <w:b/>
          <w:bCs/>
          <w:sz w:val="24"/>
          <w:szCs w:val="24"/>
        </w:rPr>
        <w:t>9.4.</w:t>
      </w:r>
      <w:r w:rsidRPr="004E0DA0">
        <w:rPr>
          <w:rFonts w:ascii="Arial" w:hAnsi="Arial" w:cs="Arial"/>
          <w:sz w:val="24"/>
          <w:szCs w:val="24"/>
        </w:rPr>
        <w:t xml:space="preserve"> A fiscalização de que trata esta cláusula não exclui nem reduz a responsabilidade da Contratada, inclusive perante terceiros, por qualquer irregularidade, ainda </w:t>
      </w:r>
      <w:r w:rsidR="00FF24E9">
        <w:rPr>
          <w:rFonts w:ascii="Arial" w:hAnsi="Arial" w:cs="Arial"/>
          <w:sz w:val="24"/>
          <w:szCs w:val="24"/>
        </w:rPr>
        <w:t>que resultante de falhas técnicas</w:t>
      </w:r>
      <w:r w:rsidR="00AE2958">
        <w:rPr>
          <w:rFonts w:ascii="Arial" w:hAnsi="Arial" w:cs="Arial"/>
          <w:sz w:val="24"/>
          <w:szCs w:val="24"/>
        </w:rPr>
        <w:t>, ví</w:t>
      </w:r>
      <w:r w:rsidR="00FF24E9">
        <w:rPr>
          <w:rFonts w:ascii="Arial" w:hAnsi="Arial" w:cs="Arial"/>
          <w:sz w:val="24"/>
          <w:szCs w:val="24"/>
        </w:rPr>
        <w:t>cios ou irregularidades na prestação dos serviços</w:t>
      </w:r>
      <w:r w:rsidR="00AE2958">
        <w:rPr>
          <w:rFonts w:ascii="Arial" w:hAnsi="Arial" w:cs="Arial"/>
          <w:sz w:val="24"/>
          <w:szCs w:val="24"/>
        </w:rPr>
        <w:t xml:space="preserve"> </w:t>
      </w:r>
      <w:r w:rsidRPr="004E0DA0">
        <w:rPr>
          <w:rFonts w:ascii="Arial" w:hAnsi="Arial" w:cs="Arial"/>
          <w:sz w:val="24"/>
          <w:szCs w:val="24"/>
        </w:rPr>
        <w:t xml:space="preserve">e, na ocorrência desta, não implica em </w:t>
      </w:r>
      <w:r w:rsidR="00DE65B5" w:rsidRPr="004E0DA0">
        <w:rPr>
          <w:rFonts w:ascii="Arial" w:hAnsi="Arial" w:cs="Arial"/>
          <w:sz w:val="24"/>
          <w:szCs w:val="24"/>
        </w:rPr>
        <w:t>co-responsabilidade</w:t>
      </w:r>
      <w:r w:rsidRPr="004E0DA0">
        <w:rPr>
          <w:rFonts w:ascii="Arial" w:hAnsi="Arial" w:cs="Arial"/>
          <w:sz w:val="24"/>
          <w:szCs w:val="24"/>
        </w:rPr>
        <w:t xml:space="preserve"> da Administração ou de seus agentes e prepostos.</w:t>
      </w:r>
    </w:p>
    <w:p w:rsidR="00264F58" w:rsidRDefault="00A46EB6" w:rsidP="00A06E0F">
      <w:pPr>
        <w:pStyle w:val="Corpodetexto"/>
        <w:tabs>
          <w:tab w:val="left" w:pos="0"/>
        </w:tabs>
        <w:spacing w:after="0"/>
        <w:jc w:val="both"/>
        <w:rPr>
          <w:rFonts w:ascii="Arial" w:hAnsi="Arial" w:cs="Arial"/>
          <w:sz w:val="24"/>
          <w:szCs w:val="24"/>
        </w:rPr>
      </w:pPr>
      <w:r w:rsidRPr="004E0DA0">
        <w:rPr>
          <w:rFonts w:ascii="Arial" w:hAnsi="Arial" w:cs="Arial"/>
          <w:b/>
          <w:bCs/>
          <w:sz w:val="24"/>
          <w:szCs w:val="24"/>
        </w:rPr>
        <w:t>9.5.</w:t>
      </w:r>
      <w:r w:rsidRPr="004E0DA0">
        <w:rPr>
          <w:rFonts w:ascii="Arial" w:hAnsi="Arial" w:cs="Arial"/>
          <w:sz w:val="24"/>
          <w:szCs w:val="24"/>
        </w:rPr>
        <w:t xml:space="preserve"> As decisões e comunicações entre Fiscal, Gestora e Contratada deverão ser realizadas formalmente, por escrito ou via sistema oficial, não sendo aceitas ordens verbais para alteração de objeto, valores ou prazos.</w:t>
      </w:r>
    </w:p>
    <w:p w:rsidR="00435C00" w:rsidRPr="00A06E0F" w:rsidRDefault="00435C00" w:rsidP="00A06E0F">
      <w:pPr>
        <w:pStyle w:val="Corpodetexto"/>
        <w:tabs>
          <w:tab w:val="left" w:pos="0"/>
        </w:tabs>
        <w:spacing w:after="0"/>
        <w:jc w:val="both"/>
        <w:rPr>
          <w:rFonts w:ascii="Arial" w:hAnsi="Arial" w:cs="Arial"/>
          <w:sz w:val="24"/>
          <w:szCs w:val="24"/>
        </w:rPr>
      </w:pPr>
    </w:p>
    <w:p w:rsidR="00264F58" w:rsidRDefault="00264F58" w:rsidP="00264F58">
      <w:pPr>
        <w:pStyle w:val="Nivel3"/>
        <w:tabs>
          <w:tab w:val="left" w:pos="0"/>
        </w:tabs>
        <w:spacing w:before="0" w:after="0" w:line="240" w:lineRule="auto"/>
        <w:ind w:left="0"/>
        <w:rPr>
          <w:b/>
          <w:bCs/>
          <w:sz w:val="24"/>
          <w:szCs w:val="24"/>
        </w:rPr>
      </w:pPr>
      <w:r w:rsidRPr="004E0DA0">
        <w:rPr>
          <w:b/>
          <w:bCs/>
          <w:sz w:val="24"/>
          <w:szCs w:val="24"/>
        </w:rPr>
        <w:t xml:space="preserve">CLÁUSULA DÉCIMA - OBRIGAÇÕES DA CONTRATADA (art. 92, XIV, XVI e XVII) </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sz w:val="24"/>
        </w:rPr>
        <w:t>10</w:t>
      </w:r>
      <w:r>
        <w:rPr>
          <w:rFonts w:asciiTheme="minorHAnsi" w:hAnsiTheme="minorHAnsi" w:cstheme="minorHAnsi"/>
          <w:sz w:val="24"/>
        </w:rPr>
        <w:t>.1 cumprir integralmente o</w:t>
      </w:r>
      <w:r w:rsidRPr="00435C00">
        <w:rPr>
          <w:rFonts w:asciiTheme="minorHAnsi" w:hAnsiTheme="minorHAnsi" w:cstheme="minorHAnsi"/>
          <w:sz w:val="24"/>
        </w:rPr>
        <w:t xml:space="preserve"> Termo de Referência, o contrato, a proposta selecionada e as funcionalidades comprovadas na demonstração ou prova de conceito e incorporadas ao ajuste;</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sz w:val="24"/>
        </w:rPr>
        <w:t>10.2 disponibilizar a plataforma e concluir implantação, configuração e treinamento dentro dos prazos estabelecidos;</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sz w:val="24"/>
        </w:rPr>
        <w:t>10.3 manter a plataforma disponível, atualizada e segura, realizando manutenção corretiva</w:t>
      </w:r>
      <w:r w:rsidRPr="00435C00">
        <w:rPr>
          <w:rFonts w:asciiTheme="minorHAnsi" w:hAnsiTheme="minorHAnsi" w:cstheme="minorHAnsi"/>
          <w:color w:val="000000"/>
          <w:sz w:val="24"/>
        </w:rPr>
        <w:t>, adaptativa e evolutiva sem custo adicional;</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10.4 manter as fontes de consulta e os mecanismos de busca tecnicamente funcionais, ressalvadas indisponibilidades originadas exclusivamente nos portais oficiais, que deverão ser informadas e tratadas;</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10.5 prestar suporte técnico, registrar chamados e fornecer protocolo ou meio equivalente de acompanhamento;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10.6 responder a chamados críticos em até 4 (quatro) horas úteis e aos demais em até 1 (um) dia útil, apresentando solução ou plano de tratamento em prazo compatível com a gravidade;</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10.7 comunicar manutenções programadas com antecedência mínima de 24 (vinte e quatro) horas, sempre que possível, evitando os períodos de maior utilização;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10.8 comunicar incidentes de segurança, perda, acesso indevido ou indisponibilidade relevante imediatamente e, no máximo, em 24 (vinte e quatro) horas da ciência;</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lastRenderedPageBreak/>
        <w:t>10.9 preservar confidencialidade, integridade, disponibilidade e rastreabilidade dos dados e documentos do Município;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10.10 observar a LGPD, utilizar dados somente para execução contratual e assegurar que empregados, prepostos e suboperadores cumpram as mesmas obrigações;</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10.11 realizar backups e manter mecanismos de recuperação, sem prejuízo da exportação periódica dos relatórios e documentos pela Administração;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10.12 não excluir, bloquear, reter ou utilizar indevidamente o acervo municipal, inclusive em caso de encerramento, inadimplemento controvertido ou transição contratual;</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10.13 fornecer exportação do acervo e apoio de transição ao término do contrato, em formato tecnicamente utilizável;</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10.14 manter durante toda a execução as condições de habilitação e regularidade exigidas;</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10.15 responder por danos causados ao Município ou a terceiros em razão de ação ou omissão culposa ou dolosa na execução;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10.16 reparar, corrigir, substituir ou refazer, às suas expensas, funcionalidades, relatórios ou serviços em desconformidade;</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10.17 designar preposto com poderes para representar a empresa e responder às solicitações da fiscalização;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10.18 não transferir integralmente o objeto nem subcontratar o núcleo essencial da solução sem autorização expressa;</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10.19 fornecer informações, relatórios de disponibilidade, chamados, incidentes e utilização quando solicitados pela gestão e fiscalização;</w:t>
      </w:r>
    </w:p>
    <w:p w:rsidR="00435C00" w:rsidRPr="00435C00" w:rsidRDefault="00435C00" w:rsidP="00435C00">
      <w:pPr>
        <w:spacing w:after="20"/>
        <w:jc w:val="both"/>
        <w:rPr>
          <w:rFonts w:asciiTheme="minorHAnsi" w:hAnsiTheme="minorHAnsi" w:cstheme="minorHAnsi"/>
          <w:sz w:val="24"/>
        </w:rPr>
      </w:pPr>
      <w:r w:rsidRPr="00435C00">
        <w:rPr>
          <w:rFonts w:asciiTheme="minorHAnsi" w:hAnsiTheme="minorHAnsi" w:cstheme="minorHAnsi"/>
          <w:color w:val="000000"/>
          <w:sz w:val="24"/>
        </w:rPr>
        <w:t>10.20 arcar com tributos, encargos, licenças, infraestrutura, pessoal e demais custos necessários à execução integral do objeto.</w:t>
      </w:r>
    </w:p>
    <w:p w:rsidR="00A46EB6" w:rsidRPr="004E0DA0" w:rsidRDefault="00A46EB6" w:rsidP="007B5A72">
      <w:pPr>
        <w:pStyle w:val="Corpodetexto"/>
        <w:tabs>
          <w:tab w:val="left" w:pos="0"/>
        </w:tabs>
        <w:spacing w:after="0"/>
        <w:rPr>
          <w:rFonts w:ascii="Arial" w:hAnsi="Arial" w:cs="Arial"/>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DÉCIMA PRIMEIRA – INFRAÇÕES E SANÇÕES ADMINISTRATIVAS (art. 92, XIV) </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11.1.</w:t>
      </w:r>
      <w:r w:rsidRPr="004E0DA0">
        <w:rPr>
          <w:sz w:val="24"/>
          <w:szCs w:val="24"/>
        </w:rPr>
        <w:t xml:space="preserve"> Comete infração administrativa, nos termos do art. 155 da Lei Federal nº 14.133/2021 e do Decreto Municipal nº 14/2024, a Contratada que: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a) der causa à inexecução parcial do contrato;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b) der causa à inexecução parcial do contrato que cause grave dano à Administração, ao funcionamento dos serviços públicos ou ao interesse coletivo;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c) der causa à inexecução total do contrato;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d) ensejar o retardamento da execução do objeto da contratação sem motivo justificado;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e) apresentar documentação falsa ou prestar declaração falsa durante a execução do contrato;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f) praticar ato fraudulento na execução do contrato; </w:t>
      </w:r>
    </w:p>
    <w:p w:rsidR="009753B2" w:rsidRPr="004E0DA0" w:rsidRDefault="009753B2" w:rsidP="009753B2">
      <w:pPr>
        <w:pStyle w:val="Nivel3"/>
        <w:tabs>
          <w:tab w:val="left" w:pos="0"/>
        </w:tabs>
        <w:spacing w:before="0" w:after="0"/>
        <w:ind w:left="0"/>
        <w:rPr>
          <w:sz w:val="24"/>
          <w:szCs w:val="24"/>
        </w:rPr>
      </w:pPr>
      <w:r w:rsidRPr="004E0DA0">
        <w:rPr>
          <w:sz w:val="24"/>
          <w:szCs w:val="24"/>
        </w:rPr>
        <w:t xml:space="preserve">g) comportar-se de modo inidôneo ou cometer fraude de qualquer natureza; </w:t>
      </w:r>
    </w:p>
    <w:p w:rsidR="009753B2" w:rsidRPr="004E0DA0" w:rsidRDefault="009753B2" w:rsidP="009753B2">
      <w:pPr>
        <w:pStyle w:val="Nivel3"/>
        <w:tabs>
          <w:tab w:val="left" w:pos="0"/>
        </w:tabs>
        <w:spacing w:before="0" w:after="0"/>
        <w:ind w:left="0"/>
        <w:rPr>
          <w:sz w:val="24"/>
          <w:szCs w:val="24"/>
        </w:rPr>
      </w:pPr>
      <w:r w:rsidRPr="004E0DA0">
        <w:rPr>
          <w:sz w:val="24"/>
          <w:szCs w:val="24"/>
        </w:rPr>
        <w:t>h) praticar ato lesivo previsto no art. 5º da Lei nº 12.846, de 1º de agosto de 2013.</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11.2.</w:t>
      </w:r>
      <w:r w:rsidRPr="004E0DA0">
        <w:rPr>
          <w:sz w:val="24"/>
          <w:szCs w:val="24"/>
        </w:rPr>
        <w:t xml:space="preserve"> Serão aplicadas à Contratada que incorrer nas infrações acima descritas as seguintes sanções: </w:t>
      </w:r>
    </w:p>
    <w:p w:rsidR="009753B2" w:rsidRPr="004E0DA0" w:rsidRDefault="009753B2" w:rsidP="009753B2">
      <w:pPr>
        <w:pStyle w:val="Nivel3"/>
        <w:tabs>
          <w:tab w:val="left" w:pos="0"/>
        </w:tabs>
        <w:spacing w:before="0" w:after="0"/>
        <w:ind w:left="0"/>
        <w:rPr>
          <w:sz w:val="24"/>
          <w:szCs w:val="24"/>
        </w:rPr>
      </w:pPr>
      <w:r w:rsidRPr="004E0DA0">
        <w:rPr>
          <w:sz w:val="24"/>
          <w:szCs w:val="24"/>
        </w:rPr>
        <w:lastRenderedPageBreak/>
        <w:t xml:space="preserve">I - </w:t>
      </w:r>
      <w:r w:rsidRPr="004E0DA0">
        <w:rPr>
          <w:b/>
          <w:bCs/>
          <w:sz w:val="24"/>
          <w:szCs w:val="24"/>
        </w:rPr>
        <w:t>Advertência:</w:t>
      </w:r>
      <w:r w:rsidRPr="004E0DA0">
        <w:rPr>
          <w:sz w:val="24"/>
          <w:szCs w:val="24"/>
        </w:rPr>
        <w:t xml:space="preserve"> quando a contratada der causa à inexecução parcial do contrato, sempre que não se justificar a imposição de penalidade mais grave; </w:t>
      </w:r>
    </w:p>
    <w:p w:rsidR="002C0111" w:rsidRDefault="002C0111" w:rsidP="009753B2">
      <w:pPr>
        <w:pStyle w:val="Nivel3"/>
        <w:tabs>
          <w:tab w:val="left" w:pos="0"/>
        </w:tabs>
        <w:spacing w:before="0" w:after="0"/>
        <w:ind w:left="0"/>
        <w:rPr>
          <w:b/>
          <w:bCs/>
          <w:sz w:val="24"/>
          <w:szCs w:val="24"/>
        </w:rPr>
      </w:pPr>
      <w:r w:rsidRPr="004E0DA0">
        <w:rPr>
          <w:sz w:val="24"/>
          <w:szCs w:val="24"/>
        </w:rPr>
        <w:t xml:space="preserve">II - </w:t>
      </w:r>
      <w:r w:rsidRPr="004E0DA0">
        <w:rPr>
          <w:b/>
          <w:bCs/>
          <w:sz w:val="24"/>
          <w:szCs w:val="24"/>
        </w:rPr>
        <w:t xml:space="preserve">Multa: </w:t>
      </w:r>
    </w:p>
    <w:p w:rsidR="00B64FF3" w:rsidRP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1. O atraso injustificado no in</w:t>
      </w:r>
      <w:r w:rsidR="00D45060">
        <w:rPr>
          <w:rFonts w:asciiTheme="minorHAnsi" w:hAnsiTheme="minorHAnsi" w:cstheme="minorHAnsi"/>
        </w:rPr>
        <w:t xml:space="preserve">ício ou execução dos serviços </w:t>
      </w:r>
      <w:r w:rsidRPr="00B64FF3">
        <w:rPr>
          <w:rFonts w:asciiTheme="minorHAnsi" w:hAnsiTheme="minorHAnsi" w:cstheme="minorHAnsi"/>
        </w:rPr>
        <w:t xml:space="preserve">sujeitará a contratada à multa moratória de 0,5% (cinco décimos por cento) por dia de atraso, incidente sobre o valor da parcela inadimplida, até o limite de 20% (vinte por cento). </w:t>
      </w:r>
    </w:p>
    <w:p w:rsid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 xml:space="preserve">2. Nas hipóteses de inexecução total ou parcial do contrato, poderá ser aplicada multa compensatória de 0,5% (cinco décimos por cento) a 30% (trinta por cento): </w:t>
      </w:r>
    </w:p>
    <w:p w:rsid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 xml:space="preserve">I – sobre o valor da obrigação ou parcela inadimplida, no caso de inexecução parcial; ou </w:t>
      </w:r>
    </w:p>
    <w:p w:rsidR="00B64FF3" w:rsidRP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 xml:space="preserve">II – sobre o valor total atualizado do contrato, no caso de inexecução total. </w:t>
      </w:r>
    </w:p>
    <w:p w:rsidR="00B64FF3" w:rsidRP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 xml:space="preserve">3. A definição do percentual da multa compensatória observará a natureza e a gravidade da infração, as peculiaridades do caso concreto, as circunstâncias agravantes ou atenuantes, os prejuízos causados à Administração e os demais critérios previstos na Lei Federal nº 14.133/2021 e no Decreto Municipal nº 014/2024. </w:t>
      </w:r>
    </w:p>
    <w:p w:rsidR="00B64FF3" w:rsidRP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4. A aplicação das multas não exclui a possibilidade de imposição das demais sanções administrativas, de extinção do contrato e de cobrança da reparação integral dos danos causados.</w:t>
      </w:r>
    </w:p>
    <w:p w:rsidR="00B64FF3" w:rsidRPr="00B64FF3" w:rsidRDefault="00B64FF3" w:rsidP="00B64FF3">
      <w:pPr>
        <w:pStyle w:val="NormalWeb"/>
        <w:spacing w:before="0" w:after="0"/>
        <w:jc w:val="both"/>
        <w:rPr>
          <w:rFonts w:asciiTheme="minorHAnsi" w:hAnsiTheme="minorHAnsi" w:cstheme="minorHAnsi"/>
        </w:rPr>
      </w:pPr>
      <w:r w:rsidRPr="00B64FF3">
        <w:rPr>
          <w:rFonts w:asciiTheme="minorHAnsi" w:hAnsiTheme="minorHAnsi" w:cstheme="minorHAnsi"/>
        </w:rPr>
        <w:t xml:space="preserve"> 5. A aplicação de qualquer penalidade será precedida de processo administrativo no qual sejam assegurados o contraditório e a ampla defesa.</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11.3.</w:t>
      </w:r>
      <w:r w:rsidRPr="004E0DA0">
        <w:rPr>
          <w:sz w:val="24"/>
          <w:szCs w:val="24"/>
        </w:rPr>
        <w:t xml:space="preserve"> O procedimento de apuração de infrações e a aplicação de sanções administrativas aos fornecedores observarão rigorosamente o rito procedimental, os prazos e as competências estabelecidos no </w:t>
      </w:r>
      <w:r w:rsidRPr="004E0DA0">
        <w:rPr>
          <w:b/>
          <w:bCs/>
          <w:sz w:val="24"/>
          <w:szCs w:val="24"/>
        </w:rPr>
        <w:t>Decreto Municipal nº 14/2024</w:t>
      </w:r>
      <w:r w:rsidRPr="004E0DA0">
        <w:rPr>
          <w:sz w:val="24"/>
          <w:szCs w:val="24"/>
        </w:rPr>
        <w:t>, que regulamenta a matéria no âmbito do Município de Altamira do Paraná.</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11.4.</w:t>
      </w:r>
      <w:r w:rsidRPr="004E0DA0">
        <w:rPr>
          <w:sz w:val="24"/>
          <w:szCs w:val="24"/>
        </w:rPr>
        <w:t xml:space="preserve"> A aplicação das sanções realizar-se-á em processo administrativo punitivo, no qual será assegurado o contraditório e a ampla defesa à Contratada, com prazo de 15 (quinze) dias úteis para apresentação de defesa prévia, contado da data de sua intimação, conforme dispõe a legislação vigente.</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11.5.</w:t>
      </w:r>
      <w:r w:rsidRPr="004E0DA0">
        <w:rPr>
          <w:sz w:val="24"/>
          <w:szCs w:val="24"/>
        </w:rPr>
        <w:t xml:space="preserve"> A aplicação das sanções previstas neste Contrato não exclui, em hipótese alguma, a obrigação de reparação integral do dano causado ao Contratante.</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11.6.</w:t>
      </w:r>
      <w:r w:rsidRPr="004E0DA0">
        <w:rPr>
          <w:sz w:val="24"/>
          <w:szCs w:val="24"/>
        </w:rPr>
        <w:t xml:space="preserve"> Todas as sanções previstas neste Contrato poderão ser aplicadas cumulativamente com a multa. Se a multa aplicada e as indenizações cabíveis forem superiores ao valor do pagamento eventualmente devido pelo Contratante à Contratada, além da perda desse valor, a diferença será cobrada administrativa ou judicialmente.</w:t>
      </w:r>
    </w:p>
    <w:p w:rsidR="009753B2" w:rsidRPr="004E0DA0" w:rsidRDefault="009753B2" w:rsidP="009753B2">
      <w:pPr>
        <w:pStyle w:val="Nivel3"/>
        <w:tabs>
          <w:tab w:val="left" w:pos="0"/>
        </w:tabs>
        <w:spacing w:before="0" w:after="0"/>
        <w:ind w:left="0"/>
        <w:rPr>
          <w:sz w:val="24"/>
          <w:szCs w:val="24"/>
        </w:rPr>
      </w:pPr>
      <w:r w:rsidRPr="004E0DA0">
        <w:rPr>
          <w:b/>
          <w:bCs/>
          <w:sz w:val="24"/>
          <w:szCs w:val="24"/>
        </w:rPr>
        <w:t>11.7.</w:t>
      </w:r>
      <w:r w:rsidRPr="004E0DA0">
        <w:rPr>
          <w:sz w:val="24"/>
          <w:szCs w:val="24"/>
        </w:rPr>
        <w:t xml:space="preserve"> Na aplicação das sanções serão considerados a natureza e a gravidade da infração, as peculiaridades do caso concreto, as circunstâncias agravantes ou atenuantes, os danos que dela provierem para o Contratante e a implantação de programa de integridade (compliance).</w:t>
      </w:r>
    </w:p>
    <w:p w:rsidR="00264F58" w:rsidRPr="004E0DA0" w:rsidRDefault="009753B2" w:rsidP="009753B2">
      <w:pPr>
        <w:pStyle w:val="Nivel3"/>
        <w:tabs>
          <w:tab w:val="left" w:pos="0"/>
        </w:tabs>
        <w:spacing w:before="0" w:after="0"/>
        <w:ind w:left="0"/>
        <w:rPr>
          <w:sz w:val="24"/>
          <w:szCs w:val="24"/>
        </w:rPr>
      </w:pPr>
      <w:r w:rsidRPr="004E0DA0">
        <w:rPr>
          <w:b/>
          <w:bCs/>
          <w:sz w:val="24"/>
          <w:szCs w:val="24"/>
        </w:rPr>
        <w:t>11.8.</w:t>
      </w:r>
      <w:r w:rsidRPr="004E0DA0">
        <w:rPr>
          <w:sz w:val="24"/>
          <w:szCs w:val="24"/>
        </w:rPr>
        <w:t xml:space="preserve"> A personalidade jurídica da Contratada poderá ser desconsiderada sempre que utilizada com abuso do direito para facilitar, encobrir ou dissimular a prática dos atos ilícitos, estendendo-se os efeitos das sanções aos administradores e sócios, observados o contraditório e a ampla defesa.</w:t>
      </w:r>
    </w:p>
    <w:p w:rsidR="00376E7C" w:rsidRPr="004E0DA0" w:rsidRDefault="00376E7C"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DÉCIMA SEGUNDA – DA EXTINÇÃO CONTRATUAL (art. 92, XIX) </w:t>
      </w:r>
    </w:p>
    <w:p w:rsidR="00034A8F" w:rsidRPr="004E0DA0" w:rsidRDefault="00034A8F" w:rsidP="00F73565">
      <w:pPr>
        <w:pStyle w:val="Corpodetexto"/>
        <w:tabs>
          <w:tab w:val="left" w:pos="0"/>
        </w:tabs>
        <w:jc w:val="both"/>
        <w:rPr>
          <w:rFonts w:ascii="Arial" w:hAnsi="Arial" w:cs="Arial"/>
          <w:sz w:val="24"/>
          <w:szCs w:val="24"/>
        </w:rPr>
      </w:pPr>
      <w:r w:rsidRPr="004E0DA0">
        <w:rPr>
          <w:rFonts w:ascii="Arial" w:hAnsi="Arial" w:cs="Arial"/>
          <w:b/>
          <w:bCs/>
          <w:sz w:val="24"/>
          <w:szCs w:val="24"/>
        </w:rPr>
        <w:lastRenderedPageBreak/>
        <w:t>12.1.</w:t>
      </w:r>
      <w:r w:rsidRPr="004E0DA0">
        <w:rPr>
          <w:rFonts w:ascii="Arial" w:hAnsi="Arial" w:cs="Arial"/>
          <w:sz w:val="24"/>
          <w:szCs w:val="24"/>
        </w:rPr>
        <w:t xml:space="preserve"> </w:t>
      </w:r>
      <w:r w:rsidR="00F73565" w:rsidRPr="00F73565">
        <w:rPr>
          <w:rFonts w:ascii="Arial" w:hAnsi="Arial" w:cs="Arial"/>
          <w:sz w:val="24"/>
          <w:szCs w:val="24"/>
        </w:rPr>
        <w:t>O contrato extinguir-se-á pelo término de seu prazo de vigência,</w:t>
      </w:r>
      <w:r w:rsidR="00F73565">
        <w:rPr>
          <w:rFonts w:ascii="Arial" w:hAnsi="Arial" w:cs="Arial"/>
          <w:sz w:val="24"/>
          <w:szCs w:val="24"/>
        </w:rPr>
        <w:t xml:space="preserve"> </w:t>
      </w:r>
      <w:r w:rsidR="00F73565" w:rsidRPr="00F73565">
        <w:rPr>
          <w:rFonts w:ascii="Arial" w:hAnsi="Arial" w:cs="Arial"/>
          <w:sz w:val="24"/>
          <w:szCs w:val="24"/>
        </w:rPr>
        <w:t>ressalvada eventual prorrogação regularmente formalizada nos termos da</w:t>
      </w:r>
      <w:r w:rsidR="00F73565">
        <w:rPr>
          <w:rFonts w:ascii="Arial" w:hAnsi="Arial" w:cs="Arial"/>
          <w:sz w:val="24"/>
          <w:szCs w:val="24"/>
        </w:rPr>
        <w:t xml:space="preserve"> </w:t>
      </w:r>
      <w:r w:rsidR="00F73565" w:rsidRPr="00F73565">
        <w:rPr>
          <w:rFonts w:ascii="Arial" w:hAnsi="Arial" w:cs="Arial"/>
          <w:sz w:val="24"/>
          <w:szCs w:val="24"/>
        </w:rPr>
        <w:t>Cláusula Segunda e dos arts. 106 e 107 da Lei Federal nº 14.133/2021, bem</w:t>
      </w:r>
      <w:r w:rsidR="00F73565">
        <w:rPr>
          <w:rFonts w:ascii="Arial" w:hAnsi="Arial" w:cs="Arial"/>
          <w:sz w:val="24"/>
          <w:szCs w:val="24"/>
        </w:rPr>
        <w:t xml:space="preserve"> </w:t>
      </w:r>
      <w:r w:rsidR="00F73565" w:rsidRPr="00F73565">
        <w:rPr>
          <w:rFonts w:ascii="Arial" w:hAnsi="Arial" w:cs="Arial"/>
          <w:sz w:val="24"/>
          <w:szCs w:val="24"/>
        </w:rPr>
        <w:t>como as hipóteses de extinção antecipada previstas nos arts. 137 a 139 da</w:t>
      </w:r>
      <w:r w:rsidR="00F73565">
        <w:rPr>
          <w:rFonts w:ascii="Arial" w:hAnsi="Arial" w:cs="Arial"/>
          <w:sz w:val="24"/>
          <w:szCs w:val="24"/>
        </w:rPr>
        <w:t xml:space="preserve"> </w:t>
      </w:r>
      <w:r w:rsidR="00F73565" w:rsidRPr="00F73565">
        <w:rPr>
          <w:rFonts w:ascii="Arial" w:hAnsi="Arial" w:cs="Arial"/>
          <w:sz w:val="24"/>
          <w:szCs w:val="24"/>
        </w:rPr>
        <w:t>mesma Lei.</w:t>
      </w:r>
    </w:p>
    <w:p w:rsidR="00034A8F" w:rsidRPr="004E0DA0" w:rsidRDefault="008C2F4D" w:rsidP="00034A8F">
      <w:pPr>
        <w:pStyle w:val="Corpodetexto"/>
        <w:tabs>
          <w:tab w:val="left" w:pos="0"/>
        </w:tabs>
        <w:spacing w:after="0"/>
        <w:jc w:val="both"/>
        <w:rPr>
          <w:rFonts w:ascii="Arial" w:hAnsi="Arial" w:cs="Arial"/>
          <w:sz w:val="24"/>
          <w:szCs w:val="24"/>
        </w:rPr>
      </w:pPr>
      <w:r>
        <w:rPr>
          <w:rFonts w:ascii="Arial" w:hAnsi="Arial" w:cs="Arial"/>
          <w:b/>
          <w:bCs/>
          <w:sz w:val="24"/>
          <w:szCs w:val="24"/>
        </w:rPr>
        <w:t>12.2</w:t>
      </w:r>
      <w:r w:rsidR="00034A8F" w:rsidRPr="004E0DA0">
        <w:rPr>
          <w:rFonts w:ascii="Arial" w:hAnsi="Arial" w:cs="Arial"/>
          <w:b/>
          <w:bCs/>
          <w:sz w:val="24"/>
          <w:szCs w:val="24"/>
        </w:rPr>
        <w:t>.</w:t>
      </w:r>
      <w:r w:rsidR="00034A8F" w:rsidRPr="004E0DA0">
        <w:rPr>
          <w:rFonts w:ascii="Arial" w:hAnsi="Arial" w:cs="Arial"/>
          <w:sz w:val="24"/>
          <w:szCs w:val="24"/>
        </w:rPr>
        <w:t xml:space="preserve"> Quando a não conclusão do contrato referida no subitem anterior decorrer de culpa da Contratada: </w:t>
      </w:r>
    </w:p>
    <w:p w:rsidR="00034A8F" w:rsidRPr="004E0DA0" w:rsidRDefault="00034A8F" w:rsidP="00034A8F">
      <w:pPr>
        <w:pStyle w:val="Corpodetexto"/>
        <w:tabs>
          <w:tab w:val="left" w:pos="0"/>
        </w:tabs>
        <w:spacing w:after="0"/>
        <w:jc w:val="both"/>
        <w:rPr>
          <w:rFonts w:ascii="Arial" w:hAnsi="Arial" w:cs="Arial"/>
          <w:sz w:val="24"/>
          <w:szCs w:val="24"/>
        </w:rPr>
      </w:pPr>
      <w:r w:rsidRPr="004E0DA0">
        <w:rPr>
          <w:rFonts w:ascii="Arial" w:hAnsi="Arial" w:cs="Arial"/>
          <w:b/>
          <w:bCs/>
          <w:sz w:val="24"/>
          <w:szCs w:val="24"/>
        </w:rPr>
        <w:t>a)</w:t>
      </w:r>
      <w:r w:rsidRPr="004E0DA0">
        <w:rPr>
          <w:rFonts w:ascii="Arial" w:hAnsi="Arial" w:cs="Arial"/>
          <w:sz w:val="24"/>
          <w:szCs w:val="24"/>
        </w:rPr>
        <w:t xml:space="preserve"> Ficará ela constituída em mora, sendo-lhe aplicáveis as respect</w:t>
      </w:r>
      <w:r w:rsidR="00920BFA" w:rsidRPr="004E0DA0">
        <w:rPr>
          <w:rFonts w:ascii="Arial" w:hAnsi="Arial" w:cs="Arial"/>
          <w:sz w:val="24"/>
          <w:szCs w:val="24"/>
        </w:rPr>
        <w:t xml:space="preserve">ivas sanções administrativas; </w:t>
      </w:r>
    </w:p>
    <w:p w:rsidR="00034A8F" w:rsidRPr="004E0DA0" w:rsidRDefault="00034A8F" w:rsidP="00034A8F">
      <w:pPr>
        <w:pStyle w:val="Corpodetexto"/>
        <w:tabs>
          <w:tab w:val="left" w:pos="0"/>
        </w:tabs>
        <w:spacing w:after="0"/>
        <w:jc w:val="both"/>
        <w:rPr>
          <w:rFonts w:ascii="Arial" w:hAnsi="Arial" w:cs="Arial"/>
          <w:sz w:val="24"/>
          <w:szCs w:val="24"/>
        </w:rPr>
      </w:pPr>
      <w:r w:rsidRPr="004E0DA0">
        <w:rPr>
          <w:rFonts w:ascii="Arial" w:hAnsi="Arial" w:cs="Arial"/>
          <w:b/>
          <w:bCs/>
          <w:sz w:val="24"/>
          <w:szCs w:val="24"/>
        </w:rPr>
        <w:t>b)</w:t>
      </w:r>
      <w:r w:rsidRPr="004E0DA0">
        <w:rPr>
          <w:rFonts w:ascii="Arial" w:hAnsi="Arial" w:cs="Arial"/>
          <w:sz w:val="24"/>
          <w:szCs w:val="24"/>
        </w:rPr>
        <w:t xml:space="preserve"> Poderá a Administração optar pela extinção antecipada do contrato e, nesse caso, adotará as medidas admitidas em lei para a continuidade da execução contratual por terceiros.</w:t>
      </w:r>
    </w:p>
    <w:p w:rsidR="00034A8F" w:rsidRPr="004E0DA0" w:rsidRDefault="008C2F4D" w:rsidP="00034A8F">
      <w:pPr>
        <w:pStyle w:val="Corpodetexto"/>
        <w:tabs>
          <w:tab w:val="left" w:pos="0"/>
        </w:tabs>
        <w:spacing w:after="0"/>
        <w:jc w:val="both"/>
        <w:rPr>
          <w:rFonts w:ascii="Arial" w:hAnsi="Arial" w:cs="Arial"/>
          <w:sz w:val="24"/>
          <w:szCs w:val="24"/>
        </w:rPr>
      </w:pPr>
      <w:r>
        <w:rPr>
          <w:rFonts w:ascii="Arial" w:hAnsi="Arial" w:cs="Arial"/>
          <w:b/>
          <w:bCs/>
          <w:sz w:val="24"/>
          <w:szCs w:val="24"/>
        </w:rPr>
        <w:t>12.3</w:t>
      </w:r>
      <w:r w:rsidR="00034A8F" w:rsidRPr="004E0DA0">
        <w:rPr>
          <w:rFonts w:ascii="Arial" w:hAnsi="Arial" w:cs="Arial"/>
          <w:b/>
          <w:bCs/>
          <w:sz w:val="24"/>
          <w:szCs w:val="24"/>
        </w:rPr>
        <w:t>.</w:t>
      </w:r>
      <w:r w:rsidR="00034A8F" w:rsidRPr="004E0DA0">
        <w:rPr>
          <w:rFonts w:ascii="Arial" w:hAnsi="Arial" w:cs="Arial"/>
          <w:sz w:val="24"/>
          <w:szCs w:val="24"/>
        </w:rPr>
        <w:t xml:space="preserve"> O contrato pode ser extinto antes de cumpridas as obrigações nele estipuladas, ou antes do prazo nele fixado, por algum dos motivos previstos no artigo 137 da Lei Federal nº 14.133/2021, bem como de forma amigável, assegurados o contraditório e a ampla defesa. Nesta hipótese, aplicam-se também os artigos 138 e 139 da mesma Lei.</w:t>
      </w:r>
    </w:p>
    <w:p w:rsidR="00034A8F" w:rsidRPr="004E0DA0" w:rsidRDefault="008C2F4D" w:rsidP="00034A8F">
      <w:pPr>
        <w:pStyle w:val="Corpodetexto"/>
        <w:tabs>
          <w:tab w:val="left" w:pos="0"/>
        </w:tabs>
        <w:spacing w:after="0"/>
        <w:jc w:val="both"/>
        <w:rPr>
          <w:rFonts w:ascii="Arial" w:hAnsi="Arial" w:cs="Arial"/>
          <w:sz w:val="24"/>
          <w:szCs w:val="24"/>
        </w:rPr>
      </w:pPr>
      <w:r>
        <w:rPr>
          <w:rFonts w:ascii="Arial" w:hAnsi="Arial" w:cs="Arial"/>
          <w:b/>
          <w:bCs/>
          <w:sz w:val="24"/>
          <w:szCs w:val="24"/>
        </w:rPr>
        <w:t>12.4</w:t>
      </w:r>
      <w:r w:rsidR="00034A8F" w:rsidRPr="004E0DA0">
        <w:rPr>
          <w:rFonts w:ascii="Arial" w:hAnsi="Arial" w:cs="Arial"/>
          <w:b/>
          <w:bCs/>
          <w:sz w:val="24"/>
          <w:szCs w:val="24"/>
        </w:rPr>
        <w:t>.</w:t>
      </w:r>
      <w:r w:rsidR="00034A8F" w:rsidRPr="004E0DA0">
        <w:rPr>
          <w:rFonts w:ascii="Arial" w:hAnsi="Arial" w:cs="Arial"/>
          <w:sz w:val="24"/>
          <w:szCs w:val="24"/>
        </w:rPr>
        <w:t xml:space="preserve"> Nos casos de extinção de contrato por culpa exclusiva da Administração, o Contratante deverá ressarcir a Contratada pelos prejuízos regularmente comprovados que houver sofrido e efetuar os pagamentos devidos pela execução do contrato até a data de extinção.</w:t>
      </w:r>
    </w:p>
    <w:p w:rsidR="00034A8F" w:rsidRPr="004E0DA0" w:rsidRDefault="00435C00" w:rsidP="00034A8F">
      <w:pPr>
        <w:pStyle w:val="Corpodetexto"/>
        <w:tabs>
          <w:tab w:val="left" w:pos="0"/>
        </w:tabs>
        <w:spacing w:after="0"/>
        <w:jc w:val="both"/>
        <w:rPr>
          <w:rFonts w:ascii="Arial" w:hAnsi="Arial" w:cs="Arial"/>
          <w:sz w:val="24"/>
          <w:szCs w:val="24"/>
        </w:rPr>
      </w:pPr>
      <w:r>
        <w:rPr>
          <w:rFonts w:ascii="Arial" w:hAnsi="Arial" w:cs="Arial"/>
          <w:b/>
          <w:bCs/>
          <w:sz w:val="24"/>
          <w:szCs w:val="24"/>
        </w:rPr>
        <w:t>12.5</w:t>
      </w:r>
      <w:r w:rsidR="00034A8F" w:rsidRPr="004E0DA0">
        <w:rPr>
          <w:rFonts w:ascii="Arial" w:hAnsi="Arial" w:cs="Arial"/>
          <w:b/>
          <w:bCs/>
          <w:sz w:val="24"/>
          <w:szCs w:val="24"/>
        </w:rPr>
        <w:t>.</w:t>
      </w:r>
      <w:r w:rsidR="00034A8F" w:rsidRPr="004E0DA0">
        <w:rPr>
          <w:rFonts w:ascii="Arial" w:hAnsi="Arial" w:cs="Arial"/>
          <w:sz w:val="24"/>
          <w:szCs w:val="24"/>
        </w:rPr>
        <w:t xml:space="preserve"> A alteração social ou a modificação da finalidade ou da estrutura da empresa não ensejará a rescisão se não restringir sua capacidade de concluir o contrato.</w:t>
      </w:r>
    </w:p>
    <w:p w:rsidR="00034A8F" w:rsidRPr="004E0DA0" w:rsidRDefault="00435C00" w:rsidP="00034A8F">
      <w:pPr>
        <w:pStyle w:val="Corpodetexto"/>
        <w:tabs>
          <w:tab w:val="left" w:pos="0"/>
        </w:tabs>
        <w:spacing w:after="0"/>
        <w:jc w:val="both"/>
        <w:rPr>
          <w:rFonts w:ascii="Arial" w:hAnsi="Arial" w:cs="Arial"/>
          <w:sz w:val="24"/>
          <w:szCs w:val="24"/>
        </w:rPr>
      </w:pPr>
      <w:r>
        <w:rPr>
          <w:rFonts w:ascii="Arial" w:hAnsi="Arial" w:cs="Arial"/>
          <w:b/>
          <w:bCs/>
          <w:sz w:val="24"/>
          <w:szCs w:val="24"/>
        </w:rPr>
        <w:t>12.6</w:t>
      </w:r>
      <w:r w:rsidR="00034A8F" w:rsidRPr="004E0DA0">
        <w:rPr>
          <w:rFonts w:ascii="Arial" w:hAnsi="Arial" w:cs="Arial"/>
          <w:b/>
          <w:bCs/>
          <w:sz w:val="24"/>
          <w:szCs w:val="24"/>
        </w:rPr>
        <w:t>.</w:t>
      </w:r>
      <w:r w:rsidR="00034A8F" w:rsidRPr="004E0DA0">
        <w:rPr>
          <w:rFonts w:ascii="Arial" w:hAnsi="Arial" w:cs="Arial"/>
          <w:sz w:val="24"/>
          <w:szCs w:val="24"/>
        </w:rPr>
        <w:t xml:space="preserve"> É admissível a fusão, cisão ou incorporação da Contratada com/em outra pessoa jurídica (alteração subjetiva), devendo ser formalizado termo aditivo, desde que: </w:t>
      </w:r>
    </w:p>
    <w:p w:rsidR="00034A8F" w:rsidRPr="004E0DA0" w:rsidRDefault="00034A8F" w:rsidP="00034A8F">
      <w:pPr>
        <w:pStyle w:val="Corpodetexto"/>
        <w:tabs>
          <w:tab w:val="left" w:pos="0"/>
        </w:tabs>
        <w:spacing w:after="0"/>
        <w:jc w:val="both"/>
        <w:rPr>
          <w:rFonts w:ascii="Arial" w:hAnsi="Arial" w:cs="Arial"/>
          <w:sz w:val="24"/>
          <w:szCs w:val="24"/>
        </w:rPr>
      </w:pPr>
      <w:r w:rsidRPr="004E0DA0">
        <w:rPr>
          <w:rFonts w:ascii="Arial" w:hAnsi="Arial" w:cs="Arial"/>
          <w:b/>
          <w:bCs/>
          <w:sz w:val="24"/>
          <w:szCs w:val="24"/>
        </w:rPr>
        <w:t>a)</w:t>
      </w:r>
      <w:r w:rsidRPr="004E0DA0">
        <w:rPr>
          <w:rFonts w:ascii="Arial" w:hAnsi="Arial" w:cs="Arial"/>
          <w:sz w:val="24"/>
          <w:szCs w:val="24"/>
        </w:rPr>
        <w:t xml:space="preserve"> Sejam observados pela nova pessoa jurídica todos os requisitos de habilitação exigidos no processo original; </w:t>
      </w:r>
    </w:p>
    <w:p w:rsidR="00034A8F" w:rsidRPr="004E0DA0" w:rsidRDefault="00034A8F" w:rsidP="00034A8F">
      <w:pPr>
        <w:pStyle w:val="Corpodetexto"/>
        <w:tabs>
          <w:tab w:val="left" w:pos="0"/>
        </w:tabs>
        <w:spacing w:after="0"/>
        <w:jc w:val="both"/>
        <w:rPr>
          <w:rFonts w:ascii="Arial" w:hAnsi="Arial" w:cs="Arial"/>
          <w:sz w:val="24"/>
          <w:szCs w:val="24"/>
        </w:rPr>
      </w:pPr>
      <w:r w:rsidRPr="004E0DA0">
        <w:rPr>
          <w:rFonts w:ascii="Arial" w:hAnsi="Arial" w:cs="Arial"/>
          <w:b/>
          <w:bCs/>
          <w:sz w:val="24"/>
          <w:szCs w:val="24"/>
        </w:rPr>
        <w:t>b)</w:t>
      </w:r>
      <w:r w:rsidRPr="004E0DA0">
        <w:rPr>
          <w:rFonts w:ascii="Arial" w:hAnsi="Arial" w:cs="Arial"/>
          <w:sz w:val="24"/>
          <w:szCs w:val="24"/>
        </w:rPr>
        <w:t xml:space="preserve"> Sejam mantidas as demais cláusulas e condições do contrato; </w:t>
      </w:r>
    </w:p>
    <w:p w:rsidR="00264F58" w:rsidRPr="004E0DA0" w:rsidRDefault="00034A8F" w:rsidP="00034A8F">
      <w:pPr>
        <w:pStyle w:val="Corpodetexto"/>
        <w:tabs>
          <w:tab w:val="left" w:pos="0"/>
        </w:tabs>
        <w:spacing w:after="0"/>
        <w:jc w:val="both"/>
        <w:rPr>
          <w:rFonts w:ascii="Arial" w:hAnsi="Arial" w:cs="Arial"/>
          <w:sz w:val="24"/>
          <w:szCs w:val="24"/>
        </w:rPr>
      </w:pPr>
      <w:r w:rsidRPr="004E0DA0">
        <w:rPr>
          <w:rFonts w:ascii="Arial" w:hAnsi="Arial" w:cs="Arial"/>
          <w:b/>
          <w:bCs/>
          <w:sz w:val="24"/>
          <w:szCs w:val="24"/>
        </w:rPr>
        <w:t>c)</w:t>
      </w:r>
      <w:r w:rsidRPr="004E0DA0">
        <w:rPr>
          <w:rFonts w:ascii="Arial" w:hAnsi="Arial" w:cs="Arial"/>
          <w:sz w:val="24"/>
          <w:szCs w:val="24"/>
        </w:rPr>
        <w:t xml:space="preserve"> Não haja prejuízo à execução do objeto pactuado e haja a anuência expressa da Administração à continuidade do contrato.</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bCs/>
          <w:sz w:val="24"/>
          <w:szCs w:val="24"/>
        </w:rPr>
      </w:pPr>
      <w:r w:rsidRPr="004E0DA0">
        <w:rPr>
          <w:b/>
          <w:bCs/>
          <w:sz w:val="24"/>
          <w:szCs w:val="24"/>
        </w:rPr>
        <w:t xml:space="preserve">CLÁUSULA DÉCIMA TERCEIRA – DOTAÇÃO ORÇAMENTÁRIA (art. 92, VIII) </w:t>
      </w:r>
    </w:p>
    <w:p w:rsidR="00264F58" w:rsidRPr="004E0DA0" w:rsidRDefault="00264F58" w:rsidP="00264F58">
      <w:pPr>
        <w:pStyle w:val="Nivel3"/>
        <w:tabs>
          <w:tab w:val="left" w:pos="0"/>
        </w:tabs>
        <w:spacing w:before="0" w:after="0" w:line="240" w:lineRule="auto"/>
        <w:ind w:left="0"/>
        <w:rPr>
          <w:rFonts w:eastAsia="ArialMT;Arial"/>
          <w:sz w:val="24"/>
          <w:szCs w:val="24"/>
        </w:rPr>
      </w:pPr>
      <w:r w:rsidRPr="004E0DA0">
        <w:rPr>
          <w:b/>
          <w:bCs/>
          <w:sz w:val="24"/>
          <w:szCs w:val="24"/>
        </w:rPr>
        <w:t xml:space="preserve">13.1. </w:t>
      </w:r>
      <w:r w:rsidR="009753B2" w:rsidRPr="004E0DA0">
        <w:rPr>
          <w:sz w:val="24"/>
          <w:szCs w:val="24"/>
        </w:rPr>
        <w:t>As despesas decorrentes da presente contratação correrão à conta de recursos específicos consignados no Orçamento Geral do Município de Altamira do Paraná deste exercício, onerando as dotações orçamentárias das respectivas Secretarias demandantes, conforme o detalhamento abaixo:</w:t>
      </w:r>
    </w:p>
    <w:p w:rsidR="00E5477C" w:rsidRPr="004E0DA0" w:rsidRDefault="00E5477C" w:rsidP="00C90EEA">
      <w:pPr>
        <w:pStyle w:val="Nivel3"/>
        <w:tabs>
          <w:tab w:val="left" w:pos="0"/>
        </w:tabs>
        <w:spacing w:before="0" w:after="0" w:line="240" w:lineRule="auto"/>
        <w:ind w:left="0"/>
        <w:rPr>
          <w:sz w:val="24"/>
          <w:szCs w:val="24"/>
        </w:rPr>
      </w:pPr>
    </w:p>
    <w:p w:rsidR="00264F58" w:rsidRDefault="009753B2" w:rsidP="00264F58">
      <w:pPr>
        <w:pStyle w:val="Nivel3"/>
        <w:tabs>
          <w:tab w:val="left" w:pos="0"/>
        </w:tabs>
        <w:spacing w:before="0" w:after="0" w:line="240" w:lineRule="auto"/>
        <w:ind w:left="0"/>
        <w:rPr>
          <w:sz w:val="24"/>
          <w:szCs w:val="24"/>
        </w:rPr>
      </w:pPr>
      <w:r w:rsidRPr="004E0DA0">
        <w:rPr>
          <w:b/>
          <w:bCs/>
          <w:sz w:val="24"/>
          <w:szCs w:val="24"/>
        </w:rPr>
        <w:t xml:space="preserve">13.2. </w:t>
      </w:r>
      <w:r w:rsidRPr="004E0DA0">
        <w:rPr>
          <w:sz w:val="24"/>
          <w:szCs w:val="24"/>
        </w:rPr>
        <w:t>A dotação relativa aos exercícios financeiros subsequentes será indicada após a aprovação da Lei Orçamentária respectiva e liberação dos créditos correspondentes, mediante apostilamento.</w:t>
      </w:r>
    </w:p>
    <w:p w:rsidR="00435C00" w:rsidRPr="00435C00" w:rsidRDefault="00435C00" w:rsidP="00264F58">
      <w:pPr>
        <w:pStyle w:val="Nivel3"/>
        <w:tabs>
          <w:tab w:val="left" w:pos="0"/>
        </w:tabs>
        <w:spacing w:before="0" w:after="0" w:line="240" w:lineRule="auto"/>
        <w:ind w:left="0"/>
        <w:rPr>
          <w:rFonts w:asciiTheme="minorHAnsi" w:hAnsiTheme="minorHAnsi" w:cstheme="minorHAnsi"/>
          <w:sz w:val="28"/>
          <w:szCs w:val="24"/>
        </w:rPr>
      </w:pPr>
    </w:p>
    <w:p w:rsidR="00435C00" w:rsidRPr="00435C00" w:rsidRDefault="00435C00" w:rsidP="00435C00">
      <w:pPr>
        <w:rPr>
          <w:rFonts w:asciiTheme="minorHAnsi" w:hAnsiTheme="minorHAnsi" w:cstheme="minorHAnsi"/>
          <w:sz w:val="24"/>
        </w:rPr>
      </w:pPr>
      <w:r w:rsidRPr="00435C00">
        <w:rPr>
          <w:rFonts w:asciiTheme="minorHAnsi" w:hAnsiTheme="minorHAnsi" w:cstheme="minorHAnsi"/>
          <w:sz w:val="24"/>
        </w:rPr>
        <w:t>03.001.04.122.0003.2006 - ATIVIDADES OPERAC. E COORDENAÇÃO GERAL ADMINISTRATIVA</w:t>
      </w:r>
    </w:p>
    <w:p w:rsidR="00435C00" w:rsidRPr="00435C00" w:rsidRDefault="00435C00" w:rsidP="00435C00">
      <w:pPr>
        <w:spacing w:after="60"/>
        <w:rPr>
          <w:rFonts w:asciiTheme="minorHAnsi" w:hAnsiTheme="minorHAnsi" w:cstheme="minorHAnsi"/>
          <w:sz w:val="24"/>
        </w:rPr>
      </w:pPr>
      <w:r w:rsidRPr="00435C00">
        <w:rPr>
          <w:rFonts w:asciiTheme="minorHAnsi" w:hAnsiTheme="minorHAnsi" w:cstheme="minorHAnsi"/>
          <w:sz w:val="24"/>
        </w:rPr>
        <w:t>3.3.90.39.00.00 OUTROS SERVIÇOS DE TERCEIROS - PESSOA JURÍDICA</w:t>
      </w:r>
    </w:p>
    <w:p w:rsidR="00480E04" w:rsidRPr="004E0DA0" w:rsidRDefault="00480E04" w:rsidP="00480E04">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DÉCIMA QUARTA – DOS CASOS OMISSOS (art. 92, III) </w:t>
      </w:r>
    </w:p>
    <w:p w:rsidR="00264F58" w:rsidRPr="004E0DA0" w:rsidRDefault="00264F58" w:rsidP="00264F58">
      <w:pPr>
        <w:pStyle w:val="Nivel3"/>
        <w:tabs>
          <w:tab w:val="left" w:pos="0"/>
        </w:tabs>
        <w:spacing w:before="0" w:after="0" w:line="240" w:lineRule="auto"/>
        <w:ind w:left="0"/>
        <w:rPr>
          <w:sz w:val="24"/>
          <w:szCs w:val="24"/>
        </w:rPr>
      </w:pPr>
      <w:r w:rsidRPr="004E0DA0">
        <w:rPr>
          <w:b/>
          <w:sz w:val="24"/>
          <w:szCs w:val="24"/>
        </w:rPr>
        <w:t>14.1.</w:t>
      </w:r>
      <w:r w:rsidRPr="004E0DA0">
        <w:rPr>
          <w:sz w:val="24"/>
          <w:szCs w:val="24"/>
        </w:rPr>
        <w:t xml:space="preserve"> Os casos omissos serão decididos pelo Contratante, segundo as disposições contidas na Lei nº 14.133/2021, no Decreto Municipal nº 008/2024 e demais normas </w:t>
      </w:r>
      <w:r w:rsidRPr="004E0DA0">
        <w:rPr>
          <w:sz w:val="24"/>
          <w:szCs w:val="24"/>
        </w:rPr>
        <w:lastRenderedPageBreak/>
        <w:t xml:space="preserve">federais aplicáveis e, subsidiariamente, segundo as disposições contidas na Lei nº 8.078, de 1990 – Código de Defesa do Consumidor – e normas e princípios gerais dos contratos administrativos. </w:t>
      </w:r>
    </w:p>
    <w:p w:rsidR="00264F58" w:rsidRPr="004E0DA0" w:rsidRDefault="00264F58" w:rsidP="00264F58">
      <w:pPr>
        <w:pStyle w:val="Nivel3"/>
        <w:tabs>
          <w:tab w:val="left" w:pos="0"/>
        </w:tabs>
        <w:spacing w:before="0" w:after="0" w:line="240" w:lineRule="auto"/>
        <w:ind w:left="0"/>
        <w:rPr>
          <w:sz w:val="24"/>
          <w:szCs w:val="24"/>
        </w:rPr>
      </w:pPr>
    </w:p>
    <w:p w:rsidR="00653F20" w:rsidRPr="004E0DA0" w:rsidRDefault="00653F20" w:rsidP="00653F20">
      <w:pPr>
        <w:pStyle w:val="Nivel3"/>
        <w:tabs>
          <w:tab w:val="left" w:pos="0"/>
        </w:tabs>
        <w:spacing w:before="0" w:after="0" w:line="240" w:lineRule="auto"/>
        <w:ind w:left="0"/>
        <w:rPr>
          <w:sz w:val="24"/>
          <w:szCs w:val="24"/>
        </w:rPr>
      </w:pPr>
      <w:r w:rsidRPr="004E0DA0">
        <w:rPr>
          <w:b/>
          <w:bCs/>
          <w:sz w:val="24"/>
          <w:szCs w:val="24"/>
        </w:rPr>
        <w:t>CLÁUSULA DÉCIMA QUINTA – ALTERAÇÕES</w:t>
      </w:r>
    </w:p>
    <w:p w:rsidR="00653F20" w:rsidRPr="004E0DA0" w:rsidRDefault="00653F20" w:rsidP="00653F20">
      <w:pPr>
        <w:pStyle w:val="Nivel3"/>
        <w:tabs>
          <w:tab w:val="left" w:pos="0"/>
        </w:tabs>
        <w:spacing w:before="0" w:after="0" w:line="240" w:lineRule="auto"/>
        <w:ind w:left="0"/>
        <w:rPr>
          <w:sz w:val="24"/>
          <w:szCs w:val="24"/>
        </w:rPr>
      </w:pPr>
      <w:r w:rsidRPr="004E0DA0">
        <w:rPr>
          <w:b/>
          <w:bCs/>
          <w:sz w:val="24"/>
          <w:szCs w:val="24"/>
        </w:rPr>
        <w:t>15.1.</w:t>
      </w:r>
      <w:r w:rsidRPr="004E0DA0">
        <w:rPr>
          <w:sz w:val="24"/>
          <w:szCs w:val="24"/>
        </w:rPr>
        <w:t xml:space="preserve"> Eventuais alterações contratuais reger-se-ão pela disciplina dos arts. 124 e seguintes da Lei Federal nº 14.133/2021. </w:t>
      </w:r>
    </w:p>
    <w:p w:rsidR="00653F20" w:rsidRPr="004E0DA0" w:rsidRDefault="00653F20" w:rsidP="00653F20">
      <w:pPr>
        <w:pStyle w:val="Nivel3"/>
        <w:tabs>
          <w:tab w:val="left" w:pos="0"/>
        </w:tabs>
        <w:spacing w:before="0" w:after="0" w:line="240" w:lineRule="auto"/>
        <w:ind w:left="0"/>
        <w:rPr>
          <w:sz w:val="24"/>
          <w:szCs w:val="24"/>
        </w:rPr>
      </w:pPr>
      <w:r w:rsidRPr="004E0DA0">
        <w:rPr>
          <w:b/>
          <w:bCs/>
          <w:sz w:val="24"/>
          <w:szCs w:val="24"/>
        </w:rPr>
        <w:t>15.2.</w:t>
      </w:r>
      <w:r w:rsidRPr="004E0DA0">
        <w:rPr>
          <w:sz w:val="24"/>
          <w:szCs w:val="24"/>
        </w:rPr>
        <w:t xml:space="preserve"> A Contratada é obrigada a aceitar, nas mesmas condições contratuais, os acréscimos ou supressões que se fizerem necessários, até o limite de 25% (vinte e cinco por cento) do valor inicial atualizado do contrato. </w:t>
      </w:r>
    </w:p>
    <w:p w:rsidR="00653F20" w:rsidRPr="004E0DA0" w:rsidRDefault="00653F20" w:rsidP="00653F20">
      <w:pPr>
        <w:pStyle w:val="Nivel3"/>
        <w:tabs>
          <w:tab w:val="left" w:pos="0"/>
        </w:tabs>
        <w:spacing w:before="0" w:after="0" w:line="240" w:lineRule="auto"/>
        <w:ind w:left="0"/>
        <w:rPr>
          <w:sz w:val="24"/>
          <w:szCs w:val="24"/>
        </w:rPr>
      </w:pPr>
      <w:r w:rsidRPr="004E0DA0">
        <w:rPr>
          <w:b/>
          <w:bCs/>
          <w:sz w:val="24"/>
          <w:szCs w:val="24"/>
        </w:rPr>
        <w:t>15.3.</w:t>
      </w:r>
      <w:r w:rsidRPr="004E0DA0">
        <w:rPr>
          <w:sz w:val="24"/>
          <w:szCs w:val="24"/>
        </w:rPr>
        <w:t xml:space="preserve"> As supressões resultantes de acordo celebrado entre os contratantes poderão exceder o limite de 25% (vinte e cinco por cento) previsto no subitem anterior. </w:t>
      </w:r>
    </w:p>
    <w:p w:rsidR="00264F58" w:rsidRPr="004E0DA0" w:rsidRDefault="00653F20" w:rsidP="00653F20">
      <w:pPr>
        <w:pStyle w:val="Nivel3"/>
        <w:tabs>
          <w:tab w:val="left" w:pos="0"/>
        </w:tabs>
        <w:spacing w:before="0" w:after="0" w:line="240" w:lineRule="auto"/>
        <w:ind w:left="0"/>
        <w:rPr>
          <w:b/>
          <w:bCs/>
          <w:sz w:val="24"/>
          <w:szCs w:val="24"/>
        </w:rPr>
      </w:pPr>
      <w:r w:rsidRPr="004E0DA0">
        <w:rPr>
          <w:b/>
          <w:bCs/>
          <w:sz w:val="24"/>
          <w:szCs w:val="24"/>
        </w:rPr>
        <w:t>15.4.</w:t>
      </w:r>
      <w:r w:rsidRPr="004E0DA0">
        <w:rPr>
          <w:sz w:val="24"/>
          <w:szCs w:val="24"/>
        </w:rPr>
        <w:t xml:space="preserve"> Registros que não caracterizam alteração do contrato (como reajuste de preços ou mudança de dotação orçamentária) podem ser realizados por simples apostila, dispensada a celebração de termo aditivo, na forma do art. 136 da Lei Federal nº 14.133/2021.</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bCs/>
          <w:sz w:val="24"/>
          <w:szCs w:val="24"/>
        </w:rPr>
        <w:t xml:space="preserve">CLÁUSULA DÉCIMA SEXTA – GARANTIA DE EXECUÇÃO (art. 92, XII e XIII) </w:t>
      </w:r>
    </w:p>
    <w:p w:rsidR="00264F58" w:rsidRPr="004E0DA0" w:rsidRDefault="00653F20" w:rsidP="00F73565">
      <w:pPr>
        <w:pStyle w:val="Nivel3"/>
        <w:tabs>
          <w:tab w:val="left" w:pos="0"/>
        </w:tabs>
        <w:rPr>
          <w:sz w:val="24"/>
          <w:szCs w:val="24"/>
        </w:rPr>
      </w:pPr>
      <w:r w:rsidRPr="004E0DA0">
        <w:rPr>
          <w:b/>
          <w:bCs/>
          <w:sz w:val="24"/>
          <w:szCs w:val="24"/>
        </w:rPr>
        <w:t>16.1.</w:t>
      </w:r>
      <w:r w:rsidRPr="004E0DA0">
        <w:rPr>
          <w:sz w:val="24"/>
          <w:szCs w:val="24"/>
        </w:rPr>
        <w:t xml:space="preserve"> </w:t>
      </w:r>
      <w:r w:rsidR="00F73565" w:rsidRPr="00F73565">
        <w:rPr>
          <w:sz w:val="24"/>
          <w:szCs w:val="24"/>
        </w:rPr>
        <w:t>Não será exigida garantia de execução para a presente contratação,</w:t>
      </w:r>
      <w:r w:rsidR="00F73565">
        <w:rPr>
          <w:sz w:val="24"/>
          <w:szCs w:val="24"/>
        </w:rPr>
        <w:t xml:space="preserve"> </w:t>
      </w:r>
      <w:r w:rsidR="00F73565" w:rsidRPr="00F73565">
        <w:rPr>
          <w:sz w:val="24"/>
          <w:szCs w:val="24"/>
        </w:rPr>
        <w:t>nos termos do art. 96 da Lei Federal nº 14.133/2021 e conforme estabelecido</w:t>
      </w:r>
      <w:r w:rsidR="00F73565">
        <w:rPr>
          <w:sz w:val="24"/>
          <w:szCs w:val="24"/>
        </w:rPr>
        <w:t xml:space="preserve"> </w:t>
      </w:r>
      <w:r w:rsidR="00F73565" w:rsidRPr="00F73565">
        <w:rPr>
          <w:sz w:val="24"/>
          <w:szCs w:val="24"/>
        </w:rPr>
        <w:t>no Termo de Referência.</w:t>
      </w:r>
    </w:p>
    <w:p w:rsidR="00264F58" w:rsidRPr="004E0DA0" w:rsidRDefault="00264F58" w:rsidP="00264F58">
      <w:pPr>
        <w:pStyle w:val="Nivel3"/>
        <w:tabs>
          <w:tab w:val="left" w:pos="0"/>
        </w:tabs>
        <w:spacing w:before="0" w:after="0" w:line="240" w:lineRule="auto"/>
        <w:ind w:left="0"/>
        <w:rPr>
          <w:sz w:val="24"/>
          <w:szCs w:val="24"/>
        </w:rPr>
      </w:pPr>
    </w:p>
    <w:p w:rsidR="0054572A" w:rsidRDefault="00264F58" w:rsidP="00264F58">
      <w:pPr>
        <w:pStyle w:val="Nivel3"/>
        <w:tabs>
          <w:tab w:val="left" w:pos="0"/>
        </w:tabs>
        <w:spacing w:before="0" w:after="0" w:line="240" w:lineRule="auto"/>
        <w:ind w:left="0"/>
        <w:rPr>
          <w:b/>
          <w:sz w:val="24"/>
          <w:szCs w:val="24"/>
        </w:rPr>
      </w:pPr>
      <w:r w:rsidRPr="004E0DA0">
        <w:rPr>
          <w:b/>
          <w:sz w:val="24"/>
          <w:szCs w:val="24"/>
        </w:rPr>
        <w:t>CLÁUSULA DÉCIMA SÉTIMA – DA PROTEÇÃO DE DADOS (LGPD)</w:t>
      </w:r>
    </w:p>
    <w:p w:rsidR="00653F20" w:rsidRPr="004E0DA0" w:rsidRDefault="00F73565" w:rsidP="00F73565">
      <w:pPr>
        <w:pStyle w:val="Nivel3"/>
        <w:tabs>
          <w:tab w:val="left" w:pos="0"/>
        </w:tabs>
        <w:ind w:left="0"/>
        <w:rPr>
          <w:sz w:val="24"/>
          <w:szCs w:val="24"/>
        </w:rPr>
      </w:pPr>
      <w:r w:rsidRPr="00F73565">
        <w:rPr>
          <w:sz w:val="24"/>
          <w:szCs w:val="24"/>
        </w:rPr>
        <w:t>Na execução do contrato, as partes deverão observar a Lei Federal nº</w:t>
      </w:r>
      <w:r>
        <w:rPr>
          <w:sz w:val="24"/>
          <w:szCs w:val="24"/>
        </w:rPr>
        <w:t xml:space="preserve"> </w:t>
      </w:r>
      <w:r w:rsidRPr="00F73565">
        <w:rPr>
          <w:sz w:val="24"/>
          <w:szCs w:val="24"/>
        </w:rPr>
        <w:t>13.709/2018 – Lei Geral de Proteção de Dados Pessoais, limitando o</w:t>
      </w:r>
      <w:r>
        <w:rPr>
          <w:sz w:val="24"/>
          <w:szCs w:val="24"/>
        </w:rPr>
        <w:t xml:space="preserve"> </w:t>
      </w:r>
      <w:r w:rsidRPr="00F73565">
        <w:rPr>
          <w:sz w:val="24"/>
          <w:szCs w:val="24"/>
        </w:rPr>
        <w:t>tratamento de dados pessoais ao estritamente necessário à execução do</w:t>
      </w:r>
      <w:r>
        <w:rPr>
          <w:sz w:val="24"/>
          <w:szCs w:val="24"/>
        </w:rPr>
        <w:t xml:space="preserve"> </w:t>
      </w:r>
      <w:r w:rsidRPr="00F73565">
        <w:rPr>
          <w:sz w:val="24"/>
          <w:szCs w:val="24"/>
        </w:rPr>
        <w:t>objeto, mediante adoção das medidas técnicas e administrativas adequadas à</w:t>
      </w:r>
      <w:r>
        <w:rPr>
          <w:sz w:val="24"/>
          <w:szCs w:val="24"/>
        </w:rPr>
        <w:t xml:space="preserve"> </w:t>
      </w:r>
      <w:r w:rsidRPr="00F73565">
        <w:rPr>
          <w:sz w:val="24"/>
          <w:szCs w:val="24"/>
        </w:rPr>
        <w:t>segurança, confidencialidade, integridade e proteção das informações.</w:t>
      </w:r>
    </w:p>
    <w:p w:rsidR="00264F58" w:rsidRPr="004E0DA0" w:rsidRDefault="00264F58" w:rsidP="00264F58">
      <w:pPr>
        <w:pStyle w:val="Nivel3"/>
        <w:tabs>
          <w:tab w:val="left" w:pos="0"/>
        </w:tabs>
        <w:spacing w:before="0" w:after="0" w:line="240" w:lineRule="auto"/>
        <w:ind w:left="0"/>
        <w:rPr>
          <w:b/>
          <w:sz w:val="24"/>
          <w:szCs w:val="24"/>
        </w:rPr>
      </w:pPr>
      <w:r w:rsidRPr="004E0DA0">
        <w:rPr>
          <w:b/>
          <w:sz w:val="24"/>
          <w:szCs w:val="24"/>
        </w:rPr>
        <w:t>CLÁUSULA DÉCIMA OITAVA – DA PUBLICAÇÃO E EFICÁCIA</w:t>
      </w:r>
    </w:p>
    <w:p w:rsidR="00653F20" w:rsidRPr="004E0DA0" w:rsidRDefault="00653F20" w:rsidP="00264F58">
      <w:pPr>
        <w:pStyle w:val="Nivel3"/>
        <w:tabs>
          <w:tab w:val="left" w:pos="0"/>
        </w:tabs>
        <w:spacing w:before="0" w:after="0" w:line="240" w:lineRule="auto"/>
        <w:ind w:left="0"/>
        <w:rPr>
          <w:b/>
          <w:sz w:val="24"/>
          <w:szCs w:val="24"/>
        </w:rPr>
      </w:pPr>
      <w:r w:rsidRPr="004E0DA0">
        <w:rPr>
          <w:b/>
          <w:sz w:val="24"/>
          <w:szCs w:val="24"/>
        </w:rPr>
        <w:t xml:space="preserve">18.1. </w:t>
      </w:r>
      <w:r w:rsidRPr="004E0DA0">
        <w:rPr>
          <w:bCs/>
          <w:sz w:val="24"/>
          <w:szCs w:val="24"/>
        </w:rPr>
        <w:t>A eficácia do presente contrato e de seus eventuais aditamentos fica condicionada à divulgação no Portal Nacional de Contratações Públicas (PNCP), nos prazos legais, nos termos do art. 94 da Lei Federal nº 14.133/2021.</w:t>
      </w:r>
    </w:p>
    <w:p w:rsidR="00264F58" w:rsidRPr="004E0DA0" w:rsidRDefault="00653F20" w:rsidP="00264F58">
      <w:pPr>
        <w:pStyle w:val="Nivel3"/>
        <w:tabs>
          <w:tab w:val="left" w:pos="0"/>
        </w:tabs>
        <w:spacing w:before="0" w:after="0" w:line="240" w:lineRule="auto"/>
        <w:ind w:left="0"/>
        <w:rPr>
          <w:b/>
          <w:sz w:val="24"/>
          <w:szCs w:val="24"/>
        </w:rPr>
      </w:pPr>
      <w:r w:rsidRPr="004E0DA0">
        <w:rPr>
          <w:b/>
          <w:sz w:val="24"/>
          <w:szCs w:val="24"/>
        </w:rPr>
        <w:t xml:space="preserve">18.2. </w:t>
      </w:r>
      <w:r w:rsidRPr="004E0DA0">
        <w:rPr>
          <w:bCs/>
          <w:sz w:val="24"/>
          <w:szCs w:val="24"/>
        </w:rPr>
        <w:t>Incumbirá também ao Contratante promover a publicação do extrato do presente instrumento no Diário Oficial dos Municípios do Paraná e a sua disponibilização no Portal da Transparência do Município de Altamira do Paraná/PR, em estrito cumprimento ao princípio da publicidade e do acesso à informação.</w:t>
      </w:r>
    </w:p>
    <w:p w:rsidR="00653F20" w:rsidRPr="004E0DA0" w:rsidRDefault="00653F20"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b/>
          <w:sz w:val="24"/>
          <w:szCs w:val="24"/>
        </w:rPr>
      </w:pPr>
      <w:r w:rsidRPr="004E0DA0">
        <w:rPr>
          <w:b/>
          <w:sz w:val="24"/>
          <w:szCs w:val="24"/>
        </w:rPr>
        <w:t>CLÁUSULA DÉCIMA NONA – DO FORO</w:t>
      </w:r>
    </w:p>
    <w:p w:rsidR="00264F58" w:rsidRPr="004E0DA0" w:rsidRDefault="00653F20" w:rsidP="00264F58">
      <w:pPr>
        <w:pStyle w:val="Nivel3"/>
        <w:tabs>
          <w:tab w:val="left" w:pos="0"/>
        </w:tabs>
        <w:spacing w:before="0" w:after="0" w:line="240" w:lineRule="auto"/>
        <w:ind w:left="0"/>
        <w:rPr>
          <w:bCs/>
          <w:sz w:val="24"/>
          <w:szCs w:val="24"/>
        </w:rPr>
      </w:pPr>
      <w:r w:rsidRPr="004E0DA0">
        <w:rPr>
          <w:b/>
          <w:sz w:val="24"/>
          <w:szCs w:val="24"/>
        </w:rPr>
        <w:t xml:space="preserve">19.1. </w:t>
      </w:r>
      <w:r w:rsidRPr="004E0DA0">
        <w:rPr>
          <w:bCs/>
          <w:sz w:val="24"/>
          <w:szCs w:val="24"/>
        </w:rPr>
        <w:t>Fica eleito o Foro da Comarca de Campina da Lagoa/PR para dirimir os litígios que decorrerem da execução deste Termo de Contrato que não puderem ser compostos pela via da conciliação ou mediação, com renúncia expressa a qualquer outro, por mais privilegiado que seja, conforme determina o art. 92, §1º, da Lei Federal nº 14.133/2021.</w:t>
      </w:r>
    </w:p>
    <w:p w:rsidR="00653F20" w:rsidRDefault="00653F20" w:rsidP="00264F58">
      <w:pPr>
        <w:pStyle w:val="Nivel3"/>
        <w:tabs>
          <w:tab w:val="left" w:pos="0"/>
        </w:tabs>
        <w:spacing w:before="0" w:after="0" w:line="240" w:lineRule="auto"/>
        <w:ind w:left="0"/>
        <w:rPr>
          <w:sz w:val="24"/>
          <w:szCs w:val="24"/>
        </w:rPr>
      </w:pPr>
    </w:p>
    <w:p w:rsidR="00BC4D56" w:rsidRDefault="00BC4D56" w:rsidP="00264F58">
      <w:pPr>
        <w:pStyle w:val="Nivel3"/>
        <w:tabs>
          <w:tab w:val="left" w:pos="0"/>
        </w:tabs>
        <w:spacing w:before="0" w:after="0" w:line="240" w:lineRule="auto"/>
        <w:ind w:left="0"/>
        <w:rPr>
          <w:sz w:val="24"/>
          <w:szCs w:val="24"/>
        </w:rPr>
      </w:pPr>
    </w:p>
    <w:p w:rsidR="00BC4D56" w:rsidRDefault="00BC4D56" w:rsidP="00264F58">
      <w:pPr>
        <w:pStyle w:val="Nivel3"/>
        <w:tabs>
          <w:tab w:val="left" w:pos="0"/>
        </w:tabs>
        <w:spacing w:before="0" w:after="0" w:line="240" w:lineRule="auto"/>
        <w:ind w:left="0"/>
        <w:rPr>
          <w:sz w:val="24"/>
          <w:szCs w:val="24"/>
        </w:rPr>
      </w:pPr>
    </w:p>
    <w:p w:rsidR="00BC4D56" w:rsidRPr="004E0DA0" w:rsidRDefault="00BC4D56"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jc w:val="right"/>
        <w:rPr>
          <w:sz w:val="24"/>
          <w:szCs w:val="24"/>
        </w:rPr>
      </w:pPr>
      <w:r w:rsidRPr="004E0DA0">
        <w:rPr>
          <w:sz w:val="24"/>
          <w:szCs w:val="24"/>
        </w:rPr>
        <w:t xml:space="preserve">Altamira do Paraná/PR, </w:t>
      </w:r>
      <w:r w:rsidRPr="004E0DA0">
        <w:rPr>
          <w:sz w:val="24"/>
          <w:szCs w:val="24"/>
          <w:highlight w:val="yellow"/>
        </w:rPr>
        <w:t>xx de xxxxxxx</w:t>
      </w:r>
      <w:r w:rsidRPr="004E0DA0">
        <w:rPr>
          <w:sz w:val="24"/>
          <w:szCs w:val="24"/>
        </w:rPr>
        <w:t xml:space="preserve"> de 2026.</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jc w:val="center"/>
        <w:rPr>
          <w:sz w:val="24"/>
          <w:szCs w:val="24"/>
        </w:rPr>
      </w:pPr>
      <w:r w:rsidRPr="004E0DA0">
        <w:rPr>
          <w:sz w:val="24"/>
          <w:szCs w:val="24"/>
        </w:rPr>
        <w:t>_________________________</w:t>
      </w:r>
    </w:p>
    <w:p w:rsidR="00264F58" w:rsidRPr="004E0DA0" w:rsidRDefault="00264F58" w:rsidP="00264F58">
      <w:pPr>
        <w:pStyle w:val="Nivel3"/>
        <w:tabs>
          <w:tab w:val="left" w:pos="0"/>
        </w:tabs>
        <w:spacing w:before="0" w:after="0" w:line="240" w:lineRule="auto"/>
        <w:ind w:left="0"/>
        <w:jc w:val="center"/>
        <w:rPr>
          <w:sz w:val="24"/>
          <w:szCs w:val="24"/>
        </w:rPr>
      </w:pPr>
      <w:r w:rsidRPr="004E0DA0">
        <w:rPr>
          <w:sz w:val="24"/>
          <w:szCs w:val="24"/>
        </w:rPr>
        <w:t>Representante legal do CONTRATANTE</w:t>
      </w:r>
    </w:p>
    <w:p w:rsidR="00264F58" w:rsidRPr="004E0DA0" w:rsidRDefault="00264F58" w:rsidP="00264F58">
      <w:pPr>
        <w:pStyle w:val="Nivel3"/>
        <w:tabs>
          <w:tab w:val="left" w:pos="0"/>
        </w:tabs>
        <w:spacing w:before="0" w:after="0" w:line="240" w:lineRule="auto"/>
        <w:ind w:left="0"/>
        <w:jc w:val="center"/>
        <w:rPr>
          <w:sz w:val="24"/>
          <w:szCs w:val="24"/>
        </w:rPr>
      </w:pPr>
    </w:p>
    <w:p w:rsidR="00264F58" w:rsidRPr="004E0DA0" w:rsidRDefault="00264F58" w:rsidP="00264F58">
      <w:pPr>
        <w:pStyle w:val="Nivel3"/>
        <w:tabs>
          <w:tab w:val="left" w:pos="0"/>
        </w:tabs>
        <w:spacing w:before="0" w:after="0" w:line="240" w:lineRule="auto"/>
        <w:ind w:left="0"/>
        <w:jc w:val="center"/>
        <w:rPr>
          <w:sz w:val="24"/>
          <w:szCs w:val="24"/>
        </w:rPr>
      </w:pPr>
    </w:p>
    <w:p w:rsidR="00264F58" w:rsidRPr="004E0DA0" w:rsidRDefault="00264F58" w:rsidP="00264F58">
      <w:pPr>
        <w:pStyle w:val="Nivel3"/>
        <w:tabs>
          <w:tab w:val="left" w:pos="0"/>
        </w:tabs>
        <w:spacing w:before="0" w:after="0" w:line="240" w:lineRule="auto"/>
        <w:ind w:left="0"/>
        <w:jc w:val="center"/>
        <w:rPr>
          <w:sz w:val="24"/>
          <w:szCs w:val="24"/>
        </w:rPr>
      </w:pPr>
    </w:p>
    <w:p w:rsidR="00264F58" w:rsidRPr="004E0DA0" w:rsidRDefault="00264F58" w:rsidP="00264F58">
      <w:pPr>
        <w:pStyle w:val="Nivel3"/>
        <w:tabs>
          <w:tab w:val="left" w:pos="0"/>
        </w:tabs>
        <w:spacing w:before="0" w:after="0" w:line="240" w:lineRule="auto"/>
        <w:ind w:left="0"/>
        <w:jc w:val="center"/>
        <w:rPr>
          <w:sz w:val="24"/>
          <w:szCs w:val="24"/>
        </w:rPr>
      </w:pPr>
    </w:p>
    <w:p w:rsidR="00264F58" w:rsidRPr="004E0DA0" w:rsidRDefault="00264F58" w:rsidP="00264F58">
      <w:pPr>
        <w:pStyle w:val="Nivel3"/>
        <w:tabs>
          <w:tab w:val="left" w:pos="0"/>
        </w:tabs>
        <w:spacing w:before="0" w:after="0" w:line="240" w:lineRule="auto"/>
        <w:ind w:left="0"/>
        <w:jc w:val="center"/>
        <w:rPr>
          <w:sz w:val="24"/>
          <w:szCs w:val="24"/>
        </w:rPr>
      </w:pPr>
    </w:p>
    <w:p w:rsidR="00264F58" w:rsidRPr="004E0DA0" w:rsidRDefault="00264F58" w:rsidP="00264F58">
      <w:pPr>
        <w:pStyle w:val="Nivel3"/>
        <w:tabs>
          <w:tab w:val="left" w:pos="0"/>
        </w:tabs>
        <w:spacing w:before="0" w:after="0" w:line="240" w:lineRule="auto"/>
        <w:ind w:left="0"/>
        <w:jc w:val="center"/>
        <w:rPr>
          <w:sz w:val="24"/>
          <w:szCs w:val="24"/>
        </w:rPr>
      </w:pPr>
      <w:r w:rsidRPr="004E0DA0">
        <w:rPr>
          <w:sz w:val="24"/>
          <w:szCs w:val="24"/>
        </w:rPr>
        <w:t>_________________________</w:t>
      </w:r>
    </w:p>
    <w:p w:rsidR="00264F58" w:rsidRPr="004E0DA0" w:rsidRDefault="00264F58" w:rsidP="00264F58">
      <w:pPr>
        <w:pStyle w:val="Nivel3"/>
        <w:tabs>
          <w:tab w:val="left" w:pos="0"/>
        </w:tabs>
        <w:spacing w:before="0" w:after="0" w:line="240" w:lineRule="auto"/>
        <w:ind w:left="0"/>
        <w:jc w:val="center"/>
        <w:rPr>
          <w:sz w:val="24"/>
          <w:szCs w:val="24"/>
        </w:rPr>
      </w:pPr>
      <w:r w:rsidRPr="004E0DA0">
        <w:rPr>
          <w:sz w:val="24"/>
          <w:szCs w:val="24"/>
        </w:rPr>
        <w:t>Representante legal do CONTRATADO</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r w:rsidRPr="004E0DA0">
        <w:rPr>
          <w:sz w:val="24"/>
          <w:szCs w:val="24"/>
        </w:rPr>
        <w:t xml:space="preserve">TESTEMUNHAS: </w:t>
      </w:r>
    </w:p>
    <w:p w:rsidR="00264F58" w:rsidRPr="004E0DA0" w:rsidRDefault="00264F58" w:rsidP="00264F58">
      <w:pPr>
        <w:pStyle w:val="Nivel3"/>
        <w:tabs>
          <w:tab w:val="left" w:pos="0"/>
        </w:tabs>
        <w:spacing w:before="0" w:after="0" w:line="240" w:lineRule="auto"/>
        <w:ind w:left="0"/>
        <w:rPr>
          <w:sz w:val="24"/>
          <w:szCs w:val="24"/>
        </w:rPr>
      </w:pPr>
    </w:p>
    <w:p w:rsidR="00264F58" w:rsidRPr="004E0DA0" w:rsidRDefault="00264F58" w:rsidP="00264F58">
      <w:pPr>
        <w:pStyle w:val="Nivel3"/>
        <w:tabs>
          <w:tab w:val="left" w:pos="0"/>
        </w:tabs>
        <w:spacing w:before="0" w:after="0" w:line="240" w:lineRule="auto"/>
        <w:ind w:left="0"/>
        <w:rPr>
          <w:sz w:val="24"/>
          <w:szCs w:val="24"/>
        </w:rPr>
      </w:pPr>
      <w:r w:rsidRPr="004E0DA0">
        <w:rPr>
          <w:sz w:val="24"/>
          <w:szCs w:val="24"/>
        </w:rPr>
        <w:t>1-</w:t>
      </w:r>
    </w:p>
    <w:p w:rsidR="00264F58" w:rsidRPr="004E0DA0" w:rsidRDefault="00264F58" w:rsidP="00264F58">
      <w:pPr>
        <w:pStyle w:val="Nivel3"/>
        <w:tabs>
          <w:tab w:val="left" w:pos="0"/>
        </w:tabs>
        <w:spacing w:before="0" w:after="0" w:line="240" w:lineRule="auto"/>
        <w:ind w:left="0"/>
        <w:rPr>
          <w:sz w:val="24"/>
          <w:szCs w:val="24"/>
        </w:rPr>
      </w:pPr>
    </w:p>
    <w:p w:rsidR="0061599C" w:rsidRDefault="00264F58" w:rsidP="00B64FF3">
      <w:pPr>
        <w:pStyle w:val="Nivel3"/>
        <w:tabs>
          <w:tab w:val="left" w:pos="0"/>
        </w:tabs>
        <w:spacing w:before="0" w:after="0" w:line="240" w:lineRule="auto"/>
        <w:ind w:left="0"/>
        <w:rPr>
          <w:sz w:val="24"/>
          <w:szCs w:val="24"/>
        </w:rPr>
      </w:pPr>
      <w:r w:rsidRPr="004E0DA0">
        <w:rPr>
          <w:sz w:val="24"/>
          <w:szCs w:val="24"/>
        </w:rPr>
        <w:t>2-</w:t>
      </w:r>
    </w:p>
    <w:p w:rsidR="0061599C" w:rsidRDefault="0061599C"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Default="00470FA0" w:rsidP="00B64FF3">
      <w:pPr>
        <w:pStyle w:val="Nivel3"/>
        <w:tabs>
          <w:tab w:val="left" w:pos="0"/>
        </w:tabs>
        <w:spacing w:before="0" w:after="0" w:line="240" w:lineRule="auto"/>
        <w:ind w:left="0"/>
        <w:rPr>
          <w:sz w:val="24"/>
          <w:szCs w:val="24"/>
        </w:rPr>
      </w:pPr>
    </w:p>
    <w:p w:rsidR="00470FA0" w:rsidRPr="004E0DA0" w:rsidRDefault="00470FA0" w:rsidP="00B64FF3">
      <w:pPr>
        <w:pStyle w:val="Nivel3"/>
        <w:tabs>
          <w:tab w:val="left" w:pos="0"/>
        </w:tabs>
        <w:spacing w:before="0" w:after="0" w:line="240" w:lineRule="auto"/>
        <w:ind w:left="0"/>
        <w:rPr>
          <w:sz w:val="24"/>
          <w:szCs w:val="24"/>
        </w:rPr>
      </w:pPr>
    </w:p>
    <w:p w:rsidR="005D4AF1" w:rsidRPr="004E0DA0" w:rsidRDefault="005D4AF1" w:rsidP="00264F58">
      <w:pPr>
        <w:pStyle w:val="Nivel3"/>
        <w:tabs>
          <w:tab w:val="clear" w:pos="0"/>
        </w:tabs>
        <w:spacing w:before="0" w:after="0" w:line="240" w:lineRule="auto"/>
        <w:ind w:left="0"/>
        <w:rPr>
          <w:sz w:val="24"/>
          <w:szCs w:val="24"/>
        </w:rPr>
      </w:pPr>
    </w:p>
    <w:p w:rsidR="005D4AF1" w:rsidRPr="004E0DA0" w:rsidRDefault="005D4AF1" w:rsidP="005D4AF1">
      <w:pPr>
        <w:pStyle w:val="Nivel3"/>
        <w:tabs>
          <w:tab w:val="clear" w:pos="0"/>
        </w:tabs>
        <w:spacing w:before="0" w:after="0" w:line="240" w:lineRule="auto"/>
        <w:ind w:left="0"/>
        <w:jc w:val="center"/>
        <w:rPr>
          <w:sz w:val="24"/>
          <w:szCs w:val="24"/>
        </w:rPr>
      </w:pPr>
      <w:r w:rsidRPr="004E0DA0">
        <w:rPr>
          <w:b/>
          <w:bCs/>
          <w:sz w:val="24"/>
          <w:szCs w:val="24"/>
          <w:u w:val="single"/>
        </w:rPr>
        <w:lastRenderedPageBreak/>
        <w:t>ANEXO V – MODELO DE DECLARAÇÃO DE ENQUADRAMENTO COMO MICROEMPRESA (ME), EMPRESA DE PEQUENO PORTE (EPP) OU MICROEMPREENDEDOR INDIVIDUAL (MEI)</w:t>
      </w:r>
    </w:p>
    <w:p w:rsidR="005D4AF1" w:rsidRPr="004E0DA0" w:rsidRDefault="005D4AF1" w:rsidP="005D4AF1">
      <w:pPr>
        <w:pStyle w:val="Nivel3"/>
        <w:tabs>
          <w:tab w:val="clear" w:pos="0"/>
        </w:tabs>
        <w:spacing w:before="0" w:after="0" w:line="240" w:lineRule="auto"/>
        <w:ind w:left="0"/>
        <w:jc w:val="center"/>
        <w:rPr>
          <w:sz w:val="24"/>
          <w:szCs w:val="24"/>
        </w:rPr>
      </w:pPr>
    </w:p>
    <w:p w:rsidR="005D4AF1" w:rsidRPr="004E0DA0" w:rsidRDefault="005D4AF1" w:rsidP="005D4AF1">
      <w:pPr>
        <w:pStyle w:val="Nivel3"/>
        <w:tabs>
          <w:tab w:val="clear" w:pos="0"/>
        </w:tabs>
        <w:spacing w:before="0" w:after="0" w:line="240" w:lineRule="auto"/>
        <w:ind w:left="0"/>
        <w:jc w:val="center"/>
        <w:rPr>
          <w:sz w:val="24"/>
          <w:szCs w:val="24"/>
        </w:rPr>
      </w:pPr>
    </w:p>
    <w:p w:rsidR="005D4AF1" w:rsidRPr="004E0DA0" w:rsidRDefault="00C90EEA" w:rsidP="005D4AF1">
      <w:pPr>
        <w:pStyle w:val="Nivel3"/>
        <w:spacing w:before="0" w:after="0"/>
        <w:ind w:left="0"/>
        <w:rPr>
          <w:sz w:val="24"/>
          <w:szCs w:val="24"/>
        </w:rPr>
      </w:pPr>
      <w:r w:rsidRPr="004E0DA0">
        <w:rPr>
          <w:b/>
          <w:bCs/>
          <w:sz w:val="24"/>
          <w:szCs w:val="24"/>
        </w:rPr>
        <w:t>AO</w:t>
      </w:r>
      <w:r w:rsidR="005D4AF1" w:rsidRPr="004E0DA0">
        <w:rPr>
          <w:b/>
          <w:bCs/>
          <w:sz w:val="24"/>
          <w:szCs w:val="24"/>
        </w:rPr>
        <w:t>MUNICÍPIO DE ALTAMIRA DO PARANÁ / PR</w:t>
      </w:r>
    </w:p>
    <w:p w:rsidR="005D4AF1" w:rsidRPr="004E0DA0" w:rsidRDefault="005D4AF1" w:rsidP="005D4AF1">
      <w:pPr>
        <w:pStyle w:val="Nivel3"/>
        <w:spacing w:before="0" w:after="0"/>
        <w:ind w:left="0"/>
        <w:rPr>
          <w:sz w:val="24"/>
          <w:szCs w:val="24"/>
        </w:rPr>
      </w:pPr>
      <w:r w:rsidRPr="004E0DA0">
        <w:rPr>
          <w:b/>
          <w:bCs/>
          <w:sz w:val="24"/>
          <w:szCs w:val="24"/>
        </w:rPr>
        <w:t>Ref.: DISPENSA ELETRÔNICA Nº</w:t>
      </w:r>
      <w:r w:rsidR="007169F7">
        <w:rPr>
          <w:b/>
          <w:bCs/>
          <w:sz w:val="24"/>
          <w:szCs w:val="24"/>
        </w:rPr>
        <w:t>37</w:t>
      </w:r>
      <w:r w:rsidRPr="004E0DA0">
        <w:rPr>
          <w:b/>
          <w:bCs/>
          <w:sz w:val="24"/>
          <w:szCs w:val="24"/>
        </w:rPr>
        <w:t>/2026</w:t>
      </w:r>
    </w:p>
    <w:p w:rsidR="005D4AF1" w:rsidRPr="004E0DA0" w:rsidRDefault="00C90EEA" w:rsidP="005D4AF1">
      <w:pPr>
        <w:pStyle w:val="Nivel3"/>
        <w:spacing w:before="0" w:after="0"/>
        <w:ind w:left="0"/>
        <w:rPr>
          <w:b/>
          <w:bCs/>
          <w:sz w:val="24"/>
          <w:szCs w:val="24"/>
        </w:rPr>
      </w:pPr>
      <w:r w:rsidRPr="004E0DA0">
        <w:rPr>
          <w:b/>
          <w:bCs/>
          <w:sz w:val="24"/>
          <w:szCs w:val="24"/>
        </w:rPr>
        <w:t xml:space="preserve">PROCESSO ADMINISTRATIVO Nº </w:t>
      </w:r>
      <w:r w:rsidR="007169F7">
        <w:rPr>
          <w:b/>
          <w:bCs/>
          <w:sz w:val="24"/>
          <w:szCs w:val="24"/>
        </w:rPr>
        <w:t>104/</w:t>
      </w:r>
      <w:r w:rsidR="005D4AF1" w:rsidRPr="004E0DA0">
        <w:rPr>
          <w:b/>
          <w:bCs/>
          <w:sz w:val="24"/>
          <w:szCs w:val="24"/>
        </w:rPr>
        <w:t>2026</w:t>
      </w:r>
    </w:p>
    <w:p w:rsidR="005D4AF1" w:rsidRPr="004E0DA0" w:rsidRDefault="005D4AF1" w:rsidP="005D4AF1">
      <w:pPr>
        <w:pStyle w:val="Nivel3"/>
        <w:spacing w:before="0" w:after="0"/>
        <w:ind w:left="0"/>
        <w:rPr>
          <w:sz w:val="24"/>
          <w:szCs w:val="24"/>
        </w:rPr>
      </w:pPr>
    </w:p>
    <w:p w:rsidR="005D4AF1" w:rsidRPr="004E0DA0" w:rsidRDefault="005D4AF1" w:rsidP="005D4AF1">
      <w:pPr>
        <w:pStyle w:val="Nivel3"/>
        <w:spacing w:before="0" w:after="0"/>
        <w:ind w:left="0"/>
        <w:rPr>
          <w:sz w:val="24"/>
          <w:szCs w:val="24"/>
        </w:rPr>
      </w:pPr>
      <w:r w:rsidRPr="004E0DA0">
        <w:rPr>
          <w:sz w:val="24"/>
          <w:szCs w:val="24"/>
        </w:rPr>
        <w:t xml:space="preserve">A empresa _________________________________________________________________, inscrita no CNPJ nº __________________________, sediada na _____________________________________________________________, por intermédio de seu representante legal, o(a) Sr(a). __________________________________________________, portador(a) da Carteira de Identidade nº ___________________ e do CPF nº ___________________, </w:t>
      </w:r>
      <w:r w:rsidRPr="004E0DA0">
        <w:rPr>
          <w:b/>
          <w:bCs/>
          <w:sz w:val="24"/>
          <w:szCs w:val="24"/>
        </w:rPr>
        <w:t>DECLARA</w:t>
      </w:r>
      <w:r w:rsidRPr="004E0DA0">
        <w:rPr>
          <w:sz w:val="24"/>
          <w:szCs w:val="24"/>
        </w:rPr>
        <w:t xml:space="preserve"> sob as penas da lei, para fins de participação na presente Dispensa Eletrônica, que:</w:t>
      </w:r>
    </w:p>
    <w:p w:rsidR="005D4AF1" w:rsidRPr="004E0DA0" w:rsidRDefault="005D4AF1" w:rsidP="00D63174">
      <w:pPr>
        <w:pStyle w:val="Nivel3"/>
        <w:numPr>
          <w:ilvl w:val="0"/>
          <w:numId w:val="6"/>
        </w:numPr>
        <w:spacing w:before="0" w:after="0"/>
        <w:ind w:left="0" w:firstLine="0"/>
        <w:rPr>
          <w:sz w:val="24"/>
          <w:szCs w:val="24"/>
        </w:rPr>
      </w:pPr>
      <w:r w:rsidRPr="004E0DA0">
        <w:rPr>
          <w:sz w:val="24"/>
          <w:szCs w:val="24"/>
        </w:rPr>
        <w:t xml:space="preserve">Cumpre os requisitos estabelecidos no art. 3º da Lei Complementar Federal nº 123, de 14 de dezembro de 2006, alterada pela Lei Complementar nº 147/2014, estando enquadrada na condição de: </w:t>
      </w:r>
    </w:p>
    <w:p w:rsidR="005D4AF1" w:rsidRPr="004E0DA0" w:rsidRDefault="005D4AF1" w:rsidP="005D4AF1">
      <w:pPr>
        <w:pStyle w:val="Nivel3"/>
        <w:tabs>
          <w:tab w:val="clear" w:pos="0"/>
        </w:tabs>
        <w:spacing w:before="0" w:after="0"/>
        <w:ind w:left="0"/>
        <w:rPr>
          <w:i/>
          <w:iCs/>
          <w:sz w:val="24"/>
          <w:szCs w:val="24"/>
        </w:rPr>
      </w:pPr>
      <w:r w:rsidRPr="004E0DA0">
        <w:rPr>
          <w:b/>
          <w:bCs/>
          <w:i/>
          <w:iCs/>
          <w:sz w:val="24"/>
          <w:szCs w:val="24"/>
        </w:rPr>
        <w:t>(Ass</w:t>
      </w:r>
      <w:r w:rsidR="0061599C">
        <w:rPr>
          <w:b/>
          <w:bCs/>
          <w:i/>
          <w:iCs/>
          <w:sz w:val="24"/>
          <w:szCs w:val="24"/>
        </w:rPr>
        <w:t>inale com um "X"</w:t>
      </w:r>
      <w:r w:rsidRPr="004E0DA0">
        <w:rPr>
          <w:b/>
          <w:bCs/>
          <w:i/>
          <w:iCs/>
          <w:sz w:val="24"/>
          <w:szCs w:val="24"/>
        </w:rPr>
        <w:t>)</w:t>
      </w:r>
    </w:p>
    <w:p w:rsidR="005D4AF1" w:rsidRPr="004E0DA0" w:rsidRDefault="005D4AF1" w:rsidP="005D4AF1">
      <w:pPr>
        <w:pStyle w:val="Nivel3"/>
        <w:spacing w:before="0" w:after="0"/>
        <w:ind w:left="0"/>
        <w:rPr>
          <w:sz w:val="24"/>
          <w:szCs w:val="24"/>
        </w:rPr>
      </w:pPr>
      <w:r w:rsidRPr="004E0DA0">
        <w:rPr>
          <w:sz w:val="24"/>
          <w:szCs w:val="24"/>
        </w:rPr>
        <w:t>( )</w:t>
      </w:r>
      <w:r w:rsidRPr="004E0DA0">
        <w:rPr>
          <w:b/>
          <w:bCs/>
          <w:sz w:val="24"/>
          <w:szCs w:val="24"/>
        </w:rPr>
        <w:t>MICROEMPREENDEDOR INDIVIDUAL (MEI)</w:t>
      </w:r>
    </w:p>
    <w:p w:rsidR="005D4AF1" w:rsidRPr="004E0DA0" w:rsidRDefault="005D4AF1" w:rsidP="005D4AF1">
      <w:pPr>
        <w:pStyle w:val="Nivel3"/>
        <w:spacing w:before="0" w:after="0"/>
        <w:ind w:left="0"/>
        <w:rPr>
          <w:sz w:val="24"/>
          <w:szCs w:val="24"/>
        </w:rPr>
      </w:pPr>
      <w:r w:rsidRPr="004E0DA0">
        <w:rPr>
          <w:sz w:val="24"/>
          <w:szCs w:val="24"/>
        </w:rPr>
        <w:t>( )</w:t>
      </w:r>
      <w:r w:rsidRPr="004E0DA0">
        <w:rPr>
          <w:b/>
          <w:bCs/>
          <w:sz w:val="24"/>
          <w:szCs w:val="24"/>
        </w:rPr>
        <w:t>MICROEMPRESA (ME)</w:t>
      </w:r>
    </w:p>
    <w:p w:rsidR="005D4AF1" w:rsidRPr="004E0DA0" w:rsidRDefault="005D4AF1" w:rsidP="005D4AF1">
      <w:pPr>
        <w:pStyle w:val="Nivel3"/>
        <w:spacing w:before="0" w:after="0"/>
        <w:ind w:left="0"/>
        <w:rPr>
          <w:sz w:val="24"/>
          <w:szCs w:val="24"/>
        </w:rPr>
      </w:pPr>
      <w:r w:rsidRPr="004E0DA0">
        <w:rPr>
          <w:sz w:val="24"/>
          <w:szCs w:val="24"/>
        </w:rPr>
        <w:t>( )</w:t>
      </w:r>
      <w:r w:rsidRPr="004E0DA0">
        <w:rPr>
          <w:b/>
          <w:bCs/>
          <w:sz w:val="24"/>
          <w:szCs w:val="24"/>
        </w:rPr>
        <w:t>EMPRESA DE PEQUENO PORTE (EPP)</w:t>
      </w:r>
    </w:p>
    <w:p w:rsidR="005D4AF1" w:rsidRPr="004E0DA0" w:rsidRDefault="005D4AF1" w:rsidP="00D63174">
      <w:pPr>
        <w:pStyle w:val="Nivel3"/>
        <w:numPr>
          <w:ilvl w:val="0"/>
          <w:numId w:val="7"/>
        </w:numPr>
        <w:spacing w:before="0" w:after="0"/>
        <w:ind w:left="0" w:firstLine="0"/>
        <w:rPr>
          <w:sz w:val="24"/>
          <w:szCs w:val="24"/>
        </w:rPr>
      </w:pPr>
      <w:r w:rsidRPr="004E0DA0">
        <w:rPr>
          <w:sz w:val="24"/>
          <w:szCs w:val="24"/>
        </w:rPr>
        <w:t xml:space="preserve">Declara, ainda, que a empresa está apta a usufruir do tratamento favorecido e diferenciado estabelecido nos arts. 42 a 49 da referida Lei Complementar, e que </w:t>
      </w:r>
      <w:r w:rsidRPr="004E0DA0">
        <w:rPr>
          <w:b/>
          <w:bCs/>
          <w:sz w:val="24"/>
          <w:szCs w:val="24"/>
        </w:rPr>
        <w:t>NÃO</w:t>
      </w:r>
      <w:r w:rsidRPr="004E0DA0">
        <w:rPr>
          <w:sz w:val="24"/>
          <w:szCs w:val="24"/>
        </w:rPr>
        <w:t xml:space="preserve"> se enquadra em nenhuma das hipóteses de exclusão relacionadas no § 4º do art. 3º da mesma Lei (como ter sócio estrangeiro, ser filial de empresa com sede no exterior, ter participação de outra pessoa jurídica no capital, etc.).</w:t>
      </w:r>
    </w:p>
    <w:p w:rsidR="00480E04" w:rsidRPr="0061599C" w:rsidRDefault="005D4AF1" w:rsidP="0061599C">
      <w:pPr>
        <w:pStyle w:val="Nivel3"/>
        <w:numPr>
          <w:ilvl w:val="0"/>
          <w:numId w:val="7"/>
        </w:numPr>
        <w:spacing w:before="0" w:after="0"/>
        <w:ind w:left="0" w:firstLine="0"/>
        <w:rPr>
          <w:sz w:val="24"/>
          <w:szCs w:val="24"/>
        </w:rPr>
      </w:pPr>
      <w:r w:rsidRPr="004E0DA0">
        <w:rPr>
          <w:sz w:val="24"/>
          <w:szCs w:val="24"/>
        </w:rPr>
        <w:t>Estamos cientes de que a falsidade das declarações prestadas implicará na desclassificação da proposta ou na rescisão do contrato, sem prejuízo das sanções administrativas cabíveis e da apuração de responsabilidade civil e criminal (crime de falsidade ideológica, art. 299 do Código Penal).</w:t>
      </w:r>
    </w:p>
    <w:p w:rsidR="00480E04" w:rsidRPr="004E0DA0" w:rsidRDefault="00480E04" w:rsidP="00480E04">
      <w:pPr>
        <w:pStyle w:val="Nivel3"/>
        <w:tabs>
          <w:tab w:val="clear" w:pos="0"/>
        </w:tabs>
        <w:spacing w:before="0" w:after="0"/>
        <w:rPr>
          <w:sz w:val="24"/>
          <w:szCs w:val="24"/>
        </w:rPr>
      </w:pPr>
    </w:p>
    <w:p w:rsidR="005D4AF1" w:rsidRPr="004E0DA0" w:rsidRDefault="005D4AF1" w:rsidP="005D4AF1">
      <w:pPr>
        <w:pStyle w:val="Nivel3"/>
        <w:tabs>
          <w:tab w:val="clear" w:pos="0"/>
        </w:tabs>
        <w:spacing w:before="0" w:after="0"/>
        <w:ind w:left="0"/>
        <w:rPr>
          <w:sz w:val="24"/>
          <w:szCs w:val="24"/>
        </w:rPr>
      </w:pPr>
    </w:p>
    <w:p w:rsidR="005D4AF1" w:rsidRPr="004E0DA0" w:rsidRDefault="005D4AF1" w:rsidP="005D4AF1">
      <w:pPr>
        <w:pStyle w:val="Nivel3"/>
        <w:spacing w:before="0" w:after="0"/>
        <w:ind w:left="0"/>
        <w:jc w:val="right"/>
        <w:rPr>
          <w:sz w:val="24"/>
          <w:szCs w:val="24"/>
        </w:rPr>
      </w:pPr>
      <w:r w:rsidRPr="004E0DA0">
        <w:rPr>
          <w:sz w:val="24"/>
          <w:szCs w:val="24"/>
        </w:rPr>
        <w:t>____________________________, _____ de _________________ de2026.</w:t>
      </w:r>
    </w:p>
    <w:p w:rsidR="005D4AF1" w:rsidRPr="004E0DA0" w:rsidRDefault="005D4AF1" w:rsidP="005D4AF1">
      <w:pPr>
        <w:pStyle w:val="Nivel3"/>
        <w:ind w:left="0"/>
        <w:rPr>
          <w:sz w:val="24"/>
          <w:szCs w:val="24"/>
        </w:rPr>
      </w:pPr>
    </w:p>
    <w:p w:rsidR="00480E04" w:rsidRDefault="005D4AF1" w:rsidP="00047230">
      <w:pPr>
        <w:pStyle w:val="Nivel3"/>
        <w:spacing w:before="0" w:after="0"/>
        <w:ind w:left="0"/>
        <w:jc w:val="center"/>
        <w:rPr>
          <w:b/>
          <w:bCs/>
          <w:sz w:val="24"/>
          <w:szCs w:val="24"/>
        </w:rPr>
      </w:pPr>
      <w:r w:rsidRPr="004E0DA0">
        <w:rPr>
          <w:b/>
          <w:bCs/>
          <w:sz w:val="24"/>
          <w:szCs w:val="24"/>
        </w:rPr>
        <w:t>(Assinatura do Representante Legal</w:t>
      </w:r>
      <w:r w:rsidR="00047230">
        <w:rPr>
          <w:b/>
          <w:bCs/>
          <w:sz w:val="24"/>
          <w:szCs w:val="24"/>
        </w:rPr>
        <w:t>)</w:t>
      </w:r>
    </w:p>
    <w:p w:rsidR="00047230" w:rsidRDefault="00047230" w:rsidP="00047230">
      <w:pPr>
        <w:pStyle w:val="Nivel3"/>
        <w:spacing w:before="0" w:after="0"/>
        <w:ind w:left="0"/>
        <w:jc w:val="center"/>
        <w:rPr>
          <w:b/>
          <w:bCs/>
          <w:sz w:val="24"/>
          <w:szCs w:val="24"/>
        </w:rPr>
      </w:pPr>
    </w:p>
    <w:p w:rsidR="00B64FF3" w:rsidRDefault="00B64FF3" w:rsidP="00175745">
      <w:pPr>
        <w:pStyle w:val="Nivel3"/>
        <w:spacing w:before="0" w:after="0"/>
        <w:ind w:left="0"/>
        <w:jc w:val="center"/>
        <w:rPr>
          <w:b/>
          <w:bCs/>
          <w:sz w:val="24"/>
          <w:szCs w:val="24"/>
        </w:rPr>
      </w:pPr>
    </w:p>
    <w:p w:rsidR="00B64FF3" w:rsidRDefault="00B64FF3" w:rsidP="0061599C">
      <w:pPr>
        <w:pStyle w:val="Nivel3"/>
        <w:spacing w:before="0" w:after="0"/>
        <w:ind w:left="0"/>
        <w:rPr>
          <w:b/>
          <w:bCs/>
          <w:sz w:val="24"/>
          <w:szCs w:val="24"/>
        </w:rPr>
      </w:pPr>
    </w:p>
    <w:p w:rsidR="00470FA0" w:rsidRPr="00C502A1" w:rsidRDefault="00470FA0" w:rsidP="00470FA0">
      <w:pPr>
        <w:jc w:val="center"/>
        <w:rPr>
          <w:sz w:val="22"/>
        </w:rPr>
      </w:pPr>
      <w:r w:rsidRPr="00C502A1">
        <w:rPr>
          <w:b/>
          <w:sz w:val="22"/>
        </w:rPr>
        <w:lastRenderedPageBreak/>
        <w:t xml:space="preserve">ANEXO </w:t>
      </w:r>
      <w:r>
        <w:rPr>
          <w:b/>
          <w:sz w:val="22"/>
        </w:rPr>
        <w:t>V</w:t>
      </w:r>
      <w:r w:rsidRPr="00C502A1">
        <w:rPr>
          <w:b/>
          <w:sz w:val="22"/>
        </w:rPr>
        <w:t>I - PROVA DE CONCEITO</w:t>
      </w:r>
      <w:r w:rsidRPr="00C502A1">
        <w:rPr>
          <w:b/>
          <w:sz w:val="22"/>
        </w:rPr>
        <w:br/>
        <w:t>CHECKLIST DE AVALIAÇÃO TÉCNICA E PONTUAÇÃO</w:t>
      </w:r>
    </w:p>
    <w:p w:rsidR="00470FA0" w:rsidRPr="00C502A1" w:rsidRDefault="00470FA0" w:rsidP="00470FA0">
      <w:pPr>
        <w:jc w:val="center"/>
        <w:rPr>
          <w:sz w:val="22"/>
        </w:rPr>
      </w:pPr>
      <w:r w:rsidRPr="00C502A1">
        <w:rPr>
          <w:b/>
          <w:sz w:val="22"/>
        </w:rPr>
        <w:t>1. FINALIDADE E MOMENTO DA PROVA DE CONCEITO</w:t>
      </w:r>
    </w:p>
    <w:p w:rsidR="00470FA0" w:rsidRPr="00C502A1" w:rsidRDefault="00470FA0" w:rsidP="00470FA0">
      <w:pPr>
        <w:jc w:val="both"/>
        <w:rPr>
          <w:sz w:val="22"/>
        </w:rPr>
      </w:pPr>
      <w:r w:rsidRPr="00C502A1">
        <w:rPr>
          <w:sz w:val="22"/>
        </w:rPr>
        <w:t>A prova de conceito será realizada com o proponente provisoriamente classificado em primeiro lugar após o julgamento do preço e a negociação, com a finalidade de verificar, de forma objetiva, se a solução ofertada atende aos requisitos técnicos essenciais do Termo de Referência. O teste exploratório anteriormente realizado pelo Município não integra esta avaliação, não produz pontuação e não confere preferência ou vantagem a qualquer fornecedor.</w:t>
      </w:r>
    </w:p>
    <w:p w:rsidR="00470FA0" w:rsidRPr="00C502A1" w:rsidRDefault="00470FA0" w:rsidP="00470FA0">
      <w:pPr>
        <w:rPr>
          <w:sz w:val="22"/>
        </w:rPr>
      </w:pPr>
      <w:r w:rsidRPr="00C502A1">
        <w:rPr>
          <w:b/>
          <w:sz w:val="22"/>
        </w:rPr>
        <w:t>2. REGRAS DE EXECUÇÃO E AVALIAÇÃO</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A prova será conduzida por equipe formalmente designada pela Administração e registrada em ata ou relatório próprio.</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A demonstração deverá ocorrer em ambiente operacional da solução ofertada, com funci</w:t>
      </w:r>
      <w:r w:rsidRPr="00C502A1">
        <w:rPr>
          <w:rFonts w:eastAsia="Times New Roman"/>
        </w:rPr>
        <w:t>o</w:t>
      </w:r>
      <w:r w:rsidRPr="00C502A1">
        <w:rPr>
          <w:rFonts w:eastAsia="Times New Roman"/>
        </w:rPr>
        <w:t>nalidades existentes e disponíveis na data da prova. Não será admitido desenvolvimento, programação ou criação de funcionalidade inexistente durante a avaliação, ressalvadas co</w:t>
      </w:r>
      <w:r w:rsidRPr="00C502A1">
        <w:rPr>
          <w:rFonts w:eastAsia="Times New Roman"/>
        </w:rPr>
        <w:t>n</w:t>
      </w:r>
      <w:r w:rsidRPr="00C502A1">
        <w:rPr>
          <w:rFonts w:eastAsia="Times New Roman"/>
        </w:rPr>
        <w:t>figurações ordinárias de acesso e parametrização.</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A Administração poderá solicitar a execução de pesquisas, filtros, cálculos, exclusões justif</w:t>
      </w:r>
      <w:r w:rsidRPr="00C502A1">
        <w:rPr>
          <w:rFonts w:eastAsia="Times New Roman"/>
        </w:rPr>
        <w:t>i</w:t>
      </w:r>
      <w:r w:rsidRPr="00C502A1">
        <w:rPr>
          <w:rFonts w:eastAsia="Times New Roman"/>
        </w:rPr>
        <w:t>cadas, geração de relatórios, exportações e demais operações previstas no checklist, util</w:t>
      </w:r>
      <w:r w:rsidRPr="00C502A1">
        <w:rPr>
          <w:rFonts w:eastAsia="Times New Roman"/>
        </w:rPr>
        <w:t>i</w:t>
      </w:r>
      <w:r w:rsidRPr="00C502A1">
        <w:rPr>
          <w:rFonts w:eastAsia="Times New Roman"/>
        </w:rPr>
        <w:t>zando exemplos definidos pela equipe avaliadora.</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Cada critério será avaliado como ATENDE ou NÃO ATENDE. O atendimento integral atribui a pontuação máxima do item; o não atendimento atribui 0 (zero) ponto. Não haverá pontu</w:t>
      </w:r>
      <w:r w:rsidRPr="00C502A1">
        <w:rPr>
          <w:rFonts w:eastAsia="Times New Roman"/>
        </w:rPr>
        <w:t>a</w:t>
      </w:r>
      <w:r w:rsidRPr="00C502A1">
        <w:rPr>
          <w:rFonts w:eastAsia="Times New Roman"/>
        </w:rPr>
        <w:t>ção parcial dentro do mesmo critério.</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Os critérios identificados com a marca ESSENCIAL possuem caráter eliminatório. Para apr</w:t>
      </w:r>
      <w:r w:rsidRPr="00C502A1">
        <w:rPr>
          <w:rFonts w:eastAsia="Times New Roman"/>
        </w:rPr>
        <w:t>o</w:t>
      </w:r>
      <w:r w:rsidRPr="00C502A1">
        <w:rPr>
          <w:rFonts w:eastAsia="Times New Roman"/>
        </w:rPr>
        <w:t>vação, além da pontuação mínima global, todos os critérios essenciais deverão ser atendidos integralmente.</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Indisponibilidade comprovadamente causada por fonte pública externa ou fato alheio à i</w:t>
      </w:r>
      <w:r w:rsidRPr="00C502A1">
        <w:rPr>
          <w:rFonts w:eastAsia="Times New Roman"/>
        </w:rPr>
        <w:t>n</w:t>
      </w:r>
      <w:r w:rsidRPr="00C502A1">
        <w:rPr>
          <w:rFonts w:eastAsia="Times New Roman"/>
        </w:rPr>
        <w:t>fraestrutura da proponente poderá ser registrada pela equipe e avaliada mediante evidência técnica equivalente, sem benefício indevido.</w:t>
      </w:r>
    </w:p>
    <w:p w:rsidR="00470FA0" w:rsidRPr="00C502A1" w:rsidRDefault="00470FA0" w:rsidP="00470FA0">
      <w:pPr>
        <w:pStyle w:val="PargrafodaLista"/>
        <w:numPr>
          <w:ilvl w:val="0"/>
          <w:numId w:val="43"/>
        </w:numPr>
        <w:suppressAutoHyphens w:val="0"/>
        <w:spacing w:after="0" w:line="240" w:lineRule="auto"/>
        <w:jc w:val="both"/>
      </w:pPr>
      <w:r w:rsidRPr="00C502A1">
        <w:rPr>
          <w:rFonts w:eastAsia="Times New Roman"/>
        </w:rPr>
        <w:t>Todas as evidências relevantes poderão ser documentadas por capturas de tela, relatórios gerados, arquivos exportados, registros de sistema ou outros meios idôneos.</w:t>
      </w:r>
    </w:p>
    <w:p w:rsidR="00470FA0" w:rsidRPr="00C502A1" w:rsidRDefault="00470FA0" w:rsidP="00470FA0">
      <w:pPr>
        <w:rPr>
          <w:sz w:val="22"/>
        </w:rPr>
      </w:pPr>
      <w:r w:rsidRPr="00C502A1">
        <w:rPr>
          <w:b/>
          <w:sz w:val="22"/>
        </w:rPr>
        <w:t>3. CRITÉRIOS DE APROVAÇÃO</w:t>
      </w:r>
    </w:p>
    <w:p w:rsidR="00470FA0" w:rsidRPr="00C502A1" w:rsidRDefault="00470FA0" w:rsidP="00470FA0">
      <w:pPr>
        <w:jc w:val="both"/>
        <w:rPr>
          <w:b/>
          <w:sz w:val="22"/>
        </w:rPr>
      </w:pPr>
      <w:r w:rsidRPr="00C502A1">
        <w:rPr>
          <w:b/>
          <w:sz w:val="22"/>
        </w:rPr>
        <w:t>A solução será considerada APROVADA quando, cumulativ</w:t>
      </w:r>
      <w:r w:rsidR="00E61F91">
        <w:rPr>
          <w:b/>
          <w:sz w:val="22"/>
        </w:rPr>
        <w:t>amente: (a) obtiver no mínimo 70 (Setenta</w:t>
      </w:r>
      <w:r w:rsidRPr="00C502A1">
        <w:rPr>
          <w:b/>
          <w:sz w:val="22"/>
        </w:rPr>
        <w:t xml:space="preserve">) pontos de um total de 100 (cem) pontos; </w:t>
      </w:r>
    </w:p>
    <w:p w:rsidR="00470FA0" w:rsidRPr="00C502A1" w:rsidRDefault="00470FA0" w:rsidP="00470FA0">
      <w:pPr>
        <w:jc w:val="both"/>
        <w:rPr>
          <w:b/>
          <w:sz w:val="22"/>
        </w:rPr>
      </w:pPr>
      <w:r w:rsidRPr="00C502A1">
        <w:rPr>
          <w:b/>
          <w:sz w:val="22"/>
        </w:rPr>
        <w:t>e (b) atender integralmente a todos os critérios classificados como ESSENCIAIS.</w:t>
      </w:r>
    </w:p>
    <w:p w:rsidR="00470FA0" w:rsidRPr="00C502A1" w:rsidRDefault="00470FA0" w:rsidP="00470FA0">
      <w:pPr>
        <w:jc w:val="both"/>
        <w:rPr>
          <w:sz w:val="22"/>
        </w:rPr>
      </w:pPr>
      <w:r w:rsidRPr="00C502A1">
        <w:rPr>
          <w:b/>
          <w:sz w:val="22"/>
        </w:rPr>
        <w:t>A obt</w:t>
      </w:r>
      <w:r w:rsidR="00E61F91">
        <w:rPr>
          <w:b/>
          <w:sz w:val="22"/>
        </w:rPr>
        <w:t>enção de pontuação inferior a 70</w:t>
      </w:r>
      <w:r w:rsidRPr="00C502A1">
        <w:rPr>
          <w:b/>
          <w:sz w:val="22"/>
        </w:rPr>
        <w:t xml:space="preserve"> pontos ou o não atendimento de qualquer critério essencial implicará REPROVAÇÃO da solução e convocação do proponente subsequente, respeitada a ordem de classificação.</w:t>
      </w:r>
    </w:p>
    <w:p w:rsidR="00470FA0" w:rsidRPr="00C502A1" w:rsidRDefault="00470FA0" w:rsidP="00470FA0">
      <w:pPr>
        <w:rPr>
          <w:sz w:val="22"/>
        </w:rPr>
      </w:pPr>
      <w:r w:rsidRPr="00C502A1">
        <w:rPr>
          <w:b/>
          <w:sz w:val="22"/>
        </w:rPr>
        <w:t>4. CHECKLIST DE PONTUAÇÃO</w:t>
      </w:r>
    </w:p>
    <w:tbl>
      <w:tblPr>
        <w:tblW w:w="10926" w:type="dxa"/>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tblPr>
      <w:tblGrid>
        <w:gridCol w:w="982"/>
        <w:gridCol w:w="1548"/>
        <w:gridCol w:w="3708"/>
        <w:gridCol w:w="1276"/>
        <w:gridCol w:w="1609"/>
        <w:gridCol w:w="1286"/>
        <w:gridCol w:w="517"/>
      </w:tblGrid>
      <w:tr w:rsidR="00470FA0" w:rsidRPr="00C502A1" w:rsidTr="007169F7">
        <w:trPr>
          <w:cantSplit/>
          <w:trHeight w:val="513"/>
          <w:jc w:val="center"/>
        </w:trPr>
        <w:tc>
          <w:tcPr>
            <w:tcW w:w="982"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Nº</w:t>
            </w:r>
          </w:p>
        </w:tc>
        <w:tc>
          <w:tcPr>
            <w:tcW w:w="1548"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CRITÉRIO</w:t>
            </w:r>
          </w:p>
        </w:tc>
        <w:tc>
          <w:tcPr>
            <w:tcW w:w="3708"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EVIDÊNCIA/DEMONSTRAÇÃO EXIGIDA</w:t>
            </w:r>
          </w:p>
        </w:tc>
        <w:tc>
          <w:tcPr>
            <w:tcW w:w="1276"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PONTOS</w:t>
            </w:r>
          </w:p>
        </w:tc>
        <w:tc>
          <w:tcPr>
            <w:tcW w:w="1609"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ESSENCIAL</w:t>
            </w:r>
          </w:p>
        </w:tc>
        <w:tc>
          <w:tcPr>
            <w:tcW w:w="1286"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ATENDE?</w:t>
            </w:r>
          </w:p>
        </w:tc>
        <w:tc>
          <w:tcPr>
            <w:tcW w:w="517" w:type="dxa"/>
            <w:shd w:val="clear" w:color="auto" w:fill="D9EAF7"/>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PONTOS OBTIDOS</w:t>
            </w: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Disponibilização SaaS e acesso via navegador</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funcionamento integral em ambiente web/nuvem, acessível por navegador atualizado, sem necessidade de instalação local para uso ordinário.</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3</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lastRenderedPageBreak/>
              <w:t>2</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Autenticação e gerenciamento de usuários/perfis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login individual, criação, alteração, bloqueio e exclusão de usuários, definição de perfis/permissões e registro mínimo de operações relevantes.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5</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275"/>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3</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Pesquisa em múltiplas fontes públicas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consulta estruturada a múltiplas bases oficiais, incluindo fontes compatíveis com PNCP, Compras.gov.br, Banco de Preços em Saúde, portais estaduais/municipais, TCE-PR e/ou outras fontes oficiais disponíveis.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8</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275"/>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4</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Filtros de pesquisa</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filtros por palavra-chave/descrição, período, órgão, localidade, modalidade, fornecedor, marca, quantidade, unidade de medida e CATMAT/CATSER ou código equivalente, quando a base permitir.</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6</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5</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Rastreabilidade e documento de origem</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a identificação da fonte do preço e, quando disponível, o acesso/vínculo ao registro ou documento original que fundamenta a referência utilizada.</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7</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761"/>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6</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Criação e organização da cesta de preços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criação de pesquisa por processo, objeto e item, permitindo estruturar a cesta de preços de forma individualizada e recuperável.</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8</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770"/>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7</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Registro dos elementos da referência</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inclusão e edição de fonte, quantidade, valor, data, órgão, fornecedor, observação e demais dados necessários à comparação dos preços.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5</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761"/>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8</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Tratamento da amostra e justificativas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seleção, desconsideração/exclusão de referências com justificativa registrada, mantendo histórico e transparência da decisão do usuário.</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7</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9</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Cálculos estatísticos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cálculo automático, no mínimo, de média, mediana e menor preço, admitindo outras métricas e a adoção de metodologia diversa devidamente documentada.</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6</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10</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Atualização monetária</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recurso para registrar ou calcular atualização de valores, com identificação de índice, data-base e/ou memória de cálculo, quando aplicável.</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3</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lastRenderedPageBreak/>
              <w:t>11</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Cotações diretas de fornecedores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registro de propostas/cotações diretas, anexação de documentos e composição conjunta com referências públicas, preservando a identificação de cada fonte.</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4</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 </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27"/>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12</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Relatórios e memória de cálculo</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Gerar, durante a prova, mapa comparativo/relatório da pesquisa contendo memória de cálculo, referências utilizadas, referências desconsideradas e respectivas justificativas.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6</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761"/>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13</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Exportação dos resultados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exportação dos relatórios em PDF e, quando tecnicamente disponível, em formato editável e/ou planilha.</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4</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14</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Histórico institucional das pesquisas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armazenamento, localização e recuperação de pesquisas anteriores, com identificação de responsável, data e versões relevantes.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4</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275"/>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15</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Licenciamento, usuários e acessos simultâneos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atendimento ao quantitativo de usuários nominativos e acessos simultâneos definido no aviso/TR, incluindo administração e substituição de usuários sem cobrança adicional dentro do quantitativo contratado.</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5</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761"/>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16</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Suporte técnico e registro de chamados</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canal de suporte e mecanismo de abertura/registro/acompanhamento de chamados ou apresentar evidência operacional equivalente.</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3</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17</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Segurança, continuidade e backup</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e/ou apresentar evidências técnicas de controles de acesso, rotina de backup, recuperação, continuidade operacional e tratamento de indisponibilidades.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5</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18</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LGPD e confidencialidade</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e/ou apresentar documentação sobre tratamento de dados para fins contratuais, confidencialidade, segurança e procedimento de resposta/comunicação de incidentes.</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5</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18"/>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19</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Portabilidade e encerramento</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possibilidade de exportar pesquisas, relatórios e documentos pertencentes ao Município em formato utilizável, inclusive para transição ou encerramento contratual.</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4</w:t>
            </w:r>
          </w:p>
        </w:tc>
        <w:tc>
          <w:tcPr>
            <w:tcW w:w="1609" w:type="dxa"/>
            <w:shd w:val="clear" w:color="auto" w:fill="FFF2CC"/>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SIM</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1027"/>
          <w:jc w:val="center"/>
        </w:trPr>
        <w:tc>
          <w:tcPr>
            <w:tcW w:w="982"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lastRenderedPageBreak/>
              <w:t>20</w:t>
            </w:r>
          </w:p>
        </w:tc>
        <w:tc>
          <w:tcPr>
            <w:tcW w:w="154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Neutralidade e ausência de publicidade incompatível</w:t>
            </w:r>
          </w:p>
        </w:tc>
        <w:tc>
          <w:tcPr>
            <w:tcW w:w="3708" w:type="dxa"/>
            <w:tcMar>
              <w:top w:w="45" w:type="dxa"/>
              <w:left w:w="50" w:type="dxa"/>
              <w:bottom w:w="45" w:type="dxa"/>
              <w:right w:w="50" w:type="dxa"/>
            </w:tcMar>
            <w:vAlign w:val="center"/>
          </w:tcPr>
          <w:p w:rsidR="00470FA0" w:rsidRPr="00C502A1" w:rsidRDefault="00470FA0" w:rsidP="007169F7">
            <w:pPr>
              <w:jc w:val="both"/>
              <w:rPr>
                <w:sz w:val="22"/>
              </w:rPr>
            </w:pPr>
            <w:r w:rsidRPr="00C502A1">
              <w:rPr>
                <w:sz w:val="22"/>
              </w:rPr>
              <w:t>Demonstrar que a plataforma não insere anúncios nos relatórios nem altera o conteúdo produzido para finalidade comercial incompatível com o contrato.</w:t>
            </w:r>
          </w:p>
        </w:tc>
        <w:tc>
          <w:tcPr>
            <w:tcW w:w="1276"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2</w:t>
            </w:r>
          </w:p>
        </w:tc>
        <w:tc>
          <w:tcPr>
            <w:tcW w:w="1609" w:type="dxa"/>
            <w:tcMar>
              <w:top w:w="45" w:type="dxa"/>
              <w:left w:w="50" w:type="dxa"/>
              <w:bottom w:w="45" w:type="dxa"/>
              <w:right w:w="50" w:type="dxa"/>
            </w:tcMar>
            <w:vAlign w:val="center"/>
          </w:tcPr>
          <w:p w:rsidR="00470FA0" w:rsidRPr="00C502A1" w:rsidRDefault="00470FA0" w:rsidP="007169F7">
            <w:pPr>
              <w:jc w:val="center"/>
              <w:rPr>
                <w:sz w:val="22"/>
              </w:rPr>
            </w:pPr>
            <w:r w:rsidRPr="00C502A1">
              <w:rPr>
                <w:sz w:val="22"/>
              </w:rPr>
              <w:t>NÃO</w:t>
            </w:r>
          </w:p>
        </w:tc>
        <w:tc>
          <w:tcPr>
            <w:tcW w:w="1286" w:type="dxa"/>
            <w:tcMar>
              <w:top w:w="45" w:type="dxa"/>
              <w:left w:w="50" w:type="dxa"/>
              <w:bottom w:w="45" w:type="dxa"/>
              <w:right w:w="50" w:type="dxa"/>
            </w:tcMar>
            <w:vAlign w:val="center"/>
          </w:tcPr>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SIM</w:t>
            </w:r>
          </w:p>
          <w:p w:rsidR="00470FA0" w:rsidRPr="00C502A1" w:rsidRDefault="00470FA0" w:rsidP="007169F7">
            <w:pPr>
              <w:jc w:val="center"/>
              <w:rPr>
                <w:sz w:val="22"/>
              </w:rPr>
            </w:pPr>
            <w:r w:rsidRPr="00C502A1">
              <w:rPr>
                <w:rFonts w:ascii="Segoe UI Symbol" w:hAnsi="Segoe UI Symbol" w:cs="Segoe UI Symbol"/>
                <w:sz w:val="22"/>
              </w:rPr>
              <w:t>☐</w:t>
            </w:r>
            <w:r w:rsidRPr="00C502A1">
              <w:rPr>
                <w:sz w:val="22"/>
              </w:rPr>
              <w:t xml:space="preserve"> NÃO</w:t>
            </w:r>
          </w:p>
        </w:tc>
        <w:tc>
          <w:tcPr>
            <w:tcW w:w="517" w:type="dxa"/>
            <w:tcMar>
              <w:top w:w="45" w:type="dxa"/>
              <w:left w:w="50" w:type="dxa"/>
              <w:bottom w:w="45" w:type="dxa"/>
              <w:right w:w="50" w:type="dxa"/>
            </w:tcMar>
            <w:vAlign w:val="center"/>
          </w:tcPr>
          <w:p w:rsidR="00470FA0" w:rsidRPr="00C502A1" w:rsidRDefault="00470FA0" w:rsidP="007169F7">
            <w:pPr>
              <w:jc w:val="center"/>
              <w:rPr>
                <w:sz w:val="22"/>
              </w:rPr>
            </w:pPr>
          </w:p>
        </w:tc>
      </w:tr>
      <w:tr w:rsidR="00470FA0" w:rsidRPr="00C502A1" w:rsidTr="007169F7">
        <w:trPr>
          <w:cantSplit/>
          <w:trHeight w:val="256"/>
          <w:jc w:val="center"/>
        </w:trPr>
        <w:tc>
          <w:tcPr>
            <w:tcW w:w="6238" w:type="dxa"/>
            <w:gridSpan w:val="3"/>
            <w:shd w:val="clear" w:color="auto" w:fill="E2F0D9"/>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TOTAL MÁXIMO</w:t>
            </w:r>
          </w:p>
        </w:tc>
        <w:tc>
          <w:tcPr>
            <w:tcW w:w="1276" w:type="dxa"/>
            <w:shd w:val="clear" w:color="auto" w:fill="E2F0D9"/>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100</w:t>
            </w:r>
          </w:p>
        </w:tc>
        <w:tc>
          <w:tcPr>
            <w:tcW w:w="1609" w:type="dxa"/>
            <w:shd w:val="clear" w:color="auto" w:fill="E2F0D9"/>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w:t>
            </w:r>
          </w:p>
        </w:tc>
        <w:tc>
          <w:tcPr>
            <w:tcW w:w="1286" w:type="dxa"/>
            <w:shd w:val="clear" w:color="auto" w:fill="E2F0D9"/>
            <w:tcMar>
              <w:top w:w="45" w:type="dxa"/>
              <w:left w:w="50" w:type="dxa"/>
              <w:bottom w:w="45" w:type="dxa"/>
              <w:right w:w="50" w:type="dxa"/>
            </w:tcMar>
            <w:vAlign w:val="center"/>
          </w:tcPr>
          <w:p w:rsidR="00470FA0" w:rsidRPr="00C502A1" w:rsidRDefault="00470FA0" w:rsidP="007169F7">
            <w:pPr>
              <w:jc w:val="center"/>
              <w:rPr>
                <w:sz w:val="22"/>
              </w:rPr>
            </w:pPr>
            <w:r w:rsidRPr="00C502A1">
              <w:rPr>
                <w:b/>
                <w:sz w:val="22"/>
              </w:rPr>
              <w:t>-</w:t>
            </w:r>
          </w:p>
        </w:tc>
        <w:tc>
          <w:tcPr>
            <w:tcW w:w="517" w:type="dxa"/>
            <w:shd w:val="clear" w:color="auto" w:fill="E2F0D9"/>
            <w:tcMar>
              <w:top w:w="45" w:type="dxa"/>
              <w:left w:w="50" w:type="dxa"/>
              <w:bottom w:w="45" w:type="dxa"/>
              <w:right w:w="50" w:type="dxa"/>
            </w:tcMar>
            <w:vAlign w:val="center"/>
          </w:tcPr>
          <w:p w:rsidR="00470FA0" w:rsidRPr="00C502A1" w:rsidRDefault="00470FA0" w:rsidP="007169F7">
            <w:pPr>
              <w:jc w:val="center"/>
              <w:rPr>
                <w:sz w:val="22"/>
              </w:rPr>
            </w:pPr>
          </w:p>
        </w:tc>
      </w:tr>
    </w:tbl>
    <w:p w:rsidR="00470FA0" w:rsidRPr="00C502A1" w:rsidRDefault="00470FA0" w:rsidP="00470FA0">
      <w:pPr>
        <w:rPr>
          <w:b/>
          <w:sz w:val="22"/>
        </w:rPr>
      </w:pPr>
    </w:p>
    <w:p w:rsidR="00470FA0" w:rsidRPr="00C502A1" w:rsidRDefault="00470FA0" w:rsidP="00470FA0">
      <w:pPr>
        <w:rPr>
          <w:b/>
          <w:sz w:val="22"/>
        </w:rPr>
      </w:pPr>
    </w:p>
    <w:p w:rsidR="00470FA0" w:rsidRPr="00C502A1" w:rsidRDefault="00470FA0" w:rsidP="00470FA0">
      <w:pPr>
        <w:rPr>
          <w:sz w:val="22"/>
        </w:rPr>
      </w:pPr>
      <w:r w:rsidRPr="00C502A1">
        <w:rPr>
          <w:b/>
          <w:sz w:val="22"/>
        </w:rPr>
        <w:t>5. RESULTADO DA PROVA DE CONCEITO</w:t>
      </w:r>
    </w:p>
    <w:tbl>
      <w:tblPr>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tblPr>
      <w:tblGrid>
        <w:gridCol w:w="5270"/>
        <w:gridCol w:w="5270"/>
      </w:tblGrid>
      <w:tr w:rsidR="00470FA0" w:rsidRPr="00C502A1" w:rsidTr="007169F7">
        <w:trPr>
          <w:cantSplit/>
          <w:jc w:val="center"/>
        </w:trPr>
        <w:tc>
          <w:tcPr>
            <w:tcW w:w="5270" w:type="dxa"/>
            <w:shd w:val="clear" w:color="auto" w:fill="D9EAF7"/>
            <w:tcMar>
              <w:top w:w="70" w:type="dxa"/>
              <w:left w:w="70" w:type="dxa"/>
              <w:bottom w:w="70" w:type="dxa"/>
              <w:right w:w="70" w:type="dxa"/>
            </w:tcMar>
            <w:vAlign w:val="center"/>
          </w:tcPr>
          <w:p w:rsidR="00470FA0" w:rsidRPr="00C502A1" w:rsidRDefault="00470FA0" w:rsidP="007169F7">
            <w:pPr>
              <w:rPr>
                <w:sz w:val="22"/>
              </w:rPr>
            </w:pPr>
            <w:r w:rsidRPr="00C502A1">
              <w:rPr>
                <w:b/>
                <w:sz w:val="22"/>
              </w:rPr>
              <w:t>Pontuação total obtida</w:t>
            </w:r>
          </w:p>
        </w:tc>
        <w:tc>
          <w:tcPr>
            <w:tcW w:w="5270" w:type="dxa"/>
            <w:tcMar>
              <w:top w:w="70" w:type="dxa"/>
              <w:left w:w="70" w:type="dxa"/>
              <w:bottom w:w="70" w:type="dxa"/>
              <w:right w:w="70" w:type="dxa"/>
            </w:tcMar>
            <w:vAlign w:val="center"/>
          </w:tcPr>
          <w:p w:rsidR="00470FA0" w:rsidRPr="00C502A1" w:rsidRDefault="00470FA0" w:rsidP="007169F7">
            <w:pPr>
              <w:rPr>
                <w:sz w:val="22"/>
              </w:rPr>
            </w:pPr>
            <w:r w:rsidRPr="00C502A1">
              <w:rPr>
                <w:b/>
                <w:sz w:val="22"/>
              </w:rPr>
              <w:t>____ / 100 pontos</w:t>
            </w:r>
          </w:p>
        </w:tc>
      </w:tr>
      <w:tr w:rsidR="00470FA0" w:rsidRPr="00C502A1" w:rsidTr="007169F7">
        <w:trPr>
          <w:cantSplit/>
          <w:jc w:val="center"/>
        </w:trPr>
        <w:tc>
          <w:tcPr>
            <w:tcW w:w="5270" w:type="dxa"/>
            <w:shd w:val="clear" w:color="auto" w:fill="D9EAF7"/>
            <w:tcMar>
              <w:top w:w="70" w:type="dxa"/>
              <w:left w:w="70" w:type="dxa"/>
              <w:bottom w:w="70" w:type="dxa"/>
              <w:right w:w="70" w:type="dxa"/>
            </w:tcMar>
            <w:vAlign w:val="center"/>
          </w:tcPr>
          <w:p w:rsidR="00470FA0" w:rsidRPr="00C502A1" w:rsidRDefault="00470FA0" w:rsidP="007169F7">
            <w:pPr>
              <w:rPr>
                <w:sz w:val="22"/>
              </w:rPr>
            </w:pPr>
            <w:r w:rsidRPr="00C502A1">
              <w:rPr>
                <w:b/>
                <w:sz w:val="22"/>
              </w:rPr>
              <w:t>Percentual de atendimento</w:t>
            </w:r>
          </w:p>
        </w:tc>
        <w:tc>
          <w:tcPr>
            <w:tcW w:w="5270" w:type="dxa"/>
            <w:tcMar>
              <w:top w:w="70" w:type="dxa"/>
              <w:left w:w="70" w:type="dxa"/>
              <w:bottom w:w="70" w:type="dxa"/>
              <w:right w:w="70" w:type="dxa"/>
            </w:tcMar>
            <w:vAlign w:val="center"/>
          </w:tcPr>
          <w:p w:rsidR="00470FA0" w:rsidRPr="00C502A1" w:rsidRDefault="00470FA0" w:rsidP="007169F7">
            <w:pPr>
              <w:rPr>
                <w:sz w:val="22"/>
              </w:rPr>
            </w:pPr>
            <w:r w:rsidRPr="00C502A1">
              <w:rPr>
                <w:b/>
                <w:sz w:val="22"/>
              </w:rPr>
              <w:t>____ %</w:t>
            </w:r>
          </w:p>
        </w:tc>
      </w:tr>
      <w:tr w:rsidR="00470FA0" w:rsidRPr="00C502A1" w:rsidTr="007169F7">
        <w:trPr>
          <w:cantSplit/>
          <w:jc w:val="center"/>
        </w:trPr>
        <w:tc>
          <w:tcPr>
            <w:tcW w:w="5270" w:type="dxa"/>
            <w:shd w:val="clear" w:color="auto" w:fill="D9EAF7"/>
            <w:tcMar>
              <w:top w:w="70" w:type="dxa"/>
              <w:left w:w="70" w:type="dxa"/>
              <w:bottom w:w="70" w:type="dxa"/>
              <w:right w:w="70" w:type="dxa"/>
            </w:tcMar>
            <w:vAlign w:val="center"/>
          </w:tcPr>
          <w:p w:rsidR="00470FA0" w:rsidRPr="00C502A1" w:rsidRDefault="00470FA0" w:rsidP="007169F7">
            <w:pPr>
              <w:rPr>
                <w:sz w:val="22"/>
              </w:rPr>
            </w:pPr>
            <w:r w:rsidRPr="00C502A1">
              <w:rPr>
                <w:b/>
                <w:sz w:val="22"/>
              </w:rPr>
              <w:t>Todos os critérios essenciais foram atendidos?</w:t>
            </w:r>
          </w:p>
        </w:tc>
        <w:tc>
          <w:tcPr>
            <w:tcW w:w="5270" w:type="dxa"/>
            <w:tcMar>
              <w:top w:w="70" w:type="dxa"/>
              <w:left w:w="70" w:type="dxa"/>
              <w:bottom w:w="70" w:type="dxa"/>
              <w:right w:w="70" w:type="dxa"/>
            </w:tcMar>
            <w:vAlign w:val="center"/>
          </w:tcPr>
          <w:p w:rsidR="00470FA0" w:rsidRPr="00C502A1" w:rsidRDefault="00470FA0" w:rsidP="007169F7">
            <w:pPr>
              <w:rPr>
                <w:sz w:val="22"/>
              </w:rPr>
            </w:pPr>
            <w:r w:rsidRPr="00C502A1">
              <w:rPr>
                <w:rFonts w:ascii="Segoe UI Symbol" w:hAnsi="Segoe UI Symbol" w:cs="Segoe UI Symbol"/>
                <w:b/>
                <w:sz w:val="22"/>
              </w:rPr>
              <w:t>☐</w:t>
            </w:r>
            <w:r w:rsidRPr="00C502A1">
              <w:rPr>
                <w:b/>
                <w:sz w:val="22"/>
              </w:rPr>
              <w:t xml:space="preserve"> SIM   </w:t>
            </w:r>
            <w:r w:rsidRPr="00C502A1">
              <w:rPr>
                <w:rFonts w:ascii="Segoe UI Symbol" w:hAnsi="Segoe UI Symbol" w:cs="Segoe UI Symbol"/>
                <w:b/>
                <w:sz w:val="22"/>
              </w:rPr>
              <w:t>☐</w:t>
            </w:r>
            <w:r w:rsidRPr="00C502A1">
              <w:rPr>
                <w:b/>
                <w:sz w:val="22"/>
              </w:rPr>
              <w:t xml:space="preserve"> NÃO</w:t>
            </w:r>
          </w:p>
        </w:tc>
      </w:tr>
      <w:tr w:rsidR="00470FA0" w:rsidRPr="00C502A1" w:rsidTr="007169F7">
        <w:trPr>
          <w:cantSplit/>
          <w:jc w:val="center"/>
        </w:trPr>
        <w:tc>
          <w:tcPr>
            <w:tcW w:w="5270" w:type="dxa"/>
            <w:shd w:val="clear" w:color="auto" w:fill="D9EAF7"/>
            <w:tcMar>
              <w:top w:w="70" w:type="dxa"/>
              <w:left w:w="70" w:type="dxa"/>
              <w:bottom w:w="70" w:type="dxa"/>
              <w:right w:w="70" w:type="dxa"/>
            </w:tcMar>
            <w:vAlign w:val="center"/>
          </w:tcPr>
          <w:p w:rsidR="00470FA0" w:rsidRPr="00C502A1" w:rsidRDefault="00470FA0" w:rsidP="007169F7">
            <w:pPr>
              <w:rPr>
                <w:sz w:val="22"/>
              </w:rPr>
            </w:pPr>
            <w:r w:rsidRPr="00C502A1">
              <w:rPr>
                <w:b/>
                <w:sz w:val="22"/>
              </w:rPr>
              <w:t>Resultado final</w:t>
            </w:r>
          </w:p>
        </w:tc>
        <w:tc>
          <w:tcPr>
            <w:tcW w:w="5270" w:type="dxa"/>
            <w:tcMar>
              <w:top w:w="70" w:type="dxa"/>
              <w:left w:w="70" w:type="dxa"/>
              <w:bottom w:w="70" w:type="dxa"/>
              <w:right w:w="70" w:type="dxa"/>
            </w:tcMar>
            <w:vAlign w:val="center"/>
          </w:tcPr>
          <w:p w:rsidR="00470FA0" w:rsidRPr="00C502A1" w:rsidRDefault="00470FA0" w:rsidP="007169F7">
            <w:pPr>
              <w:rPr>
                <w:sz w:val="22"/>
              </w:rPr>
            </w:pPr>
            <w:r w:rsidRPr="00C502A1">
              <w:rPr>
                <w:rFonts w:ascii="Segoe UI Symbol" w:hAnsi="Segoe UI Symbol" w:cs="Segoe UI Symbol"/>
                <w:b/>
                <w:sz w:val="22"/>
              </w:rPr>
              <w:t>☐</w:t>
            </w:r>
            <w:r w:rsidRPr="00C502A1">
              <w:rPr>
                <w:b/>
                <w:sz w:val="22"/>
              </w:rPr>
              <w:t xml:space="preserve"> APROVADA   </w:t>
            </w:r>
            <w:r w:rsidRPr="00C502A1">
              <w:rPr>
                <w:rFonts w:ascii="Segoe UI Symbol" w:hAnsi="Segoe UI Symbol" w:cs="Segoe UI Symbol"/>
                <w:b/>
                <w:sz w:val="22"/>
              </w:rPr>
              <w:t>☐</w:t>
            </w:r>
            <w:r w:rsidRPr="00C502A1">
              <w:rPr>
                <w:b/>
                <w:sz w:val="22"/>
              </w:rPr>
              <w:t xml:space="preserve"> REPROVADA</w:t>
            </w:r>
          </w:p>
        </w:tc>
      </w:tr>
      <w:tr w:rsidR="00470FA0" w:rsidRPr="00C502A1" w:rsidTr="007169F7">
        <w:trPr>
          <w:cantSplit/>
          <w:jc w:val="center"/>
        </w:trPr>
        <w:tc>
          <w:tcPr>
            <w:tcW w:w="5270" w:type="dxa"/>
            <w:shd w:val="clear" w:color="auto" w:fill="D9EAF7"/>
            <w:tcMar>
              <w:top w:w="70" w:type="dxa"/>
              <w:left w:w="70" w:type="dxa"/>
              <w:bottom w:w="70" w:type="dxa"/>
              <w:right w:w="70" w:type="dxa"/>
            </w:tcMar>
            <w:vAlign w:val="center"/>
          </w:tcPr>
          <w:p w:rsidR="00470FA0" w:rsidRPr="00C502A1" w:rsidRDefault="00470FA0" w:rsidP="007169F7">
            <w:pPr>
              <w:rPr>
                <w:sz w:val="22"/>
              </w:rPr>
            </w:pPr>
            <w:r w:rsidRPr="00C502A1">
              <w:rPr>
                <w:sz w:val="22"/>
              </w:rPr>
              <w:t>Data da realização</w:t>
            </w:r>
          </w:p>
        </w:tc>
        <w:tc>
          <w:tcPr>
            <w:tcW w:w="5270" w:type="dxa"/>
            <w:tcMar>
              <w:top w:w="70" w:type="dxa"/>
              <w:left w:w="70" w:type="dxa"/>
              <w:bottom w:w="70" w:type="dxa"/>
              <w:right w:w="70" w:type="dxa"/>
            </w:tcMar>
            <w:vAlign w:val="center"/>
          </w:tcPr>
          <w:p w:rsidR="00470FA0" w:rsidRPr="00C502A1" w:rsidRDefault="00470FA0" w:rsidP="007169F7">
            <w:pPr>
              <w:rPr>
                <w:sz w:val="22"/>
              </w:rPr>
            </w:pPr>
            <w:r w:rsidRPr="00C502A1">
              <w:rPr>
                <w:sz w:val="22"/>
              </w:rPr>
              <w:t>____/____/________</w:t>
            </w:r>
          </w:p>
        </w:tc>
      </w:tr>
      <w:tr w:rsidR="00470FA0" w:rsidRPr="00C502A1" w:rsidTr="007169F7">
        <w:trPr>
          <w:cantSplit/>
          <w:jc w:val="center"/>
        </w:trPr>
        <w:tc>
          <w:tcPr>
            <w:tcW w:w="5270" w:type="dxa"/>
            <w:shd w:val="clear" w:color="auto" w:fill="D9EAF7"/>
            <w:tcMar>
              <w:top w:w="70" w:type="dxa"/>
              <w:left w:w="70" w:type="dxa"/>
              <w:bottom w:w="70" w:type="dxa"/>
              <w:right w:w="70" w:type="dxa"/>
            </w:tcMar>
            <w:vAlign w:val="center"/>
          </w:tcPr>
          <w:p w:rsidR="00470FA0" w:rsidRPr="00C502A1" w:rsidRDefault="00470FA0" w:rsidP="007169F7">
            <w:pPr>
              <w:rPr>
                <w:sz w:val="22"/>
              </w:rPr>
            </w:pPr>
            <w:r w:rsidRPr="00C502A1">
              <w:rPr>
                <w:sz w:val="22"/>
              </w:rPr>
              <w:t>Observações/ocorrências relevantes</w:t>
            </w:r>
          </w:p>
        </w:tc>
        <w:tc>
          <w:tcPr>
            <w:tcW w:w="5270" w:type="dxa"/>
            <w:tcMar>
              <w:top w:w="70" w:type="dxa"/>
              <w:left w:w="70" w:type="dxa"/>
              <w:bottom w:w="70" w:type="dxa"/>
              <w:right w:w="70" w:type="dxa"/>
            </w:tcMar>
            <w:vAlign w:val="center"/>
          </w:tcPr>
          <w:p w:rsidR="00470FA0" w:rsidRPr="00C502A1" w:rsidRDefault="00470FA0" w:rsidP="007169F7">
            <w:pPr>
              <w:rPr>
                <w:sz w:val="22"/>
              </w:rPr>
            </w:pPr>
          </w:p>
        </w:tc>
      </w:tr>
    </w:tbl>
    <w:p w:rsidR="00470FA0" w:rsidRPr="00C502A1" w:rsidRDefault="00470FA0" w:rsidP="00470FA0">
      <w:pPr>
        <w:spacing w:before="200"/>
        <w:rPr>
          <w:sz w:val="22"/>
        </w:rPr>
      </w:pPr>
      <w:r w:rsidRPr="00C502A1">
        <w:rPr>
          <w:b/>
          <w:sz w:val="22"/>
        </w:rPr>
        <w:t>6. ASSINATURAS DA EQUIPE AVALIADORA</w:t>
      </w:r>
    </w:p>
    <w:tbl>
      <w:tblPr>
        <w:tblW w:w="0" w:type="auto"/>
        <w:jc w:val="center"/>
        <w:tblBorders>
          <w:top w:val="nil"/>
          <w:left w:val="nil"/>
          <w:bottom w:val="nil"/>
          <w:right w:val="nil"/>
          <w:insideH w:val="nil"/>
          <w:insideV w:val="nil"/>
        </w:tblBorders>
        <w:tblLayout w:type="fixed"/>
        <w:tblLook w:val="04A0"/>
      </w:tblPr>
      <w:tblGrid>
        <w:gridCol w:w="3513"/>
        <w:gridCol w:w="3513"/>
        <w:gridCol w:w="3513"/>
      </w:tblGrid>
      <w:tr w:rsidR="00470FA0" w:rsidRPr="00C502A1" w:rsidTr="007169F7">
        <w:trPr>
          <w:jc w:val="center"/>
        </w:trPr>
        <w:tc>
          <w:tcPr>
            <w:tcW w:w="3513" w:type="dxa"/>
          </w:tcPr>
          <w:p w:rsidR="00470FA0" w:rsidRPr="00C502A1" w:rsidRDefault="00470FA0" w:rsidP="007169F7">
            <w:pPr>
              <w:jc w:val="center"/>
              <w:rPr>
                <w:sz w:val="22"/>
              </w:rPr>
            </w:pPr>
            <w:r w:rsidRPr="00C502A1">
              <w:rPr>
                <w:sz w:val="22"/>
              </w:rPr>
              <w:t>_____________________________</w:t>
            </w:r>
          </w:p>
        </w:tc>
        <w:tc>
          <w:tcPr>
            <w:tcW w:w="3513" w:type="dxa"/>
          </w:tcPr>
          <w:p w:rsidR="00470FA0" w:rsidRPr="00C502A1" w:rsidRDefault="00470FA0" w:rsidP="007169F7">
            <w:pPr>
              <w:jc w:val="center"/>
              <w:rPr>
                <w:sz w:val="22"/>
              </w:rPr>
            </w:pPr>
            <w:r w:rsidRPr="00C502A1">
              <w:rPr>
                <w:sz w:val="22"/>
              </w:rPr>
              <w:t>_____________________________</w:t>
            </w:r>
          </w:p>
        </w:tc>
        <w:tc>
          <w:tcPr>
            <w:tcW w:w="3513" w:type="dxa"/>
          </w:tcPr>
          <w:p w:rsidR="00470FA0" w:rsidRPr="00C502A1" w:rsidRDefault="00470FA0" w:rsidP="007169F7">
            <w:pPr>
              <w:jc w:val="center"/>
              <w:rPr>
                <w:sz w:val="22"/>
              </w:rPr>
            </w:pPr>
            <w:r w:rsidRPr="00C502A1">
              <w:rPr>
                <w:sz w:val="22"/>
              </w:rPr>
              <w:t>_____________________________</w:t>
            </w:r>
          </w:p>
        </w:tc>
      </w:tr>
      <w:tr w:rsidR="00470FA0" w:rsidRPr="00C502A1" w:rsidTr="007169F7">
        <w:trPr>
          <w:jc w:val="center"/>
        </w:trPr>
        <w:tc>
          <w:tcPr>
            <w:tcW w:w="3513" w:type="dxa"/>
          </w:tcPr>
          <w:p w:rsidR="00470FA0" w:rsidRPr="00C502A1" w:rsidRDefault="00470FA0" w:rsidP="007169F7">
            <w:pPr>
              <w:jc w:val="center"/>
              <w:rPr>
                <w:sz w:val="22"/>
              </w:rPr>
            </w:pPr>
            <w:r w:rsidRPr="00C502A1">
              <w:rPr>
                <w:sz w:val="22"/>
              </w:rPr>
              <w:t>Nome: __________________________</w:t>
            </w:r>
          </w:p>
        </w:tc>
        <w:tc>
          <w:tcPr>
            <w:tcW w:w="3513" w:type="dxa"/>
          </w:tcPr>
          <w:p w:rsidR="00470FA0" w:rsidRPr="00C502A1" w:rsidRDefault="00470FA0" w:rsidP="007169F7">
            <w:pPr>
              <w:jc w:val="center"/>
              <w:rPr>
                <w:sz w:val="22"/>
              </w:rPr>
            </w:pPr>
            <w:r w:rsidRPr="00C502A1">
              <w:rPr>
                <w:sz w:val="22"/>
              </w:rPr>
              <w:t>Nome: __________________________</w:t>
            </w:r>
          </w:p>
        </w:tc>
        <w:tc>
          <w:tcPr>
            <w:tcW w:w="3513" w:type="dxa"/>
          </w:tcPr>
          <w:p w:rsidR="00470FA0" w:rsidRPr="00C502A1" w:rsidRDefault="00470FA0" w:rsidP="007169F7">
            <w:pPr>
              <w:jc w:val="center"/>
              <w:rPr>
                <w:sz w:val="22"/>
              </w:rPr>
            </w:pPr>
            <w:r w:rsidRPr="00C502A1">
              <w:rPr>
                <w:sz w:val="22"/>
              </w:rPr>
              <w:t>Nome: __________________________</w:t>
            </w:r>
          </w:p>
        </w:tc>
      </w:tr>
      <w:tr w:rsidR="00470FA0" w:rsidRPr="00C502A1" w:rsidTr="007169F7">
        <w:trPr>
          <w:jc w:val="center"/>
        </w:trPr>
        <w:tc>
          <w:tcPr>
            <w:tcW w:w="3513" w:type="dxa"/>
          </w:tcPr>
          <w:p w:rsidR="00470FA0" w:rsidRPr="00C502A1" w:rsidRDefault="00470FA0" w:rsidP="007169F7">
            <w:pPr>
              <w:jc w:val="center"/>
              <w:rPr>
                <w:sz w:val="22"/>
              </w:rPr>
            </w:pPr>
            <w:r w:rsidRPr="00C502A1">
              <w:rPr>
                <w:sz w:val="22"/>
              </w:rPr>
              <w:t>Matrícula/Função: _______________</w:t>
            </w:r>
          </w:p>
        </w:tc>
        <w:tc>
          <w:tcPr>
            <w:tcW w:w="3513" w:type="dxa"/>
          </w:tcPr>
          <w:p w:rsidR="00470FA0" w:rsidRPr="00C502A1" w:rsidRDefault="00470FA0" w:rsidP="007169F7">
            <w:pPr>
              <w:jc w:val="center"/>
              <w:rPr>
                <w:sz w:val="22"/>
              </w:rPr>
            </w:pPr>
            <w:r w:rsidRPr="00C502A1">
              <w:rPr>
                <w:sz w:val="22"/>
              </w:rPr>
              <w:t>Matrícula/Função: _______________</w:t>
            </w:r>
          </w:p>
        </w:tc>
        <w:tc>
          <w:tcPr>
            <w:tcW w:w="3513" w:type="dxa"/>
          </w:tcPr>
          <w:p w:rsidR="00470FA0" w:rsidRPr="00C502A1" w:rsidRDefault="00470FA0" w:rsidP="007169F7">
            <w:pPr>
              <w:jc w:val="center"/>
              <w:rPr>
                <w:sz w:val="22"/>
              </w:rPr>
            </w:pPr>
            <w:r w:rsidRPr="00C502A1">
              <w:rPr>
                <w:sz w:val="22"/>
              </w:rPr>
              <w:t>Matrícula/Função: _______________</w:t>
            </w:r>
          </w:p>
        </w:tc>
      </w:tr>
      <w:tr w:rsidR="00470FA0" w:rsidRPr="00C502A1" w:rsidTr="007169F7">
        <w:trPr>
          <w:jc w:val="center"/>
        </w:trPr>
        <w:tc>
          <w:tcPr>
            <w:tcW w:w="3513" w:type="dxa"/>
          </w:tcPr>
          <w:p w:rsidR="00470FA0" w:rsidRPr="00C502A1" w:rsidRDefault="00470FA0" w:rsidP="007169F7">
            <w:pPr>
              <w:jc w:val="center"/>
              <w:rPr>
                <w:sz w:val="22"/>
              </w:rPr>
            </w:pPr>
            <w:r w:rsidRPr="00C502A1">
              <w:rPr>
                <w:sz w:val="22"/>
              </w:rPr>
              <w:t>Assinatura</w:t>
            </w:r>
          </w:p>
        </w:tc>
        <w:tc>
          <w:tcPr>
            <w:tcW w:w="3513" w:type="dxa"/>
          </w:tcPr>
          <w:p w:rsidR="00470FA0" w:rsidRPr="00C502A1" w:rsidRDefault="00470FA0" w:rsidP="007169F7">
            <w:pPr>
              <w:jc w:val="center"/>
              <w:rPr>
                <w:sz w:val="22"/>
              </w:rPr>
            </w:pPr>
            <w:r w:rsidRPr="00C502A1">
              <w:rPr>
                <w:sz w:val="22"/>
              </w:rPr>
              <w:t>Assinatura</w:t>
            </w:r>
          </w:p>
        </w:tc>
        <w:tc>
          <w:tcPr>
            <w:tcW w:w="3513" w:type="dxa"/>
          </w:tcPr>
          <w:p w:rsidR="00470FA0" w:rsidRPr="00C502A1" w:rsidRDefault="00470FA0" w:rsidP="007169F7">
            <w:pPr>
              <w:jc w:val="center"/>
              <w:rPr>
                <w:sz w:val="22"/>
              </w:rPr>
            </w:pPr>
            <w:r w:rsidRPr="00C502A1">
              <w:rPr>
                <w:sz w:val="22"/>
              </w:rPr>
              <w:t>Assinatura</w:t>
            </w:r>
          </w:p>
        </w:tc>
      </w:tr>
    </w:tbl>
    <w:p w:rsidR="00470FA0" w:rsidRPr="00C502A1" w:rsidRDefault="00470FA0" w:rsidP="00470FA0">
      <w:pPr>
        <w:rPr>
          <w:sz w:val="22"/>
        </w:rPr>
      </w:pPr>
    </w:p>
    <w:p w:rsidR="005D4AF1" w:rsidRPr="004E0DA0" w:rsidRDefault="005D4AF1" w:rsidP="009C546D">
      <w:pPr>
        <w:pStyle w:val="Nivel3"/>
        <w:spacing w:before="0" w:after="0"/>
        <w:ind w:left="0"/>
        <w:jc w:val="center"/>
        <w:rPr>
          <w:sz w:val="24"/>
          <w:szCs w:val="24"/>
        </w:rPr>
      </w:pPr>
    </w:p>
    <w:sectPr w:rsidR="005D4AF1" w:rsidRPr="004E0DA0" w:rsidSect="009A5879">
      <w:headerReference w:type="default" r:id="rId12"/>
      <w:footerReference w:type="default" r:id="rId13"/>
      <w:pgSz w:w="11906" w:h="16838"/>
      <w:pgMar w:top="1294" w:right="1134" w:bottom="993" w:left="1701" w:header="170"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2AD4" w:rsidRDefault="00FC2AD4">
      <w:r>
        <w:separator/>
      </w:r>
    </w:p>
  </w:endnote>
  <w:endnote w:type="continuationSeparator" w:id="1">
    <w:p w:rsidR="00FC2AD4" w:rsidRDefault="00FC2AD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Arial">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MT;Arial">
    <w:altName w:val="Times New Roman"/>
    <w:panose1 w:val="00000000000000000000"/>
    <w:charset w:val="00"/>
    <w:family w:val="roman"/>
    <w:notTrueType/>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9F7" w:rsidRDefault="007169F7">
    <w:pPr>
      <w:pStyle w:val="Rodap"/>
      <w:spacing w:line="276" w:lineRule="auto"/>
      <w:jc w:val="center"/>
      <w:rPr>
        <w:i/>
        <w:color w:val="002060"/>
        <w:sz w:val="18"/>
      </w:rPr>
    </w:pPr>
    <w:bookmarkStart w:id="0" w:name="OLE_LINK1"/>
    <w:bookmarkEnd w:id="0"/>
    <w:r w:rsidRPr="004A2AF3">
      <w:rPr>
        <w:noProof/>
      </w:rPr>
      <w:pict>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Pr>
        <w:i/>
        <w:color w:val="002060"/>
        <w:sz w:val="18"/>
      </w:rPr>
      <w:t>Rua Cantú, 180 – Centro – CEP 85.280-000 – Altamira do Paraná – PR.</w:t>
    </w:r>
  </w:p>
  <w:p w:rsidR="007169F7" w:rsidRDefault="007169F7">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2AD4" w:rsidRDefault="00FC2AD4">
      <w:r>
        <w:separator/>
      </w:r>
    </w:p>
  </w:footnote>
  <w:footnote w:type="continuationSeparator" w:id="1">
    <w:p w:rsidR="00FC2AD4" w:rsidRDefault="00FC2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7169F7">
      <w:trPr>
        <w:trHeight w:val="1138"/>
      </w:trPr>
      <w:tc>
        <w:tcPr>
          <w:tcW w:w="2010" w:type="dxa"/>
        </w:tcPr>
        <w:p w:rsidR="007169F7" w:rsidRDefault="007169F7">
          <w:pPr>
            <w:rPr>
              <w:rFonts w:ascii="Bookman Old Style" w:hAnsi="Bookman Old Style" w:cs="Bookman Old Style"/>
              <w:b/>
            </w:rPr>
          </w:pPr>
          <w:r>
            <w:rPr>
              <w:noProof/>
              <w:lang w:eastAsia="pt-BR"/>
            </w:rPr>
            <w:drawing>
              <wp:inline distT="0" distB="0" distL="0" distR="0">
                <wp:extent cx="900430" cy="86233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87" t="-1250" r="-1187" b="-1250"/>
                        <a:stretch>
                          <a:fillRect/>
                        </a:stretch>
                      </pic:blipFill>
                      <pic:spPr bwMode="auto">
                        <a:xfrm>
                          <a:off x="0" y="0"/>
                          <a:ext cx="900430" cy="862330"/>
                        </a:xfrm>
                        <a:prstGeom prst="rect">
                          <a:avLst/>
                        </a:prstGeom>
                        <a:noFill/>
                        <a:ln>
                          <a:noFill/>
                        </a:ln>
                      </pic:spPr>
                    </pic:pic>
                  </a:graphicData>
                </a:graphic>
              </wp:inline>
            </w:drawing>
          </w:r>
        </w:p>
      </w:tc>
      <w:tc>
        <w:tcPr>
          <w:tcW w:w="7139" w:type="dxa"/>
          <w:vAlign w:val="center"/>
        </w:tcPr>
        <w:p w:rsidR="007169F7" w:rsidRDefault="007169F7">
          <w:pPr>
            <w:snapToGrid w:val="0"/>
            <w:jc w:val="center"/>
            <w:rPr>
              <w:rFonts w:ascii="Bookman Old Style" w:hAnsi="Bookman Old Style" w:cs="Bookman Old Style"/>
              <w:b/>
            </w:rPr>
          </w:pPr>
        </w:p>
        <w:p w:rsidR="007169F7" w:rsidRDefault="007169F7">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7169F7" w:rsidRDefault="007169F7">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7169F7" w:rsidRDefault="007169F7">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7169F7" w:rsidRDefault="007169F7">
          <w:pPr>
            <w:jc w:val="center"/>
            <w:rPr>
              <w:rFonts w:ascii="Bookman Old Style" w:hAnsi="Bookman Old Style" w:cs="Bookman Old Style"/>
              <w:bCs/>
              <w:sz w:val="28"/>
              <w:szCs w:val="28"/>
            </w:rPr>
          </w:pPr>
        </w:p>
      </w:tc>
    </w:tr>
  </w:tbl>
  <w:p w:rsidR="007169F7" w:rsidRDefault="007169F7">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1"/>
      <w:numFmt w:val="lowerLetter"/>
      <w:lvlText w:val="%1)"/>
      <w:lvlJc w:val="left"/>
      <w:pPr>
        <w:tabs>
          <w:tab w:val="num" w:pos="0"/>
        </w:tabs>
        <w:ind w:left="720" w:hanging="360"/>
      </w:pPr>
      <w:rPr>
        <w:rFonts w:hint="default"/>
      </w:rPr>
    </w:lvl>
  </w:abstractNum>
  <w:abstractNum w:abstractNumId="2">
    <w:nsid w:val="00000004"/>
    <w:multiLevelType w:val="multilevel"/>
    <w:tmpl w:val="00000004"/>
    <w:name w:val="WW8Num4"/>
    <w:lvl w:ilvl="0">
      <w:start w:val="13"/>
      <w:numFmt w:val="decimal"/>
      <w:lvlText w:val="%1"/>
      <w:lvlJc w:val="left"/>
      <w:pPr>
        <w:tabs>
          <w:tab w:val="num" w:pos="0"/>
        </w:tabs>
        <w:ind w:left="465" w:hanging="465"/>
      </w:pPr>
      <w:rPr>
        <w:rFonts w:hint="default"/>
      </w:rPr>
    </w:lvl>
    <w:lvl w:ilvl="1">
      <w:start w:val="2"/>
      <w:numFmt w:val="decimal"/>
      <w:lvlText w:val="%1.%2"/>
      <w:lvlJc w:val="left"/>
      <w:pPr>
        <w:tabs>
          <w:tab w:val="num" w:pos="0"/>
        </w:tabs>
        <w:ind w:left="465" w:hanging="465"/>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3">
    <w:nsid w:val="00000005"/>
    <w:multiLevelType w:val="multilevel"/>
    <w:tmpl w:val="00000005"/>
    <w:name w:val="WW8Num5"/>
    <w:lvl w:ilvl="0">
      <w:start w:val="13"/>
      <w:numFmt w:val="decimal"/>
      <w:lvlText w:val="%1"/>
      <w:lvlJc w:val="left"/>
      <w:pPr>
        <w:tabs>
          <w:tab w:val="num" w:pos="0"/>
        </w:tabs>
        <w:ind w:left="465" w:hanging="465"/>
      </w:pPr>
      <w:rPr>
        <w:rFonts w:hint="default"/>
      </w:rPr>
    </w:lvl>
    <w:lvl w:ilvl="1">
      <w:start w:val="5"/>
      <w:numFmt w:val="decimal"/>
      <w:lvlText w:val="%1.%2"/>
      <w:lvlJc w:val="left"/>
      <w:pPr>
        <w:tabs>
          <w:tab w:val="num" w:pos="0"/>
        </w:tabs>
        <w:ind w:left="465" w:hanging="465"/>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4">
    <w:nsid w:val="00000006"/>
    <w:multiLevelType w:val="multilevel"/>
    <w:tmpl w:val="00000006"/>
    <w:name w:val="WW8Num6"/>
    <w:lvl w:ilvl="0">
      <w:start w:val="1"/>
      <w:numFmt w:val="decimal"/>
      <w:lvlText w:val="%1."/>
      <w:lvlJc w:val="left"/>
      <w:pPr>
        <w:tabs>
          <w:tab w:val="num" w:pos="-284"/>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5">
    <w:nsid w:val="00000007"/>
    <w:multiLevelType w:val="multilevel"/>
    <w:tmpl w:val="00000007"/>
    <w:name w:val="WW8Num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01F24236"/>
    <w:multiLevelType w:val="hybridMultilevel"/>
    <w:tmpl w:val="EE827D52"/>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4F43B0F"/>
    <w:multiLevelType w:val="multilevel"/>
    <w:tmpl w:val="DD84AF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8">
    <w:nsid w:val="056B0405"/>
    <w:multiLevelType w:val="multilevel"/>
    <w:tmpl w:val="AC7C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FE6EFD"/>
    <w:multiLevelType w:val="hybridMultilevel"/>
    <w:tmpl w:val="509C052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0">
    <w:nsid w:val="15C429BE"/>
    <w:multiLevelType w:val="hybridMultilevel"/>
    <w:tmpl w:val="2D7412C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A24073D"/>
    <w:multiLevelType w:val="hybridMultilevel"/>
    <w:tmpl w:val="ABAA30C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1D75FBB"/>
    <w:multiLevelType w:val="multilevel"/>
    <w:tmpl w:val="8D1CDB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3">
    <w:nsid w:val="229144F3"/>
    <w:multiLevelType w:val="multilevel"/>
    <w:tmpl w:val="9F0C016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5A90A1C"/>
    <w:multiLevelType w:val="multilevel"/>
    <w:tmpl w:val="01AC6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AC6118"/>
    <w:multiLevelType w:val="multilevel"/>
    <w:tmpl w:val="2ADC8DA0"/>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DD04C5D"/>
    <w:multiLevelType w:val="multilevel"/>
    <w:tmpl w:val="7ED2B3DC"/>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316B18DB"/>
    <w:multiLevelType w:val="multilevel"/>
    <w:tmpl w:val="820EE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516689"/>
    <w:multiLevelType w:val="multilevel"/>
    <w:tmpl w:val="E1E0E42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B8052DF"/>
    <w:multiLevelType w:val="multilevel"/>
    <w:tmpl w:val="147068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99D4971"/>
    <w:multiLevelType w:val="hybridMultilevel"/>
    <w:tmpl w:val="5358C9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C743EFB"/>
    <w:multiLevelType w:val="multilevel"/>
    <w:tmpl w:val="B39C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99761E"/>
    <w:multiLevelType w:val="multilevel"/>
    <w:tmpl w:val="4918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755E49"/>
    <w:multiLevelType w:val="hybridMultilevel"/>
    <w:tmpl w:val="A816D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0825A7A"/>
    <w:multiLevelType w:val="multilevel"/>
    <w:tmpl w:val="8DD2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7C242A"/>
    <w:multiLevelType w:val="hybridMultilevel"/>
    <w:tmpl w:val="14D0B1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4C560B4"/>
    <w:multiLevelType w:val="multilevel"/>
    <w:tmpl w:val="502E7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932AC6"/>
    <w:multiLevelType w:val="hybridMultilevel"/>
    <w:tmpl w:val="0C8E0FB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83C3866"/>
    <w:multiLevelType w:val="hybridMultilevel"/>
    <w:tmpl w:val="BA62EE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9962131"/>
    <w:multiLevelType w:val="multilevel"/>
    <w:tmpl w:val="5A308058"/>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5A3C0360"/>
    <w:multiLevelType w:val="multilevel"/>
    <w:tmpl w:val="4C6E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8306EE"/>
    <w:multiLevelType w:val="hybridMultilevel"/>
    <w:tmpl w:val="312A6E0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32">
    <w:nsid w:val="5E830FB3"/>
    <w:multiLevelType w:val="multilevel"/>
    <w:tmpl w:val="ED744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EE25A71"/>
    <w:multiLevelType w:val="multilevel"/>
    <w:tmpl w:val="B7C0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nsid w:val="5F6D2F19"/>
    <w:multiLevelType w:val="hybridMultilevel"/>
    <w:tmpl w:val="FA08A29C"/>
    <w:lvl w:ilvl="0" w:tplc="5EB6EBAA">
      <w:start w:val="1"/>
      <w:numFmt w:val="bullet"/>
      <w:lvlText w:val=""/>
      <w:lvlJc w:val="left"/>
      <w:pPr>
        <w:ind w:left="720" w:hanging="360"/>
      </w:pPr>
      <w:rPr>
        <w:rFonts w:ascii="Wingdings" w:hAnsi="Wingdings" w:hint="default"/>
      </w:rPr>
    </w:lvl>
    <w:lvl w:ilvl="1" w:tplc="6FA81DF4" w:tentative="1">
      <w:start w:val="1"/>
      <w:numFmt w:val="bullet"/>
      <w:lvlText w:val="o"/>
      <w:lvlJc w:val="left"/>
      <w:pPr>
        <w:ind w:left="1440" w:hanging="360"/>
      </w:pPr>
      <w:rPr>
        <w:rFonts w:ascii="Courier New" w:hAnsi="Courier New" w:cs="Courier New" w:hint="default"/>
      </w:rPr>
    </w:lvl>
    <w:lvl w:ilvl="2" w:tplc="8EB8A764" w:tentative="1">
      <w:start w:val="1"/>
      <w:numFmt w:val="bullet"/>
      <w:lvlText w:val=""/>
      <w:lvlJc w:val="left"/>
      <w:pPr>
        <w:ind w:left="2160" w:hanging="360"/>
      </w:pPr>
      <w:rPr>
        <w:rFonts w:ascii="Wingdings" w:hAnsi="Wingdings" w:hint="default"/>
      </w:rPr>
    </w:lvl>
    <w:lvl w:ilvl="3" w:tplc="1F66D35A" w:tentative="1">
      <w:start w:val="1"/>
      <w:numFmt w:val="bullet"/>
      <w:lvlText w:val=""/>
      <w:lvlJc w:val="left"/>
      <w:pPr>
        <w:ind w:left="2880" w:hanging="360"/>
      </w:pPr>
      <w:rPr>
        <w:rFonts w:ascii="Symbol" w:hAnsi="Symbol" w:hint="default"/>
      </w:rPr>
    </w:lvl>
    <w:lvl w:ilvl="4" w:tplc="E39C8848" w:tentative="1">
      <w:start w:val="1"/>
      <w:numFmt w:val="bullet"/>
      <w:lvlText w:val="o"/>
      <w:lvlJc w:val="left"/>
      <w:pPr>
        <w:ind w:left="3600" w:hanging="360"/>
      </w:pPr>
      <w:rPr>
        <w:rFonts w:ascii="Courier New" w:hAnsi="Courier New" w:cs="Courier New" w:hint="default"/>
      </w:rPr>
    </w:lvl>
    <w:lvl w:ilvl="5" w:tplc="AF2E1BE8" w:tentative="1">
      <w:start w:val="1"/>
      <w:numFmt w:val="bullet"/>
      <w:lvlText w:val=""/>
      <w:lvlJc w:val="left"/>
      <w:pPr>
        <w:ind w:left="4320" w:hanging="360"/>
      </w:pPr>
      <w:rPr>
        <w:rFonts w:ascii="Wingdings" w:hAnsi="Wingdings" w:hint="default"/>
      </w:rPr>
    </w:lvl>
    <w:lvl w:ilvl="6" w:tplc="06D0ACCE" w:tentative="1">
      <w:start w:val="1"/>
      <w:numFmt w:val="bullet"/>
      <w:lvlText w:val=""/>
      <w:lvlJc w:val="left"/>
      <w:pPr>
        <w:ind w:left="5040" w:hanging="360"/>
      </w:pPr>
      <w:rPr>
        <w:rFonts w:ascii="Symbol" w:hAnsi="Symbol" w:hint="default"/>
      </w:rPr>
    </w:lvl>
    <w:lvl w:ilvl="7" w:tplc="00A4042C" w:tentative="1">
      <w:start w:val="1"/>
      <w:numFmt w:val="bullet"/>
      <w:lvlText w:val="o"/>
      <w:lvlJc w:val="left"/>
      <w:pPr>
        <w:ind w:left="5760" w:hanging="360"/>
      </w:pPr>
      <w:rPr>
        <w:rFonts w:ascii="Courier New" w:hAnsi="Courier New" w:cs="Courier New" w:hint="default"/>
      </w:rPr>
    </w:lvl>
    <w:lvl w:ilvl="8" w:tplc="7CD8F7F4" w:tentative="1">
      <w:start w:val="1"/>
      <w:numFmt w:val="bullet"/>
      <w:lvlText w:val=""/>
      <w:lvlJc w:val="left"/>
      <w:pPr>
        <w:ind w:left="6480" w:hanging="360"/>
      </w:pPr>
      <w:rPr>
        <w:rFonts w:ascii="Wingdings" w:hAnsi="Wingdings" w:hint="default"/>
      </w:rPr>
    </w:lvl>
  </w:abstractNum>
  <w:abstractNum w:abstractNumId="35">
    <w:nsid w:val="61362761"/>
    <w:multiLevelType w:val="multilevel"/>
    <w:tmpl w:val="FECE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2A347B6"/>
    <w:multiLevelType w:val="multilevel"/>
    <w:tmpl w:val="83DE544C"/>
    <w:lvl w:ilvl="0">
      <w:start w:val="1"/>
      <w:numFmt w:val="decimal"/>
      <w:lvlText w:val="%1."/>
      <w:lvlJc w:val="left"/>
      <w:pPr>
        <w:ind w:left="390" w:hanging="390"/>
      </w:pPr>
      <w:rPr>
        <w:rFonts w:ascii="Arial" w:eastAsia="Arial" w:hAnsi="Arial" w:cs="Arial" w:hint="default"/>
        <w:b/>
        <w:sz w:val="24"/>
      </w:rPr>
    </w:lvl>
    <w:lvl w:ilvl="1">
      <w:start w:val="1"/>
      <w:numFmt w:val="decimal"/>
      <w:lvlText w:val="%1.%2."/>
      <w:lvlJc w:val="left"/>
      <w:pPr>
        <w:ind w:left="390" w:hanging="390"/>
      </w:pPr>
      <w:rPr>
        <w:rFonts w:ascii="Arial" w:eastAsia="Arial" w:hAnsi="Arial" w:cs="Arial" w:hint="default"/>
        <w:b/>
        <w:sz w:val="24"/>
      </w:rPr>
    </w:lvl>
    <w:lvl w:ilvl="2">
      <w:start w:val="1"/>
      <w:numFmt w:val="upperLetter"/>
      <w:lvlText w:val="%1.%2.%3."/>
      <w:lvlJc w:val="left"/>
      <w:pPr>
        <w:ind w:left="720" w:hanging="720"/>
      </w:pPr>
      <w:rPr>
        <w:rFonts w:ascii="Arial" w:eastAsia="Arial" w:hAnsi="Arial" w:cs="Arial" w:hint="default"/>
        <w:b/>
        <w:sz w:val="24"/>
      </w:rPr>
    </w:lvl>
    <w:lvl w:ilvl="3">
      <w:start w:val="1"/>
      <w:numFmt w:val="decimal"/>
      <w:lvlText w:val="%1.%2.%3.%4."/>
      <w:lvlJc w:val="left"/>
      <w:pPr>
        <w:ind w:left="720" w:hanging="720"/>
      </w:pPr>
      <w:rPr>
        <w:rFonts w:ascii="Arial" w:eastAsia="Arial" w:hAnsi="Arial" w:cs="Arial" w:hint="default"/>
        <w:b/>
        <w:sz w:val="24"/>
      </w:rPr>
    </w:lvl>
    <w:lvl w:ilvl="4">
      <w:start w:val="1"/>
      <w:numFmt w:val="decimal"/>
      <w:lvlText w:val="%1.%2.%3.%4.%5."/>
      <w:lvlJc w:val="left"/>
      <w:pPr>
        <w:ind w:left="1080" w:hanging="1080"/>
      </w:pPr>
      <w:rPr>
        <w:rFonts w:ascii="Arial" w:eastAsia="Arial" w:hAnsi="Arial" w:cs="Arial" w:hint="default"/>
        <w:b/>
        <w:sz w:val="24"/>
      </w:rPr>
    </w:lvl>
    <w:lvl w:ilvl="5">
      <w:start w:val="1"/>
      <w:numFmt w:val="decimal"/>
      <w:lvlText w:val="%1.%2.%3.%4.%5.%6."/>
      <w:lvlJc w:val="left"/>
      <w:pPr>
        <w:ind w:left="1080" w:hanging="1080"/>
      </w:pPr>
      <w:rPr>
        <w:rFonts w:ascii="Arial" w:eastAsia="Arial" w:hAnsi="Arial" w:cs="Arial" w:hint="default"/>
        <w:b/>
        <w:sz w:val="24"/>
      </w:rPr>
    </w:lvl>
    <w:lvl w:ilvl="6">
      <w:start w:val="1"/>
      <w:numFmt w:val="decimal"/>
      <w:lvlText w:val="%1.%2.%3.%4.%5.%6.%7."/>
      <w:lvlJc w:val="left"/>
      <w:pPr>
        <w:ind w:left="1080" w:hanging="1080"/>
      </w:pPr>
      <w:rPr>
        <w:rFonts w:ascii="Arial" w:eastAsia="Arial" w:hAnsi="Arial" w:cs="Arial" w:hint="default"/>
        <w:b/>
        <w:sz w:val="24"/>
      </w:rPr>
    </w:lvl>
    <w:lvl w:ilvl="7">
      <w:start w:val="1"/>
      <w:numFmt w:val="decimal"/>
      <w:lvlText w:val="%1.%2.%3.%4.%5.%6.%7.%8."/>
      <w:lvlJc w:val="left"/>
      <w:pPr>
        <w:ind w:left="1440" w:hanging="1440"/>
      </w:pPr>
      <w:rPr>
        <w:rFonts w:ascii="Arial" w:eastAsia="Arial" w:hAnsi="Arial" w:cs="Arial" w:hint="default"/>
        <w:b/>
        <w:sz w:val="24"/>
      </w:rPr>
    </w:lvl>
    <w:lvl w:ilvl="8">
      <w:start w:val="1"/>
      <w:numFmt w:val="decimal"/>
      <w:lvlText w:val="%1.%2.%3.%4.%5.%6.%7.%8.%9."/>
      <w:lvlJc w:val="left"/>
      <w:pPr>
        <w:ind w:left="1440" w:hanging="1440"/>
      </w:pPr>
      <w:rPr>
        <w:rFonts w:ascii="Arial" w:eastAsia="Arial" w:hAnsi="Arial" w:cs="Arial" w:hint="default"/>
        <w:b/>
        <w:sz w:val="24"/>
      </w:rPr>
    </w:lvl>
  </w:abstractNum>
  <w:abstractNum w:abstractNumId="37">
    <w:nsid w:val="639A582D"/>
    <w:multiLevelType w:val="multilevel"/>
    <w:tmpl w:val="097A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1D119D"/>
    <w:multiLevelType w:val="multilevel"/>
    <w:tmpl w:val="F3B886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ED1283E"/>
    <w:multiLevelType w:val="multilevel"/>
    <w:tmpl w:val="192865F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nsid w:val="708601A5"/>
    <w:multiLevelType w:val="multilevel"/>
    <w:tmpl w:val="A4827AB0"/>
    <w:lvl w:ilvl="0">
      <w:start w:val="1"/>
      <w:numFmt w:val="decimal"/>
      <w:lvlText w:val="%1."/>
      <w:lvlJc w:val="left"/>
      <w:pPr>
        <w:tabs>
          <w:tab w:val="num" w:pos="0"/>
        </w:tabs>
        <w:ind w:left="643" w:hanging="360"/>
      </w:pPr>
      <w:rPr>
        <w:b/>
        <w:bCs/>
      </w:rPr>
    </w:lvl>
    <w:lvl w:ilvl="1">
      <w:start w:val="1"/>
      <w:numFmt w:val="decimal"/>
      <w:isLgl/>
      <w:lvlText w:val="%1.%2."/>
      <w:lvlJc w:val="left"/>
      <w:pPr>
        <w:tabs>
          <w:tab w:val="num" w:pos="0"/>
        </w:tabs>
        <w:ind w:left="1080" w:hanging="720"/>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41">
    <w:nsid w:val="730550A6"/>
    <w:multiLevelType w:val="hybridMultilevel"/>
    <w:tmpl w:val="7CA8B61A"/>
    <w:lvl w:ilvl="0" w:tplc="53E83ABE">
      <w:start w:val="1"/>
      <w:numFmt w:val="bullet"/>
      <w:lvlText w:val=""/>
      <w:lvlJc w:val="left"/>
      <w:pPr>
        <w:ind w:left="720" w:hanging="360"/>
      </w:pPr>
      <w:rPr>
        <w:rFonts w:ascii="Wingdings" w:hAnsi="Wingdings" w:hint="default"/>
      </w:rPr>
    </w:lvl>
    <w:lvl w:ilvl="1" w:tplc="0654456E" w:tentative="1">
      <w:start w:val="1"/>
      <w:numFmt w:val="bullet"/>
      <w:lvlText w:val="o"/>
      <w:lvlJc w:val="left"/>
      <w:pPr>
        <w:ind w:left="1440" w:hanging="360"/>
      </w:pPr>
      <w:rPr>
        <w:rFonts w:ascii="Courier New" w:hAnsi="Courier New" w:cs="Courier New" w:hint="default"/>
      </w:rPr>
    </w:lvl>
    <w:lvl w:ilvl="2" w:tplc="1E3A0168" w:tentative="1">
      <w:start w:val="1"/>
      <w:numFmt w:val="bullet"/>
      <w:lvlText w:val=""/>
      <w:lvlJc w:val="left"/>
      <w:pPr>
        <w:ind w:left="2160" w:hanging="360"/>
      </w:pPr>
      <w:rPr>
        <w:rFonts w:ascii="Wingdings" w:hAnsi="Wingdings" w:hint="default"/>
      </w:rPr>
    </w:lvl>
    <w:lvl w:ilvl="3" w:tplc="63703C0E" w:tentative="1">
      <w:start w:val="1"/>
      <w:numFmt w:val="bullet"/>
      <w:lvlText w:val=""/>
      <w:lvlJc w:val="left"/>
      <w:pPr>
        <w:ind w:left="2880" w:hanging="360"/>
      </w:pPr>
      <w:rPr>
        <w:rFonts w:ascii="Symbol" w:hAnsi="Symbol" w:hint="default"/>
      </w:rPr>
    </w:lvl>
    <w:lvl w:ilvl="4" w:tplc="3D80C026" w:tentative="1">
      <w:start w:val="1"/>
      <w:numFmt w:val="bullet"/>
      <w:lvlText w:val="o"/>
      <w:lvlJc w:val="left"/>
      <w:pPr>
        <w:ind w:left="3600" w:hanging="360"/>
      </w:pPr>
      <w:rPr>
        <w:rFonts w:ascii="Courier New" w:hAnsi="Courier New" w:cs="Courier New" w:hint="default"/>
      </w:rPr>
    </w:lvl>
    <w:lvl w:ilvl="5" w:tplc="2B9C677A" w:tentative="1">
      <w:start w:val="1"/>
      <w:numFmt w:val="bullet"/>
      <w:lvlText w:val=""/>
      <w:lvlJc w:val="left"/>
      <w:pPr>
        <w:ind w:left="4320" w:hanging="360"/>
      </w:pPr>
      <w:rPr>
        <w:rFonts w:ascii="Wingdings" w:hAnsi="Wingdings" w:hint="default"/>
      </w:rPr>
    </w:lvl>
    <w:lvl w:ilvl="6" w:tplc="214CB920" w:tentative="1">
      <w:start w:val="1"/>
      <w:numFmt w:val="bullet"/>
      <w:lvlText w:val=""/>
      <w:lvlJc w:val="left"/>
      <w:pPr>
        <w:ind w:left="5040" w:hanging="360"/>
      </w:pPr>
      <w:rPr>
        <w:rFonts w:ascii="Symbol" w:hAnsi="Symbol" w:hint="default"/>
      </w:rPr>
    </w:lvl>
    <w:lvl w:ilvl="7" w:tplc="AB56B37C" w:tentative="1">
      <w:start w:val="1"/>
      <w:numFmt w:val="bullet"/>
      <w:lvlText w:val="o"/>
      <w:lvlJc w:val="left"/>
      <w:pPr>
        <w:ind w:left="5760" w:hanging="360"/>
      </w:pPr>
      <w:rPr>
        <w:rFonts w:ascii="Courier New" w:hAnsi="Courier New" w:cs="Courier New" w:hint="default"/>
      </w:rPr>
    </w:lvl>
    <w:lvl w:ilvl="8" w:tplc="3C8639D0" w:tentative="1">
      <w:start w:val="1"/>
      <w:numFmt w:val="bullet"/>
      <w:lvlText w:val=""/>
      <w:lvlJc w:val="left"/>
      <w:pPr>
        <w:ind w:left="6480" w:hanging="360"/>
      </w:pPr>
      <w:rPr>
        <w:rFonts w:ascii="Wingdings" w:hAnsi="Wingdings" w:hint="default"/>
      </w:rPr>
    </w:lvl>
  </w:abstractNum>
  <w:abstractNum w:abstractNumId="42">
    <w:nsid w:val="7A9C77BB"/>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39"/>
  </w:num>
  <w:num w:numId="3">
    <w:abstractNumId w:val="15"/>
  </w:num>
  <w:num w:numId="4">
    <w:abstractNumId w:val="14"/>
  </w:num>
  <w:num w:numId="5">
    <w:abstractNumId w:val="17"/>
  </w:num>
  <w:num w:numId="6">
    <w:abstractNumId w:val="26"/>
  </w:num>
  <w:num w:numId="7">
    <w:abstractNumId w:val="19"/>
  </w:num>
  <w:num w:numId="8">
    <w:abstractNumId w:val="32"/>
  </w:num>
  <w:num w:numId="9">
    <w:abstractNumId w:val="30"/>
  </w:num>
  <w:num w:numId="10">
    <w:abstractNumId w:val="8"/>
  </w:num>
  <w:num w:numId="11">
    <w:abstractNumId w:val="35"/>
  </w:num>
  <w:num w:numId="12">
    <w:abstractNumId w:val="22"/>
  </w:num>
  <w:num w:numId="13">
    <w:abstractNumId w:val="37"/>
  </w:num>
  <w:num w:numId="14">
    <w:abstractNumId w:val="24"/>
  </w:num>
  <w:num w:numId="15">
    <w:abstractNumId w:val="21"/>
  </w:num>
  <w:num w:numId="16">
    <w:abstractNumId w:val="18"/>
  </w:num>
  <w:num w:numId="17">
    <w:abstractNumId w:val="0"/>
  </w:num>
  <w:num w:numId="18">
    <w:abstractNumId w:val="1"/>
  </w:num>
  <w:num w:numId="19">
    <w:abstractNumId w:val="2"/>
  </w:num>
  <w:num w:numId="20">
    <w:abstractNumId w:val="3"/>
  </w:num>
  <w:num w:numId="21">
    <w:abstractNumId w:val="4"/>
  </w:num>
  <w:num w:numId="22">
    <w:abstractNumId w:val="5"/>
  </w:num>
  <w:num w:numId="23">
    <w:abstractNumId w:val="31"/>
  </w:num>
  <w:num w:numId="24">
    <w:abstractNumId w:val="9"/>
  </w:num>
  <w:num w:numId="25">
    <w:abstractNumId w:val="34"/>
  </w:num>
  <w:num w:numId="26">
    <w:abstractNumId w:val="6"/>
  </w:num>
  <w:num w:numId="27">
    <w:abstractNumId w:val="27"/>
  </w:num>
  <w:num w:numId="28">
    <w:abstractNumId w:val="7"/>
  </w:num>
  <w:num w:numId="29">
    <w:abstractNumId w:val="29"/>
  </w:num>
  <w:num w:numId="30">
    <w:abstractNumId w:val="10"/>
  </w:num>
  <w:num w:numId="31">
    <w:abstractNumId w:val="11"/>
  </w:num>
  <w:num w:numId="32">
    <w:abstractNumId w:val="41"/>
  </w:num>
  <w:num w:numId="33">
    <w:abstractNumId w:val="36"/>
  </w:num>
  <w:num w:numId="34">
    <w:abstractNumId w:val="12"/>
  </w:num>
  <w:num w:numId="35">
    <w:abstractNumId w:val="42"/>
  </w:num>
  <w:num w:numId="36">
    <w:abstractNumId w:val="13"/>
  </w:num>
  <w:num w:numId="37">
    <w:abstractNumId w:val="40"/>
  </w:num>
  <w:num w:numId="38">
    <w:abstractNumId w:val="33"/>
  </w:num>
  <w:num w:numId="39">
    <w:abstractNumId w:val="25"/>
  </w:num>
  <w:num w:numId="40">
    <w:abstractNumId w:val="20"/>
  </w:num>
  <w:num w:numId="41">
    <w:abstractNumId w:val="28"/>
  </w:num>
  <w:num w:numId="42">
    <w:abstractNumId w:val="38"/>
  </w:num>
  <w:num w:numId="43">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autoHyphenation/>
  <w:hyphenationZone w:val="0"/>
  <w:characterSpacingControl w:val="doNotCompress"/>
  <w:hdrShapeDefaults>
    <o:shapedefaults v:ext="edit" spidmax="34818"/>
    <o:shapelayout v:ext="edit">
      <o:idmap v:ext="edit" data="1"/>
    </o:shapelayout>
  </w:hdrShapeDefaults>
  <w:footnotePr>
    <w:footnote w:id="0"/>
    <w:footnote w:id="1"/>
  </w:footnotePr>
  <w:endnotePr>
    <w:endnote w:id="0"/>
    <w:endnote w:id="1"/>
  </w:endnotePr>
  <w:compat>
    <w:useFELayout/>
  </w:compat>
  <w:rsids>
    <w:rsidRoot w:val="00D72B3A"/>
    <w:rsid w:val="00011650"/>
    <w:rsid w:val="0001459E"/>
    <w:rsid w:val="00034A8F"/>
    <w:rsid w:val="00042B90"/>
    <w:rsid w:val="00044960"/>
    <w:rsid w:val="00047230"/>
    <w:rsid w:val="00055C64"/>
    <w:rsid w:val="00060F5C"/>
    <w:rsid w:val="00062F08"/>
    <w:rsid w:val="000758CE"/>
    <w:rsid w:val="00087A3A"/>
    <w:rsid w:val="000A3980"/>
    <w:rsid w:val="000A5236"/>
    <w:rsid w:val="000B1E03"/>
    <w:rsid w:val="000B436F"/>
    <w:rsid w:val="000B4DBB"/>
    <w:rsid w:val="000C577F"/>
    <w:rsid w:val="000E00E7"/>
    <w:rsid w:val="000E1FBB"/>
    <w:rsid w:val="000E735C"/>
    <w:rsid w:val="00102051"/>
    <w:rsid w:val="00111A4B"/>
    <w:rsid w:val="00115DBD"/>
    <w:rsid w:val="00120E6C"/>
    <w:rsid w:val="001257D9"/>
    <w:rsid w:val="0013389F"/>
    <w:rsid w:val="0013666A"/>
    <w:rsid w:val="0013777C"/>
    <w:rsid w:val="00164479"/>
    <w:rsid w:val="00175745"/>
    <w:rsid w:val="001908E8"/>
    <w:rsid w:val="00192801"/>
    <w:rsid w:val="001A6924"/>
    <w:rsid w:val="001B291D"/>
    <w:rsid w:val="001B3DEF"/>
    <w:rsid w:val="001B6F74"/>
    <w:rsid w:val="001C058B"/>
    <w:rsid w:val="001C28C2"/>
    <w:rsid w:val="001C4EAF"/>
    <w:rsid w:val="001C58A9"/>
    <w:rsid w:val="001C76FB"/>
    <w:rsid w:val="001E00C2"/>
    <w:rsid w:val="001E1047"/>
    <w:rsid w:val="00202DBF"/>
    <w:rsid w:val="00213886"/>
    <w:rsid w:val="00224E9E"/>
    <w:rsid w:val="00244E8A"/>
    <w:rsid w:val="00245E79"/>
    <w:rsid w:val="00264F58"/>
    <w:rsid w:val="002660FA"/>
    <w:rsid w:val="002727F3"/>
    <w:rsid w:val="00282ACF"/>
    <w:rsid w:val="002A3C00"/>
    <w:rsid w:val="002A7519"/>
    <w:rsid w:val="002B67F7"/>
    <w:rsid w:val="002C0111"/>
    <w:rsid w:val="002C7DFC"/>
    <w:rsid w:val="002D0A86"/>
    <w:rsid w:val="002D207C"/>
    <w:rsid w:val="002E26D4"/>
    <w:rsid w:val="002E394A"/>
    <w:rsid w:val="002E47B1"/>
    <w:rsid w:val="00300160"/>
    <w:rsid w:val="003046B4"/>
    <w:rsid w:val="00315052"/>
    <w:rsid w:val="003166A0"/>
    <w:rsid w:val="0033674E"/>
    <w:rsid w:val="00346A88"/>
    <w:rsid w:val="00350E4E"/>
    <w:rsid w:val="00351016"/>
    <w:rsid w:val="00355D1E"/>
    <w:rsid w:val="00361437"/>
    <w:rsid w:val="00376811"/>
    <w:rsid w:val="00376B5C"/>
    <w:rsid w:val="00376E7C"/>
    <w:rsid w:val="003956C7"/>
    <w:rsid w:val="00395D43"/>
    <w:rsid w:val="003A2AAF"/>
    <w:rsid w:val="003A2E1E"/>
    <w:rsid w:val="003A5EB0"/>
    <w:rsid w:val="003B45A6"/>
    <w:rsid w:val="003B60CE"/>
    <w:rsid w:val="003B7019"/>
    <w:rsid w:val="003E0275"/>
    <w:rsid w:val="003E1075"/>
    <w:rsid w:val="003E76CC"/>
    <w:rsid w:val="003F78ED"/>
    <w:rsid w:val="0041306A"/>
    <w:rsid w:val="00416122"/>
    <w:rsid w:val="0042072E"/>
    <w:rsid w:val="004214AF"/>
    <w:rsid w:val="00435C00"/>
    <w:rsid w:val="0044106C"/>
    <w:rsid w:val="00441EF5"/>
    <w:rsid w:val="00442A7D"/>
    <w:rsid w:val="00460428"/>
    <w:rsid w:val="00470FA0"/>
    <w:rsid w:val="00475627"/>
    <w:rsid w:val="00480E04"/>
    <w:rsid w:val="00494A4B"/>
    <w:rsid w:val="00495480"/>
    <w:rsid w:val="004A1274"/>
    <w:rsid w:val="004A23E1"/>
    <w:rsid w:val="004A2AF3"/>
    <w:rsid w:val="004B6D68"/>
    <w:rsid w:val="004C1B2A"/>
    <w:rsid w:val="004C3357"/>
    <w:rsid w:val="004C3ABC"/>
    <w:rsid w:val="004C48D5"/>
    <w:rsid w:val="004C6462"/>
    <w:rsid w:val="004C72AF"/>
    <w:rsid w:val="004D1937"/>
    <w:rsid w:val="004D548B"/>
    <w:rsid w:val="004E0DA0"/>
    <w:rsid w:val="004F0F9D"/>
    <w:rsid w:val="00506CD1"/>
    <w:rsid w:val="0053560E"/>
    <w:rsid w:val="0054572A"/>
    <w:rsid w:val="005513EE"/>
    <w:rsid w:val="00554D76"/>
    <w:rsid w:val="00565BEE"/>
    <w:rsid w:val="00593744"/>
    <w:rsid w:val="005B4BCF"/>
    <w:rsid w:val="005B73DF"/>
    <w:rsid w:val="005C35F2"/>
    <w:rsid w:val="005D39AE"/>
    <w:rsid w:val="005D4AF1"/>
    <w:rsid w:val="005E5ECF"/>
    <w:rsid w:val="005F2D6B"/>
    <w:rsid w:val="005F5AC5"/>
    <w:rsid w:val="00610455"/>
    <w:rsid w:val="0061599C"/>
    <w:rsid w:val="00616710"/>
    <w:rsid w:val="0064053B"/>
    <w:rsid w:val="00652324"/>
    <w:rsid w:val="00653F20"/>
    <w:rsid w:val="00657513"/>
    <w:rsid w:val="00673923"/>
    <w:rsid w:val="006771C2"/>
    <w:rsid w:val="00686082"/>
    <w:rsid w:val="00692519"/>
    <w:rsid w:val="006B1E3E"/>
    <w:rsid w:val="006C2FC1"/>
    <w:rsid w:val="006D1830"/>
    <w:rsid w:val="006D1FAF"/>
    <w:rsid w:val="006F75CE"/>
    <w:rsid w:val="007062C1"/>
    <w:rsid w:val="007127E6"/>
    <w:rsid w:val="007169F7"/>
    <w:rsid w:val="00742C82"/>
    <w:rsid w:val="00747295"/>
    <w:rsid w:val="00755C5B"/>
    <w:rsid w:val="0075608A"/>
    <w:rsid w:val="0076651C"/>
    <w:rsid w:val="00773E5C"/>
    <w:rsid w:val="007805B2"/>
    <w:rsid w:val="007A0BAC"/>
    <w:rsid w:val="007A37D1"/>
    <w:rsid w:val="007B3253"/>
    <w:rsid w:val="007B5A72"/>
    <w:rsid w:val="007C4E35"/>
    <w:rsid w:val="007D33E3"/>
    <w:rsid w:val="007D4CF5"/>
    <w:rsid w:val="007D5A54"/>
    <w:rsid w:val="00800A94"/>
    <w:rsid w:val="008053AC"/>
    <w:rsid w:val="008303FB"/>
    <w:rsid w:val="008309B9"/>
    <w:rsid w:val="008314CC"/>
    <w:rsid w:val="00836644"/>
    <w:rsid w:val="00853137"/>
    <w:rsid w:val="00853920"/>
    <w:rsid w:val="00863F9B"/>
    <w:rsid w:val="008845EC"/>
    <w:rsid w:val="0089790B"/>
    <w:rsid w:val="008A2FB3"/>
    <w:rsid w:val="008A5657"/>
    <w:rsid w:val="008B169D"/>
    <w:rsid w:val="008C2F4D"/>
    <w:rsid w:val="008D1FA4"/>
    <w:rsid w:val="008F3456"/>
    <w:rsid w:val="008F6B16"/>
    <w:rsid w:val="008F7087"/>
    <w:rsid w:val="00906785"/>
    <w:rsid w:val="00907318"/>
    <w:rsid w:val="00920BFA"/>
    <w:rsid w:val="0092569A"/>
    <w:rsid w:val="009352E2"/>
    <w:rsid w:val="00941F1B"/>
    <w:rsid w:val="009464F5"/>
    <w:rsid w:val="00946C70"/>
    <w:rsid w:val="0095671E"/>
    <w:rsid w:val="00963A12"/>
    <w:rsid w:val="009753B2"/>
    <w:rsid w:val="00981899"/>
    <w:rsid w:val="00982790"/>
    <w:rsid w:val="009A5879"/>
    <w:rsid w:val="009A6510"/>
    <w:rsid w:val="009B285A"/>
    <w:rsid w:val="009C546D"/>
    <w:rsid w:val="009D0348"/>
    <w:rsid w:val="009D2266"/>
    <w:rsid w:val="009D58B0"/>
    <w:rsid w:val="009E7BD9"/>
    <w:rsid w:val="009F1BD1"/>
    <w:rsid w:val="009F351C"/>
    <w:rsid w:val="009F4C9B"/>
    <w:rsid w:val="00A06E0F"/>
    <w:rsid w:val="00A12E71"/>
    <w:rsid w:val="00A15552"/>
    <w:rsid w:val="00A21333"/>
    <w:rsid w:val="00A270D0"/>
    <w:rsid w:val="00A46EB6"/>
    <w:rsid w:val="00A52FB8"/>
    <w:rsid w:val="00A7532C"/>
    <w:rsid w:val="00A753C4"/>
    <w:rsid w:val="00A76AF3"/>
    <w:rsid w:val="00AA1A8E"/>
    <w:rsid w:val="00AA200F"/>
    <w:rsid w:val="00AA4E26"/>
    <w:rsid w:val="00AB6D9F"/>
    <w:rsid w:val="00AD41A7"/>
    <w:rsid w:val="00AE17A5"/>
    <w:rsid w:val="00AE2958"/>
    <w:rsid w:val="00AE5179"/>
    <w:rsid w:val="00B1337D"/>
    <w:rsid w:val="00B1367B"/>
    <w:rsid w:val="00B27DCF"/>
    <w:rsid w:val="00B3331F"/>
    <w:rsid w:val="00B3644E"/>
    <w:rsid w:val="00B41BBC"/>
    <w:rsid w:val="00B43D1C"/>
    <w:rsid w:val="00B451C8"/>
    <w:rsid w:val="00B52EF8"/>
    <w:rsid w:val="00B5439C"/>
    <w:rsid w:val="00B64FF3"/>
    <w:rsid w:val="00B65378"/>
    <w:rsid w:val="00B66FD9"/>
    <w:rsid w:val="00B94185"/>
    <w:rsid w:val="00BA1640"/>
    <w:rsid w:val="00BA3738"/>
    <w:rsid w:val="00BA64F7"/>
    <w:rsid w:val="00BB4C10"/>
    <w:rsid w:val="00BC3EDB"/>
    <w:rsid w:val="00BC4D56"/>
    <w:rsid w:val="00BC521B"/>
    <w:rsid w:val="00BC6181"/>
    <w:rsid w:val="00BD3AB7"/>
    <w:rsid w:val="00BE21B9"/>
    <w:rsid w:val="00BE28B9"/>
    <w:rsid w:val="00BE2F02"/>
    <w:rsid w:val="00BE3AED"/>
    <w:rsid w:val="00C07565"/>
    <w:rsid w:val="00C07DCA"/>
    <w:rsid w:val="00C1081F"/>
    <w:rsid w:val="00C1448E"/>
    <w:rsid w:val="00C1586A"/>
    <w:rsid w:val="00C17A2A"/>
    <w:rsid w:val="00C218E8"/>
    <w:rsid w:val="00C22FE0"/>
    <w:rsid w:val="00C300F4"/>
    <w:rsid w:val="00C321FA"/>
    <w:rsid w:val="00C32F80"/>
    <w:rsid w:val="00C5094C"/>
    <w:rsid w:val="00C5287F"/>
    <w:rsid w:val="00C6294E"/>
    <w:rsid w:val="00C85079"/>
    <w:rsid w:val="00C90EEA"/>
    <w:rsid w:val="00C92590"/>
    <w:rsid w:val="00CB2407"/>
    <w:rsid w:val="00CB701E"/>
    <w:rsid w:val="00CC58D4"/>
    <w:rsid w:val="00CC78D9"/>
    <w:rsid w:val="00CD4872"/>
    <w:rsid w:val="00CE2748"/>
    <w:rsid w:val="00CF2D3F"/>
    <w:rsid w:val="00CF3B96"/>
    <w:rsid w:val="00CF4C16"/>
    <w:rsid w:val="00D17671"/>
    <w:rsid w:val="00D1789D"/>
    <w:rsid w:val="00D22D11"/>
    <w:rsid w:val="00D24C9C"/>
    <w:rsid w:val="00D43A1C"/>
    <w:rsid w:val="00D45060"/>
    <w:rsid w:val="00D57376"/>
    <w:rsid w:val="00D608BC"/>
    <w:rsid w:val="00D63174"/>
    <w:rsid w:val="00D635B2"/>
    <w:rsid w:val="00D72B3A"/>
    <w:rsid w:val="00D84216"/>
    <w:rsid w:val="00D8480F"/>
    <w:rsid w:val="00D91C4F"/>
    <w:rsid w:val="00D959E1"/>
    <w:rsid w:val="00DA075A"/>
    <w:rsid w:val="00DA2176"/>
    <w:rsid w:val="00DB2CB5"/>
    <w:rsid w:val="00DB4863"/>
    <w:rsid w:val="00DC138C"/>
    <w:rsid w:val="00DC2158"/>
    <w:rsid w:val="00DC638A"/>
    <w:rsid w:val="00DC6DFF"/>
    <w:rsid w:val="00DD527D"/>
    <w:rsid w:val="00DE42C8"/>
    <w:rsid w:val="00DE65B5"/>
    <w:rsid w:val="00DE68B4"/>
    <w:rsid w:val="00DE706E"/>
    <w:rsid w:val="00E00D8B"/>
    <w:rsid w:val="00E019CD"/>
    <w:rsid w:val="00E04364"/>
    <w:rsid w:val="00E1548C"/>
    <w:rsid w:val="00E173E7"/>
    <w:rsid w:val="00E17489"/>
    <w:rsid w:val="00E23600"/>
    <w:rsid w:val="00E25D9E"/>
    <w:rsid w:val="00E274B7"/>
    <w:rsid w:val="00E35BBB"/>
    <w:rsid w:val="00E43705"/>
    <w:rsid w:val="00E5477C"/>
    <w:rsid w:val="00E602E5"/>
    <w:rsid w:val="00E60D5C"/>
    <w:rsid w:val="00E61F91"/>
    <w:rsid w:val="00E6746B"/>
    <w:rsid w:val="00E71116"/>
    <w:rsid w:val="00E7713F"/>
    <w:rsid w:val="00E80232"/>
    <w:rsid w:val="00E92319"/>
    <w:rsid w:val="00E93F38"/>
    <w:rsid w:val="00E96E53"/>
    <w:rsid w:val="00E974D7"/>
    <w:rsid w:val="00EA41E2"/>
    <w:rsid w:val="00EA445C"/>
    <w:rsid w:val="00EA704A"/>
    <w:rsid w:val="00EC21C9"/>
    <w:rsid w:val="00EC785D"/>
    <w:rsid w:val="00ED52F9"/>
    <w:rsid w:val="00EE1DC9"/>
    <w:rsid w:val="00EE2D06"/>
    <w:rsid w:val="00EE5734"/>
    <w:rsid w:val="00EF3CB8"/>
    <w:rsid w:val="00EF4C40"/>
    <w:rsid w:val="00F00E58"/>
    <w:rsid w:val="00F06B96"/>
    <w:rsid w:val="00F154A7"/>
    <w:rsid w:val="00F31BFE"/>
    <w:rsid w:val="00F37357"/>
    <w:rsid w:val="00F40992"/>
    <w:rsid w:val="00F42613"/>
    <w:rsid w:val="00F465FA"/>
    <w:rsid w:val="00F53D4E"/>
    <w:rsid w:val="00F57756"/>
    <w:rsid w:val="00F62221"/>
    <w:rsid w:val="00F73565"/>
    <w:rsid w:val="00F756AF"/>
    <w:rsid w:val="00FA1257"/>
    <w:rsid w:val="00FA1285"/>
    <w:rsid w:val="00FB236E"/>
    <w:rsid w:val="00FC2AD4"/>
    <w:rsid w:val="00FD081D"/>
    <w:rsid w:val="00FD4E2B"/>
    <w:rsid w:val="00FE30BA"/>
    <w:rsid w:val="00FE4E16"/>
    <w:rsid w:val="00FE516D"/>
    <w:rsid w:val="00FE6055"/>
    <w:rsid w:val="00FF24E9"/>
    <w:rsid w:val="00FF65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879"/>
    <w:pPr>
      <w:suppressAutoHyphens/>
    </w:pPr>
    <w:rPr>
      <w:rFonts w:ascii="Times New Roman" w:eastAsia="Times New Roman" w:hAnsi="Times New Roman" w:cs="Times New Roman"/>
      <w:lang w:eastAsia="zh-CN"/>
    </w:rPr>
  </w:style>
  <w:style w:type="paragraph" w:styleId="Ttulo1">
    <w:name w:val="heading 1"/>
    <w:basedOn w:val="Normal"/>
    <w:next w:val="Normal"/>
    <w:qFormat/>
    <w:rsid w:val="009A5879"/>
    <w:pPr>
      <w:keepNext/>
      <w:numPr>
        <w:numId w:val="1"/>
      </w:numPr>
      <w:jc w:val="center"/>
      <w:outlineLvl w:val="0"/>
    </w:pPr>
    <w:rPr>
      <w:b/>
      <w:bCs/>
    </w:rPr>
  </w:style>
  <w:style w:type="paragraph" w:styleId="Ttulo2">
    <w:name w:val="heading 2"/>
    <w:basedOn w:val="Normal"/>
    <w:next w:val="Normal"/>
    <w:uiPriority w:val="1"/>
    <w:unhideWhenUsed/>
    <w:qFormat/>
    <w:rsid w:val="009A5879"/>
    <w:pPr>
      <w:keepNext/>
      <w:numPr>
        <w:ilvl w:val="1"/>
        <w:numId w:val="1"/>
      </w:numPr>
      <w:jc w:val="both"/>
      <w:outlineLvl w:val="1"/>
    </w:pPr>
    <w:rPr>
      <w:b/>
      <w:bCs/>
    </w:rPr>
  </w:style>
  <w:style w:type="paragraph" w:styleId="Ttulo3">
    <w:name w:val="heading 3"/>
    <w:basedOn w:val="Normal"/>
    <w:next w:val="Normal"/>
    <w:semiHidden/>
    <w:unhideWhenUsed/>
    <w:qFormat/>
    <w:rsid w:val="009A5879"/>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semiHidden/>
    <w:unhideWhenUsed/>
    <w:qFormat/>
    <w:rsid w:val="009A5879"/>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9A5879"/>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1B3DEF"/>
    <w:pPr>
      <w:keepNext/>
      <w:widowControl w:val="0"/>
      <w:tabs>
        <w:tab w:val="num" w:pos="0"/>
      </w:tabs>
      <w:jc w:val="both"/>
      <w:outlineLvl w:val="5"/>
    </w:pPr>
    <w:rPr>
      <w:b/>
      <w:sz w:val="24"/>
      <w:szCs w:val="28"/>
    </w:rPr>
  </w:style>
  <w:style w:type="paragraph" w:styleId="Ttulo8">
    <w:name w:val="heading 8"/>
    <w:basedOn w:val="Normal"/>
    <w:next w:val="Normal"/>
    <w:link w:val="Ttulo8Char"/>
    <w:qFormat/>
    <w:rsid w:val="001B3DEF"/>
    <w:pPr>
      <w:tabs>
        <w:tab w:val="num" w:pos="0"/>
      </w:tabs>
      <w:spacing w:before="240" w:after="60"/>
      <w:outlineLvl w:val="7"/>
    </w:pPr>
    <w:rPr>
      <w:i/>
      <w:iCs/>
      <w:sz w:val="24"/>
      <w:szCs w:val="24"/>
    </w:rPr>
  </w:style>
  <w:style w:type="paragraph" w:styleId="Ttulo9">
    <w:name w:val="heading 9"/>
    <w:basedOn w:val="Normal"/>
    <w:next w:val="Normal"/>
    <w:link w:val="Ttulo9Char"/>
    <w:qFormat/>
    <w:rsid w:val="001B3DEF"/>
    <w:pPr>
      <w:keepNext/>
      <w:tabs>
        <w:tab w:val="num" w:pos="0"/>
      </w:tabs>
      <w:ind w:left="851"/>
      <w:jc w:val="center"/>
      <w:outlineLvl w:val="8"/>
    </w:pPr>
    <w:rPr>
      <w:rFonts w:ascii="Tahoma" w:hAnsi="Tahoma" w:cs="Tahoma"/>
      <w:b/>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9A5879"/>
    <w:rPr>
      <w:b/>
    </w:rPr>
  </w:style>
  <w:style w:type="character" w:customStyle="1" w:styleId="WW8Num2z1">
    <w:name w:val="WW8Num2z1"/>
    <w:qFormat/>
    <w:rsid w:val="009A5879"/>
    <w:rPr>
      <w:b w:val="0"/>
      <w:i w:val="0"/>
      <w:strike w:val="0"/>
      <w:dstrike w:val="0"/>
      <w:color w:val="000000"/>
      <w:sz w:val="20"/>
      <w:szCs w:val="20"/>
      <w:u w:val="none"/>
    </w:rPr>
  </w:style>
  <w:style w:type="character" w:customStyle="1" w:styleId="WW8Num2z2">
    <w:name w:val="WW8Num2z2"/>
    <w:qFormat/>
    <w:rsid w:val="009A5879"/>
    <w:rPr>
      <w:rFonts w:ascii="Arial" w:hAnsi="Arial" w:cs="Arial"/>
      <w:b w:val="0"/>
      <w:i w:val="0"/>
      <w:strike w:val="0"/>
      <w:dstrike w:val="0"/>
      <w:color w:val="000000"/>
      <w:sz w:val="20"/>
      <w:szCs w:val="20"/>
      <w:u w:val="none"/>
    </w:rPr>
  </w:style>
  <w:style w:type="character" w:customStyle="1" w:styleId="WW8Num3z0">
    <w:name w:val="WW8Num3z0"/>
    <w:qFormat/>
    <w:rsid w:val="009A5879"/>
  </w:style>
  <w:style w:type="character" w:customStyle="1" w:styleId="WW8Num4z0">
    <w:name w:val="WW8Num4z0"/>
    <w:qFormat/>
    <w:rsid w:val="009A5879"/>
    <w:rPr>
      <w:rFonts w:ascii="Symbol" w:hAnsi="Symbol" w:cs="OpenSymbol;Arial Unicode MS"/>
      <w:b w:val="0"/>
      <w:bCs w:val="0"/>
    </w:rPr>
  </w:style>
  <w:style w:type="character" w:customStyle="1" w:styleId="WW8Num5z0">
    <w:name w:val="WW8Num5z0"/>
    <w:qFormat/>
    <w:rsid w:val="009A5879"/>
    <w:rPr>
      <w:rFonts w:ascii="Symbol" w:hAnsi="Symbol" w:cs="OpenSymbol;Arial Unicode MS"/>
      <w:b w:val="0"/>
      <w:bCs w:val="0"/>
    </w:rPr>
  </w:style>
  <w:style w:type="character" w:customStyle="1" w:styleId="WW8Num6z0">
    <w:name w:val="WW8Num6z0"/>
    <w:qFormat/>
    <w:rsid w:val="009A5879"/>
    <w:rPr>
      <w:rFonts w:ascii="Symbol" w:hAnsi="Symbol" w:cs="OpenSymbol;Arial Unicode MS"/>
      <w:b w:val="0"/>
      <w:bCs w:val="0"/>
    </w:rPr>
  </w:style>
  <w:style w:type="character" w:customStyle="1" w:styleId="WW8Num7z0">
    <w:name w:val="WW8Num7z0"/>
    <w:qFormat/>
    <w:rsid w:val="009A5879"/>
    <w:rPr>
      <w:rFonts w:ascii="Symbol" w:hAnsi="Symbol" w:cs="OpenSymbol;Arial Unicode MS"/>
      <w:b w:val="0"/>
      <w:bCs w:val="0"/>
    </w:rPr>
  </w:style>
  <w:style w:type="character" w:customStyle="1" w:styleId="WW8Num8z0">
    <w:name w:val="WW8Num8z0"/>
    <w:qFormat/>
    <w:rsid w:val="009A5879"/>
    <w:rPr>
      <w:rFonts w:ascii="Symbol" w:hAnsi="Symbol" w:cs="OpenSymbol;Arial Unicode MS"/>
      <w:b w:val="0"/>
      <w:bCs w:val="0"/>
    </w:rPr>
  </w:style>
  <w:style w:type="character" w:customStyle="1" w:styleId="WW8Num9z0">
    <w:name w:val="WW8Num9z0"/>
    <w:qFormat/>
    <w:rsid w:val="009A5879"/>
    <w:rPr>
      <w:rFonts w:ascii="Symbol" w:hAnsi="Symbol" w:cs="OpenSymbol;Arial Unicode MS"/>
      <w:b w:val="0"/>
      <w:bCs w:val="0"/>
    </w:rPr>
  </w:style>
  <w:style w:type="character" w:customStyle="1" w:styleId="WW8Num10z0">
    <w:name w:val="WW8Num10z0"/>
    <w:qFormat/>
    <w:rsid w:val="009A5879"/>
    <w:rPr>
      <w:rFonts w:ascii="Symbol" w:hAnsi="Symbol" w:cs="OpenSymbol;Arial Unicode MS"/>
      <w:b w:val="0"/>
      <w:bCs w:val="0"/>
    </w:rPr>
  </w:style>
  <w:style w:type="character" w:customStyle="1" w:styleId="WW8Num11z0">
    <w:name w:val="WW8Num11z0"/>
    <w:qFormat/>
    <w:rsid w:val="009A5879"/>
    <w:rPr>
      <w:rFonts w:ascii="Symbol" w:hAnsi="Symbol" w:cs="OpenSymbol;Arial Unicode MS"/>
      <w:b w:val="0"/>
      <w:bCs w:val="0"/>
    </w:rPr>
  </w:style>
  <w:style w:type="character" w:customStyle="1" w:styleId="WW8Num12z0">
    <w:name w:val="WW8Num12z0"/>
    <w:qFormat/>
    <w:rsid w:val="009A5879"/>
    <w:rPr>
      <w:rFonts w:ascii="Symbol" w:hAnsi="Symbol" w:cs="OpenSymbol;Arial Unicode MS"/>
      <w:b w:val="0"/>
      <w:bCs w:val="0"/>
    </w:rPr>
  </w:style>
  <w:style w:type="character" w:customStyle="1" w:styleId="WW8Num14z0">
    <w:name w:val="WW8Num14z0"/>
    <w:qFormat/>
    <w:rsid w:val="009A5879"/>
    <w:rPr>
      <w:rFonts w:ascii="Symbol" w:hAnsi="Symbol" w:cs="OpenSymbol;Arial Unicode MS"/>
      <w:b w:val="0"/>
      <w:bCs w:val="0"/>
    </w:rPr>
  </w:style>
  <w:style w:type="character" w:customStyle="1" w:styleId="WW8Num15z0">
    <w:name w:val="WW8Num15z0"/>
    <w:qFormat/>
    <w:rsid w:val="009A5879"/>
    <w:rPr>
      <w:rFonts w:ascii="Symbol" w:hAnsi="Symbol" w:cs="OpenSymbol;Arial Unicode MS"/>
      <w:b w:val="0"/>
      <w:bCs w:val="0"/>
    </w:rPr>
  </w:style>
  <w:style w:type="character" w:customStyle="1" w:styleId="WW8Num16z0">
    <w:name w:val="WW8Num16z0"/>
    <w:qFormat/>
    <w:rsid w:val="009A5879"/>
    <w:rPr>
      <w:rFonts w:ascii="Symbol" w:hAnsi="Symbol" w:cs="OpenSymbol;Arial Unicode MS"/>
      <w:b w:val="0"/>
      <w:bCs w:val="0"/>
    </w:rPr>
  </w:style>
  <w:style w:type="character" w:customStyle="1" w:styleId="WW8Num17z0">
    <w:name w:val="WW8Num17z0"/>
    <w:qFormat/>
    <w:rsid w:val="009A5879"/>
    <w:rPr>
      <w:rFonts w:ascii="Symbol" w:hAnsi="Symbol" w:cs="OpenSymbol;Arial Unicode MS"/>
      <w:b w:val="0"/>
      <w:bCs w:val="0"/>
    </w:rPr>
  </w:style>
  <w:style w:type="character" w:customStyle="1" w:styleId="WW8Num18z0">
    <w:name w:val="WW8Num18z0"/>
    <w:qFormat/>
    <w:rsid w:val="009A5879"/>
    <w:rPr>
      <w:rFonts w:ascii="Symbol" w:hAnsi="Symbol" w:cs="OpenSymbol;Arial Unicode MS"/>
      <w:b w:val="0"/>
      <w:bCs w:val="0"/>
    </w:rPr>
  </w:style>
  <w:style w:type="character" w:customStyle="1" w:styleId="WW8Num19z0">
    <w:name w:val="WW8Num19z0"/>
    <w:qFormat/>
    <w:rsid w:val="009A5879"/>
    <w:rPr>
      <w:rFonts w:ascii="Symbol" w:hAnsi="Symbol" w:cs="OpenSymbol;Arial Unicode MS"/>
      <w:b w:val="0"/>
      <w:bCs w:val="0"/>
    </w:rPr>
  </w:style>
  <w:style w:type="character" w:customStyle="1" w:styleId="WW8Num20z0">
    <w:name w:val="WW8Num20z0"/>
    <w:qFormat/>
    <w:rsid w:val="009A5879"/>
    <w:rPr>
      <w:rFonts w:ascii="Symbol" w:hAnsi="Symbol" w:cs="OpenSymbol;Arial Unicode MS"/>
      <w:b w:val="0"/>
      <w:bCs w:val="0"/>
    </w:rPr>
  </w:style>
  <w:style w:type="character" w:customStyle="1" w:styleId="WW8Num13z0">
    <w:name w:val="WW8Num13z0"/>
    <w:qFormat/>
    <w:rsid w:val="009A5879"/>
    <w:rPr>
      <w:rFonts w:ascii="Symbol" w:hAnsi="Symbol" w:cs="OpenSymbol;Arial Unicode MS"/>
      <w:b w:val="0"/>
      <w:bCs w:val="0"/>
    </w:rPr>
  </w:style>
  <w:style w:type="character" w:customStyle="1" w:styleId="WW8Num21z0">
    <w:name w:val="WW8Num21z0"/>
    <w:qFormat/>
    <w:rsid w:val="009A5879"/>
    <w:rPr>
      <w:rFonts w:ascii="Symbol" w:hAnsi="Symbol" w:cs="OpenSymbol;Arial Unicode MS"/>
      <w:b w:val="0"/>
      <w:bCs w:val="0"/>
    </w:rPr>
  </w:style>
  <w:style w:type="character" w:customStyle="1" w:styleId="WW8Num22z0">
    <w:name w:val="WW8Num22z0"/>
    <w:qFormat/>
    <w:rsid w:val="009A5879"/>
    <w:rPr>
      <w:rFonts w:ascii="Symbol" w:hAnsi="Symbol" w:cs="OpenSymbol;Arial Unicode MS"/>
      <w:b w:val="0"/>
      <w:bCs w:val="0"/>
    </w:rPr>
  </w:style>
  <w:style w:type="character" w:customStyle="1" w:styleId="WW8Num23z0">
    <w:name w:val="WW8Num23z0"/>
    <w:qFormat/>
    <w:rsid w:val="009A5879"/>
    <w:rPr>
      <w:rFonts w:ascii="Symbol" w:hAnsi="Symbol" w:cs="OpenSymbol;Arial Unicode MS"/>
      <w:b w:val="0"/>
      <w:bCs w:val="0"/>
    </w:rPr>
  </w:style>
  <w:style w:type="character" w:customStyle="1" w:styleId="WW8Num24z0">
    <w:name w:val="WW8Num24z0"/>
    <w:qFormat/>
    <w:rsid w:val="009A5879"/>
    <w:rPr>
      <w:rFonts w:ascii="Symbol" w:hAnsi="Symbol" w:cs="OpenSymbol;Arial Unicode MS"/>
      <w:b w:val="0"/>
      <w:bCs w:val="0"/>
    </w:rPr>
  </w:style>
  <w:style w:type="character" w:customStyle="1" w:styleId="WW8Num1z0">
    <w:name w:val="WW8Num1z0"/>
    <w:qFormat/>
    <w:rsid w:val="009A5879"/>
  </w:style>
  <w:style w:type="character" w:customStyle="1" w:styleId="WW8Num11z1">
    <w:name w:val="WW8Num11z1"/>
    <w:qFormat/>
    <w:rsid w:val="009A5879"/>
    <w:rPr>
      <w:rFonts w:ascii="Consolas" w:eastAsia="Consolas" w:hAnsi="Consolas" w:cs="Consolas"/>
      <w:b/>
      <w:sz w:val="22"/>
      <w:szCs w:val="22"/>
    </w:rPr>
  </w:style>
  <w:style w:type="character" w:customStyle="1" w:styleId="WW8Num11z2">
    <w:name w:val="WW8Num11z2"/>
    <w:qFormat/>
    <w:rsid w:val="009A5879"/>
    <w:rPr>
      <w:rFonts w:ascii="Arial" w:eastAsia="Arial" w:hAnsi="Arial" w:cs="Arial"/>
      <w:b/>
      <w:sz w:val="24"/>
      <w:szCs w:val="24"/>
    </w:rPr>
  </w:style>
  <w:style w:type="character" w:customStyle="1" w:styleId="WW8Num12z1">
    <w:name w:val="WW8Num12z1"/>
    <w:qFormat/>
    <w:rsid w:val="009A5879"/>
    <w:rPr>
      <w:b w:val="0"/>
      <w:i w:val="0"/>
      <w:strike w:val="0"/>
      <w:dstrike w:val="0"/>
      <w:color w:val="000000"/>
      <w:sz w:val="20"/>
      <w:szCs w:val="20"/>
      <w:u w:val="none"/>
    </w:rPr>
  </w:style>
  <w:style w:type="character" w:customStyle="1" w:styleId="WW8Num12z2">
    <w:name w:val="WW8Num12z2"/>
    <w:qFormat/>
    <w:rsid w:val="009A5879"/>
    <w:rPr>
      <w:rFonts w:ascii="Arial" w:hAnsi="Arial" w:cs="Arial"/>
      <w:b w:val="0"/>
      <w:i w:val="0"/>
      <w:strike w:val="0"/>
      <w:dstrike w:val="0"/>
      <w:color w:val="000000"/>
      <w:sz w:val="20"/>
      <w:szCs w:val="20"/>
      <w:u w:val="none"/>
    </w:rPr>
  </w:style>
  <w:style w:type="character" w:customStyle="1" w:styleId="WW8Num14z1">
    <w:name w:val="WW8Num14z1"/>
    <w:qFormat/>
    <w:rsid w:val="009A5879"/>
    <w:rPr>
      <w:rFonts w:ascii="Courier New" w:hAnsi="Courier New" w:cs="Courier New"/>
    </w:rPr>
  </w:style>
  <w:style w:type="character" w:customStyle="1" w:styleId="WW8Num14z2">
    <w:name w:val="WW8Num14z2"/>
    <w:qFormat/>
    <w:rsid w:val="009A5879"/>
    <w:rPr>
      <w:rFonts w:ascii="Wingdings" w:hAnsi="Wingdings" w:cs="Wingdings"/>
    </w:rPr>
  </w:style>
  <w:style w:type="character" w:customStyle="1" w:styleId="WW8Num15z1">
    <w:name w:val="WW8Num15z1"/>
    <w:qFormat/>
    <w:rsid w:val="009A5879"/>
    <w:rPr>
      <w:color w:val="000000"/>
    </w:rPr>
  </w:style>
  <w:style w:type="character" w:customStyle="1" w:styleId="WW8Num17z1">
    <w:name w:val="WW8Num17z1"/>
    <w:qFormat/>
    <w:rsid w:val="009A5879"/>
    <w:rPr>
      <w:rFonts w:ascii="Courier New" w:hAnsi="Courier New" w:cs="Courier New"/>
    </w:rPr>
  </w:style>
  <w:style w:type="character" w:customStyle="1" w:styleId="WW8Num17z2">
    <w:name w:val="WW8Num17z2"/>
    <w:qFormat/>
    <w:rsid w:val="009A5879"/>
    <w:rPr>
      <w:rFonts w:ascii="Wingdings" w:hAnsi="Wingdings" w:cs="Wingdings"/>
    </w:rPr>
  </w:style>
  <w:style w:type="character" w:customStyle="1" w:styleId="WW8Num20z1">
    <w:name w:val="WW8Num20z1"/>
    <w:qFormat/>
    <w:rsid w:val="009A5879"/>
    <w:rPr>
      <w:u w:val="none"/>
    </w:rPr>
  </w:style>
  <w:style w:type="character" w:customStyle="1" w:styleId="WW8Num21z1">
    <w:name w:val="WW8Num21z1"/>
    <w:qFormat/>
    <w:rsid w:val="009A5879"/>
    <w:rPr>
      <w:rFonts w:ascii="Arial" w:eastAsia="Arial" w:hAnsi="Arial" w:cs="Arial"/>
      <w:sz w:val="24"/>
      <w:szCs w:val="24"/>
    </w:rPr>
  </w:style>
  <w:style w:type="character" w:customStyle="1" w:styleId="WW8Num22z4">
    <w:name w:val="WW8Num22z4"/>
    <w:qFormat/>
    <w:rsid w:val="009A5879"/>
  </w:style>
  <w:style w:type="character" w:customStyle="1" w:styleId="WW8Num25z0">
    <w:name w:val="WW8Num25z0"/>
    <w:qFormat/>
    <w:rsid w:val="009A5879"/>
    <w:rPr>
      <w:b/>
      <w:bCs/>
      <w:color w:val="000000"/>
    </w:rPr>
  </w:style>
  <w:style w:type="character" w:customStyle="1" w:styleId="WW8Num25z1">
    <w:name w:val="WW8Num25z1"/>
    <w:qFormat/>
    <w:rsid w:val="009A5879"/>
    <w:rPr>
      <w:color w:val="000000"/>
    </w:rPr>
  </w:style>
  <w:style w:type="character" w:customStyle="1" w:styleId="WW8Num26z0">
    <w:name w:val="WW8Num26z0"/>
    <w:qFormat/>
    <w:rsid w:val="009A5879"/>
    <w:rPr>
      <w:rFonts w:ascii="Symbol" w:eastAsia="Calibri" w:hAnsi="Symbol" w:cs="Times New Roman"/>
    </w:rPr>
  </w:style>
  <w:style w:type="character" w:customStyle="1" w:styleId="WW8Num26z1">
    <w:name w:val="WW8Num26z1"/>
    <w:qFormat/>
    <w:rsid w:val="009A5879"/>
    <w:rPr>
      <w:rFonts w:ascii="Courier New" w:hAnsi="Courier New" w:cs="Courier New"/>
    </w:rPr>
  </w:style>
  <w:style w:type="character" w:customStyle="1" w:styleId="WW8Num26z2">
    <w:name w:val="WW8Num26z2"/>
    <w:qFormat/>
    <w:rsid w:val="009A5879"/>
    <w:rPr>
      <w:rFonts w:ascii="Wingdings" w:hAnsi="Wingdings" w:cs="Wingdings"/>
    </w:rPr>
  </w:style>
  <w:style w:type="character" w:customStyle="1" w:styleId="WW8Num26z3">
    <w:name w:val="WW8Num26z3"/>
    <w:qFormat/>
    <w:rsid w:val="009A5879"/>
    <w:rPr>
      <w:rFonts w:ascii="Symbol" w:hAnsi="Symbol" w:cs="Symbol"/>
    </w:rPr>
  </w:style>
  <w:style w:type="character" w:customStyle="1" w:styleId="WW8Num27z1">
    <w:name w:val="WW8Num27z1"/>
    <w:qFormat/>
    <w:rsid w:val="009A5879"/>
    <w:rPr>
      <w:rFonts w:ascii="Arial" w:eastAsia="Arial" w:hAnsi="Arial" w:cs="Arial"/>
      <w:b/>
      <w:sz w:val="24"/>
      <w:szCs w:val="24"/>
    </w:rPr>
  </w:style>
  <w:style w:type="character" w:customStyle="1" w:styleId="WW8Num28z1">
    <w:name w:val="WW8Num28z1"/>
    <w:qFormat/>
    <w:rsid w:val="009A5879"/>
    <w:rPr>
      <w:b/>
    </w:rPr>
  </w:style>
  <w:style w:type="character" w:customStyle="1" w:styleId="WW8Num29z1">
    <w:name w:val="WW8Num29z1"/>
    <w:qFormat/>
    <w:rsid w:val="009A5879"/>
    <w:rPr>
      <w:b w:val="0"/>
      <w:i w:val="0"/>
    </w:rPr>
  </w:style>
  <w:style w:type="character" w:customStyle="1" w:styleId="WW8Num29z2">
    <w:name w:val="WW8Num29z2"/>
    <w:qFormat/>
    <w:rsid w:val="009A5879"/>
    <w:rPr>
      <w:b w:val="0"/>
    </w:rPr>
  </w:style>
  <w:style w:type="character" w:customStyle="1" w:styleId="WW8Num30z0">
    <w:name w:val="WW8Num30z0"/>
    <w:qFormat/>
    <w:rsid w:val="009A5879"/>
    <w:rPr>
      <w:b/>
      <w:color w:val="000000"/>
    </w:rPr>
  </w:style>
  <w:style w:type="character" w:styleId="Hyperlink">
    <w:name w:val="Hyperlink"/>
    <w:rsid w:val="009A5879"/>
    <w:rPr>
      <w:color w:val="0000FF"/>
      <w:u w:val="single"/>
    </w:rPr>
  </w:style>
  <w:style w:type="character" w:customStyle="1" w:styleId="Recuodecorpodetexto3Char">
    <w:name w:val="Recuo de corpo de texto 3 Char"/>
    <w:qFormat/>
    <w:rsid w:val="009A5879"/>
    <w:rPr>
      <w:sz w:val="28"/>
      <w:lang w:val="pt-BR" w:bidi="ar-SA"/>
    </w:rPr>
  </w:style>
  <w:style w:type="character" w:customStyle="1" w:styleId="CorpodetextoChar">
    <w:name w:val="Corpo de texto Char"/>
    <w:basedOn w:val="Fontepargpadro"/>
    <w:qFormat/>
    <w:rsid w:val="009A5879"/>
  </w:style>
  <w:style w:type="character" w:customStyle="1" w:styleId="Corpodetexto3Char">
    <w:name w:val="Corpo de texto 3 Char"/>
    <w:qFormat/>
    <w:rsid w:val="009A5879"/>
    <w:rPr>
      <w:sz w:val="16"/>
      <w:szCs w:val="16"/>
    </w:rPr>
  </w:style>
  <w:style w:type="character" w:customStyle="1" w:styleId="CabealhoChar">
    <w:name w:val="Cabeçalho Char"/>
    <w:qFormat/>
    <w:rsid w:val="009A5879"/>
    <w:rPr>
      <w:rFonts w:ascii="Arial" w:hAnsi="Arial" w:cs="Arial"/>
      <w:sz w:val="22"/>
    </w:rPr>
  </w:style>
  <w:style w:type="character" w:customStyle="1" w:styleId="RodapChar">
    <w:name w:val="Rodapé Char"/>
    <w:qFormat/>
    <w:rsid w:val="009A5879"/>
  </w:style>
  <w:style w:type="character" w:customStyle="1" w:styleId="hgkelc">
    <w:name w:val="hgkelc"/>
    <w:basedOn w:val="Fontepargpadro"/>
    <w:qFormat/>
    <w:rsid w:val="009A5879"/>
  </w:style>
  <w:style w:type="character" w:customStyle="1" w:styleId="TextodenotaderodapChar">
    <w:name w:val="Texto de nota de rodapé Char"/>
    <w:qFormat/>
    <w:rsid w:val="009A5879"/>
    <w:rPr>
      <w:rFonts w:ascii="Arial" w:eastAsia="Arial" w:hAnsi="Arial" w:cs="Arial"/>
      <w:sz w:val="24"/>
      <w:szCs w:val="24"/>
      <w:lang w:val="pt-PT"/>
    </w:rPr>
  </w:style>
  <w:style w:type="character" w:customStyle="1" w:styleId="Caracteresdenotaderodap">
    <w:name w:val="Caracteres de nota de rodapé"/>
    <w:qFormat/>
    <w:rsid w:val="009A5879"/>
    <w:rPr>
      <w:vertAlign w:val="superscript"/>
    </w:rPr>
  </w:style>
  <w:style w:type="character" w:customStyle="1" w:styleId="Nivel2Char">
    <w:name w:val="Nivel 2 Char"/>
    <w:qFormat/>
    <w:rsid w:val="009A5879"/>
    <w:rPr>
      <w:rFonts w:ascii="Arial" w:hAnsi="Arial" w:cs="Arial"/>
      <w:color w:val="000000"/>
    </w:rPr>
  </w:style>
  <w:style w:type="character" w:customStyle="1" w:styleId="MenoPendente1">
    <w:name w:val="Menção Pendente1"/>
    <w:qFormat/>
    <w:rsid w:val="009A5879"/>
    <w:rPr>
      <w:color w:val="605E5C"/>
      <w:shd w:val="clear" w:color="auto" w:fill="E1DFDD"/>
    </w:rPr>
  </w:style>
  <w:style w:type="character" w:customStyle="1" w:styleId="Nivel01Char">
    <w:name w:val="Nivel 01 Char"/>
    <w:qFormat/>
    <w:rsid w:val="009A5879"/>
    <w:rPr>
      <w:rFonts w:ascii="Arial" w:hAnsi="Arial" w:cs="Arial"/>
      <w:b/>
      <w:bCs/>
    </w:rPr>
  </w:style>
  <w:style w:type="character" w:customStyle="1" w:styleId="Nivel4Char">
    <w:name w:val="Nivel 4 Char"/>
    <w:qFormat/>
    <w:rsid w:val="009A5879"/>
    <w:rPr>
      <w:rFonts w:ascii="Arial" w:hAnsi="Arial" w:cs="Arial"/>
    </w:rPr>
  </w:style>
  <w:style w:type="character" w:customStyle="1" w:styleId="PargrafodaListaChar">
    <w:name w:val="Parágrafo da Lista Char"/>
    <w:qFormat/>
    <w:rsid w:val="009A5879"/>
    <w:rPr>
      <w:rFonts w:ascii="Calibri" w:eastAsia="Calibri" w:hAnsi="Calibri" w:cs="Calibri"/>
      <w:sz w:val="22"/>
      <w:szCs w:val="22"/>
    </w:rPr>
  </w:style>
  <w:style w:type="character" w:customStyle="1" w:styleId="Nvel2-RedChar">
    <w:name w:val="Nível 2 -Red Char"/>
    <w:qFormat/>
    <w:rsid w:val="009A5879"/>
    <w:rPr>
      <w:rFonts w:ascii="Arial" w:hAnsi="Arial" w:cs="Arial"/>
      <w:i/>
      <w:iCs/>
      <w:color w:val="FF0000"/>
    </w:rPr>
  </w:style>
  <w:style w:type="character" w:customStyle="1" w:styleId="Nivel3Char">
    <w:name w:val="Nivel 3 Char"/>
    <w:qFormat/>
    <w:rsid w:val="009A5879"/>
    <w:rPr>
      <w:rFonts w:ascii="Arial" w:hAnsi="Arial" w:cs="Arial"/>
      <w:color w:val="000000"/>
    </w:rPr>
  </w:style>
  <w:style w:type="character" w:customStyle="1" w:styleId="Nvel3-RChar">
    <w:name w:val="Nível 3-R Char"/>
    <w:qFormat/>
    <w:rsid w:val="009A5879"/>
    <w:rPr>
      <w:rFonts w:ascii="Arial" w:hAnsi="Arial" w:cs="Arial"/>
      <w:i/>
      <w:iCs/>
      <w:color w:val="FF0000"/>
    </w:rPr>
  </w:style>
  <w:style w:type="character" w:customStyle="1" w:styleId="PrembuloChar">
    <w:name w:val="Preâmbulo Char"/>
    <w:qFormat/>
    <w:rsid w:val="009A5879"/>
    <w:rPr>
      <w:rFonts w:ascii="Arial" w:eastAsia="Arial" w:hAnsi="Arial" w:cs="Arial"/>
      <w:bCs/>
    </w:rPr>
  </w:style>
  <w:style w:type="character" w:customStyle="1" w:styleId="Marcadores">
    <w:name w:val="Marcadores"/>
    <w:qFormat/>
    <w:rsid w:val="009A5879"/>
    <w:rPr>
      <w:rFonts w:ascii="OpenSymbol;Arial Unicode MS" w:eastAsia="OpenSymbol;Arial Unicode MS" w:hAnsi="OpenSymbol;Arial Unicode MS" w:cs="OpenSymbol;Arial Unicode MS"/>
      <w:b w:val="0"/>
      <w:bCs w:val="0"/>
    </w:rPr>
  </w:style>
  <w:style w:type="character" w:styleId="HiperlinkVisitado">
    <w:name w:val="FollowedHyperlink"/>
    <w:rsid w:val="009A5879"/>
    <w:rPr>
      <w:color w:val="800000"/>
      <w:u w:val="single"/>
    </w:rPr>
  </w:style>
  <w:style w:type="character" w:customStyle="1" w:styleId="Smbolosdenumerao">
    <w:name w:val="Símbolos de numeração"/>
    <w:qFormat/>
    <w:rsid w:val="009A5879"/>
  </w:style>
  <w:style w:type="paragraph" w:styleId="Ttulo">
    <w:name w:val="Title"/>
    <w:basedOn w:val="Normal"/>
    <w:next w:val="Corpodetexto"/>
    <w:uiPriority w:val="10"/>
    <w:qFormat/>
    <w:rsid w:val="009A5879"/>
    <w:pPr>
      <w:jc w:val="center"/>
    </w:pPr>
    <w:rPr>
      <w:b/>
      <w:bCs/>
    </w:rPr>
  </w:style>
  <w:style w:type="paragraph" w:styleId="Corpodetexto">
    <w:name w:val="Body Text"/>
    <w:basedOn w:val="Normal"/>
    <w:rsid w:val="009A5879"/>
    <w:pPr>
      <w:spacing w:after="120"/>
    </w:pPr>
  </w:style>
  <w:style w:type="paragraph" w:styleId="Lista">
    <w:name w:val="List"/>
    <w:basedOn w:val="Corpodetexto"/>
    <w:rsid w:val="009A5879"/>
    <w:rPr>
      <w:rFonts w:cs="Lucida Sans"/>
    </w:rPr>
  </w:style>
  <w:style w:type="paragraph" w:styleId="Legenda">
    <w:name w:val="caption"/>
    <w:basedOn w:val="Normal"/>
    <w:qFormat/>
    <w:rsid w:val="009A5879"/>
    <w:pPr>
      <w:suppressLineNumbers/>
      <w:spacing w:before="120" w:after="120"/>
    </w:pPr>
    <w:rPr>
      <w:rFonts w:cs="Lucida Sans"/>
      <w:i/>
      <w:iCs/>
      <w:sz w:val="24"/>
      <w:szCs w:val="24"/>
    </w:rPr>
  </w:style>
  <w:style w:type="paragraph" w:customStyle="1" w:styleId="ndice">
    <w:name w:val="Índice"/>
    <w:basedOn w:val="Normal"/>
    <w:qFormat/>
    <w:rsid w:val="009A5879"/>
    <w:pPr>
      <w:suppressLineNumbers/>
    </w:pPr>
    <w:rPr>
      <w:rFonts w:cs="Lucida Sans"/>
    </w:rPr>
  </w:style>
  <w:style w:type="paragraph" w:customStyle="1" w:styleId="caption1">
    <w:name w:val="caption1"/>
    <w:basedOn w:val="Normal"/>
    <w:qFormat/>
    <w:rsid w:val="009A5879"/>
    <w:pPr>
      <w:suppressLineNumbers/>
      <w:spacing w:before="120" w:after="120"/>
    </w:pPr>
    <w:rPr>
      <w:rFonts w:cs="Lucida Sans"/>
      <w:i/>
      <w:iCs/>
      <w:sz w:val="24"/>
      <w:szCs w:val="24"/>
    </w:rPr>
  </w:style>
  <w:style w:type="paragraph" w:customStyle="1" w:styleId="caption11">
    <w:name w:val="caption11"/>
    <w:basedOn w:val="Normal"/>
    <w:qFormat/>
    <w:rsid w:val="009A5879"/>
    <w:pPr>
      <w:suppressLineNumbers/>
      <w:spacing w:before="120" w:after="120"/>
    </w:pPr>
    <w:rPr>
      <w:rFonts w:cs="Lucida Sans"/>
      <w:i/>
      <w:iCs/>
      <w:sz w:val="24"/>
      <w:szCs w:val="24"/>
    </w:rPr>
  </w:style>
  <w:style w:type="paragraph" w:customStyle="1" w:styleId="caption111">
    <w:name w:val="caption111"/>
    <w:basedOn w:val="Normal"/>
    <w:qFormat/>
    <w:rsid w:val="009A5879"/>
    <w:pPr>
      <w:suppressLineNumbers/>
      <w:spacing w:before="120" w:after="120"/>
    </w:pPr>
    <w:rPr>
      <w:rFonts w:cs="Lucida Sans"/>
      <w:i/>
      <w:iCs/>
      <w:sz w:val="24"/>
      <w:szCs w:val="24"/>
    </w:rPr>
  </w:style>
  <w:style w:type="paragraph" w:customStyle="1" w:styleId="caption1111">
    <w:name w:val="caption1111"/>
    <w:basedOn w:val="Normal"/>
    <w:qFormat/>
    <w:rsid w:val="009A5879"/>
    <w:pPr>
      <w:suppressLineNumbers/>
      <w:spacing w:before="120" w:after="120"/>
    </w:pPr>
    <w:rPr>
      <w:rFonts w:cs="Lucida Sans"/>
      <w:i/>
      <w:iCs/>
      <w:sz w:val="24"/>
      <w:szCs w:val="24"/>
    </w:rPr>
  </w:style>
  <w:style w:type="paragraph" w:customStyle="1" w:styleId="caption11111">
    <w:name w:val="caption11111"/>
    <w:basedOn w:val="Normal"/>
    <w:qFormat/>
    <w:rsid w:val="009A5879"/>
    <w:pPr>
      <w:suppressLineNumbers/>
      <w:spacing w:before="120" w:after="120"/>
    </w:pPr>
    <w:rPr>
      <w:rFonts w:cs="Lucida Sans"/>
      <w:i/>
      <w:iCs/>
      <w:sz w:val="24"/>
      <w:szCs w:val="24"/>
    </w:rPr>
  </w:style>
  <w:style w:type="paragraph" w:customStyle="1" w:styleId="caption111111">
    <w:name w:val="caption111111"/>
    <w:basedOn w:val="Normal"/>
    <w:qFormat/>
    <w:rsid w:val="009A5879"/>
    <w:pPr>
      <w:suppressLineNumbers/>
      <w:spacing w:before="120" w:after="120"/>
    </w:pPr>
    <w:rPr>
      <w:rFonts w:cs="Lucida Sans"/>
      <w:i/>
      <w:iCs/>
      <w:sz w:val="24"/>
      <w:szCs w:val="24"/>
    </w:rPr>
  </w:style>
  <w:style w:type="paragraph" w:customStyle="1" w:styleId="caption1111111">
    <w:name w:val="caption1111111"/>
    <w:basedOn w:val="Normal"/>
    <w:qFormat/>
    <w:rsid w:val="009A5879"/>
    <w:pPr>
      <w:suppressLineNumbers/>
      <w:spacing w:before="120" w:after="120"/>
    </w:pPr>
    <w:rPr>
      <w:rFonts w:cs="Lucida Sans"/>
      <w:i/>
      <w:iCs/>
      <w:sz w:val="24"/>
      <w:szCs w:val="24"/>
    </w:rPr>
  </w:style>
  <w:style w:type="paragraph" w:customStyle="1" w:styleId="caption11111111">
    <w:name w:val="caption11111111"/>
    <w:basedOn w:val="Normal"/>
    <w:qFormat/>
    <w:rsid w:val="009A5879"/>
    <w:pPr>
      <w:suppressLineNumbers/>
      <w:spacing w:before="120" w:after="120"/>
    </w:pPr>
    <w:rPr>
      <w:rFonts w:cs="Lucida Sans"/>
      <w:i/>
      <w:iCs/>
      <w:sz w:val="24"/>
      <w:szCs w:val="24"/>
    </w:rPr>
  </w:style>
  <w:style w:type="paragraph" w:customStyle="1" w:styleId="caption111111111">
    <w:name w:val="caption111111111"/>
    <w:basedOn w:val="Normal"/>
    <w:qFormat/>
    <w:rsid w:val="009A5879"/>
    <w:pPr>
      <w:suppressLineNumbers/>
      <w:spacing w:before="120" w:after="120"/>
    </w:pPr>
    <w:rPr>
      <w:rFonts w:cs="Lucida Sans"/>
      <w:i/>
      <w:iCs/>
      <w:sz w:val="24"/>
      <w:szCs w:val="24"/>
    </w:rPr>
  </w:style>
  <w:style w:type="paragraph" w:customStyle="1" w:styleId="a">
    <w:name w:val="Ахы"/>
    <w:basedOn w:val="Normal"/>
    <w:next w:val="Corpodetexto"/>
    <w:qFormat/>
    <w:rsid w:val="009A5879"/>
    <w:pPr>
      <w:keepNext/>
      <w:spacing w:before="240" w:after="120"/>
    </w:pPr>
    <w:rPr>
      <w:rFonts w:ascii="Liberation Sans;Arial" w:eastAsia="Microsoft YaHei" w:hAnsi="Liberation Sans;Arial" w:cs="Lucida Sans"/>
      <w:sz w:val="28"/>
      <w:szCs w:val="28"/>
    </w:rPr>
  </w:style>
  <w:style w:type="paragraph" w:customStyle="1" w:styleId="caption1111111111">
    <w:name w:val="caption1111111111"/>
    <w:basedOn w:val="Normal"/>
    <w:qFormat/>
    <w:rsid w:val="009A5879"/>
    <w:pPr>
      <w:suppressLineNumbers/>
      <w:spacing w:before="120" w:after="120"/>
    </w:pPr>
    <w:rPr>
      <w:rFonts w:cs="Lucida Sans"/>
      <w:i/>
      <w:iCs/>
      <w:sz w:val="24"/>
      <w:szCs w:val="24"/>
    </w:rPr>
  </w:style>
  <w:style w:type="paragraph" w:customStyle="1" w:styleId="a0">
    <w:name w:val="Аиндекс"/>
    <w:basedOn w:val="Normal"/>
    <w:qFormat/>
    <w:rsid w:val="009A5879"/>
    <w:pPr>
      <w:suppressLineNumbers/>
    </w:pPr>
    <w:rPr>
      <w:rFonts w:cs="Lucida Sans"/>
    </w:rPr>
  </w:style>
  <w:style w:type="paragraph" w:customStyle="1" w:styleId="caption11111111111">
    <w:name w:val="caption11111111111"/>
    <w:basedOn w:val="Normal"/>
    <w:qFormat/>
    <w:rsid w:val="009A5879"/>
    <w:pPr>
      <w:suppressLineNumbers/>
      <w:spacing w:before="120" w:after="120"/>
    </w:pPr>
    <w:rPr>
      <w:rFonts w:cs="Lucida Sans"/>
      <w:i/>
      <w:iCs/>
      <w:sz w:val="24"/>
      <w:szCs w:val="24"/>
    </w:rPr>
  </w:style>
  <w:style w:type="paragraph" w:customStyle="1" w:styleId="caption111111111111">
    <w:name w:val="caption111111111111"/>
    <w:basedOn w:val="Normal"/>
    <w:qFormat/>
    <w:rsid w:val="009A5879"/>
    <w:pPr>
      <w:suppressLineNumbers/>
      <w:spacing w:before="120" w:after="120"/>
    </w:pPr>
    <w:rPr>
      <w:rFonts w:cs="Lucida Sans"/>
      <w:i/>
      <w:iCs/>
      <w:sz w:val="24"/>
      <w:szCs w:val="24"/>
    </w:rPr>
  </w:style>
  <w:style w:type="paragraph" w:customStyle="1" w:styleId="caption1111111111111">
    <w:name w:val="caption1111111111111"/>
    <w:basedOn w:val="Normal"/>
    <w:qFormat/>
    <w:rsid w:val="009A5879"/>
    <w:pPr>
      <w:suppressLineNumbers/>
      <w:spacing w:before="120" w:after="120"/>
    </w:pPr>
    <w:rPr>
      <w:rFonts w:cs="Lucida Sans"/>
      <w:i/>
      <w:iCs/>
      <w:sz w:val="24"/>
      <w:szCs w:val="24"/>
    </w:rPr>
  </w:style>
  <w:style w:type="paragraph" w:customStyle="1" w:styleId="caption11111111111111">
    <w:name w:val="caption11111111111111"/>
    <w:basedOn w:val="Normal"/>
    <w:qFormat/>
    <w:rsid w:val="009A5879"/>
    <w:pPr>
      <w:suppressLineNumbers/>
      <w:spacing w:before="120" w:after="120"/>
    </w:pPr>
    <w:rPr>
      <w:rFonts w:cs="Lucida Sans"/>
      <w:i/>
      <w:iCs/>
      <w:sz w:val="24"/>
      <w:szCs w:val="24"/>
    </w:rPr>
  </w:style>
  <w:style w:type="paragraph" w:customStyle="1" w:styleId="caption111111111111111">
    <w:name w:val="caption111111111111111"/>
    <w:basedOn w:val="Normal"/>
    <w:qFormat/>
    <w:rsid w:val="009A5879"/>
    <w:pPr>
      <w:suppressLineNumbers/>
      <w:spacing w:before="120" w:after="120"/>
    </w:pPr>
    <w:rPr>
      <w:rFonts w:cs="Lucida Sans"/>
      <w:i/>
      <w:iCs/>
      <w:sz w:val="24"/>
      <w:szCs w:val="24"/>
    </w:rPr>
  </w:style>
  <w:style w:type="paragraph" w:customStyle="1" w:styleId="caption1111111111111111">
    <w:name w:val="caption1111111111111111"/>
    <w:basedOn w:val="Normal"/>
    <w:qFormat/>
    <w:rsid w:val="009A5879"/>
    <w:pPr>
      <w:suppressLineNumbers/>
      <w:spacing w:before="120" w:after="120"/>
    </w:pPr>
    <w:rPr>
      <w:rFonts w:cs="Lucida Sans"/>
      <w:i/>
      <w:iCs/>
      <w:sz w:val="24"/>
      <w:szCs w:val="24"/>
    </w:rPr>
  </w:style>
  <w:style w:type="paragraph" w:customStyle="1" w:styleId="caption11111111111111111">
    <w:name w:val="caption11111111111111111"/>
    <w:basedOn w:val="Normal"/>
    <w:qFormat/>
    <w:rsid w:val="009A5879"/>
    <w:pPr>
      <w:suppressLineNumbers/>
      <w:spacing w:before="120" w:after="120"/>
    </w:pPr>
    <w:rPr>
      <w:rFonts w:cs="Lucida Sans"/>
      <w:i/>
      <w:iCs/>
      <w:sz w:val="24"/>
      <w:szCs w:val="24"/>
    </w:rPr>
  </w:style>
  <w:style w:type="paragraph" w:customStyle="1" w:styleId="caption111111111111111111">
    <w:name w:val="caption111111111111111111"/>
    <w:basedOn w:val="Normal"/>
    <w:qFormat/>
    <w:rsid w:val="009A5879"/>
    <w:pPr>
      <w:suppressLineNumbers/>
      <w:spacing w:before="120" w:after="120"/>
    </w:pPr>
    <w:rPr>
      <w:rFonts w:cs="Lucida Sans"/>
      <w:i/>
      <w:iCs/>
      <w:sz w:val="24"/>
      <w:szCs w:val="24"/>
    </w:rPr>
  </w:style>
  <w:style w:type="paragraph" w:customStyle="1" w:styleId="caption1111111111111111111">
    <w:name w:val="caption1111111111111111111"/>
    <w:basedOn w:val="Normal"/>
    <w:qFormat/>
    <w:rsid w:val="009A5879"/>
    <w:pPr>
      <w:suppressLineNumbers/>
      <w:spacing w:before="120" w:after="120"/>
    </w:pPr>
    <w:rPr>
      <w:rFonts w:cs="Lucida Sans"/>
      <w:i/>
      <w:iCs/>
      <w:sz w:val="24"/>
      <w:szCs w:val="24"/>
    </w:rPr>
  </w:style>
  <w:style w:type="paragraph" w:customStyle="1" w:styleId="caption11111111111111111111">
    <w:name w:val="caption11111111111111111111"/>
    <w:basedOn w:val="Normal"/>
    <w:qFormat/>
    <w:rsid w:val="009A5879"/>
    <w:pPr>
      <w:suppressLineNumbers/>
      <w:spacing w:before="120" w:after="120"/>
    </w:pPr>
    <w:rPr>
      <w:rFonts w:cs="Lucida Sans"/>
      <w:i/>
      <w:iCs/>
      <w:sz w:val="24"/>
      <w:szCs w:val="24"/>
    </w:rPr>
  </w:style>
  <w:style w:type="paragraph" w:customStyle="1" w:styleId="caption111111111111111111111">
    <w:name w:val="caption111111111111111111111"/>
    <w:basedOn w:val="Normal"/>
    <w:qFormat/>
    <w:rsid w:val="009A5879"/>
    <w:pPr>
      <w:suppressLineNumbers/>
      <w:spacing w:before="120" w:after="120"/>
    </w:pPr>
    <w:rPr>
      <w:rFonts w:cs="Lucida Sans"/>
      <w:i/>
      <w:iCs/>
      <w:sz w:val="24"/>
      <w:szCs w:val="24"/>
    </w:rPr>
  </w:style>
  <w:style w:type="paragraph" w:customStyle="1" w:styleId="caption1111111111111111111111">
    <w:name w:val="caption1111111111111111111111"/>
    <w:basedOn w:val="Normal"/>
    <w:qFormat/>
    <w:rsid w:val="009A5879"/>
    <w:pPr>
      <w:suppressLineNumbers/>
      <w:spacing w:before="120" w:after="120"/>
    </w:pPr>
    <w:rPr>
      <w:rFonts w:cs="Lucida Sans"/>
      <w:i/>
      <w:iCs/>
      <w:sz w:val="24"/>
      <w:szCs w:val="24"/>
    </w:rPr>
  </w:style>
  <w:style w:type="paragraph" w:customStyle="1" w:styleId="caption11111111111111111111111">
    <w:name w:val="caption11111111111111111111111"/>
    <w:basedOn w:val="Normal"/>
    <w:next w:val="Normal"/>
    <w:qFormat/>
    <w:rsid w:val="009A5879"/>
    <w:pPr>
      <w:jc w:val="center"/>
    </w:pPr>
    <w:rPr>
      <w:b/>
      <w:bCs/>
      <w:u w:val="single"/>
    </w:rPr>
  </w:style>
  <w:style w:type="paragraph" w:customStyle="1" w:styleId="Cabealhoerodap">
    <w:name w:val="Cabeçalho e rodapé"/>
    <w:basedOn w:val="Normal"/>
    <w:qFormat/>
    <w:rsid w:val="009A5879"/>
    <w:pPr>
      <w:suppressLineNumbers/>
      <w:tabs>
        <w:tab w:val="center" w:pos="4819"/>
        <w:tab w:val="right" w:pos="9638"/>
      </w:tabs>
    </w:pPr>
  </w:style>
  <w:style w:type="paragraph" w:customStyle="1" w:styleId="a1">
    <w:name w:val="Ҵаҟатәии хыхьтәии аколонтитулқәа"/>
    <w:basedOn w:val="Normal"/>
    <w:qFormat/>
    <w:rsid w:val="009A5879"/>
    <w:pPr>
      <w:suppressLineNumbers/>
      <w:tabs>
        <w:tab w:val="center" w:pos="4986"/>
        <w:tab w:val="right" w:pos="9972"/>
      </w:tabs>
    </w:pPr>
  </w:style>
  <w:style w:type="paragraph" w:styleId="Cabealho">
    <w:name w:val="header"/>
    <w:basedOn w:val="Normal"/>
    <w:rsid w:val="009A5879"/>
    <w:pPr>
      <w:tabs>
        <w:tab w:val="center" w:pos="4419"/>
        <w:tab w:val="right" w:pos="8838"/>
      </w:tabs>
    </w:pPr>
    <w:rPr>
      <w:rFonts w:ascii="Arial" w:hAnsi="Arial" w:cs="Arial"/>
      <w:sz w:val="22"/>
    </w:rPr>
  </w:style>
  <w:style w:type="paragraph" w:styleId="Rodap">
    <w:name w:val="footer"/>
    <w:basedOn w:val="Normal"/>
    <w:rsid w:val="009A5879"/>
    <w:pPr>
      <w:tabs>
        <w:tab w:val="center" w:pos="4252"/>
        <w:tab w:val="right" w:pos="8504"/>
      </w:tabs>
    </w:pPr>
  </w:style>
  <w:style w:type="paragraph" w:styleId="Recuodecorpodetexto2">
    <w:name w:val="Body Text Indent 2"/>
    <w:basedOn w:val="Normal"/>
    <w:qFormat/>
    <w:rsid w:val="009A5879"/>
    <w:pPr>
      <w:ind w:firstLine="708"/>
      <w:jc w:val="both"/>
    </w:pPr>
    <w:rPr>
      <w:sz w:val="28"/>
    </w:rPr>
  </w:style>
  <w:style w:type="paragraph" w:styleId="Recuodecorpodetexto">
    <w:name w:val="Body Text Indent"/>
    <w:basedOn w:val="Normal"/>
    <w:rsid w:val="009A5879"/>
    <w:pPr>
      <w:ind w:firstLine="708"/>
    </w:pPr>
    <w:rPr>
      <w:sz w:val="28"/>
    </w:rPr>
  </w:style>
  <w:style w:type="paragraph" w:styleId="Recuodecorpodetexto3">
    <w:name w:val="Body Text Indent 3"/>
    <w:basedOn w:val="Normal"/>
    <w:qFormat/>
    <w:rsid w:val="009A5879"/>
    <w:pPr>
      <w:ind w:firstLine="2127"/>
      <w:jc w:val="both"/>
    </w:pPr>
    <w:rPr>
      <w:sz w:val="28"/>
    </w:rPr>
  </w:style>
  <w:style w:type="paragraph" w:styleId="Textodebalo">
    <w:name w:val="Balloon Text"/>
    <w:basedOn w:val="Normal"/>
    <w:qFormat/>
    <w:rsid w:val="009A5879"/>
    <w:rPr>
      <w:rFonts w:ascii="Tahoma" w:hAnsi="Tahoma" w:cs="Tahoma"/>
      <w:sz w:val="16"/>
      <w:szCs w:val="16"/>
    </w:rPr>
  </w:style>
  <w:style w:type="paragraph" w:customStyle="1" w:styleId="Default">
    <w:name w:val="Default"/>
    <w:qFormat/>
    <w:rsid w:val="009A5879"/>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9A5879"/>
    <w:pPr>
      <w:spacing w:after="120"/>
    </w:pPr>
    <w:rPr>
      <w:sz w:val="16"/>
      <w:szCs w:val="16"/>
    </w:rPr>
  </w:style>
  <w:style w:type="paragraph" w:styleId="NormalWeb">
    <w:name w:val="Normal (Web)"/>
    <w:basedOn w:val="Normal"/>
    <w:uiPriority w:val="99"/>
    <w:qFormat/>
    <w:rsid w:val="009A5879"/>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9A5879"/>
    <w:pPr>
      <w:spacing w:before="280" w:after="240" w:line="360" w:lineRule="auto"/>
      <w:jc w:val="both"/>
    </w:pPr>
    <w:rPr>
      <w:rFonts w:ascii="Arial" w:hAnsi="Arial" w:cs="Arial"/>
      <w:sz w:val="24"/>
      <w:lang w:val="pt-PT"/>
    </w:rPr>
  </w:style>
  <w:style w:type="paragraph" w:styleId="SemEspaamento">
    <w:name w:val="No Spacing"/>
    <w:qFormat/>
    <w:rsid w:val="009A5879"/>
    <w:pPr>
      <w:suppressAutoHyphens/>
    </w:pPr>
    <w:rPr>
      <w:rFonts w:ascii="Times New Roman" w:eastAsia="Times New Roman" w:hAnsi="Times New Roman" w:cs="Times New Roman"/>
      <w:lang w:eastAsia="zh-CN"/>
    </w:rPr>
  </w:style>
  <w:style w:type="paragraph" w:styleId="PargrafodaLista">
    <w:name w:val="List Paragraph"/>
    <w:basedOn w:val="Normal"/>
    <w:uiPriority w:val="34"/>
    <w:qFormat/>
    <w:rsid w:val="009A5879"/>
    <w:pPr>
      <w:spacing w:after="200" w:line="276" w:lineRule="auto"/>
      <w:ind w:left="720"/>
      <w:contextualSpacing/>
    </w:pPr>
    <w:rPr>
      <w:rFonts w:ascii="Calibri" w:eastAsia="Calibri" w:hAnsi="Calibri"/>
      <w:sz w:val="22"/>
      <w:szCs w:val="22"/>
    </w:rPr>
  </w:style>
  <w:style w:type="paragraph" w:customStyle="1" w:styleId="Normal1">
    <w:name w:val="Normal1"/>
    <w:qFormat/>
    <w:rsid w:val="009A5879"/>
    <w:pPr>
      <w:suppressAutoHyphens/>
    </w:pPr>
    <w:rPr>
      <w:rFonts w:ascii="Times New Roman" w:eastAsia="Times New Roman" w:hAnsi="Times New Roman" w:cs="Times New Roman"/>
      <w:lang w:eastAsia="zh-CN"/>
    </w:rPr>
  </w:style>
  <w:style w:type="paragraph" w:styleId="Textodenotaderodap">
    <w:name w:val="footnote text"/>
    <w:basedOn w:val="Normal"/>
    <w:rsid w:val="009A5879"/>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9A5879"/>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9A5879"/>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9A5879"/>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9A5879"/>
    <w:pPr>
      <w:ind w:left="851"/>
    </w:pPr>
  </w:style>
  <w:style w:type="paragraph" w:customStyle="1" w:styleId="Nivel5">
    <w:name w:val="Nivel 5"/>
    <w:basedOn w:val="Nivel4"/>
    <w:qFormat/>
    <w:rsid w:val="009A5879"/>
    <w:pPr>
      <w:tabs>
        <w:tab w:val="left" w:pos="360"/>
      </w:tabs>
      <w:ind w:left="1276"/>
    </w:pPr>
  </w:style>
  <w:style w:type="paragraph" w:customStyle="1" w:styleId="Nvel2-Red">
    <w:name w:val="Nível 2 -Red"/>
    <w:basedOn w:val="Nivel2"/>
    <w:qFormat/>
    <w:rsid w:val="009A5879"/>
    <w:pPr>
      <w:numPr>
        <w:numId w:val="3"/>
      </w:numPr>
      <w:ind w:left="0" w:firstLine="0"/>
    </w:pPr>
    <w:rPr>
      <w:i/>
      <w:iCs/>
      <w:color w:val="FF0000"/>
    </w:rPr>
  </w:style>
  <w:style w:type="paragraph" w:customStyle="1" w:styleId="Nvel3-R">
    <w:name w:val="Nível 3-R"/>
    <w:basedOn w:val="Nivel3"/>
    <w:qFormat/>
    <w:rsid w:val="009A5879"/>
    <w:pPr>
      <w:tabs>
        <w:tab w:val="clear" w:pos="0"/>
        <w:tab w:val="num" w:pos="720"/>
      </w:tabs>
      <w:ind w:left="720" w:hanging="360"/>
    </w:pPr>
    <w:rPr>
      <w:i/>
      <w:iCs/>
      <w:color w:val="FF0000"/>
    </w:rPr>
  </w:style>
  <w:style w:type="paragraph" w:customStyle="1" w:styleId="Prembulo">
    <w:name w:val="Preâmbulo"/>
    <w:basedOn w:val="Normal"/>
    <w:qFormat/>
    <w:rsid w:val="009A5879"/>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9A5879"/>
    <w:pPr>
      <w:widowControl w:val="0"/>
      <w:suppressLineNumbers/>
    </w:pPr>
  </w:style>
  <w:style w:type="paragraph" w:customStyle="1" w:styleId="Ttulodetabela">
    <w:name w:val="Título de tabela"/>
    <w:basedOn w:val="Contedodatabela"/>
    <w:qFormat/>
    <w:rsid w:val="009A5879"/>
    <w:pPr>
      <w:jc w:val="center"/>
    </w:pPr>
    <w:rPr>
      <w:b/>
      <w:bCs/>
    </w:rPr>
  </w:style>
  <w:style w:type="paragraph" w:customStyle="1" w:styleId="Linhahorizontal">
    <w:name w:val="Linha horizontal"/>
    <w:basedOn w:val="Normal"/>
    <w:next w:val="Corpodetexto"/>
    <w:qFormat/>
    <w:rsid w:val="009A5879"/>
    <w:pPr>
      <w:suppressLineNumbers/>
      <w:pBdr>
        <w:bottom w:val="double" w:sz="2" w:space="0" w:color="808080"/>
      </w:pBdr>
      <w:spacing w:after="283"/>
    </w:pPr>
    <w:rPr>
      <w:sz w:val="12"/>
      <w:szCs w:val="12"/>
    </w:rPr>
  </w:style>
  <w:style w:type="paragraph" w:customStyle="1" w:styleId="a2">
    <w:name w:val="Атаблица аҵанакы"/>
    <w:basedOn w:val="Normal"/>
    <w:qFormat/>
    <w:rsid w:val="009A5879"/>
    <w:pPr>
      <w:widowControl w:val="0"/>
      <w:suppressLineNumbers/>
    </w:pPr>
  </w:style>
  <w:style w:type="paragraph" w:customStyle="1" w:styleId="a3">
    <w:name w:val="Атаблица ахы"/>
    <w:basedOn w:val="a2"/>
    <w:qFormat/>
    <w:rsid w:val="009A5879"/>
    <w:pPr>
      <w:jc w:val="center"/>
    </w:pPr>
    <w:rPr>
      <w:b/>
      <w:bCs/>
    </w:rPr>
  </w:style>
  <w:style w:type="paragraph" w:customStyle="1" w:styleId="Blocodecitao">
    <w:name w:val="Bloco de citação"/>
    <w:basedOn w:val="Normal"/>
    <w:qFormat/>
    <w:rsid w:val="009A5879"/>
    <w:pPr>
      <w:spacing w:after="283"/>
      <w:ind w:left="567" w:right="567"/>
    </w:pPr>
  </w:style>
  <w:style w:type="numbering" w:customStyle="1" w:styleId="WW8Num1">
    <w:name w:val="WW8Num1"/>
    <w:qFormat/>
    <w:rsid w:val="009A5879"/>
  </w:style>
  <w:style w:type="numbering" w:customStyle="1" w:styleId="WW8Num2">
    <w:name w:val="WW8Num2"/>
    <w:qFormat/>
    <w:rsid w:val="009A5879"/>
  </w:style>
  <w:style w:type="numbering" w:customStyle="1" w:styleId="WW8Num3">
    <w:name w:val="WW8Num3"/>
    <w:qFormat/>
    <w:rsid w:val="009A5879"/>
  </w:style>
  <w:style w:type="numbering" w:customStyle="1" w:styleId="WW8Num4">
    <w:name w:val="WW8Num4"/>
    <w:qFormat/>
    <w:rsid w:val="009A5879"/>
  </w:style>
  <w:style w:type="numbering" w:customStyle="1" w:styleId="WW8Num5">
    <w:name w:val="WW8Num5"/>
    <w:qFormat/>
    <w:rsid w:val="009A5879"/>
  </w:style>
  <w:style w:type="numbering" w:customStyle="1" w:styleId="WW8Num6">
    <w:name w:val="WW8Num6"/>
    <w:qFormat/>
    <w:rsid w:val="009A5879"/>
  </w:style>
  <w:style w:type="numbering" w:customStyle="1" w:styleId="WW8Num7">
    <w:name w:val="WW8Num7"/>
    <w:qFormat/>
    <w:rsid w:val="009A5879"/>
  </w:style>
  <w:style w:type="numbering" w:customStyle="1" w:styleId="WW8Num8">
    <w:name w:val="WW8Num8"/>
    <w:qFormat/>
    <w:rsid w:val="009A5879"/>
  </w:style>
  <w:style w:type="numbering" w:customStyle="1" w:styleId="WW8Num9">
    <w:name w:val="WW8Num9"/>
    <w:qFormat/>
    <w:rsid w:val="009A5879"/>
  </w:style>
  <w:style w:type="numbering" w:customStyle="1" w:styleId="WW8Num10">
    <w:name w:val="WW8Num10"/>
    <w:qFormat/>
    <w:rsid w:val="009A5879"/>
  </w:style>
  <w:style w:type="numbering" w:customStyle="1" w:styleId="WW8Num11">
    <w:name w:val="WW8Num11"/>
    <w:qFormat/>
    <w:rsid w:val="009A5879"/>
  </w:style>
  <w:style w:type="numbering" w:customStyle="1" w:styleId="WW8Num12">
    <w:name w:val="WW8Num12"/>
    <w:qFormat/>
    <w:rsid w:val="009A5879"/>
  </w:style>
  <w:style w:type="numbering" w:customStyle="1" w:styleId="WW8Num13">
    <w:name w:val="WW8Num13"/>
    <w:qFormat/>
    <w:rsid w:val="009A5879"/>
  </w:style>
  <w:style w:type="numbering" w:customStyle="1" w:styleId="WW8Num14">
    <w:name w:val="WW8Num14"/>
    <w:qFormat/>
    <w:rsid w:val="009A5879"/>
  </w:style>
  <w:style w:type="numbering" w:customStyle="1" w:styleId="WW8Num15">
    <w:name w:val="WW8Num15"/>
    <w:qFormat/>
    <w:rsid w:val="009A5879"/>
  </w:style>
  <w:style w:type="numbering" w:customStyle="1" w:styleId="WW8Num16">
    <w:name w:val="WW8Num16"/>
    <w:qFormat/>
    <w:rsid w:val="009A5879"/>
  </w:style>
  <w:style w:type="numbering" w:customStyle="1" w:styleId="WW8Num17">
    <w:name w:val="WW8Num17"/>
    <w:qFormat/>
    <w:rsid w:val="009A5879"/>
  </w:style>
  <w:style w:type="numbering" w:customStyle="1" w:styleId="WW8Num18">
    <w:name w:val="WW8Num18"/>
    <w:qFormat/>
    <w:rsid w:val="009A5879"/>
  </w:style>
  <w:style w:type="numbering" w:customStyle="1" w:styleId="WW8Num19">
    <w:name w:val="WW8Num19"/>
    <w:qFormat/>
    <w:rsid w:val="009A5879"/>
  </w:style>
  <w:style w:type="numbering" w:customStyle="1" w:styleId="WW8Num20">
    <w:name w:val="WW8Num20"/>
    <w:qFormat/>
    <w:rsid w:val="009A5879"/>
  </w:style>
  <w:style w:type="table" w:styleId="Tabelacomgrade">
    <w:name w:val="Table Grid"/>
    <w:basedOn w:val="Tabelanormal"/>
    <w:uiPriority w:val="59"/>
    <w:rsid w:val="001C58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4E0DA0"/>
    <w:rPr>
      <w:b/>
      <w:bCs/>
    </w:rPr>
  </w:style>
  <w:style w:type="paragraph" w:customStyle="1" w:styleId="Textbody">
    <w:name w:val="Text body"/>
    <w:basedOn w:val="Normal"/>
    <w:rsid w:val="003A2E1E"/>
    <w:pPr>
      <w:autoSpaceDN w:val="0"/>
      <w:spacing w:after="140" w:line="276" w:lineRule="auto"/>
      <w:textAlignment w:val="baseline"/>
    </w:pPr>
    <w:rPr>
      <w:rFonts w:ascii="Liberation Serif" w:eastAsia="NSimSun" w:hAnsi="Liberation Serif" w:cs="Arial"/>
      <w:kern w:val="3"/>
      <w:sz w:val="24"/>
      <w:szCs w:val="24"/>
      <w:lang w:bidi="hi-IN"/>
    </w:rPr>
  </w:style>
  <w:style w:type="paragraph" w:customStyle="1" w:styleId="western">
    <w:name w:val="western"/>
    <w:basedOn w:val="Normal"/>
    <w:next w:val="Normal"/>
    <w:rsid w:val="00B27DCF"/>
    <w:pPr>
      <w:shd w:val="clear" w:color="auto" w:fill="FFFFFF"/>
      <w:autoSpaceDN w:val="0"/>
      <w:spacing w:before="280" w:after="119"/>
      <w:textAlignment w:val="baseline"/>
    </w:pPr>
    <w:rPr>
      <w:rFonts w:ascii="Liberation Serif" w:eastAsia="NSimSun" w:hAnsi="Liberation Serif" w:cs="Arial"/>
      <w:kern w:val="3"/>
      <w:sz w:val="24"/>
      <w:szCs w:val="24"/>
      <w:lang w:bidi="hi-IN"/>
    </w:rPr>
  </w:style>
  <w:style w:type="character" w:customStyle="1" w:styleId="Ttulo6Char">
    <w:name w:val="Título 6 Char"/>
    <w:basedOn w:val="Fontepargpadro"/>
    <w:link w:val="Ttulo6"/>
    <w:uiPriority w:val="9"/>
    <w:semiHidden/>
    <w:rsid w:val="001B3DEF"/>
    <w:rPr>
      <w:rFonts w:ascii="Times New Roman" w:eastAsia="Times New Roman" w:hAnsi="Times New Roman" w:cs="Times New Roman"/>
      <w:b/>
      <w:sz w:val="24"/>
      <w:szCs w:val="28"/>
      <w:lang w:eastAsia="zh-CN"/>
    </w:rPr>
  </w:style>
  <w:style w:type="character" w:customStyle="1" w:styleId="Ttulo8Char">
    <w:name w:val="Título 8 Char"/>
    <w:basedOn w:val="Fontepargpadro"/>
    <w:link w:val="Ttulo8"/>
    <w:rsid w:val="001B3DEF"/>
    <w:rPr>
      <w:rFonts w:ascii="Times New Roman" w:eastAsia="Times New Roman" w:hAnsi="Times New Roman" w:cs="Times New Roman"/>
      <w:i/>
      <w:iCs/>
      <w:sz w:val="24"/>
      <w:szCs w:val="24"/>
      <w:lang w:eastAsia="zh-CN"/>
    </w:rPr>
  </w:style>
  <w:style w:type="character" w:customStyle="1" w:styleId="Ttulo9Char">
    <w:name w:val="Título 9 Char"/>
    <w:basedOn w:val="Fontepargpadro"/>
    <w:link w:val="Ttulo9"/>
    <w:rsid w:val="001B3DEF"/>
    <w:rPr>
      <w:rFonts w:ascii="Tahoma" w:eastAsia="Times New Roman" w:hAnsi="Tahoma" w:cs="Tahoma"/>
      <w:b/>
      <w:sz w:val="24"/>
      <w:u w:val="single"/>
      <w:lang w:eastAsia="zh-CN"/>
    </w:rPr>
  </w:style>
</w:styles>
</file>

<file path=word/webSettings.xml><?xml version="1.0" encoding="utf-8"?>
<w:webSettings xmlns:r="http://schemas.openxmlformats.org/officeDocument/2006/relationships" xmlns:w="http://schemas.openxmlformats.org/wordprocessingml/2006/main">
  <w:divs>
    <w:div w:id="630673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tamiradoparana.pr.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adria\OneDrive\&#193;rea%20de%20Trabalho\Processos%202026\Ovo%20de%20P&#225;scoa\setor.licitacao.altamira.do.parana@gmail.com" TargetMode="External"/><Relationship Id="rId4" Type="http://schemas.openxmlformats.org/officeDocument/2006/relationships/settings" Target="settings.xml"/><Relationship Id="rId9" Type="http://schemas.openxmlformats.org/officeDocument/2006/relationships/hyperlink" Target="https://www.altamiradoparana.p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089D2-7481-4AC1-83D1-FD15C813D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42</Pages>
  <Words>16712</Words>
  <Characters>90245</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72</cp:revision>
  <cp:lastPrinted>2026-03-12T17:25:00Z</cp:lastPrinted>
  <dcterms:created xsi:type="dcterms:W3CDTF">2026-07-08T19:39:00Z</dcterms:created>
  <dcterms:modified xsi:type="dcterms:W3CDTF">2026-10-06T12:56:00Z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2022-06-01T12:16:00Z</dcterms:created>
  <dc:creator>VANDIRA</dc:creator>
  <dc:description/>
  <dc:language>pt-BR</dc:language>
  <cp:lastModifiedBy/>
  <cp:lastPrinted>2026-01-28T09:36:00Z</cp:lastPrinted>
  <dcterms:modified xsi:type="dcterms:W3CDTF">2026-01-30T09:07:12Z</dcterms:modified>
  <cp:revision>361</cp:revision>
  <dc:subject/>
  <dc:title>PORTARIA Nº 003/2003</dc:title>
</cp:coreProperties>
</file>