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B69BD" w14:textId="77777777" w:rsidR="00A939EF" w:rsidRPr="00CC1BB2" w:rsidRDefault="00A939EF" w:rsidP="00931488">
      <w:pPr>
        <w:spacing w:after="0" w:line="240" w:lineRule="auto"/>
        <w:jc w:val="center"/>
        <w:outlineLvl w:val="0"/>
        <w:rPr>
          <w:rFonts w:eastAsia="Times New Roman" w:cstheme="minorHAnsi"/>
          <w:b/>
          <w:bCs/>
          <w:kern w:val="36"/>
          <w:u w:val="single"/>
          <w:lang w:eastAsia="pt-BR"/>
        </w:rPr>
      </w:pPr>
      <w:r w:rsidRPr="00CC1BB2">
        <w:rPr>
          <w:rFonts w:eastAsia="Times New Roman" w:cstheme="minorHAnsi"/>
          <w:b/>
          <w:bCs/>
          <w:kern w:val="36"/>
          <w:u w:val="single"/>
          <w:lang w:eastAsia="pt-BR"/>
        </w:rPr>
        <w:t>ESTUDO TÉCNICO PRELIMINAR</w:t>
      </w:r>
    </w:p>
    <w:p w14:paraId="524D6719" w14:textId="77777777" w:rsidR="00320330" w:rsidRDefault="00320330" w:rsidP="00931488">
      <w:pPr>
        <w:spacing w:after="0" w:line="240" w:lineRule="auto"/>
        <w:jc w:val="both"/>
        <w:outlineLvl w:val="1"/>
        <w:rPr>
          <w:rFonts w:eastAsia="Times New Roman" w:cstheme="minorHAnsi"/>
          <w:lang w:eastAsia="pt-BR"/>
        </w:rPr>
      </w:pPr>
    </w:p>
    <w:p w14:paraId="570463EE" w14:textId="3718ED1E"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 INFORMAÇÕES BÁSICAS</w:t>
      </w:r>
    </w:p>
    <w:p w14:paraId="5E7A8D6E" w14:textId="1C9AC1E3"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1.1. NÚMERO DO PROCESSO:</w:t>
      </w:r>
      <w:r w:rsidRPr="00320330">
        <w:rPr>
          <w:rFonts w:eastAsia="Times New Roman" w:cstheme="minorHAnsi"/>
          <w:lang w:eastAsia="pt-BR"/>
        </w:rPr>
        <w:t xml:space="preserve"> </w:t>
      </w:r>
      <w:r w:rsidR="00F311D4">
        <w:rPr>
          <w:rFonts w:eastAsia="Times New Roman" w:cstheme="minorHAnsi"/>
          <w:lang w:eastAsia="pt-BR"/>
        </w:rPr>
        <w:t>0</w:t>
      </w:r>
      <w:r w:rsidR="00CC1BB2">
        <w:rPr>
          <w:rFonts w:eastAsia="Times New Roman" w:cstheme="minorHAnsi"/>
          <w:lang w:eastAsia="pt-BR"/>
        </w:rPr>
        <w:t>58</w:t>
      </w:r>
      <w:r w:rsidRPr="00320330">
        <w:rPr>
          <w:rFonts w:eastAsia="Times New Roman" w:cstheme="minorHAnsi"/>
          <w:lang w:eastAsia="pt-BR"/>
        </w:rPr>
        <w:t>/2025 – Departamento de Fase Preparatória de Licitação.</w:t>
      </w:r>
    </w:p>
    <w:p w14:paraId="1E90AB5A" w14:textId="21F99C28"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1.2. Objeto:</w:t>
      </w:r>
      <w:r w:rsidRPr="00320330">
        <w:rPr>
          <w:rFonts w:eastAsia="Times New Roman" w:cstheme="minorHAnsi"/>
          <w:lang w:eastAsia="pt-BR"/>
        </w:rPr>
        <w:t xml:space="preserve"> Aquisição de acessórios pedagógicos (mochilas executivas</w:t>
      </w:r>
      <w:r w:rsidR="00EE2891">
        <w:rPr>
          <w:rFonts w:eastAsia="Times New Roman" w:cstheme="minorHAnsi"/>
          <w:lang w:eastAsia="pt-BR"/>
        </w:rPr>
        <w:t xml:space="preserve"> em couro ecológico</w:t>
      </w:r>
      <w:r w:rsidRPr="00320330">
        <w:rPr>
          <w:rFonts w:eastAsia="Times New Roman" w:cstheme="minorHAnsi"/>
          <w:lang w:eastAsia="pt-BR"/>
        </w:rPr>
        <w:t xml:space="preserve">) para </w:t>
      </w:r>
      <w:r w:rsidR="00EE2891">
        <w:rPr>
          <w:rFonts w:eastAsia="Times New Roman" w:cstheme="minorHAnsi"/>
          <w:lang w:eastAsia="pt-BR"/>
        </w:rPr>
        <w:t>uso d</w:t>
      </w:r>
      <w:r w:rsidRPr="00320330">
        <w:rPr>
          <w:rFonts w:eastAsia="Times New Roman" w:cstheme="minorHAnsi"/>
          <w:lang w:eastAsia="pt-BR"/>
        </w:rPr>
        <w:t>os professores da rede municipal de ensino do Município de Nova Prata do Iguaçu/PR</w:t>
      </w:r>
      <w:r w:rsidR="00FA0A1E">
        <w:rPr>
          <w:rFonts w:eastAsia="Times New Roman" w:cstheme="minorHAnsi"/>
          <w:lang w:eastAsia="pt-BR"/>
        </w:rPr>
        <w:t>, conforme Lei</w:t>
      </w:r>
      <w:r w:rsidR="00C775F3">
        <w:rPr>
          <w:rFonts w:eastAsia="Times New Roman" w:cstheme="minorHAnsi"/>
          <w:lang w:eastAsia="pt-BR"/>
        </w:rPr>
        <w:t xml:space="preserve"> Municipal</w:t>
      </w:r>
      <w:r w:rsidR="00FA0A1E">
        <w:rPr>
          <w:rFonts w:eastAsia="Times New Roman" w:cstheme="minorHAnsi"/>
          <w:lang w:eastAsia="pt-BR"/>
        </w:rPr>
        <w:t xml:space="preserve"> n° 1.961/2025</w:t>
      </w:r>
      <w:r w:rsidRPr="00320330">
        <w:rPr>
          <w:rFonts w:eastAsia="Times New Roman" w:cstheme="minorHAnsi"/>
          <w:lang w:eastAsia="pt-BR"/>
        </w:rPr>
        <w:t>.</w:t>
      </w:r>
    </w:p>
    <w:p w14:paraId="38FE9F93" w14:textId="77777777" w:rsidR="00320330" w:rsidRDefault="00320330" w:rsidP="00931488">
      <w:pPr>
        <w:spacing w:after="0" w:line="240" w:lineRule="auto"/>
        <w:jc w:val="both"/>
        <w:outlineLvl w:val="1"/>
        <w:rPr>
          <w:rFonts w:eastAsia="Times New Roman" w:cstheme="minorHAnsi"/>
          <w:lang w:eastAsia="pt-BR"/>
        </w:rPr>
      </w:pPr>
    </w:p>
    <w:p w14:paraId="2F0A4EDF" w14:textId="038FA6CC"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2. DESIGNAÇÃO DA EQUIPE DE ELABORAÇÃO</w:t>
      </w:r>
    </w:p>
    <w:p w14:paraId="39809D2D"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2.1. SERVIDORES:</w:t>
      </w:r>
    </w:p>
    <w:p w14:paraId="161A8ADC" w14:textId="10E34033" w:rsidR="00A939EF" w:rsidRPr="00320330" w:rsidRDefault="00A939EF" w:rsidP="00931488">
      <w:pPr>
        <w:spacing w:after="0" w:line="240" w:lineRule="auto"/>
        <w:rPr>
          <w:rFonts w:eastAsia="Times New Roman" w:cstheme="minorHAnsi"/>
          <w:lang w:eastAsia="pt-BR"/>
        </w:rPr>
      </w:pPr>
      <w:r w:rsidRPr="00320330">
        <w:rPr>
          <w:rFonts w:eastAsia="Times New Roman" w:cstheme="minorHAnsi"/>
          <w:b/>
          <w:bCs/>
          <w:lang w:eastAsia="pt-BR"/>
        </w:rPr>
        <w:t>SERVIDOR:</w:t>
      </w:r>
      <w:r w:rsidRPr="00320330">
        <w:rPr>
          <w:rFonts w:eastAsia="Times New Roman" w:cstheme="minorHAnsi"/>
          <w:lang w:eastAsia="pt-BR"/>
        </w:rPr>
        <w:t xml:space="preserve"> Mariana </w:t>
      </w:r>
      <w:proofErr w:type="spellStart"/>
      <w:r w:rsidRPr="00320330">
        <w:rPr>
          <w:rFonts w:eastAsia="Times New Roman" w:cstheme="minorHAnsi"/>
          <w:lang w:eastAsia="pt-BR"/>
        </w:rPr>
        <w:t>Bellé</w:t>
      </w:r>
      <w:proofErr w:type="spellEnd"/>
      <w:r w:rsidRPr="00320330">
        <w:rPr>
          <w:rFonts w:eastAsia="Times New Roman" w:cstheme="minorHAnsi"/>
          <w:lang w:eastAsia="pt-BR"/>
        </w:rPr>
        <w:t xml:space="preserve"> </w:t>
      </w:r>
      <w:r w:rsidRPr="00320330">
        <w:rPr>
          <w:rFonts w:eastAsia="Times New Roman" w:cstheme="minorHAnsi"/>
          <w:b/>
          <w:bCs/>
          <w:lang w:eastAsia="pt-BR"/>
        </w:rPr>
        <w:t>MATRÍCULA:</w:t>
      </w:r>
      <w:r w:rsidRPr="00320330">
        <w:rPr>
          <w:rFonts w:eastAsia="Times New Roman" w:cstheme="minorHAnsi"/>
          <w:lang w:eastAsia="pt-BR"/>
        </w:rPr>
        <w:t xml:space="preserve"> 142611-1</w:t>
      </w:r>
    </w:p>
    <w:p w14:paraId="12C76DFA" w14:textId="77777777" w:rsidR="00320330" w:rsidRDefault="00320330" w:rsidP="00931488">
      <w:pPr>
        <w:spacing w:after="0" w:line="240" w:lineRule="auto"/>
        <w:jc w:val="both"/>
        <w:outlineLvl w:val="1"/>
        <w:rPr>
          <w:rFonts w:eastAsia="Times New Roman" w:cstheme="minorHAnsi"/>
          <w:lang w:eastAsia="pt-BR"/>
        </w:rPr>
      </w:pPr>
    </w:p>
    <w:p w14:paraId="134DE6A7" w14:textId="7F985A26"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3. NORMAS E DIRETRIZES QUE BASEIAM ESTE ETP</w:t>
      </w:r>
    </w:p>
    <w:p w14:paraId="2E964825"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3.1.</w:t>
      </w:r>
      <w:r w:rsidRPr="00320330">
        <w:rPr>
          <w:rFonts w:eastAsia="Times New Roman" w:cstheme="minorHAnsi"/>
          <w:lang w:eastAsia="pt-BR"/>
        </w:rPr>
        <w:t xml:space="preserve"> Aplicam-se à contratação proposta os seguintes marcos normativos:</w:t>
      </w:r>
    </w:p>
    <w:p w14:paraId="65AE8007" w14:textId="57A13F80" w:rsidR="00003163" w:rsidRPr="00003163" w:rsidRDefault="00003163" w:rsidP="00931488">
      <w:pPr>
        <w:pStyle w:val="PargrafodaLista"/>
        <w:numPr>
          <w:ilvl w:val="0"/>
          <w:numId w:val="7"/>
        </w:numPr>
        <w:spacing w:after="0" w:line="240" w:lineRule="auto"/>
        <w:ind w:left="851"/>
        <w:jc w:val="both"/>
        <w:outlineLvl w:val="1"/>
        <w:rPr>
          <w:rFonts w:eastAsia="Times New Roman" w:cstheme="minorHAnsi"/>
          <w:lang w:eastAsia="pt-BR"/>
        </w:rPr>
      </w:pPr>
      <w:r w:rsidRPr="00003163">
        <w:rPr>
          <w:rFonts w:eastAsia="Times New Roman" w:cstheme="minorHAnsi"/>
          <w:b/>
          <w:bCs/>
          <w:lang w:eastAsia="pt-BR"/>
        </w:rPr>
        <w:t>Lei Federal nº 14.133, de 1º de abril de 2021</w:t>
      </w:r>
      <w:r w:rsidRPr="00003163">
        <w:rPr>
          <w:rFonts w:eastAsia="Times New Roman" w:cstheme="minorHAnsi"/>
          <w:lang w:eastAsia="pt-BR"/>
        </w:rPr>
        <w:t xml:space="preserve"> – Nova Lei de Licitações e Contratos Administrativos;</w:t>
      </w:r>
    </w:p>
    <w:p w14:paraId="727283D3" w14:textId="07A7DFE6" w:rsidR="00003163" w:rsidRPr="00003163" w:rsidRDefault="00003163" w:rsidP="00931488">
      <w:pPr>
        <w:pStyle w:val="PargrafodaLista"/>
        <w:numPr>
          <w:ilvl w:val="0"/>
          <w:numId w:val="7"/>
        </w:numPr>
        <w:spacing w:after="0" w:line="240" w:lineRule="auto"/>
        <w:ind w:left="851"/>
        <w:jc w:val="both"/>
        <w:outlineLvl w:val="1"/>
        <w:rPr>
          <w:rFonts w:eastAsia="Times New Roman" w:cstheme="minorHAnsi"/>
          <w:lang w:eastAsia="pt-BR"/>
        </w:rPr>
      </w:pPr>
      <w:r w:rsidRPr="00003163">
        <w:rPr>
          <w:rFonts w:eastAsia="Times New Roman" w:cstheme="minorHAnsi"/>
          <w:b/>
          <w:bCs/>
          <w:lang w:eastAsia="pt-BR"/>
        </w:rPr>
        <w:t>Decretos Municipais nº 3.746 a 3.767, de 2023</w:t>
      </w:r>
      <w:r w:rsidRPr="00003163">
        <w:rPr>
          <w:rFonts w:eastAsia="Times New Roman" w:cstheme="minorHAnsi"/>
          <w:lang w:eastAsia="pt-BR"/>
        </w:rPr>
        <w:t xml:space="preserve"> – Regulamentam, no âmbito municipal, a Lei Federal nº 14.133/2021;</w:t>
      </w:r>
    </w:p>
    <w:p w14:paraId="2E383C73" w14:textId="2116D248" w:rsidR="00003163" w:rsidRPr="00003163" w:rsidRDefault="00003163" w:rsidP="00931488">
      <w:pPr>
        <w:pStyle w:val="PargrafodaLista"/>
        <w:numPr>
          <w:ilvl w:val="0"/>
          <w:numId w:val="7"/>
        </w:numPr>
        <w:spacing w:after="0" w:line="240" w:lineRule="auto"/>
        <w:ind w:left="851"/>
        <w:jc w:val="both"/>
        <w:outlineLvl w:val="1"/>
        <w:rPr>
          <w:rFonts w:eastAsia="Times New Roman" w:cstheme="minorHAnsi"/>
          <w:lang w:eastAsia="pt-BR"/>
        </w:rPr>
      </w:pPr>
      <w:r w:rsidRPr="00003163">
        <w:rPr>
          <w:rFonts w:eastAsia="Times New Roman" w:cstheme="minorHAnsi"/>
          <w:b/>
          <w:bCs/>
          <w:lang w:eastAsia="pt-BR"/>
        </w:rPr>
        <w:t>Lei Federal nº 13.709, de 14 de agosto de 2018</w:t>
      </w:r>
      <w:r w:rsidRPr="00003163">
        <w:rPr>
          <w:rFonts w:eastAsia="Times New Roman" w:cstheme="minorHAnsi"/>
          <w:lang w:eastAsia="pt-BR"/>
        </w:rPr>
        <w:t xml:space="preserve"> – Lei Geral de Proteção de Dados Pessoais (LGPD);</w:t>
      </w:r>
    </w:p>
    <w:p w14:paraId="7D55CB12" w14:textId="0533C657" w:rsidR="00003163" w:rsidRPr="00003163" w:rsidRDefault="00003163" w:rsidP="00931488">
      <w:pPr>
        <w:pStyle w:val="PargrafodaLista"/>
        <w:numPr>
          <w:ilvl w:val="0"/>
          <w:numId w:val="7"/>
        </w:numPr>
        <w:spacing w:after="0" w:line="240" w:lineRule="auto"/>
        <w:ind w:left="851"/>
        <w:jc w:val="both"/>
        <w:outlineLvl w:val="1"/>
        <w:rPr>
          <w:rFonts w:eastAsia="Times New Roman" w:cstheme="minorHAnsi"/>
          <w:lang w:eastAsia="pt-BR"/>
        </w:rPr>
      </w:pPr>
      <w:r w:rsidRPr="00003163">
        <w:rPr>
          <w:rFonts w:eastAsia="Times New Roman" w:cstheme="minorHAnsi"/>
          <w:b/>
          <w:bCs/>
          <w:lang w:eastAsia="pt-BR"/>
        </w:rPr>
        <w:t>ABNT NBR 16296</w:t>
      </w:r>
      <w:r w:rsidRPr="00003163">
        <w:rPr>
          <w:rFonts w:eastAsia="Times New Roman" w:cstheme="minorHAnsi"/>
          <w:lang w:eastAsia="pt-BR"/>
        </w:rPr>
        <w:t xml:space="preserve"> – Produção sustentável do couro;</w:t>
      </w:r>
    </w:p>
    <w:p w14:paraId="5F5C5C9C" w14:textId="5C748066" w:rsidR="00003163" w:rsidRDefault="00003163" w:rsidP="00931488">
      <w:pPr>
        <w:pStyle w:val="PargrafodaLista"/>
        <w:numPr>
          <w:ilvl w:val="0"/>
          <w:numId w:val="7"/>
        </w:numPr>
        <w:spacing w:after="0" w:line="240" w:lineRule="auto"/>
        <w:ind w:left="851"/>
        <w:jc w:val="both"/>
        <w:outlineLvl w:val="1"/>
        <w:rPr>
          <w:rFonts w:eastAsia="Times New Roman" w:cstheme="minorHAnsi"/>
          <w:lang w:eastAsia="pt-BR"/>
        </w:rPr>
      </w:pPr>
      <w:r w:rsidRPr="00003163">
        <w:rPr>
          <w:rFonts w:eastAsia="Times New Roman" w:cstheme="minorHAnsi"/>
          <w:b/>
          <w:bCs/>
          <w:lang w:eastAsia="pt-BR"/>
        </w:rPr>
        <w:t>Lei Federal nº 8.078, de 11 de setembro de 1990</w:t>
      </w:r>
      <w:r w:rsidRPr="00003163">
        <w:rPr>
          <w:rFonts w:eastAsia="Times New Roman" w:cstheme="minorHAnsi"/>
          <w:lang w:eastAsia="pt-BR"/>
        </w:rPr>
        <w:t xml:space="preserve"> – Código de Defesa do Consumidor</w:t>
      </w:r>
      <w:r w:rsidR="00FA0A1E">
        <w:rPr>
          <w:rFonts w:eastAsia="Times New Roman" w:cstheme="minorHAnsi"/>
          <w:lang w:eastAsia="pt-BR"/>
        </w:rPr>
        <w:t>;</w:t>
      </w:r>
    </w:p>
    <w:p w14:paraId="3D93E408" w14:textId="3E4B757D" w:rsidR="00FA0A1E" w:rsidRPr="00003163" w:rsidRDefault="00C1580F" w:rsidP="00931488">
      <w:pPr>
        <w:pStyle w:val="PargrafodaLista"/>
        <w:numPr>
          <w:ilvl w:val="0"/>
          <w:numId w:val="7"/>
        </w:numPr>
        <w:spacing w:after="0" w:line="240" w:lineRule="auto"/>
        <w:ind w:left="851"/>
        <w:jc w:val="both"/>
        <w:outlineLvl w:val="1"/>
        <w:rPr>
          <w:rFonts w:eastAsia="Times New Roman" w:cstheme="minorHAnsi"/>
          <w:lang w:eastAsia="pt-BR"/>
        </w:rPr>
      </w:pPr>
      <w:r>
        <w:rPr>
          <w:rFonts w:eastAsia="Times New Roman" w:cstheme="minorHAnsi"/>
          <w:b/>
          <w:bCs/>
          <w:lang w:eastAsia="pt-BR"/>
        </w:rPr>
        <w:t xml:space="preserve">Lei Municipal n° </w:t>
      </w:r>
      <w:r w:rsidR="00FA0A1E">
        <w:rPr>
          <w:rFonts w:eastAsia="Times New Roman" w:cstheme="minorHAnsi"/>
          <w:b/>
          <w:bCs/>
          <w:lang w:eastAsia="pt-BR"/>
        </w:rPr>
        <w:t>1</w:t>
      </w:r>
      <w:r w:rsidR="00FA0A1E" w:rsidRPr="00FA0A1E">
        <w:rPr>
          <w:rFonts w:eastAsia="Times New Roman" w:cstheme="minorHAnsi"/>
          <w:lang w:eastAsia="pt-BR"/>
        </w:rPr>
        <w:t>.</w:t>
      </w:r>
      <w:r w:rsidR="00FA0A1E" w:rsidRPr="00FA0A1E">
        <w:rPr>
          <w:rFonts w:eastAsia="Times New Roman" w:cstheme="minorHAnsi"/>
          <w:b/>
          <w:bCs/>
          <w:lang w:eastAsia="pt-BR"/>
        </w:rPr>
        <w:t xml:space="preserve">961/2025 </w:t>
      </w:r>
      <w:r w:rsidR="00FA0A1E">
        <w:rPr>
          <w:rFonts w:eastAsia="Times New Roman" w:cstheme="minorHAnsi"/>
          <w:b/>
          <w:bCs/>
          <w:lang w:eastAsia="pt-BR"/>
        </w:rPr>
        <w:t>–</w:t>
      </w:r>
      <w:r w:rsidR="00FA0A1E">
        <w:rPr>
          <w:rFonts w:eastAsia="Times New Roman" w:cstheme="minorHAnsi"/>
          <w:lang w:eastAsia="pt-BR"/>
        </w:rPr>
        <w:t xml:space="preserve"> Aquisição e distribuição de kits pedagógicos.</w:t>
      </w:r>
    </w:p>
    <w:p w14:paraId="367F6A9C" w14:textId="77777777" w:rsidR="00320330" w:rsidRDefault="00320330" w:rsidP="00931488">
      <w:pPr>
        <w:spacing w:after="0" w:line="240" w:lineRule="auto"/>
        <w:ind w:left="567"/>
        <w:jc w:val="both"/>
        <w:outlineLvl w:val="1"/>
        <w:rPr>
          <w:rFonts w:eastAsia="Times New Roman" w:cstheme="minorHAnsi"/>
          <w:lang w:eastAsia="pt-BR"/>
        </w:rPr>
      </w:pPr>
    </w:p>
    <w:p w14:paraId="499DEB42" w14:textId="3B4A8FE7"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4. DESCRIÇÃO DA NECESSIDADE E JUSTIFICATIVA</w:t>
      </w:r>
    </w:p>
    <w:p w14:paraId="4A5723DC" w14:textId="38DCE8A6" w:rsidR="00A939EF" w:rsidRPr="00320330" w:rsidRDefault="00F311D4" w:rsidP="00931488">
      <w:pPr>
        <w:spacing w:after="0" w:line="240" w:lineRule="auto"/>
        <w:jc w:val="both"/>
        <w:rPr>
          <w:rFonts w:eastAsia="Times New Roman" w:cstheme="minorHAnsi"/>
          <w:lang w:eastAsia="pt-BR"/>
        </w:rPr>
      </w:pPr>
      <w:r>
        <w:rPr>
          <w:rFonts w:eastAsia="Times New Roman" w:cstheme="minorHAnsi"/>
          <w:b/>
          <w:bCs/>
          <w:lang w:eastAsia="pt-BR"/>
        </w:rPr>
        <w:t xml:space="preserve">4.1. </w:t>
      </w:r>
      <w:r w:rsidR="00A939EF" w:rsidRPr="00320330">
        <w:rPr>
          <w:rFonts w:eastAsia="Times New Roman" w:cstheme="minorHAnsi"/>
          <w:lang w:eastAsia="pt-BR"/>
        </w:rPr>
        <w:t>A educação municipal desempenha papel fundamental no desenvolvimento social e na formação cidadã, constituindo-se como alicerce para a construção de uma sociedade mais justa e igualitária. Os professores da rede municipal são agentes essenciais neste processo de transformação social, responsáveis pela formação de gerações futuras e pela disseminação do conhecimento. Investir na qualidade de trabalho e nas condições adequadas para estes profissionais representa um investimento direto na melhoria da qualidade educacional e na redução das desigualdades sociais, posicionando a educação como força motriz para o desenvolvimento coletivo e transformação social da comunidade.</w:t>
      </w:r>
    </w:p>
    <w:p w14:paraId="0C078372" w14:textId="433B178B" w:rsidR="00A939EF" w:rsidRPr="00320330" w:rsidRDefault="00F311D4" w:rsidP="00931488">
      <w:pPr>
        <w:spacing w:after="0" w:line="240" w:lineRule="auto"/>
        <w:jc w:val="both"/>
        <w:rPr>
          <w:rFonts w:eastAsia="Times New Roman" w:cstheme="minorHAnsi"/>
          <w:lang w:eastAsia="pt-BR"/>
        </w:rPr>
      </w:pPr>
      <w:r w:rsidRPr="00F311D4">
        <w:rPr>
          <w:rFonts w:eastAsia="Times New Roman" w:cstheme="minorHAnsi"/>
          <w:b/>
          <w:bCs/>
          <w:lang w:eastAsia="pt-BR"/>
        </w:rPr>
        <w:t>4.2.</w:t>
      </w:r>
      <w:r>
        <w:rPr>
          <w:rFonts w:eastAsia="Times New Roman" w:cstheme="minorHAnsi"/>
          <w:lang w:eastAsia="pt-BR"/>
        </w:rPr>
        <w:t xml:space="preserve"> </w:t>
      </w:r>
      <w:r w:rsidR="00A939EF" w:rsidRPr="00320330">
        <w:rPr>
          <w:rFonts w:eastAsia="Times New Roman" w:cstheme="minorHAnsi"/>
          <w:lang w:eastAsia="pt-BR"/>
        </w:rPr>
        <w:t xml:space="preserve">Com o avanço das tecnologias e a crescente demanda por modernização dos processos educacionais, torna-se indispensável acompanhar as transformações contemporâneas que exigem dos educadores maior mobilidade, organização e eficiência no transporte de materiais pedagógicos. </w:t>
      </w:r>
      <w:r w:rsidR="00FA0A1E" w:rsidRPr="00FA0A1E">
        <w:rPr>
          <w:rFonts w:eastAsia="Times New Roman" w:cstheme="minorHAnsi"/>
          <w:lang w:eastAsia="pt-BR"/>
        </w:rPr>
        <w:t>Sendo assim, em conformidade com a Lei nº 1.961/2025, que autoriza o Poder Executivo Municipal a realizar a aquisição e a distribuição de kits pedagógicos escolares, estende-se o benefício também aos demais profissionais da educação, visando garantir melhores condições de trabalho, valorização da categoria e a promoção da qualidade no processo de ensino-aprendizagem.</w:t>
      </w:r>
      <w:r w:rsidR="00FA0A1E">
        <w:rPr>
          <w:rFonts w:eastAsia="Times New Roman" w:cstheme="minorHAnsi"/>
          <w:lang w:eastAsia="pt-BR"/>
        </w:rPr>
        <w:t xml:space="preserve"> </w:t>
      </w:r>
      <w:r w:rsidR="00A939EF" w:rsidRPr="00320330">
        <w:rPr>
          <w:rFonts w:eastAsia="Times New Roman" w:cstheme="minorHAnsi"/>
          <w:lang w:eastAsia="pt-BR"/>
        </w:rPr>
        <w:t>A solução proposta através da aquisição de mochilas executivas adequadas responde às demandas contemporâneas de mobilidade profissional, oferecendo aos docentes condições adequadas para o transporte seguro e organizado de materiais didáticos, tecnológicos e documentos essenciais ao exercício da função. Esta implementação desenvolverá competências organizacionais, proporcionará maior eficiência no trabalho pedagógico e contribuirá para a valorização profissional dos educadores.</w:t>
      </w:r>
    </w:p>
    <w:p w14:paraId="174A5BB2" w14:textId="786B5AD9" w:rsidR="00A939EF" w:rsidRPr="00320330" w:rsidRDefault="00F311D4" w:rsidP="00931488">
      <w:pPr>
        <w:spacing w:after="0" w:line="240" w:lineRule="auto"/>
        <w:jc w:val="both"/>
        <w:rPr>
          <w:rFonts w:eastAsia="Times New Roman" w:cstheme="minorHAnsi"/>
          <w:lang w:eastAsia="pt-BR"/>
        </w:rPr>
      </w:pPr>
      <w:r w:rsidRPr="00F311D4">
        <w:rPr>
          <w:rFonts w:eastAsia="Times New Roman" w:cstheme="minorHAnsi"/>
          <w:b/>
          <w:bCs/>
          <w:lang w:eastAsia="pt-BR"/>
        </w:rPr>
        <w:t>4.3.</w:t>
      </w:r>
      <w:r>
        <w:rPr>
          <w:rFonts w:eastAsia="Times New Roman" w:cstheme="minorHAnsi"/>
          <w:lang w:eastAsia="pt-BR"/>
        </w:rPr>
        <w:t xml:space="preserve"> </w:t>
      </w:r>
      <w:r w:rsidR="00A939EF" w:rsidRPr="00320330">
        <w:rPr>
          <w:rFonts w:eastAsia="Times New Roman" w:cstheme="minorHAnsi"/>
          <w:lang w:eastAsia="pt-BR"/>
        </w:rPr>
        <w:t xml:space="preserve">O Município de Nova Prata do Iguaçu, por meio da Secretaria Municipal de Educação, visa implementar um programa de valorização e modernização do trabalho docente, beneficiando </w:t>
      </w:r>
      <w:r w:rsidR="00A939EF" w:rsidRPr="00320330">
        <w:rPr>
          <w:rFonts w:eastAsia="Times New Roman" w:cstheme="minorHAnsi"/>
          <w:lang w:eastAsia="pt-BR"/>
        </w:rPr>
        <w:lastRenderedPageBreak/>
        <w:t>inicialmente 230 professores da rede municipal de ensino. O programa contempla o fornecimento de mochilas executivas de alta qualidade, adequadas às necessidades específicas do trabalho pedagógico, com estratégia de expansão futura para demais servidores da educação. Esta iniciativa conecta-se com programas nacionais de valorização docente e experiências similares implementadas com sucesso em outros municípios, demonstrando resultados positivos na melhoria das condições de trabalho e na motivação profissional dos educadores.</w:t>
      </w:r>
    </w:p>
    <w:p w14:paraId="1AAC86BF" w14:textId="34D6D507" w:rsidR="00A939EF" w:rsidRPr="00320330" w:rsidRDefault="00F311D4" w:rsidP="00931488">
      <w:pPr>
        <w:spacing w:after="0" w:line="240" w:lineRule="auto"/>
        <w:jc w:val="both"/>
        <w:rPr>
          <w:rFonts w:eastAsia="Times New Roman" w:cstheme="minorHAnsi"/>
          <w:lang w:eastAsia="pt-BR"/>
        </w:rPr>
      </w:pPr>
      <w:r w:rsidRPr="00F311D4">
        <w:rPr>
          <w:rFonts w:eastAsia="Times New Roman" w:cstheme="minorHAnsi"/>
          <w:b/>
          <w:bCs/>
          <w:lang w:eastAsia="pt-BR"/>
        </w:rPr>
        <w:t>4.4.</w:t>
      </w:r>
      <w:r>
        <w:rPr>
          <w:rFonts w:eastAsia="Times New Roman" w:cstheme="minorHAnsi"/>
          <w:lang w:eastAsia="pt-BR"/>
        </w:rPr>
        <w:t xml:space="preserve"> </w:t>
      </w:r>
      <w:r w:rsidR="00A939EF" w:rsidRPr="00320330">
        <w:rPr>
          <w:rFonts w:eastAsia="Times New Roman" w:cstheme="minorHAnsi"/>
          <w:lang w:eastAsia="pt-BR"/>
        </w:rPr>
        <w:t>A presente contratação justifica-se pela necessidade de estruturar adequadamente os professores com acessórios pedagógicos de qualidade, especificamente mochilas executivas em couro ecológico com dimensões padronizadas (37 x 28 x 15 cm), que atendam aos aspectos técnicos de durabilidade, funcionalidade e sustentabilidade ambiental. A aquisição alinha-se com marcos legais de sustentabilidade e políticas públicas de valorização docente, contribuindo para a modernização e dinamização dos serviços educacionais oferecidos pelo município.</w:t>
      </w:r>
    </w:p>
    <w:p w14:paraId="67BA0103" w14:textId="1970C014" w:rsidR="00A939EF" w:rsidRPr="00320330" w:rsidRDefault="00F311D4" w:rsidP="00931488">
      <w:pPr>
        <w:spacing w:after="0" w:line="240" w:lineRule="auto"/>
        <w:jc w:val="both"/>
        <w:rPr>
          <w:rFonts w:eastAsia="Times New Roman" w:cstheme="minorHAnsi"/>
          <w:lang w:eastAsia="pt-BR"/>
        </w:rPr>
      </w:pPr>
      <w:r w:rsidRPr="00F311D4">
        <w:rPr>
          <w:rFonts w:eastAsia="Times New Roman" w:cstheme="minorHAnsi"/>
          <w:b/>
          <w:bCs/>
          <w:lang w:eastAsia="pt-BR"/>
        </w:rPr>
        <w:t>4.5.</w:t>
      </w:r>
      <w:r>
        <w:rPr>
          <w:rFonts w:eastAsia="Times New Roman" w:cstheme="minorHAnsi"/>
          <w:lang w:eastAsia="pt-BR"/>
        </w:rPr>
        <w:t xml:space="preserve"> </w:t>
      </w:r>
      <w:r w:rsidR="00A939EF" w:rsidRPr="00320330">
        <w:rPr>
          <w:rFonts w:eastAsia="Times New Roman" w:cstheme="minorHAnsi"/>
          <w:lang w:eastAsia="pt-BR"/>
        </w:rPr>
        <w:t>A aquisição de mochilas executivas possibilita aos professores maior organização e proteção de materiais pedagógicos, desenvolvimento de competências relacionadas à gestão do tempo e recursos educacionais, além de proporcionar maior engajamento e motivação profissional através do sentimento de valorização institucional. Os benefícios complementares incluem o reforço da identidade profissional, maior autonomia na condução das atividades pedagógicas e estímulo à colaboração entre os docentes através da padronização de equipamentos. Esta iniciativa promoverá práticas inovadoras de organização do trabalho educativo e criatividade na utilização dos recursos disponibilizados.</w:t>
      </w:r>
    </w:p>
    <w:p w14:paraId="65C5AFB2" w14:textId="2DCC39B6" w:rsidR="00A939EF" w:rsidRPr="00320330" w:rsidRDefault="00F311D4" w:rsidP="00931488">
      <w:pPr>
        <w:spacing w:after="0" w:line="240" w:lineRule="auto"/>
        <w:jc w:val="both"/>
        <w:rPr>
          <w:rFonts w:eastAsia="Times New Roman" w:cstheme="minorHAnsi"/>
          <w:lang w:eastAsia="pt-BR"/>
        </w:rPr>
      </w:pPr>
      <w:r w:rsidRPr="00F311D4">
        <w:rPr>
          <w:rFonts w:eastAsia="Times New Roman" w:cstheme="minorHAnsi"/>
          <w:b/>
          <w:bCs/>
          <w:lang w:eastAsia="pt-BR"/>
        </w:rPr>
        <w:t>4.6.</w:t>
      </w:r>
      <w:r>
        <w:rPr>
          <w:rFonts w:eastAsia="Times New Roman" w:cstheme="minorHAnsi"/>
          <w:lang w:eastAsia="pt-BR"/>
        </w:rPr>
        <w:t xml:space="preserve"> </w:t>
      </w:r>
      <w:r w:rsidR="00A939EF" w:rsidRPr="00320330">
        <w:rPr>
          <w:rFonts w:eastAsia="Times New Roman" w:cstheme="minorHAnsi"/>
          <w:lang w:eastAsia="pt-BR"/>
        </w:rPr>
        <w:t>Dessa forma, a adoção de acessórios pedagógicos adequados representa um avanço estratégico na gestão educacional municipal, reafirmando o compromisso com a qualidade dos serviços públicos educacionais e preparando os profissionais da educação para os desafios futuros da sociedade contemporânea. A contratação insere o município no contexto de modernização educacional, proporcionando benefícios diretos à comunidade escolar e contribuindo para o desenvolvimento educacional da região.</w:t>
      </w:r>
    </w:p>
    <w:p w14:paraId="015F40FD" w14:textId="77777777" w:rsidR="00320330" w:rsidRDefault="00320330" w:rsidP="00931488">
      <w:pPr>
        <w:spacing w:after="0" w:line="240" w:lineRule="auto"/>
        <w:jc w:val="both"/>
        <w:outlineLvl w:val="1"/>
        <w:rPr>
          <w:rFonts w:eastAsia="Times New Roman" w:cstheme="minorHAnsi"/>
          <w:lang w:eastAsia="pt-BR"/>
        </w:rPr>
      </w:pPr>
    </w:p>
    <w:p w14:paraId="6BF2372C" w14:textId="45E1C56A" w:rsidR="00A939EF"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5. ÁREA REQUISITANTE</w:t>
      </w:r>
    </w:p>
    <w:tbl>
      <w:tblPr>
        <w:tblStyle w:val="Tabelacomgrade"/>
        <w:tblW w:w="9072" w:type="dxa"/>
        <w:tblInd w:w="108" w:type="dxa"/>
        <w:tblLook w:val="04A0" w:firstRow="1" w:lastRow="0" w:firstColumn="1" w:lastColumn="0" w:noHBand="0" w:noVBand="1"/>
      </w:tblPr>
      <w:tblGrid>
        <w:gridCol w:w="4282"/>
        <w:gridCol w:w="4790"/>
      </w:tblGrid>
      <w:tr w:rsidR="00F311D4" w:rsidRPr="00F311D4" w14:paraId="31151DBA" w14:textId="77777777" w:rsidTr="00F434B2">
        <w:tc>
          <w:tcPr>
            <w:tcW w:w="4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953340" w14:textId="77777777" w:rsidR="00F311D4" w:rsidRPr="00F311D4" w:rsidRDefault="00F311D4" w:rsidP="00931488">
            <w:pPr>
              <w:jc w:val="both"/>
              <w:outlineLvl w:val="1"/>
              <w:rPr>
                <w:rFonts w:eastAsia="Times New Roman" w:cstheme="minorHAnsi"/>
                <w:b/>
                <w:bCs/>
                <w:lang w:eastAsia="pt-BR"/>
              </w:rPr>
            </w:pPr>
            <w:bookmarkStart w:id="0" w:name="_Hlk163465048"/>
            <w:r w:rsidRPr="00F311D4">
              <w:rPr>
                <w:rFonts w:eastAsia="Times New Roman" w:cstheme="minorHAnsi"/>
                <w:b/>
                <w:bCs/>
                <w:lang w:eastAsia="pt-BR"/>
              </w:rPr>
              <w:t>ÁREA REQUISITANTE</w:t>
            </w:r>
          </w:p>
        </w:tc>
        <w:tc>
          <w:tcPr>
            <w:tcW w:w="4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DBD206" w14:textId="77777777" w:rsidR="00F311D4" w:rsidRPr="00F311D4" w:rsidRDefault="00F311D4" w:rsidP="00931488">
            <w:pPr>
              <w:jc w:val="both"/>
              <w:outlineLvl w:val="1"/>
              <w:rPr>
                <w:rFonts w:eastAsia="Times New Roman" w:cstheme="minorHAnsi"/>
                <w:b/>
                <w:bCs/>
                <w:lang w:eastAsia="pt-BR"/>
              </w:rPr>
            </w:pPr>
            <w:r w:rsidRPr="00F311D4">
              <w:rPr>
                <w:rFonts w:eastAsia="Times New Roman" w:cstheme="minorHAnsi"/>
                <w:b/>
                <w:bCs/>
                <w:lang w:eastAsia="pt-BR"/>
              </w:rPr>
              <w:t>RESPONSÁVEL</w:t>
            </w:r>
          </w:p>
        </w:tc>
      </w:tr>
      <w:tr w:rsidR="00F311D4" w:rsidRPr="00F311D4" w14:paraId="1CEFBB07" w14:textId="77777777" w:rsidTr="00F434B2">
        <w:trPr>
          <w:trHeight w:val="344"/>
        </w:trPr>
        <w:tc>
          <w:tcPr>
            <w:tcW w:w="4282" w:type="dxa"/>
            <w:tcBorders>
              <w:top w:val="single" w:sz="4" w:space="0" w:color="auto"/>
              <w:left w:val="single" w:sz="4" w:space="0" w:color="auto"/>
              <w:bottom w:val="single" w:sz="4" w:space="0" w:color="auto"/>
              <w:right w:val="single" w:sz="4" w:space="0" w:color="auto"/>
            </w:tcBorders>
            <w:vAlign w:val="center"/>
            <w:hideMark/>
          </w:tcPr>
          <w:p w14:paraId="1222317B" w14:textId="0F7409E3" w:rsidR="00F311D4" w:rsidRPr="00F311D4" w:rsidRDefault="00F311D4" w:rsidP="00931488">
            <w:pPr>
              <w:jc w:val="both"/>
              <w:outlineLvl w:val="1"/>
              <w:rPr>
                <w:rFonts w:eastAsia="Times New Roman" w:cstheme="minorHAnsi"/>
                <w:b/>
                <w:bCs/>
                <w:lang w:eastAsia="pt-BR"/>
              </w:rPr>
            </w:pPr>
            <w:r w:rsidRPr="00320330">
              <w:rPr>
                <w:rFonts w:eastAsia="Times New Roman" w:cstheme="minorHAnsi"/>
                <w:lang w:eastAsia="pt-BR"/>
              </w:rPr>
              <w:t>Secretaria Municipal de Educação</w:t>
            </w:r>
          </w:p>
        </w:tc>
        <w:tc>
          <w:tcPr>
            <w:tcW w:w="4790" w:type="dxa"/>
            <w:tcBorders>
              <w:top w:val="single" w:sz="4" w:space="0" w:color="auto"/>
              <w:left w:val="single" w:sz="4" w:space="0" w:color="auto"/>
              <w:bottom w:val="single" w:sz="4" w:space="0" w:color="auto"/>
              <w:right w:val="single" w:sz="4" w:space="0" w:color="auto"/>
            </w:tcBorders>
            <w:vAlign w:val="center"/>
            <w:hideMark/>
          </w:tcPr>
          <w:p w14:paraId="44D0E50B" w14:textId="5560FAD9" w:rsidR="00F311D4" w:rsidRPr="00F311D4" w:rsidRDefault="00F311D4" w:rsidP="00931488">
            <w:pPr>
              <w:jc w:val="both"/>
              <w:outlineLvl w:val="1"/>
              <w:rPr>
                <w:rFonts w:eastAsia="Times New Roman" w:cstheme="minorHAnsi"/>
                <w:lang w:eastAsia="pt-BR"/>
              </w:rPr>
            </w:pPr>
            <w:r w:rsidRPr="00F311D4">
              <w:rPr>
                <w:rFonts w:eastAsia="Times New Roman" w:cstheme="minorHAnsi"/>
                <w:lang w:eastAsia="pt-BR"/>
              </w:rPr>
              <w:t xml:space="preserve">Cleonice G. </w:t>
            </w:r>
            <w:proofErr w:type="spellStart"/>
            <w:r w:rsidRPr="00F311D4">
              <w:rPr>
                <w:rFonts w:eastAsia="Times New Roman" w:cstheme="minorHAnsi"/>
                <w:lang w:eastAsia="pt-BR"/>
              </w:rPr>
              <w:t>Vis</w:t>
            </w:r>
            <w:r>
              <w:rPr>
                <w:rFonts w:eastAsia="Times New Roman" w:cstheme="minorHAnsi"/>
                <w:lang w:eastAsia="pt-BR"/>
              </w:rPr>
              <w:t>sot</w:t>
            </w:r>
            <w:r w:rsidRPr="00F311D4">
              <w:rPr>
                <w:rFonts w:eastAsia="Times New Roman" w:cstheme="minorHAnsi"/>
                <w:lang w:eastAsia="pt-BR"/>
              </w:rPr>
              <w:t>o</w:t>
            </w:r>
            <w:proofErr w:type="spellEnd"/>
          </w:p>
        </w:tc>
      </w:tr>
      <w:bookmarkEnd w:id="0"/>
    </w:tbl>
    <w:p w14:paraId="1DA2A059" w14:textId="77777777" w:rsidR="00320330" w:rsidRDefault="00320330" w:rsidP="00931488">
      <w:pPr>
        <w:spacing w:after="0" w:line="240" w:lineRule="auto"/>
        <w:jc w:val="both"/>
        <w:outlineLvl w:val="1"/>
        <w:rPr>
          <w:rFonts w:eastAsia="Times New Roman" w:cstheme="minorHAnsi"/>
          <w:lang w:eastAsia="pt-BR"/>
        </w:rPr>
      </w:pPr>
    </w:p>
    <w:p w14:paraId="74E99D02" w14:textId="24C7BCCC"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6. DESCRIÇÃO DOS REQUISITOS DA CONTRATAÇÃO</w:t>
      </w:r>
    </w:p>
    <w:p w14:paraId="41395328" w14:textId="4E1A63AB"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w:t>
      </w:r>
      <w:r w:rsidR="002871D3">
        <w:rPr>
          <w:rFonts w:eastAsia="Times New Roman" w:cstheme="minorHAnsi"/>
          <w:b/>
          <w:bCs/>
          <w:lang w:eastAsia="pt-BR"/>
        </w:rPr>
        <w:t>.</w:t>
      </w:r>
      <w:r w:rsidRPr="00320330">
        <w:rPr>
          <w:rFonts w:eastAsia="Times New Roman" w:cstheme="minorHAnsi"/>
          <w:b/>
          <w:bCs/>
          <w:lang w:eastAsia="pt-BR"/>
        </w:rPr>
        <w:t xml:space="preserve"> - Escopo Geral da Contratação</w:t>
      </w:r>
    </w:p>
    <w:p w14:paraId="4F380211"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contratação deverá contemplar, de forma integrada, o fornecimento de 230 (duzentas e trinta) mochilas executivas em couro ecológico, com dimensões padronizadas de 37 x 28 x 15 cm, destinadas aos professores da rede municipal de ensino. O fornecimento será realizado de forma integrada pela empresa contratada, observando-se requisitos mínimos de qualidade, durabilidade e sustentabilidade ambiental, estabelecendo a base para as especificações detalhadas do processo licitatório.</w:t>
      </w:r>
    </w:p>
    <w:p w14:paraId="32B42C87" w14:textId="656E64D2"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6.2</w:t>
      </w:r>
      <w:r w:rsidR="002871D3">
        <w:rPr>
          <w:rFonts w:eastAsia="Times New Roman" w:cstheme="minorHAnsi"/>
          <w:b/>
          <w:bCs/>
          <w:lang w:eastAsia="pt-BR"/>
        </w:rPr>
        <w:t>.</w:t>
      </w:r>
      <w:r w:rsidRPr="00320330">
        <w:rPr>
          <w:rFonts w:eastAsia="Times New Roman" w:cstheme="minorHAnsi"/>
          <w:b/>
          <w:bCs/>
          <w:lang w:eastAsia="pt-BR"/>
        </w:rPr>
        <w:t xml:space="preserve"> - Referência às Especificações Técnicas</w:t>
      </w:r>
    </w:p>
    <w:p w14:paraId="451D1587"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As especificações técnicas e exigências detalhadas constarão no Termo de Referência que integrará o edital de licitação, permitindo a oferta de produtos com especificações superiores desde que compatíveis com a finalidade pretendida e em conformidade com os requisitos mínimos estabelecidos.</w:t>
      </w:r>
    </w:p>
    <w:p w14:paraId="07CFB7C2" w14:textId="260CDF8F"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6.3</w:t>
      </w:r>
      <w:r w:rsidR="002871D3">
        <w:rPr>
          <w:rFonts w:eastAsia="Times New Roman" w:cstheme="minorHAnsi"/>
          <w:b/>
          <w:bCs/>
          <w:lang w:eastAsia="pt-BR"/>
        </w:rPr>
        <w:t>.</w:t>
      </w:r>
      <w:r w:rsidRPr="00320330">
        <w:rPr>
          <w:rFonts w:eastAsia="Times New Roman" w:cstheme="minorHAnsi"/>
          <w:b/>
          <w:bCs/>
          <w:lang w:eastAsia="pt-BR"/>
        </w:rPr>
        <w:t xml:space="preserve"> - Requisitos do Produto Principal</w:t>
      </w:r>
    </w:p>
    <w:p w14:paraId="3DF548FA" w14:textId="77777777" w:rsidR="004D3093"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lastRenderedPageBreak/>
        <w:t>As mochilas executivas deverão apresentar completude funcional adequada ao uso profissional docente, atualização em relação às demandas contemporâneas de mobilidade educacional, componentes de qualidade que garantam durabilidade e resistência</w:t>
      </w:r>
      <w:r w:rsidR="004D3093">
        <w:rPr>
          <w:rFonts w:eastAsia="Times New Roman" w:cstheme="minorHAnsi"/>
          <w:lang w:eastAsia="pt-BR"/>
        </w:rPr>
        <w:t>.</w:t>
      </w:r>
    </w:p>
    <w:p w14:paraId="12BB9320" w14:textId="3C4B7E47" w:rsidR="008F636B" w:rsidRPr="00320330" w:rsidRDefault="008F636B" w:rsidP="00931488">
      <w:pPr>
        <w:spacing w:after="0" w:line="240" w:lineRule="auto"/>
        <w:jc w:val="both"/>
        <w:rPr>
          <w:rFonts w:eastAsia="Times New Roman" w:cstheme="minorHAnsi"/>
          <w:lang w:eastAsia="pt-BR"/>
        </w:rPr>
      </w:pPr>
      <w:r w:rsidRPr="00676A7E">
        <w:rPr>
          <w:rFonts w:eastAsia="Times New Roman" w:cstheme="minorHAnsi"/>
          <w:lang w:eastAsia="pt-BR"/>
        </w:rPr>
        <w:t xml:space="preserve">A parte frontal da mochila deverá conter bordado com a arte oficial </w:t>
      </w:r>
      <w:r w:rsidRPr="00676A7E">
        <w:rPr>
          <w:rFonts w:eastAsia="Times New Roman" w:cstheme="minorHAnsi"/>
          <w:b/>
          <w:bCs/>
          <w:lang w:eastAsia="pt-BR"/>
        </w:rPr>
        <w:t>fornecida pela Secretaria</w:t>
      </w:r>
      <w:r w:rsidR="00676A7E" w:rsidRPr="00676A7E">
        <w:rPr>
          <w:rFonts w:eastAsia="Times New Roman" w:cstheme="minorHAnsi"/>
          <w:b/>
          <w:bCs/>
          <w:lang w:eastAsia="pt-BR"/>
        </w:rPr>
        <w:t xml:space="preserve"> Municipal de Educação,</w:t>
      </w:r>
      <w:r w:rsidR="00676A7E" w:rsidRPr="00676A7E">
        <w:rPr>
          <w:rFonts w:eastAsia="Times New Roman" w:cstheme="minorHAnsi"/>
          <w:lang w:eastAsia="pt-BR"/>
        </w:rPr>
        <w:t xml:space="preserve"> juntamente com a Ordem de Compra</w:t>
      </w:r>
      <w:r w:rsidRPr="00676A7E">
        <w:rPr>
          <w:rFonts w:eastAsia="Times New Roman" w:cstheme="minorHAnsi"/>
          <w:lang w:eastAsia="pt-BR"/>
        </w:rPr>
        <w:t>, com até 50.000 pontos. O logotipo deverá possuir dimensões aproximadas de 16 cm x 15 cm, garantindo boa visibilidade e proporcionalidade na peça.</w:t>
      </w:r>
    </w:p>
    <w:p w14:paraId="33B08C96" w14:textId="56E937C1"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6.4</w:t>
      </w:r>
      <w:r w:rsidR="002871D3">
        <w:rPr>
          <w:rFonts w:eastAsia="Times New Roman" w:cstheme="minorHAnsi"/>
          <w:b/>
          <w:bCs/>
          <w:lang w:eastAsia="pt-BR"/>
        </w:rPr>
        <w:t>.</w:t>
      </w:r>
      <w:r w:rsidRPr="00320330">
        <w:rPr>
          <w:rFonts w:eastAsia="Times New Roman" w:cstheme="minorHAnsi"/>
          <w:b/>
          <w:bCs/>
          <w:lang w:eastAsia="pt-BR"/>
        </w:rPr>
        <w:t xml:space="preserve"> - Certificações e Padrões de Qualidade</w:t>
      </w:r>
    </w:p>
    <w:p w14:paraId="170E2E16"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Os produtos fornecidos deverão atender padrões de segurança e qualidade estabelecidos pelos órgãos reguladores competentes, quando aplicável, incluindo certificações ambientais relacionadas ao uso de couro ecológico e conformidade com normas de sustentabilidade.</w:t>
      </w:r>
    </w:p>
    <w:p w14:paraId="160AC26F" w14:textId="4C0CD9E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6.5</w:t>
      </w:r>
      <w:r w:rsidR="002871D3">
        <w:rPr>
          <w:rFonts w:eastAsia="Times New Roman" w:cstheme="minorHAnsi"/>
          <w:b/>
          <w:bCs/>
          <w:lang w:eastAsia="pt-BR"/>
        </w:rPr>
        <w:t>.</w:t>
      </w:r>
      <w:r w:rsidRPr="00320330">
        <w:rPr>
          <w:rFonts w:eastAsia="Times New Roman" w:cstheme="minorHAnsi"/>
          <w:b/>
          <w:bCs/>
          <w:lang w:eastAsia="pt-BR"/>
        </w:rPr>
        <w:t xml:space="preserve"> - Material e Especificações Técnicas</w:t>
      </w:r>
    </w:p>
    <w:p w14:paraId="35D1D7E5"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 material em couro ecológico deverá ser atualizado conforme melhores práticas de sustentabilidade, elaborado por fornecedor especializado, adequado ao público-alvo de profissionais da educação, com alinhamento às normas ambientais vigentes.</w:t>
      </w:r>
    </w:p>
    <w:p w14:paraId="4E542F2D" w14:textId="2410574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6.6</w:t>
      </w:r>
      <w:r w:rsidR="002871D3">
        <w:rPr>
          <w:rFonts w:eastAsia="Times New Roman" w:cstheme="minorHAnsi"/>
          <w:b/>
          <w:bCs/>
          <w:lang w:eastAsia="pt-BR"/>
        </w:rPr>
        <w:t>.</w:t>
      </w:r>
      <w:r w:rsidRPr="00320330">
        <w:rPr>
          <w:rFonts w:eastAsia="Times New Roman" w:cstheme="minorHAnsi"/>
          <w:b/>
          <w:bCs/>
          <w:lang w:eastAsia="pt-BR"/>
        </w:rPr>
        <w:t xml:space="preserve"> - Funcionalidades e Ergonomia</w:t>
      </w:r>
    </w:p>
    <w:p w14:paraId="0EA2BA07"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As mochilas deverão apresentar interface ergonômica adequada ao uso profissional, recursos de organização interna compatíveis com materiais pedagógicos, proteção adequada para documentos e equipamentos eletrônicos, funcionalidades que atendam às demandas específicas do trabalho docente.</w:t>
      </w:r>
    </w:p>
    <w:p w14:paraId="13C74881" w14:textId="21EFEE0C"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6.7</w:t>
      </w:r>
      <w:r w:rsidR="002871D3">
        <w:rPr>
          <w:rFonts w:eastAsia="Times New Roman" w:cstheme="minorHAnsi"/>
          <w:b/>
          <w:bCs/>
          <w:lang w:eastAsia="pt-BR"/>
        </w:rPr>
        <w:t>.</w:t>
      </w:r>
      <w:r w:rsidRPr="00320330">
        <w:rPr>
          <w:rFonts w:eastAsia="Times New Roman" w:cstheme="minorHAnsi"/>
          <w:b/>
          <w:bCs/>
          <w:lang w:eastAsia="pt-BR"/>
        </w:rPr>
        <w:t xml:space="preserve"> - Suporte e Garantia</w:t>
      </w:r>
    </w:p>
    <w:p w14:paraId="5F354BE9" w14:textId="0BEEFDF4"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empresa contratada deverá oferecer assistência em caso de defeitos de fabricação, conformidade com legislação consumerista aplicável.</w:t>
      </w:r>
    </w:p>
    <w:p w14:paraId="1AAE1BB0" w14:textId="0C8BF3E4"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6.8</w:t>
      </w:r>
      <w:r w:rsidR="002871D3">
        <w:rPr>
          <w:rFonts w:eastAsia="Times New Roman" w:cstheme="minorHAnsi"/>
          <w:b/>
          <w:bCs/>
          <w:lang w:eastAsia="pt-BR"/>
        </w:rPr>
        <w:t>.</w:t>
      </w:r>
      <w:r w:rsidRPr="00320330">
        <w:rPr>
          <w:rFonts w:eastAsia="Times New Roman" w:cstheme="minorHAnsi"/>
          <w:b/>
          <w:bCs/>
          <w:lang w:eastAsia="pt-BR"/>
        </w:rPr>
        <w:t xml:space="preserve"> - Padrões de Sustentabilidade</w:t>
      </w:r>
    </w:p>
    <w:p w14:paraId="2468F3F3"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Os produtos deverão atender critérios de sustentabilidade ambiental, utilizando materiais que reduzam impacto ecológico, processos produtivos responsáveis e embalagens recicláveis.</w:t>
      </w:r>
    </w:p>
    <w:p w14:paraId="69636FEA" w14:textId="701827C6"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6.9</w:t>
      </w:r>
      <w:r w:rsidR="002871D3">
        <w:rPr>
          <w:rFonts w:eastAsia="Times New Roman" w:cstheme="minorHAnsi"/>
          <w:b/>
          <w:bCs/>
          <w:lang w:eastAsia="pt-BR"/>
        </w:rPr>
        <w:t>.</w:t>
      </w:r>
      <w:r w:rsidRPr="00320330">
        <w:rPr>
          <w:rFonts w:eastAsia="Times New Roman" w:cstheme="minorHAnsi"/>
          <w:b/>
          <w:bCs/>
          <w:lang w:eastAsia="pt-BR"/>
        </w:rPr>
        <w:t xml:space="preserve"> - Vigência Contratual</w:t>
      </w:r>
    </w:p>
    <w:p w14:paraId="3F48D3B8" w14:textId="767D2467" w:rsidR="00E8300B" w:rsidRPr="00E8300B" w:rsidRDefault="00E8300B" w:rsidP="00931488">
      <w:pPr>
        <w:spacing w:after="0" w:line="240" w:lineRule="auto"/>
        <w:jc w:val="both"/>
        <w:rPr>
          <w:rFonts w:eastAsia="Times New Roman" w:cstheme="minorHAnsi"/>
          <w:color w:val="000000" w:themeColor="text1"/>
          <w:lang w:eastAsia="pt-BR"/>
        </w:rPr>
      </w:pPr>
      <w:r w:rsidRPr="00E8300B">
        <w:rPr>
          <w:rFonts w:eastAsia="Times New Roman" w:cstheme="minorHAnsi"/>
          <w:color w:val="000000" w:themeColor="text1"/>
          <w:lang w:eastAsia="pt-BR"/>
        </w:rPr>
        <w:t xml:space="preserve">O prazo de vigência da contratação é de </w:t>
      </w:r>
      <w:r w:rsidR="006B724F" w:rsidRPr="006B724F">
        <w:rPr>
          <w:rFonts w:eastAsia="Times New Roman" w:cstheme="minorHAnsi"/>
          <w:b/>
          <w:bCs/>
          <w:color w:val="000000" w:themeColor="text1"/>
          <w:u w:val="single"/>
          <w:lang w:eastAsia="pt-BR"/>
        </w:rPr>
        <w:t>0</w:t>
      </w:r>
      <w:r w:rsidR="00317167" w:rsidRPr="006B724F">
        <w:rPr>
          <w:rFonts w:eastAsia="Times New Roman" w:cstheme="minorHAnsi"/>
          <w:b/>
          <w:bCs/>
          <w:color w:val="000000" w:themeColor="text1"/>
          <w:u w:val="single"/>
          <w:lang w:eastAsia="pt-BR"/>
        </w:rPr>
        <w:t>4</w:t>
      </w:r>
      <w:r w:rsidRPr="006B724F">
        <w:rPr>
          <w:rFonts w:eastAsia="Times New Roman" w:cstheme="minorHAnsi"/>
          <w:b/>
          <w:bCs/>
          <w:color w:val="000000" w:themeColor="text1"/>
          <w:u w:val="single"/>
          <w:lang w:eastAsia="pt-BR"/>
        </w:rPr>
        <w:t xml:space="preserve"> (</w:t>
      </w:r>
      <w:r w:rsidR="00317167" w:rsidRPr="006B724F">
        <w:rPr>
          <w:rFonts w:eastAsia="Times New Roman" w:cstheme="minorHAnsi"/>
          <w:b/>
          <w:bCs/>
          <w:color w:val="000000" w:themeColor="text1"/>
          <w:u w:val="single"/>
          <w:lang w:eastAsia="pt-BR"/>
        </w:rPr>
        <w:t>quatro</w:t>
      </w:r>
      <w:r w:rsidRPr="006B724F">
        <w:rPr>
          <w:rFonts w:eastAsia="Times New Roman" w:cstheme="minorHAnsi"/>
          <w:b/>
          <w:bCs/>
          <w:color w:val="000000" w:themeColor="text1"/>
          <w:u w:val="single"/>
          <w:lang w:eastAsia="pt-BR"/>
        </w:rPr>
        <w:t>) meses</w:t>
      </w:r>
      <w:r w:rsidRPr="00E8300B">
        <w:rPr>
          <w:rFonts w:eastAsia="Times New Roman" w:cstheme="minorHAnsi"/>
          <w:color w:val="000000" w:themeColor="text1"/>
          <w:lang w:eastAsia="pt-BR"/>
        </w:rPr>
        <w:t>, prorrogável ao máximo permitido, desde que cumpridas as disposições dos artigos 106 e 107 da Lei n° 14.133/2021</w:t>
      </w:r>
      <w:r>
        <w:rPr>
          <w:rFonts w:eastAsia="Times New Roman" w:cstheme="minorHAnsi"/>
          <w:color w:val="000000" w:themeColor="text1"/>
          <w:lang w:eastAsia="pt-BR"/>
        </w:rPr>
        <w:t>.</w:t>
      </w:r>
    </w:p>
    <w:p w14:paraId="163BC71F" w14:textId="69BACEBD"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6.10</w:t>
      </w:r>
      <w:r w:rsidR="002871D3">
        <w:rPr>
          <w:rFonts w:eastAsia="Times New Roman" w:cstheme="minorHAnsi"/>
          <w:b/>
          <w:bCs/>
          <w:lang w:eastAsia="pt-BR"/>
        </w:rPr>
        <w:t>.</w:t>
      </w:r>
      <w:r w:rsidRPr="00320330">
        <w:rPr>
          <w:rFonts w:eastAsia="Times New Roman" w:cstheme="minorHAnsi"/>
          <w:b/>
          <w:bCs/>
          <w:lang w:eastAsia="pt-BR"/>
        </w:rPr>
        <w:t xml:space="preserve"> - Garantia e Manutenção</w:t>
      </w:r>
    </w:p>
    <w:p w14:paraId="0E52A996"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Os produtos fornecidos deverão ter garantia mínima de 12 (doze) meses contra defeitos de fabricação, na modalidade de substituição do produto defeituoso, com prazo máximo de 15 (quinze) dias para substituição, sendo o transporte por conta da contratada. Em caso de descumprimento, fica autorizada a contratação de terceiros às expensas da contratada.</w:t>
      </w:r>
    </w:p>
    <w:p w14:paraId="1440913F" w14:textId="3E9A1395"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6.11</w:t>
      </w:r>
      <w:r w:rsidR="002871D3">
        <w:rPr>
          <w:rFonts w:eastAsia="Times New Roman" w:cstheme="minorHAnsi"/>
          <w:b/>
          <w:bCs/>
          <w:lang w:eastAsia="pt-BR"/>
        </w:rPr>
        <w:t>.</w:t>
      </w:r>
      <w:r w:rsidRPr="00320330">
        <w:rPr>
          <w:rFonts w:eastAsia="Times New Roman" w:cstheme="minorHAnsi"/>
          <w:b/>
          <w:bCs/>
          <w:lang w:eastAsia="pt-BR"/>
        </w:rPr>
        <w:t xml:space="preserve"> - Prazo de Entrega</w:t>
      </w:r>
    </w:p>
    <w:p w14:paraId="0C10E8BE"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A entrega dos produtos deverá ocorrer em até </w:t>
      </w:r>
      <w:r w:rsidRPr="008F1BFC">
        <w:rPr>
          <w:rFonts w:eastAsia="Times New Roman" w:cstheme="minorHAnsi"/>
          <w:b/>
          <w:bCs/>
          <w:u w:val="single"/>
          <w:lang w:eastAsia="pt-BR"/>
        </w:rPr>
        <w:t>30 (trinta) dias corridos após o recebimento da ordem de compra</w:t>
      </w:r>
      <w:r w:rsidRPr="00320330">
        <w:rPr>
          <w:rFonts w:eastAsia="Times New Roman" w:cstheme="minorHAnsi"/>
          <w:lang w:eastAsia="pt-BR"/>
        </w:rPr>
        <w:t>.</w:t>
      </w:r>
    </w:p>
    <w:p w14:paraId="7FBD861B" w14:textId="37EE1CB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6.12</w:t>
      </w:r>
      <w:r w:rsidR="002871D3">
        <w:rPr>
          <w:rFonts w:eastAsia="Times New Roman" w:cstheme="minorHAnsi"/>
          <w:b/>
          <w:bCs/>
          <w:lang w:eastAsia="pt-BR"/>
        </w:rPr>
        <w:t>.</w:t>
      </w:r>
      <w:r w:rsidRPr="00320330">
        <w:rPr>
          <w:rFonts w:eastAsia="Times New Roman" w:cstheme="minorHAnsi"/>
          <w:b/>
          <w:bCs/>
          <w:lang w:eastAsia="pt-BR"/>
        </w:rPr>
        <w:t xml:space="preserve"> - Especificação da Ordem de Compra</w:t>
      </w:r>
    </w:p>
    <w:p w14:paraId="24CEA5C8"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ordem de compra será emitida pela Secretaria Municipal de Educação, contendo todas as especificações técnicas e quantitativos definidos.</w:t>
      </w:r>
    </w:p>
    <w:p w14:paraId="26BAB9C2" w14:textId="44CF5272"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6.13</w:t>
      </w:r>
      <w:r w:rsidR="002871D3">
        <w:rPr>
          <w:rFonts w:eastAsia="Times New Roman" w:cstheme="minorHAnsi"/>
          <w:b/>
          <w:bCs/>
          <w:lang w:eastAsia="pt-BR"/>
        </w:rPr>
        <w:t>.</w:t>
      </w:r>
      <w:r w:rsidRPr="00320330">
        <w:rPr>
          <w:rFonts w:eastAsia="Times New Roman" w:cstheme="minorHAnsi"/>
          <w:b/>
          <w:bCs/>
          <w:lang w:eastAsia="pt-BR"/>
        </w:rPr>
        <w:t xml:space="preserve"> - Início da Execução</w:t>
      </w:r>
    </w:p>
    <w:p w14:paraId="6475019E"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execução contratual terá início imediatamente após a assinatura do contrato e recebimento da primeira ordem de compra.</w:t>
      </w:r>
    </w:p>
    <w:p w14:paraId="1D28A490" w14:textId="2A51A955"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6.15</w:t>
      </w:r>
      <w:r w:rsidR="002871D3">
        <w:rPr>
          <w:rFonts w:eastAsia="Times New Roman" w:cstheme="minorHAnsi"/>
          <w:b/>
          <w:bCs/>
          <w:lang w:eastAsia="pt-BR"/>
        </w:rPr>
        <w:t>.</w:t>
      </w:r>
      <w:r w:rsidRPr="00320330">
        <w:rPr>
          <w:rFonts w:eastAsia="Times New Roman" w:cstheme="minorHAnsi"/>
          <w:b/>
          <w:bCs/>
          <w:lang w:eastAsia="pt-BR"/>
        </w:rPr>
        <w:t xml:space="preserve"> - Modalidade Licitatória</w:t>
      </w:r>
    </w:p>
    <w:p w14:paraId="3B3DFB7C" w14:textId="4806E099"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Considerando o valor estimado de </w:t>
      </w:r>
      <w:r w:rsidRPr="006B5B56">
        <w:rPr>
          <w:rFonts w:eastAsia="Times New Roman" w:cstheme="minorHAnsi"/>
          <w:b/>
          <w:bCs/>
          <w:lang w:eastAsia="pt-BR"/>
        </w:rPr>
        <w:t xml:space="preserve">R$ </w:t>
      </w:r>
      <w:r w:rsidR="00003163">
        <w:rPr>
          <w:rFonts w:eastAsia="Times New Roman" w:cstheme="minorHAnsi"/>
          <w:b/>
          <w:bCs/>
          <w:lang w:eastAsia="pt-BR"/>
        </w:rPr>
        <w:t xml:space="preserve">34.493,10 (Trinta e quatro mil, quatrocentos e </w:t>
      </w:r>
      <w:r w:rsidR="000755C2">
        <w:rPr>
          <w:rFonts w:eastAsia="Times New Roman" w:cstheme="minorHAnsi"/>
          <w:b/>
          <w:bCs/>
          <w:lang w:eastAsia="pt-BR"/>
        </w:rPr>
        <w:t>noventa e três reais e dez centavos)</w:t>
      </w:r>
      <w:r w:rsidRPr="00320330">
        <w:rPr>
          <w:rFonts w:eastAsia="Times New Roman" w:cstheme="minorHAnsi"/>
          <w:lang w:eastAsia="pt-BR"/>
        </w:rPr>
        <w:t xml:space="preserve">, a modalidade adequada é a </w:t>
      </w:r>
      <w:r w:rsidRPr="006B5B56">
        <w:rPr>
          <w:rFonts w:eastAsia="Times New Roman" w:cstheme="minorHAnsi"/>
          <w:b/>
          <w:bCs/>
          <w:lang w:eastAsia="pt-BR"/>
        </w:rPr>
        <w:t>Dispensa Eletrônica</w:t>
      </w:r>
      <w:r w:rsidRPr="00320330">
        <w:rPr>
          <w:rFonts w:eastAsia="Times New Roman" w:cstheme="minorHAnsi"/>
          <w:lang w:eastAsia="pt-BR"/>
        </w:rPr>
        <w:t>, conforme art. 75, inciso II, da Lei nº 14.133/2021, observada a aplicação da LC 123/2006 para micro e pequenas empresas.</w:t>
      </w:r>
    </w:p>
    <w:p w14:paraId="53E58F59" w14:textId="19D9DC2D"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6.16</w:t>
      </w:r>
      <w:r w:rsidR="002871D3">
        <w:rPr>
          <w:rFonts w:eastAsia="Times New Roman" w:cstheme="minorHAnsi"/>
          <w:b/>
          <w:bCs/>
          <w:lang w:eastAsia="pt-BR"/>
        </w:rPr>
        <w:t>.</w:t>
      </w:r>
      <w:r w:rsidRPr="00320330">
        <w:rPr>
          <w:rFonts w:eastAsia="Times New Roman" w:cstheme="minorHAnsi"/>
          <w:b/>
          <w:bCs/>
          <w:lang w:eastAsia="pt-BR"/>
        </w:rPr>
        <w:t xml:space="preserve"> - Habilitação</w:t>
      </w:r>
    </w:p>
    <w:p w14:paraId="28B9383A"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lastRenderedPageBreak/>
        <w:t>Serão exigidos parâmetros de habilitação jurídica, regularidade fiscal e trabalhista, conforme legislação vigente, com critérios econômico-financeiros compatíveis com o valor da contratação.</w:t>
      </w:r>
    </w:p>
    <w:p w14:paraId="64AEDC50" w14:textId="55E069F6"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6.17</w:t>
      </w:r>
      <w:r w:rsidR="002871D3">
        <w:rPr>
          <w:rFonts w:eastAsia="Times New Roman" w:cstheme="minorHAnsi"/>
          <w:b/>
          <w:bCs/>
          <w:lang w:eastAsia="pt-BR"/>
        </w:rPr>
        <w:t>.</w:t>
      </w:r>
      <w:r w:rsidRPr="00320330">
        <w:rPr>
          <w:rFonts w:eastAsia="Times New Roman" w:cstheme="minorHAnsi"/>
          <w:b/>
          <w:bCs/>
          <w:lang w:eastAsia="pt-BR"/>
        </w:rPr>
        <w:t xml:space="preserve"> - Critérios de Habilitação</w:t>
      </w:r>
    </w:p>
    <w:p w14:paraId="2346E1B3"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habilitação seguirá os critérios estabelecidos na Lei nº 14.133/2021, priorizando a participação de micro e pequenas empresas conforme LC 123/2006.</w:t>
      </w:r>
    </w:p>
    <w:p w14:paraId="7C72FB79" w14:textId="77777777" w:rsidR="00320330" w:rsidRDefault="00320330" w:rsidP="00931488">
      <w:pPr>
        <w:spacing w:after="0" w:line="240" w:lineRule="auto"/>
        <w:jc w:val="both"/>
        <w:outlineLvl w:val="1"/>
        <w:rPr>
          <w:rFonts w:eastAsia="Times New Roman" w:cstheme="minorHAnsi"/>
          <w:lang w:eastAsia="pt-BR"/>
        </w:rPr>
      </w:pPr>
    </w:p>
    <w:p w14:paraId="098E29C2" w14:textId="090E161D"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7. LEVANTAMENTO DE MERCADO</w:t>
      </w:r>
    </w:p>
    <w:p w14:paraId="2DE4A6E8" w14:textId="1D4DE46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7.1</w:t>
      </w:r>
      <w:r w:rsidR="002871D3">
        <w:rPr>
          <w:rFonts w:eastAsia="Times New Roman" w:cstheme="minorHAnsi"/>
          <w:b/>
          <w:bCs/>
          <w:lang w:eastAsia="pt-BR"/>
        </w:rPr>
        <w:t>.</w:t>
      </w:r>
      <w:r w:rsidRPr="00320330">
        <w:rPr>
          <w:rFonts w:eastAsia="Times New Roman" w:cstheme="minorHAnsi"/>
          <w:b/>
          <w:bCs/>
          <w:lang w:eastAsia="pt-BR"/>
        </w:rPr>
        <w:t xml:space="preserve"> - Panorama Geral do Mercado</w:t>
      </w:r>
    </w:p>
    <w:p w14:paraId="37E3EB4C"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 mercado de acessórios executivos apresenta ampla disponibilidade de fornecedores especializados, com variação significativa de preços conforme qualidade, material e especificações técnicas. A pesquisa realizada identificou fornecedores locais e regionais aptos ao atendimento da demanda, com capacidade produtiva adequada ao volume requerido.</w:t>
      </w:r>
    </w:p>
    <w:p w14:paraId="3DC6945B" w14:textId="503F00D4"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7.2</w:t>
      </w:r>
      <w:r w:rsidR="002871D3">
        <w:rPr>
          <w:rFonts w:eastAsia="Times New Roman" w:cstheme="minorHAnsi"/>
          <w:b/>
          <w:bCs/>
          <w:lang w:eastAsia="pt-BR"/>
        </w:rPr>
        <w:t>.</w:t>
      </w:r>
      <w:r w:rsidRPr="00320330">
        <w:rPr>
          <w:rFonts w:eastAsia="Times New Roman" w:cstheme="minorHAnsi"/>
          <w:b/>
          <w:bCs/>
          <w:lang w:eastAsia="pt-BR"/>
        </w:rPr>
        <w:t xml:space="preserve"> - Justificativa da Escolha Técnica</w:t>
      </w:r>
    </w:p>
    <w:p w14:paraId="0636476C" w14:textId="77777777" w:rsidR="00A939EF"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definição por mochilas executivas em couro ecológico justifica-se pela necessidade de aliar durabilidade, funcionalidade e responsabilidade ambiental, atendendo às demandas específicas do trabalho docente com produtos que reflitam a valorização profissional pretendida pelo município.</w:t>
      </w:r>
    </w:p>
    <w:p w14:paraId="21A2459F" w14:textId="2C8A9FCD" w:rsidR="002A1540" w:rsidRPr="002A1540" w:rsidRDefault="002A1540" w:rsidP="00931488">
      <w:pPr>
        <w:spacing w:after="0" w:line="240" w:lineRule="auto"/>
        <w:jc w:val="both"/>
        <w:rPr>
          <w:rFonts w:eastAsia="Times New Roman" w:cstheme="minorHAnsi"/>
          <w:b/>
          <w:bCs/>
          <w:lang w:eastAsia="pt-BR"/>
        </w:rPr>
      </w:pPr>
      <w:r w:rsidRPr="002A1540">
        <w:rPr>
          <w:rFonts w:eastAsia="Times New Roman" w:cstheme="minorHAnsi"/>
          <w:b/>
          <w:bCs/>
          <w:lang w:eastAsia="pt-BR"/>
        </w:rPr>
        <w:t xml:space="preserve">7.3. </w:t>
      </w:r>
      <w:r w:rsidRPr="002A1540">
        <w:rPr>
          <w:rFonts w:eastAsia="Times New Roman" w:cstheme="minorHAnsi"/>
          <w:lang w:eastAsia="pt-BR"/>
        </w:rPr>
        <w:t>Nesse contexto, apresentamos a indicação de alguns potenciais fornecedores de</w:t>
      </w:r>
      <w:r>
        <w:rPr>
          <w:rFonts w:eastAsia="Times New Roman" w:cstheme="minorHAnsi"/>
          <w:lang w:eastAsia="pt-BR"/>
        </w:rPr>
        <w:t xml:space="preserve"> mochilas executivas</w:t>
      </w:r>
      <w:r w:rsidRPr="002A1540">
        <w:rPr>
          <w:rFonts w:eastAsia="Times New Roman" w:cstheme="minorHAnsi"/>
          <w:lang w:eastAsia="pt-BR"/>
        </w:rPr>
        <w:t>:</w:t>
      </w:r>
    </w:p>
    <w:tbl>
      <w:tblPr>
        <w:tblStyle w:val="Tabelacomgrade"/>
        <w:tblW w:w="5000" w:type="pct"/>
        <w:tblLook w:val="04A0" w:firstRow="1" w:lastRow="0" w:firstColumn="1" w:lastColumn="0" w:noHBand="0" w:noVBand="1"/>
      </w:tblPr>
      <w:tblGrid>
        <w:gridCol w:w="4361"/>
        <w:gridCol w:w="2693"/>
        <w:gridCol w:w="2233"/>
      </w:tblGrid>
      <w:tr w:rsidR="002A1540" w:rsidRPr="002A1540" w14:paraId="319B0D75" w14:textId="77777777" w:rsidTr="002A1540">
        <w:trPr>
          <w:trHeight w:val="514"/>
        </w:trPr>
        <w:tc>
          <w:tcPr>
            <w:tcW w:w="2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55AA38" w14:textId="77777777" w:rsidR="002A1540" w:rsidRPr="002A1540" w:rsidRDefault="002A1540" w:rsidP="00931488">
            <w:pPr>
              <w:jc w:val="both"/>
              <w:rPr>
                <w:rFonts w:eastAsia="Times New Roman" w:cstheme="minorHAnsi"/>
                <w:b/>
                <w:bCs/>
                <w:lang w:eastAsia="pt-BR"/>
              </w:rPr>
            </w:pPr>
            <w:r w:rsidRPr="002A1540">
              <w:rPr>
                <w:rFonts w:eastAsia="Times New Roman" w:cstheme="minorHAnsi"/>
                <w:b/>
                <w:bCs/>
                <w:lang w:eastAsia="pt-BR"/>
              </w:rPr>
              <w:t>EMPRESA</w:t>
            </w:r>
          </w:p>
        </w:tc>
        <w:tc>
          <w:tcPr>
            <w:tcW w:w="14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700ECC" w14:textId="77777777" w:rsidR="002A1540" w:rsidRPr="002A1540" w:rsidRDefault="002A1540" w:rsidP="00931488">
            <w:pPr>
              <w:jc w:val="both"/>
              <w:rPr>
                <w:rFonts w:eastAsia="Times New Roman" w:cstheme="minorHAnsi"/>
                <w:b/>
                <w:bCs/>
                <w:lang w:eastAsia="pt-BR"/>
              </w:rPr>
            </w:pPr>
            <w:r w:rsidRPr="002A1540">
              <w:rPr>
                <w:rFonts w:eastAsia="Times New Roman" w:cstheme="minorHAnsi"/>
                <w:b/>
                <w:bCs/>
                <w:lang w:eastAsia="pt-BR"/>
              </w:rPr>
              <w:t>CNPJ</w:t>
            </w:r>
          </w:p>
        </w:tc>
        <w:tc>
          <w:tcPr>
            <w:tcW w:w="120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F46387" w14:textId="77777777" w:rsidR="002A1540" w:rsidRPr="002A1540" w:rsidRDefault="002A1540" w:rsidP="00931488">
            <w:pPr>
              <w:jc w:val="both"/>
              <w:rPr>
                <w:rFonts w:eastAsia="Times New Roman" w:cstheme="minorHAnsi"/>
                <w:b/>
                <w:bCs/>
                <w:lang w:eastAsia="pt-BR"/>
              </w:rPr>
            </w:pPr>
            <w:r w:rsidRPr="002A1540">
              <w:rPr>
                <w:rFonts w:eastAsia="Times New Roman" w:cstheme="minorHAnsi"/>
                <w:b/>
                <w:bCs/>
                <w:lang w:eastAsia="pt-BR"/>
              </w:rPr>
              <w:t>Porte da Empresa</w:t>
            </w:r>
          </w:p>
        </w:tc>
      </w:tr>
      <w:tr w:rsidR="002A1540" w:rsidRPr="002A1540" w14:paraId="2A229AF5" w14:textId="77777777" w:rsidTr="002A1540">
        <w:trPr>
          <w:trHeight w:val="514"/>
        </w:trPr>
        <w:tc>
          <w:tcPr>
            <w:tcW w:w="2348" w:type="pct"/>
            <w:tcBorders>
              <w:top w:val="single" w:sz="4" w:space="0" w:color="auto"/>
              <w:left w:val="single" w:sz="4" w:space="0" w:color="auto"/>
              <w:bottom w:val="single" w:sz="4" w:space="0" w:color="auto"/>
              <w:right w:val="single" w:sz="4" w:space="0" w:color="auto"/>
            </w:tcBorders>
            <w:vAlign w:val="center"/>
          </w:tcPr>
          <w:p w14:paraId="24600C0F" w14:textId="7DE08E07" w:rsidR="002A1540" w:rsidRPr="002A1540" w:rsidRDefault="002A1540" w:rsidP="00EE2891">
            <w:pPr>
              <w:rPr>
                <w:rFonts w:eastAsia="Times New Roman" w:cstheme="minorHAnsi"/>
                <w:lang w:eastAsia="pt-BR"/>
              </w:rPr>
            </w:pPr>
            <w:r w:rsidRPr="002A1540">
              <w:rPr>
                <w:rFonts w:eastAsia="Times New Roman" w:cstheme="minorHAnsi"/>
                <w:lang w:eastAsia="pt-BR"/>
              </w:rPr>
              <w:t>I</w:t>
            </w:r>
            <w:r w:rsidR="00773A44" w:rsidRPr="002A1540">
              <w:rPr>
                <w:rFonts w:eastAsia="Times New Roman" w:cstheme="minorHAnsi"/>
                <w:lang w:eastAsia="pt-BR"/>
              </w:rPr>
              <w:t>ndustria</w:t>
            </w:r>
            <w:r w:rsidRPr="002A1540">
              <w:rPr>
                <w:rFonts w:eastAsia="Times New Roman" w:cstheme="minorHAnsi"/>
                <w:lang w:eastAsia="pt-BR"/>
              </w:rPr>
              <w:t xml:space="preserve"> </w:t>
            </w:r>
            <w:r w:rsidR="00773A44" w:rsidRPr="002A1540">
              <w:rPr>
                <w:rFonts w:eastAsia="Times New Roman" w:cstheme="minorHAnsi"/>
                <w:lang w:eastAsia="pt-BR"/>
              </w:rPr>
              <w:t>e</w:t>
            </w:r>
            <w:r w:rsidRPr="002A1540">
              <w:rPr>
                <w:rFonts w:eastAsia="Times New Roman" w:cstheme="minorHAnsi"/>
                <w:lang w:eastAsia="pt-BR"/>
              </w:rPr>
              <w:t xml:space="preserve"> C</w:t>
            </w:r>
            <w:r w:rsidR="00773A44" w:rsidRPr="002A1540">
              <w:rPr>
                <w:rFonts w:eastAsia="Times New Roman" w:cstheme="minorHAnsi"/>
                <w:lang w:eastAsia="pt-BR"/>
              </w:rPr>
              <w:t>omercio</w:t>
            </w:r>
            <w:r w:rsidRPr="002A1540">
              <w:rPr>
                <w:rFonts w:eastAsia="Times New Roman" w:cstheme="minorHAnsi"/>
                <w:lang w:eastAsia="pt-BR"/>
              </w:rPr>
              <w:t xml:space="preserve"> </w:t>
            </w:r>
            <w:r w:rsidR="00773A44" w:rsidRPr="002A1540">
              <w:rPr>
                <w:rFonts w:eastAsia="Times New Roman" w:cstheme="minorHAnsi"/>
                <w:lang w:eastAsia="pt-BR"/>
              </w:rPr>
              <w:t>de</w:t>
            </w:r>
            <w:r w:rsidRPr="002A1540">
              <w:rPr>
                <w:rFonts w:eastAsia="Times New Roman" w:cstheme="minorHAnsi"/>
                <w:lang w:eastAsia="pt-BR"/>
              </w:rPr>
              <w:t xml:space="preserve"> B</w:t>
            </w:r>
            <w:r w:rsidR="00773A44" w:rsidRPr="002A1540">
              <w:rPr>
                <w:rFonts w:eastAsia="Times New Roman" w:cstheme="minorHAnsi"/>
                <w:lang w:eastAsia="pt-BR"/>
              </w:rPr>
              <w:t>olsas</w:t>
            </w:r>
            <w:r w:rsidRPr="002A1540">
              <w:rPr>
                <w:rFonts w:eastAsia="Times New Roman" w:cstheme="minorHAnsi"/>
                <w:lang w:eastAsia="pt-BR"/>
              </w:rPr>
              <w:t xml:space="preserve"> </w:t>
            </w:r>
            <w:proofErr w:type="spellStart"/>
            <w:r w:rsidRPr="002A1540">
              <w:rPr>
                <w:rFonts w:eastAsia="Times New Roman" w:cstheme="minorHAnsi"/>
                <w:lang w:eastAsia="pt-BR"/>
              </w:rPr>
              <w:t>I</w:t>
            </w:r>
            <w:r w:rsidR="00773A44" w:rsidRPr="002A1540">
              <w:rPr>
                <w:rFonts w:eastAsia="Times New Roman" w:cstheme="minorHAnsi"/>
                <w:lang w:eastAsia="pt-BR"/>
              </w:rPr>
              <w:t>ndependencia</w:t>
            </w:r>
            <w:proofErr w:type="spellEnd"/>
            <w:r w:rsidRPr="002A1540">
              <w:rPr>
                <w:rFonts w:eastAsia="Times New Roman" w:cstheme="minorHAnsi"/>
                <w:lang w:eastAsia="pt-BR"/>
              </w:rPr>
              <w:t xml:space="preserve"> LTDA</w:t>
            </w:r>
          </w:p>
        </w:tc>
        <w:tc>
          <w:tcPr>
            <w:tcW w:w="145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B6B07" w14:textId="58D39A50" w:rsidR="002A1540" w:rsidRPr="002A1540" w:rsidRDefault="002A1540" w:rsidP="00EE2891">
            <w:pPr>
              <w:rPr>
                <w:rFonts w:eastAsia="Times New Roman" w:cstheme="minorHAnsi"/>
                <w:lang w:eastAsia="pt-BR"/>
              </w:rPr>
            </w:pPr>
            <w:r>
              <w:rPr>
                <w:rFonts w:eastAsia="Times New Roman" w:cstheme="minorHAnsi"/>
                <w:lang w:eastAsia="pt-BR"/>
              </w:rPr>
              <w:t>7</w:t>
            </w:r>
            <w:r w:rsidRPr="002A1540">
              <w:rPr>
                <w:rFonts w:eastAsia="Times New Roman" w:cstheme="minorHAnsi"/>
                <w:lang w:eastAsia="pt-BR"/>
              </w:rPr>
              <w:t>6.989.367/0001-41</w:t>
            </w:r>
          </w:p>
        </w:tc>
        <w:tc>
          <w:tcPr>
            <w:tcW w:w="1202" w:type="pct"/>
            <w:tcBorders>
              <w:top w:val="single" w:sz="4" w:space="0" w:color="auto"/>
              <w:left w:val="single" w:sz="4" w:space="0" w:color="auto"/>
              <w:bottom w:val="single" w:sz="4" w:space="0" w:color="auto"/>
              <w:right w:val="single" w:sz="4" w:space="0" w:color="auto"/>
            </w:tcBorders>
            <w:shd w:val="clear" w:color="auto" w:fill="FFFFFF" w:themeFill="background1"/>
          </w:tcPr>
          <w:p w14:paraId="18059B46" w14:textId="4CBBBBA6" w:rsidR="002A1540" w:rsidRPr="002A1540" w:rsidRDefault="002A1540" w:rsidP="00EE2891">
            <w:pPr>
              <w:rPr>
                <w:rFonts w:eastAsia="Times New Roman" w:cstheme="minorHAnsi"/>
                <w:lang w:eastAsia="pt-BR"/>
              </w:rPr>
            </w:pPr>
            <w:r w:rsidRPr="002A1540">
              <w:rPr>
                <w:rFonts w:eastAsia="Times New Roman" w:cstheme="minorHAnsi"/>
                <w:lang w:eastAsia="pt-BR"/>
              </w:rPr>
              <w:t>ME</w:t>
            </w:r>
          </w:p>
        </w:tc>
      </w:tr>
      <w:tr w:rsidR="002A1540" w:rsidRPr="002A1540" w14:paraId="71C4C74F" w14:textId="77777777" w:rsidTr="002A1540">
        <w:trPr>
          <w:trHeight w:val="514"/>
        </w:trPr>
        <w:tc>
          <w:tcPr>
            <w:tcW w:w="2348" w:type="pct"/>
            <w:tcBorders>
              <w:top w:val="single" w:sz="4" w:space="0" w:color="auto"/>
              <w:left w:val="single" w:sz="4" w:space="0" w:color="auto"/>
              <w:bottom w:val="single" w:sz="4" w:space="0" w:color="auto"/>
              <w:right w:val="single" w:sz="4" w:space="0" w:color="auto"/>
            </w:tcBorders>
            <w:vAlign w:val="center"/>
          </w:tcPr>
          <w:p w14:paraId="0C9F6A45" w14:textId="754E9FCB" w:rsidR="002A1540" w:rsidRPr="002A1540" w:rsidRDefault="002A1540" w:rsidP="00EE2891">
            <w:pPr>
              <w:rPr>
                <w:rFonts w:eastAsia="Times New Roman" w:cstheme="minorHAnsi"/>
                <w:lang w:eastAsia="pt-BR"/>
              </w:rPr>
            </w:pPr>
            <w:r w:rsidRPr="002A1540">
              <w:rPr>
                <w:rFonts w:eastAsia="Times New Roman" w:cstheme="minorHAnsi"/>
                <w:lang w:eastAsia="pt-BR"/>
              </w:rPr>
              <w:t>SKM Suprimentos e Equipamentos Ltda</w:t>
            </w:r>
          </w:p>
        </w:tc>
        <w:tc>
          <w:tcPr>
            <w:tcW w:w="1450" w:type="pct"/>
            <w:tcBorders>
              <w:top w:val="single" w:sz="4" w:space="0" w:color="auto"/>
              <w:left w:val="single" w:sz="4" w:space="0" w:color="auto"/>
              <w:bottom w:val="single" w:sz="4" w:space="0" w:color="auto"/>
              <w:right w:val="single" w:sz="4" w:space="0" w:color="auto"/>
            </w:tcBorders>
            <w:vAlign w:val="center"/>
          </w:tcPr>
          <w:p w14:paraId="5ABC948F" w14:textId="135B0713" w:rsidR="002A1540" w:rsidRPr="002A1540" w:rsidRDefault="002A1540" w:rsidP="00EE2891">
            <w:pPr>
              <w:rPr>
                <w:rFonts w:eastAsia="Times New Roman" w:cstheme="minorHAnsi"/>
                <w:lang w:eastAsia="pt-BR"/>
              </w:rPr>
            </w:pPr>
            <w:r w:rsidRPr="002A1540">
              <w:rPr>
                <w:rFonts w:eastAsia="Times New Roman" w:cstheme="minorHAnsi"/>
                <w:lang w:eastAsia="pt-BR"/>
              </w:rPr>
              <w:t>11.512.108/0001-80</w:t>
            </w:r>
          </w:p>
        </w:tc>
        <w:tc>
          <w:tcPr>
            <w:tcW w:w="1202" w:type="pct"/>
            <w:tcBorders>
              <w:top w:val="single" w:sz="4" w:space="0" w:color="auto"/>
              <w:left w:val="single" w:sz="4" w:space="0" w:color="auto"/>
              <w:bottom w:val="single" w:sz="4" w:space="0" w:color="auto"/>
              <w:right w:val="single" w:sz="4" w:space="0" w:color="auto"/>
            </w:tcBorders>
          </w:tcPr>
          <w:p w14:paraId="0F9C1455" w14:textId="3419CC4A" w:rsidR="002A1540" w:rsidRPr="002A1540" w:rsidRDefault="002A1540" w:rsidP="00EE2891">
            <w:pPr>
              <w:rPr>
                <w:rFonts w:eastAsia="Times New Roman" w:cstheme="minorHAnsi"/>
                <w:lang w:eastAsia="pt-BR"/>
              </w:rPr>
            </w:pPr>
            <w:r w:rsidRPr="002A1540">
              <w:rPr>
                <w:rFonts w:eastAsia="Times New Roman" w:cstheme="minorHAnsi"/>
                <w:lang w:eastAsia="pt-BR"/>
              </w:rPr>
              <w:t>EPP</w:t>
            </w:r>
          </w:p>
        </w:tc>
      </w:tr>
      <w:tr w:rsidR="002A1540" w:rsidRPr="002A1540" w14:paraId="62976C3C" w14:textId="77777777" w:rsidTr="002A1540">
        <w:trPr>
          <w:trHeight w:val="514"/>
        </w:trPr>
        <w:tc>
          <w:tcPr>
            <w:tcW w:w="2348" w:type="pct"/>
            <w:tcBorders>
              <w:top w:val="single" w:sz="4" w:space="0" w:color="auto"/>
              <w:left w:val="single" w:sz="4" w:space="0" w:color="auto"/>
              <w:bottom w:val="single" w:sz="4" w:space="0" w:color="auto"/>
              <w:right w:val="single" w:sz="4" w:space="0" w:color="auto"/>
            </w:tcBorders>
            <w:vAlign w:val="center"/>
          </w:tcPr>
          <w:p w14:paraId="251F1803" w14:textId="0455BE62" w:rsidR="002A1540" w:rsidRPr="002A1540" w:rsidRDefault="002A1540" w:rsidP="00EE2891">
            <w:pPr>
              <w:rPr>
                <w:rFonts w:eastAsia="Times New Roman" w:cstheme="minorHAnsi"/>
                <w:lang w:eastAsia="pt-BR"/>
              </w:rPr>
            </w:pPr>
            <w:r w:rsidRPr="002A1540">
              <w:rPr>
                <w:rFonts w:eastAsia="Times New Roman" w:cstheme="minorHAnsi"/>
                <w:lang w:eastAsia="pt-BR"/>
              </w:rPr>
              <w:t>ECO STORE – P</w:t>
            </w:r>
            <w:r w:rsidR="00773A44" w:rsidRPr="002A1540">
              <w:rPr>
                <w:rFonts w:eastAsia="Times New Roman" w:cstheme="minorHAnsi"/>
                <w:lang w:eastAsia="pt-BR"/>
              </w:rPr>
              <w:t>apelaria</w:t>
            </w:r>
            <w:r w:rsidRPr="002A1540">
              <w:rPr>
                <w:rFonts w:eastAsia="Times New Roman" w:cstheme="minorHAnsi"/>
                <w:lang w:eastAsia="pt-BR"/>
              </w:rPr>
              <w:t xml:space="preserve"> </w:t>
            </w:r>
            <w:r w:rsidR="00773A44">
              <w:rPr>
                <w:rFonts w:eastAsia="Times New Roman" w:cstheme="minorHAnsi"/>
                <w:lang w:eastAsia="pt-BR"/>
              </w:rPr>
              <w:t>P</w:t>
            </w:r>
            <w:r w:rsidR="00773A44" w:rsidRPr="002A1540">
              <w:rPr>
                <w:rFonts w:eastAsia="Times New Roman" w:cstheme="minorHAnsi"/>
                <w:lang w:eastAsia="pt-BR"/>
              </w:rPr>
              <w:t xml:space="preserve">resentes e </w:t>
            </w:r>
            <w:proofErr w:type="spellStart"/>
            <w:r w:rsidR="00773A44">
              <w:rPr>
                <w:rFonts w:eastAsia="Times New Roman" w:cstheme="minorHAnsi"/>
                <w:lang w:eastAsia="pt-BR"/>
              </w:rPr>
              <w:t>C</w:t>
            </w:r>
            <w:r w:rsidR="00773A44" w:rsidRPr="002A1540">
              <w:rPr>
                <w:rFonts w:eastAsia="Times New Roman" w:cstheme="minorHAnsi"/>
                <w:lang w:eastAsia="pt-BR"/>
              </w:rPr>
              <w:t>onveniencia</w:t>
            </w:r>
            <w:proofErr w:type="spellEnd"/>
            <w:r w:rsidRPr="002A1540">
              <w:rPr>
                <w:rFonts w:eastAsia="Times New Roman" w:cstheme="minorHAnsi"/>
                <w:lang w:eastAsia="pt-BR"/>
              </w:rPr>
              <w:t xml:space="preserve"> LTDA</w:t>
            </w:r>
          </w:p>
        </w:tc>
        <w:tc>
          <w:tcPr>
            <w:tcW w:w="1450" w:type="pct"/>
            <w:tcBorders>
              <w:top w:val="single" w:sz="4" w:space="0" w:color="auto"/>
              <w:left w:val="single" w:sz="4" w:space="0" w:color="auto"/>
              <w:bottom w:val="single" w:sz="4" w:space="0" w:color="auto"/>
              <w:right w:val="single" w:sz="4" w:space="0" w:color="auto"/>
            </w:tcBorders>
            <w:vAlign w:val="center"/>
          </w:tcPr>
          <w:p w14:paraId="34E8FDBD" w14:textId="25AC4CE4" w:rsidR="002A1540" w:rsidRPr="002A1540" w:rsidRDefault="002A1540" w:rsidP="00EE2891">
            <w:pPr>
              <w:rPr>
                <w:rFonts w:eastAsia="Times New Roman" w:cstheme="minorHAnsi"/>
                <w:lang w:eastAsia="pt-BR"/>
              </w:rPr>
            </w:pPr>
            <w:r w:rsidRPr="002A1540">
              <w:rPr>
                <w:rFonts w:eastAsia="Times New Roman" w:cstheme="minorHAnsi"/>
                <w:lang w:eastAsia="pt-BR"/>
              </w:rPr>
              <w:t>37.082.371/0001-70</w:t>
            </w:r>
          </w:p>
        </w:tc>
        <w:tc>
          <w:tcPr>
            <w:tcW w:w="1202" w:type="pct"/>
            <w:tcBorders>
              <w:top w:val="single" w:sz="4" w:space="0" w:color="auto"/>
              <w:left w:val="single" w:sz="4" w:space="0" w:color="auto"/>
              <w:bottom w:val="single" w:sz="4" w:space="0" w:color="auto"/>
              <w:right w:val="single" w:sz="4" w:space="0" w:color="auto"/>
            </w:tcBorders>
          </w:tcPr>
          <w:p w14:paraId="695AFC8C" w14:textId="21C83D77" w:rsidR="002A1540" w:rsidRPr="002A1540" w:rsidRDefault="002A1540" w:rsidP="00EE2891">
            <w:pPr>
              <w:rPr>
                <w:rFonts w:eastAsia="Times New Roman" w:cstheme="minorHAnsi"/>
                <w:lang w:eastAsia="pt-BR"/>
              </w:rPr>
            </w:pPr>
            <w:r w:rsidRPr="002A1540">
              <w:rPr>
                <w:rFonts w:eastAsia="Times New Roman" w:cstheme="minorHAnsi"/>
                <w:lang w:eastAsia="pt-BR"/>
              </w:rPr>
              <w:t>ME</w:t>
            </w:r>
          </w:p>
        </w:tc>
      </w:tr>
    </w:tbl>
    <w:p w14:paraId="767625B1" w14:textId="74319CD2" w:rsidR="002A1540" w:rsidRPr="002A1540" w:rsidRDefault="002A1540" w:rsidP="00931488">
      <w:pPr>
        <w:pStyle w:val="PargrafodaLista"/>
        <w:spacing w:after="0" w:line="240" w:lineRule="auto"/>
        <w:ind w:left="0"/>
        <w:jc w:val="both"/>
        <w:outlineLvl w:val="1"/>
        <w:rPr>
          <w:rFonts w:eastAsia="Times New Roman" w:cstheme="minorHAnsi"/>
          <w:lang w:eastAsia="pt-BR"/>
        </w:rPr>
      </w:pPr>
      <w:r w:rsidRPr="002A1540">
        <w:rPr>
          <w:rFonts w:eastAsia="Times New Roman" w:cstheme="minorHAnsi"/>
          <w:b/>
          <w:bCs/>
          <w:lang w:eastAsia="pt-BR"/>
        </w:rPr>
        <w:t>7.4.</w:t>
      </w:r>
      <w:r>
        <w:rPr>
          <w:rFonts w:eastAsia="Times New Roman" w:cstheme="minorHAnsi"/>
          <w:lang w:eastAsia="pt-BR"/>
        </w:rPr>
        <w:t xml:space="preserve"> </w:t>
      </w:r>
      <w:r w:rsidRPr="002A1540">
        <w:rPr>
          <w:rFonts w:eastAsia="Times New Roman" w:cstheme="minorHAnsi"/>
          <w:lang w:eastAsia="pt-BR"/>
        </w:rPr>
        <w:t>Após análise, verificou-se que a contratação de empresa para execução desses serviços é a que melhor atende a Administração.</w:t>
      </w:r>
    </w:p>
    <w:p w14:paraId="2D90FBB3" w14:textId="7FE8698B" w:rsidR="002A1540" w:rsidRPr="002A1540" w:rsidRDefault="002A1540" w:rsidP="00931488">
      <w:pPr>
        <w:spacing w:after="0" w:line="240" w:lineRule="auto"/>
        <w:jc w:val="both"/>
        <w:outlineLvl w:val="1"/>
        <w:rPr>
          <w:rFonts w:eastAsia="Times New Roman" w:cstheme="minorHAnsi"/>
          <w:bCs/>
          <w:lang w:eastAsia="pt-BR"/>
        </w:rPr>
      </w:pPr>
      <w:r w:rsidRPr="002A1540">
        <w:rPr>
          <w:rFonts w:eastAsia="Times New Roman" w:cstheme="minorHAnsi"/>
          <w:b/>
          <w:lang w:eastAsia="pt-BR"/>
        </w:rPr>
        <w:t>7.5.</w:t>
      </w:r>
      <w:r>
        <w:rPr>
          <w:rFonts w:eastAsia="Times New Roman" w:cstheme="minorHAnsi"/>
          <w:bCs/>
          <w:lang w:eastAsia="pt-BR"/>
        </w:rPr>
        <w:t xml:space="preserve"> </w:t>
      </w:r>
      <w:r w:rsidRPr="002A1540">
        <w:rPr>
          <w:rFonts w:eastAsia="Times New Roman" w:cstheme="minorHAnsi"/>
          <w:bCs/>
          <w:lang w:eastAsia="pt-BR"/>
        </w:rPr>
        <w:t>Ainda, é possível ver que para esse objeto existem fornecedores, de empresas de porte ME/EPP,</w:t>
      </w:r>
      <w:r w:rsidRPr="002A1540">
        <w:rPr>
          <w:rFonts w:eastAsia="Times New Roman" w:cstheme="minorHAnsi"/>
          <w:lang w:eastAsia="pt-BR"/>
        </w:rPr>
        <w:t xml:space="preserve"> apresentando qualidade nos materiais, fácil acesso e cumprimento de prazos</w:t>
      </w:r>
      <w:r w:rsidRPr="002A1540">
        <w:rPr>
          <w:rFonts w:eastAsia="Times New Roman" w:cstheme="minorHAnsi"/>
          <w:bCs/>
          <w:lang w:eastAsia="pt-BR"/>
        </w:rPr>
        <w:t>. Dessa forma, será possível a aplicação das previsões da Lei Complementar Federal nº. 123/06.</w:t>
      </w:r>
    </w:p>
    <w:p w14:paraId="398CF970" w14:textId="77777777" w:rsidR="00320330" w:rsidRDefault="00320330" w:rsidP="00931488">
      <w:pPr>
        <w:spacing w:after="0" w:line="240" w:lineRule="auto"/>
        <w:jc w:val="both"/>
        <w:outlineLvl w:val="1"/>
        <w:rPr>
          <w:rFonts w:eastAsia="Times New Roman" w:cstheme="minorHAnsi"/>
          <w:lang w:eastAsia="pt-BR"/>
        </w:rPr>
      </w:pPr>
    </w:p>
    <w:p w14:paraId="6B5E9DF9" w14:textId="73DE7DCC"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8. DESCRIÇÃO DA SOLUÇÃO COMO UM TODO</w:t>
      </w:r>
    </w:p>
    <w:p w14:paraId="27DF4BF3" w14:textId="1C0FA992"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8.1</w:t>
      </w:r>
      <w:r w:rsidR="002871D3">
        <w:rPr>
          <w:rFonts w:eastAsia="Times New Roman" w:cstheme="minorHAnsi"/>
          <w:b/>
          <w:bCs/>
          <w:lang w:eastAsia="pt-BR"/>
        </w:rPr>
        <w:t>.</w:t>
      </w:r>
      <w:r w:rsidRPr="00320330">
        <w:rPr>
          <w:rFonts w:eastAsia="Times New Roman" w:cstheme="minorHAnsi"/>
          <w:b/>
          <w:bCs/>
          <w:lang w:eastAsia="pt-BR"/>
        </w:rPr>
        <w:t xml:space="preserve"> - Definição da Solução Adotada</w:t>
      </w:r>
    </w:p>
    <w:p w14:paraId="3C7171BC"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Com base no estudo de mercado realizado, verificou-se que a solução mais viável consiste no fornecimento integrado de mochilas executivas em couro ecológico, com especificações técnicas padronizadas que atendam às necessidades específicas dos professores municipais. A solução integrada compreende produtos de alta qualidade com dimensões adequadas ao transporte de materiais pedagógicos, materiais sustentáveis que demonstram responsabilidade ambiental, design executivo que valoriza a imagem profissional dos educadores, funcionalidade adequada às demandas contemporâneas do trabalho docente. A aderência às necessidades identificadas demonstra-se através da compatibilidade com o público-alvo e objetivos de valorização profissional, destacando aspectos de sustentabilidade e eficiência na implementação do programa de modernização educacional.</w:t>
      </w:r>
    </w:p>
    <w:p w14:paraId="25A378B6" w14:textId="77777777" w:rsidR="008F1BFC" w:rsidRDefault="008F1BFC" w:rsidP="00931488">
      <w:pPr>
        <w:spacing w:after="0" w:line="240" w:lineRule="auto"/>
        <w:jc w:val="both"/>
        <w:outlineLvl w:val="1"/>
        <w:rPr>
          <w:rFonts w:eastAsia="Times New Roman" w:cstheme="minorHAnsi"/>
          <w:lang w:eastAsia="pt-BR"/>
        </w:rPr>
      </w:pPr>
    </w:p>
    <w:p w14:paraId="67250592" w14:textId="66E55729"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9. ESTIMATIVA DAS QUANTIDADES A SEREM CONTRATADAS</w:t>
      </w:r>
    </w:p>
    <w:tbl>
      <w:tblPr>
        <w:tblW w:w="4969" w:type="pct"/>
        <w:tblCellSpacing w:w="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2"/>
        <w:gridCol w:w="6213"/>
        <w:gridCol w:w="940"/>
        <w:gridCol w:w="1309"/>
      </w:tblGrid>
      <w:tr w:rsidR="00A939EF" w:rsidRPr="00320330" w14:paraId="49391257" w14:textId="77777777" w:rsidTr="00F311D4">
        <w:trPr>
          <w:tblHeader/>
          <w:tblCellSpacing w:w="15" w:type="dxa"/>
        </w:trPr>
        <w:tc>
          <w:tcPr>
            <w:tcW w:w="338" w:type="pct"/>
            <w:shd w:val="clear" w:color="auto" w:fill="D9D9D9" w:themeFill="background1" w:themeFillShade="D9"/>
            <w:vAlign w:val="center"/>
            <w:hideMark/>
          </w:tcPr>
          <w:p w14:paraId="1253AECC"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Item</w:t>
            </w:r>
          </w:p>
        </w:tc>
        <w:tc>
          <w:tcPr>
            <w:tcW w:w="3384" w:type="pct"/>
            <w:shd w:val="clear" w:color="auto" w:fill="D9D9D9" w:themeFill="background1" w:themeFillShade="D9"/>
            <w:vAlign w:val="center"/>
            <w:hideMark/>
          </w:tcPr>
          <w:p w14:paraId="2F658C25"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Descrição</w:t>
            </w:r>
          </w:p>
        </w:tc>
        <w:tc>
          <w:tcPr>
            <w:tcW w:w="498" w:type="pct"/>
            <w:shd w:val="clear" w:color="auto" w:fill="D9D9D9" w:themeFill="background1" w:themeFillShade="D9"/>
            <w:vAlign w:val="center"/>
            <w:hideMark/>
          </w:tcPr>
          <w:p w14:paraId="65BE3E95"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Unidade</w:t>
            </w:r>
          </w:p>
        </w:tc>
        <w:tc>
          <w:tcPr>
            <w:tcW w:w="692" w:type="pct"/>
            <w:shd w:val="clear" w:color="auto" w:fill="D9D9D9" w:themeFill="background1" w:themeFillShade="D9"/>
            <w:vAlign w:val="center"/>
            <w:hideMark/>
          </w:tcPr>
          <w:p w14:paraId="4E73BD7C"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Quantidade</w:t>
            </w:r>
          </w:p>
        </w:tc>
      </w:tr>
      <w:tr w:rsidR="00A939EF" w:rsidRPr="00320330" w14:paraId="067C6F16" w14:textId="77777777" w:rsidTr="00A939EF">
        <w:trPr>
          <w:tblCellSpacing w:w="15" w:type="dxa"/>
        </w:trPr>
        <w:tc>
          <w:tcPr>
            <w:tcW w:w="338" w:type="pct"/>
            <w:vAlign w:val="center"/>
            <w:hideMark/>
          </w:tcPr>
          <w:p w14:paraId="2D817AB5"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lastRenderedPageBreak/>
              <w:t>01</w:t>
            </w:r>
          </w:p>
        </w:tc>
        <w:tc>
          <w:tcPr>
            <w:tcW w:w="3384" w:type="pct"/>
            <w:vAlign w:val="center"/>
            <w:hideMark/>
          </w:tcPr>
          <w:p w14:paraId="5487673A" w14:textId="77777777" w:rsidR="00EE2891" w:rsidRDefault="00EE2891" w:rsidP="00EE2891">
            <w:pPr>
              <w:spacing w:after="0" w:line="240" w:lineRule="auto"/>
              <w:jc w:val="both"/>
              <w:rPr>
                <w:rFonts w:cstheme="minorHAnsi"/>
              </w:rPr>
            </w:pPr>
            <w:r>
              <w:rPr>
                <w:rFonts w:cstheme="minorHAnsi"/>
              </w:rPr>
              <w:t xml:space="preserve">Fornecimento de mochilas executivas em couro ecológico com dimensões padronizadas (37 x 28 x 15 cm), destinadas aos professores da rede municipal de ensino </w:t>
            </w:r>
          </w:p>
          <w:p w14:paraId="698FFBE7" w14:textId="77777777" w:rsidR="00EE2891" w:rsidRDefault="00EE2891" w:rsidP="00EE2891">
            <w:pPr>
              <w:spacing w:after="0" w:line="240" w:lineRule="auto"/>
              <w:jc w:val="both"/>
              <w:rPr>
                <w:rFonts w:cstheme="minorHAnsi"/>
                <w:b/>
                <w:bCs/>
              </w:rPr>
            </w:pPr>
          </w:p>
          <w:p w14:paraId="53BFB2F8" w14:textId="77777777" w:rsidR="00EE2891" w:rsidRDefault="00EE2891" w:rsidP="00EE2891">
            <w:pPr>
              <w:spacing w:after="0" w:line="240" w:lineRule="auto"/>
              <w:jc w:val="both"/>
              <w:rPr>
                <w:rFonts w:cstheme="minorHAnsi"/>
                <w:b/>
                <w:bCs/>
              </w:rPr>
            </w:pPr>
            <w:r>
              <w:rPr>
                <w:rFonts w:cstheme="minorHAnsi"/>
                <w:b/>
                <w:bCs/>
              </w:rPr>
              <w:t>MOCHILA EXECUTIVA PERSONALIZADA DO PROFESSOR</w:t>
            </w:r>
          </w:p>
          <w:p w14:paraId="7C41BD11" w14:textId="77777777" w:rsidR="00EE2891" w:rsidRDefault="00EE2891" w:rsidP="00EE2891">
            <w:pPr>
              <w:pStyle w:val="PargrafodaLista"/>
              <w:numPr>
                <w:ilvl w:val="0"/>
                <w:numId w:val="12"/>
              </w:numPr>
              <w:tabs>
                <w:tab w:val="left" w:pos="321"/>
              </w:tabs>
              <w:spacing w:after="0" w:line="240" w:lineRule="auto"/>
              <w:ind w:left="37" w:firstLine="0"/>
              <w:jc w:val="both"/>
              <w:rPr>
                <w:rFonts w:cstheme="minorHAnsi"/>
              </w:rPr>
            </w:pPr>
            <w:r>
              <w:rPr>
                <w:rFonts w:cstheme="minorHAnsi"/>
              </w:rPr>
              <w:t>CORPO PRINCIPAL - CONFECCIONADA EM COURO ECOLÓGICO COSTURADO, 100% POLIÉSTER, GRAMATURA MÍNIMA 600 G/M² ±5% CONFORME ABNT NBR 10591:2008, ESPESSURA MÉDIA 0,93 MM CONFORME ABNT NBR 13371:2005, ACABAMENTO COSTURADO, ALTA RESISTÊNCIA, FÁCIL LIMPEZA E ACABAMENTO HIDRORREPELENTE NA COR (A DEFINIR), COMPOSIÇÃO CONFIRMADA 100% POLIÉSTER CONFORME AATCC 20/20A:2021. COMPOSTA POR UM CORPO PRINCIPAL EM FORMA GEOMÉTRICA, BOLSO FRONTAL E LATERAL. AS MEDIDAS DO CORPO PRINCIPAL DA MOCHILA SÃO: 370 MM DE ALTURA X 280 MM DE LARGURA X 150 MM DE PROFUNDIDADE. FECHAMENTO DO CORPO COM ZÍPER Nº. 6 NA COR A DEFINIR, E CONTORNANDO TODO O ZÍPER UM DEBRUM EM FITA 100% POLIÉSTER COM URDUME DE 14 FIOS E TRAMA DE 82 NA COR PRETA, MEDINDO 580 MM DE COMPRIMENTO COM DOIS CURSORES.</w:t>
            </w:r>
          </w:p>
          <w:p w14:paraId="00FF2160" w14:textId="77777777" w:rsidR="00EE2891" w:rsidRDefault="00EE2891" w:rsidP="00EE2891">
            <w:pPr>
              <w:spacing w:after="0" w:line="240" w:lineRule="auto"/>
              <w:ind w:left="37"/>
              <w:jc w:val="both"/>
              <w:rPr>
                <w:rFonts w:cstheme="minorHAnsi"/>
              </w:rPr>
            </w:pPr>
            <w:r>
              <w:rPr>
                <w:rFonts w:cstheme="minorHAnsi"/>
                <w:b/>
                <w:bCs/>
              </w:rPr>
              <w:t>B)</w:t>
            </w:r>
            <w:r>
              <w:rPr>
                <w:rFonts w:cstheme="minorHAnsi"/>
              </w:rPr>
              <w:t xml:space="preserve"> BOLSO FRONTAL 1 - 01 BOLSO FRONTAL CONTORNANDO TODO O CORPO FRONTAL DA MOCHILA, CONFECCIONADO EM COURO ECOLÓGICO COSTURADO, CONFORME ESPECIFICAÇÕES SUPRACITADAS, MEDINDO 360MM DE LARGURA X 260MM DE ALTURA X 50MM DE PROFUNDIDADE, COM A BOCA EM ACABAMENTO ATRAVÉS DE ZÍPER Nº 6 COM UM CURSOR. A TOLERÂNCIA DE VARIAÇÃO NAS MEDIDAS É DE 1,0 CM;</w:t>
            </w:r>
          </w:p>
          <w:p w14:paraId="56B01E70" w14:textId="77777777" w:rsidR="00EE2891" w:rsidRDefault="00EE2891" w:rsidP="00EE2891">
            <w:pPr>
              <w:pStyle w:val="PargrafodaLista"/>
              <w:spacing w:after="0" w:line="240" w:lineRule="auto"/>
              <w:ind w:left="37"/>
              <w:jc w:val="both"/>
              <w:rPr>
                <w:rFonts w:cstheme="minorHAnsi"/>
              </w:rPr>
            </w:pPr>
            <w:r>
              <w:rPr>
                <w:rFonts w:cstheme="minorHAnsi"/>
                <w:b/>
                <w:bCs/>
              </w:rPr>
              <w:t>C)</w:t>
            </w:r>
            <w:r>
              <w:rPr>
                <w:rFonts w:cstheme="minorHAnsi"/>
              </w:rPr>
              <w:t xml:space="preserve"> BOLSO FRONTAL 2 - 01 BOLSO FRONTAL CHAPADO SOBRE O PRIMEIRO BOLSO, CONFECCIONADO EM TECIDO COURO ECOLÓGICO COSTURADO, CONFORME ESPECIFICAÇÕES SUPRACITADAS, MEDINDO 350MM DE LARGURA X 250 MM DE ALTURA COM ACABAMENTO ATRAVÉS DE ZÍPER PRETO Nº 6 COM UM CURSOR. A TOLERÂNCIA DE VARIAÇÃO NAS MEDIDAS É DE 1,0 CM;</w:t>
            </w:r>
          </w:p>
          <w:p w14:paraId="3D8CA23B" w14:textId="77777777" w:rsidR="00EE2891" w:rsidRDefault="00EE2891" w:rsidP="00EE2891">
            <w:pPr>
              <w:pStyle w:val="PargrafodaLista"/>
              <w:spacing w:after="0" w:line="240" w:lineRule="auto"/>
              <w:ind w:left="37"/>
              <w:jc w:val="both"/>
              <w:rPr>
                <w:rFonts w:cstheme="minorHAnsi"/>
              </w:rPr>
            </w:pPr>
            <w:r>
              <w:rPr>
                <w:rFonts w:cstheme="minorHAnsi"/>
                <w:b/>
                <w:bCs/>
              </w:rPr>
              <w:t>D)</w:t>
            </w:r>
            <w:r>
              <w:rPr>
                <w:rFonts w:cstheme="minorHAnsi"/>
              </w:rPr>
              <w:t xml:space="preserve"> 01 BOLSO INTERNO - CONFECCIONADO EM COURO ECOLÓGICO COSTURADO, CONFORME ESPECIFICAÇÕES SUPRACITADAS, MEDINDO 370MM DE LARGURA X 230MM DE ALTURA. A TOLERÂNCIA DE VARIAÇÃO NAS MEDIDAS É DE 1,0 CM;</w:t>
            </w:r>
          </w:p>
          <w:p w14:paraId="573873D2" w14:textId="77777777" w:rsidR="00EE2891" w:rsidRDefault="00EE2891" w:rsidP="00EE2891">
            <w:pPr>
              <w:pStyle w:val="PargrafodaLista"/>
              <w:spacing w:after="0" w:line="240" w:lineRule="auto"/>
              <w:ind w:left="37"/>
              <w:jc w:val="both"/>
              <w:rPr>
                <w:rFonts w:cstheme="minorHAnsi"/>
              </w:rPr>
            </w:pPr>
            <w:r>
              <w:rPr>
                <w:rFonts w:cstheme="minorHAnsi"/>
                <w:b/>
                <w:bCs/>
              </w:rPr>
              <w:t>E)</w:t>
            </w:r>
            <w:r>
              <w:rPr>
                <w:rFonts w:cstheme="minorHAnsi"/>
              </w:rPr>
              <w:t xml:space="preserve"> ALÇAS DAS COSTAS - ALÇA DE COSTAS, CONFECCIONADA EM COURO ECOLÓGICO COSTURADO, CONFORME ESPECIFICAÇÕES</w:t>
            </w:r>
          </w:p>
          <w:p w14:paraId="2BC01695" w14:textId="77777777" w:rsidR="00EE2891" w:rsidRDefault="00EE2891" w:rsidP="00EE2891">
            <w:pPr>
              <w:pStyle w:val="PargrafodaLista"/>
              <w:spacing w:after="0" w:line="240" w:lineRule="auto"/>
              <w:ind w:left="37"/>
              <w:jc w:val="both"/>
              <w:rPr>
                <w:rFonts w:cstheme="minorHAnsi"/>
              </w:rPr>
            </w:pPr>
            <w:r>
              <w:rPr>
                <w:rFonts w:cstheme="minorHAnsi"/>
              </w:rPr>
              <w:t xml:space="preserve">SUPRACITADAS, MEDINDO 40 MM DE LARGURA E 1550 MM DE COMPRIMENTO, COR A DEFINIR. A ALÇA DEVERÁ CONTER UM REGULADOR METAL DE 40 MM. AS ALÇAS INFERIORES DEVERÃO SER COSTURADAS NAS LATERAIS DAS COSTAS, JUNTO COM OS VIVOS, SENDO QUE AS PONTAS DAS ALÇAS DEVERÃO SER QUEIMADAS, PARA DAR MAIOR RESISTÊNCIA CONTRA RUPTURA. A </w:t>
            </w:r>
            <w:r>
              <w:rPr>
                <w:rFonts w:cstheme="minorHAnsi"/>
              </w:rPr>
              <w:lastRenderedPageBreak/>
              <w:t>TOLERÂNCIA DE VARIAÇÃO NAS MEDIDAS DE 1,0 CM;</w:t>
            </w:r>
          </w:p>
          <w:p w14:paraId="032F1D10" w14:textId="77777777" w:rsidR="00EE2891" w:rsidRDefault="00EE2891" w:rsidP="00EE2891">
            <w:pPr>
              <w:pStyle w:val="PargrafodaLista"/>
              <w:spacing w:after="0" w:line="240" w:lineRule="auto"/>
              <w:ind w:left="37"/>
              <w:jc w:val="both"/>
              <w:rPr>
                <w:rFonts w:cstheme="minorHAnsi"/>
              </w:rPr>
            </w:pPr>
            <w:r>
              <w:rPr>
                <w:rFonts w:cstheme="minorHAnsi"/>
                <w:b/>
                <w:bCs/>
              </w:rPr>
              <w:t>F)</w:t>
            </w:r>
            <w:r>
              <w:rPr>
                <w:rFonts w:cstheme="minorHAnsi"/>
              </w:rPr>
              <w:t xml:space="preserve"> ALÇA DE MÃO - ALÇA DE MÃO, CONFECCIONADA EM COURO ECOLÓGICO COSTURADO, CONFORME ESPECIFICAÇÕES SUPRACITADAS, MEDINDO 40 MM DE LARGURA NA PARTE SUPERIOR FRENTE E COSTAS, DEVERÁ SER COSTURADA A PARTIR DO VIVO DE FECHAMENTO DA MOCHILA.</w:t>
            </w:r>
          </w:p>
          <w:p w14:paraId="417A9480" w14:textId="77777777" w:rsidR="00EE2891" w:rsidRDefault="00EE2891" w:rsidP="00EE2891">
            <w:pPr>
              <w:pStyle w:val="PargrafodaLista"/>
              <w:spacing w:after="0" w:line="240" w:lineRule="auto"/>
              <w:ind w:left="37"/>
              <w:jc w:val="both"/>
              <w:rPr>
                <w:rFonts w:cstheme="minorHAnsi"/>
              </w:rPr>
            </w:pPr>
            <w:r>
              <w:rPr>
                <w:rFonts w:cstheme="minorHAnsi"/>
                <w:b/>
                <w:bCs/>
              </w:rPr>
              <w:t>G)</w:t>
            </w:r>
            <w:r>
              <w:rPr>
                <w:rFonts w:cstheme="minorHAnsi"/>
              </w:rPr>
              <w:t xml:space="preserve"> COSTURA - A MOCHILA DEVERÁ SER TODA COSTURADA COM LINHA 100% POLIAMIDA DE BOA QUALIDADE. AS PONTAS DAS ALÇAS DEVERÃO SER QUEIMADAS PARA EVITAR RUPTURAS. ACABAMENTO NAS COSTURAS INTERNAS EM VIÉS DE TECIDO NÃO TECIDO, COM GRAMATURA MÍNIMA DE 45 G/M², COM 20 MM DE LARGURA. A PARTE EXTERNA DO CORPO PRINCIPAL DEVERÁ CONTER ACABAMENTO EM FRISO DE POLICLORETO DE VINILA 4/11 COEXTRUSADO BRILHANTE NA COR PRETO.</w:t>
            </w:r>
          </w:p>
          <w:p w14:paraId="169FDA5B" w14:textId="77777777" w:rsidR="00EE2891" w:rsidRDefault="00EE2891" w:rsidP="00EE2891">
            <w:pPr>
              <w:pStyle w:val="PargrafodaLista"/>
              <w:spacing w:after="0" w:line="240" w:lineRule="auto"/>
              <w:ind w:left="37"/>
              <w:jc w:val="both"/>
              <w:rPr>
                <w:rFonts w:cstheme="minorHAnsi"/>
              </w:rPr>
            </w:pPr>
            <w:r>
              <w:rPr>
                <w:rFonts w:cstheme="minorHAnsi"/>
                <w:b/>
                <w:bCs/>
              </w:rPr>
              <w:t>H)</w:t>
            </w:r>
            <w:r>
              <w:rPr>
                <w:rFonts w:cstheme="minorHAnsi"/>
              </w:rPr>
              <w:t xml:space="preserve"> LOGOTIPO - A PARTE FRONTAL DA MOCHILA DEVERÁ CONTER UM BORDADO COM ATÉ 50.000 PONTOS COM A ARTE ENCAMINHADA PELA SECRETARIA MUNICIPAL DE EDUCAÇÃO COM O TAMANHO APROXIMADO DE 16CM X 15CM.</w:t>
            </w:r>
            <w:r>
              <w:rPr>
                <w:rFonts w:cstheme="minorHAnsi"/>
                <w:noProof/>
              </w:rPr>
              <w:t xml:space="preserve"> </w:t>
            </w:r>
          </w:p>
          <w:p w14:paraId="0D88961A" w14:textId="77777777" w:rsidR="00EE2891" w:rsidRDefault="00EE2891" w:rsidP="00EE2891">
            <w:pPr>
              <w:pStyle w:val="PargrafodaLista"/>
              <w:spacing w:after="0" w:line="240" w:lineRule="auto"/>
              <w:ind w:left="37"/>
              <w:jc w:val="both"/>
              <w:rPr>
                <w:rFonts w:cstheme="minorHAnsi"/>
              </w:rPr>
            </w:pPr>
          </w:p>
          <w:p w14:paraId="4BF30A08" w14:textId="77777777" w:rsidR="00EE2891" w:rsidRDefault="00EE2891" w:rsidP="00EE2891">
            <w:pPr>
              <w:pStyle w:val="PargrafodaLista"/>
              <w:spacing w:after="0" w:line="240" w:lineRule="auto"/>
              <w:ind w:left="37"/>
              <w:jc w:val="both"/>
              <w:rPr>
                <w:rFonts w:cstheme="minorHAnsi"/>
                <w:b/>
                <w:bCs/>
              </w:rPr>
            </w:pPr>
            <w:r>
              <w:rPr>
                <w:rFonts w:cstheme="minorHAnsi"/>
                <w:b/>
                <w:bCs/>
              </w:rPr>
              <w:t>MODELO CONFORME IMAGEM ILUSTRATIVA</w:t>
            </w:r>
          </w:p>
          <w:p w14:paraId="5B4D4932" w14:textId="1D109188" w:rsidR="00E3002D" w:rsidRPr="00320330" w:rsidRDefault="00EE2891" w:rsidP="00EE2891">
            <w:pPr>
              <w:spacing w:after="0" w:line="240" w:lineRule="auto"/>
              <w:jc w:val="both"/>
              <w:rPr>
                <w:rFonts w:eastAsia="Times New Roman" w:cstheme="minorHAnsi"/>
                <w:lang w:eastAsia="pt-BR"/>
              </w:rPr>
            </w:pPr>
            <w:r>
              <w:rPr>
                <w:noProof/>
              </w:rPr>
              <mc:AlternateContent>
                <mc:Choice Requires="wps">
                  <w:drawing>
                    <wp:anchor distT="0" distB="0" distL="114300" distR="114300" simplePos="0" relativeHeight="251662336" behindDoc="0" locked="0" layoutInCell="1" allowOverlap="1" wp14:anchorId="31C212E7" wp14:editId="2759048E">
                      <wp:simplePos x="0" y="0"/>
                      <wp:positionH relativeFrom="column">
                        <wp:posOffset>758190</wp:posOffset>
                      </wp:positionH>
                      <wp:positionV relativeFrom="paragraph">
                        <wp:posOffset>2063750</wp:posOffset>
                      </wp:positionV>
                      <wp:extent cx="561975" cy="314325"/>
                      <wp:effectExtent l="0" t="0" r="28575" b="28575"/>
                      <wp:wrapNone/>
                      <wp:docPr id="1299312509" name="Retângulo 3"/>
                      <wp:cNvGraphicFramePr/>
                      <a:graphic xmlns:a="http://schemas.openxmlformats.org/drawingml/2006/main">
                        <a:graphicData uri="http://schemas.microsoft.com/office/word/2010/wordprocessingShape">
                          <wps:wsp>
                            <wps:cNvSpPr/>
                            <wps:spPr>
                              <a:xfrm>
                                <a:off x="0" y="0"/>
                                <a:ext cx="561975" cy="314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151A72F" w14:textId="77777777" w:rsidR="00EE2891" w:rsidRDefault="00EE2891" w:rsidP="00EE2891">
                                  <w:pPr>
                                    <w:jc w:val="center"/>
                                  </w:pPr>
                                  <w:r>
                                    <w:t>ARTE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C212E7" id="Retângulo 3" o:spid="_x0000_s1026" style="position:absolute;left:0;text-align:left;margin-left:59.7pt;margin-top:162.5pt;width:44.2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" fillcolor="white [3201]" strokecolor="#f79646 [3209]" strokeweight="2pt">
                      <v:textbox>
                        <w:txbxContent>
                          <w:p w14:paraId="2151A72F" w14:textId="77777777" w:rsidR="00EE2891" w:rsidRDefault="00EE2891" w:rsidP="00EE2891">
                            <w:pPr>
                              <w:jc w:val="center"/>
                            </w:pPr>
                            <w:r>
                              <w:t>ARTE</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7D5BEB33" wp14:editId="4811FD87">
                      <wp:simplePos x="0" y="0"/>
                      <wp:positionH relativeFrom="column">
                        <wp:posOffset>589280</wp:posOffset>
                      </wp:positionH>
                      <wp:positionV relativeFrom="paragraph">
                        <wp:posOffset>1788795</wp:posOffset>
                      </wp:positionV>
                      <wp:extent cx="904875" cy="962025"/>
                      <wp:effectExtent l="0" t="0" r="28575" b="28575"/>
                      <wp:wrapNone/>
                      <wp:docPr id="2041105071" name="Retângulo: Cantos Arredondados 2"/>
                      <wp:cNvGraphicFramePr/>
                      <a:graphic xmlns:a="http://schemas.openxmlformats.org/drawingml/2006/main">
                        <a:graphicData uri="http://schemas.microsoft.com/office/word/2010/wordprocessingShape">
                          <wps:wsp>
                            <wps:cNvSpPr/>
                            <wps:spPr>
                              <a:xfrm>
                                <a:off x="0" y="0"/>
                                <a:ext cx="904875" cy="9620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7AF770F8" id="Retângulo: Cantos Arredondados 2" o:spid="_x0000_s1026" style="position:absolute;margin-left:46.4pt;margin-top:140.85pt;width:71.25pt;height:7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" fillcolor="#4f81bd [3204]" strokecolor="#0a121c [484]" strokeweight="2pt"/>
                  </w:pict>
                </mc:Fallback>
              </mc:AlternateContent>
            </w:r>
            <w:r>
              <w:rPr>
                <w:rFonts w:cstheme="minorHAnsi"/>
                <w:noProof/>
              </w:rPr>
              <w:drawing>
                <wp:inline distT="0" distB="0" distL="0" distR="0" wp14:anchorId="4A5B0813" wp14:editId="5D093C11">
                  <wp:extent cx="2105025" cy="3124200"/>
                  <wp:effectExtent l="0" t="0" r="9525" b="0"/>
                  <wp:docPr id="12592045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3124200"/>
                          </a:xfrm>
                          <a:prstGeom prst="rect">
                            <a:avLst/>
                          </a:prstGeom>
                          <a:noFill/>
                          <a:ln>
                            <a:noFill/>
                          </a:ln>
                        </pic:spPr>
                      </pic:pic>
                    </a:graphicData>
                  </a:graphic>
                </wp:inline>
              </w:drawing>
            </w:r>
          </w:p>
        </w:tc>
        <w:tc>
          <w:tcPr>
            <w:tcW w:w="498" w:type="pct"/>
            <w:vAlign w:val="center"/>
            <w:hideMark/>
          </w:tcPr>
          <w:p w14:paraId="3EFDDC08"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lastRenderedPageBreak/>
              <w:t>Un</w:t>
            </w:r>
          </w:p>
        </w:tc>
        <w:tc>
          <w:tcPr>
            <w:tcW w:w="692" w:type="pct"/>
            <w:vAlign w:val="center"/>
            <w:hideMark/>
          </w:tcPr>
          <w:p w14:paraId="2BEEE2B8"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230</w:t>
            </w:r>
          </w:p>
        </w:tc>
      </w:tr>
    </w:tbl>
    <w:p w14:paraId="39B6F56A" w14:textId="77777777" w:rsidR="00320330" w:rsidRDefault="00320330" w:rsidP="00931488">
      <w:pPr>
        <w:spacing w:after="0" w:line="240" w:lineRule="auto"/>
        <w:jc w:val="both"/>
        <w:outlineLvl w:val="1"/>
        <w:rPr>
          <w:rFonts w:eastAsia="Times New Roman" w:cstheme="minorHAnsi"/>
          <w:lang w:eastAsia="pt-BR"/>
        </w:rPr>
      </w:pPr>
    </w:p>
    <w:p w14:paraId="13F633B8" w14:textId="25A157ED"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10. ESTIMATIVA DO VALOR DA CONTRATAÇÃO</w:t>
      </w:r>
    </w:p>
    <w:p w14:paraId="672AE54B" w14:textId="1FE916BD"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10.1</w:t>
      </w:r>
      <w:r w:rsidR="002871D3">
        <w:rPr>
          <w:rFonts w:eastAsia="Times New Roman" w:cstheme="minorHAnsi"/>
          <w:b/>
          <w:bCs/>
          <w:lang w:eastAsia="pt-BR"/>
        </w:rPr>
        <w:t>.</w:t>
      </w:r>
      <w:r w:rsidRPr="00320330">
        <w:rPr>
          <w:rFonts w:eastAsia="Times New Roman" w:cstheme="minorHAnsi"/>
          <w:b/>
          <w:bCs/>
          <w:lang w:eastAsia="pt-BR"/>
        </w:rPr>
        <w:t xml:space="preserve"> - Composição do Valor Estimado</w:t>
      </w:r>
    </w:p>
    <w:p w14:paraId="73AB6B13"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O valor estimado para a contratação de aquisição de acessórios pedagógicos (mochilas executivas) leva em consideração exclusivamente o fornecimento dos produtos especificados, incluindo todos os custos de produção, materiais em couro ecológico de qualidade adequada, processos de fabricação que atendam aos padrões de durabilidade exigidos, custos de transporte e entrega no local designado, embalagens adequadas para proteção dos produtos. A composição foi organizada de </w:t>
      </w:r>
      <w:r w:rsidRPr="00320330">
        <w:rPr>
          <w:rFonts w:eastAsia="Times New Roman" w:cstheme="minorHAnsi"/>
          <w:lang w:eastAsia="pt-BR"/>
        </w:rPr>
        <w:lastRenderedPageBreak/>
        <w:t>forma clara e compreensível, demonstrando que todos os elementos necessários para a execução integral do objeto foram devidamente considerados na formação do preço estimado.</w:t>
      </w:r>
    </w:p>
    <w:p w14:paraId="1237A946" w14:textId="4C1A1C3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10.2</w:t>
      </w:r>
      <w:r w:rsidR="002871D3">
        <w:rPr>
          <w:rFonts w:eastAsia="Times New Roman" w:cstheme="minorHAnsi"/>
          <w:b/>
          <w:bCs/>
          <w:lang w:eastAsia="pt-BR"/>
        </w:rPr>
        <w:t>.</w:t>
      </w:r>
      <w:r w:rsidRPr="00320330">
        <w:rPr>
          <w:rFonts w:eastAsia="Times New Roman" w:cstheme="minorHAnsi"/>
          <w:b/>
          <w:bCs/>
          <w:lang w:eastAsia="pt-BR"/>
        </w:rPr>
        <w:t xml:space="preserve"> - Metodologia de Pesquisa de Preços</w:t>
      </w:r>
    </w:p>
    <w:p w14:paraId="7C658F29"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 valor estimado para tal contratação se baseou em rigorosa pesquisa de preços utilizando múltiplas fontes para garantir precisão e adequação ao mercado. As fontes utilizadas incluíram contratações similares realizadas por outros órgãos públicos consultadas através do Portal Nacional de Contratações Públicas (PNCP), pesquisas de mercado realizadas com fornecedores especializados no segmento, cotações obtidas de três fornecedores qualificados do ramo, bancos de preços oficiais e atas de registro de preços vigentes de órgãos correlatos. Os critérios de comparabilidade consideraram a similaridade do objeto contratado, período de referência das cotações não superior a 6 meses, adequação regional considerando especificidades locais. Não houve necessidade de ajustes significativos nos valores coletados, mantendo-se a consistência com preços praticados no mercado regional.</w:t>
      </w:r>
    </w:p>
    <w:p w14:paraId="5F320297" w14:textId="20B83AE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10.3</w:t>
      </w:r>
      <w:r w:rsidR="002871D3">
        <w:rPr>
          <w:rFonts w:eastAsia="Times New Roman" w:cstheme="minorHAnsi"/>
          <w:b/>
          <w:bCs/>
          <w:lang w:eastAsia="pt-BR"/>
        </w:rPr>
        <w:t>.</w:t>
      </w:r>
      <w:r w:rsidRPr="00320330">
        <w:rPr>
          <w:rFonts w:eastAsia="Times New Roman" w:cstheme="minorHAnsi"/>
          <w:b/>
          <w:bCs/>
          <w:lang w:eastAsia="pt-BR"/>
        </w:rPr>
        <w:t xml:space="preserve"> - Fundamentação Legal e Disponibilização</w:t>
      </w:r>
    </w:p>
    <w:p w14:paraId="1C9A4DDF"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 valor final conforme critérios de formação de preço estabelecidos no art. 23 da Lei nº 14.133/2021, observando-se a utilização combinada dos parâmetros previstos nos incisos do referido artigo. O valor detalhado estará disponível no Termo de Referência que integrará o edital de licitação, em planilha de custos específica a ser disponibilizada aos interessados, nos anexos técnicos do processo licitatório. Este valor constituirá a referência base para a licitação, servindo como parâmetro para avaliação das propostas apresentadas, com detalhamento por item conforme especificação técnica estabelecida.</w:t>
      </w:r>
    </w:p>
    <w:p w14:paraId="66AA36E1" w14:textId="56B76A42" w:rsidR="00A939EF" w:rsidRDefault="00A939EF" w:rsidP="00931488">
      <w:pPr>
        <w:spacing w:after="0" w:line="240" w:lineRule="auto"/>
        <w:jc w:val="both"/>
        <w:rPr>
          <w:rFonts w:eastAsia="Times New Roman" w:cstheme="minorHAnsi"/>
          <w:b/>
          <w:bCs/>
          <w:lang w:eastAsia="pt-BR"/>
        </w:rPr>
      </w:pPr>
      <w:r w:rsidRPr="00320330">
        <w:rPr>
          <w:rFonts w:eastAsia="Times New Roman" w:cstheme="minorHAnsi"/>
          <w:b/>
          <w:bCs/>
          <w:lang w:eastAsia="pt-BR"/>
        </w:rPr>
        <w:t>10.4</w:t>
      </w:r>
      <w:r w:rsidR="002871D3">
        <w:rPr>
          <w:rFonts w:eastAsia="Times New Roman" w:cstheme="minorHAnsi"/>
          <w:b/>
          <w:bCs/>
          <w:lang w:eastAsia="pt-BR"/>
        </w:rPr>
        <w:t>.</w:t>
      </w:r>
      <w:r w:rsidRPr="00320330">
        <w:rPr>
          <w:rFonts w:eastAsia="Times New Roman" w:cstheme="minorHAnsi"/>
          <w:b/>
          <w:bCs/>
          <w:lang w:eastAsia="pt-BR"/>
        </w:rPr>
        <w:t xml:space="preserve"> - Valor Total Estimado</w:t>
      </w:r>
    </w:p>
    <w:p w14:paraId="2D926463" w14:textId="77777777" w:rsidR="00C44749" w:rsidRPr="00320330" w:rsidRDefault="00C44749" w:rsidP="00931488">
      <w:pPr>
        <w:spacing w:after="0" w:line="240" w:lineRule="auto"/>
        <w:jc w:val="both"/>
        <w:rPr>
          <w:rFonts w:eastAsia="Times New Roman" w:cstheme="minorHAnsi"/>
          <w:lang w:eastAsia="pt-BR"/>
        </w:rPr>
      </w:pPr>
    </w:p>
    <w:tbl>
      <w:tblPr>
        <w:tblW w:w="8930" w:type="dxa"/>
        <w:tblCellSpacing w:w="15"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6"/>
        <w:gridCol w:w="4513"/>
        <w:gridCol w:w="723"/>
        <w:gridCol w:w="709"/>
        <w:gridCol w:w="992"/>
        <w:gridCol w:w="1417"/>
      </w:tblGrid>
      <w:tr w:rsidR="00A939EF" w:rsidRPr="00320330" w14:paraId="649804A4" w14:textId="77777777" w:rsidTr="00EE2891">
        <w:trPr>
          <w:tblHeader/>
          <w:tblCellSpacing w:w="15" w:type="dxa"/>
        </w:trPr>
        <w:tc>
          <w:tcPr>
            <w:tcW w:w="531" w:type="dxa"/>
            <w:shd w:val="clear" w:color="auto" w:fill="D9D9D9" w:themeFill="background1" w:themeFillShade="D9"/>
            <w:vAlign w:val="center"/>
            <w:hideMark/>
          </w:tcPr>
          <w:p w14:paraId="2B0851E5"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Item</w:t>
            </w:r>
          </w:p>
        </w:tc>
        <w:tc>
          <w:tcPr>
            <w:tcW w:w="0" w:type="auto"/>
            <w:shd w:val="clear" w:color="auto" w:fill="D9D9D9" w:themeFill="background1" w:themeFillShade="D9"/>
            <w:vAlign w:val="center"/>
            <w:hideMark/>
          </w:tcPr>
          <w:p w14:paraId="793A9734"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Descrição</w:t>
            </w:r>
          </w:p>
        </w:tc>
        <w:tc>
          <w:tcPr>
            <w:tcW w:w="693" w:type="dxa"/>
            <w:shd w:val="clear" w:color="auto" w:fill="D9D9D9" w:themeFill="background1" w:themeFillShade="D9"/>
            <w:vAlign w:val="center"/>
            <w:hideMark/>
          </w:tcPr>
          <w:p w14:paraId="57C79E00" w14:textId="77777777" w:rsidR="00A939EF" w:rsidRPr="00320330" w:rsidRDefault="00A939EF" w:rsidP="00931488">
            <w:pPr>
              <w:spacing w:after="0" w:line="240" w:lineRule="auto"/>
              <w:jc w:val="center"/>
              <w:rPr>
                <w:rFonts w:eastAsia="Times New Roman" w:cstheme="minorHAnsi"/>
                <w:b/>
                <w:bCs/>
                <w:lang w:eastAsia="pt-BR"/>
              </w:rPr>
            </w:pPr>
            <w:proofErr w:type="spellStart"/>
            <w:r w:rsidRPr="00320330">
              <w:rPr>
                <w:rFonts w:eastAsia="Times New Roman" w:cstheme="minorHAnsi"/>
                <w:b/>
                <w:bCs/>
                <w:lang w:eastAsia="pt-BR"/>
              </w:rPr>
              <w:t>Und</w:t>
            </w:r>
            <w:proofErr w:type="spellEnd"/>
            <w:r w:rsidRPr="00320330">
              <w:rPr>
                <w:rFonts w:eastAsia="Times New Roman" w:cstheme="minorHAnsi"/>
                <w:b/>
                <w:bCs/>
                <w:lang w:eastAsia="pt-BR"/>
              </w:rPr>
              <w:t>.</w:t>
            </w:r>
          </w:p>
        </w:tc>
        <w:tc>
          <w:tcPr>
            <w:tcW w:w="679" w:type="dxa"/>
            <w:shd w:val="clear" w:color="auto" w:fill="D9D9D9" w:themeFill="background1" w:themeFillShade="D9"/>
            <w:vAlign w:val="center"/>
            <w:hideMark/>
          </w:tcPr>
          <w:p w14:paraId="2005466F" w14:textId="77777777" w:rsidR="00A939EF" w:rsidRPr="00320330" w:rsidRDefault="00A939EF" w:rsidP="00931488">
            <w:pPr>
              <w:spacing w:after="0" w:line="240" w:lineRule="auto"/>
              <w:jc w:val="center"/>
              <w:rPr>
                <w:rFonts w:eastAsia="Times New Roman" w:cstheme="minorHAnsi"/>
                <w:b/>
                <w:bCs/>
                <w:lang w:eastAsia="pt-BR"/>
              </w:rPr>
            </w:pPr>
            <w:proofErr w:type="spellStart"/>
            <w:r w:rsidRPr="00320330">
              <w:rPr>
                <w:rFonts w:eastAsia="Times New Roman" w:cstheme="minorHAnsi"/>
                <w:b/>
                <w:bCs/>
                <w:lang w:eastAsia="pt-BR"/>
              </w:rPr>
              <w:t>Qtd</w:t>
            </w:r>
            <w:proofErr w:type="spellEnd"/>
            <w:r w:rsidRPr="00320330">
              <w:rPr>
                <w:rFonts w:eastAsia="Times New Roman" w:cstheme="minorHAnsi"/>
                <w:b/>
                <w:bCs/>
                <w:lang w:eastAsia="pt-BR"/>
              </w:rPr>
              <w:t>.</w:t>
            </w:r>
          </w:p>
        </w:tc>
        <w:tc>
          <w:tcPr>
            <w:tcW w:w="962" w:type="dxa"/>
            <w:shd w:val="clear" w:color="auto" w:fill="D9D9D9" w:themeFill="background1" w:themeFillShade="D9"/>
            <w:vAlign w:val="center"/>
            <w:hideMark/>
          </w:tcPr>
          <w:p w14:paraId="056BE167"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Valor Unitário</w:t>
            </w:r>
          </w:p>
        </w:tc>
        <w:tc>
          <w:tcPr>
            <w:tcW w:w="1372" w:type="dxa"/>
            <w:shd w:val="clear" w:color="auto" w:fill="D9D9D9" w:themeFill="background1" w:themeFillShade="D9"/>
            <w:vAlign w:val="center"/>
            <w:hideMark/>
          </w:tcPr>
          <w:p w14:paraId="16B2CE10" w14:textId="77777777" w:rsidR="00A939EF" w:rsidRPr="00320330" w:rsidRDefault="00A939EF" w:rsidP="00931488">
            <w:pPr>
              <w:spacing w:after="0" w:line="240" w:lineRule="auto"/>
              <w:jc w:val="center"/>
              <w:rPr>
                <w:rFonts w:eastAsia="Times New Roman" w:cstheme="minorHAnsi"/>
                <w:b/>
                <w:bCs/>
                <w:lang w:eastAsia="pt-BR"/>
              </w:rPr>
            </w:pPr>
            <w:r w:rsidRPr="00320330">
              <w:rPr>
                <w:rFonts w:eastAsia="Times New Roman" w:cstheme="minorHAnsi"/>
                <w:b/>
                <w:bCs/>
                <w:lang w:eastAsia="pt-BR"/>
              </w:rPr>
              <w:t>Valor Total</w:t>
            </w:r>
          </w:p>
        </w:tc>
      </w:tr>
      <w:tr w:rsidR="00A939EF" w:rsidRPr="00320330" w14:paraId="0CB22790" w14:textId="77777777" w:rsidTr="00EE2891">
        <w:trPr>
          <w:tblCellSpacing w:w="15" w:type="dxa"/>
        </w:trPr>
        <w:tc>
          <w:tcPr>
            <w:tcW w:w="531" w:type="dxa"/>
            <w:vAlign w:val="center"/>
            <w:hideMark/>
          </w:tcPr>
          <w:p w14:paraId="36F6F6B3"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01</w:t>
            </w:r>
          </w:p>
        </w:tc>
        <w:tc>
          <w:tcPr>
            <w:tcW w:w="0" w:type="auto"/>
            <w:vAlign w:val="center"/>
            <w:hideMark/>
          </w:tcPr>
          <w:p w14:paraId="3B62F2D1" w14:textId="2DBAB5D4" w:rsidR="00E3002D"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Mochila executiva couro ecológico tamanho 37 x 28 x 15 cm</w:t>
            </w:r>
            <w:r w:rsidR="00EE2891">
              <w:rPr>
                <w:rFonts w:eastAsia="Times New Roman" w:cstheme="minorHAnsi"/>
                <w:lang w:eastAsia="pt-BR"/>
              </w:rPr>
              <w:t>.</w:t>
            </w:r>
          </w:p>
        </w:tc>
        <w:tc>
          <w:tcPr>
            <w:tcW w:w="693" w:type="dxa"/>
            <w:vAlign w:val="center"/>
            <w:hideMark/>
          </w:tcPr>
          <w:p w14:paraId="5E0A01D5"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Un</w:t>
            </w:r>
          </w:p>
        </w:tc>
        <w:tc>
          <w:tcPr>
            <w:tcW w:w="679" w:type="dxa"/>
            <w:vAlign w:val="center"/>
            <w:hideMark/>
          </w:tcPr>
          <w:p w14:paraId="40F53447"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230</w:t>
            </w:r>
          </w:p>
        </w:tc>
        <w:tc>
          <w:tcPr>
            <w:tcW w:w="962" w:type="dxa"/>
            <w:vAlign w:val="center"/>
            <w:hideMark/>
          </w:tcPr>
          <w:p w14:paraId="19E350DA"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R$ 149,97</w:t>
            </w:r>
          </w:p>
        </w:tc>
        <w:tc>
          <w:tcPr>
            <w:tcW w:w="1372" w:type="dxa"/>
            <w:vAlign w:val="center"/>
            <w:hideMark/>
          </w:tcPr>
          <w:p w14:paraId="40A1727E"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R$ 34.493,10</w:t>
            </w:r>
          </w:p>
        </w:tc>
      </w:tr>
    </w:tbl>
    <w:p w14:paraId="29A48659" w14:textId="77777777" w:rsidR="00A939EF" w:rsidRPr="00740DB4" w:rsidRDefault="00A939EF" w:rsidP="00931488">
      <w:pPr>
        <w:spacing w:after="0" w:line="240" w:lineRule="auto"/>
        <w:jc w:val="both"/>
        <w:rPr>
          <w:rFonts w:eastAsia="Times New Roman" w:cstheme="minorHAnsi"/>
          <w:b/>
          <w:bCs/>
          <w:lang w:eastAsia="pt-BR"/>
        </w:rPr>
      </w:pPr>
      <w:r w:rsidRPr="00320330">
        <w:rPr>
          <w:rFonts w:eastAsia="Times New Roman" w:cstheme="minorHAnsi"/>
          <w:b/>
          <w:bCs/>
          <w:lang w:eastAsia="pt-BR"/>
        </w:rPr>
        <w:t>VALOR TOTAL ESTIMADO:</w:t>
      </w:r>
      <w:r w:rsidRPr="00320330">
        <w:rPr>
          <w:rFonts w:eastAsia="Times New Roman" w:cstheme="minorHAnsi"/>
          <w:lang w:eastAsia="pt-BR"/>
        </w:rPr>
        <w:t xml:space="preserve"> </w:t>
      </w:r>
      <w:r w:rsidRPr="00740DB4">
        <w:rPr>
          <w:rFonts w:eastAsia="Times New Roman" w:cstheme="minorHAnsi"/>
          <w:b/>
          <w:bCs/>
          <w:lang w:eastAsia="pt-BR"/>
        </w:rPr>
        <w:t>R$ 34.493,10 (trinta e quatro mil, quatrocentos e noventa e três reais e dez centavos)</w:t>
      </w:r>
    </w:p>
    <w:p w14:paraId="27C2BF4D" w14:textId="2BB61F90" w:rsidR="00A939EF" w:rsidRPr="00320330" w:rsidRDefault="00EE2891" w:rsidP="00931488">
      <w:pPr>
        <w:spacing w:after="0" w:line="240" w:lineRule="auto"/>
        <w:jc w:val="both"/>
        <w:rPr>
          <w:rFonts w:eastAsia="Times New Roman" w:cstheme="minorHAnsi"/>
          <w:lang w:eastAsia="pt-BR"/>
        </w:rPr>
      </w:pPr>
      <w:r>
        <w:rPr>
          <w:rFonts w:eastAsia="Times New Roman" w:cstheme="minorHAnsi"/>
          <w:i/>
          <w:iCs/>
          <w:lang w:eastAsia="pt-BR"/>
        </w:rPr>
        <w:t xml:space="preserve">OBS: </w:t>
      </w:r>
      <w:r w:rsidR="00A939EF" w:rsidRPr="00320330">
        <w:rPr>
          <w:rFonts w:eastAsia="Times New Roman" w:cstheme="minorHAnsi"/>
          <w:i/>
          <w:iCs/>
          <w:lang w:eastAsia="pt-BR"/>
        </w:rPr>
        <w:t>Valor global incluindo todos os custos, impostos e encargos necessários à execução integral do objeto.</w:t>
      </w:r>
    </w:p>
    <w:p w14:paraId="3C08DEC2" w14:textId="77777777" w:rsidR="00320330" w:rsidRDefault="00320330" w:rsidP="00931488">
      <w:pPr>
        <w:spacing w:after="0" w:line="240" w:lineRule="auto"/>
        <w:jc w:val="both"/>
        <w:outlineLvl w:val="1"/>
        <w:rPr>
          <w:rFonts w:eastAsia="Times New Roman" w:cstheme="minorHAnsi"/>
          <w:lang w:eastAsia="pt-BR"/>
        </w:rPr>
      </w:pPr>
    </w:p>
    <w:p w14:paraId="7531C4F0" w14:textId="6869C073"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11. JUSTIFICATIVA PARA O PARCELAMENTO OU NÃO DA SOLUÇÃO</w:t>
      </w:r>
    </w:p>
    <w:p w14:paraId="115D0E78" w14:textId="5574395F"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11.1</w:t>
      </w:r>
      <w:r w:rsidR="002871D3">
        <w:rPr>
          <w:rFonts w:eastAsia="Times New Roman" w:cstheme="minorHAnsi"/>
          <w:b/>
          <w:bCs/>
          <w:lang w:eastAsia="pt-BR"/>
        </w:rPr>
        <w:t>.</w:t>
      </w:r>
      <w:r w:rsidRPr="00320330">
        <w:rPr>
          <w:rFonts w:eastAsia="Times New Roman" w:cstheme="minorHAnsi"/>
          <w:b/>
          <w:bCs/>
          <w:lang w:eastAsia="pt-BR"/>
        </w:rPr>
        <w:t xml:space="preserve"> - Definição da Estrutura Adotada</w:t>
      </w:r>
    </w:p>
    <w:p w14:paraId="3A00DEFF" w14:textId="534E8556"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A presente contratação será estruturada em </w:t>
      </w:r>
      <w:r w:rsidR="00EE2891">
        <w:rPr>
          <w:rFonts w:eastAsia="Times New Roman" w:cstheme="minorHAnsi"/>
          <w:lang w:eastAsia="pt-BR"/>
        </w:rPr>
        <w:t>item</w:t>
      </w:r>
      <w:r w:rsidRPr="00320330">
        <w:rPr>
          <w:rFonts w:eastAsia="Times New Roman" w:cstheme="minorHAnsi"/>
          <w:lang w:eastAsia="pt-BR"/>
        </w:rPr>
        <w:t xml:space="preserve"> único</w:t>
      </w:r>
      <w:r w:rsidR="00EE2891">
        <w:rPr>
          <w:rFonts w:eastAsia="Times New Roman" w:cstheme="minorHAnsi"/>
          <w:lang w:eastAsia="pt-BR"/>
        </w:rPr>
        <w:t>, indivisível</w:t>
      </w:r>
      <w:r w:rsidRPr="00320330">
        <w:rPr>
          <w:rFonts w:eastAsia="Times New Roman" w:cstheme="minorHAnsi"/>
          <w:lang w:eastAsia="pt-BR"/>
        </w:rPr>
        <w:t>, não havendo parcelamento do objeto licitatório. O componente único envolve o fornecimento de mochilas executivas padronizadas para o corpo docente municipal, com justificativa baseada na finalidade de uniformização e padronização dos acessórios pedagógicos fornecidos aos professores da rede municipal.</w:t>
      </w:r>
    </w:p>
    <w:p w14:paraId="4E77A877" w14:textId="66C9D1B8"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11.2</w:t>
      </w:r>
      <w:r w:rsidR="002871D3">
        <w:rPr>
          <w:rFonts w:eastAsia="Times New Roman" w:cstheme="minorHAnsi"/>
          <w:b/>
          <w:bCs/>
          <w:lang w:eastAsia="pt-BR"/>
        </w:rPr>
        <w:t>.</w:t>
      </w:r>
      <w:r w:rsidRPr="00320330">
        <w:rPr>
          <w:rFonts w:eastAsia="Times New Roman" w:cstheme="minorHAnsi"/>
          <w:b/>
          <w:bCs/>
          <w:lang w:eastAsia="pt-BR"/>
        </w:rPr>
        <w:t xml:space="preserve"> - Análise da Interdependência Técnica</w:t>
      </w:r>
    </w:p>
    <w:p w14:paraId="5F86B02D"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As mochilas executivas compõem um conjunto funcional único destinado à valorização e padronização dos acessórios de trabalho dos professores municipais. A uniformidade é elemento essencial para garantir equidade no tratamento dos profissionais da educação e criar identidade visual adequada ao programa de valorização docente. O eventual fracionamento comprometeria a coerência técnica do programa, gerando diferenciações desnecessárias entre os profissionais beneficiados e prejudicando os aspectos de integração e padronização necessários ao sucesso da iniciativa.</w:t>
      </w:r>
    </w:p>
    <w:p w14:paraId="4D218B1C" w14:textId="677F625F"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11.3</w:t>
      </w:r>
      <w:r w:rsidR="002871D3">
        <w:rPr>
          <w:rFonts w:eastAsia="Times New Roman" w:cstheme="minorHAnsi"/>
          <w:b/>
          <w:bCs/>
          <w:lang w:eastAsia="pt-BR"/>
        </w:rPr>
        <w:t>.</w:t>
      </w:r>
      <w:r w:rsidRPr="00320330">
        <w:rPr>
          <w:rFonts w:eastAsia="Times New Roman" w:cstheme="minorHAnsi"/>
          <w:b/>
          <w:bCs/>
          <w:lang w:eastAsia="pt-BR"/>
        </w:rPr>
        <w:t xml:space="preserve"> - Aspectos Operacionais e de Execução</w:t>
      </w:r>
    </w:p>
    <w:p w14:paraId="1AE28611"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lastRenderedPageBreak/>
        <w:t>A atuação do fornecedor pressupõe conhecimento integrado das especificações técnicas estabelecidas para garantir uniformidade absoluta dos produtos fornecidos. A importância da uniformidade na execução relaciona-se diretamente com os objetivos do programa de valorização docente, exigindo aspectos de coordenação e sincronização na entrega para evitar disparidades temporais que possam gerar constrangimentos entre os beneficiários. O fornecimento único também facilita os processos de controle de qualidade e fiscalização contratual.</w:t>
      </w:r>
    </w:p>
    <w:p w14:paraId="7F3E0C4B" w14:textId="1CEDD13F"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11.4</w:t>
      </w:r>
      <w:r w:rsidR="002871D3">
        <w:rPr>
          <w:rFonts w:eastAsia="Times New Roman" w:cstheme="minorHAnsi"/>
          <w:b/>
          <w:bCs/>
          <w:lang w:eastAsia="pt-BR"/>
        </w:rPr>
        <w:t>.</w:t>
      </w:r>
      <w:r w:rsidRPr="00320330">
        <w:rPr>
          <w:rFonts w:eastAsia="Times New Roman" w:cstheme="minorHAnsi"/>
          <w:b/>
          <w:bCs/>
          <w:lang w:eastAsia="pt-BR"/>
        </w:rPr>
        <w:t xml:space="preserve"> - Análise de Riscos</w:t>
      </w:r>
    </w:p>
    <w:p w14:paraId="0A6A9C73"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O eventual parcelamento do objeto poderia resultar em fornecimentos desconectados com especificações técnicas divergentes, soluções incompatíveis que comprometeriam a uniformidade desejada, problemas de integração temporal na entrega dos produtos, comprometimento dos resultados esperados de padronização e valorização profissional. Tais riscos teriam impacto negativo na execução contratual e gerariam prejuízos ao interesse público, especialmente no que se refere aos objetivos de equidade e valorização profissional pretendidos.</w:t>
      </w:r>
    </w:p>
    <w:p w14:paraId="37009D5A" w14:textId="6A81259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11.5</w:t>
      </w:r>
      <w:r w:rsidR="002871D3">
        <w:rPr>
          <w:rFonts w:eastAsia="Times New Roman" w:cstheme="minorHAnsi"/>
          <w:b/>
          <w:bCs/>
          <w:lang w:eastAsia="pt-BR"/>
        </w:rPr>
        <w:t>.</w:t>
      </w:r>
      <w:r w:rsidRPr="00320330">
        <w:rPr>
          <w:rFonts w:eastAsia="Times New Roman" w:cstheme="minorHAnsi"/>
          <w:b/>
          <w:bCs/>
          <w:lang w:eastAsia="pt-BR"/>
        </w:rPr>
        <w:t xml:space="preserve"> - Fundamentação Legal</w:t>
      </w:r>
    </w:p>
    <w:p w14:paraId="2DA15AAA"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Assim, com </w:t>
      </w:r>
      <w:r w:rsidRPr="00740DB4">
        <w:rPr>
          <w:rFonts w:eastAsia="Times New Roman" w:cstheme="minorHAnsi"/>
          <w:lang w:eastAsia="pt-BR"/>
        </w:rPr>
        <w:t>fundamento no art. 23, §1º da Lei nº 14.133/2021, que</w:t>
      </w:r>
      <w:r w:rsidRPr="00320330">
        <w:rPr>
          <w:rFonts w:eastAsia="Times New Roman" w:cstheme="minorHAnsi"/>
          <w:lang w:eastAsia="pt-BR"/>
        </w:rPr>
        <w:t xml:space="preserve"> permite a contratação por lote único quando houver razões técnicas que justifiquem tal estruturação, a não divisão do objeto atende ao interesse público de garantir uniformidade, padronização e equidade na valorização dos profissionais da educação municipal, reforçando o atendimento aos objetivos institucionais estabelecidos.</w:t>
      </w:r>
    </w:p>
    <w:p w14:paraId="74D5106C" w14:textId="77777777" w:rsidR="00320330" w:rsidRDefault="00320330" w:rsidP="00931488">
      <w:pPr>
        <w:spacing w:after="0" w:line="240" w:lineRule="auto"/>
        <w:jc w:val="both"/>
        <w:outlineLvl w:val="1"/>
        <w:rPr>
          <w:rFonts w:eastAsia="Times New Roman" w:cstheme="minorHAnsi"/>
          <w:lang w:eastAsia="pt-BR"/>
        </w:rPr>
      </w:pPr>
    </w:p>
    <w:p w14:paraId="222004DA" w14:textId="02EA6298"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12. CONTRATAÇÕES CORRELATAS E/OU INTERDEPENDENTES</w:t>
      </w:r>
    </w:p>
    <w:p w14:paraId="4166D18C" w14:textId="778C0B89"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12.1</w:t>
      </w:r>
      <w:r w:rsidR="002871D3">
        <w:rPr>
          <w:rFonts w:eastAsia="Times New Roman" w:cstheme="minorHAnsi"/>
          <w:b/>
          <w:bCs/>
          <w:lang w:eastAsia="pt-BR"/>
        </w:rPr>
        <w:t>.</w:t>
      </w:r>
      <w:r w:rsidRPr="00320330">
        <w:rPr>
          <w:rFonts w:eastAsia="Times New Roman" w:cstheme="minorHAnsi"/>
          <w:b/>
          <w:bCs/>
          <w:lang w:eastAsia="pt-BR"/>
        </w:rPr>
        <w:t xml:space="preserve"> - Declaração sobre Contratações Correlatas</w:t>
      </w:r>
    </w:p>
    <w:p w14:paraId="2081C419"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Não há contratações correlatas ou interdependentes relacionadas ao presente objeto, uma vez que a aquisição de mochilas executivas contempla integralmente a necessidade identificada de fornecimento de acessórios pedagógicos aos professores municipais. A contratação é autossuficiente em seus objetivos e não apresenta dependência de outros contratos para seu pleno funcionamento e aproveitamento pelos beneficiários.</w:t>
      </w:r>
    </w:p>
    <w:p w14:paraId="2D4CBD90" w14:textId="52A3865F"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12.2</w:t>
      </w:r>
      <w:r w:rsidR="002871D3">
        <w:rPr>
          <w:rFonts w:eastAsia="Times New Roman" w:cstheme="minorHAnsi"/>
          <w:b/>
          <w:bCs/>
          <w:lang w:eastAsia="pt-BR"/>
        </w:rPr>
        <w:t>.</w:t>
      </w:r>
      <w:r w:rsidRPr="00320330">
        <w:rPr>
          <w:rFonts w:eastAsia="Times New Roman" w:cstheme="minorHAnsi"/>
          <w:b/>
          <w:bCs/>
          <w:lang w:eastAsia="pt-BR"/>
        </w:rPr>
        <w:t xml:space="preserve"> - Análise de Infraestrutura Existente</w:t>
      </w:r>
    </w:p>
    <w:p w14:paraId="741105EA"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O espaço onde serão entregues e distribuídas as mochilas executivas corresponde às dependências da </w:t>
      </w:r>
      <w:r w:rsidRPr="00740DB4">
        <w:rPr>
          <w:rFonts w:eastAsia="Times New Roman" w:cstheme="minorHAnsi"/>
          <w:b/>
          <w:bCs/>
          <w:lang w:eastAsia="pt-BR"/>
        </w:rPr>
        <w:t>Secretaria Municipal de Educação</w:t>
      </w:r>
      <w:r w:rsidRPr="00320330">
        <w:rPr>
          <w:rFonts w:eastAsia="Times New Roman" w:cstheme="minorHAnsi"/>
          <w:lang w:eastAsia="pt-BR"/>
        </w:rPr>
        <w:t>, que possui infraestrutura física adequada incluindo salas administrativas para recebimento e conferência dos produtos, espaço de armazenamento temporário para organização da distribuição, mobiliário adequado para manuseio e organização dos itens, instalações que permitem a logística de distribuição aos professores beneficiários. A infraestrutura existente é adequada e não necessita adaptações, sendo compatível com outras atividades administrativas da Secretaria de Educação.</w:t>
      </w:r>
    </w:p>
    <w:p w14:paraId="44AC4FD1" w14:textId="77777777" w:rsidR="00320330" w:rsidRDefault="00320330" w:rsidP="00931488">
      <w:pPr>
        <w:spacing w:after="0" w:line="240" w:lineRule="auto"/>
        <w:jc w:val="both"/>
        <w:outlineLvl w:val="1"/>
        <w:rPr>
          <w:rFonts w:eastAsia="Times New Roman" w:cstheme="minorHAnsi"/>
          <w:lang w:eastAsia="pt-BR"/>
        </w:rPr>
      </w:pPr>
    </w:p>
    <w:p w14:paraId="4C1CE296" w14:textId="3E89B9DE"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13. ALINHAMENTO ENTRE A CONTRATAÇÃO E O PLANEJAMENTO</w:t>
      </w:r>
    </w:p>
    <w:p w14:paraId="0B2D62A5" w14:textId="6666D13D"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13.1</w:t>
      </w:r>
      <w:r w:rsidR="002871D3">
        <w:rPr>
          <w:rFonts w:eastAsia="Times New Roman" w:cstheme="minorHAnsi"/>
          <w:b/>
          <w:bCs/>
          <w:lang w:eastAsia="pt-BR"/>
        </w:rPr>
        <w:t>.</w:t>
      </w:r>
      <w:r w:rsidRPr="00320330">
        <w:rPr>
          <w:rFonts w:eastAsia="Times New Roman" w:cstheme="minorHAnsi"/>
          <w:b/>
          <w:bCs/>
          <w:lang w:eastAsia="pt-BR"/>
        </w:rPr>
        <w:t xml:space="preserve"> - Situação do Planejamento Institucional</w:t>
      </w:r>
    </w:p>
    <w:p w14:paraId="672E18B9"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Embora o município ainda não tenha finalizado integralmente seus instrumentos de planejamento estratégico de longo prazo, a presente contratação já está contemplada nas diretrizes preliminares do planejamento em elaboração, justificando-se pela essencialidade da valorização docente como política permanente de governo. A contratação não compromete o planejamento futuro, ao contrário, contribui para o estabelecimento de bases sólidas para políticas educacionais de longo prazo, atendendo necessidades operacionais imediatas que não podem aguardar a finalização dos instrumentos de planejamento sem prejuízo ao interesse público.</w:t>
      </w:r>
    </w:p>
    <w:p w14:paraId="6E7767AB" w14:textId="1175EC2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13.2</w:t>
      </w:r>
      <w:r w:rsidR="002871D3">
        <w:rPr>
          <w:rFonts w:eastAsia="Times New Roman" w:cstheme="minorHAnsi"/>
          <w:b/>
          <w:bCs/>
          <w:lang w:eastAsia="pt-BR"/>
        </w:rPr>
        <w:t>.</w:t>
      </w:r>
      <w:r w:rsidRPr="00320330">
        <w:rPr>
          <w:rFonts w:eastAsia="Times New Roman" w:cstheme="minorHAnsi"/>
          <w:b/>
          <w:bCs/>
          <w:lang w:eastAsia="pt-BR"/>
        </w:rPr>
        <w:t xml:space="preserve"> - Fundamentação Orçamentária</w:t>
      </w:r>
    </w:p>
    <w:p w14:paraId="75D0EBA0" w14:textId="4D20F271"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Tal contratação possui fulcro na Lei Orçamentária Anual (LOA) do exercício de 2025, com dotação orçamentária específica destinada à valorização e modernização da educação municipal, programa </w:t>
      </w:r>
      <w:r w:rsidRPr="00320330">
        <w:rPr>
          <w:rFonts w:eastAsia="Times New Roman" w:cstheme="minorHAnsi"/>
          <w:lang w:eastAsia="pt-BR"/>
        </w:rPr>
        <w:lastRenderedPageBreak/>
        <w:t>de trabalho relacionado ao desenvolvimento educacional, fonte de recursos próprios do município adequadamente prevista no orçamento vigente. O Departamento Financeiro é o responsável pela gestão orçamentária da contratação, assegurando conformidade com os limites orçamentários estabelecidos e disponibilidade de recursos para execução integral do objeto.</w:t>
      </w:r>
    </w:p>
    <w:p w14:paraId="59302B1B" w14:textId="77777777" w:rsidR="00320330" w:rsidRDefault="00320330" w:rsidP="00931488">
      <w:pPr>
        <w:spacing w:after="0" w:line="240" w:lineRule="auto"/>
        <w:jc w:val="both"/>
        <w:outlineLvl w:val="1"/>
        <w:rPr>
          <w:rFonts w:eastAsia="Times New Roman" w:cstheme="minorHAnsi"/>
          <w:lang w:eastAsia="pt-BR"/>
        </w:rPr>
      </w:pPr>
    </w:p>
    <w:p w14:paraId="6AEC5787" w14:textId="1A8E1E61"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14. RESULTADOS PRETENDIDOS</w:t>
      </w:r>
    </w:p>
    <w:p w14:paraId="07E6C05F" w14:textId="73F04EBB"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14.1</w:t>
      </w:r>
      <w:r w:rsidR="002871D3">
        <w:rPr>
          <w:rFonts w:eastAsia="Times New Roman" w:cstheme="minorHAnsi"/>
          <w:b/>
          <w:bCs/>
          <w:lang w:eastAsia="pt-BR"/>
        </w:rPr>
        <w:t>.</w:t>
      </w:r>
      <w:r w:rsidRPr="00320330">
        <w:rPr>
          <w:rFonts w:eastAsia="Times New Roman" w:cstheme="minorHAnsi"/>
          <w:b/>
          <w:bCs/>
          <w:lang w:eastAsia="pt-BR"/>
        </w:rPr>
        <w:t xml:space="preserve"> - Objetivos Principais e Experiência de Valorização Profissional</w:t>
      </w:r>
    </w:p>
    <w:p w14:paraId="3A6EA666"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contratação de mochilas executivas visa alcançar uma série de objetivos essenciais relacionados à valorização profissional dos docentes municipais, à modernização dos acessórios de trabalho pedagógico e ao fortalecimento da identidade profissional dos educadores. Os objetivos centrais incluem proporcionar aos professores acessórios de qualidade que reflitam o reconhecimento institucional de seu trabalho, modernizar os instrumentos de apoio ao trabalho pedagógico através de produtos funcionais e adequados, criar uniformidade visual que fortaleça a identidade profissional do corpo docente, contribuir para a organização e proteção de materiais pedagógicos utilizados pelos professores, estimular o sentimento de valorização e pertencimento institucional. Espera-se que a experiência proporcione maior motivação profissional, melhoria na organização do trabalho pedagógico e fortalecimento da autoestima profissional dos educadores beneficiários.</w:t>
      </w:r>
    </w:p>
    <w:p w14:paraId="5174F7E2" w14:textId="77777777" w:rsidR="00320330" w:rsidRDefault="00320330" w:rsidP="00931488">
      <w:pPr>
        <w:spacing w:after="0" w:line="240" w:lineRule="auto"/>
        <w:jc w:val="both"/>
        <w:outlineLvl w:val="1"/>
        <w:rPr>
          <w:rFonts w:eastAsia="Times New Roman" w:cstheme="minorHAnsi"/>
          <w:lang w:eastAsia="pt-BR"/>
        </w:rPr>
      </w:pPr>
    </w:p>
    <w:p w14:paraId="41F25F23" w14:textId="1E983D50"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15. PROVIDÊNCIAS A SEREM ADOTADAS</w:t>
      </w:r>
    </w:p>
    <w:p w14:paraId="43351804" w14:textId="3A110AF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15.</w:t>
      </w:r>
      <w:r w:rsidR="00017CF3">
        <w:rPr>
          <w:rFonts w:eastAsia="Times New Roman" w:cstheme="minorHAnsi"/>
          <w:b/>
          <w:bCs/>
          <w:lang w:eastAsia="pt-BR"/>
        </w:rPr>
        <w:t>1.</w:t>
      </w:r>
      <w:r w:rsidRPr="00320330">
        <w:rPr>
          <w:rFonts w:eastAsia="Times New Roman" w:cstheme="minorHAnsi"/>
          <w:b/>
          <w:bCs/>
          <w:lang w:eastAsia="pt-BR"/>
        </w:rPr>
        <w:t xml:space="preserve"> - Responsabilidades da Contratada</w:t>
      </w:r>
    </w:p>
    <w:p w14:paraId="66E73A33"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As mochilas executivas serão de inteira responsabilidade da contratada quanto ao fornecimento completo conforme especificações técnicas estabelecidas, qualidade adequada aos padrões exigidos para uso profissional, entrega no local e prazo determinados, embalagem adequada para proteção dos produtos, substituição de produtos que apresentem defeitos de fabricação durante o período de garantia. A contratada deverá assegurar aspectos de qualidade relacionados à durabilidade, funcionalidade e acabamento dos produtos, mantendo conformidade integral com as especificações técnicas do Termo de Referência e garantindo a integralidade da solução fornecida.</w:t>
      </w:r>
    </w:p>
    <w:p w14:paraId="4FB0B42E" w14:textId="01174296"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15.</w:t>
      </w:r>
      <w:r w:rsidR="00017CF3">
        <w:rPr>
          <w:rFonts w:eastAsia="Times New Roman" w:cstheme="minorHAnsi"/>
          <w:b/>
          <w:bCs/>
          <w:lang w:eastAsia="pt-BR"/>
        </w:rPr>
        <w:t>2.</w:t>
      </w:r>
      <w:r w:rsidRPr="00320330">
        <w:rPr>
          <w:rFonts w:eastAsia="Times New Roman" w:cstheme="minorHAnsi"/>
          <w:b/>
          <w:bCs/>
          <w:lang w:eastAsia="pt-BR"/>
        </w:rPr>
        <w:t xml:space="preserve"> - Providências da Administração</w:t>
      </w:r>
    </w:p>
    <w:p w14:paraId="48FD3A01"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Cabe à Administração Municipal indicar servidores qualificados para atuarem como gestores e fiscais do contrato, formalizar os atos administrativos necessários através de portarias específicas de designação, promover a capacitação adequada dos servidores responsáveis pelo acompanhamento contratual, supervisionar a execução contratual através de procedimentos regulares de fiscalização, avaliar periodicamente os resultados alcançados e o cumprimento das obrigações contratuais. A estrutura de gestão contratual será estabelecida através de instrumentos formais adequados, prevendo mecanismos eficazes de controle e acompanhamento da execução.</w:t>
      </w:r>
    </w:p>
    <w:p w14:paraId="33E22D6B" w14:textId="77777777" w:rsidR="00320330" w:rsidRDefault="00320330" w:rsidP="00931488">
      <w:pPr>
        <w:spacing w:after="0" w:line="240" w:lineRule="auto"/>
        <w:jc w:val="both"/>
        <w:outlineLvl w:val="1"/>
        <w:rPr>
          <w:rFonts w:eastAsia="Times New Roman" w:cstheme="minorHAnsi"/>
          <w:lang w:eastAsia="pt-BR"/>
        </w:rPr>
      </w:pPr>
    </w:p>
    <w:p w14:paraId="35A7046B" w14:textId="0489C1F3"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16. POSSÍVEIS IMPACTOS AMBIENTAIS</w:t>
      </w:r>
    </w:p>
    <w:p w14:paraId="63613E5B" w14:textId="74623860"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16.1</w:t>
      </w:r>
      <w:r w:rsidR="00017CF3">
        <w:rPr>
          <w:rFonts w:eastAsia="Times New Roman" w:cstheme="minorHAnsi"/>
          <w:b/>
          <w:bCs/>
          <w:lang w:eastAsia="pt-BR"/>
        </w:rPr>
        <w:t>.</w:t>
      </w:r>
      <w:r w:rsidRPr="00320330">
        <w:rPr>
          <w:rFonts w:eastAsia="Times New Roman" w:cstheme="minorHAnsi"/>
          <w:b/>
          <w:bCs/>
          <w:lang w:eastAsia="pt-BR"/>
        </w:rPr>
        <w:t xml:space="preserve"> - Identificação dos Impactos Ambientais Negativos</w:t>
      </w:r>
    </w:p>
    <w:p w14:paraId="24A21FD2"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fabricação de mochilas executivas pode gerar diversos impactos negativos ao ambiente relacionados à extração de matérias-primas utilizadas na produção de couro ecológico, incluindo recursos químicos e sintéticos necessários ao processamento, com possíveis impactos na cadeia produtiva. O processo produtivo pode envolver emissões industriais controladas, resíduos de fabricação que necessitam destinação adequada, consumo energético nas fases de produção e acabamento. O transporte e logística geram emissões de carbono relacionadas ao deslocamento dos produtos, contribuindo para a pegada logística da operação. O consumo energético durante o ciclo de vida útil é mínimo, mas deve ser considerado. O eventual descarte futuro dos produtos, após esgotamento de sua vida útil, pode gerar resíduos que necessitam destinação ambientalmente adequada, embora a durabilidade esperada minimize este impacto temporal.</w:t>
      </w:r>
    </w:p>
    <w:p w14:paraId="7AAB914E" w14:textId="7719AA71"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lastRenderedPageBreak/>
        <w:t>16.2</w:t>
      </w:r>
      <w:r w:rsidR="00017CF3">
        <w:rPr>
          <w:rFonts w:eastAsia="Times New Roman" w:cstheme="minorHAnsi"/>
          <w:b/>
          <w:bCs/>
          <w:lang w:eastAsia="pt-BR"/>
        </w:rPr>
        <w:t>.</w:t>
      </w:r>
      <w:r w:rsidRPr="00320330">
        <w:rPr>
          <w:rFonts w:eastAsia="Times New Roman" w:cstheme="minorHAnsi"/>
          <w:b/>
          <w:bCs/>
          <w:lang w:eastAsia="pt-BR"/>
        </w:rPr>
        <w:t xml:space="preserve"> - Impactos Ambientais Positivos e Oportunidades</w:t>
      </w:r>
    </w:p>
    <w:p w14:paraId="22F24B42"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Porém, se forem geridos de forma sustentável, também podem provocar impactos positivos significativos através da utilização de couro ecológico que representa alternativa sustentável aos couros tradicionais, reduzindo impactos da pecuária, aplicação de conceitos de economia circular na escolha de materiais menos impactantes, desenvolvimento de consciência ambiental entre os usuários através do uso de produtos sustentáveis, contribuição para educação ambiental implícita no dia a dia dos profissionais da educação, otimização de recursos através da durabilidade do produto que reduz necessidade de substituições frequentes, promoção de práticas sustentáveis no ambiente educacional. As oportunidades de melhoria incluem pesquisa e desenvolvimento de materiais ainda mais sustentáveis para futuras aquisições, capacitação sobre práticas ambientais durante a utilização dos produtos, inovação na adoção de critérios ambientais em contratações públicas futuras.</w:t>
      </w:r>
    </w:p>
    <w:p w14:paraId="45826547" w14:textId="77777777" w:rsidR="00320330" w:rsidRDefault="00320330" w:rsidP="00931488">
      <w:pPr>
        <w:spacing w:after="0" w:line="240" w:lineRule="auto"/>
        <w:jc w:val="both"/>
        <w:outlineLvl w:val="1"/>
        <w:rPr>
          <w:rFonts w:eastAsia="Times New Roman" w:cstheme="minorHAnsi"/>
          <w:lang w:eastAsia="pt-BR"/>
        </w:rPr>
      </w:pPr>
    </w:p>
    <w:p w14:paraId="443DE86F" w14:textId="05DE8AE0" w:rsidR="00A939EF" w:rsidRPr="00320330" w:rsidRDefault="00A939EF" w:rsidP="00931488">
      <w:pPr>
        <w:spacing w:after="0" w:line="240" w:lineRule="auto"/>
        <w:jc w:val="both"/>
        <w:outlineLvl w:val="1"/>
        <w:rPr>
          <w:rFonts w:eastAsia="Times New Roman" w:cstheme="minorHAnsi"/>
          <w:b/>
          <w:bCs/>
          <w:lang w:eastAsia="pt-BR"/>
        </w:rPr>
      </w:pPr>
      <w:r w:rsidRPr="00320330">
        <w:rPr>
          <w:rFonts w:eastAsia="Times New Roman" w:cstheme="minorHAnsi"/>
          <w:b/>
          <w:bCs/>
          <w:lang w:eastAsia="pt-BR"/>
        </w:rPr>
        <w:t>17. DECLARAÇÃO DE VIABILIDADE</w:t>
      </w:r>
    </w:p>
    <w:p w14:paraId="160AD2C7" w14:textId="6509443B"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17.1</w:t>
      </w:r>
      <w:r w:rsidR="002871D3">
        <w:rPr>
          <w:rFonts w:eastAsia="Times New Roman" w:cstheme="minorHAnsi"/>
          <w:b/>
          <w:bCs/>
          <w:lang w:eastAsia="pt-BR"/>
        </w:rPr>
        <w:t>.</w:t>
      </w:r>
      <w:r w:rsidRPr="00320330">
        <w:rPr>
          <w:rFonts w:eastAsia="Times New Roman" w:cstheme="minorHAnsi"/>
          <w:b/>
          <w:bCs/>
          <w:lang w:eastAsia="pt-BR"/>
        </w:rPr>
        <w:t xml:space="preserve"> - Justificativa da Essencialidade</w:t>
      </w:r>
    </w:p>
    <w:p w14:paraId="3844D7B6"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A contratação das mochilas executivas descritas neste estudo técnico preliminar é essencial para concretizar o programa de valorização profissional dos docentes municipais, proporcionando acessórios de qualidade que demonstrem o reconhecimento institucional do trabalho educativo desenvolvido. Os benefícios esperados incluem melhoria na organização do trabalho pedagógico, fortalecimento da identidade profissional dos educadores, modernização dos instrumentos de apoio ao trabalho docente e contribuição para o aumento da autoestima profissional. O impacto na atividade educacional será significativo, transformando positivamente a percepção dos professores sobre a valorização institucional e criando condições adequadas para o desenvolvimento de suas funções. O alinhamento institucional com a missão de proporcionar educação de qualidade e valorizar os profissionais da educação é evidente e estratégico.</w:t>
      </w:r>
    </w:p>
    <w:p w14:paraId="44143C88" w14:textId="2F8B85A5"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b/>
          <w:bCs/>
          <w:lang w:eastAsia="pt-BR"/>
        </w:rPr>
        <w:t>17.2</w:t>
      </w:r>
      <w:r w:rsidR="002871D3">
        <w:rPr>
          <w:rFonts w:eastAsia="Times New Roman" w:cstheme="minorHAnsi"/>
          <w:b/>
          <w:bCs/>
          <w:lang w:eastAsia="pt-BR"/>
        </w:rPr>
        <w:t>.</w:t>
      </w:r>
      <w:r w:rsidRPr="00320330">
        <w:rPr>
          <w:rFonts w:eastAsia="Times New Roman" w:cstheme="minorHAnsi"/>
          <w:b/>
          <w:bCs/>
          <w:lang w:eastAsia="pt-BR"/>
        </w:rPr>
        <w:t xml:space="preserve"> - Declaração Formal de Viabilidade</w:t>
      </w:r>
    </w:p>
    <w:p w14:paraId="5762F7F5" w14:textId="77777777" w:rsidR="00A939EF" w:rsidRPr="00320330" w:rsidRDefault="00A939EF" w:rsidP="00931488">
      <w:pPr>
        <w:spacing w:after="0" w:line="240" w:lineRule="auto"/>
        <w:jc w:val="both"/>
        <w:rPr>
          <w:rFonts w:eastAsia="Times New Roman" w:cstheme="minorHAnsi"/>
          <w:lang w:eastAsia="pt-BR"/>
        </w:rPr>
      </w:pPr>
      <w:r w:rsidRPr="00320330">
        <w:rPr>
          <w:rFonts w:eastAsia="Times New Roman" w:cstheme="minorHAnsi"/>
          <w:lang w:eastAsia="pt-BR"/>
        </w:rPr>
        <w:t xml:space="preserve">Face ao exposto, a equipe designada para elaboração deste documento declara que a contratação objeto deste Estudo Técnico Preliminar é </w:t>
      </w:r>
      <w:r w:rsidRPr="00F311D4">
        <w:rPr>
          <w:rFonts w:eastAsia="Times New Roman" w:cstheme="minorHAnsi"/>
          <w:b/>
          <w:bCs/>
          <w:lang w:eastAsia="pt-BR"/>
        </w:rPr>
        <w:t>viável</w:t>
      </w:r>
      <w:r w:rsidRPr="00320330">
        <w:rPr>
          <w:rFonts w:eastAsia="Times New Roman" w:cstheme="minorHAnsi"/>
          <w:lang w:eastAsia="pt-BR"/>
        </w:rPr>
        <w:t xml:space="preserve"> sob os aspectos técnico, operacional, econômico e legal, atendendo plenamente ao interesse público e às necessidades identificadas para valorização dos profissionais da educação municipal. A contratação está adequadamente justificada, possui fundamentação legal consistente, apresenta estimativa de preços compatível com valores de mercado e contribuirá efetivamente para os objetivos institucionais da Secretaria Municipal de Educação.</w:t>
      </w:r>
    </w:p>
    <w:p w14:paraId="0ACF67F2" w14:textId="0351BD33" w:rsidR="00A939EF" w:rsidRPr="00320330" w:rsidRDefault="00A939EF" w:rsidP="00931488">
      <w:pPr>
        <w:spacing w:after="0" w:line="240" w:lineRule="auto"/>
        <w:jc w:val="both"/>
        <w:rPr>
          <w:rFonts w:eastAsia="Times New Roman" w:cstheme="minorHAnsi"/>
          <w:lang w:eastAsia="pt-BR"/>
        </w:rPr>
      </w:pPr>
    </w:p>
    <w:p w14:paraId="24DBBF64" w14:textId="2D30BF91" w:rsidR="00F311D4" w:rsidRPr="00F311D4" w:rsidRDefault="00F311D4" w:rsidP="00931488">
      <w:pPr>
        <w:spacing w:after="0" w:line="240" w:lineRule="auto"/>
        <w:jc w:val="center"/>
        <w:rPr>
          <w:rFonts w:eastAsia="Times New Roman" w:cstheme="minorHAnsi"/>
          <w:lang w:eastAsia="pt-BR"/>
        </w:rPr>
      </w:pPr>
      <w:r w:rsidRPr="00F311D4">
        <w:rPr>
          <w:rFonts w:eastAsia="Times New Roman" w:cstheme="minorHAnsi"/>
          <w:lang w:eastAsia="pt-BR"/>
        </w:rPr>
        <w:t xml:space="preserve">Nova Prata do Iguaçu – Pr, </w:t>
      </w:r>
      <w:r w:rsidR="0015507E">
        <w:rPr>
          <w:rFonts w:eastAsia="Times New Roman" w:cstheme="minorHAnsi"/>
          <w:lang w:eastAsia="pt-BR"/>
        </w:rPr>
        <w:t>22</w:t>
      </w:r>
      <w:r w:rsidRPr="00F311D4">
        <w:rPr>
          <w:rFonts w:eastAsia="Times New Roman" w:cstheme="minorHAnsi"/>
          <w:lang w:eastAsia="pt-BR"/>
        </w:rPr>
        <w:t xml:space="preserve"> de agosto de 2025.</w:t>
      </w:r>
    </w:p>
    <w:p w14:paraId="1D4A2264" w14:textId="77777777" w:rsidR="00F311D4" w:rsidRPr="00F311D4" w:rsidRDefault="00F311D4" w:rsidP="00931488">
      <w:pPr>
        <w:spacing w:after="0" w:line="240" w:lineRule="auto"/>
        <w:jc w:val="right"/>
        <w:rPr>
          <w:rFonts w:eastAsia="Times New Roman" w:cstheme="minorHAnsi"/>
          <w:lang w:eastAsia="pt-BR"/>
        </w:rPr>
      </w:pPr>
    </w:p>
    <w:p w14:paraId="40161F9C" w14:textId="77777777" w:rsidR="00F311D4" w:rsidRPr="00F311D4" w:rsidRDefault="00F311D4" w:rsidP="00931488">
      <w:pPr>
        <w:spacing w:after="0" w:line="240" w:lineRule="auto"/>
        <w:jc w:val="right"/>
        <w:rPr>
          <w:rFonts w:eastAsia="Times New Roman" w:cstheme="minorHAnsi"/>
          <w:lang w:eastAsia="pt-BR"/>
        </w:rPr>
      </w:pPr>
      <w:bookmarkStart w:id="1" w:name="_k96llbbutqew"/>
      <w:bookmarkStart w:id="2" w:name="_lpkafufc8yg5"/>
      <w:bookmarkStart w:id="3" w:name="_4l9qvz94agq4"/>
      <w:bookmarkStart w:id="4" w:name="_rvfxz81yz6y5"/>
      <w:bookmarkStart w:id="5" w:name="_Hlk169593911"/>
      <w:bookmarkEnd w:id="1"/>
      <w:bookmarkEnd w:id="2"/>
      <w:bookmarkEnd w:id="3"/>
      <w:bookmarkEnd w:id="4"/>
    </w:p>
    <w:p w14:paraId="2BC76FE0" w14:textId="1ED6D060" w:rsidR="00F311D4" w:rsidRPr="00F311D4" w:rsidRDefault="00F311D4" w:rsidP="00931488">
      <w:pPr>
        <w:spacing w:after="0" w:line="240" w:lineRule="auto"/>
        <w:jc w:val="center"/>
        <w:rPr>
          <w:rFonts w:eastAsia="Times New Roman" w:cstheme="minorHAnsi"/>
          <w:lang w:eastAsia="pt-BR"/>
        </w:rPr>
      </w:pPr>
      <w:r w:rsidRPr="00F311D4">
        <w:rPr>
          <w:rFonts w:eastAsia="Times New Roman" w:cstheme="minorHAnsi"/>
          <w:lang w:eastAsia="pt-BR"/>
        </w:rPr>
        <w:t>Responsáve</w:t>
      </w:r>
      <w:r w:rsidR="0059418E">
        <w:rPr>
          <w:rFonts w:eastAsia="Times New Roman" w:cstheme="minorHAnsi"/>
          <w:lang w:eastAsia="pt-BR"/>
        </w:rPr>
        <w:t>is</w:t>
      </w:r>
      <w:r w:rsidRPr="00F311D4">
        <w:rPr>
          <w:rFonts w:eastAsia="Times New Roman" w:cstheme="minorHAnsi"/>
          <w:lang w:eastAsia="pt-BR"/>
        </w:rPr>
        <w:t xml:space="preserve"> pela Elaboração deste Estudo Técnico Preliminar</w:t>
      </w:r>
      <w:bookmarkEnd w:id="5"/>
    </w:p>
    <w:p w14:paraId="1D1BB3CD" w14:textId="77777777" w:rsidR="00F311D4" w:rsidRPr="00F311D4" w:rsidRDefault="00F311D4" w:rsidP="00931488">
      <w:pPr>
        <w:spacing w:after="0" w:line="240" w:lineRule="auto"/>
        <w:jc w:val="right"/>
        <w:rPr>
          <w:rFonts w:eastAsia="Times New Roman" w:cstheme="minorHAnsi"/>
          <w:lang w:eastAsia="pt-BR"/>
        </w:rPr>
      </w:pPr>
    </w:p>
    <w:p w14:paraId="4ACD87A1" w14:textId="77777777" w:rsidR="00F311D4" w:rsidRPr="00F311D4" w:rsidRDefault="00F311D4" w:rsidP="00931488">
      <w:pPr>
        <w:spacing w:after="0" w:line="240" w:lineRule="auto"/>
        <w:jc w:val="right"/>
        <w:rPr>
          <w:rFonts w:eastAsia="Times New Roman" w:cstheme="minorHAnsi"/>
          <w:lang w:eastAsia="pt-BR"/>
        </w:rPr>
      </w:pPr>
    </w:p>
    <w:p w14:paraId="49D90241" w14:textId="131E38A0" w:rsidR="00F311D4" w:rsidRPr="00F311D4" w:rsidRDefault="00F311D4" w:rsidP="00B109FF">
      <w:pPr>
        <w:spacing w:after="0" w:line="240" w:lineRule="auto"/>
        <w:jc w:val="center"/>
        <w:rPr>
          <w:rFonts w:eastAsia="Times New Roman" w:cstheme="minorHAnsi"/>
          <w:lang w:eastAsia="pt-BR"/>
        </w:rPr>
      </w:pPr>
      <w:r w:rsidRPr="00F311D4">
        <w:rPr>
          <w:rFonts w:eastAsia="Times New Roman" w:cstheme="minorHAnsi"/>
          <w:lang w:eastAsia="pt-BR"/>
        </w:rPr>
        <w:t>____________________________________</w:t>
      </w:r>
    </w:p>
    <w:p w14:paraId="25385E7E" w14:textId="096F01DC" w:rsidR="00F311D4" w:rsidRPr="00F311D4" w:rsidRDefault="00F311D4" w:rsidP="00B109FF">
      <w:pPr>
        <w:spacing w:after="0" w:line="240" w:lineRule="auto"/>
        <w:jc w:val="center"/>
        <w:rPr>
          <w:rFonts w:eastAsia="Times New Roman" w:cstheme="minorHAnsi"/>
          <w:b/>
          <w:bCs/>
          <w:lang w:eastAsia="pt-BR"/>
        </w:rPr>
      </w:pPr>
      <w:r w:rsidRPr="00F311D4">
        <w:rPr>
          <w:rFonts w:eastAsia="Times New Roman" w:cstheme="minorHAnsi"/>
          <w:b/>
          <w:bCs/>
          <w:lang w:eastAsia="pt-BR"/>
        </w:rPr>
        <w:t>MARIANA BELLÉ</w:t>
      </w:r>
    </w:p>
    <w:p w14:paraId="7E8DCA4E" w14:textId="02A6FD16" w:rsidR="00F311D4" w:rsidRPr="00F311D4" w:rsidRDefault="00F311D4" w:rsidP="00B109FF">
      <w:pPr>
        <w:spacing w:after="0" w:line="240" w:lineRule="auto"/>
        <w:jc w:val="center"/>
        <w:rPr>
          <w:rFonts w:eastAsia="Times New Roman" w:cstheme="minorHAnsi"/>
          <w:b/>
          <w:bCs/>
          <w:lang w:eastAsia="pt-BR"/>
        </w:rPr>
      </w:pPr>
      <w:r w:rsidRPr="00F311D4">
        <w:rPr>
          <w:rFonts w:eastAsia="Times New Roman" w:cstheme="minorHAnsi"/>
          <w:b/>
          <w:bCs/>
          <w:lang w:eastAsia="pt-BR"/>
        </w:rPr>
        <w:t>Diretora de Departamento de Compras</w:t>
      </w:r>
    </w:p>
    <w:p w14:paraId="5AE3B208" w14:textId="77777777" w:rsidR="005F61EE" w:rsidRPr="00320330" w:rsidRDefault="005F61EE" w:rsidP="00931488">
      <w:pPr>
        <w:spacing w:after="0" w:line="240" w:lineRule="auto"/>
        <w:jc w:val="right"/>
        <w:rPr>
          <w:rFonts w:cstheme="minorHAnsi"/>
        </w:rPr>
      </w:pPr>
    </w:p>
    <w:sectPr w:rsidR="005F61EE" w:rsidRPr="00320330" w:rsidSect="00EE2891">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5B42A" w14:textId="77777777" w:rsidR="005164D9" w:rsidRDefault="005164D9" w:rsidP="002823B1">
      <w:pPr>
        <w:spacing w:after="0" w:line="240" w:lineRule="auto"/>
      </w:pPr>
      <w:r>
        <w:separator/>
      </w:r>
    </w:p>
  </w:endnote>
  <w:endnote w:type="continuationSeparator" w:id="0">
    <w:p w14:paraId="42151994" w14:textId="77777777" w:rsidR="005164D9" w:rsidRDefault="005164D9"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671A" w14:textId="77777777" w:rsidR="00C43738" w:rsidRDefault="00C4373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57DE" w14:textId="77777777" w:rsidR="00C43738" w:rsidRPr="0005727A" w:rsidRDefault="00C43738" w:rsidP="00C43738">
    <w:pPr>
      <w:pStyle w:val="Rodap"/>
      <w:framePr w:wrap="around" w:vAnchor="text" w:hAnchor="margin" w:xAlign="center" w:y="1"/>
      <w:jc w:val="center"/>
      <w:rPr>
        <w:rStyle w:val="Nmerodepgina"/>
        <w:rFonts w:ascii="Comic Sans MS" w:hAnsi="Comic Sans MS"/>
        <w:sz w:val="16"/>
        <w:szCs w:val="16"/>
      </w:rPr>
    </w:pPr>
  </w:p>
  <w:p w14:paraId="593CAB7A" w14:textId="77777777" w:rsidR="00C43738" w:rsidRPr="0005727A" w:rsidRDefault="00C43738" w:rsidP="00C43738">
    <w:pPr>
      <w:pStyle w:val="Rodap"/>
      <w:framePr w:wrap="around" w:vAnchor="text" w:hAnchor="margin" w:xAlign="center" w:y="1"/>
      <w:jc w:val="center"/>
      <w:rPr>
        <w:rStyle w:val="Nmerodepgina"/>
        <w:rFonts w:ascii="Comic Sans MS" w:hAnsi="Comic Sans MS"/>
        <w:sz w:val="16"/>
        <w:szCs w:val="16"/>
      </w:rPr>
    </w:pPr>
  </w:p>
  <w:p w14:paraId="078B3A45" w14:textId="77777777" w:rsidR="00C43738" w:rsidRPr="0005727A" w:rsidRDefault="00C43738" w:rsidP="00C43738">
    <w:pPr>
      <w:pStyle w:val="Cabealho"/>
      <w:pBdr>
        <w:top w:val="single" w:sz="4" w:space="1" w:color="auto"/>
      </w:pBdr>
      <w:tabs>
        <w:tab w:val="left" w:pos="6980"/>
      </w:tabs>
      <w:ind w:firstLine="34"/>
      <w:jc w:val="center"/>
      <w:rPr>
        <w:rFonts w:ascii="Comic Sans MS" w:hAnsi="Comic Sans MS"/>
        <w:b/>
        <w:sz w:val="16"/>
        <w:szCs w:val="16"/>
      </w:rPr>
    </w:pPr>
    <w:r w:rsidRPr="0005727A">
      <w:rPr>
        <w:rFonts w:ascii="Comic Sans MS" w:hAnsi="Comic Sans MS"/>
        <w:b/>
        <w:sz w:val="16"/>
        <w:szCs w:val="16"/>
      </w:rPr>
      <w:t xml:space="preserve">“Centro Administrativo Setembrino </w:t>
    </w:r>
    <w:proofErr w:type="spellStart"/>
    <w:r w:rsidRPr="0005727A">
      <w:rPr>
        <w:rFonts w:ascii="Comic Sans MS" w:hAnsi="Comic Sans MS"/>
        <w:b/>
        <w:sz w:val="16"/>
        <w:szCs w:val="16"/>
      </w:rPr>
      <w:t>Thomazi</w:t>
    </w:r>
    <w:proofErr w:type="spellEnd"/>
    <w:r w:rsidRPr="0005727A">
      <w:rPr>
        <w:rFonts w:ascii="Comic Sans MS" w:hAnsi="Comic Sans MS"/>
        <w:b/>
        <w:sz w:val="16"/>
        <w:szCs w:val="16"/>
      </w:rPr>
      <w:t>”</w:t>
    </w:r>
  </w:p>
  <w:p w14:paraId="03471F78" w14:textId="77777777" w:rsidR="00C43738" w:rsidRPr="0005727A" w:rsidRDefault="00C43738" w:rsidP="00C43738">
    <w:pPr>
      <w:pStyle w:val="Cabealho"/>
      <w:ind w:firstLine="34"/>
      <w:jc w:val="center"/>
      <w:rPr>
        <w:rFonts w:ascii="Comic Sans MS" w:hAnsi="Comic Sans MS"/>
        <w:b/>
        <w:sz w:val="16"/>
        <w:szCs w:val="16"/>
      </w:rPr>
    </w:pPr>
    <w:r w:rsidRPr="0005727A">
      <w:rPr>
        <w:rFonts w:ascii="Comic Sans MS" w:hAnsi="Comic Sans MS"/>
        <w:b/>
        <w:sz w:val="16"/>
        <w:szCs w:val="16"/>
      </w:rPr>
      <w:t>Rua Ver. Valmor Gomes, 11/59 - CEP:85685-000 - Fone/Fax (46) 3545-8000</w:t>
    </w:r>
  </w:p>
  <w:p w14:paraId="5A8EED1F" w14:textId="77777777" w:rsidR="00C43738" w:rsidRPr="0005727A" w:rsidRDefault="00C43738" w:rsidP="00C43738">
    <w:pPr>
      <w:pStyle w:val="Rodap"/>
      <w:jc w:val="right"/>
      <w:rPr>
        <w:rFonts w:ascii="Comic Sans MS" w:hAnsi="Comic Sans MS"/>
        <w:b/>
        <w:sz w:val="16"/>
        <w:szCs w:val="16"/>
      </w:rPr>
    </w:pPr>
    <w:hyperlink r:id="rId1" w:history="1">
      <w:r w:rsidRPr="0005727A">
        <w:rPr>
          <w:rStyle w:val="Hyperlink"/>
          <w:rFonts w:ascii="Comic Sans MS" w:hAnsi="Comic Sans MS"/>
          <w:b/>
          <w:sz w:val="16"/>
          <w:szCs w:val="16"/>
        </w:rPr>
        <w:t>www.npi.pr.gov.br</w:t>
      </w:r>
    </w:hyperlink>
    <w:r w:rsidRPr="0005727A">
      <w:rPr>
        <w:rFonts w:ascii="Comic Sans MS" w:hAnsi="Comic Sans MS"/>
        <w:b/>
        <w:sz w:val="16"/>
        <w:szCs w:val="16"/>
      </w:rPr>
      <w:t xml:space="preserve"> – E-mail:</w:t>
    </w:r>
    <w:hyperlink r:id="rId2" w:history="1">
      <w:r w:rsidRPr="0005727A">
        <w:rPr>
          <w:rStyle w:val="Hyperlink"/>
          <w:rFonts w:ascii="Comic Sans MS" w:hAnsi="Comic Sans MS"/>
          <w:b/>
          <w:sz w:val="16"/>
          <w:szCs w:val="16"/>
        </w:rPr>
        <w:t xml:space="preserve"> licitacao@npi.pr.gov.br</w:t>
      </w:r>
    </w:hyperlink>
    <w:r w:rsidRPr="0005727A">
      <w:rPr>
        <w:rFonts w:ascii="Comic Sans MS" w:hAnsi="Comic Sans MS"/>
        <w:b/>
        <w:sz w:val="16"/>
        <w:szCs w:val="16"/>
      </w:rPr>
      <w:t xml:space="preserve"> - Nova Prata do Iguaçu - Paraná.</w:t>
    </w:r>
    <w:r w:rsidRPr="0005727A">
      <w:rPr>
        <w:rFonts w:ascii="Comic Sans MS" w:hAnsi="Comic Sans MS"/>
        <w:b/>
        <w:sz w:val="16"/>
        <w:szCs w:val="16"/>
      </w:rPr>
      <w:tab/>
      <w:t xml:space="preserve">Pág. </w:t>
    </w:r>
    <w:r w:rsidRPr="0005727A">
      <w:rPr>
        <w:rStyle w:val="Nmerodepgina"/>
        <w:rFonts w:ascii="Comic Sans MS" w:hAnsi="Comic Sans MS"/>
        <w:b/>
        <w:sz w:val="16"/>
        <w:szCs w:val="16"/>
      </w:rPr>
      <w:fldChar w:fldCharType="begin"/>
    </w:r>
    <w:r w:rsidRPr="0005727A">
      <w:rPr>
        <w:rStyle w:val="Nmerodepgina"/>
        <w:rFonts w:ascii="Comic Sans MS" w:hAnsi="Comic Sans MS"/>
        <w:b/>
        <w:sz w:val="16"/>
        <w:szCs w:val="16"/>
      </w:rPr>
      <w:instrText xml:space="preserve"> PAGE </w:instrText>
    </w:r>
    <w:r w:rsidRPr="0005727A">
      <w:rPr>
        <w:rStyle w:val="Nmerodepgina"/>
        <w:rFonts w:ascii="Comic Sans MS" w:hAnsi="Comic Sans MS"/>
        <w:b/>
        <w:sz w:val="16"/>
        <w:szCs w:val="16"/>
      </w:rPr>
      <w:fldChar w:fldCharType="separate"/>
    </w:r>
    <w:r>
      <w:rPr>
        <w:rStyle w:val="Nmerodepgina"/>
        <w:rFonts w:ascii="Comic Sans MS" w:hAnsi="Comic Sans MS"/>
        <w:b/>
        <w:sz w:val="16"/>
        <w:szCs w:val="16"/>
      </w:rPr>
      <w:t>1</w:t>
    </w:r>
    <w:r w:rsidRPr="0005727A">
      <w:rPr>
        <w:rStyle w:val="Nmerodepgina"/>
        <w:rFonts w:ascii="Comic Sans MS" w:hAnsi="Comic Sans MS"/>
        <w:b/>
        <w:sz w:val="16"/>
        <w:szCs w:val="16"/>
      </w:rPr>
      <w:fldChar w:fldCharType="end"/>
    </w:r>
    <w:r w:rsidRPr="0005727A">
      <w:rPr>
        <w:rStyle w:val="Nmerodepgina"/>
        <w:rFonts w:ascii="Comic Sans MS" w:hAnsi="Comic Sans MS"/>
        <w:b/>
        <w:sz w:val="16"/>
        <w:szCs w:val="16"/>
      </w:rPr>
      <w:t>/</w:t>
    </w:r>
    <w:r w:rsidRPr="0005727A">
      <w:rPr>
        <w:rStyle w:val="Nmerodepgina"/>
        <w:rFonts w:ascii="Comic Sans MS" w:hAnsi="Comic Sans MS"/>
        <w:b/>
        <w:sz w:val="16"/>
        <w:szCs w:val="16"/>
      </w:rPr>
      <w:fldChar w:fldCharType="begin"/>
    </w:r>
    <w:r w:rsidRPr="0005727A">
      <w:rPr>
        <w:rStyle w:val="Nmerodepgina"/>
        <w:rFonts w:ascii="Comic Sans MS" w:hAnsi="Comic Sans MS"/>
        <w:b/>
        <w:sz w:val="16"/>
        <w:szCs w:val="16"/>
      </w:rPr>
      <w:instrText xml:space="preserve"> NUMPAGES </w:instrText>
    </w:r>
    <w:r w:rsidRPr="0005727A">
      <w:rPr>
        <w:rStyle w:val="Nmerodepgina"/>
        <w:rFonts w:ascii="Comic Sans MS" w:hAnsi="Comic Sans MS"/>
        <w:b/>
        <w:sz w:val="16"/>
        <w:szCs w:val="16"/>
      </w:rPr>
      <w:fldChar w:fldCharType="separate"/>
    </w:r>
    <w:r>
      <w:rPr>
        <w:rStyle w:val="Nmerodepgina"/>
        <w:rFonts w:ascii="Comic Sans MS" w:hAnsi="Comic Sans MS"/>
        <w:b/>
        <w:sz w:val="16"/>
        <w:szCs w:val="16"/>
      </w:rPr>
      <w:t>29</w:t>
    </w:r>
    <w:r w:rsidRPr="0005727A">
      <w:rPr>
        <w:rStyle w:val="Nmerodepgina"/>
        <w:rFonts w:ascii="Comic Sans MS" w:hAnsi="Comic Sans MS"/>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4843" w14:textId="77777777" w:rsidR="00C43738" w:rsidRDefault="00C437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3CBD8" w14:textId="77777777" w:rsidR="005164D9" w:rsidRDefault="005164D9" w:rsidP="002823B1">
      <w:pPr>
        <w:spacing w:after="0" w:line="240" w:lineRule="auto"/>
      </w:pPr>
      <w:r>
        <w:separator/>
      </w:r>
    </w:p>
  </w:footnote>
  <w:footnote w:type="continuationSeparator" w:id="0">
    <w:p w14:paraId="77AC6EB1" w14:textId="77777777" w:rsidR="005164D9" w:rsidRDefault="005164D9"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DF422" w14:textId="77777777" w:rsidR="00C43738" w:rsidRDefault="00C4373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12E5D158" w14:textId="77777777" w:rsidTr="00285B0A">
      <w:tc>
        <w:tcPr>
          <w:tcW w:w="1483" w:type="dxa"/>
        </w:tcPr>
        <w:p w14:paraId="468F5F8C" w14:textId="77777777" w:rsidR="005C620C" w:rsidRDefault="005C620C" w:rsidP="00A8039A">
          <w:pPr>
            <w:rPr>
              <w:b/>
            </w:rPr>
          </w:pPr>
          <w:r w:rsidRPr="00A16EED">
            <w:rPr>
              <w:b/>
              <w:noProof/>
              <w:lang w:eastAsia="pt-BR"/>
            </w:rPr>
            <w:drawing>
              <wp:inline distT="0" distB="0" distL="0" distR="0" wp14:anchorId="78DDD68B" wp14:editId="717C86A2">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055148A4"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1A5C79B2" w14:textId="77777777" w:rsidR="005C620C" w:rsidRPr="004E5AE2" w:rsidRDefault="005C620C" w:rsidP="00A8039A">
          <w:pPr>
            <w:pStyle w:val="Cabealho"/>
            <w:ind w:right="360" w:firstLine="34"/>
            <w:jc w:val="center"/>
            <w:rPr>
              <w:b/>
            </w:rPr>
          </w:pPr>
          <w:r w:rsidRPr="004E5AE2">
            <w:rPr>
              <w:b/>
            </w:rPr>
            <w:t>Estado do Paraná</w:t>
          </w:r>
        </w:p>
        <w:p w14:paraId="68B56B64"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59CD3AB" w14:textId="77777777" w:rsidR="005C620C" w:rsidRDefault="005C620C" w:rsidP="005C620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76666" w14:textId="77777777" w:rsidR="00C43738" w:rsidRDefault="00C4373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01DB"/>
    <w:multiLevelType w:val="multilevel"/>
    <w:tmpl w:val="9A3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1575D"/>
    <w:multiLevelType w:val="multilevel"/>
    <w:tmpl w:val="8320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80A47"/>
    <w:multiLevelType w:val="hybridMultilevel"/>
    <w:tmpl w:val="DBB2B8DC"/>
    <w:lvl w:ilvl="0" w:tplc="55F611FE">
      <w:numFmt w:val="bullet"/>
      <w:lvlText w:val=""/>
      <w:lvlJc w:val="left"/>
      <w:pPr>
        <w:ind w:left="1287" w:hanging="360"/>
      </w:pPr>
      <w:rPr>
        <w:rFonts w:ascii="Calibri" w:eastAsia="Times New Roman" w:hAnsi="Calibri" w:cs="Calibri"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A1E6026"/>
    <w:multiLevelType w:val="multilevel"/>
    <w:tmpl w:val="FC807CF8"/>
    <w:lvl w:ilvl="0">
      <w:start w:val="1"/>
      <w:numFmt w:val="decimal"/>
      <w:suff w:val="space"/>
      <w:lvlText w:val="%1."/>
      <w:lvlJc w:val="left"/>
      <w:pPr>
        <w:ind w:left="510" w:hanging="510"/>
      </w:pPr>
      <w:rPr>
        <w:rFonts w:asciiTheme="minorHAnsi" w:hAnsiTheme="minorHAnsi" w:cstheme="minorHAnsi" w:hint="default"/>
        <w:b/>
        <w:sz w:val="22"/>
        <w:szCs w:val="22"/>
      </w:rPr>
    </w:lvl>
    <w:lvl w:ilvl="1">
      <w:start w:val="1"/>
      <w:numFmt w:val="decimal"/>
      <w:suff w:val="space"/>
      <w:lvlText w:val="%1.%2."/>
      <w:lvlJc w:val="left"/>
      <w:pPr>
        <w:ind w:left="720" w:hanging="720"/>
      </w:pPr>
      <w:rPr>
        <w:rFonts w:asciiTheme="minorHAnsi" w:hAnsiTheme="minorHAnsi" w:cstheme="minorHAnsi" w:hint="default"/>
        <w:b/>
        <w:i w:val="0"/>
        <w:iCs w:val="0"/>
        <w:sz w:val="22"/>
        <w:szCs w:val="22"/>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1080" w:hanging="1080"/>
      </w:pPr>
      <w:rPr>
        <w:rFonts w:ascii="Tahoma" w:hAnsi="Tahoma" w:cs="Tahoma" w:hint="default"/>
        <w:b/>
      </w:rPr>
    </w:lvl>
    <w:lvl w:ilvl="4">
      <w:start w:val="1"/>
      <w:numFmt w:val="decimal"/>
      <w:lvlText w:val="%1.%2.%3.%4.%5."/>
      <w:lvlJc w:val="left"/>
      <w:pPr>
        <w:ind w:left="1080" w:hanging="1080"/>
      </w:pPr>
      <w:rPr>
        <w:rFonts w:ascii="Tahoma" w:hAnsi="Tahoma" w:cs="Tahoma" w:hint="default"/>
        <w:b/>
      </w:rPr>
    </w:lvl>
    <w:lvl w:ilvl="5">
      <w:start w:val="1"/>
      <w:numFmt w:val="decimal"/>
      <w:lvlText w:val="%1.%2.%3.%4.%5.%6."/>
      <w:lvlJc w:val="left"/>
      <w:pPr>
        <w:ind w:left="1440" w:hanging="1440"/>
      </w:pPr>
      <w:rPr>
        <w:rFonts w:ascii="Tahoma" w:hAnsi="Tahoma" w:cs="Tahoma" w:hint="default"/>
        <w:b/>
      </w:rPr>
    </w:lvl>
    <w:lvl w:ilvl="6">
      <w:start w:val="1"/>
      <w:numFmt w:val="decimal"/>
      <w:lvlText w:val="%1.%2.%3.%4.%5.%6.%7."/>
      <w:lvlJc w:val="left"/>
      <w:pPr>
        <w:ind w:left="1440" w:hanging="1440"/>
      </w:pPr>
      <w:rPr>
        <w:rFonts w:ascii="Tahoma" w:hAnsi="Tahoma" w:cs="Tahoma" w:hint="default"/>
        <w:b/>
      </w:rPr>
    </w:lvl>
    <w:lvl w:ilvl="7">
      <w:start w:val="1"/>
      <w:numFmt w:val="decimal"/>
      <w:lvlText w:val="%1.%2.%3.%4.%5.%6.%7.%8."/>
      <w:lvlJc w:val="left"/>
      <w:pPr>
        <w:ind w:left="1800" w:hanging="1800"/>
      </w:pPr>
      <w:rPr>
        <w:rFonts w:ascii="Tahoma" w:hAnsi="Tahoma" w:cs="Tahoma" w:hint="default"/>
        <w:b/>
      </w:rPr>
    </w:lvl>
    <w:lvl w:ilvl="8">
      <w:start w:val="1"/>
      <w:numFmt w:val="decimal"/>
      <w:lvlText w:val="%1.%2.%3.%4.%5.%6.%7.%8.%9."/>
      <w:lvlJc w:val="left"/>
      <w:pPr>
        <w:ind w:left="2160" w:hanging="2160"/>
      </w:pPr>
      <w:rPr>
        <w:rFonts w:ascii="Tahoma" w:hAnsi="Tahoma" w:cs="Tahoma" w:hint="default"/>
        <w:b/>
      </w:rPr>
    </w:lvl>
  </w:abstractNum>
  <w:abstractNum w:abstractNumId="4" w15:restartNumberingAfterBreak="0">
    <w:nsid w:val="199A71F3"/>
    <w:multiLevelType w:val="hybridMultilevel"/>
    <w:tmpl w:val="86389DBA"/>
    <w:lvl w:ilvl="0" w:tplc="0416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 w15:restartNumberingAfterBreak="0">
    <w:nsid w:val="1BD15B65"/>
    <w:multiLevelType w:val="hybridMultilevel"/>
    <w:tmpl w:val="C408EAA6"/>
    <w:lvl w:ilvl="0" w:tplc="55F611FE">
      <w:numFmt w:val="bullet"/>
      <w:lvlText w:val=""/>
      <w:lvlJc w:val="left"/>
      <w:pPr>
        <w:ind w:left="720" w:hanging="360"/>
      </w:pPr>
      <w:rPr>
        <w:rFonts w:ascii="Calibri" w:eastAsia="Times New Roman"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FC0D96"/>
    <w:multiLevelType w:val="multilevel"/>
    <w:tmpl w:val="07E077F2"/>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7" w15:restartNumberingAfterBreak="0">
    <w:nsid w:val="2B4D6A13"/>
    <w:multiLevelType w:val="hybridMultilevel"/>
    <w:tmpl w:val="BA6A1B94"/>
    <w:lvl w:ilvl="0" w:tplc="71149E1E">
      <w:start w:val="1"/>
      <w:numFmt w:val="upperLetter"/>
      <w:lvlText w:val="%1)"/>
      <w:lvlJc w:val="left"/>
      <w:pPr>
        <w:ind w:left="397" w:hanging="360"/>
      </w:pPr>
      <w:rPr>
        <w:b/>
        <w:bCs/>
      </w:rPr>
    </w:lvl>
    <w:lvl w:ilvl="1" w:tplc="04160019">
      <w:start w:val="1"/>
      <w:numFmt w:val="lowerLetter"/>
      <w:lvlText w:val="%2."/>
      <w:lvlJc w:val="left"/>
      <w:pPr>
        <w:ind w:left="1117" w:hanging="360"/>
      </w:pPr>
    </w:lvl>
    <w:lvl w:ilvl="2" w:tplc="0416001B">
      <w:start w:val="1"/>
      <w:numFmt w:val="lowerRoman"/>
      <w:lvlText w:val="%3."/>
      <w:lvlJc w:val="right"/>
      <w:pPr>
        <w:ind w:left="1837" w:hanging="180"/>
      </w:pPr>
    </w:lvl>
    <w:lvl w:ilvl="3" w:tplc="0416000F">
      <w:start w:val="1"/>
      <w:numFmt w:val="decimal"/>
      <w:lvlText w:val="%4."/>
      <w:lvlJc w:val="left"/>
      <w:pPr>
        <w:ind w:left="2557" w:hanging="360"/>
      </w:pPr>
    </w:lvl>
    <w:lvl w:ilvl="4" w:tplc="04160019">
      <w:start w:val="1"/>
      <w:numFmt w:val="lowerLetter"/>
      <w:lvlText w:val="%5."/>
      <w:lvlJc w:val="left"/>
      <w:pPr>
        <w:ind w:left="3277" w:hanging="360"/>
      </w:pPr>
    </w:lvl>
    <w:lvl w:ilvl="5" w:tplc="0416001B">
      <w:start w:val="1"/>
      <w:numFmt w:val="lowerRoman"/>
      <w:lvlText w:val="%6."/>
      <w:lvlJc w:val="right"/>
      <w:pPr>
        <w:ind w:left="3997" w:hanging="180"/>
      </w:pPr>
    </w:lvl>
    <w:lvl w:ilvl="6" w:tplc="0416000F">
      <w:start w:val="1"/>
      <w:numFmt w:val="decimal"/>
      <w:lvlText w:val="%7."/>
      <w:lvlJc w:val="left"/>
      <w:pPr>
        <w:ind w:left="4717" w:hanging="360"/>
      </w:pPr>
    </w:lvl>
    <w:lvl w:ilvl="7" w:tplc="04160019">
      <w:start w:val="1"/>
      <w:numFmt w:val="lowerLetter"/>
      <w:lvlText w:val="%8."/>
      <w:lvlJc w:val="left"/>
      <w:pPr>
        <w:ind w:left="5437" w:hanging="360"/>
      </w:pPr>
    </w:lvl>
    <w:lvl w:ilvl="8" w:tplc="0416001B">
      <w:start w:val="1"/>
      <w:numFmt w:val="lowerRoman"/>
      <w:lvlText w:val="%9."/>
      <w:lvlJc w:val="right"/>
      <w:pPr>
        <w:ind w:left="6157" w:hanging="180"/>
      </w:pPr>
    </w:lvl>
  </w:abstractNum>
  <w:abstractNum w:abstractNumId="8" w15:restartNumberingAfterBreak="0">
    <w:nsid w:val="2C4A5288"/>
    <w:multiLevelType w:val="hybridMultilevel"/>
    <w:tmpl w:val="DE38B8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A61918"/>
    <w:multiLevelType w:val="hybridMultilevel"/>
    <w:tmpl w:val="C03C568E"/>
    <w:lvl w:ilvl="0" w:tplc="55F611FE">
      <w:numFmt w:val="bullet"/>
      <w:lvlText w:val=""/>
      <w:lvlJc w:val="left"/>
      <w:pPr>
        <w:ind w:left="720" w:hanging="360"/>
      </w:pPr>
      <w:rPr>
        <w:rFonts w:ascii="Calibri" w:eastAsia="Times New Roman" w:hAnsi="Calibri" w:cs="Calibri"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85260F2"/>
    <w:multiLevelType w:val="multilevel"/>
    <w:tmpl w:val="BF3847A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CBD55BE"/>
    <w:multiLevelType w:val="multilevel"/>
    <w:tmpl w:val="7A9086CC"/>
    <w:lvl w:ilvl="0">
      <w:start w:val="1"/>
      <w:numFmt w:val="decimal"/>
      <w:lvlText w:val="%1."/>
      <w:lvlJc w:val="left"/>
      <w:pPr>
        <w:ind w:left="720" w:hanging="360"/>
      </w:pPr>
      <w:rPr>
        <w:b/>
        <w:bCs/>
        <w:color w:val="auto"/>
      </w:rPr>
    </w:lvl>
    <w:lvl w:ilvl="1">
      <w:start w:val="1"/>
      <w:numFmt w:val="decimal"/>
      <w:isLgl/>
      <w:lvlText w:val="%1.%2."/>
      <w:lvlJc w:val="left"/>
      <w:pPr>
        <w:ind w:left="750" w:hanging="390"/>
      </w:pPr>
      <w:rPr>
        <w:b/>
        <w:color w:val="auto"/>
      </w:rPr>
    </w:lvl>
    <w:lvl w:ilvl="2">
      <w:start w:val="1"/>
      <w:numFmt w:val="decimal"/>
      <w:isLgl/>
      <w:lvlText w:val="%1.%2.%3."/>
      <w:lvlJc w:val="left"/>
      <w:pPr>
        <w:ind w:left="1080" w:hanging="720"/>
      </w:pPr>
      <w:rPr>
        <w:b/>
        <w:color w:val="auto"/>
      </w:rPr>
    </w:lvl>
    <w:lvl w:ilvl="3">
      <w:start w:val="1"/>
      <w:numFmt w:val="decimal"/>
      <w:isLgl/>
      <w:lvlText w:val="%1.%2.%3.%4."/>
      <w:lvlJc w:val="left"/>
      <w:pPr>
        <w:ind w:left="1080" w:hanging="720"/>
      </w:pPr>
      <w:rPr>
        <w:b/>
        <w:color w:val="auto"/>
      </w:rPr>
    </w:lvl>
    <w:lvl w:ilvl="4">
      <w:start w:val="1"/>
      <w:numFmt w:val="decimal"/>
      <w:isLgl/>
      <w:lvlText w:val="%1.%2.%3.%4.%5."/>
      <w:lvlJc w:val="left"/>
      <w:pPr>
        <w:ind w:left="1440" w:hanging="1080"/>
      </w:pPr>
      <w:rPr>
        <w:b/>
        <w:color w:val="auto"/>
      </w:rPr>
    </w:lvl>
    <w:lvl w:ilvl="5">
      <w:start w:val="1"/>
      <w:numFmt w:val="decimal"/>
      <w:isLgl/>
      <w:lvlText w:val="%1.%2.%3.%4.%5.%6."/>
      <w:lvlJc w:val="left"/>
      <w:pPr>
        <w:ind w:left="1440" w:hanging="1080"/>
      </w:pPr>
      <w:rPr>
        <w:b/>
        <w:color w:val="auto"/>
      </w:rPr>
    </w:lvl>
    <w:lvl w:ilvl="6">
      <w:start w:val="1"/>
      <w:numFmt w:val="decimal"/>
      <w:isLgl/>
      <w:lvlText w:val="%1.%2.%3.%4.%5.%6.%7."/>
      <w:lvlJc w:val="left"/>
      <w:pPr>
        <w:ind w:left="1800" w:hanging="1440"/>
      </w:pPr>
      <w:rPr>
        <w:b/>
        <w:color w:val="auto"/>
      </w:rPr>
    </w:lvl>
    <w:lvl w:ilvl="7">
      <w:start w:val="1"/>
      <w:numFmt w:val="decimal"/>
      <w:isLgl/>
      <w:lvlText w:val="%1.%2.%3.%4.%5.%6.%7.%8."/>
      <w:lvlJc w:val="left"/>
      <w:pPr>
        <w:ind w:left="1800" w:hanging="1440"/>
      </w:pPr>
      <w:rPr>
        <w:b/>
        <w:color w:val="auto"/>
      </w:rPr>
    </w:lvl>
    <w:lvl w:ilvl="8">
      <w:start w:val="1"/>
      <w:numFmt w:val="decimal"/>
      <w:isLgl/>
      <w:lvlText w:val="%1.%2.%3.%4.%5.%6.%7.%8.%9."/>
      <w:lvlJc w:val="left"/>
      <w:pPr>
        <w:ind w:left="2160" w:hanging="1800"/>
      </w:pPr>
      <w:rPr>
        <w:b/>
        <w:color w:val="auto"/>
      </w:rPr>
    </w:lvl>
  </w:abstractNum>
  <w:num w:numId="1" w16cid:durableId="1043675995">
    <w:abstractNumId w:val="0"/>
  </w:num>
  <w:num w:numId="2" w16cid:durableId="141623542">
    <w:abstractNumId w:val="1"/>
  </w:num>
  <w:num w:numId="3" w16cid:durableId="1882014658">
    <w:abstractNumId w:val="8"/>
  </w:num>
  <w:num w:numId="4" w16cid:durableId="767697646">
    <w:abstractNumId w:val="5"/>
  </w:num>
  <w:num w:numId="5" w16cid:durableId="440761570">
    <w:abstractNumId w:val="9"/>
  </w:num>
  <w:num w:numId="6" w16cid:durableId="1301963739">
    <w:abstractNumId w:val="2"/>
  </w:num>
  <w:num w:numId="7" w16cid:durableId="1044059739">
    <w:abstractNumId w:val="4"/>
  </w:num>
  <w:num w:numId="8" w16cid:durableId="7748648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85467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05435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752368">
    <w:abstractNumId w:val="10"/>
  </w:num>
  <w:num w:numId="12" w16cid:durableId="21069169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03163"/>
    <w:rsid w:val="00017CF3"/>
    <w:rsid w:val="00030BE4"/>
    <w:rsid w:val="0003304E"/>
    <w:rsid w:val="00067C15"/>
    <w:rsid w:val="00070961"/>
    <w:rsid w:val="000755C2"/>
    <w:rsid w:val="000B43C4"/>
    <w:rsid w:val="000B4F53"/>
    <w:rsid w:val="000C4E3A"/>
    <w:rsid w:val="000D7E9D"/>
    <w:rsid w:val="000E40FB"/>
    <w:rsid w:val="00117B7D"/>
    <w:rsid w:val="001463C6"/>
    <w:rsid w:val="0015507E"/>
    <w:rsid w:val="001643A6"/>
    <w:rsid w:val="00165121"/>
    <w:rsid w:val="00174FB0"/>
    <w:rsid w:val="001871F3"/>
    <w:rsid w:val="001A4C6C"/>
    <w:rsid w:val="00202BED"/>
    <w:rsid w:val="00227B9E"/>
    <w:rsid w:val="00241BDA"/>
    <w:rsid w:val="0024676C"/>
    <w:rsid w:val="00267072"/>
    <w:rsid w:val="002736B6"/>
    <w:rsid w:val="002823B1"/>
    <w:rsid w:val="00285B0A"/>
    <w:rsid w:val="002871D3"/>
    <w:rsid w:val="002A1540"/>
    <w:rsid w:val="002A26B5"/>
    <w:rsid w:val="002F2ADE"/>
    <w:rsid w:val="003111BE"/>
    <w:rsid w:val="00317167"/>
    <w:rsid w:val="00320330"/>
    <w:rsid w:val="00340F7D"/>
    <w:rsid w:val="00341A20"/>
    <w:rsid w:val="00342596"/>
    <w:rsid w:val="00365D9E"/>
    <w:rsid w:val="003701AF"/>
    <w:rsid w:val="003703EF"/>
    <w:rsid w:val="00393223"/>
    <w:rsid w:val="003A4D78"/>
    <w:rsid w:val="003C0848"/>
    <w:rsid w:val="003E2D5B"/>
    <w:rsid w:val="003F430C"/>
    <w:rsid w:val="003F482F"/>
    <w:rsid w:val="00403FBF"/>
    <w:rsid w:val="00415567"/>
    <w:rsid w:val="00426B50"/>
    <w:rsid w:val="00434007"/>
    <w:rsid w:val="004649EE"/>
    <w:rsid w:val="00476364"/>
    <w:rsid w:val="004768FB"/>
    <w:rsid w:val="00497763"/>
    <w:rsid w:val="004A51A3"/>
    <w:rsid w:val="004B42D1"/>
    <w:rsid w:val="004C518F"/>
    <w:rsid w:val="004C763E"/>
    <w:rsid w:val="004D3093"/>
    <w:rsid w:val="004F1DE4"/>
    <w:rsid w:val="004F5E02"/>
    <w:rsid w:val="005164D9"/>
    <w:rsid w:val="005260E8"/>
    <w:rsid w:val="00535A82"/>
    <w:rsid w:val="00544DB7"/>
    <w:rsid w:val="005516C9"/>
    <w:rsid w:val="00560F92"/>
    <w:rsid w:val="0056644B"/>
    <w:rsid w:val="005720EE"/>
    <w:rsid w:val="00574ABC"/>
    <w:rsid w:val="0059418E"/>
    <w:rsid w:val="00596624"/>
    <w:rsid w:val="005A1822"/>
    <w:rsid w:val="005B6792"/>
    <w:rsid w:val="005B6DD3"/>
    <w:rsid w:val="005C620C"/>
    <w:rsid w:val="005E16EF"/>
    <w:rsid w:val="005E50A5"/>
    <w:rsid w:val="005F61EE"/>
    <w:rsid w:val="006006C7"/>
    <w:rsid w:val="00602484"/>
    <w:rsid w:val="00634D8F"/>
    <w:rsid w:val="006351B1"/>
    <w:rsid w:val="00635CE3"/>
    <w:rsid w:val="00662C6B"/>
    <w:rsid w:val="00676A7E"/>
    <w:rsid w:val="006B5B56"/>
    <w:rsid w:val="006B724F"/>
    <w:rsid w:val="00740DB4"/>
    <w:rsid w:val="00744A50"/>
    <w:rsid w:val="00746A27"/>
    <w:rsid w:val="0074799F"/>
    <w:rsid w:val="00773A44"/>
    <w:rsid w:val="00773FF1"/>
    <w:rsid w:val="00777F26"/>
    <w:rsid w:val="00783E4A"/>
    <w:rsid w:val="0078449E"/>
    <w:rsid w:val="007A0AD0"/>
    <w:rsid w:val="007A4A94"/>
    <w:rsid w:val="007B0327"/>
    <w:rsid w:val="007D5E96"/>
    <w:rsid w:val="007E18E7"/>
    <w:rsid w:val="007F0A74"/>
    <w:rsid w:val="007F49CE"/>
    <w:rsid w:val="007F5953"/>
    <w:rsid w:val="00813667"/>
    <w:rsid w:val="00826C41"/>
    <w:rsid w:val="0083738F"/>
    <w:rsid w:val="00883AA3"/>
    <w:rsid w:val="00890A36"/>
    <w:rsid w:val="008A5431"/>
    <w:rsid w:val="008D14EF"/>
    <w:rsid w:val="008E79ED"/>
    <w:rsid w:val="008F1BFC"/>
    <w:rsid w:val="008F636B"/>
    <w:rsid w:val="00907673"/>
    <w:rsid w:val="00925EAD"/>
    <w:rsid w:val="00931488"/>
    <w:rsid w:val="00934432"/>
    <w:rsid w:val="00937AFC"/>
    <w:rsid w:val="00963B94"/>
    <w:rsid w:val="009817F7"/>
    <w:rsid w:val="00983936"/>
    <w:rsid w:val="009A22A5"/>
    <w:rsid w:val="009B548A"/>
    <w:rsid w:val="009E0855"/>
    <w:rsid w:val="009E748B"/>
    <w:rsid w:val="00A22E4E"/>
    <w:rsid w:val="00A3350C"/>
    <w:rsid w:val="00A35918"/>
    <w:rsid w:val="00A36B00"/>
    <w:rsid w:val="00A45CF1"/>
    <w:rsid w:val="00A47AAA"/>
    <w:rsid w:val="00A67015"/>
    <w:rsid w:val="00A71261"/>
    <w:rsid w:val="00A939EF"/>
    <w:rsid w:val="00A964B7"/>
    <w:rsid w:val="00AA49ED"/>
    <w:rsid w:val="00AA5C41"/>
    <w:rsid w:val="00AB32D4"/>
    <w:rsid w:val="00AC35CA"/>
    <w:rsid w:val="00AC4B9D"/>
    <w:rsid w:val="00AC5D5E"/>
    <w:rsid w:val="00AD4278"/>
    <w:rsid w:val="00AD6E5C"/>
    <w:rsid w:val="00AF7B65"/>
    <w:rsid w:val="00B00A47"/>
    <w:rsid w:val="00B02B6E"/>
    <w:rsid w:val="00B109FF"/>
    <w:rsid w:val="00B150EC"/>
    <w:rsid w:val="00B50D62"/>
    <w:rsid w:val="00B80628"/>
    <w:rsid w:val="00BA1C27"/>
    <w:rsid w:val="00BA6849"/>
    <w:rsid w:val="00BB6B80"/>
    <w:rsid w:val="00BC3BAB"/>
    <w:rsid w:val="00BD07EF"/>
    <w:rsid w:val="00BE3F93"/>
    <w:rsid w:val="00C128DC"/>
    <w:rsid w:val="00C137B0"/>
    <w:rsid w:val="00C1580F"/>
    <w:rsid w:val="00C27EBF"/>
    <w:rsid w:val="00C37D7A"/>
    <w:rsid w:val="00C43738"/>
    <w:rsid w:val="00C44749"/>
    <w:rsid w:val="00C71AB4"/>
    <w:rsid w:val="00C775F3"/>
    <w:rsid w:val="00C82A52"/>
    <w:rsid w:val="00C95EF4"/>
    <w:rsid w:val="00C962CB"/>
    <w:rsid w:val="00CA4CC9"/>
    <w:rsid w:val="00CC1BB2"/>
    <w:rsid w:val="00CE6871"/>
    <w:rsid w:val="00CF5772"/>
    <w:rsid w:val="00CF71B3"/>
    <w:rsid w:val="00D27088"/>
    <w:rsid w:val="00D46252"/>
    <w:rsid w:val="00D55925"/>
    <w:rsid w:val="00D903CB"/>
    <w:rsid w:val="00D9647B"/>
    <w:rsid w:val="00DB1C70"/>
    <w:rsid w:val="00DB5489"/>
    <w:rsid w:val="00DB6698"/>
    <w:rsid w:val="00DC14EA"/>
    <w:rsid w:val="00DD1C90"/>
    <w:rsid w:val="00DD2537"/>
    <w:rsid w:val="00E02BE2"/>
    <w:rsid w:val="00E06423"/>
    <w:rsid w:val="00E22319"/>
    <w:rsid w:val="00E23719"/>
    <w:rsid w:val="00E3002D"/>
    <w:rsid w:val="00E34D20"/>
    <w:rsid w:val="00E46AF1"/>
    <w:rsid w:val="00E60EE3"/>
    <w:rsid w:val="00E638E4"/>
    <w:rsid w:val="00E8300B"/>
    <w:rsid w:val="00EA09E9"/>
    <w:rsid w:val="00EA4D74"/>
    <w:rsid w:val="00EB5E08"/>
    <w:rsid w:val="00ED297F"/>
    <w:rsid w:val="00EE2891"/>
    <w:rsid w:val="00EE3169"/>
    <w:rsid w:val="00EF2303"/>
    <w:rsid w:val="00F12B3C"/>
    <w:rsid w:val="00F311D4"/>
    <w:rsid w:val="00F434B2"/>
    <w:rsid w:val="00F7475C"/>
    <w:rsid w:val="00F87E29"/>
    <w:rsid w:val="00FA0A1C"/>
    <w:rsid w:val="00FA0A1E"/>
    <w:rsid w:val="00FB461E"/>
    <w:rsid w:val="00FD6320"/>
    <w:rsid w:val="00FE5ED2"/>
    <w:rsid w:val="00FE63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C09D7"/>
  <w15:docId w15:val="{1F26162A-7E84-4FBE-9961-CC3BE3AB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939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A939E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customStyle="1" w:styleId="Default">
    <w:name w:val="Default"/>
    <w:rsid w:val="0003304E"/>
    <w:pPr>
      <w:autoSpaceDE w:val="0"/>
      <w:autoSpaceDN w:val="0"/>
      <w:adjustRightInd w:val="0"/>
      <w:spacing w:after="0" w:line="240" w:lineRule="auto"/>
    </w:pPr>
    <w:rPr>
      <w:rFonts w:ascii="Calibri" w:hAnsi="Calibri" w:cs="Calibri"/>
      <w:color w:val="000000"/>
      <w:sz w:val="24"/>
      <w:szCs w:val="24"/>
    </w:rPr>
  </w:style>
  <w:style w:type="paragraph" w:styleId="Textodenotadefim">
    <w:name w:val="endnote text"/>
    <w:basedOn w:val="Normal"/>
    <w:link w:val="TextodenotadefimChar"/>
    <w:uiPriority w:val="99"/>
    <w:semiHidden/>
    <w:unhideWhenUsed/>
    <w:rsid w:val="001A4C6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1A4C6C"/>
    <w:rPr>
      <w:sz w:val="20"/>
      <w:szCs w:val="20"/>
    </w:rPr>
  </w:style>
  <w:style w:type="character" w:styleId="Refdenotadefim">
    <w:name w:val="endnote reference"/>
    <w:basedOn w:val="Fontepargpadro"/>
    <w:uiPriority w:val="99"/>
    <w:semiHidden/>
    <w:unhideWhenUsed/>
    <w:rsid w:val="001A4C6C"/>
    <w:rPr>
      <w:vertAlign w:val="superscript"/>
    </w:rPr>
  </w:style>
  <w:style w:type="character" w:customStyle="1" w:styleId="Ttulo1Char">
    <w:name w:val="Título 1 Char"/>
    <w:basedOn w:val="Fontepargpadro"/>
    <w:link w:val="Ttulo1"/>
    <w:uiPriority w:val="9"/>
    <w:rsid w:val="00A939E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A939EF"/>
    <w:rPr>
      <w:rFonts w:ascii="Times New Roman" w:eastAsia="Times New Roman" w:hAnsi="Times New Roman" w:cs="Times New Roman"/>
      <w:b/>
      <w:bCs/>
      <w:sz w:val="36"/>
      <w:szCs w:val="36"/>
      <w:lang w:eastAsia="pt-BR"/>
    </w:rPr>
  </w:style>
  <w:style w:type="character" w:styleId="Forte">
    <w:name w:val="Strong"/>
    <w:basedOn w:val="Fontepargpadro"/>
    <w:uiPriority w:val="22"/>
    <w:qFormat/>
    <w:rsid w:val="00A939EF"/>
    <w:rPr>
      <w:b/>
      <w:bCs/>
    </w:rPr>
  </w:style>
  <w:style w:type="character" w:styleId="nfase">
    <w:name w:val="Emphasis"/>
    <w:basedOn w:val="Fontepargpadro"/>
    <w:uiPriority w:val="20"/>
    <w:qFormat/>
    <w:rsid w:val="00A939EF"/>
    <w:rPr>
      <w:i/>
      <w:iCs/>
    </w:rPr>
  </w:style>
  <w:style w:type="character" w:styleId="MenoPendente">
    <w:name w:val="Unresolved Mention"/>
    <w:basedOn w:val="Fontepargpadro"/>
    <w:uiPriority w:val="99"/>
    <w:semiHidden/>
    <w:unhideWhenUsed/>
    <w:rsid w:val="002F2ADE"/>
    <w:rPr>
      <w:color w:val="605E5C"/>
      <w:shd w:val="clear" w:color="auto" w:fill="E1DFDD"/>
    </w:rPr>
  </w:style>
  <w:style w:type="paragraph" w:styleId="PargrafodaLista">
    <w:name w:val="List Paragraph"/>
    <w:basedOn w:val="Normal"/>
    <w:uiPriority w:val="1"/>
    <w:qFormat/>
    <w:rsid w:val="00003163"/>
    <w:pPr>
      <w:ind w:left="720"/>
      <w:contextualSpacing/>
    </w:pPr>
  </w:style>
  <w:style w:type="character" w:styleId="Nmerodepgina">
    <w:name w:val="page number"/>
    <w:basedOn w:val="Fontepargpadro"/>
    <w:rsid w:val="00C43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153">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905996632">
      <w:bodyDiv w:val="1"/>
      <w:marLeft w:val="0"/>
      <w:marRight w:val="0"/>
      <w:marTop w:val="0"/>
      <w:marBottom w:val="0"/>
      <w:divBdr>
        <w:top w:val="none" w:sz="0" w:space="0" w:color="auto"/>
        <w:left w:val="none" w:sz="0" w:space="0" w:color="auto"/>
        <w:bottom w:val="none" w:sz="0" w:space="0" w:color="auto"/>
        <w:right w:val="none" w:sz="0" w:space="0" w:color="auto"/>
      </w:divBdr>
    </w:div>
    <w:div w:id="1337151028">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20licitacao@npi.pr.gov.br" TargetMode="External"/><Relationship Id="rId1" Type="http://schemas.openxmlformats.org/officeDocument/2006/relationships/hyperlink" Target="http://www.npi.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55D17-3FA2-480C-AFB3-2164E4366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4650</Words>
  <Characters>25110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 SAS</dc:creator>
  <cp:lastModifiedBy>User</cp:lastModifiedBy>
  <cp:revision>39</cp:revision>
  <cp:lastPrinted>2025-09-03T13:03:00Z</cp:lastPrinted>
  <dcterms:created xsi:type="dcterms:W3CDTF">2025-08-21T12:48:00Z</dcterms:created>
  <dcterms:modified xsi:type="dcterms:W3CDTF">2025-09-19T11:51:00Z</dcterms:modified>
</cp:coreProperties>
</file>