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D85C3F" w14:textId="77777777" w:rsidR="00527B1F" w:rsidRPr="00A81ABC" w:rsidRDefault="00527B1F" w:rsidP="00527B1F">
      <w:pPr>
        <w:spacing w:after="0"/>
        <w:jc w:val="center"/>
        <w:outlineLvl w:val="0"/>
        <w:rPr>
          <w:rFonts w:ascii="Calibri Light" w:eastAsia="Times New Roman" w:hAnsi="Calibri Light" w:cs="Calibri Light"/>
          <w:b/>
          <w:bCs/>
          <w:kern w:val="36"/>
          <w:lang w:eastAsia="pt-BR"/>
        </w:rPr>
      </w:pPr>
      <w:r w:rsidRPr="00A81ABC">
        <w:rPr>
          <w:rFonts w:ascii="Calibri Light" w:eastAsia="Times New Roman" w:hAnsi="Calibri Light" w:cs="Calibri Light"/>
          <w:b/>
          <w:bCs/>
          <w:kern w:val="36"/>
          <w:lang w:eastAsia="pt-BR"/>
        </w:rPr>
        <w:t>TERMO DE REFERÊNCIA</w:t>
      </w:r>
    </w:p>
    <w:p w14:paraId="7057EA59" w14:textId="3835D2D9" w:rsidR="00527B1F" w:rsidRPr="00A81ABC" w:rsidRDefault="00721B58" w:rsidP="00527B1F">
      <w:pPr>
        <w:spacing w:after="0"/>
        <w:jc w:val="both"/>
        <w:outlineLvl w:val="1"/>
        <w:rPr>
          <w:rFonts w:ascii="Calibri Light" w:eastAsia="Times New Roman" w:hAnsi="Calibri Light" w:cs="Calibri Light"/>
          <w:b/>
          <w:bCs/>
          <w:lang w:eastAsia="pt-BR"/>
        </w:rPr>
      </w:pPr>
      <w:r>
        <w:rPr>
          <w:rFonts w:ascii="Calibri Light" w:hAnsi="Calibri Light" w:cs="Calibri Light"/>
        </w:rPr>
        <w:pict w14:anchorId="464DF827">
          <v:rect id="_x0000_i1026" style="width:0;height:1.5pt" o:hralign="center" o:hrstd="t" o:hr="t" fillcolor="#a0a0a0" stroked="f"/>
        </w:pict>
      </w:r>
      <w:r w:rsidR="00527B1F" w:rsidRPr="00A81ABC">
        <w:rPr>
          <w:rFonts w:ascii="Calibri Light" w:eastAsia="Times New Roman" w:hAnsi="Calibri Light" w:cs="Calibri Light"/>
          <w:b/>
          <w:bCs/>
          <w:lang w:eastAsia="pt-BR"/>
        </w:rPr>
        <w:t>1. OBJETO</w:t>
      </w:r>
    </w:p>
    <w:p w14:paraId="347E4EBE" w14:textId="0B8D7E28" w:rsidR="000D0FC1" w:rsidRDefault="00527B1F" w:rsidP="000D0FC1">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 xml:space="preserve">1.1. </w:t>
      </w:r>
      <w:r w:rsidR="0072379A" w:rsidRPr="00A81ABC">
        <w:rPr>
          <w:rFonts w:ascii="Calibri Light" w:eastAsia="Times New Roman" w:hAnsi="Calibri Light" w:cs="Calibri Light"/>
          <w:lang w:eastAsia="pt-BR"/>
        </w:rPr>
        <w:t>Contratação de empresa especializada para execução de pavimentação asfáltica na</w:t>
      </w:r>
      <w:r w:rsidR="008E5D19" w:rsidRPr="00A81ABC">
        <w:rPr>
          <w:rFonts w:ascii="Calibri Light" w:eastAsia="Times New Roman" w:hAnsi="Calibri Light" w:cs="Calibri Light"/>
          <w:lang w:eastAsia="pt-BR"/>
        </w:rPr>
        <w:t xml:space="preserve"> Estrada Rural que liga a </w:t>
      </w:r>
      <w:r w:rsidR="0072379A" w:rsidRPr="00A81ABC">
        <w:rPr>
          <w:rFonts w:ascii="Calibri Light" w:eastAsia="Times New Roman" w:hAnsi="Calibri Light" w:cs="Calibri Light"/>
          <w:lang w:eastAsia="pt-BR"/>
        </w:rPr>
        <w:t>Linha Aurora – Colônia Nova, em Concreto Betuminoso Usinado a Quente (CBUQ), compreendendo serviços de execução de remen</w:t>
      </w:r>
      <w:r w:rsidR="008E5D19" w:rsidRPr="00A81ABC">
        <w:rPr>
          <w:rFonts w:ascii="Calibri Light" w:eastAsia="Times New Roman" w:hAnsi="Calibri Light" w:cs="Calibri Light"/>
          <w:lang w:eastAsia="pt-BR"/>
        </w:rPr>
        <w:t>d</w:t>
      </w:r>
      <w:r w:rsidR="0072379A" w:rsidRPr="00A81ABC">
        <w:rPr>
          <w:rFonts w:ascii="Calibri Light" w:eastAsia="Times New Roman" w:hAnsi="Calibri Light" w:cs="Calibri Light"/>
          <w:lang w:eastAsia="pt-BR"/>
        </w:rPr>
        <w:t xml:space="preserve">o profundo, drenagem,  base em brita graduada simples, limpeza da pista, revestimento asfáltico em CBUQ com todas as camadas de imprimação e pintura de ligação, implantação de sinalização de trânsito horizontal e vertical, serviços complementares, mobilização e desmobilização de equipamentos e ensaios tecnológico, totalizando </w:t>
      </w:r>
      <w:r w:rsidR="00B42295">
        <w:rPr>
          <w:rFonts w:ascii="Calibri Light" w:eastAsia="Times New Roman" w:hAnsi="Calibri Light" w:cs="Calibri Light"/>
          <w:lang w:eastAsia="pt-BR"/>
        </w:rPr>
        <w:t>36.250,98</w:t>
      </w:r>
      <w:r w:rsidR="0072379A" w:rsidRPr="00A81ABC">
        <w:rPr>
          <w:rFonts w:ascii="Calibri Light" w:eastAsia="Times New Roman" w:hAnsi="Calibri Light" w:cs="Calibri Light"/>
          <w:lang w:eastAsia="pt-BR"/>
        </w:rPr>
        <w:t xml:space="preserve"> m² de área pavimentada, no Município de Nova Prata do Iguaçu – PR, em conformidade com as normas técnicas do DER/PR, DNIT e ABNT.</w:t>
      </w:r>
    </w:p>
    <w:p w14:paraId="03FB0DF0" w14:textId="59DD97AA" w:rsidR="004B1486" w:rsidRPr="00A81ABC" w:rsidRDefault="004B1486" w:rsidP="000D0FC1">
      <w:pPr>
        <w:spacing w:after="0"/>
        <w:jc w:val="both"/>
        <w:rPr>
          <w:rFonts w:ascii="Calibri Light" w:eastAsia="Times New Roman" w:hAnsi="Calibri Light" w:cs="Calibri Light"/>
          <w:lang w:eastAsia="pt-BR"/>
        </w:rPr>
      </w:pPr>
      <w:r>
        <w:rPr>
          <w:rFonts w:ascii="Calibri Light" w:eastAsia="Times New Roman" w:hAnsi="Calibri Light" w:cs="Calibri Light"/>
          <w:lang w:eastAsia="pt-BR"/>
        </w:rPr>
        <w:t>SAM 72</w:t>
      </w:r>
    </w:p>
    <w:tbl>
      <w:tblPr>
        <w:tblStyle w:val="Tabelacomgrade"/>
        <w:tblW w:w="0" w:type="auto"/>
        <w:tblInd w:w="250" w:type="dxa"/>
        <w:tblLayout w:type="fixed"/>
        <w:tblLook w:val="04A0" w:firstRow="1" w:lastRow="0" w:firstColumn="1" w:lastColumn="0" w:noHBand="0" w:noVBand="1"/>
      </w:tblPr>
      <w:tblGrid>
        <w:gridCol w:w="641"/>
        <w:gridCol w:w="4887"/>
        <w:gridCol w:w="851"/>
        <w:gridCol w:w="567"/>
        <w:gridCol w:w="1417"/>
      </w:tblGrid>
      <w:tr w:rsidR="00527B1F" w:rsidRPr="00A81ABC" w14:paraId="1DBD12F6" w14:textId="77777777" w:rsidTr="00527B1F">
        <w:tc>
          <w:tcPr>
            <w:tcW w:w="641" w:type="dxa"/>
            <w:hideMark/>
          </w:tcPr>
          <w:p w14:paraId="0EE355A8" w14:textId="77777777" w:rsidR="00527B1F" w:rsidRPr="00A81ABC" w:rsidRDefault="00527B1F" w:rsidP="00527B1F">
            <w:pPr>
              <w:spacing w:line="276" w:lineRule="auto"/>
              <w:jc w:val="both"/>
              <w:rPr>
                <w:rFonts w:ascii="Calibri Light" w:eastAsia="Times New Roman" w:hAnsi="Calibri Light" w:cs="Calibri Light"/>
                <w:b/>
                <w:bCs/>
                <w:lang w:eastAsia="pt-BR"/>
              </w:rPr>
            </w:pPr>
            <w:r w:rsidRPr="00A81ABC">
              <w:rPr>
                <w:rFonts w:ascii="Calibri Light" w:eastAsia="Times New Roman" w:hAnsi="Calibri Light" w:cs="Calibri Light"/>
                <w:b/>
                <w:bCs/>
                <w:lang w:eastAsia="pt-BR"/>
              </w:rPr>
              <w:t>Item</w:t>
            </w:r>
          </w:p>
        </w:tc>
        <w:tc>
          <w:tcPr>
            <w:tcW w:w="4887" w:type="dxa"/>
            <w:hideMark/>
          </w:tcPr>
          <w:p w14:paraId="4259D8E3" w14:textId="77777777" w:rsidR="00527B1F" w:rsidRPr="00A81ABC" w:rsidRDefault="00527B1F" w:rsidP="00527B1F">
            <w:pPr>
              <w:spacing w:line="276" w:lineRule="auto"/>
              <w:jc w:val="both"/>
              <w:rPr>
                <w:rFonts w:ascii="Calibri Light" w:eastAsia="Times New Roman" w:hAnsi="Calibri Light" w:cs="Calibri Light"/>
                <w:b/>
                <w:bCs/>
                <w:lang w:eastAsia="pt-BR"/>
              </w:rPr>
            </w:pPr>
            <w:r w:rsidRPr="00A81ABC">
              <w:rPr>
                <w:rFonts w:ascii="Calibri Light" w:eastAsia="Times New Roman" w:hAnsi="Calibri Light" w:cs="Calibri Light"/>
                <w:b/>
                <w:bCs/>
                <w:lang w:eastAsia="pt-BR"/>
              </w:rPr>
              <w:t>Descrição</w:t>
            </w:r>
          </w:p>
        </w:tc>
        <w:tc>
          <w:tcPr>
            <w:tcW w:w="851" w:type="dxa"/>
            <w:hideMark/>
          </w:tcPr>
          <w:p w14:paraId="0BE2418D" w14:textId="77777777" w:rsidR="00527B1F" w:rsidRPr="00A81ABC" w:rsidRDefault="00527B1F" w:rsidP="00527B1F">
            <w:pPr>
              <w:spacing w:line="276" w:lineRule="auto"/>
              <w:jc w:val="both"/>
              <w:rPr>
                <w:rFonts w:ascii="Calibri Light" w:eastAsia="Times New Roman" w:hAnsi="Calibri Light" w:cs="Calibri Light"/>
                <w:b/>
                <w:bCs/>
                <w:lang w:eastAsia="pt-BR"/>
              </w:rPr>
            </w:pPr>
            <w:proofErr w:type="spellStart"/>
            <w:r w:rsidRPr="00A81ABC">
              <w:rPr>
                <w:rFonts w:ascii="Calibri Light" w:eastAsia="Times New Roman" w:hAnsi="Calibri Light" w:cs="Calibri Light"/>
                <w:b/>
                <w:bCs/>
                <w:lang w:eastAsia="pt-BR"/>
              </w:rPr>
              <w:t>Und</w:t>
            </w:r>
            <w:proofErr w:type="spellEnd"/>
          </w:p>
        </w:tc>
        <w:tc>
          <w:tcPr>
            <w:tcW w:w="567" w:type="dxa"/>
            <w:hideMark/>
          </w:tcPr>
          <w:p w14:paraId="01F983D6" w14:textId="77777777" w:rsidR="00527B1F" w:rsidRPr="00A81ABC" w:rsidRDefault="00527B1F" w:rsidP="00527B1F">
            <w:pPr>
              <w:spacing w:line="276" w:lineRule="auto"/>
              <w:jc w:val="both"/>
              <w:rPr>
                <w:rFonts w:ascii="Calibri Light" w:eastAsia="Times New Roman" w:hAnsi="Calibri Light" w:cs="Calibri Light"/>
                <w:b/>
                <w:bCs/>
                <w:lang w:eastAsia="pt-BR"/>
              </w:rPr>
            </w:pPr>
            <w:proofErr w:type="spellStart"/>
            <w:r w:rsidRPr="00A81ABC">
              <w:rPr>
                <w:rFonts w:ascii="Calibri Light" w:eastAsia="Times New Roman" w:hAnsi="Calibri Light" w:cs="Calibri Light"/>
                <w:b/>
                <w:bCs/>
                <w:lang w:eastAsia="pt-BR"/>
              </w:rPr>
              <w:t>Qtd</w:t>
            </w:r>
            <w:proofErr w:type="spellEnd"/>
          </w:p>
        </w:tc>
        <w:tc>
          <w:tcPr>
            <w:tcW w:w="1417" w:type="dxa"/>
            <w:hideMark/>
          </w:tcPr>
          <w:p w14:paraId="5C435267" w14:textId="77777777" w:rsidR="00527B1F" w:rsidRPr="00A81ABC" w:rsidRDefault="00527B1F" w:rsidP="00527B1F">
            <w:pPr>
              <w:spacing w:line="276" w:lineRule="auto"/>
              <w:jc w:val="both"/>
              <w:rPr>
                <w:rFonts w:ascii="Calibri Light" w:eastAsia="Times New Roman" w:hAnsi="Calibri Light" w:cs="Calibri Light"/>
                <w:b/>
                <w:bCs/>
                <w:lang w:eastAsia="pt-BR"/>
              </w:rPr>
            </w:pPr>
            <w:r w:rsidRPr="00A81ABC">
              <w:rPr>
                <w:rFonts w:ascii="Calibri Light" w:eastAsia="Times New Roman" w:hAnsi="Calibri Light" w:cs="Calibri Light"/>
                <w:b/>
                <w:bCs/>
                <w:lang w:eastAsia="pt-BR"/>
              </w:rPr>
              <w:t>Valor Total</w:t>
            </w:r>
          </w:p>
        </w:tc>
      </w:tr>
      <w:tr w:rsidR="00527B1F" w:rsidRPr="00A81ABC" w14:paraId="3288C55A" w14:textId="77777777" w:rsidTr="00527B1F">
        <w:tc>
          <w:tcPr>
            <w:tcW w:w="641" w:type="dxa"/>
            <w:hideMark/>
          </w:tcPr>
          <w:p w14:paraId="798D342A" w14:textId="77777777" w:rsidR="00527B1F" w:rsidRPr="00A81ABC" w:rsidRDefault="00527B1F" w:rsidP="00527B1F">
            <w:pPr>
              <w:spacing w:line="276" w:lineRule="auto"/>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01</w:t>
            </w:r>
          </w:p>
        </w:tc>
        <w:tc>
          <w:tcPr>
            <w:tcW w:w="4887" w:type="dxa"/>
            <w:hideMark/>
          </w:tcPr>
          <w:p w14:paraId="3917366E" w14:textId="1A1E6CD2" w:rsidR="00527B1F" w:rsidRPr="00A81ABC" w:rsidRDefault="0072379A" w:rsidP="00527B1F">
            <w:pPr>
              <w:spacing w:line="276" w:lineRule="auto"/>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Contratação de empresa especializada para execução de pavimentação asfáltica na Linha Aurora – Colônia Nova, em Concreto Betuminoso Usinado a Quente (CBUQ), compreendendo serviços de execução de remen</w:t>
            </w:r>
            <w:r w:rsidR="00D2673D">
              <w:rPr>
                <w:rFonts w:ascii="Calibri Light" w:eastAsia="Times New Roman" w:hAnsi="Calibri Light" w:cs="Calibri Light"/>
                <w:lang w:eastAsia="pt-BR"/>
              </w:rPr>
              <w:t>d</w:t>
            </w:r>
            <w:r w:rsidRPr="00A81ABC">
              <w:rPr>
                <w:rFonts w:ascii="Calibri Light" w:eastAsia="Times New Roman" w:hAnsi="Calibri Light" w:cs="Calibri Light"/>
                <w:lang w:eastAsia="pt-BR"/>
              </w:rPr>
              <w:t xml:space="preserve">o profundo, drenagem,  base em brita graduada simples, limpeza da pista, revestimento asfáltico em CBUQ com todas as camadas de imprimação e pintura de ligação, implantação de sinalização de trânsito horizontal e vertical, serviços complementares, mobilização e desmobilização de equipamentos e ensaios tecnológico, totalizando </w:t>
            </w:r>
            <w:r w:rsidR="00B42295">
              <w:rPr>
                <w:rFonts w:ascii="Calibri Light" w:eastAsia="Times New Roman" w:hAnsi="Calibri Light" w:cs="Calibri Light"/>
                <w:lang w:eastAsia="pt-BR"/>
              </w:rPr>
              <w:t>36.250,98</w:t>
            </w:r>
            <w:r w:rsidRPr="00A81ABC">
              <w:rPr>
                <w:rFonts w:ascii="Calibri Light" w:eastAsia="Times New Roman" w:hAnsi="Calibri Light" w:cs="Calibri Light"/>
                <w:lang w:eastAsia="pt-BR"/>
              </w:rPr>
              <w:t xml:space="preserve"> m² de área pavimentada, no Município de Nova Prata do Iguaçu – PR.</w:t>
            </w:r>
          </w:p>
        </w:tc>
        <w:tc>
          <w:tcPr>
            <w:tcW w:w="851" w:type="dxa"/>
            <w:vAlign w:val="center"/>
            <w:hideMark/>
          </w:tcPr>
          <w:p w14:paraId="4A8FE783" w14:textId="77777777" w:rsidR="00527B1F" w:rsidRPr="00A81ABC" w:rsidRDefault="00527B1F" w:rsidP="00527B1F">
            <w:pPr>
              <w:spacing w:line="276" w:lineRule="auto"/>
              <w:jc w:val="center"/>
              <w:rPr>
                <w:rFonts w:ascii="Calibri Light" w:eastAsia="Times New Roman" w:hAnsi="Calibri Light" w:cs="Calibri Light"/>
                <w:lang w:eastAsia="pt-BR"/>
              </w:rPr>
            </w:pPr>
            <w:r w:rsidRPr="00A81ABC">
              <w:rPr>
                <w:rFonts w:ascii="Calibri Light" w:eastAsia="Times New Roman" w:hAnsi="Calibri Light" w:cs="Calibri Light"/>
                <w:lang w:eastAsia="pt-BR"/>
              </w:rPr>
              <w:t>Global</w:t>
            </w:r>
          </w:p>
        </w:tc>
        <w:tc>
          <w:tcPr>
            <w:tcW w:w="567" w:type="dxa"/>
            <w:vAlign w:val="center"/>
            <w:hideMark/>
          </w:tcPr>
          <w:p w14:paraId="0DB1665B" w14:textId="77777777" w:rsidR="00527B1F" w:rsidRPr="00A81ABC" w:rsidRDefault="00527B1F" w:rsidP="00527B1F">
            <w:pPr>
              <w:spacing w:line="276" w:lineRule="auto"/>
              <w:jc w:val="center"/>
              <w:rPr>
                <w:rFonts w:ascii="Calibri Light" w:eastAsia="Times New Roman" w:hAnsi="Calibri Light" w:cs="Calibri Light"/>
                <w:lang w:eastAsia="pt-BR"/>
              </w:rPr>
            </w:pPr>
            <w:r w:rsidRPr="00A81ABC">
              <w:rPr>
                <w:rFonts w:ascii="Calibri Light" w:eastAsia="Times New Roman" w:hAnsi="Calibri Light" w:cs="Calibri Light"/>
                <w:lang w:eastAsia="pt-BR"/>
              </w:rPr>
              <w:t>01</w:t>
            </w:r>
          </w:p>
        </w:tc>
        <w:tc>
          <w:tcPr>
            <w:tcW w:w="1417" w:type="dxa"/>
            <w:vAlign w:val="center"/>
            <w:hideMark/>
          </w:tcPr>
          <w:p w14:paraId="69B07BC3" w14:textId="4B031785" w:rsidR="00527B1F" w:rsidRPr="00A81ABC" w:rsidRDefault="00527B1F" w:rsidP="00527B1F">
            <w:pPr>
              <w:spacing w:line="276" w:lineRule="auto"/>
              <w:jc w:val="center"/>
              <w:rPr>
                <w:rFonts w:ascii="Calibri Light" w:eastAsia="Times New Roman" w:hAnsi="Calibri Light" w:cs="Calibri Light"/>
                <w:lang w:eastAsia="pt-BR"/>
              </w:rPr>
            </w:pPr>
            <w:r w:rsidRPr="00A81ABC">
              <w:rPr>
                <w:rFonts w:ascii="Calibri Light" w:eastAsia="Times New Roman" w:hAnsi="Calibri Light" w:cs="Calibri Light"/>
                <w:lang w:eastAsia="pt-BR"/>
              </w:rPr>
              <w:t xml:space="preserve">R$ </w:t>
            </w:r>
            <w:r w:rsidR="008831A1" w:rsidRPr="00A81ABC">
              <w:rPr>
                <w:rFonts w:ascii="Calibri Light" w:eastAsia="Times New Roman" w:hAnsi="Calibri Light" w:cs="Calibri Light"/>
                <w:lang w:eastAsia="pt-BR"/>
              </w:rPr>
              <w:t>5.833.099,01</w:t>
            </w:r>
          </w:p>
        </w:tc>
      </w:tr>
    </w:tbl>
    <w:p w14:paraId="4407DB8C" w14:textId="12279804"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 xml:space="preserve">1.2. O objeto desta contratação é caracterizado como "obra </w:t>
      </w:r>
      <w:r w:rsidR="000D0FC1" w:rsidRPr="00A81ABC">
        <w:rPr>
          <w:rFonts w:ascii="Calibri Light" w:eastAsia="Times New Roman" w:hAnsi="Calibri Light" w:cs="Calibri Light"/>
          <w:lang w:eastAsia="pt-BR"/>
        </w:rPr>
        <w:t xml:space="preserve">comum </w:t>
      </w:r>
      <w:r w:rsidRPr="00A81ABC">
        <w:rPr>
          <w:rFonts w:ascii="Calibri Light" w:eastAsia="Times New Roman" w:hAnsi="Calibri Light" w:cs="Calibri Light"/>
          <w:lang w:eastAsia="pt-BR"/>
        </w:rPr>
        <w:t>de engenharia", conforme alínea "b" do inciso XXI do art. 6° da Lei nº 14.133/2021.</w:t>
      </w:r>
    </w:p>
    <w:p w14:paraId="7C7E5921" w14:textId="309C1256" w:rsidR="00527B1F"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 xml:space="preserve">1.3. </w:t>
      </w:r>
      <w:r w:rsidR="000D0FC1" w:rsidRPr="00A81ABC">
        <w:rPr>
          <w:rFonts w:ascii="Calibri Light" w:eastAsia="Times New Roman" w:hAnsi="Calibri Light" w:cs="Calibri Light"/>
          <w:lang w:eastAsia="pt-BR"/>
        </w:rPr>
        <w:t xml:space="preserve">O contrato terá vigência de </w:t>
      </w:r>
      <w:r w:rsidR="002A356D" w:rsidRPr="00A81ABC">
        <w:rPr>
          <w:rFonts w:ascii="Calibri Light" w:eastAsia="Times New Roman" w:hAnsi="Calibri Light" w:cs="Calibri Light"/>
          <w:b/>
          <w:bCs/>
          <w:lang w:eastAsia="pt-BR"/>
        </w:rPr>
        <w:t>360</w:t>
      </w:r>
      <w:r w:rsidR="000D0FC1" w:rsidRPr="00A81ABC">
        <w:rPr>
          <w:rFonts w:ascii="Calibri Light" w:eastAsia="Times New Roman" w:hAnsi="Calibri Light" w:cs="Calibri Light"/>
          <w:b/>
          <w:bCs/>
          <w:lang w:eastAsia="pt-BR"/>
        </w:rPr>
        <w:t xml:space="preserve"> (</w:t>
      </w:r>
      <w:r w:rsidR="002A356D" w:rsidRPr="00A81ABC">
        <w:rPr>
          <w:rFonts w:ascii="Calibri Light" w:eastAsia="Times New Roman" w:hAnsi="Calibri Light" w:cs="Calibri Light"/>
          <w:b/>
          <w:bCs/>
          <w:lang w:eastAsia="pt-BR"/>
        </w:rPr>
        <w:t>trezentos e sessenta</w:t>
      </w:r>
      <w:r w:rsidR="000D0FC1" w:rsidRPr="00A81ABC">
        <w:rPr>
          <w:rFonts w:ascii="Calibri Light" w:eastAsia="Times New Roman" w:hAnsi="Calibri Light" w:cs="Calibri Light"/>
          <w:b/>
          <w:bCs/>
          <w:lang w:eastAsia="pt-BR"/>
        </w:rPr>
        <w:t>)</w:t>
      </w:r>
      <w:r w:rsidR="002A356D" w:rsidRPr="00A81ABC">
        <w:rPr>
          <w:rFonts w:ascii="Calibri Light" w:eastAsia="Times New Roman" w:hAnsi="Calibri Light" w:cs="Calibri Light"/>
          <w:b/>
          <w:bCs/>
          <w:lang w:eastAsia="pt-BR"/>
        </w:rPr>
        <w:t xml:space="preserve"> dias</w:t>
      </w:r>
      <w:r w:rsidR="000D0FC1" w:rsidRPr="00A81ABC">
        <w:rPr>
          <w:rFonts w:ascii="Calibri Light" w:eastAsia="Times New Roman" w:hAnsi="Calibri Light" w:cs="Calibri Light"/>
          <w:lang w:eastAsia="pt-BR"/>
        </w:rPr>
        <w:t xml:space="preserve"> a contar da assinatura, </w:t>
      </w:r>
      <w:r w:rsidR="000D0FC1" w:rsidRPr="00A81ABC">
        <w:rPr>
          <w:rFonts w:ascii="Calibri Light" w:eastAsia="Times New Roman" w:hAnsi="Calibri Light" w:cs="Calibri Light"/>
          <w:b/>
          <w:bCs/>
          <w:lang w:eastAsia="pt-BR"/>
        </w:rPr>
        <w:t>prorrogável</w:t>
      </w:r>
      <w:r w:rsidR="000D0FC1" w:rsidRPr="00A81ABC">
        <w:rPr>
          <w:rFonts w:ascii="Calibri Light" w:eastAsia="Times New Roman" w:hAnsi="Calibri Light" w:cs="Calibri Light"/>
          <w:lang w:eastAsia="pt-BR"/>
        </w:rPr>
        <w:t xml:space="preserve"> nos termos dos </w:t>
      </w:r>
      <w:proofErr w:type="spellStart"/>
      <w:r w:rsidR="000D0FC1" w:rsidRPr="00A81ABC">
        <w:rPr>
          <w:rFonts w:ascii="Calibri Light" w:eastAsia="Times New Roman" w:hAnsi="Calibri Light" w:cs="Calibri Light"/>
          <w:b/>
          <w:bCs/>
          <w:lang w:eastAsia="pt-BR"/>
        </w:rPr>
        <w:t>arts</w:t>
      </w:r>
      <w:proofErr w:type="spellEnd"/>
      <w:r w:rsidR="000D0FC1" w:rsidRPr="00A81ABC">
        <w:rPr>
          <w:rFonts w:ascii="Calibri Light" w:eastAsia="Times New Roman" w:hAnsi="Calibri Light" w:cs="Calibri Light"/>
          <w:b/>
          <w:bCs/>
          <w:lang w:eastAsia="pt-BR"/>
        </w:rPr>
        <w:t>. 105 a 107</w:t>
      </w:r>
      <w:r w:rsidR="000D0FC1" w:rsidRPr="00A81ABC">
        <w:rPr>
          <w:rFonts w:ascii="Calibri Light" w:eastAsia="Times New Roman" w:hAnsi="Calibri Light" w:cs="Calibri Light"/>
          <w:lang w:eastAsia="pt-BR"/>
        </w:rPr>
        <w:t xml:space="preserve"> da </w:t>
      </w:r>
      <w:r w:rsidR="000D0FC1" w:rsidRPr="00A81ABC">
        <w:rPr>
          <w:rFonts w:ascii="Calibri Light" w:eastAsia="Times New Roman" w:hAnsi="Calibri Light" w:cs="Calibri Light"/>
          <w:b/>
          <w:bCs/>
          <w:lang w:eastAsia="pt-BR"/>
        </w:rPr>
        <w:t>Lei nº 14.133/2021</w:t>
      </w:r>
      <w:r w:rsidR="001E22FE" w:rsidRPr="00A81ABC">
        <w:rPr>
          <w:rFonts w:ascii="Calibri Light" w:eastAsia="Times New Roman" w:hAnsi="Calibri Light" w:cs="Calibri Light"/>
          <w:lang w:eastAsia="pt-BR"/>
        </w:rPr>
        <w:t>.</w:t>
      </w:r>
    </w:p>
    <w:p w14:paraId="53846B12" w14:textId="444F5450" w:rsidR="004B1486" w:rsidRPr="00A81ABC" w:rsidRDefault="004B1486" w:rsidP="00527B1F">
      <w:pPr>
        <w:spacing w:after="0"/>
        <w:jc w:val="both"/>
        <w:rPr>
          <w:rFonts w:ascii="Calibri Light" w:eastAsia="Times New Roman" w:hAnsi="Calibri Light" w:cs="Calibri Light"/>
          <w:lang w:eastAsia="pt-BR"/>
        </w:rPr>
      </w:pPr>
      <w:r>
        <w:rPr>
          <w:rFonts w:ascii="Calibri Light" w:eastAsia="Times New Roman" w:hAnsi="Calibri Light" w:cs="Calibri Light"/>
          <w:lang w:eastAsia="pt-BR"/>
        </w:rPr>
        <w:t xml:space="preserve">1.4. O prazo de execução será de </w:t>
      </w:r>
      <w:r w:rsidRPr="004B1486">
        <w:rPr>
          <w:rFonts w:ascii="Calibri Light" w:eastAsia="Times New Roman" w:hAnsi="Calibri Light" w:cs="Calibri Light"/>
          <w:b/>
          <w:bCs/>
          <w:lang w:eastAsia="pt-BR"/>
        </w:rPr>
        <w:t>180 (cento e oitenta) dias</w:t>
      </w:r>
      <w:r>
        <w:rPr>
          <w:rFonts w:ascii="Calibri Light" w:eastAsia="Times New Roman" w:hAnsi="Calibri Light" w:cs="Calibri Light"/>
          <w:lang w:eastAsia="pt-BR"/>
        </w:rPr>
        <w:t>.</w:t>
      </w:r>
    </w:p>
    <w:p w14:paraId="162E4DF0" w14:textId="351894D9" w:rsidR="00527B1F" w:rsidRPr="00A81ABC" w:rsidRDefault="00721B58" w:rsidP="00527B1F">
      <w:pPr>
        <w:spacing w:after="0"/>
        <w:jc w:val="both"/>
        <w:outlineLvl w:val="1"/>
        <w:rPr>
          <w:rFonts w:ascii="Calibri Light" w:eastAsia="Times New Roman" w:hAnsi="Calibri Light" w:cs="Calibri Light"/>
          <w:b/>
          <w:bCs/>
          <w:lang w:eastAsia="pt-BR"/>
        </w:rPr>
      </w:pPr>
      <w:r>
        <w:rPr>
          <w:rFonts w:ascii="Calibri Light" w:hAnsi="Calibri Light" w:cs="Calibri Light"/>
        </w:rPr>
        <w:pict w14:anchorId="788F861A">
          <v:rect id="_x0000_i1027" style="width:0;height:1.5pt" o:hralign="center" o:hrstd="t" o:hr="t" fillcolor="#a0a0a0" stroked="f"/>
        </w:pict>
      </w:r>
      <w:r w:rsidR="00527B1F" w:rsidRPr="00A81ABC">
        <w:rPr>
          <w:rFonts w:ascii="Calibri Light" w:eastAsia="Times New Roman" w:hAnsi="Calibri Light" w:cs="Calibri Light"/>
          <w:b/>
          <w:bCs/>
          <w:lang w:eastAsia="pt-BR"/>
        </w:rPr>
        <w:t>2. FUNDAMENTAÇÃO LEGAL</w:t>
      </w:r>
    </w:p>
    <w:p w14:paraId="0970A8E9" w14:textId="39ADB64B"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2.1. Aplicam-se à contratação proposta a Lei n° 14.133/2021 - Lei de Licitações e Contratos Administrativos, os Decretos Municipais nº 3746 a 3767 de 2023 (Regulamentação da Lei 14.133/2021), Lei nº 13.709/2018 (LGPD), Código Civil art. 618, normas técnicas do DER/PR e DNIT, instruções normativas do SINAPI e o Decreto Estadual nº 10.086/22 do Paraná.</w:t>
      </w:r>
    </w:p>
    <w:p w14:paraId="420CB961" w14:textId="76658654" w:rsidR="00527B1F" w:rsidRPr="00A81ABC" w:rsidRDefault="00721B58" w:rsidP="00527B1F">
      <w:pPr>
        <w:spacing w:after="0"/>
        <w:jc w:val="both"/>
        <w:outlineLvl w:val="1"/>
        <w:rPr>
          <w:rFonts w:ascii="Calibri Light" w:eastAsia="Times New Roman" w:hAnsi="Calibri Light" w:cs="Calibri Light"/>
          <w:b/>
          <w:bCs/>
          <w:lang w:eastAsia="pt-BR"/>
        </w:rPr>
      </w:pPr>
      <w:r>
        <w:rPr>
          <w:rFonts w:ascii="Calibri Light" w:hAnsi="Calibri Light" w:cs="Calibri Light"/>
        </w:rPr>
        <w:pict w14:anchorId="0B1316FC">
          <v:rect id="_x0000_i1028" style="width:0;height:1.5pt" o:hralign="center" o:hrstd="t" o:hr="t" fillcolor="#a0a0a0" stroked="f"/>
        </w:pict>
      </w:r>
      <w:r w:rsidR="00527B1F" w:rsidRPr="00A81ABC">
        <w:rPr>
          <w:rFonts w:ascii="Calibri Light" w:eastAsia="Times New Roman" w:hAnsi="Calibri Light" w:cs="Calibri Light"/>
          <w:b/>
          <w:bCs/>
          <w:lang w:eastAsia="pt-BR"/>
        </w:rPr>
        <w:t>3. JUSTIFICATIVA E OBJETIVO DA CONTRATAÇÃO</w:t>
      </w:r>
    </w:p>
    <w:p w14:paraId="32B469EF" w14:textId="77777777" w:rsidR="00A3728F" w:rsidRPr="007458FA" w:rsidRDefault="00A3728F" w:rsidP="005405FC">
      <w:pPr>
        <w:spacing w:after="0"/>
        <w:jc w:val="both"/>
        <w:rPr>
          <w:rFonts w:eastAsia="Times New Roman" w:cstheme="minorHAnsi"/>
          <w:lang w:eastAsia="pt-BR"/>
        </w:rPr>
      </w:pPr>
      <w:r w:rsidRPr="007458FA">
        <w:rPr>
          <w:rFonts w:eastAsia="Times New Roman" w:cstheme="minorHAnsi"/>
          <w:lang w:eastAsia="pt-BR"/>
        </w:rPr>
        <w:t xml:space="preserve">A intervenção proposta consiste na execução de pavimentação asfáltica sobre o pavimento existente em pedras irregulares na estrada rural que interliga a Linha Aurora à Linha Colônia Nova, abrangendo uma extensão de 6.041,83 metros e uma área total de 36.250,98 m². O investimento será viabilizado por meio do Programa de Transferências Voluntárias – Projeto </w:t>
      </w:r>
      <w:r w:rsidRPr="007458FA">
        <w:rPr>
          <w:rFonts w:eastAsia="Times New Roman" w:cstheme="minorHAnsi"/>
          <w:lang w:eastAsia="pt-BR"/>
        </w:rPr>
        <w:lastRenderedPageBreak/>
        <w:t>Especial – Programa Rural, tendo como órgão demandante a SEAB – Secretaria de Estado da Agricultura e do Abastecimento, vinculada ao Protocolo nº 23.441.465-8.</w:t>
      </w:r>
    </w:p>
    <w:p w14:paraId="4E50D07D" w14:textId="77777777" w:rsidR="00A3728F" w:rsidRPr="007458FA" w:rsidRDefault="00A3728F" w:rsidP="005405FC">
      <w:pPr>
        <w:spacing w:after="0"/>
        <w:jc w:val="both"/>
        <w:rPr>
          <w:rFonts w:eastAsia="Times New Roman" w:cstheme="minorHAnsi"/>
          <w:lang w:eastAsia="pt-BR"/>
        </w:rPr>
      </w:pPr>
      <w:r w:rsidRPr="007458FA">
        <w:rPr>
          <w:rFonts w:eastAsia="Times New Roman" w:cstheme="minorHAnsi"/>
          <w:lang w:eastAsia="pt-BR"/>
        </w:rPr>
        <w:t>A via em questão configura-se como um relevante eixo de escoamento da produção agropecuária local, atendendo diversas propriedades com expressiva atividade agrícola e pecuária. É utilizada diariamente para o transporte de leite, grãos, insumos, máquinas agrícolas, além do transporte escolar e da prestação de serviços essenciais. Atualmente, o pavimento em pedras irregulares encontra-se desgastado, apresentando deformações e irregularidades que comprometem a segurança viária, aumentam o tempo de deslocamento e elevam os custos operacionais e de manutenção de veículos e equipamentos.</w:t>
      </w:r>
    </w:p>
    <w:p w14:paraId="0D5B1D03" w14:textId="77777777" w:rsidR="00A3728F" w:rsidRPr="007458FA" w:rsidRDefault="00A3728F" w:rsidP="005405FC">
      <w:pPr>
        <w:spacing w:after="0"/>
        <w:jc w:val="both"/>
        <w:rPr>
          <w:rFonts w:eastAsia="Times New Roman" w:cstheme="minorHAnsi"/>
          <w:lang w:eastAsia="pt-BR"/>
        </w:rPr>
      </w:pPr>
      <w:r w:rsidRPr="007458FA">
        <w:rPr>
          <w:rFonts w:eastAsia="Times New Roman" w:cstheme="minorHAnsi"/>
          <w:lang w:eastAsia="pt-BR"/>
        </w:rPr>
        <w:t>A execução da pavimentação asfáltica sobre o revestimento existente proporcionará a regularização da superfície de rolamento, melhoria significativa da trafegabilidade, especialmente em períodos chuvosos, redução da emissão de poeira em épocas de estiagem e incremento da durabilidade estrutural da via. Adicionalmente, haverá diminuição da necessidade de manutenções frequentes por parte do município, assegurando maior eficiência operacional e segurança aos usuários.</w:t>
      </w:r>
    </w:p>
    <w:p w14:paraId="7B74A825" w14:textId="77777777" w:rsidR="00A3728F" w:rsidRPr="004B1486" w:rsidRDefault="00A3728F" w:rsidP="005405FC">
      <w:pPr>
        <w:spacing w:after="0"/>
        <w:jc w:val="both"/>
        <w:rPr>
          <w:rFonts w:eastAsia="Times New Roman" w:cstheme="minorHAnsi"/>
          <w:color w:val="000000" w:themeColor="text1"/>
          <w:lang w:eastAsia="pt-BR"/>
        </w:rPr>
      </w:pPr>
      <w:r w:rsidRPr="007458FA">
        <w:rPr>
          <w:rFonts w:eastAsia="Times New Roman" w:cstheme="minorHAnsi"/>
          <w:lang w:eastAsia="pt-BR"/>
        </w:rPr>
        <w:t xml:space="preserve">Importa destacar que a melhoria deste trecho atende a uma demanda histórica da comunidade rural, sendo essencial para o fortalecimento da cadeia produtiva agrícola local e para a garantia </w:t>
      </w:r>
      <w:r w:rsidRPr="004B1486">
        <w:rPr>
          <w:rFonts w:eastAsia="Times New Roman" w:cstheme="minorHAnsi"/>
          <w:color w:val="000000" w:themeColor="text1"/>
          <w:lang w:eastAsia="pt-BR"/>
        </w:rPr>
        <w:t>de acesso adequado aos serviços públicos. Nesse contexto, a obra apresenta elevada relevância socioeconômica, contribuindo diretamente para o desenvolvimento rural sustentável e estando alinhada às diretrizes do Programa Rural da SEAB, voltado à ampliação da infraestrutura logística em áreas produtivas.</w:t>
      </w:r>
    </w:p>
    <w:p w14:paraId="45638C27" w14:textId="430B4E04" w:rsidR="00A3728F" w:rsidRPr="004B1486" w:rsidRDefault="00A3728F" w:rsidP="005405FC">
      <w:pPr>
        <w:spacing w:after="0"/>
        <w:jc w:val="both"/>
        <w:rPr>
          <w:rFonts w:eastAsia="Times New Roman" w:cstheme="minorHAnsi"/>
          <w:color w:val="000000" w:themeColor="text1"/>
          <w:lang w:eastAsia="pt-BR"/>
        </w:rPr>
      </w:pPr>
      <w:r w:rsidRPr="004B1486">
        <w:rPr>
          <w:rFonts w:eastAsia="Times New Roman" w:cstheme="minorHAnsi"/>
          <w:color w:val="000000" w:themeColor="text1"/>
          <w:lang w:eastAsia="pt-BR"/>
        </w:rPr>
        <w:t>Adicionalmente, cumpre esclarecer que a presente contratação decorre da necessidade de republicação do objeto, anteriormente licitado por meio da Concorrência Presencial nº 023/2025</w:t>
      </w:r>
      <w:r w:rsidR="004B1486" w:rsidRPr="004B1486">
        <w:rPr>
          <w:rFonts w:eastAsia="Times New Roman" w:cstheme="minorHAnsi"/>
          <w:color w:val="000000" w:themeColor="text1"/>
          <w:lang w:eastAsia="pt-BR"/>
        </w:rPr>
        <w:t xml:space="preserve"> - </w:t>
      </w:r>
      <w:r w:rsidR="004B1486" w:rsidRPr="004B1486">
        <w:rPr>
          <w:rFonts w:eastAsia="Times New Roman" w:cstheme="minorHAnsi"/>
          <w:color w:val="000000" w:themeColor="text1"/>
          <w:lang w:eastAsia="pt-BR"/>
        </w:rPr>
        <w:t xml:space="preserve">a qual foi cancelada em razão de apontamentos do </w:t>
      </w:r>
      <w:proofErr w:type="spellStart"/>
      <w:r w:rsidR="004B1486" w:rsidRPr="004B1486">
        <w:rPr>
          <w:rFonts w:eastAsia="Times New Roman" w:cstheme="minorHAnsi"/>
          <w:color w:val="000000" w:themeColor="text1"/>
          <w:lang w:eastAsia="pt-BR"/>
        </w:rPr>
        <w:t>Paranacidade</w:t>
      </w:r>
      <w:proofErr w:type="spellEnd"/>
      <w:r w:rsidR="004B1486" w:rsidRPr="004B1486">
        <w:rPr>
          <w:rFonts w:eastAsia="Times New Roman" w:cstheme="minorHAnsi"/>
          <w:color w:val="000000" w:themeColor="text1"/>
          <w:lang w:eastAsia="pt-BR"/>
        </w:rPr>
        <w:t xml:space="preserve"> que c</w:t>
      </w:r>
      <w:r w:rsidR="004B1486" w:rsidRPr="004B1486">
        <w:rPr>
          <w:rFonts w:eastAsia="Times New Roman" w:cstheme="minorHAnsi"/>
          <w:color w:val="000000" w:themeColor="text1"/>
          <w:lang w:eastAsia="pt-BR"/>
        </w:rPr>
        <w:t>onforme análise da Procuradoria Jurídica daquele órgão, foram identificadas inconsistências na descrição do objeto constante na minuta do edital, especialmente quanto à exigência indevida, na fase de habilitação, das licenças de instalação da usina de CBUQ e da licença ambiental da pedreira, as quais devem ser requeridas exclusivamente da empresa vencedora do certame</w:t>
      </w:r>
      <w:r w:rsidR="004B1486" w:rsidRPr="004B1486">
        <w:rPr>
          <w:rFonts w:eastAsia="Times New Roman" w:cstheme="minorHAnsi"/>
          <w:color w:val="000000" w:themeColor="text1"/>
          <w:lang w:eastAsia="pt-BR"/>
        </w:rPr>
        <w:t xml:space="preserve"> e Concorrência Presencial n° 005/2026 com resultado fracassada, uma vez que a participante não possuía os documentos de habilitação exigidos</w:t>
      </w:r>
      <w:r w:rsidRPr="004B1486">
        <w:rPr>
          <w:rFonts w:eastAsia="Times New Roman" w:cstheme="minorHAnsi"/>
          <w:color w:val="000000" w:themeColor="text1"/>
          <w:lang w:eastAsia="pt-BR"/>
        </w:rPr>
        <w:t>.</w:t>
      </w:r>
    </w:p>
    <w:p w14:paraId="17047FA0" w14:textId="77777777" w:rsidR="00A3728F" w:rsidRPr="004B1486" w:rsidRDefault="00A3728F" w:rsidP="005405FC">
      <w:pPr>
        <w:spacing w:after="0"/>
        <w:jc w:val="both"/>
        <w:rPr>
          <w:rFonts w:eastAsia="Times New Roman" w:cstheme="minorHAnsi"/>
          <w:color w:val="000000" w:themeColor="text1"/>
          <w:lang w:eastAsia="pt-BR"/>
        </w:rPr>
      </w:pPr>
      <w:r w:rsidRPr="004B1486">
        <w:rPr>
          <w:rFonts w:eastAsia="Times New Roman" w:cstheme="minorHAnsi"/>
          <w:color w:val="000000" w:themeColor="text1"/>
          <w:lang w:eastAsia="pt-BR"/>
        </w:rPr>
        <w:t>Dessa forma, a execução da pavimentação asfáltica sobre pedras irregulares no trecho entre a Linha Aurora e a Linha Colônia Nova mostra-se tecnicamente necessária, administrativamente oportuna e plenamente justificada, assegurando benefícios diretos à população, à economia local e à qualidade da infraestrutura rural.</w:t>
      </w:r>
    </w:p>
    <w:p w14:paraId="7E90F95F" w14:textId="2B4525BB" w:rsidR="00527B1F" w:rsidRPr="00A81ABC" w:rsidRDefault="00721B58" w:rsidP="00A3728F">
      <w:pPr>
        <w:spacing w:after="0"/>
        <w:jc w:val="both"/>
        <w:outlineLvl w:val="1"/>
        <w:rPr>
          <w:rFonts w:ascii="Calibri Light" w:eastAsia="Times New Roman" w:hAnsi="Calibri Light" w:cs="Calibri Light"/>
          <w:b/>
          <w:bCs/>
          <w:lang w:eastAsia="pt-BR"/>
        </w:rPr>
      </w:pPr>
      <w:r>
        <w:rPr>
          <w:rFonts w:ascii="Calibri Light" w:hAnsi="Calibri Light" w:cs="Calibri Light"/>
        </w:rPr>
        <w:pict w14:anchorId="2FDF3AFB">
          <v:rect id="_x0000_i1029" style="width:0;height:1.5pt" o:hralign="center" o:hrstd="t" o:hr="t" fillcolor="#a0a0a0" stroked="f"/>
        </w:pict>
      </w:r>
      <w:r w:rsidR="00527B1F" w:rsidRPr="00A81ABC">
        <w:rPr>
          <w:rFonts w:ascii="Calibri Light" w:eastAsia="Times New Roman" w:hAnsi="Calibri Light" w:cs="Calibri Light"/>
          <w:b/>
          <w:bCs/>
          <w:lang w:eastAsia="pt-BR"/>
        </w:rPr>
        <w:t>4. ÁREA REQUISITANTE</w:t>
      </w:r>
    </w:p>
    <w:p w14:paraId="1ABBA6ED" w14:textId="25CC77A4"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 xml:space="preserve">4.1. Setor requisitante: Secretaria Municipal </w:t>
      </w:r>
      <w:r w:rsidR="00E51951" w:rsidRPr="00A81ABC">
        <w:rPr>
          <w:rFonts w:ascii="Calibri Light" w:eastAsia="Times New Roman" w:hAnsi="Calibri Light" w:cs="Calibri Light"/>
          <w:lang w:eastAsia="pt-BR"/>
        </w:rPr>
        <w:t>de Viação e Obras.</w:t>
      </w:r>
    </w:p>
    <w:p w14:paraId="2BFF9DDA" w14:textId="588F8A8A"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 xml:space="preserve">4.2. Responsável: </w:t>
      </w:r>
      <w:r w:rsidR="00391FE3" w:rsidRPr="00A81ABC">
        <w:rPr>
          <w:rFonts w:ascii="Calibri Light" w:eastAsia="Times New Roman" w:hAnsi="Calibri Light" w:cs="Calibri Light"/>
          <w:lang w:eastAsia="pt-BR"/>
        </w:rPr>
        <w:t xml:space="preserve"> </w:t>
      </w:r>
      <w:r w:rsidR="00E51951" w:rsidRPr="00A81ABC">
        <w:rPr>
          <w:rFonts w:ascii="Calibri Light" w:eastAsia="Times New Roman" w:hAnsi="Calibri Light" w:cs="Calibri Light"/>
          <w:lang w:eastAsia="pt-BR"/>
        </w:rPr>
        <w:t xml:space="preserve">Fábio </w:t>
      </w:r>
      <w:proofErr w:type="gramStart"/>
      <w:r w:rsidR="00E51951" w:rsidRPr="00A81ABC">
        <w:rPr>
          <w:rFonts w:ascii="Calibri Light" w:eastAsia="Times New Roman" w:hAnsi="Calibri Light" w:cs="Calibri Light"/>
          <w:lang w:eastAsia="pt-BR"/>
        </w:rPr>
        <w:t>Dalbert</w:t>
      </w:r>
      <w:r w:rsidR="00560751" w:rsidRPr="00A81ABC">
        <w:rPr>
          <w:rFonts w:ascii="Calibri Light" w:eastAsia="Times New Roman" w:hAnsi="Calibri Light" w:cs="Calibri Light"/>
          <w:lang w:eastAsia="pt-BR"/>
        </w:rPr>
        <w:t xml:space="preserve">  Matrícula</w:t>
      </w:r>
      <w:proofErr w:type="gramEnd"/>
      <w:r w:rsidR="00560751" w:rsidRPr="00A81ABC">
        <w:rPr>
          <w:rFonts w:ascii="Calibri Light" w:eastAsia="Times New Roman" w:hAnsi="Calibri Light" w:cs="Calibri Light"/>
          <w:lang w:eastAsia="pt-BR"/>
        </w:rPr>
        <w:t>: 142.</w:t>
      </w:r>
      <w:r w:rsidR="00E51951" w:rsidRPr="00A81ABC">
        <w:rPr>
          <w:rFonts w:ascii="Calibri Light" w:eastAsia="Times New Roman" w:hAnsi="Calibri Light" w:cs="Calibri Light"/>
          <w:lang w:eastAsia="pt-BR"/>
        </w:rPr>
        <w:t>565</w:t>
      </w:r>
      <w:r w:rsidR="00560751" w:rsidRPr="00A81ABC">
        <w:rPr>
          <w:rFonts w:ascii="Calibri Light" w:eastAsia="Times New Roman" w:hAnsi="Calibri Light" w:cs="Calibri Light"/>
          <w:lang w:eastAsia="pt-BR"/>
        </w:rPr>
        <w:t>-1</w:t>
      </w:r>
    </w:p>
    <w:p w14:paraId="0857802D" w14:textId="386702BA" w:rsidR="00527B1F" w:rsidRPr="00A81ABC" w:rsidRDefault="00721B58" w:rsidP="00527B1F">
      <w:pPr>
        <w:spacing w:after="0"/>
        <w:jc w:val="both"/>
        <w:outlineLvl w:val="1"/>
        <w:rPr>
          <w:rFonts w:ascii="Calibri Light" w:eastAsia="Times New Roman" w:hAnsi="Calibri Light" w:cs="Calibri Light"/>
          <w:b/>
          <w:bCs/>
          <w:lang w:eastAsia="pt-BR"/>
        </w:rPr>
      </w:pPr>
      <w:r>
        <w:rPr>
          <w:rFonts w:ascii="Calibri Light" w:hAnsi="Calibri Light" w:cs="Calibri Light"/>
        </w:rPr>
        <w:pict w14:anchorId="1F66736E">
          <v:rect id="_x0000_i1030" style="width:0;height:1.5pt" o:hralign="center" o:hrstd="t" o:hr="t" fillcolor="#a0a0a0" stroked="f"/>
        </w:pict>
      </w:r>
      <w:r w:rsidR="00527B1F" w:rsidRPr="00A81ABC">
        <w:rPr>
          <w:rFonts w:ascii="Calibri Light" w:eastAsia="Times New Roman" w:hAnsi="Calibri Light" w:cs="Calibri Light"/>
          <w:b/>
          <w:bCs/>
          <w:lang w:eastAsia="pt-BR"/>
        </w:rPr>
        <w:t>5. DESCRIÇÃO DOS REQUISITOS DA CONTRATAÇÃO</w:t>
      </w:r>
    </w:p>
    <w:p w14:paraId="1FDCF8DE" w14:textId="77777777" w:rsidR="00527B1F" w:rsidRPr="00A81ABC" w:rsidRDefault="00527B1F" w:rsidP="00527B1F">
      <w:pPr>
        <w:spacing w:after="0"/>
        <w:jc w:val="both"/>
        <w:outlineLvl w:val="2"/>
        <w:rPr>
          <w:rFonts w:ascii="Calibri Light" w:eastAsia="Times New Roman" w:hAnsi="Calibri Light" w:cs="Calibri Light"/>
          <w:b/>
          <w:bCs/>
          <w:lang w:eastAsia="pt-BR"/>
        </w:rPr>
      </w:pPr>
      <w:r w:rsidRPr="00A81ABC">
        <w:rPr>
          <w:rFonts w:ascii="Calibri Light" w:eastAsia="Times New Roman" w:hAnsi="Calibri Light" w:cs="Calibri Light"/>
          <w:b/>
          <w:bCs/>
          <w:lang w:eastAsia="pt-BR"/>
        </w:rPr>
        <w:t>5.1. Natureza do objeto da contratação e forma de seleção do fornecedor</w:t>
      </w:r>
    </w:p>
    <w:p w14:paraId="7B44312A" w14:textId="5B0CA10F"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 xml:space="preserve">5.1.1. O objeto é classificado como "obra </w:t>
      </w:r>
      <w:r w:rsidR="007D009A" w:rsidRPr="00A81ABC">
        <w:rPr>
          <w:rFonts w:ascii="Calibri Light" w:eastAsia="Times New Roman" w:hAnsi="Calibri Light" w:cs="Calibri Light"/>
          <w:b/>
          <w:bCs/>
          <w:lang w:eastAsia="pt-BR"/>
        </w:rPr>
        <w:t>COMUM</w:t>
      </w:r>
      <w:r w:rsidR="00391FE3" w:rsidRPr="00A81ABC">
        <w:rPr>
          <w:rFonts w:ascii="Calibri Light" w:eastAsia="Times New Roman" w:hAnsi="Calibri Light" w:cs="Calibri Light"/>
          <w:b/>
          <w:bCs/>
          <w:lang w:eastAsia="pt-BR"/>
        </w:rPr>
        <w:t xml:space="preserve"> </w:t>
      </w:r>
      <w:r w:rsidRPr="00A81ABC">
        <w:rPr>
          <w:rFonts w:ascii="Calibri Light" w:eastAsia="Times New Roman" w:hAnsi="Calibri Light" w:cs="Calibri Light"/>
          <w:lang w:eastAsia="pt-BR"/>
        </w:rPr>
        <w:t>de engenharia", conforme alínea "b" do inciso XXI do art. 6° da Lei nº 14.133/2021.</w:t>
      </w:r>
    </w:p>
    <w:p w14:paraId="021F1445" w14:textId="622988EE"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lastRenderedPageBreak/>
        <w:t xml:space="preserve">5.1.2. A Contratada será selecionada por meio da realização de procedimento de </w:t>
      </w:r>
      <w:r w:rsidRPr="00A81ABC">
        <w:rPr>
          <w:rFonts w:ascii="Calibri Light" w:eastAsia="Times New Roman" w:hAnsi="Calibri Light" w:cs="Calibri Light"/>
          <w:b/>
          <w:bCs/>
          <w:lang w:eastAsia="pt-BR"/>
        </w:rPr>
        <w:t>LICITAÇÃO</w:t>
      </w:r>
      <w:r w:rsidRPr="00A81ABC">
        <w:rPr>
          <w:rFonts w:ascii="Calibri Light" w:eastAsia="Times New Roman" w:hAnsi="Calibri Light" w:cs="Calibri Light"/>
          <w:lang w:eastAsia="pt-BR"/>
        </w:rPr>
        <w:t xml:space="preserve">, na modalidade </w:t>
      </w:r>
      <w:r w:rsidRPr="00A81ABC">
        <w:rPr>
          <w:rFonts w:ascii="Calibri Light" w:eastAsia="Times New Roman" w:hAnsi="Calibri Light" w:cs="Calibri Light"/>
          <w:b/>
          <w:bCs/>
          <w:lang w:eastAsia="pt-BR"/>
        </w:rPr>
        <w:t>CONCORRÊNCIA</w:t>
      </w:r>
      <w:r w:rsidRPr="00A81ABC">
        <w:rPr>
          <w:rFonts w:ascii="Calibri Light" w:eastAsia="Times New Roman" w:hAnsi="Calibri Light" w:cs="Calibri Light"/>
          <w:lang w:eastAsia="pt-BR"/>
        </w:rPr>
        <w:t xml:space="preserve">, sob a forma </w:t>
      </w:r>
      <w:r w:rsidRPr="00A81ABC">
        <w:rPr>
          <w:rFonts w:ascii="Calibri Light" w:eastAsia="Times New Roman" w:hAnsi="Calibri Light" w:cs="Calibri Light"/>
          <w:b/>
          <w:bCs/>
          <w:lang w:eastAsia="pt-BR"/>
        </w:rPr>
        <w:t>PRESENCIAL</w:t>
      </w:r>
      <w:r w:rsidRPr="00A81ABC">
        <w:rPr>
          <w:rFonts w:ascii="Calibri Light" w:eastAsia="Times New Roman" w:hAnsi="Calibri Light" w:cs="Calibri Light"/>
          <w:lang w:eastAsia="pt-BR"/>
        </w:rPr>
        <w:t>,</w:t>
      </w:r>
      <w:r w:rsidR="000D5488" w:rsidRPr="00A81ABC">
        <w:rPr>
          <w:rFonts w:ascii="Calibri Light" w:eastAsia="Times New Roman" w:hAnsi="Calibri Light" w:cs="Calibri Light"/>
          <w:lang w:eastAsia="pt-BR"/>
        </w:rPr>
        <w:t xml:space="preserve"> com inversão de fase,</w:t>
      </w:r>
      <w:r w:rsidRPr="00A81ABC">
        <w:rPr>
          <w:rFonts w:ascii="Calibri Light" w:eastAsia="Times New Roman" w:hAnsi="Calibri Light" w:cs="Calibri Light"/>
          <w:lang w:eastAsia="pt-BR"/>
        </w:rPr>
        <w:t xml:space="preserve"> com adoção do critério de julgamento pelo </w:t>
      </w:r>
      <w:r w:rsidRPr="00A81ABC">
        <w:rPr>
          <w:rFonts w:ascii="Calibri Light" w:eastAsia="Times New Roman" w:hAnsi="Calibri Light" w:cs="Calibri Light"/>
          <w:b/>
          <w:bCs/>
          <w:lang w:eastAsia="pt-BR"/>
        </w:rPr>
        <w:t>MENOR PREÇO GLOBAL</w:t>
      </w:r>
      <w:r w:rsidRPr="00A81ABC">
        <w:rPr>
          <w:rFonts w:ascii="Calibri Light" w:eastAsia="Times New Roman" w:hAnsi="Calibri Light" w:cs="Calibri Light"/>
          <w:lang w:eastAsia="pt-BR"/>
        </w:rPr>
        <w:t xml:space="preserve">, no modo de disputa </w:t>
      </w:r>
      <w:r w:rsidRPr="00A81ABC">
        <w:rPr>
          <w:rFonts w:ascii="Calibri Light" w:eastAsia="Times New Roman" w:hAnsi="Calibri Light" w:cs="Calibri Light"/>
          <w:b/>
          <w:bCs/>
          <w:lang w:eastAsia="pt-BR"/>
        </w:rPr>
        <w:t>ABERTO</w:t>
      </w:r>
      <w:r w:rsidRPr="00A81ABC">
        <w:rPr>
          <w:rFonts w:ascii="Calibri Light" w:eastAsia="Times New Roman" w:hAnsi="Calibri Light" w:cs="Calibri Light"/>
          <w:lang w:eastAsia="pt-BR"/>
        </w:rPr>
        <w:t xml:space="preserve">, sob a execução </w:t>
      </w:r>
      <w:proofErr w:type="gramStart"/>
      <w:r w:rsidRPr="00A81ABC">
        <w:rPr>
          <w:rFonts w:ascii="Calibri Light" w:eastAsia="Times New Roman" w:hAnsi="Calibri Light" w:cs="Calibri Light"/>
          <w:lang w:eastAsia="pt-BR"/>
        </w:rPr>
        <w:t xml:space="preserve">de </w:t>
      </w:r>
      <w:r w:rsidR="000D5488" w:rsidRPr="00A81ABC">
        <w:rPr>
          <w:rFonts w:ascii="Calibri Light" w:eastAsia="Times New Roman" w:hAnsi="Calibri Light" w:cs="Calibri Light"/>
          <w:lang w:eastAsia="pt-BR"/>
        </w:rPr>
        <w:t xml:space="preserve"> </w:t>
      </w:r>
      <w:r w:rsidRPr="00A81ABC">
        <w:rPr>
          <w:rFonts w:ascii="Calibri Light" w:eastAsia="Times New Roman" w:hAnsi="Calibri Light" w:cs="Calibri Light"/>
          <w:b/>
          <w:bCs/>
          <w:lang w:eastAsia="pt-BR"/>
        </w:rPr>
        <w:t>EMPREITADA</w:t>
      </w:r>
      <w:proofErr w:type="gramEnd"/>
      <w:r w:rsidRPr="00A81ABC">
        <w:rPr>
          <w:rFonts w:ascii="Calibri Light" w:eastAsia="Times New Roman" w:hAnsi="Calibri Light" w:cs="Calibri Light"/>
          <w:b/>
          <w:bCs/>
          <w:lang w:eastAsia="pt-BR"/>
        </w:rPr>
        <w:t xml:space="preserve"> POR PREÇO GLOBAL</w:t>
      </w:r>
      <w:r w:rsidRPr="00A81ABC">
        <w:rPr>
          <w:rFonts w:ascii="Calibri Light" w:eastAsia="Times New Roman" w:hAnsi="Calibri Light" w:cs="Calibri Light"/>
          <w:lang w:eastAsia="pt-BR"/>
        </w:rPr>
        <w:t>.</w:t>
      </w:r>
    </w:p>
    <w:p w14:paraId="7D593FDA" w14:textId="77777777" w:rsidR="00527B1F" w:rsidRPr="00A81ABC" w:rsidRDefault="00527B1F" w:rsidP="00527B1F">
      <w:pPr>
        <w:spacing w:after="0"/>
        <w:jc w:val="both"/>
        <w:outlineLvl w:val="3"/>
        <w:rPr>
          <w:rFonts w:ascii="Calibri Light" w:eastAsia="Times New Roman" w:hAnsi="Calibri Light" w:cs="Calibri Light"/>
          <w:b/>
          <w:bCs/>
          <w:lang w:eastAsia="pt-BR"/>
        </w:rPr>
      </w:pPr>
      <w:r w:rsidRPr="00A81ABC">
        <w:rPr>
          <w:rFonts w:ascii="Calibri Light" w:eastAsia="Times New Roman" w:hAnsi="Calibri Light" w:cs="Calibri Light"/>
          <w:b/>
          <w:bCs/>
          <w:lang w:eastAsia="pt-BR"/>
        </w:rPr>
        <w:t>5.1.2.1. Justificativa específica para Concorrência Presencial</w:t>
      </w:r>
    </w:p>
    <w:p w14:paraId="63F39584"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 xml:space="preserve">O Município de Nova Prata do Iguaçu/PR, em estrita observância aos princípios e diretrizes do art. 5º da Lei nº 14.133/2021 (legalidade, impessoalidade, moralidade, publicidade, eficiência, interesse público, probidade, igualdade, planejamento, transparência, eficácia, segregação de funções, motivação, vinculação ao edital, julgamento objetivo, segurança jurídica, razoabilidade, competitividade, proporcionalidade, celeridade, economicidade e desenvolvimento nacional sustentável), </w:t>
      </w:r>
      <w:r w:rsidRPr="00A81ABC">
        <w:rPr>
          <w:rFonts w:ascii="Calibri Light" w:eastAsia="Times New Roman" w:hAnsi="Calibri Light" w:cs="Calibri Light"/>
          <w:b/>
          <w:bCs/>
          <w:lang w:eastAsia="pt-BR"/>
        </w:rPr>
        <w:t>motiva</w:t>
      </w:r>
      <w:r w:rsidRPr="00A81ABC">
        <w:rPr>
          <w:rFonts w:ascii="Calibri Light" w:eastAsia="Times New Roman" w:hAnsi="Calibri Light" w:cs="Calibri Light"/>
          <w:lang w:eastAsia="pt-BR"/>
        </w:rPr>
        <w:t xml:space="preserve"> a adoção do </w:t>
      </w:r>
      <w:r w:rsidRPr="00A81ABC">
        <w:rPr>
          <w:rFonts w:ascii="Calibri Light" w:eastAsia="Times New Roman" w:hAnsi="Calibri Light" w:cs="Calibri Light"/>
          <w:b/>
          <w:bCs/>
          <w:lang w:eastAsia="pt-BR"/>
        </w:rPr>
        <w:t>procedimento de inversão de fases</w:t>
      </w:r>
      <w:r w:rsidRPr="00A81ABC">
        <w:rPr>
          <w:rFonts w:ascii="Calibri Light" w:eastAsia="Times New Roman" w:hAnsi="Calibri Light" w:cs="Calibri Light"/>
          <w:lang w:eastAsia="pt-BR"/>
        </w:rPr>
        <w:t xml:space="preserve"> nos certames em que tal solução se mostrar mais adequada à maximização do interesse público. A providência encontra amparo direto no </w:t>
      </w:r>
      <w:r w:rsidRPr="00A81ABC">
        <w:rPr>
          <w:rFonts w:ascii="Calibri Light" w:eastAsia="Times New Roman" w:hAnsi="Calibri Light" w:cs="Calibri Light"/>
          <w:b/>
          <w:bCs/>
          <w:lang w:eastAsia="pt-BR"/>
        </w:rPr>
        <w:t>art. 17, § 1º, da Lei nº 14.133/2021</w:t>
      </w:r>
      <w:r w:rsidRPr="00A81ABC">
        <w:rPr>
          <w:rFonts w:ascii="Calibri Light" w:eastAsia="Times New Roman" w:hAnsi="Calibri Light" w:cs="Calibri Light"/>
          <w:lang w:eastAsia="pt-BR"/>
        </w:rPr>
        <w:t>.</w:t>
      </w:r>
    </w:p>
    <w:p w14:paraId="12BBDB86"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 xml:space="preserve">A inversão de fases qualifica o resultado do certame e racionaliza o esforço administrativo ao direcionar a análise, desde logo, para proponentes </w:t>
      </w:r>
      <w:r w:rsidRPr="00A81ABC">
        <w:rPr>
          <w:rFonts w:ascii="Calibri Light" w:eastAsia="Times New Roman" w:hAnsi="Calibri Light" w:cs="Calibri Light"/>
          <w:b/>
          <w:bCs/>
          <w:lang w:eastAsia="pt-BR"/>
        </w:rPr>
        <w:t>efetivamente aptos</w:t>
      </w:r>
      <w:r w:rsidRPr="00A81ABC">
        <w:rPr>
          <w:rFonts w:ascii="Calibri Light" w:eastAsia="Times New Roman" w:hAnsi="Calibri Light" w:cs="Calibri Light"/>
          <w:lang w:eastAsia="pt-BR"/>
        </w:rPr>
        <w:t xml:space="preserve">, evitando dispêndio de tempo e recursos com propostas de licitantes que seriam inabilitados mais adiante. Tal arranjo procedimental </w:t>
      </w:r>
      <w:r w:rsidRPr="00A81ABC">
        <w:rPr>
          <w:rFonts w:ascii="Calibri Light" w:eastAsia="Times New Roman" w:hAnsi="Calibri Light" w:cs="Calibri Light"/>
          <w:b/>
          <w:bCs/>
          <w:lang w:eastAsia="pt-BR"/>
        </w:rPr>
        <w:t>reduz retrabalhos e a litigiosidade</w:t>
      </w:r>
      <w:r w:rsidRPr="00A81ABC">
        <w:rPr>
          <w:rFonts w:ascii="Calibri Light" w:eastAsia="Times New Roman" w:hAnsi="Calibri Light" w:cs="Calibri Light"/>
          <w:lang w:eastAsia="pt-BR"/>
        </w:rPr>
        <w:t xml:space="preserve"> (recursos protelatórios), incrementa </w:t>
      </w:r>
      <w:r w:rsidRPr="00A81ABC">
        <w:rPr>
          <w:rFonts w:ascii="Calibri Light" w:eastAsia="Times New Roman" w:hAnsi="Calibri Light" w:cs="Calibri Light"/>
          <w:b/>
          <w:bCs/>
          <w:lang w:eastAsia="pt-BR"/>
        </w:rPr>
        <w:t>celeridade e economicidade</w:t>
      </w:r>
      <w:r w:rsidRPr="00A81ABC">
        <w:rPr>
          <w:rFonts w:ascii="Calibri Light" w:eastAsia="Times New Roman" w:hAnsi="Calibri Light" w:cs="Calibri Light"/>
          <w:lang w:eastAsia="pt-BR"/>
        </w:rPr>
        <w:t xml:space="preserve">, e preserva a </w:t>
      </w:r>
      <w:r w:rsidRPr="00A81ABC">
        <w:rPr>
          <w:rFonts w:ascii="Calibri Light" w:eastAsia="Times New Roman" w:hAnsi="Calibri Light" w:cs="Calibri Light"/>
          <w:b/>
          <w:bCs/>
          <w:lang w:eastAsia="pt-BR"/>
        </w:rPr>
        <w:t>isonomia e a competitividade</w:t>
      </w:r>
      <w:r w:rsidRPr="00A81ABC">
        <w:rPr>
          <w:rFonts w:ascii="Calibri Light" w:eastAsia="Times New Roman" w:hAnsi="Calibri Light" w:cs="Calibri Light"/>
          <w:lang w:eastAsia="pt-BR"/>
        </w:rPr>
        <w:t xml:space="preserve">, porquanto não favorece participante específico, antes </w:t>
      </w:r>
      <w:r w:rsidRPr="00A81ABC">
        <w:rPr>
          <w:rFonts w:ascii="Calibri Light" w:eastAsia="Times New Roman" w:hAnsi="Calibri Light" w:cs="Calibri Light"/>
          <w:b/>
          <w:bCs/>
          <w:lang w:eastAsia="pt-BR"/>
        </w:rPr>
        <w:t>qualifica a disputa</w:t>
      </w:r>
      <w:r w:rsidRPr="00A81ABC">
        <w:rPr>
          <w:rFonts w:ascii="Calibri Light" w:eastAsia="Times New Roman" w:hAnsi="Calibri Light" w:cs="Calibri Light"/>
          <w:lang w:eastAsia="pt-BR"/>
        </w:rPr>
        <w:t xml:space="preserve"> ao concentrá-la entre agentes que atendem aos requisitos técnicos, jurídicos, fiscais e econômico-financeiros.</w:t>
      </w:r>
    </w:p>
    <w:p w14:paraId="4BE14CBD"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 xml:space="preserve">Não obstante as virtudes da inversão de fases, verifica-se, no presente momento, </w:t>
      </w:r>
      <w:r w:rsidRPr="00A81ABC">
        <w:rPr>
          <w:rFonts w:ascii="Calibri Light" w:eastAsia="Times New Roman" w:hAnsi="Calibri Light" w:cs="Calibri Light"/>
          <w:b/>
          <w:bCs/>
          <w:lang w:eastAsia="pt-BR"/>
        </w:rPr>
        <w:t>insuficiência funcional do ambiente eletrônico disponível</w:t>
      </w:r>
      <w:r w:rsidRPr="00A81ABC">
        <w:rPr>
          <w:rFonts w:ascii="Calibri Light" w:eastAsia="Times New Roman" w:hAnsi="Calibri Light" w:cs="Calibri Light"/>
          <w:lang w:eastAsia="pt-BR"/>
        </w:rPr>
        <w:t xml:space="preserve"> para dar suporte </w:t>
      </w:r>
      <w:r w:rsidRPr="00A81ABC">
        <w:rPr>
          <w:rFonts w:ascii="Calibri Light" w:eastAsia="Times New Roman" w:hAnsi="Calibri Light" w:cs="Calibri Light"/>
          <w:b/>
          <w:bCs/>
          <w:lang w:eastAsia="pt-BR"/>
        </w:rPr>
        <w:t>completamente auditável</w:t>
      </w:r>
      <w:r w:rsidRPr="00A81ABC">
        <w:rPr>
          <w:rFonts w:ascii="Calibri Light" w:eastAsia="Times New Roman" w:hAnsi="Calibri Light" w:cs="Calibri Light"/>
          <w:lang w:eastAsia="pt-BR"/>
        </w:rPr>
        <w:t xml:space="preserve"> ao rito especial. Em particular, a plataforma eletrônica em uso pelo Município -- </w:t>
      </w:r>
      <w:r w:rsidRPr="00A81ABC">
        <w:rPr>
          <w:rFonts w:ascii="Calibri Light" w:eastAsia="Times New Roman" w:hAnsi="Calibri Light" w:cs="Calibri Light"/>
          <w:b/>
          <w:bCs/>
          <w:lang w:eastAsia="pt-BR"/>
        </w:rPr>
        <w:t>inclusive o Compras.gov.br, quando adotado</w:t>
      </w:r>
      <w:r w:rsidRPr="00A81ABC">
        <w:rPr>
          <w:rFonts w:ascii="Calibri Light" w:eastAsia="Times New Roman" w:hAnsi="Calibri Light" w:cs="Calibri Light"/>
          <w:lang w:eastAsia="pt-BR"/>
        </w:rPr>
        <w:t xml:space="preserve"> -- </w:t>
      </w:r>
      <w:r w:rsidRPr="00A81ABC">
        <w:rPr>
          <w:rFonts w:ascii="Calibri Light" w:eastAsia="Times New Roman" w:hAnsi="Calibri Light" w:cs="Calibri Light"/>
          <w:b/>
          <w:bCs/>
          <w:lang w:eastAsia="pt-BR"/>
        </w:rPr>
        <w:t>não disponibiliza, com a robustez exigida</w:t>
      </w:r>
      <w:r w:rsidRPr="00A81ABC">
        <w:rPr>
          <w:rFonts w:ascii="Calibri Light" w:eastAsia="Times New Roman" w:hAnsi="Calibri Light" w:cs="Calibri Light"/>
          <w:lang w:eastAsia="pt-BR"/>
        </w:rPr>
        <w:t xml:space="preserve">, funcionalidades essenciais ao fluxo de </w:t>
      </w:r>
      <w:r w:rsidRPr="00A81ABC">
        <w:rPr>
          <w:rFonts w:ascii="Calibri Light" w:eastAsia="Times New Roman" w:hAnsi="Calibri Light" w:cs="Calibri Light"/>
          <w:b/>
          <w:bCs/>
          <w:lang w:eastAsia="pt-BR"/>
        </w:rPr>
        <w:t>Concorrência</w:t>
      </w:r>
      <w:r w:rsidRPr="00A81ABC">
        <w:rPr>
          <w:rFonts w:ascii="Calibri Light" w:eastAsia="Times New Roman" w:hAnsi="Calibri Light" w:cs="Calibri Light"/>
          <w:lang w:eastAsia="pt-BR"/>
        </w:rPr>
        <w:t xml:space="preserve"> com inversão de fases, tais como módulo de </w:t>
      </w:r>
      <w:proofErr w:type="spellStart"/>
      <w:r w:rsidRPr="00A81ABC">
        <w:rPr>
          <w:rFonts w:ascii="Calibri Light" w:eastAsia="Times New Roman" w:hAnsi="Calibri Light" w:cs="Calibri Light"/>
          <w:lang w:eastAsia="pt-BR"/>
        </w:rPr>
        <w:t>pré</w:t>
      </w:r>
      <w:proofErr w:type="spellEnd"/>
      <w:r w:rsidRPr="00A81ABC">
        <w:rPr>
          <w:rFonts w:ascii="Calibri Light" w:eastAsia="Times New Roman" w:hAnsi="Calibri Light" w:cs="Calibri Light"/>
          <w:lang w:eastAsia="pt-BR"/>
        </w:rPr>
        <w:t>-habilitação com controle de sigilo, abertura seletiva automatizada das propostas apenas dos previamente habilitados, dupla rotina recursal com trilhas de auditoria completas, cadeia de custódia e gestão de versões, integração transparente com o PNCP e relatórios de conformidade imutáveis.</w:t>
      </w:r>
    </w:p>
    <w:p w14:paraId="1D49DD2F"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 xml:space="preserve">A tentativa de suprir tais lacunas por meio de arranjos improvisados no meio digital </w:t>
      </w:r>
      <w:r w:rsidRPr="00A81ABC">
        <w:rPr>
          <w:rFonts w:ascii="Calibri Light" w:eastAsia="Times New Roman" w:hAnsi="Calibri Light" w:cs="Calibri Light"/>
          <w:b/>
          <w:bCs/>
          <w:lang w:eastAsia="pt-BR"/>
        </w:rPr>
        <w:t>ampliaria o risco de falhas procedimentais</w:t>
      </w:r>
      <w:r w:rsidRPr="00A81ABC">
        <w:rPr>
          <w:rFonts w:ascii="Calibri Light" w:eastAsia="Times New Roman" w:hAnsi="Calibri Light" w:cs="Calibri Light"/>
          <w:lang w:eastAsia="pt-BR"/>
        </w:rPr>
        <w:t xml:space="preserve">, contrariando os princípios do julgamento objetivo, da transparência e da segurança jurídica. </w:t>
      </w:r>
      <w:r w:rsidRPr="00A81ABC">
        <w:rPr>
          <w:rFonts w:ascii="Calibri Light" w:eastAsia="Times New Roman" w:hAnsi="Calibri Light" w:cs="Calibri Light"/>
          <w:b/>
          <w:bCs/>
          <w:lang w:eastAsia="pt-BR"/>
        </w:rPr>
        <w:t>Por isso</w:t>
      </w:r>
      <w:r w:rsidRPr="00A81ABC">
        <w:rPr>
          <w:rFonts w:ascii="Calibri Light" w:eastAsia="Times New Roman" w:hAnsi="Calibri Light" w:cs="Calibri Light"/>
          <w:lang w:eastAsia="pt-BR"/>
        </w:rPr>
        <w:t xml:space="preserve">, e </w:t>
      </w:r>
      <w:r w:rsidRPr="00A81ABC">
        <w:rPr>
          <w:rFonts w:ascii="Calibri Light" w:eastAsia="Times New Roman" w:hAnsi="Calibri Light" w:cs="Calibri Light"/>
          <w:b/>
          <w:bCs/>
          <w:lang w:eastAsia="pt-BR"/>
        </w:rPr>
        <w:t>tão somente enquanto perdurar o impedimento técnico</w:t>
      </w:r>
      <w:r w:rsidRPr="00A81ABC">
        <w:rPr>
          <w:rFonts w:ascii="Calibri Light" w:eastAsia="Times New Roman" w:hAnsi="Calibri Light" w:cs="Calibri Light"/>
          <w:lang w:eastAsia="pt-BR"/>
        </w:rPr>
        <w:t xml:space="preserve">, impõe-se, </w:t>
      </w:r>
      <w:r w:rsidRPr="00A81ABC">
        <w:rPr>
          <w:rFonts w:ascii="Calibri Light" w:eastAsia="Times New Roman" w:hAnsi="Calibri Light" w:cs="Calibri Light"/>
          <w:b/>
          <w:bCs/>
          <w:lang w:eastAsia="pt-BR"/>
        </w:rPr>
        <w:t>em caráter excepcional, proporcional e temporário</w:t>
      </w:r>
      <w:r w:rsidRPr="00A81ABC">
        <w:rPr>
          <w:rFonts w:ascii="Calibri Light" w:eastAsia="Times New Roman" w:hAnsi="Calibri Light" w:cs="Calibri Light"/>
          <w:lang w:eastAsia="pt-BR"/>
        </w:rPr>
        <w:t xml:space="preserve">, a realização </w:t>
      </w:r>
      <w:r w:rsidRPr="00A81ABC">
        <w:rPr>
          <w:rFonts w:ascii="Calibri Light" w:eastAsia="Times New Roman" w:hAnsi="Calibri Light" w:cs="Calibri Light"/>
          <w:b/>
          <w:bCs/>
          <w:lang w:eastAsia="pt-BR"/>
        </w:rPr>
        <w:t>presencial</w:t>
      </w:r>
      <w:r w:rsidRPr="00A81ABC">
        <w:rPr>
          <w:rFonts w:ascii="Calibri Light" w:eastAsia="Times New Roman" w:hAnsi="Calibri Light" w:cs="Calibri Light"/>
          <w:lang w:eastAsia="pt-BR"/>
        </w:rPr>
        <w:t xml:space="preserve"> dos certames que demandem inversão de fases, como meio </w:t>
      </w:r>
      <w:r w:rsidRPr="00A81ABC">
        <w:rPr>
          <w:rFonts w:ascii="Calibri Light" w:eastAsia="Times New Roman" w:hAnsi="Calibri Light" w:cs="Calibri Light"/>
          <w:b/>
          <w:bCs/>
          <w:lang w:eastAsia="pt-BR"/>
        </w:rPr>
        <w:t>menos gravoso</w:t>
      </w:r>
      <w:r w:rsidRPr="00A81ABC">
        <w:rPr>
          <w:rFonts w:ascii="Calibri Light" w:eastAsia="Times New Roman" w:hAnsi="Calibri Light" w:cs="Calibri Light"/>
          <w:lang w:eastAsia="pt-BR"/>
        </w:rPr>
        <w:t xml:space="preserve"> e mais aderente aos Decretos Municipais nº 3746 a 3767/2023 e ao art. 17, § 1º, da Lei nº 14.133/2021.</w:t>
      </w:r>
    </w:p>
    <w:p w14:paraId="35B7047B" w14:textId="77777777" w:rsidR="00527B1F" w:rsidRPr="00A81ABC" w:rsidRDefault="00527B1F" w:rsidP="00527B1F">
      <w:pPr>
        <w:spacing w:after="0"/>
        <w:jc w:val="both"/>
        <w:outlineLvl w:val="2"/>
        <w:rPr>
          <w:rFonts w:ascii="Calibri Light" w:eastAsia="Times New Roman" w:hAnsi="Calibri Light" w:cs="Calibri Light"/>
          <w:b/>
          <w:bCs/>
          <w:lang w:eastAsia="pt-BR"/>
        </w:rPr>
      </w:pPr>
      <w:r w:rsidRPr="00A81ABC">
        <w:rPr>
          <w:rFonts w:ascii="Calibri Light" w:eastAsia="Times New Roman" w:hAnsi="Calibri Light" w:cs="Calibri Light"/>
          <w:b/>
          <w:bCs/>
          <w:lang w:eastAsia="pt-BR"/>
        </w:rPr>
        <w:t>5.2. Duração do contrato -- Prazo da Execução dos Serviços e Vigência Contratual</w:t>
      </w:r>
    </w:p>
    <w:p w14:paraId="4933A332" w14:textId="3650A0D0"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 xml:space="preserve">5.2.1. O prazo para o início da obra será de até </w:t>
      </w:r>
      <w:r w:rsidR="00CA42D8" w:rsidRPr="00A81ABC">
        <w:rPr>
          <w:rFonts w:ascii="Calibri Light" w:eastAsia="Times New Roman" w:hAnsi="Calibri Light" w:cs="Calibri Light"/>
          <w:lang w:eastAsia="pt-BR"/>
        </w:rPr>
        <w:t>21</w:t>
      </w:r>
      <w:r w:rsidRPr="00A81ABC">
        <w:rPr>
          <w:rFonts w:ascii="Calibri Light" w:eastAsia="Times New Roman" w:hAnsi="Calibri Light" w:cs="Calibri Light"/>
          <w:lang w:eastAsia="pt-BR"/>
        </w:rPr>
        <w:t xml:space="preserve"> </w:t>
      </w:r>
      <w:r w:rsidR="00CA42D8" w:rsidRPr="00A81ABC">
        <w:rPr>
          <w:rFonts w:ascii="Calibri Light" w:eastAsia="Times New Roman" w:hAnsi="Calibri Light" w:cs="Calibri Light"/>
          <w:lang w:eastAsia="pt-BR"/>
        </w:rPr>
        <w:t>(vinte e um</w:t>
      </w:r>
      <w:r w:rsidRPr="00A81ABC">
        <w:rPr>
          <w:rFonts w:ascii="Calibri Light" w:eastAsia="Times New Roman" w:hAnsi="Calibri Light" w:cs="Calibri Light"/>
          <w:lang w:eastAsia="pt-BR"/>
        </w:rPr>
        <w:t>) dias úteis após emitida ordem de serviço</w:t>
      </w:r>
      <w:r w:rsidR="000576B9" w:rsidRPr="00A81ABC">
        <w:rPr>
          <w:rFonts w:ascii="Calibri Light" w:eastAsia="Times New Roman" w:hAnsi="Calibri Light" w:cs="Calibri Light"/>
          <w:lang w:eastAsia="pt-BR"/>
        </w:rPr>
        <w:t xml:space="preserve"> ou ordem de compra</w:t>
      </w:r>
      <w:r w:rsidRPr="00A81ABC">
        <w:rPr>
          <w:rFonts w:ascii="Calibri Light" w:eastAsia="Times New Roman" w:hAnsi="Calibri Light" w:cs="Calibri Light"/>
          <w:lang w:eastAsia="pt-BR"/>
        </w:rPr>
        <w:t>.</w:t>
      </w:r>
    </w:p>
    <w:p w14:paraId="5D089E10" w14:textId="148945EC"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5.2.2. O prazo de execução do objeto será contado a partir da data da emissão da ordem de serviço</w:t>
      </w:r>
      <w:r w:rsidR="000576B9" w:rsidRPr="00A81ABC">
        <w:rPr>
          <w:rFonts w:ascii="Calibri Light" w:eastAsia="Times New Roman" w:hAnsi="Calibri Light" w:cs="Calibri Light"/>
          <w:lang w:eastAsia="pt-BR"/>
        </w:rPr>
        <w:t xml:space="preserve"> ou ordem de compra</w:t>
      </w:r>
      <w:r w:rsidR="0045108E" w:rsidRPr="00A81ABC">
        <w:rPr>
          <w:rFonts w:ascii="Calibri Light" w:eastAsia="Times New Roman" w:hAnsi="Calibri Light" w:cs="Calibri Light"/>
          <w:lang w:eastAsia="pt-BR"/>
        </w:rPr>
        <w:t xml:space="preserve">, </w:t>
      </w:r>
      <w:r w:rsidR="0045108E" w:rsidRPr="00A81ABC">
        <w:rPr>
          <w:rFonts w:ascii="Calibri Light" w:eastAsia="Times New Roman" w:hAnsi="Calibri Light" w:cs="Calibri Light"/>
          <w:b/>
          <w:bCs/>
          <w:lang w:eastAsia="pt-BR"/>
        </w:rPr>
        <w:t xml:space="preserve">com duração de </w:t>
      </w:r>
      <w:r w:rsidR="00330EA6" w:rsidRPr="00A81ABC">
        <w:rPr>
          <w:rFonts w:ascii="Calibri Light" w:eastAsia="Times New Roman" w:hAnsi="Calibri Light" w:cs="Calibri Light"/>
          <w:b/>
          <w:bCs/>
          <w:lang w:eastAsia="pt-BR"/>
        </w:rPr>
        <w:t>180</w:t>
      </w:r>
      <w:r w:rsidR="0045108E" w:rsidRPr="00A81ABC">
        <w:rPr>
          <w:rFonts w:ascii="Calibri Light" w:eastAsia="Times New Roman" w:hAnsi="Calibri Light" w:cs="Calibri Light"/>
          <w:b/>
          <w:bCs/>
          <w:lang w:eastAsia="pt-BR"/>
        </w:rPr>
        <w:t xml:space="preserve"> (</w:t>
      </w:r>
      <w:r w:rsidR="00330EA6" w:rsidRPr="00A81ABC">
        <w:rPr>
          <w:rFonts w:ascii="Calibri Light" w:eastAsia="Times New Roman" w:hAnsi="Calibri Light" w:cs="Calibri Light"/>
          <w:b/>
          <w:bCs/>
          <w:lang w:eastAsia="pt-BR"/>
        </w:rPr>
        <w:t>cento e oitenta</w:t>
      </w:r>
      <w:r w:rsidR="0045108E" w:rsidRPr="00A81ABC">
        <w:rPr>
          <w:rFonts w:ascii="Calibri Light" w:eastAsia="Times New Roman" w:hAnsi="Calibri Light" w:cs="Calibri Light"/>
          <w:b/>
          <w:bCs/>
          <w:lang w:eastAsia="pt-BR"/>
        </w:rPr>
        <w:t xml:space="preserve">) </w:t>
      </w:r>
      <w:r w:rsidR="00330EA6" w:rsidRPr="00A81ABC">
        <w:rPr>
          <w:rFonts w:ascii="Calibri Light" w:eastAsia="Times New Roman" w:hAnsi="Calibri Light" w:cs="Calibri Light"/>
          <w:b/>
          <w:bCs/>
          <w:lang w:eastAsia="pt-BR"/>
        </w:rPr>
        <w:t>dias</w:t>
      </w:r>
      <w:r w:rsidR="0045108E" w:rsidRPr="00A81ABC">
        <w:rPr>
          <w:rFonts w:ascii="Calibri Light" w:eastAsia="Times New Roman" w:hAnsi="Calibri Light" w:cs="Calibri Light"/>
          <w:b/>
          <w:bCs/>
          <w:lang w:eastAsia="pt-BR"/>
        </w:rPr>
        <w:t>.</w:t>
      </w:r>
    </w:p>
    <w:p w14:paraId="2EA4B10B" w14:textId="26AB7800"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 xml:space="preserve">5.2.3. O prazo de </w:t>
      </w:r>
      <w:r w:rsidRPr="00A81ABC">
        <w:rPr>
          <w:rFonts w:ascii="Calibri Light" w:eastAsia="Times New Roman" w:hAnsi="Calibri Light" w:cs="Calibri Light"/>
          <w:b/>
          <w:bCs/>
          <w:lang w:eastAsia="pt-BR"/>
        </w:rPr>
        <w:t xml:space="preserve">vigência da contratação é de </w:t>
      </w:r>
      <w:r w:rsidR="00330EA6" w:rsidRPr="00A81ABC">
        <w:rPr>
          <w:rFonts w:ascii="Calibri Light" w:eastAsia="Times New Roman" w:hAnsi="Calibri Light" w:cs="Calibri Light"/>
          <w:b/>
          <w:bCs/>
          <w:lang w:eastAsia="pt-BR"/>
        </w:rPr>
        <w:t>360</w:t>
      </w:r>
      <w:r w:rsidRPr="00A81ABC">
        <w:rPr>
          <w:rFonts w:ascii="Calibri Light" w:eastAsia="Times New Roman" w:hAnsi="Calibri Light" w:cs="Calibri Light"/>
          <w:b/>
          <w:bCs/>
          <w:lang w:eastAsia="pt-BR"/>
        </w:rPr>
        <w:t xml:space="preserve"> (</w:t>
      </w:r>
      <w:r w:rsidR="00330EA6" w:rsidRPr="00A81ABC">
        <w:rPr>
          <w:rFonts w:ascii="Calibri Light" w:eastAsia="Times New Roman" w:hAnsi="Calibri Light" w:cs="Calibri Light"/>
          <w:b/>
          <w:bCs/>
          <w:lang w:eastAsia="pt-BR"/>
        </w:rPr>
        <w:t>trezentos e sessenta</w:t>
      </w:r>
      <w:r w:rsidRPr="00A81ABC">
        <w:rPr>
          <w:rFonts w:ascii="Calibri Light" w:eastAsia="Times New Roman" w:hAnsi="Calibri Light" w:cs="Calibri Light"/>
          <w:b/>
          <w:bCs/>
          <w:lang w:eastAsia="pt-BR"/>
        </w:rPr>
        <w:t xml:space="preserve">) </w:t>
      </w:r>
      <w:r w:rsidR="00330EA6" w:rsidRPr="00A81ABC">
        <w:rPr>
          <w:rFonts w:ascii="Calibri Light" w:eastAsia="Times New Roman" w:hAnsi="Calibri Light" w:cs="Calibri Light"/>
          <w:b/>
          <w:bCs/>
          <w:lang w:eastAsia="pt-BR"/>
        </w:rPr>
        <w:t>dias</w:t>
      </w:r>
      <w:r w:rsidRPr="00A81ABC">
        <w:rPr>
          <w:rFonts w:ascii="Calibri Light" w:eastAsia="Times New Roman" w:hAnsi="Calibri Light" w:cs="Calibri Light"/>
          <w:lang w:eastAsia="pt-BR"/>
        </w:rPr>
        <w:t xml:space="preserve"> contados da assinatura do contrato, na forma do artigo 105 da Lei n° 14.133, de 2021</w:t>
      </w:r>
      <w:r w:rsidR="00330EA6" w:rsidRPr="00A81ABC">
        <w:rPr>
          <w:rFonts w:ascii="Calibri Light" w:eastAsia="Times New Roman" w:hAnsi="Calibri Light" w:cs="Calibri Light"/>
          <w:lang w:eastAsia="pt-BR"/>
        </w:rPr>
        <w:t>.</w:t>
      </w:r>
    </w:p>
    <w:p w14:paraId="57CEC760" w14:textId="77777777" w:rsidR="00527B1F" w:rsidRPr="00A81ABC" w:rsidRDefault="00527B1F" w:rsidP="00527B1F">
      <w:pPr>
        <w:spacing w:after="0"/>
        <w:jc w:val="both"/>
        <w:outlineLvl w:val="2"/>
        <w:rPr>
          <w:rFonts w:ascii="Calibri Light" w:eastAsia="Times New Roman" w:hAnsi="Calibri Light" w:cs="Calibri Light"/>
          <w:b/>
          <w:bCs/>
          <w:lang w:eastAsia="pt-BR"/>
        </w:rPr>
      </w:pPr>
      <w:r w:rsidRPr="00A81ABC">
        <w:rPr>
          <w:rFonts w:ascii="Calibri Light" w:eastAsia="Times New Roman" w:hAnsi="Calibri Light" w:cs="Calibri Light"/>
          <w:b/>
          <w:bCs/>
          <w:lang w:eastAsia="pt-BR"/>
        </w:rPr>
        <w:t>5.3. Vistoria dos locais</w:t>
      </w:r>
    </w:p>
    <w:p w14:paraId="32C38EC2"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5.3.1. 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08:00 às 12:00 e das 13:30 às 17:30.</w:t>
      </w:r>
    </w:p>
    <w:p w14:paraId="13487D00"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5.3.2. Serão disponibilizados data e horário diferentes aos interessados em realizar a vistoria prévia.</w:t>
      </w:r>
    </w:p>
    <w:p w14:paraId="5EF01847"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5.3.3. Para a vistoria, o representante legal da empresa ou responsável técnico deverá estar devidamente identificado, apresentando documento de identidade civil e documento expedido pela empresa, comprovando sua habilitação para a realização da vistoria.</w:t>
      </w:r>
    </w:p>
    <w:p w14:paraId="3BE04D3C"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5.3.4. 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26FFD0CA" w14:textId="77777777" w:rsidR="00527B1F" w:rsidRPr="00A81ABC" w:rsidRDefault="00527B1F" w:rsidP="00527B1F">
      <w:pPr>
        <w:spacing w:after="0"/>
        <w:jc w:val="both"/>
        <w:outlineLvl w:val="2"/>
        <w:rPr>
          <w:rFonts w:ascii="Calibri Light" w:eastAsia="Times New Roman" w:hAnsi="Calibri Light" w:cs="Calibri Light"/>
          <w:b/>
          <w:bCs/>
          <w:lang w:eastAsia="pt-BR"/>
        </w:rPr>
      </w:pPr>
      <w:r w:rsidRPr="00A81ABC">
        <w:rPr>
          <w:rFonts w:ascii="Calibri Light" w:eastAsia="Times New Roman" w:hAnsi="Calibri Light" w:cs="Calibri Light"/>
          <w:b/>
          <w:bCs/>
          <w:lang w:eastAsia="pt-BR"/>
        </w:rPr>
        <w:t>5.4. Licitação exclusiva ME/MEI/EPP</w:t>
      </w:r>
    </w:p>
    <w:p w14:paraId="3EF98EA1" w14:textId="69B22A62"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 xml:space="preserve">5.4.1. Não, considerando o valor estimado de R$ </w:t>
      </w:r>
      <w:r w:rsidR="00A57F6B" w:rsidRPr="00A81ABC">
        <w:rPr>
          <w:rFonts w:ascii="Calibri Light" w:eastAsia="Times New Roman" w:hAnsi="Calibri Light" w:cs="Calibri Light"/>
          <w:lang w:eastAsia="pt-BR"/>
        </w:rPr>
        <w:t>5.833.099,01 (cinco milhões oitocentos e trinta e três mil, noventa e nove reais e um centavo)</w:t>
      </w:r>
      <w:r w:rsidRPr="00A81ABC">
        <w:rPr>
          <w:rFonts w:ascii="Calibri Light" w:eastAsia="Times New Roman" w:hAnsi="Calibri Light" w:cs="Calibri Light"/>
          <w:lang w:eastAsia="pt-BR"/>
        </w:rPr>
        <w:t xml:space="preserve"> e a complexidade técnica do objeto.</w:t>
      </w:r>
    </w:p>
    <w:p w14:paraId="06E187A4" w14:textId="554890E1" w:rsidR="00527B1F" w:rsidRPr="00A81ABC" w:rsidRDefault="00721B58" w:rsidP="00527B1F">
      <w:pPr>
        <w:spacing w:after="0"/>
        <w:jc w:val="both"/>
        <w:outlineLvl w:val="1"/>
        <w:rPr>
          <w:rFonts w:ascii="Calibri Light" w:eastAsia="Times New Roman" w:hAnsi="Calibri Light" w:cs="Calibri Light"/>
          <w:b/>
          <w:bCs/>
          <w:lang w:eastAsia="pt-BR"/>
        </w:rPr>
      </w:pPr>
      <w:r>
        <w:rPr>
          <w:rFonts w:ascii="Calibri Light" w:hAnsi="Calibri Light" w:cs="Calibri Light"/>
        </w:rPr>
        <w:pict w14:anchorId="62E06326">
          <v:rect id="_x0000_i1031" style="width:0;height:1.5pt" o:hralign="center" o:hrstd="t" o:hr="t" fillcolor="#a0a0a0" stroked="f"/>
        </w:pict>
      </w:r>
      <w:r w:rsidR="00527B1F" w:rsidRPr="00A81ABC">
        <w:rPr>
          <w:rFonts w:ascii="Calibri Light" w:eastAsia="Times New Roman" w:hAnsi="Calibri Light" w:cs="Calibri Light"/>
          <w:b/>
          <w:bCs/>
          <w:lang w:eastAsia="pt-BR"/>
        </w:rPr>
        <w:t>6. DESCRIÇÃO DA SOLUÇÃO COMO UM TODO CONSIDERADO O CICLO DE VIDA DO OBJETO</w:t>
      </w:r>
    </w:p>
    <w:p w14:paraId="0A3F6A71" w14:textId="45069AE5" w:rsidR="0073747F" w:rsidRPr="00A81ABC" w:rsidRDefault="0073747F" w:rsidP="0073747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 xml:space="preserve">A solução adotada consiste na </w:t>
      </w:r>
      <w:r w:rsidRPr="00A81ABC">
        <w:rPr>
          <w:rFonts w:ascii="Calibri Light" w:eastAsia="Times New Roman" w:hAnsi="Calibri Light" w:cs="Calibri Light"/>
          <w:b/>
          <w:bCs/>
          <w:lang w:eastAsia="pt-BR"/>
        </w:rPr>
        <w:t>execução completa e integrada</w:t>
      </w:r>
      <w:r w:rsidRPr="00A81ABC">
        <w:rPr>
          <w:rFonts w:ascii="Calibri Light" w:eastAsia="Times New Roman" w:hAnsi="Calibri Light" w:cs="Calibri Light"/>
          <w:lang w:eastAsia="pt-BR"/>
        </w:rPr>
        <w:t xml:space="preserve"> de pavimentação asfáltica na </w:t>
      </w:r>
      <w:r w:rsidR="00A4025A" w:rsidRPr="00A81ABC">
        <w:rPr>
          <w:rFonts w:ascii="Calibri Light" w:eastAsia="Times New Roman" w:hAnsi="Calibri Light" w:cs="Calibri Light"/>
          <w:lang w:eastAsia="pt-BR"/>
        </w:rPr>
        <w:t>estrada rural que liga a Comunidade de Linha Aurora à Comunidade de Linha Colônia Nova</w:t>
      </w:r>
      <w:r w:rsidRPr="00A81ABC">
        <w:rPr>
          <w:rFonts w:ascii="Calibri Light" w:eastAsia="Times New Roman" w:hAnsi="Calibri Light" w:cs="Calibri Light"/>
          <w:lang w:eastAsia="pt-BR"/>
        </w:rPr>
        <w:t xml:space="preserve">,  </w:t>
      </w:r>
      <w:r w:rsidRPr="00A81ABC">
        <w:rPr>
          <w:rFonts w:ascii="Calibri Light" w:eastAsia="Times New Roman" w:hAnsi="Calibri Light" w:cs="Calibri Light"/>
          <w:b/>
          <w:bCs/>
          <w:lang w:eastAsia="pt-BR"/>
        </w:rPr>
        <w:t>com fornecimento total</w:t>
      </w:r>
      <w:r w:rsidRPr="00A81ABC">
        <w:rPr>
          <w:rFonts w:ascii="Calibri Light" w:eastAsia="Times New Roman" w:hAnsi="Calibri Light" w:cs="Calibri Light"/>
          <w:lang w:eastAsia="pt-BR"/>
        </w:rPr>
        <w:t xml:space="preserve"> de materiais, mão de obra, equipamentos e tudo o mais necessário, incluindo </w:t>
      </w:r>
      <w:r w:rsidRPr="00A81ABC">
        <w:rPr>
          <w:rFonts w:ascii="Calibri Light" w:eastAsia="Times New Roman" w:hAnsi="Calibri Light" w:cs="Calibri Light"/>
          <w:b/>
          <w:bCs/>
          <w:lang w:eastAsia="pt-BR"/>
        </w:rPr>
        <w:t>todas as etapas</w:t>
      </w:r>
      <w:r w:rsidRPr="00A81ABC">
        <w:rPr>
          <w:rFonts w:ascii="Calibri Light" w:eastAsia="Times New Roman" w:hAnsi="Calibri Light" w:cs="Calibri Light"/>
          <w:lang w:eastAsia="pt-BR"/>
        </w:rPr>
        <w:t xml:space="preserve"> desde serviços preliminares (placa de obra, estaqueamento), correção de pontos críticos através de remendos profundos com macadame seco, execução de base estrutural em brita graduada simples sobre toda a extensão, aplicação de imprimação com EAI e pintura de ligação com RR-1C, revestimento em CBUQ utilizando CAP 50/70, implantação de sistema completo de drenagem pluvial (bueiros tubulares</w:t>
      </w:r>
      <w:r w:rsidR="008A14BC" w:rsidRPr="00A81ABC">
        <w:rPr>
          <w:rFonts w:ascii="Calibri Light" w:eastAsia="Times New Roman" w:hAnsi="Calibri Light" w:cs="Calibri Light"/>
          <w:lang w:eastAsia="pt-BR"/>
        </w:rPr>
        <w:t xml:space="preserve"> e </w:t>
      </w:r>
      <w:r w:rsidRPr="00A81ABC">
        <w:rPr>
          <w:rFonts w:ascii="Calibri Light" w:eastAsia="Times New Roman" w:hAnsi="Calibri Light" w:cs="Calibri Light"/>
          <w:lang w:eastAsia="pt-BR"/>
        </w:rPr>
        <w:t>bocas</w:t>
      </w:r>
      <w:r w:rsidR="008A14BC" w:rsidRPr="00A81ABC">
        <w:rPr>
          <w:rFonts w:ascii="Calibri Light" w:eastAsia="Times New Roman" w:hAnsi="Calibri Light" w:cs="Calibri Light"/>
          <w:lang w:eastAsia="pt-BR"/>
        </w:rPr>
        <w:t xml:space="preserve"> de bueiro</w:t>
      </w:r>
      <w:r w:rsidRPr="00A81ABC">
        <w:rPr>
          <w:rFonts w:ascii="Calibri Light" w:eastAsia="Times New Roman" w:hAnsi="Calibri Light" w:cs="Calibri Light"/>
          <w:lang w:eastAsia="pt-BR"/>
        </w:rPr>
        <w:t xml:space="preserve">), sinalização viária horizontal e vertical, serviços complementares, mobilização e desmobilização, até conclusão final com limpeza completa e entrega da obra, para execução de </w:t>
      </w:r>
      <w:r w:rsidRPr="00A81ABC">
        <w:rPr>
          <w:rFonts w:ascii="Calibri Light" w:eastAsia="Times New Roman" w:hAnsi="Calibri Light" w:cs="Calibri Light"/>
          <w:b/>
          <w:bCs/>
          <w:lang w:eastAsia="pt-BR"/>
        </w:rPr>
        <w:t>infraestrutura rodoviária definitiva</w:t>
      </w:r>
      <w:r w:rsidRPr="00A81ABC">
        <w:rPr>
          <w:rFonts w:ascii="Calibri Light" w:eastAsia="Times New Roman" w:hAnsi="Calibri Light" w:cs="Calibri Light"/>
          <w:lang w:eastAsia="pt-BR"/>
        </w:rPr>
        <w:t xml:space="preserve">, conforme disponibilidade orçamentária através de </w:t>
      </w:r>
      <w:r w:rsidRPr="00A81ABC">
        <w:rPr>
          <w:rFonts w:ascii="Calibri Light" w:eastAsia="Times New Roman" w:hAnsi="Calibri Light" w:cs="Calibri Light"/>
          <w:b/>
          <w:bCs/>
          <w:lang w:eastAsia="pt-BR"/>
        </w:rPr>
        <w:t xml:space="preserve">convênio com </w:t>
      </w:r>
      <w:r w:rsidR="00855E40" w:rsidRPr="00A81ABC">
        <w:rPr>
          <w:rFonts w:ascii="Calibri Light" w:eastAsia="Times New Roman" w:hAnsi="Calibri Light" w:cs="Calibri Light"/>
          <w:b/>
          <w:bCs/>
          <w:lang w:eastAsia="pt-BR"/>
        </w:rPr>
        <w:t>a SE</w:t>
      </w:r>
      <w:r w:rsidR="00E51CAD" w:rsidRPr="00A81ABC">
        <w:rPr>
          <w:rFonts w:ascii="Calibri Light" w:eastAsia="Times New Roman" w:hAnsi="Calibri Light" w:cs="Calibri Light"/>
          <w:b/>
          <w:bCs/>
          <w:lang w:eastAsia="pt-BR"/>
        </w:rPr>
        <w:t>AB</w:t>
      </w:r>
      <w:r w:rsidRPr="00A81ABC">
        <w:rPr>
          <w:rFonts w:ascii="Calibri Light" w:eastAsia="Times New Roman" w:hAnsi="Calibri Light" w:cs="Calibri Light"/>
          <w:lang w:eastAsia="pt-BR"/>
        </w:rPr>
        <w:t xml:space="preserve">, e demandas definidas pelo </w:t>
      </w:r>
      <w:r w:rsidRPr="00A81ABC">
        <w:rPr>
          <w:rFonts w:ascii="Calibri Light" w:eastAsia="Times New Roman" w:hAnsi="Calibri Light" w:cs="Calibri Light"/>
          <w:b/>
          <w:bCs/>
          <w:lang w:eastAsia="pt-BR"/>
        </w:rPr>
        <w:t>planejamento municipal de infraestrutura rodoviária e desenvolvimento regional</w:t>
      </w:r>
      <w:r w:rsidRPr="00A81ABC">
        <w:rPr>
          <w:rFonts w:ascii="Calibri Light" w:eastAsia="Times New Roman" w:hAnsi="Calibri Light" w:cs="Calibri Light"/>
          <w:lang w:eastAsia="pt-BR"/>
        </w:rPr>
        <w:t>.</w:t>
      </w:r>
    </w:p>
    <w:p w14:paraId="04041D98" w14:textId="2BF8B639" w:rsidR="00855E40" w:rsidRPr="00A81ABC" w:rsidRDefault="00855E40" w:rsidP="0073747F">
      <w:pPr>
        <w:spacing w:after="0"/>
        <w:jc w:val="both"/>
        <w:rPr>
          <w:rFonts w:ascii="Calibri Light" w:eastAsia="Times New Roman" w:hAnsi="Calibri Light" w:cs="Calibri Light"/>
          <w:b/>
          <w:bCs/>
          <w:lang w:eastAsia="pt-BR"/>
        </w:rPr>
      </w:pPr>
      <w:r w:rsidRPr="00A81ABC">
        <w:rPr>
          <w:rFonts w:ascii="Calibri Light" w:eastAsia="Times New Roman" w:hAnsi="Calibri Light" w:cs="Calibri Light"/>
          <w:b/>
          <w:bCs/>
          <w:lang w:eastAsia="pt-BR"/>
        </w:rPr>
        <w:t>6.1. ESPECIFICAÇÕES DOS SERVIÇOS</w:t>
      </w:r>
    </w:p>
    <w:p w14:paraId="6843CBF0" w14:textId="5DA4017A" w:rsidR="00855E40" w:rsidRPr="00A81ABC" w:rsidRDefault="00855E40" w:rsidP="00855E40">
      <w:p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6.1.1. Serviços Preliminares</w:t>
      </w:r>
    </w:p>
    <w:p w14:paraId="0BF398DF" w14:textId="4E030622" w:rsidR="00855E40" w:rsidRPr="00A81ABC" w:rsidRDefault="00855E40" w:rsidP="00855E40">
      <w:pPr>
        <w:numPr>
          <w:ilvl w:val="0"/>
          <w:numId w:val="26"/>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Placa de obra:</w:t>
      </w:r>
      <w:r w:rsidRPr="00A81ABC">
        <w:rPr>
          <w:rFonts w:ascii="Calibri Light" w:eastAsia="Times New Roman" w:hAnsi="Calibri Light" w:cs="Calibri Light"/>
          <w:lang w:eastAsia="pt-BR"/>
        </w:rPr>
        <w:t xml:space="preserve"> Confeccionada em chapa galvanizada nas dimensões de 4,00m x 2,00m, fixada em estrutura de madeira através de "cavaletes" para resistência a ventos, adesivada conforme manual de identidade visual adequado, contendo informações da obra (objeto, valor total, prazos, responsáveis técnicos, fonte de recursos - convênio, logotipos);</w:t>
      </w:r>
    </w:p>
    <w:p w14:paraId="1B3C5EF5" w14:textId="77777777" w:rsidR="00855E40" w:rsidRPr="00A81ABC" w:rsidRDefault="00855E40" w:rsidP="00855E40">
      <w:pPr>
        <w:numPr>
          <w:ilvl w:val="0"/>
          <w:numId w:val="26"/>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Estaqueamento:</w:t>
      </w:r>
      <w:r w:rsidRPr="00A81ABC">
        <w:rPr>
          <w:rFonts w:ascii="Calibri Light" w:eastAsia="Times New Roman" w:hAnsi="Calibri Light" w:cs="Calibri Light"/>
          <w:lang w:eastAsia="pt-BR"/>
        </w:rPr>
        <w:t xml:space="preserve"> Execução de estaqueamento lateral ao longo da via com sarrafos de madeira não aparelhada dimensões 1,5cm x 3cm x 80cm, pintados na parte superior na cor branca com indicação do estaqueamento em vermelho, devendo ser mantido durante toda a execução da obra;</w:t>
      </w:r>
    </w:p>
    <w:p w14:paraId="76139C77" w14:textId="584F378D" w:rsidR="00855E40" w:rsidRPr="00A81ABC" w:rsidRDefault="00855E40" w:rsidP="00855E40">
      <w:pPr>
        <w:numPr>
          <w:ilvl w:val="0"/>
          <w:numId w:val="26"/>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Placas complementares:</w:t>
      </w:r>
      <w:r w:rsidRPr="00A81ABC">
        <w:rPr>
          <w:rFonts w:ascii="Calibri Light" w:eastAsia="Times New Roman" w:hAnsi="Calibri Light" w:cs="Calibri Light"/>
          <w:lang w:eastAsia="pt-BR"/>
        </w:rPr>
        <w:t xml:space="preserve"> Fixação de placa da contratada em local </w:t>
      </w:r>
      <w:proofErr w:type="gramStart"/>
      <w:r w:rsidRPr="00A81ABC">
        <w:rPr>
          <w:rFonts w:ascii="Calibri Light" w:eastAsia="Times New Roman" w:hAnsi="Calibri Light" w:cs="Calibri Light"/>
          <w:lang w:eastAsia="pt-BR"/>
        </w:rPr>
        <w:t>visível,  conforme</w:t>
      </w:r>
      <w:proofErr w:type="gramEnd"/>
      <w:r w:rsidRPr="00A81ABC">
        <w:rPr>
          <w:rFonts w:ascii="Calibri Light" w:eastAsia="Times New Roman" w:hAnsi="Calibri Light" w:cs="Calibri Light"/>
          <w:lang w:eastAsia="pt-BR"/>
        </w:rPr>
        <w:t xml:space="preserve"> manual de placas da </w:t>
      </w:r>
      <w:r w:rsidR="0048791B" w:rsidRPr="00A81ABC">
        <w:rPr>
          <w:rFonts w:ascii="Calibri Light" w:eastAsia="Times New Roman" w:hAnsi="Calibri Light" w:cs="Calibri Light"/>
          <w:lang w:eastAsia="pt-BR"/>
        </w:rPr>
        <w:t>SEAB</w:t>
      </w:r>
      <w:r w:rsidRPr="00A81ABC">
        <w:rPr>
          <w:rFonts w:ascii="Calibri Light" w:eastAsia="Times New Roman" w:hAnsi="Calibri Light" w:cs="Calibri Light"/>
          <w:lang w:eastAsia="pt-BR"/>
        </w:rPr>
        <w:t>;</w:t>
      </w:r>
    </w:p>
    <w:p w14:paraId="69667BA9" w14:textId="217BBFB9" w:rsidR="00855E40" w:rsidRPr="00A81ABC" w:rsidRDefault="0065669B" w:rsidP="00855E40">
      <w:p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6.1.2.</w:t>
      </w:r>
      <w:r w:rsidR="00855E40" w:rsidRPr="00A81ABC">
        <w:rPr>
          <w:rFonts w:ascii="Calibri Light" w:eastAsia="Times New Roman" w:hAnsi="Calibri Light" w:cs="Calibri Light"/>
          <w:b/>
          <w:bCs/>
          <w:lang w:eastAsia="pt-BR"/>
        </w:rPr>
        <w:t xml:space="preserve"> R</w:t>
      </w:r>
      <w:r w:rsidRPr="00A81ABC">
        <w:rPr>
          <w:rFonts w:ascii="Calibri Light" w:eastAsia="Times New Roman" w:hAnsi="Calibri Light" w:cs="Calibri Light"/>
          <w:b/>
          <w:bCs/>
          <w:lang w:eastAsia="pt-BR"/>
        </w:rPr>
        <w:t>emendo Profundo</w:t>
      </w:r>
      <w:r w:rsidR="00855E40" w:rsidRPr="00A81ABC">
        <w:rPr>
          <w:rFonts w:ascii="Calibri Light" w:eastAsia="Times New Roman" w:hAnsi="Calibri Light" w:cs="Calibri Light"/>
          <w:b/>
          <w:bCs/>
          <w:lang w:eastAsia="pt-BR"/>
        </w:rPr>
        <w:t>:</w:t>
      </w:r>
    </w:p>
    <w:p w14:paraId="1BA2FB1B" w14:textId="77777777" w:rsidR="00855E40" w:rsidRPr="00A81ABC" w:rsidRDefault="00855E40" w:rsidP="00855E40">
      <w:pPr>
        <w:numPr>
          <w:ilvl w:val="0"/>
          <w:numId w:val="27"/>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Execução conforme DER/PR ES-PA-03/23:</w:t>
      </w:r>
      <w:r w:rsidRPr="00A81ABC">
        <w:rPr>
          <w:rFonts w:ascii="Calibri Light" w:eastAsia="Times New Roman" w:hAnsi="Calibri Light" w:cs="Calibri Light"/>
          <w:lang w:eastAsia="pt-BR"/>
        </w:rPr>
        <w:t xml:space="preserve"> Nos trechos indicados em projeto (totalizando aproximadamente 6.037,50 m³, correspondendo a 10,53% do trecho) onde o pavimento poliédrico apresenta deflexões superiores ao admissível e pontos com umidade excessiva no subleito ("borrachudos"), deverá ser executado remendo profundo com materiais pétreos (macadame seco);</w:t>
      </w:r>
    </w:p>
    <w:p w14:paraId="5688062F" w14:textId="77777777" w:rsidR="00855E40" w:rsidRPr="00A81ABC" w:rsidRDefault="00855E40" w:rsidP="00855E40">
      <w:pPr>
        <w:numPr>
          <w:ilvl w:val="0"/>
          <w:numId w:val="27"/>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Procedimento executivo:</w:t>
      </w:r>
      <w:r w:rsidRPr="00A81ABC">
        <w:rPr>
          <w:rFonts w:ascii="Calibri Light" w:eastAsia="Times New Roman" w:hAnsi="Calibri Light" w:cs="Calibri Light"/>
          <w:lang w:eastAsia="pt-BR"/>
        </w:rPr>
        <w:t xml:space="preserve"> Demolição completa do pavimento poliédrico existente nos locais indicados, inspeção minuciosa do subleito em busca de pontos localizados que apresentem umidade excessiva, remoção completa do solo saturado ("borrachudos"), preenchimento com macadame seco composto por materiais de diversas granulometrias (rachão, pedra nº 3, pedra nº 2, pedra nº 1), execução em camadas de espessura média de 30 cm devidamente compactadas com rolo compactador, conforme DER/PR ES-PA-03/23 e DER/PR ES-P-13/05;</w:t>
      </w:r>
    </w:p>
    <w:p w14:paraId="3B622EF0" w14:textId="77777777" w:rsidR="00855E40" w:rsidRPr="00A81ABC" w:rsidRDefault="00855E40" w:rsidP="00855E40">
      <w:pPr>
        <w:numPr>
          <w:ilvl w:val="0"/>
          <w:numId w:val="27"/>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Recomposição:</w:t>
      </w:r>
      <w:r w:rsidRPr="00A81ABC">
        <w:rPr>
          <w:rFonts w:ascii="Calibri Light" w:eastAsia="Times New Roman" w:hAnsi="Calibri Light" w:cs="Calibri Light"/>
          <w:lang w:eastAsia="pt-BR"/>
        </w:rPr>
        <w:t xml:space="preserve"> Após execução dos remendos profundos, o pavimento será recomposto seguindo as mesmas especificações dos demais serviços (BGS, imprimação, pintura de ligação, CBUQ);</w:t>
      </w:r>
    </w:p>
    <w:p w14:paraId="40AF7C50" w14:textId="551886F4" w:rsidR="00855E40" w:rsidRPr="00A81ABC" w:rsidRDefault="00EA7F45" w:rsidP="00855E40">
      <w:p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6.1.3. Bse em Brita Graduada Simples</w:t>
      </w:r>
      <w:r w:rsidR="00855E40" w:rsidRPr="00A81ABC">
        <w:rPr>
          <w:rFonts w:ascii="Calibri Light" w:eastAsia="Times New Roman" w:hAnsi="Calibri Light" w:cs="Calibri Light"/>
          <w:b/>
          <w:bCs/>
          <w:lang w:eastAsia="pt-BR"/>
        </w:rPr>
        <w:t xml:space="preserve"> (BGS):</w:t>
      </w:r>
    </w:p>
    <w:p w14:paraId="2740DBB6" w14:textId="77777777" w:rsidR="00855E40" w:rsidRPr="00A81ABC" w:rsidRDefault="00855E40" w:rsidP="00855E40">
      <w:pPr>
        <w:numPr>
          <w:ilvl w:val="0"/>
          <w:numId w:val="28"/>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Execução conforme DER/PR ES-P-05/2018:</w:t>
      </w:r>
      <w:r w:rsidRPr="00A81ABC">
        <w:rPr>
          <w:rFonts w:ascii="Calibri Light" w:eastAsia="Times New Roman" w:hAnsi="Calibri Light" w:cs="Calibri Light"/>
          <w:lang w:eastAsia="pt-BR"/>
        </w:rPr>
        <w:t xml:space="preserve"> Sobre toda a área do trecho, seja sobre os remendos profundos ou sobre o pavimento poliédrico existente, deverá ser executada camada de brita graduada simples com composição granulométrica enquadrada na Faixa II do DER/PR;</w:t>
      </w:r>
    </w:p>
    <w:p w14:paraId="7E399600" w14:textId="77777777" w:rsidR="00855E40" w:rsidRPr="00A81ABC" w:rsidRDefault="00855E40" w:rsidP="00855E40">
      <w:pPr>
        <w:numPr>
          <w:ilvl w:val="0"/>
          <w:numId w:val="28"/>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Características:</w:t>
      </w:r>
      <w:r w:rsidRPr="00A81ABC">
        <w:rPr>
          <w:rFonts w:ascii="Calibri Light" w:eastAsia="Times New Roman" w:hAnsi="Calibri Light" w:cs="Calibri Light"/>
          <w:lang w:eastAsia="pt-BR"/>
        </w:rPr>
        <w:t xml:space="preserve"> Espessura média de 15 cm após compactação (permitindo correção de praticamente 100% das deformações permanentes identificadas), largura da plataforma com bordas trapezoidais (largura inferior de 6,45 metros e largura superior de 6,00 metros), espalhamento com motoniveladora mantendo greide e seção transversal conforme projeto, compactação com rolo compactador autopropelido até atingir grau de compactação especificado;</w:t>
      </w:r>
    </w:p>
    <w:p w14:paraId="023C89BF" w14:textId="77777777" w:rsidR="00855E40" w:rsidRPr="00A81ABC" w:rsidRDefault="00855E40" w:rsidP="00855E40">
      <w:pPr>
        <w:numPr>
          <w:ilvl w:val="0"/>
          <w:numId w:val="28"/>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Materiais:</w:t>
      </w:r>
      <w:r w:rsidRPr="00A81ABC">
        <w:rPr>
          <w:rFonts w:ascii="Calibri Light" w:eastAsia="Times New Roman" w:hAnsi="Calibri Light" w:cs="Calibri Light"/>
          <w:lang w:eastAsia="pt-BR"/>
        </w:rPr>
        <w:t xml:space="preserve"> Agregados obtidos a partir da britagem e classificação de rocha sã, provenientes de pedreira devidamente licenciada pelo Instituto Água e Terra (IAT) do Paraná, constituídos por fragmentos duros, limpos e duráveis, livres de excesso de partículas lamelares ou alongadas, atendendo a todos os requisitos da ES-P-05/2018 DER/PR (durabilidade com sulfato de sódio, abrasão Los Angeles, equivalente de areia, </w:t>
      </w:r>
      <w:proofErr w:type="spellStart"/>
      <w:r w:rsidRPr="00A81ABC">
        <w:rPr>
          <w:rFonts w:ascii="Calibri Light" w:eastAsia="Times New Roman" w:hAnsi="Calibri Light" w:cs="Calibri Light"/>
          <w:lang w:eastAsia="pt-BR"/>
        </w:rPr>
        <w:t>lamelaridade</w:t>
      </w:r>
      <w:proofErr w:type="spellEnd"/>
      <w:r w:rsidRPr="00A81ABC">
        <w:rPr>
          <w:rFonts w:ascii="Calibri Light" w:eastAsia="Times New Roman" w:hAnsi="Calibri Light" w:cs="Calibri Light"/>
          <w:lang w:eastAsia="pt-BR"/>
        </w:rPr>
        <w:t>, CBR mínimo de 100%);</w:t>
      </w:r>
    </w:p>
    <w:p w14:paraId="677D0EB8" w14:textId="77777777" w:rsidR="00855E40" w:rsidRPr="00A81ABC" w:rsidRDefault="00855E40" w:rsidP="00855E40">
      <w:pPr>
        <w:numPr>
          <w:ilvl w:val="0"/>
          <w:numId w:val="28"/>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Controle tecnológico:</w:t>
      </w:r>
      <w:r w:rsidRPr="00A81ABC">
        <w:rPr>
          <w:rFonts w:ascii="Calibri Light" w:eastAsia="Times New Roman" w:hAnsi="Calibri Light" w:cs="Calibri Light"/>
          <w:lang w:eastAsia="pt-BR"/>
        </w:rPr>
        <w:t xml:space="preserve"> Ensaio de pista com comunicação prévia à fiscalização, controle tecnológico sistemático conforme ES-P-05/2018, aprovação de dosagem antes do início da execução;</w:t>
      </w:r>
    </w:p>
    <w:p w14:paraId="43AA9ABD" w14:textId="53F41E66" w:rsidR="00855E40" w:rsidRPr="00A81ABC" w:rsidRDefault="00737CF5" w:rsidP="00855E40">
      <w:p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 xml:space="preserve">6.1.4. </w:t>
      </w:r>
      <w:r w:rsidR="00855E40" w:rsidRPr="00A81ABC">
        <w:rPr>
          <w:rFonts w:ascii="Calibri Light" w:eastAsia="Times New Roman" w:hAnsi="Calibri Light" w:cs="Calibri Light"/>
          <w:b/>
          <w:bCs/>
          <w:lang w:eastAsia="pt-BR"/>
        </w:rPr>
        <w:t xml:space="preserve"> R</w:t>
      </w:r>
      <w:r w:rsidRPr="00A81ABC">
        <w:rPr>
          <w:rFonts w:ascii="Calibri Light" w:eastAsia="Times New Roman" w:hAnsi="Calibri Light" w:cs="Calibri Light"/>
          <w:b/>
          <w:bCs/>
          <w:lang w:eastAsia="pt-BR"/>
        </w:rPr>
        <w:t>evestimento Asfáltico</w:t>
      </w:r>
      <w:r w:rsidR="00855E40" w:rsidRPr="00A81ABC">
        <w:rPr>
          <w:rFonts w:ascii="Calibri Light" w:eastAsia="Times New Roman" w:hAnsi="Calibri Light" w:cs="Calibri Light"/>
          <w:b/>
          <w:bCs/>
          <w:lang w:eastAsia="pt-BR"/>
        </w:rPr>
        <w:t>:</w:t>
      </w:r>
    </w:p>
    <w:p w14:paraId="02FF12BD" w14:textId="77777777" w:rsidR="00855E40" w:rsidRPr="00A81ABC" w:rsidRDefault="00855E40" w:rsidP="00855E40">
      <w:pPr>
        <w:numPr>
          <w:ilvl w:val="0"/>
          <w:numId w:val="29"/>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Imprimação com EAI conforme DER/PR ES-P-17/23:</w:t>
      </w:r>
      <w:r w:rsidRPr="00A81ABC">
        <w:rPr>
          <w:rFonts w:ascii="Calibri Light" w:eastAsia="Times New Roman" w:hAnsi="Calibri Light" w:cs="Calibri Light"/>
          <w:lang w:eastAsia="pt-BR"/>
        </w:rPr>
        <w:t xml:space="preserve"> Aplicação de Emulsão Asfáltica de Imprimação (EAI) sobre a camada de base (BGS) previamente limpa e levemente úmida, para promover impermeabilização, conferir coesão superficial e proporcionar condições adequadas de ligação com a camada asfáltica sobreposta;</w:t>
      </w:r>
    </w:p>
    <w:p w14:paraId="0E7E9A7B" w14:textId="77777777" w:rsidR="00855E40" w:rsidRPr="00A81ABC" w:rsidRDefault="00855E40" w:rsidP="00855E40">
      <w:pPr>
        <w:numPr>
          <w:ilvl w:val="0"/>
          <w:numId w:val="29"/>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Taxa de aplicação:</w:t>
      </w:r>
      <w:r w:rsidRPr="00A81ABC">
        <w:rPr>
          <w:rFonts w:ascii="Calibri Light" w:eastAsia="Times New Roman" w:hAnsi="Calibri Light" w:cs="Calibri Light"/>
          <w:lang w:eastAsia="pt-BR"/>
        </w:rPr>
        <w:t xml:space="preserve"> Determinada experimentalmente no canteiro de obra variando de 0,8 a 1,7 l/m², adotando-se para efeito de projeto 1,2 l/m², verificando-se que a taxa seja aquela absorvida pela base em 24 horas;</w:t>
      </w:r>
    </w:p>
    <w:p w14:paraId="29F90E8B" w14:textId="06AE3562" w:rsidR="00855E40" w:rsidRPr="00A81ABC" w:rsidRDefault="00855E40" w:rsidP="00855E40">
      <w:pPr>
        <w:numPr>
          <w:ilvl w:val="0"/>
          <w:numId w:val="29"/>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Aplicação:</w:t>
      </w:r>
      <w:r w:rsidRPr="00A81ABC">
        <w:rPr>
          <w:rFonts w:ascii="Calibri Light" w:eastAsia="Times New Roman" w:hAnsi="Calibri Light" w:cs="Calibri Light"/>
          <w:lang w:eastAsia="pt-BR"/>
        </w:rPr>
        <w:t xml:space="preserve"> Com caminhão espargidor através de barra sobre toda a largura da plataforma (6,</w:t>
      </w:r>
      <w:r w:rsidR="00DC515E" w:rsidRPr="00A81ABC">
        <w:rPr>
          <w:rFonts w:ascii="Calibri Light" w:eastAsia="Times New Roman" w:hAnsi="Calibri Light" w:cs="Calibri Light"/>
          <w:lang w:eastAsia="pt-BR"/>
        </w:rPr>
        <w:t>50</w:t>
      </w:r>
      <w:r w:rsidRPr="00A81ABC">
        <w:rPr>
          <w:rFonts w:ascii="Calibri Light" w:eastAsia="Times New Roman" w:hAnsi="Calibri Light" w:cs="Calibri Light"/>
          <w:lang w:eastAsia="pt-BR"/>
        </w:rPr>
        <w:t xml:space="preserve"> m), temperatura ambiente superior a 10°C, ausência de chuva ou previsão iminente, vedado uso de "caneta" exceto para correções pontuais, superfície levemente úmida;</w:t>
      </w:r>
    </w:p>
    <w:p w14:paraId="52AFBB45" w14:textId="77777777" w:rsidR="00855E40" w:rsidRPr="00A81ABC" w:rsidRDefault="00855E40" w:rsidP="00855E40">
      <w:pPr>
        <w:numPr>
          <w:ilvl w:val="0"/>
          <w:numId w:val="29"/>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Cura e liberação:</w:t>
      </w:r>
      <w:r w:rsidRPr="00A81ABC">
        <w:rPr>
          <w:rFonts w:ascii="Calibri Light" w:eastAsia="Times New Roman" w:hAnsi="Calibri Light" w:cs="Calibri Light"/>
          <w:lang w:eastAsia="pt-BR"/>
        </w:rPr>
        <w:t xml:space="preserve"> Isolamento do trecho por pelo menos 48 horas para cura adequada da EAI, podendo ser liberado para tráfego leve após esse período;</w:t>
      </w:r>
    </w:p>
    <w:p w14:paraId="3AB01890" w14:textId="77777777" w:rsidR="00855E40" w:rsidRPr="00A81ABC" w:rsidRDefault="00855E40" w:rsidP="00855E40">
      <w:pPr>
        <w:numPr>
          <w:ilvl w:val="0"/>
          <w:numId w:val="29"/>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Pintura de ligação com RR-1C conforme DER/PR ES-P-17/23:</w:t>
      </w:r>
      <w:r w:rsidRPr="00A81ABC">
        <w:rPr>
          <w:rFonts w:ascii="Calibri Light" w:eastAsia="Times New Roman" w:hAnsi="Calibri Light" w:cs="Calibri Light"/>
          <w:lang w:eastAsia="pt-BR"/>
        </w:rPr>
        <w:t xml:space="preserve"> Aplicação de emulsão RR-1C sobre a imprimação curada para promover aderência ou ligação com a camada de CBUQ a ser sobreposta;</w:t>
      </w:r>
    </w:p>
    <w:p w14:paraId="10AB25A1" w14:textId="77777777" w:rsidR="00855E40" w:rsidRPr="00A81ABC" w:rsidRDefault="00855E40" w:rsidP="00855E40">
      <w:pPr>
        <w:numPr>
          <w:ilvl w:val="0"/>
          <w:numId w:val="29"/>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Taxa de aplicação:</w:t>
      </w:r>
      <w:r w:rsidRPr="00A81ABC">
        <w:rPr>
          <w:rFonts w:ascii="Calibri Light" w:eastAsia="Times New Roman" w:hAnsi="Calibri Light" w:cs="Calibri Light"/>
          <w:lang w:eastAsia="pt-BR"/>
        </w:rPr>
        <w:t xml:space="preserve"> Variando entre 0,5 a 0,8 l/m², adotando-se para efeito de projeto 0,5 l/m², verificada através de ensaio de bandeja ou planilha de controle de pintura de ligação;</w:t>
      </w:r>
    </w:p>
    <w:p w14:paraId="10CF58C0" w14:textId="77777777" w:rsidR="00855E40" w:rsidRPr="00A81ABC" w:rsidRDefault="00855E40" w:rsidP="00855E40">
      <w:pPr>
        <w:numPr>
          <w:ilvl w:val="0"/>
          <w:numId w:val="29"/>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Aplicação:</w:t>
      </w:r>
      <w:r w:rsidRPr="00A81ABC">
        <w:rPr>
          <w:rFonts w:ascii="Calibri Light" w:eastAsia="Times New Roman" w:hAnsi="Calibri Light" w:cs="Calibri Light"/>
          <w:lang w:eastAsia="pt-BR"/>
        </w:rPr>
        <w:t xml:space="preserve"> Com caminhão espargidor através de barra apenas na largura da pista a receber CBUQ (6,00 metros), vedado uso de "caneta" exceto para correções pontuais, devendo apresentar película homogênea e adequadas condições de aderência;</w:t>
      </w:r>
    </w:p>
    <w:p w14:paraId="7D8C6742" w14:textId="77777777" w:rsidR="00855E40" w:rsidRPr="00A81ABC" w:rsidRDefault="00855E40" w:rsidP="00855E40">
      <w:pPr>
        <w:numPr>
          <w:ilvl w:val="0"/>
          <w:numId w:val="29"/>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CBUQ conforme DER/PR ES-P-21/17:</w:t>
      </w:r>
      <w:r w:rsidRPr="00A81ABC">
        <w:rPr>
          <w:rFonts w:ascii="Calibri Light" w:eastAsia="Times New Roman" w:hAnsi="Calibri Light" w:cs="Calibri Light"/>
          <w:lang w:eastAsia="pt-BR"/>
        </w:rPr>
        <w:t xml:space="preserve"> Fornecimento, transporte, lançamento e compactação de Concreto Betuminoso Usinado a Quente produzido em usina apropriada devidamente licenciada pelo IAT localizada a menos de 60 (sessenta) quilômetros do município de Nova Prata do Iguaçu, utilizando cimento asfáltico de petróleo CAP 50/70 conforme Resolução ANP nº 19/2005, faixa granulométrica "C" conforme DER/PR ES-P-21/17 ou DNIT;</w:t>
      </w:r>
    </w:p>
    <w:p w14:paraId="0E6240F2" w14:textId="77777777" w:rsidR="00855E40" w:rsidRPr="00A81ABC" w:rsidRDefault="00855E40" w:rsidP="00855E40">
      <w:pPr>
        <w:numPr>
          <w:ilvl w:val="0"/>
          <w:numId w:val="14"/>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Temperatura e aplicação:</w:t>
      </w:r>
      <w:r w:rsidRPr="00A81ABC">
        <w:rPr>
          <w:rFonts w:ascii="Calibri Light" w:eastAsia="Times New Roman" w:hAnsi="Calibri Light" w:cs="Calibri Light"/>
          <w:lang w:eastAsia="pt-BR"/>
        </w:rPr>
        <w:t xml:space="preserve"> Temperatura de aplicação entre 140°C e 160°C, espalhamento com </w:t>
      </w:r>
      <w:proofErr w:type="spellStart"/>
      <w:r w:rsidRPr="00A81ABC">
        <w:rPr>
          <w:rFonts w:ascii="Calibri Light" w:eastAsia="Times New Roman" w:hAnsi="Calibri Light" w:cs="Calibri Light"/>
          <w:lang w:eastAsia="pt-BR"/>
        </w:rPr>
        <w:t>vibroacabadora</w:t>
      </w:r>
      <w:proofErr w:type="spellEnd"/>
      <w:r w:rsidRPr="00A81ABC">
        <w:rPr>
          <w:rFonts w:ascii="Calibri Light" w:eastAsia="Times New Roman" w:hAnsi="Calibri Light" w:cs="Calibri Light"/>
          <w:lang w:eastAsia="pt-BR"/>
        </w:rPr>
        <w:t xml:space="preserve"> equipada com sistema de nivelamento eletrônico, compactação com rolos compactadores (liso tandem e pneumático autopropelidos) até atingir grau de compactação mínimo de 97% da densidade Marshall, acabamento superficial liso e uniforme;</w:t>
      </w:r>
    </w:p>
    <w:p w14:paraId="6A624207" w14:textId="77777777" w:rsidR="00855E40" w:rsidRPr="00A81ABC" w:rsidRDefault="00855E40" w:rsidP="00855E40">
      <w:pPr>
        <w:numPr>
          <w:ilvl w:val="0"/>
          <w:numId w:val="14"/>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Espessura:</w:t>
      </w:r>
      <w:r w:rsidRPr="00A81ABC">
        <w:rPr>
          <w:rFonts w:ascii="Calibri Light" w:eastAsia="Times New Roman" w:hAnsi="Calibri Light" w:cs="Calibri Light"/>
          <w:lang w:eastAsia="pt-BR"/>
        </w:rPr>
        <w:t xml:space="preserve"> Camada de 5,0 cm após compactação, determinada através de análises </w:t>
      </w:r>
      <w:proofErr w:type="spellStart"/>
      <w:r w:rsidRPr="00A81ABC">
        <w:rPr>
          <w:rFonts w:ascii="Calibri Light" w:eastAsia="Times New Roman" w:hAnsi="Calibri Light" w:cs="Calibri Light"/>
          <w:lang w:eastAsia="pt-BR"/>
        </w:rPr>
        <w:t>deflectométricas</w:t>
      </w:r>
      <w:proofErr w:type="spellEnd"/>
      <w:r w:rsidRPr="00A81ABC">
        <w:rPr>
          <w:rFonts w:ascii="Calibri Light" w:eastAsia="Times New Roman" w:hAnsi="Calibri Light" w:cs="Calibri Light"/>
          <w:lang w:eastAsia="pt-BR"/>
        </w:rPr>
        <w:t xml:space="preserve"> conforme DNER PRO 11/79 considerando o pavimento poliédrico existente como camada de suporte, largura de 6,00 metros;</w:t>
      </w:r>
    </w:p>
    <w:p w14:paraId="568BF6A2" w14:textId="77777777" w:rsidR="00855E40" w:rsidRPr="00A81ABC" w:rsidRDefault="00855E40" w:rsidP="00855E40">
      <w:pPr>
        <w:numPr>
          <w:ilvl w:val="0"/>
          <w:numId w:val="14"/>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Dosagem e controle:</w:t>
      </w:r>
      <w:r w:rsidRPr="00A81ABC">
        <w:rPr>
          <w:rFonts w:ascii="Calibri Light" w:eastAsia="Times New Roman" w:hAnsi="Calibri Light" w:cs="Calibri Light"/>
          <w:lang w:eastAsia="pt-BR"/>
        </w:rPr>
        <w:t xml:space="preserve"> Projeto de dosagem pelo ensaio Marshall (DNER-ME 043) com aprovação prévia obrigatória pelo DER/PR antes do início da execução, execução obrigatória de segmento experimental conforme procedimentos do DER/PR, realização de todos os ensaios tecnológicos previstos na ES-P-21/17 (Marshall, resistência à tração por compressão diametral DNIT 136-ME, densidade máxima pelo método Rice AASHTO T-209, controle de compactação, VAM - vazios do agregado mineral, etc.);</w:t>
      </w:r>
    </w:p>
    <w:p w14:paraId="52819ADD" w14:textId="77777777" w:rsidR="00855E40" w:rsidRPr="00A81ABC" w:rsidRDefault="00855E40" w:rsidP="00855E40">
      <w:pPr>
        <w:numPr>
          <w:ilvl w:val="0"/>
          <w:numId w:val="14"/>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Condições de execução:</w:t>
      </w:r>
      <w:r w:rsidRPr="00A81ABC">
        <w:rPr>
          <w:rFonts w:ascii="Calibri Light" w:eastAsia="Times New Roman" w:hAnsi="Calibri Light" w:cs="Calibri Light"/>
          <w:lang w:eastAsia="pt-BR"/>
        </w:rPr>
        <w:t xml:space="preserve"> Vedada execução com temperatura ambiente igual ou inferior a 10°C, em dias de chuva, sem aprovação prévia da dosagem pelo DER/PR, sem preparo adequado da superfície (limpeza e pintura de ligação), e sem a implantação prévia da sinalização de obras;</w:t>
      </w:r>
    </w:p>
    <w:p w14:paraId="511EED58" w14:textId="77777777" w:rsidR="00855E40" w:rsidRPr="00A81ABC" w:rsidRDefault="00855E40" w:rsidP="00855E40">
      <w:pPr>
        <w:numPr>
          <w:ilvl w:val="0"/>
          <w:numId w:val="14"/>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CAP 50/70:</w:t>
      </w:r>
      <w:r w:rsidRPr="00A81ABC">
        <w:rPr>
          <w:rFonts w:ascii="Calibri Light" w:eastAsia="Times New Roman" w:hAnsi="Calibri Light" w:cs="Calibri Light"/>
          <w:lang w:eastAsia="pt-BR"/>
        </w:rPr>
        <w:t xml:space="preserve"> Fornecimento de Cimento Asfáltico de Petróleo CAP 50/70 para composição do CBUQ conforme Resolução ANP nº 19/2005, em quantidade adequada (considerando teor de aproximadamente 5% do peso da mistura), transporte incluso, armazenamento adequado em depósitos com sistema de aquecimento apropriado, controle rigoroso de temperatura (nunca superior a 177°C);</w:t>
      </w:r>
    </w:p>
    <w:p w14:paraId="2A8439BD" w14:textId="77777777" w:rsidR="00855E40" w:rsidRPr="00A81ABC" w:rsidRDefault="00855E40" w:rsidP="00855E40">
      <w:pPr>
        <w:numPr>
          <w:ilvl w:val="0"/>
          <w:numId w:val="14"/>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Usina de asfalto:</w:t>
      </w:r>
      <w:r w:rsidRPr="00A81ABC">
        <w:rPr>
          <w:rFonts w:ascii="Calibri Light" w:eastAsia="Times New Roman" w:hAnsi="Calibri Light" w:cs="Calibri Light"/>
          <w:lang w:eastAsia="pt-BR"/>
        </w:rPr>
        <w:t xml:space="preserve"> A usina deverá possuir Licença de Operação válida emitida pelo IAT constando dados completos (Razão Social, CNPJ, endereço, validade vigente), estar localizada a menos de 60 km do município de Nova Prata do Iguaçu, apresentar condições adequadas de produção de misturas asfálticas uniformes, estar totalmente revisada e aferida antes do início da produção, possuir sistema de controle de temperatura adequado, sistema de coleta de pó eficiente, e atender a todos os requisitos da ES-P-21/17 DER/PR;</w:t>
      </w:r>
    </w:p>
    <w:p w14:paraId="2DA7C94C" w14:textId="3558202F" w:rsidR="00855E40" w:rsidRPr="00A81ABC" w:rsidRDefault="00737CF5" w:rsidP="00855E40">
      <w:p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 xml:space="preserve">6.1.5. </w:t>
      </w:r>
      <w:r w:rsidR="00855E40" w:rsidRPr="00A81ABC">
        <w:rPr>
          <w:rFonts w:ascii="Calibri Light" w:eastAsia="Times New Roman" w:hAnsi="Calibri Light" w:cs="Calibri Light"/>
          <w:b/>
          <w:bCs/>
          <w:lang w:eastAsia="pt-BR"/>
        </w:rPr>
        <w:t>S</w:t>
      </w:r>
      <w:r w:rsidRPr="00A81ABC">
        <w:rPr>
          <w:rFonts w:ascii="Calibri Light" w:eastAsia="Times New Roman" w:hAnsi="Calibri Light" w:cs="Calibri Light"/>
          <w:b/>
          <w:bCs/>
          <w:lang w:eastAsia="pt-BR"/>
        </w:rPr>
        <w:t>istema de Drenagem Pluvial</w:t>
      </w:r>
      <w:r w:rsidR="00855E40" w:rsidRPr="00A81ABC">
        <w:rPr>
          <w:rFonts w:ascii="Calibri Light" w:eastAsia="Times New Roman" w:hAnsi="Calibri Light" w:cs="Calibri Light"/>
          <w:b/>
          <w:bCs/>
          <w:lang w:eastAsia="pt-BR"/>
        </w:rPr>
        <w:t>:</w:t>
      </w:r>
    </w:p>
    <w:p w14:paraId="18E246F2" w14:textId="77777777" w:rsidR="00855E40" w:rsidRPr="00A81ABC" w:rsidRDefault="00855E40" w:rsidP="00855E40">
      <w:pPr>
        <w:numPr>
          <w:ilvl w:val="0"/>
          <w:numId w:val="15"/>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Limpeza e drenagem superficial:</w:t>
      </w:r>
      <w:r w:rsidRPr="00A81ABC">
        <w:rPr>
          <w:rFonts w:ascii="Calibri Light" w:eastAsia="Times New Roman" w:hAnsi="Calibri Light" w:cs="Calibri Light"/>
          <w:lang w:eastAsia="pt-BR"/>
        </w:rPr>
        <w:t xml:space="preserve"> Limpeza mecanizada de terreno ao longo da pista em ambos os lados, remoção de vegetação nas laterais na profundidade de até 0,20 m, aparamento de galhos de árvores que se projetam sobre a plataforma mantendo altura livre de 6,00 m acima do nível da pista, execução de vala lateral com motoniveladora mantendo sistema existente e efetuando desconfinamento dos bordos;</w:t>
      </w:r>
    </w:p>
    <w:p w14:paraId="3BC87FB1" w14:textId="77777777" w:rsidR="00855E40" w:rsidRPr="00A81ABC" w:rsidRDefault="00855E40" w:rsidP="00855E40">
      <w:pPr>
        <w:numPr>
          <w:ilvl w:val="0"/>
          <w:numId w:val="15"/>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Bueiros Simples Tubulares de Concreto (BSTC) conforme DER/PR ES-D-09/18:</w:t>
      </w:r>
      <w:r w:rsidRPr="00A81ABC">
        <w:rPr>
          <w:rFonts w:ascii="Calibri Light" w:eastAsia="Times New Roman" w:hAnsi="Calibri Light" w:cs="Calibri Light"/>
          <w:lang w:eastAsia="pt-BR"/>
        </w:rPr>
        <w:t xml:space="preserve"> Execução de bueiros transversais à pista nos locais indicados em projeto onde é necessária a transposição da pista pela água pluvial das sarjetas e valetas;</w:t>
      </w:r>
    </w:p>
    <w:p w14:paraId="15D7719C" w14:textId="3FC608DD" w:rsidR="00855E40" w:rsidRPr="00A81ABC" w:rsidRDefault="00855E40" w:rsidP="00855E40">
      <w:pPr>
        <w:numPr>
          <w:ilvl w:val="0"/>
          <w:numId w:val="15"/>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Diâmetros e quantidades:</w:t>
      </w:r>
      <w:r w:rsidRPr="00A81ABC">
        <w:rPr>
          <w:rFonts w:ascii="Calibri Light" w:eastAsia="Times New Roman" w:hAnsi="Calibri Light" w:cs="Calibri Light"/>
          <w:lang w:eastAsia="pt-BR"/>
        </w:rPr>
        <w:t xml:space="preserve"> Bueiros Ø </w:t>
      </w:r>
      <w:r w:rsidR="00DF5417" w:rsidRPr="00A81ABC">
        <w:rPr>
          <w:rFonts w:ascii="Calibri Light" w:eastAsia="Times New Roman" w:hAnsi="Calibri Light" w:cs="Calibri Light"/>
          <w:lang w:eastAsia="pt-BR"/>
        </w:rPr>
        <w:t>1000</w:t>
      </w:r>
      <w:r w:rsidRPr="00A81ABC">
        <w:rPr>
          <w:rFonts w:ascii="Calibri Light" w:eastAsia="Times New Roman" w:hAnsi="Calibri Light" w:cs="Calibri Light"/>
          <w:lang w:eastAsia="pt-BR"/>
        </w:rPr>
        <w:t xml:space="preserve"> mm totalizando </w:t>
      </w:r>
      <w:r w:rsidR="00DF5417" w:rsidRPr="00A81ABC">
        <w:rPr>
          <w:rFonts w:ascii="Calibri Light" w:eastAsia="Times New Roman" w:hAnsi="Calibri Light" w:cs="Calibri Light"/>
          <w:lang w:eastAsia="pt-BR"/>
        </w:rPr>
        <w:t>110,00</w:t>
      </w:r>
      <w:r w:rsidRPr="00A81ABC">
        <w:rPr>
          <w:rFonts w:ascii="Calibri Light" w:eastAsia="Times New Roman" w:hAnsi="Calibri Light" w:cs="Calibri Light"/>
          <w:lang w:eastAsia="pt-BR"/>
        </w:rPr>
        <w:t xml:space="preserve"> metros lineares e bueiros Ø </w:t>
      </w:r>
      <w:r w:rsidR="00DF5417" w:rsidRPr="00A81ABC">
        <w:rPr>
          <w:rFonts w:ascii="Calibri Light" w:eastAsia="Times New Roman" w:hAnsi="Calibri Light" w:cs="Calibri Light"/>
          <w:lang w:eastAsia="pt-BR"/>
        </w:rPr>
        <w:t>20</w:t>
      </w:r>
      <w:r w:rsidRPr="00A81ABC">
        <w:rPr>
          <w:rFonts w:ascii="Calibri Light" w:eastAsia="Times New Roman" w:hAnsi="Calibri Light" w:cs="Calibri Light"/>
          <w:lang w:eastAsia="pt-BR"/>
        </w:rPr>
        <w:t xml:space="preserve">00 mm totalizando </w:t>
      </w:r>
      <w:r w:rsidR="00DF5417" w:rsidRPr="00A81ABC">
        <w:rPr>
          <w:rFonts w:ascii="Calibri Light" w:eastAsia="Times New Roman" w:hAnsi="Calibri Light" w:cs="Calibri Light"/>
          <w:lang w:eastAsia="pt-BR"/>
        </w:rPr>
        <w:t>3</w:t>
      </w:r>
      <w:r w:rsidRPr="00A81ABC">
        <w:rPr>
          <w:rFonts w:ascii="Calibri Light" w:eastAsia="Times New Roman" w:hAnsi="Calibri Light" w:cs="Calibri Light"/>
          <w:lang w:eastAsia="pt-BR"/>
        </w:rPr>
        <w:t>0</w:t>
      </w:r>
      <w:r w:rsidR="00DF5417" w:rsidRPr="00A81ABC">
        <w:rPr>
          <w:rFonts w:ascii="Calibri Light" w:eastAsia="Times New Roman" w:hAnsi="Calibri Light" w:cs="Calibri Light"/>
          <w:lang w:eastAsia="pt-BR"/>
        </w:rPr>
        <w:t>,00</w:t>
      </w:r>
      <w:r w:rsidRPr="00A81ABC">
        <w:rPr>
          <w:rFonts w:ascii="Calibri Light" w:eastAsia="Times New Roman" w:hAnsi="Calibri Light" w:cs="Calibri Light"/>
          <w:lang w:eastAsia="pt-BR"/>
        </w:rPr>
        <w:t xml:space="preserve"> metros lineares, todos </w:t>
      </w:r>
      <w:r w:rsidR="00DF5417" w:rsidRPr="00A81ABC">
        <w:rPr>
          <w:rFonts w:ascii="Calibri Light" w:eastAsia="Times New Roman" w:hAnsi="Calibri Light" w:cs="Calibri Light"/>
          <w:lang w:eastAsia="pt-BR"/>
        </w:rPr>
        <w:t>sem</w:t>
      </w:r>
      <w:r w:rsidRPr="00A81ABC">
        <w:rPr>
          <w:rFonts w:ascii="Calibri Light" w:eastAsia="Times New Roman" w:hAnsi="Calibri Light" w:cs="Calibri Light"/>
          <w:lang w:eastAsia="pt-BR"/>
        </w:rPr>
        <w:t xml:space="preserve"> berç</w:t>
      </w:r>
      <w:r w:rsidR="00DF5417" w:rsidRPr="00A81ABC">
        <w:rPr>
          <w:rFonts w:ascii="Calibri Light" w:eastAsia="Times New Roman" w:hAnsi="Calibri Light" w:cs="Calibri Light"/>
          <w:lang w:eastAsia="pt-BR"/>
        </w:rPr>
        <w:t>o</w:t>
      </w:r>
      <w:r w:rsidRPr="00A81ABC">
        <w:rPr>
          <w:rFonts w:ascii="Calibri Light" w:eastAsia="Times New Roman" w:hAnsi="Calibri Light" w:cs="Calibri Light"/>
          <w:lang w:eastAsia="pt-BR"/>
        </w:rPr>
        <w:t>, inclinação mínima de 2%, conforme Álbum de Dispositivos de Drenagem do DER/PR;</w:t>
      </w:r>
    </w:p>
    <w:p w14:paraId="052E2C04" w14:textId="3CDBC32C" w:rsidR="00855E40" w:rsidRPr="00A81ABC" w:rsidRDefault="00855E40" w:rsidP="00855E40">
      <w:pPr>
        <w:numPr>
          <w:ilvl w:val="0"/>
          <w:numId w:val="15"/>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Bocas de Bueiro conforme DER/PR ES-D-05/18:</w:t>
      </w:r>
      <w:r w:rsidRPr="00A81ABC">
        <w:rPr>
          <w:rFonts w:ascii="Calibri Light" w:eastAsia="Times New Roman" w:hAnsi="Calibri Light" w:cs="Calibri Light"/>
          <w:lang w:eastAsia="pt-BR"/>
        </w:rPr>
        <w:t xml:space="preserve"> Execução de bocas de bueiro simples Ø </w:t>
      </w:r>
      <w:r w:rsidR="00DF5417" w:rsidRPr="00A81ABC">
        <w:rPr>
          <w:rFonts w:ascii="Calibri Light" w:eastAsia="Times New Roman" w:hAnsi="Calibri Light" w:cs="Calibri Light"/>
          <w:lang w:eastAsia="pt-BR"/>
        </w:rPr>
        <w:t>10</w:t>
      </w:r>
      <w:r w:rsidRPr="00A81ABC">
        <w:rPr>
          <w:rFonts w:ascii="Calibri Light" w:eastAsia="Times New Roman" w:hAnsi="Calibri Light" w:cs="Calibri Light"/>
          <w:lang w:eastAsia="pt-BR"/>
        </w:rPr>
        <w:t>00 mm (</w:t>
      </w:r>
      <w:r w:rsidR="00DF5417" w:rsidRPr="00A81ABC">
        <w:rPr>
          <w:rFonts w:ascii="Calibri Light" w:eastAsia="Times New Roman" w:hAnsi="Calibri Light" w:cs="Calibri Light"/>
          <w:lang w:eastAsia="pt-BR"/>
        </w:rPr>
        <w:t>22</w:t>
      </w:r>
      <w:r w:rsidRPr="00A81ABC">
        <w:rPr>
          <w:rFonts w:ascii="Calibri Light" w:eastAsia="Times New Roman" w:hAnsi="Calibri Light" w:cs="Calibri Light"/>
          <w:lang w:eastAsia="pt-BR"/>
        </w:rPr>
        <w:t xml:space="preserve"> unidades), bocas de bueiro simples Ø </w:t>
      </w:r>
      <w:r w:rsidR="00DF5417" w:rsidRPr="00A81ABC">
        <w:rPr>
          <w:rFonts w:ascii="Calibri Light" w:eastAsia="Times New Roman" w:hAnsi="Calibri Light" w:cs="Calibri Light"/>
          <w:lang w:eastAsia="pt-BR"/>
        </w:rPr>
        <w:t>2000</w:t>
      </w:r>
      <w:r w:rsidRPr="00A81ABC">
        <w:rPr>
          <w:rFonts w:ascii="Calibri Light" w:eastAsia="Times New Roman" w:hAnsi="Calibri Light" w:cs="Calibri Light"/>
          <w:lang w:eastAsia="pt-BR"/>
        </w:rPr>
        <w:t xml:space="preserve"> mm (</w:t>
      </w:r>
      <w:r w:rsidR="00DF5417" w:rsidRPr="00A81ABC">
        <w:rPr>
          <w:rFonts w:ascii="Calibri Light" w:eastAsia="Times New Roman" w:hAnsi="Calibri Light" w:cs="Calibri Light"/>
          <w:lang w:eastAsia="pt-BR"/>
        </w:rPr>
        <w:t>06</w:t>
      </w:r>
      <w:r w:rsidRPr="00A81ABC">
        <w:rPr>
          <w:rFonts w:ascii="Calibri Light" w:eastAsia="Times New Roman" w:hAnsi="Calibri Light" w:cs="Calibri Light"/>
          <w:lang w:eastAsia="pt-BR"/>
        </w:rPr>
        <w:t xml:space="preserve"> unidades)</w:t>
      </w:r>
      <w:r w:rsidR="00DF5417" w:rsidRPr="00A81ABC">
        <w:rPr>
          <w:rFonts w:ascii="Calibri Light" w:eastAsia="Times New Roman" w:hAnsi="Calibri Light" w:cs="Calibri Light"/>
          <w:lang w:eastAsia="pt-BR"/>
        </w:rPr>
        <w:t>;</w:t>
      </w:r>
    </w:p>
    <w:p w14:paraId="7284FEBE" w14:textId="77777777" w:rsidR="00855E40" w:rsidRPr="00A81ABC" w:rsidRDefault="00855E40" w:rsidP="00855E40">
      <w:pPr>
        <w:numPr>
          <w:ilvl w:val="0"/>
          <w:numId w:val="15"/>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Recomposição do pavimento:</w:t>
      </w:r>
      <w:r w:rsidRPr="00A81ABC">
        <w:rPr>
          <w:rFonts w:ascii="Calibri Light" w:eastAsia="Times New Roman" w:hAnsi="Calibri Light" w:cs="Calibri Light"/>
          <w:lang w:eastAsia="pt-BR"/>
        </w:rPr>
        <w:t xml:space="preserve"> Após instalação dos dispositivos de drenagem, o pavimento deverá ser recomposto através de remendos profundos seguindo as mesmas especificações técnicas dos demais serviços;</w:t>
      </w:r>
    </w:p>
    <w:p w14:paraId="732DA539" w14:textId="5EF69CBB" w:rsidR="00855E40" w:rsidRPr="00A81ABC" w:rsidRDefault="00737CF5" w:rsidP="00855E40">
      <w:p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 xml:space="preserve">6.1.6. </w:t>
      </w:r>
      <w:r w:rsidR="00855E40" w:rsidRPr="00A81ABC">
        <w:rPr>
          <w:rFonts w:ascii="Calibri Light" w:eastAsia="Times New Roman" w:hAnsi="Calibri Light" w:cs="Calibri Light"/>
          <w:b/>
          <w:bCs/>
          <w:lang w:eastAsia="pt-BR"/>
        </w:rPr>
        <w:t>S</w:t>
      </w:r>
      <w:r w:rsidRPr="00A81ABC">
        <w:rPr>
          <w:rFonts w:ascii="Calibri Light" w:eastAsia="Times New Roman" w:hAnsi="Calibri Light" w:cs="Calibri Light"/>
          <w:b/>
          <w:bCs/>
          <w:lang w:eastAsia="pt-BR"/>
        </w:rPr>
        <w:t>inalização de Trânsito:</w:t>
      </w:r>
    </w:p>
    <w:p w14:paraId="3928729E" w14:textId="77777777" w:rsidR="00855E40" w:rsidRPr="00A81ABC" w:rsidRDefault="00855E40" w:rsidP="00855E40">
      <w:pPr>
        <w:numPr>
          <w:ilvl w:val="0"/>
          <w:numId w:val="16"/>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Sinalização Horizontal conforme DER/PR ES-SV-03/23:</w:t>
      </w:r>
      <w:r w:rsidRPr="00A81ABC">
        <w:rPr>
          <w:rFonts w:ascii="Calibri Light" w:eastAsia="Times New Roman" w:hAnsi="Calibri Light" w:cs="Calibri Light"/>
          <w:lang w:eastAsia="pt-BR"/>
        </w:rPr>
        <w:t xml:space="preserve"> Execução de faixas de sinalização horizontal com tinta resina acrílica base solvente de alta refletividade e durabilidade, conforme Manual de Sinalização Horizontal do CONTRAN;</w:t>
      </w:r>
    </w:p>
    <w:p w14:paraId="5FC1FB6D" w14:textId="77777777" w:rsidR="00855E40" w:rsidRPr="00A81ABC" w:rsidRDefault="00855E40" w:rsidP="00855E40">
      <w:pPr>
        <w:numPr>
          <w:ilvl w:val="0"/>
          <w:numId w:val="16"/>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Tipos de sinalização:</w:t>
      </w:r>
      <w:r w:rsidRPr="00A81ABC">
        <w:rPr>
          <w:rFonts w:ascii="Calibri Light" w:eastAsia="Times New Roman" w:hAnsi="Calibri Light" w:cs="Calibri Light"/>
          <w:lang w:eastAsia="pt-BR"/>
        </w:rPr>
        <w:t xml:space="preserve"> Linhas de divisão de fluxos opostos na cor amarela padrão DER/PR com 10 cm de largura em linha dupla contínua nos trechos onde é proibida a ultrapassagem com ênfase; linhas de bordo na cor branca com 10 cm de largura em linha simples contínua ao longo das bordas da rodovia em ambos os sentidos;</w:t>
      </w:r>
    </w:p>
    <w:p w14:paraId="2FD7713F" w14:textId="77777777" w:rsidR="00855E40" w:rsidRPr="00A81ABC" w:rsidRDefault="00855E40" w:rsidP="00855E40">
      <w:pPr>
        <w:numPr>
          <w:ilvl w:val="0"/>
          <w:numId w:val="16"/>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Especificações técnicas:</w:t>
      </w:r>
      <w:r w:rsidRPr="00A81ABC">
        <w:rPr>
          <w:rFonts w:ascii="Calibri Light" w:eastAsia="Times New Roman" w:hAnsi="Calibri Light" w:cs="Calibri Light"/>
          <w:lang w:eastAsia="pt-BR"/>
        </w:rPr>
        <w:t xml:space="preserve"> Espessura da película úmida de tinta igual ou superior a 0,6 mm para espessura de película seca, taxa mínima de aplicação de 0,6 l/m² (1 litro de tinta a cada 16,70 m de faixa de 0,10 m de largura), taxa de aplicação de microesferas de vidro incorporadas à tinta de 200 g/l a 250 g/l, taxa de aplicação de microesferas de vidro por aspersão concomitante com a aplicação da tinta, padrão de </w:t>
      </w:r>
      <w:proofErr w:type="spellStart"/>
      <w:r w:rsidRPr="00A81ABC">
        <w:rPr>
          <w:rFonts w:ascii="Calibri Light" w:eastAsia="Times New Roman" w:hAnsi="Calibri Light" w:cs="Calibri Light"/>
          <w:lang w:eastAsia="pt-BR"/>
        </w:rPr>
        <w:t>retrorrefletância</w:t>
      </w:r>
      <w:proofErr w:type="spellEnd"/>
      <w:r w:rsidRPr="00A81ABC">
        <w:rPr>
          <w:rFonts w:ascii="Calibri Light" w:eastAsia="Times New Roman" w:hAnsi="Calibri Light" w:cs="Calibri Light"/>
          <w:lang w:eastAsia="pt-BR"/>
        </w:rPr>
        <w:t xml:space="preserve"> inicial avaliado pela ABNT-NBR 14723 igual ou maior que 250 </w:t>
      </w:r>
      <w:proofErr w:type="spellStart"/>
      <w:r w:rsidRPr="00A81ABC">
        <w:rPr>
          <w:rFonts w:ascii="Calibri Light" w:eastAsia="Times New Roman" w:hAnsi="Calibri Light" w:cs="Calibri Light"/>
          <w:lang w:eastAsia="pt-BR"/>
        </w:rPr>
        <w:t>mcd</w:t>
      </w:r>
      <w:proofErr w:type="spellEnd"/>
      <w:r w:rsidRPr="00A81ABC">
        <w:rPr>
          <w:rFonts w:ascii="Calibri Light" w:eastAsia="Times New Roman" w:hAnsi="Calibri Light" w:cs="Calibri Light"/>
          <w:lang w:eastAsia="pt-BR"/>
        </w:rPr>
        <w:t xml:space="preserve">/lux/m² para demarcação na cor branca e igual ou maior que 150 </w:t>
      </w:r>
      <w:proofErr w:type="spellStart"/>
      <w:r w:rsidRPr="00A81ABC">
        <w:rPr>
          <w:rFonts w:ascii="Calibri Light" w:eastAsia="Times New Roman" w:hAnsi="Calibri Light" w:cs="Calibri Light"/>
          <w:lang w:eastAsia="pt-BR"/>
        </w:rPr>
        <w:t>mcd</w:t>
      </w:r>
      <w:proofErr w:type="spellEnd"/>
      <w:r w:rsidRPr="00A81ABC">
        <w:rPr>
          <w:rFonts w:ascii="Calibri Light" w:eastAsia="Times New Roman" w:hAnsi="Calibri Light" w:cs="Calibri Light"/>
          <w:lang w:eastAsia="pt-BR"/>
        </w:rPr>
        <w:t>/lux/m² para demarcação na cor amarela;</w:t>
      </w:r>
    </w:p>
    <w:p w14:paraId="77203FE5" w14:textId="77777777" w:rsidR="00855E40" w:rsidRPr="00A81ABC" w:rsidRDefault="00855E40" w:rsidP="00855E40">
      <w:pPr>
        <w:numPr>
          <w:ilvl w:val="0"/>
          <w:numId w:val="16"/>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Sinalização Vertical conforme DER/PR ES-SV-09/23:</w:t>
      </w:r>
      <w:r w:rsidRPr="00A81ABC">
        <w:rPr>
          <w:rFonts w:ascii="Calibri Light" w:eastAsia="Times New Roman" w:hAnsi="Calibri Light" w:cs="Calibri Light"/>
          <w:lang w:eastAsia="pt-BR"/>
        </w:rPr>
        <w:t xml:space="preserve"> Fornecimento e instalação de placas de sinalização vertical (regulamentação, advertência e indicação) conforme Manual de Sinalização Vertical do CONTRAN, confeccionadas em chapas galvanizadas resistentes com aplicação de adesivos retrorrefletivos ou pinturas refletivas;</w:t>
      </w:r>
    </w:p>
    <w:p w14:paraId="2B40355F" w14:textId="77777777" w:rsidR="00855E40" w:rsidRPr="00A81ABC" w:rsidRDefault="00855E40" w:rsidP="00855E40">
      <w:pPr>
        <w:numPr>
          <w:ilvl w:val="0"/>
          <w:numId w:val="16"/>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Características:</w:t>
      </w:r>
      <w:r w:rsidRPr="00A81ABC">
        <w:rPr>
          <w:rFonts w:ascii="Calibri Light" w:eastAsia="Times New Roman" w:hAnsi="Calibri Light" w:cs="Calibri Light"/>
          <w:lang w:eastAsia="pt-BR"/>
        </w:rPr>
        <w:t xml:space="preserve"> Formas padronizadas conforme Código de Trânsito Brasileiro (octogonal para parada obrigatória, circular para regulamentação exceto parada obrigatória, triangular para regulamentação de vias de acesso à via preferencial, quadrada com diagonal vertical para advertência, retangular para indicação), cores conforme CTB e resoluções do CONTRAN, dimensões padronizadas atendendo mínimos estabelecidos nos manuais de sinalização do CONTRAN, alturas mínimas de letras conforme velocidade regulamentada;</w:t>
      </w:r>
    </w:p>
    <w:p w14:paraId="594C36AE" w14:textId="77777777" w:rsidR="00855E40" w:rsidRPr="00A81ABC" w:rsidRDefault="00855E40" w:rsidP="00855E40">
      <w:pPr>
        <w:numPr>
          <w:ilvl w:val="0"/>
          <w:numId w:val="16"/>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Instalação:</w:t>
      </w:r>
      <w:r w:rsidRPr="00A81ABC">
        <w:rPr>
          <w:rFonts w:ascii="Calibri Light" w:eastAsia="Times New Roman" w:hAnsi="Calibri Light" w:cs="Calibri Light"/>
          <w:lang w:eastAsia="pt-BR"/>
        </w:rPr>
        <w:t xml:space="preserve"> Suportes em tubo de aço galvanizado com fundação em concreto adequada, instalação em locais definidos em projeto com altura apropriada, aprovação pela fiscalização;</w:t>
      </w:r>
    </w:p>
    <w:p w14:paraId="5BDAA1C0" w14:textId="76587088" w:rsidR="00855E40" w:rsidRPr="00A81ABC" w:rsidRDefault="00737CF5" w:rsidP="00855E40">
      <w:p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 xml:space="preserve">6.1.7. </w:t>
      </w:r>
      <w:r w:rsidR="00855E40" w:rsidRPr="00A81ABC">
        <w:rPr>
          <w:rFonts w:ascii="Calibri Light" w:eastAsia="Times New Roman" w:hAnsi="Calibri Light" w:cs="Calibri Light"/>
          <w:b/>
          <w:bCs/>
          <w:lang w:eastAsia="pt-BR"/>
        </w:rPr>
        <w:t>S</w:t>
      </w:r>
      <w:r w:rsidRPr="00A81ABC">
        <w:rPr>
          <w:rFonts w:ascii="Calibri Light" w:eastAsia="Times New Roman" w:hAnsi="Calibri Light" w:cs="Calibri Light"/>
          <w:b/>
          <w:bCs/>
          <w:lang w:eastAsia="pt-BR"/>
        </w:rPr>
        <w:t>erviços Complementares</w:t>
      </w:r>
    </w:p>
    <w:p w14:paraId="6D7C3C35" w14:textId="77777777" w:rsidR="00855E40" w:rsidRPr="00A81ABC" w:rsidRDefault="00855E40" w:rsidP="00855E40">
      <w:pPr>
        <w:numPr>
          <w:ilvl w:val="0"/>
          <w:numId w:val="17"/>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Limpeza mecanizada:</w:t>
      </w:r>
      <w:r w:rsidRPr="00A81ABC">
        <w:rPr>
          <w:rFonts w:ascii="Calibri Light" w:eastAsia="Times New Roman" w:hAnsi="Calibri Light" w:cs="Calibri Light"/>
          <w:lang w:eastAsia="pt-BR"/>
        </w:rPr>
        <w:t xml:space="preserve"> Execução conforme descrito no item de drenagem, com remoção de toda a vegetação nas laterais da pista na profundidade de até 0,20 m, não permitindo permanência de entulhos nas adjacências do corpo estradal, aparamento cuidadoso de galhos de árvores mantendo altura livre de 6,00 m;</w:t>
      </w:r>
    </w:p>
    <w:p w14:paraId="521EA7F3" w14:textId="78AA6012" w:rsidR="00855E40" w:rsidRPr="00A81ABC" w:rsidRDefault="00855E40" w:rsidP="00855E40">
      <w:pPr>
        <w:numPr>
          <w:ilvl w:val="0"/>
          <w:numId w:val="17"/>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Cascalhamento de bordas:</w:t>
      </w:r>
      <w:r w:rsidRPr="00A81ABC">
        <w:rPr>
          <w:rFonts w:ascii="Calibri Light" w:eastAsia="Times New Roman" w:hAnsi="Calibri Light" w:cs="Calibri Light"/>
          <w:lang w:eastAsia="pt-BR"/>
        </w:rPr>
        <w:t xml:space="preserve"> Após conclusão de todos os serviços de pavimentação, deverá ser executado </w:t>
      </w:r>
      <w:proofErr w:type="spellStart"/>
      <w:r w:rsidR="00E9050D" w:rsidRPr="00A81ABC">
        <w:rPr>
          <w:rFonts w:ascii="Calibri Light" w:eastAsia="Times New Roman" w:hAnsi="Calibri Light" w:cs="Calibri Light"/>
          <w:lang w:eastAsia="pt-BR"/>
        </w:rPr>
        <w:t>conteção</w:t>
      </w:r>
      <w:proofErr w:type="spellEnd"/>
      <w:r w:rsidR="00E9050D" w:rsidRPr="00A81ABC">
        <w:rPr>
          <w:rFonts w:ascii="Calibri Light" w:eastAsia="Times New Roman" w:hAnsi="Calibri Light" w:cs="Calibri Light"/>
          <w:lang w:eastAsia="pt-BR"/>
        </w:rPr>
        <w:t xml:space="preserve"> lateral e </w:t>
      </w:r>
      <w:proofErr w:type="spellStart"/>
      <w:r w:rsidR="00E9050D" w:rsidRPr="00A81ABC">
        <w:rPr>
          <w:rFonts w:ascii="Calibri Light" w:eastAsia="Times New Roman" w:hAnsi="Calibri Light" w:cs="Calibri Light"/>
          <w:lang w:eastAsia="pt-BR"/>
        </w:rPr>
        <w:t>eleivamento</w:t>
      </w:r>
      <w:proofErr w:type="spellEnd"/>
      <w:r w:rsidR="00E9050D" w:rsidRPr="00A81ABC">
        <w:rPr>
          <w:rFonts w:ascii="Calibri Light" w:eastAsia="Times New Roman" w:hAnsi="Calibri Light" w:cs="Calibri Light"/>
          <w:lang w:eastAsia="pt-BR"/>
        </w:rPr>
        <w:t xml:space="preserve"> de grama em placas, numa</w:t>
      </w:r>
      <w:r w:rsidRPr="00A81ABC">
        <w:rPr>
          <w:rFonts w:ascii="Calibri Light" w:eastAsia="Times New Roman" w:hAnsi="Calibri Light" w:cs="Calibri Light"/>
          <w:lang w:eastAsia="pt-BR"/>
        </w:rPr>
        <w:t xml:space="preserve"> faixa de </w:t>
      </w:r>
      <w:r w:rsidR="00E9050D" w:rsidRPr="00A81ABC">
        <w:rPr>
          <w:rFonts w:ascii="Calibri Light" w:eastAsia="Times New Roman" w:hAnsi="Calibri Light" w:cs="Calibri Light"/>
          <w:lang w:eastAsia="pt-BR"/>
        </w:rPr>
        <w:t>0,75</w:t>
      </w:r>
      <w:r w:rsidRPr="00A81ABC">
        <w:rPr>
          <w:rFonts w:ascii="Calibri Light" w:eastAsia="Times New Roman" w:hAnsi="Calibri Light" w:cs="Calibri Light"/>
          <w:lang w:eastAsia="pt-BR"/>
        </w:rPr>
        <w:t xml:space="preserve"> m por todas as bordas do pavimento</w:t>
      </w:r>
      <w:r w:rsidR="00E9050D" w:rsidRPr="00A81ABC">
        <w:rPr>
          <w:rFonts w:ascii="Calibri Light" w:eastAsia="Times New Roman" w:hAnsi="Calibri Light" w:cs="Calibri Light"/>
          <w:lang w:eastAsia="pt-BR"/>
        </w:rPr>
        <w:t>;</w:t>
      </w:r>
    </w:p>
    <w:p w14:paraId="7D1E084A" w14:textId="77777777" w:rsidR="00855E40" w:rsidRPr="00A81ABC" w:rsidRDefault="00855E40" w:rsidP="00855E40">
      <w:pPr>
        <w:numPr>
          <w:ilvl w:val="0"/>
          <w:numId w:val="17"/>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Limpeza final:</w:t>
      </w:r>
      <w:r w:rsidRPr="00A81ABC">
        <w:rPr>
          <w:rFonts w:ascii="Calibri Light" w:eastAsia="Times New Roman" w:hAnsi="Calibri Light" w:cs="Calibri Light"/>
          <w:lang w:eastAsia="pt-BR"/>
        </w:rPr>
        <w:t xml:space="preserve"> Manutenção do canteiro de obras limpo e organizado durante toda a execução, limpeza final completa ao término dos serviços incluindo remoção de todos os entulhos, materiais excedentes, equipamentos e instalações provisórias;</w:t>
      </w:r>
    </w:p>
    <w:p w14:paraId="0430F81F" w14:textId="0409B35C" w:rsidR="00855E40" w:rsidRPr="00A81ABC" w:rsidRDefault="00737CF5" w:rsidP="00855E40">
      <w:p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 xml:space="preserve">6.1.8. </w:t>
      </w:r>
      <w:r w:rsidR="00855E40" w:rsidRPr="00A81ABC">
        <w:rPr>
          <w:rFonts w:ascii="Calibri Light" w:eastAsia="Times New Roman" w:hAnsi="Calibri Light" w:cs="Calibri Light"/>
          <w:b/>
          <w:bCs/>
          <w:lang w:eastAsia="pt-BR"/>
        </w:rPr>
        <w:t xml:space="preserve"> ADMINISTRAÇÃO LOCAL:</w:t>
      </w:r>
    </w:p>
    <w:p w14:paraId="65AB6CD7" w14:textId="77777777" w:rsidR="00855E40" w:rsidRPr="00A81ABC" w:rsidRDefault="00855E40" w:rsidP="00855E40">
      <w:pPr>
        <w:numPr>
          <w:ilvl w:val="0"/>
          <w:numId w:val="18"/>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Equipe permanente:</w:t>
      </w:r>
      <w:r w:rsidRPr="00A81ABC">
        <w:rPr>
          <w:rFonts w:ascii="Calibri Light" w:eastAsia="Times New Roman" w:hAnsi="Calibri Light" w:cs="Calibri Light"/>
          <w:lang w:eastAsia="pt-BR"/>
        </w:rPr>
        <w:t xml:space="preserve"> Disponibilização de equipe administrativa e técnica no canteiro de obras durante toda a execução, incluindo responsável técnico (Engenheiro Civil devidamente habilitado no CREA) com presença permanente na obra;</w:t>
      </w:r>
    </w:p>
    <w:p w14:paraId="7C7B5B0E" w14:textId="77777777" w:rsidR="00855E40" w:rsidRPr="00A81ABC" w:rsidRDefault="00855E40" w:rsidP="00855E40">
      <w:pPr>
        <w:numPr>
          <w:ilvl w:val="0"/>
          <w:numId w:val="18"/>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Atividades:</w:t>
      </w:r>
      <w:r w:rsidRPr="00A81ABC">
        <w:rPr>
          <w:rFonts w:ascii="Calibri Light" w:eastAsia="Times New Roman" w:hAnsi="Calibri Light" w:cs="Calibri Light"/>
          <w:lang w:eastAsia="pt-BR"/>
        </w:rPr>
        <w:t xml:space="preserve"> Gestão de pessoal, materiais e equipamentos, controle de medições e documentações, elaboração de relatórios mensais de andamento da obra contendo descrição dos serviços executados, percentual físico e financeiro realizado, ensaios realizados, eventuais problemas enfrentados e previsão para o mês seguinte, interface permanente com a fiscalização municipal, controle de qualidade dos serviços, gestão de segurança do trabalho e meio ambiente;</w:t>
      </w:r>
    </w:p>
    <w:p w14:paraId="236117F5" w14:textId="77777777" w:rsidR="00855E40" w:rsidRPr="00A81ABC" w:rsidRDefault="00855E40" w:rsidP="00855E40">
      <w:pPr>
        <w:numPr>
          <w:ilvl w:val="0"/>
          <w:numId w:val="18"/>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Relatórios e registros:</w:t>
      </w:r>
      <w:r w:rsidRPr="00A81ABC">
        <w:rPr>
          <w:rFonts w:ascii="Calibri Light" w:eastAsia="Times New Roman" w:hAnsi="Calibri Light" w:cs="Calibri Light"/>
          <w:lang w:eastAsia="pt-BR"/>
        </w:rPr>
        <w:t xml:space="preserve"> Manutenção de registro fotográfico completo da evolução dos serviços (antes, durante e depois), elaboração de relatórios técnicos quando solicitado pela fiscalização, controle documental de ensaios e certificações;</w:t>
      </w:r>
    </w:p>
    <w:p w14:paraId="5EE0CCD2" w14:textId="035F0183" w:rsidR="00855E40" w:rsidRPr="00A81ABC" w:rsidRDefault="005E4AA4" w:rsidP="00855E40">
      <w:p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 xml:space="preserve">6.1.9. </w:t>
      </w:r>
      <w:r w:rsidR="00855E40" w:rsidRPr="00A81ABC">
        <w:rPr>
          <w:rFonts w:ascii="Calibri Light" w:eastAsia="Times New Roman" w:hAnsi="Calibri Light" w:cs="Calibri Light"/>
          <w:b/>
          <w:bCs/>
          <w:lang w:eastAsia="pt-BR"/>
        </w:rPr>
        <w:t>I</w:t>
      </w:r>
      <w:r w:rsidRPr="00A81ABC">
        <w:rPr>
          <w:rFonts w:ascii="Calibri Light" w:eastAsia="Times New Roman" w:hAnsi="Calibri Light" w:cs="Calibri Light"/>
          <w:b/>
          <w:bCs/>
          <w:lang w:eastAsia="pt-BR"/>
        </w:rPr>
        <w:t>nstalação do Canteiro de obra</w:t>
      </w:r>
    </w:p>
    <w:p w14:paraId="711E84AE" w14:textId="77777777" w:rsidR="00855E40" w:rsidRPr="00A81ABC" w:rsidRDefault="00855E40" w:rsidP="00855E40">
      <w:pPr>
        <w:numPr>
          <w:ilvl w:val="0"/>
          <w:numId w:val="19"/>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Estruturas provisórias:</w:t>
      </w:r>
      <w:r w:rsidRPr="00A81ABC">
        <w:rPr>
          <w:rFonts w:ascii="Calibri Light" w:eastAsia="Times New Roman" w:hAnsi="Calibri Light" w:cs="Calibri Light"/>
          <w:lang w:eastAsia="pt-BR"/>
        </w:rPr>
        <w:t xml:space="preserve"> Implantação de escritório, vestiários, sanitários, refeitório, almoxarifado, todas as estruturas provisórias necessárias ao funcionamento adequado da obra;</w:t>
      </w:r>
    </w:p>
    <w:p w14:paraId="3AD4F2BC" w14:textId="77777777" w:rsidR="00855E40" w:rsidRPr="00A81ABC" w:rsidRDefault="00855E40" w:rsidP="00855E40">
      <w:pPr>
        <w:numPr>
          <w:ilvl w:val="0"/>
          <w:numId w:val="19"/>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Infraestrutura:</w:t>
      </w:r>
      <w:r w:rsidRPr="00A81ABC">
        <w:rPr>
          <w:rFonts w:ascii="Calibri Light" w:eastAsia="Times New Roman" w:hAnsi="Calibri Light" w:cs="Calibri Light"/>
          <w:lang w:eastAsia="pt-BR"/>
        </w:rPr>
        <w:t xml:space="preserve"> Instalações de água, energia elétrica, telefonia, áreas de estocagem de materiais adequadamente protegidas contra intempéries, guarita de controle de acesso, sinalização adequada do canteiro;</w:t>
      </w:r>
    </w:p>
    <w:p w14:paraId="1670E2F4" w14:textId="77777777" w:rsidR="00855E40" w:rsidRPr="00A81ABC" w:rsidRDefault="00855E40" w:rsidP="00855E40">
      <w:pPr>
        <w:numPr>
          <w:ilvl w:val="0"/>
          <w:numId w:val="19"/>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Localização:</w:t>
      </w:r>
      <w:r w:rsidRPr="00A81ABC">
        <w:rPr>
          <w:rFonts w:ascii="Calibri Light" w:eastAsia="Times New Roman" w:hAnsi="Calibri Light" w:cs="Calibri Light"/>
          <w:lang w:eastAsia="pt-BR"/>
        </w:rPr>
        <w:t xml:space="preserve"> Definição de local adequado para instalação do canteiro em coordenação com a fiscalização, preferencialmente próximo ao trecho da obra para facilitar logística;</w:t>
      </w:r>
    </w:p>
    <w:p w14:paraId="03BF5727" w14:textId="1E6B5596" w:rsidR="00855E40" w:rsidRPr="00A81ABC" w:rsidRDefault="005E4AA4" w:rsidP="00855E40">
      <w:p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 xml:space="preserve">6.1.10. </w:t>
      </w:r>
      <w:r w:rsidR="00855E40" w:rsidRPr="00A81ABC">
        <w:rPr>
          <w:rFonts w:ascii="Calibri Light" w:eastAsia="Times New Roman" w:hAnsi="Calibri Light" w:cs="Calibri Light"/>
          <w:b/>
          <w:bCs/>
          <w:lang w:eastAsia="pt-BR"/>
        </w:rPr>
        <w:t xml:space="preserve"> M</w:t>
      </w:r>
      <w:r w:rsidRPr="00A81ABC">
        <w:rPr>
          <w:rFonts w:ascii="Calibri Light" w:eastAsia="Times New Roman" w:hAnsi="Calibri Light" w:cs="Calibri Light"/>
          <w:b/>
          <w:bCs/>
          <w:lang w:eastAsia="pt-BR"/>
        </w:rPr>
        <w:t>obilização e desmobilização</w:t>
      </w:r>
    </w:p>
    <w:p w14:paraId="5E7F2299" w14:textId="77777777" w:rsidR="00855E40" w:rsidRPr="00A81ABC" w:rsidRDefault="00855E40" w:rsidP="00855E40">
      <w:pPr>
        <w:numPr>
          <w:ilvl w:val="0"/>
          <w:numId w:val="20"/>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Mobilização:</w:t>
      </w:r>
      <w:r w:rsidRPr="00A81ABC">
        <w:rPr>
          <w:rFonts w:ascii="Calibri Light" w:eastAsia="Times New Roman" w:hAnsi="Calibri Light" w:cs="Calibri Light"/>
          <w:lang w:eastAsia="pt-BR"/>
        </w:rPr>
        <w:t xml:space="preserve"> Transporte de todos os equipamentos necessários até o canteiro de obras (</w:t>
      </w:r>
      <w:proofErr w:type="spellStart"/>
      <w:r w:rsidRPr="00A81ABC">
        <w:rPr>
          <w:rFonts w:ascii="Calibri Light" w:eastAsia="Times New Roman" w:hAnsi="Calibri Light" w:cs="Calibri Light"/>
          <w:lang w:eastAsia="pt-BR"/>
        </w:rPr>
        <w:t>vibroacabadora</w:t>
      </w:r>
      <w:proofErr w:type="spellEnd"/>
      <w:r w:rsidRPr="00A81ABC">
        <w:rPr>
          <w:rFonts w:ascii="Calibri Light" w:eastAsia="Times New Roman" w:hAnsi="Calibri Light" w:cs="Calibri Light"/>
          <w:lang w:eastAsia="pt-BR"/>
        </w:rPr>
        <w:t>, rolos compactadores, motoniveladora, retroescavadeira, caminhões, caminhão espargidor, usina de asfalto quando aplicável, e demais equipamentos), instalação e preparação dos equipamentos para funcionamento adequado, transporte de pessoal técnico e operacional, e todas as atividades necessárias ao início efetivo da obra;</w:t>
      </w:r>
    </w:p>
    <w:p w14:paraId="4E5F2099" w14:textId="77777777" w:rsidR="00855E40" w:rsidRPr="00A81ABC" w:rsidRDefault="00855E40" w:rsidP="00855E40">
      <w:pPr>
        <w:numPr>
          <w:ilvl w:val="0"/>
          <w:numId w:val="20"/>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Desmobilização:</w:t>
      </w:r>
      <w:r w:rsidRPr="00A81ABC">
        <w:rPr>
          <w:rFonts w:ascii="Calibri Light" w:eastAsia="Times New Roman" w:hAnsi="Calibri Light" w:cs="Calibri Light"/>
          <w:lang w:eastAsia="pt-BR"/>
        </w:rPr>
        <w:t xml:space="preserve"> Ao final da obra, desmontagem de todas as instalações provisórias, transporte dos equipamentos de volta à base da contratada, limpeza final completa do canteiro e áreas utilizadas, entrega das áreas em perfeitas condições, remoção completa de todos os materiais e equipamentos;</w:t>
      </w:r>
    </w:p>
    <w:p w14:paraId="32725F54" w14:textId="1546E29D" w:rsidR="00855E40" w:rsidRPr="00A81ABC" w:rsidRDefault="003704C7" w:rsidP="00855E40">
      <w:p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 xml:space="preserve">6.1.11. </w:t>
      </w:r>
      <w:r w:rsidR="00855E40" w:rsidRPr="00A81ABC">
        <w:rPr>
          <w:rFonts w:ascii="Calibri Light" w:eastAsia="Times New Roman" w:hAnsi="Calibri Light" w:cs="Calibri Light"/>
          <w:b/>
          <w:bCs/>
          <w:lang w:eastAsia="pt-BR"/>
        </w:rPr>
        <w:t>E</w:t>
      </w:r>
      <w:r w:rsidRPr="00A81ABC">
        <w:rPr>
          <w:rFonts w:ascii="Calibri Light" w:eastAsia="Times New Roman" w:hAnsi="Calibri Light" w:cs="Calibri Light"/>
          <w:b/>
          <w:bCs/>
          <w:lang w:eastAsia="pt-BR"/>
        </w:rPr>
        <w:t>nsaios Tecnológicos</w:t>
      </w:r>
    </w:p>
    <w:p w14:paraId="68BFF9DF" w14:textId="77777777" w:rsidR="00855E40" w:rsidRPr="00A81ABC" w:rsidRDefault="00855E40" w:rsidP="00855E40">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 xml:space="preserve">Realização de todos os ensaios tecnológicos necessários ao controle de qualidade da obra através de laboratório devidamente habilitado e certificado, </w:t>
      </w:r>
      <w:proofErr w:type="gramStart"/>
      <w:r w:rsidRPr="00A81ABC">
        <w:rPr>
          <w:rFonts w:ascii="Calibri Light" w:eastAsia="Times New Roman" w:hAnsi="Calibri Light" w:cs="Calibri Light"/>
          <w:lang w:eastAsia="pt-BR"/>
        </w:rPr>
        <w:t>incluindo</w:t>
      </w:r>
      <w:proofErr w:type="gramEnd"/>
      <w:r w:rsidRPr="00A81ABC">
        <w:rPr>
          <w:rFonts w:ascii="Calibri Light" w:eastAsia="Times New Roman" w:hAnsi="Calibri Light" w:cs="Calibri Light"/>
          <w:lang w:eastAsia="pt-BR"/>
        </w:rPr>
        <w:t xml:space="preserve"> mas não se limitando a:</w:t>
      </w:r>
    </w:p>
    <w:p w14:paraId="27E1D07B" w14:textId="77777777" w:rsidR="00855E40" w:rsidRPr="00A81ABC" w:rsidRDefault="00855E40" w:rsidP="00855E40">
      <w:pPr>
        <w:numPr>
          <w:ilvl w:val="0"/>
          <w:numId w:val="21"/>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Ensaios de base:</w:t>
      </w:r>
      <w:r w:rsidRPr="00A81ABC">
        <w:rPr>
          <w:rFonts w:ascii="Calibri Light" w:eastAsia="Times New Roman" w:hAnsi="Calibri Light" w:cs="Calibri Light"/>
          <w:lang w:eastAsia="pt-BR"/>
        </w:rPr>
        <w:t xml:space="preserve"> Controle de compactação da BGS através de ensaios de massa específica in situ, ensaios de caracterização granulométrica, ensaios de CBR quando necessário;</w:t>
      </w:r>
    </w:p>
    <w:p w14:paraId="1D07CAD0" w14:textId="77777777" w:rsidR="00855E40" w:rsidRPr="00A81ABC" w:rsidRDefault="00855E40" w:rsidP="00855E40">
      <w:pPr>
        <w:numPr>
          <w:ilvl w:val="0"/>
          <w:numId w:val="21"/>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Ensaios de ligantes betuminosos:</w:t>
      </w:r>
      <w:r w:rsidRPr="00A81ABC">
        <w:rPr>
          <w:rFonts w:ascii="Calibri Light" w:eastAsia="Times New Roman" w:hAnsi="Calibri Light" w:cs="Calibri Light"/>
          <w:lang w:eastAsia="pt-BR"/>
        </w:rPr>
        <w:t xml:space="preserve"> Controle de taxa de aplicação de imprimação (EAI) e pintura de ligação (RR-1C), verificação de qualidade das emulsões através de certificados do fornecedor;</w:t>
      </w:r>
    </w:p>
    <w:p w14:paraId="4EFC5604" w14:textId="77777777" w:rsidR="00855E40" w:rsidRPr="00A81ABC" w:rsidRDefault="00855E40" w:rsidP="00855E40">
      <w:pPr>
        <w:numPr>
          <w:ilvl w:val="0"/>
          <w:numId w:val="21"/>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Ensaios de CBUQ:</w:t>
      </w:r>
      <w:r w:rsidRPr="00A81ABC">
        <w:rPr>
          <w:rFonts w:ascii="Calibri Light" w:eastAsia="Times New Roman" w:hAnsi="Calibri Light" w:cs="Calibri Light"/>
          <w:lang w:eastAsia="pt-BR"/>
        </w:rPr>
        <w:t xml:space="preserve"> Dosagem Marshall completa (DNER-ME 043) com aprovação prévia obrigatória pelo DER/PR, ensaios de resistência à tração por compressão diametral (DNIT 136-ME), densidade máxima da mistura pelo método Rice (AASHTO T-209), controle de percentagem de vazios, VAM (vazios do agregado mineral), relação betume/vazios, estabilidade e fluência Marshall, controle do grau de compactação da mistura asfáltica, extração de corpos de prova com sonda rotativa, densidade do material betuminoso, controle de espessura das camadas;</w:t>
      </w:r>
    </w:p>
    <w:p w14:paraId="417CCA18" w14:textId="77777777" w:rsidR="00855E40" w:rsidRPr="00A81ABC" w:rsidRDefault="00855E40" w:rsidP="00855E40">
      <w:pPr>
        <w:numPr>
          <w:ilvl w:val="0"/>
          <w:numId w:val="21"/>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Ensaios de materiais:</w:t>
      </w:r>
      <w:r w:rsidRPr="00A81ABC">
        <w:rPr>
          <w:rFonts w:ascii="Calibri Light" w:eastAsia="Times New Roman" w:hAnsi="Calibri Light" w:cs="Calibri Light"/>
          <w:lang w:eastAsia="pt-BR"/>
        </w:rPr>
        <w:t xml:space="preserve"> Caracterização completa dos agregados pétreos (granulometria, abrasão Los Angeles, durabilidade com sulfato de sódio, equivalente de areia, </w:t>
      </w:r>
      <w:proofErr w:type="spellStart"/>
      <w:r w:rsidRPr="00A81ABC">
        <w:rPr>
          <w:rFonts w:ascii="Calibri Light" w:eastAsia="Times New Roman" w:hAnsi="Calibri Light" w:cs="Calibri Light"/>
          <w:lang w:eastAsia="pt-BR"/>
        </w:rPr>
        <w:t>lamelaridade</w:t>
      </w:r>
      <w:proofErr w:type="spellEnd"/>
      <w:r w:rsidRPr="00A81ABC">
        <w:rPr>
          <w:rFonts w:ascii="Calibri Light" w:eastAsia="Times New Roman" w:hAnsi="Calibri Light" w:cs="Calibri Light"/>
          <w:lang w:eastAsia="pt-BR"/>
        </w:rPr>
        <w:t>, forma dos grãos), caracterização do CAP 50/70 conforme Resolução ANP nº 19/2005 através de certificados do fornecedor;</w:t>
      </w:r>
    </w:p>
    <w:p w14:paraId="6B61D11C" w14:textId="77777777" w:rsidR="00855E40" w:rsidRPr="00A81ABC" w:rsidRDefault="00855E40" w:rsidP="00855E40">
      <w:pPr>
        <w:numPr>
          <w:ilvl w:val="0"/>
          <w:numId w:val="21"/>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Frequência:</w:t>
      </w:r>
      <w:r w:rsidRPr="00A81ABC">
        <w:rPr>
          <w:rFonts w:ascii="Calibri Light" w:eastAsia="Times New Roman" w:hAnsi="Calibri Light" w:cs="Calibri Light"/>
          <w:lang w:eastAsia="pt-BR"/>
        </w:rPr>
        <w:t xml:space="preserve"> Conforme estabelecido nas especificações de serviço do DER/PR (ES-P-05/2018 para BGS, ES-P-21/17 para CBUQ, ES-P-17/23 para ligantes, ES-D-09/18 para drenagem) ou superiores quando determinado pela fiscalização;</w:t>
      </w:r>
    </w:p>
    <w:p w14:paraId="22A00992" w14:textId="77777777" w:rsidR="00855E40" w:rsidRPr="00A81ABC" w:rsidRDefault="00855E40" w:rsidP="00855E40">
      <w:pPr>
        <w:numPr>
          <w:ilvl w:val="0"/>
          <w:numId w:val="21"/>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Apresentação:</w:t>
      </w:r>
      <w:r w:rsidRPr="00A81ABC">
        <w:rPr>
          <w:rFonts w:ascii="Calibri Light" w:eastAsia="Times New Roman" w:hAnsi="Calibri Light" w:cs="Calibri Light"/>
          <w:lang w:eastAsia="pt-BR"/>
        </w:rPr>
        <w:t xml:space="preserve"> Entrega sistemática de todos os relatórios de ensaios à fiscalização, elaboração de laudo técnico consolidado de controle tecnológico da pavimentação asfáltica ao final da obra;</w:t>
      </w:r>
    </w:p>
    <w:p w14:paraId="709BFD2E" w14:textId="77777777" w:rsidR="00855E40" w:rsidRPr="00A81ABC" w:rsidRDefault="00855E40" w:rsidP="00855E40">
      <w:p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Observação importante:</w:t>
      </w:r>
      <w:r w:rsidRPr="00A81ABC">
        <w:rPr>
          <w:rFonts w:ascii="Calibri Light" w:eastAsia="Times New Roman" w:hAnsi="Calibri Light" w:cs="Calibri Light"/>
          <w:lang w:eastAsia="pt-BR"/>
        </w:rPr>
        <w:t xml:space="preserve"> Os custos com mobilização e desmobilização de equipe e equipamentos para a extração de amostras para os ensaios tecnológicos deverão estar inclusos nos preços dos serviços correspondentes. A contratada deverá comunicar a fiscalização com antecedência mínima de 48 horas para realização de ensaios que necessitem acompanhamento.</w:t>
      </w:r>
    </w:p>
    <w:p w14:paraId="2B4CB111" w14:textId="06B43A9C" w:rsidR="00855E40" w:rsidRPr="00A81ABC" w:rsidRDefault="003704C7" w:rsidP="00855E40">
      <w:p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6.1.12.</w:t>
      </w:r>
      <w:r w:rsidR="00855E40" w:rsidRPr="00A81ABC">
        <w:rPr>
          <w:rFonts w:ascii="Calibri Light" w:eastAsia="Times New Roman" w:hAnsi="Calibri Light" w:cs="Calibri Light"/>
          <w:b/>
          <w:bCs/>
          <w:lang w:eastAsia="pt-BR"/>
        </w:rPr>
        <w:t xml:space="preserve"> C</w:t>
      </w:r>
      <w:r w:rsidR="00C46B18" w:rsidRPr="00A81ABC">
        <w:rPr>
          <w:rFonts w:ascii="Calibri Light" w:eastAsia="Times New Roman" w:hAnsi="Calibri Light" w:cs="Calibri Light"/>
          <w:b/>
          <w:bCs/>
          <w:lang w:eastAsia="pt-BR"/>
        </w:rPr>
        <w:t>ondições Gerais de Execução</w:t>
      </w:r>
    </w:p>
    <w:p w14:paraId="3831AD9F" w14:textId="77777777" w:rsidR="00855E40" w:rsidRPr="00A81ABC" w:rsidRDefault="00855E40" w:rsidP="00855E40">
      <w:pPr>
        <w:numPr>
          <w:ilvl w:val="0"/>
          <w:numId w:val="22"/>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Fornecimento completo:</w:t>
      </w:r>
      <w:r w:rsidRPr="00A81ABC">
        <w:rPr>
          <w:rFonts w:ascii="Calibri Light" w:eastAsia="Times New Roman" w:hAnsi="Calibri Light" w:cs="Calibri Light"/>
          <w:lang w:eastAsia="pt-BR"/>
        </w:rPr>
        <w:t xml:space="preserve"> Todos os serviços incluem fornecimento de materiais, mão de obra especializada, equipamentos, ferramentas, transportes, EPIs, sinalizações de obras, e tudo o mais necessário à perfeita execução conforme especificações técnicas;</w:t>
      </w:r>
    </w:p>
    <w:p w14:paraId="64DE7B6F" w14:textId="77777777" w:rsidR="00855E40" w:rsidRPr="00A81ABC" w:rsidRDefault="00855E40" w:rsidP="00855E40">
      <w:pPr>
        <w:numPr>
          <w:ilvl w:val="0"/>
          <w:numId w:val="22"/>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Qualidade dos materiais:</w:t>
      </w:r>
      <w:r w:rsidRPr="00A81ABC">
        <w:rPr>
          <w:rFonts w:ascii="Calibri Light" w:eastAsia="Times New Roman" w:hAnsi="Calibri Light" w:cs="Calibri Light"/>
          <w:lang w:eastAsia="pt-BR"/>
        </w:rPr>
        <w:t xml:space="preserve"> Todos os materiais deverão ser de primeira qualidade, novos, atender rigorosamente às especificações técnicas do DER/PR (especialmente ES-PA-03/23, ES-P-05/2018, ES-P-17/23, ES-P-21/17, ES-P-13/05, ES-SV-03/23, ES-SV-09/23, ES-D-09/18, ES-D-05/18, ES-D-04/18), DNIT e ABNT, e ser previamente aprovados pela fiscalização;</w:t>
      </w:r>
    </w:p>
    <w:p w14:paraId="463246E3" w14:textId="77777777" w:rsidR="00855E40" w:rsidRPr="00A81ABC" w:rsidRDefault="00855E40" w:rsidP="00855E40">
      <w:pPr>
        <w:numPr>
          <w:ilvl w:val="0"/>
          <w:numId w:val="22"/>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Licenciamentos ambientais:</w:t>
      </w:r>
      <w:r w:rsidRPr="00A81ABC">
        <w:rPr>
          <w:rFonts w:ascii="Calibri Light" w:eastAsia="Times New Roman" w:hAnsi="Calibri Light" w:cs="Calibri Light"/>
          <w:lang w:eastAsia="pt-BR"/>
        </w:rPr>
        <w:t xml:space="preserve"> A contratada deverá manter durante toda a execução Licença Ambiental (Licença de Operação) válida da pedreira emitida pelo IAT (própria ou de terceiros com comprovação de vínculo) e Licença de Operação válida da usina de asfalto emitida pelo IAT (própria ou contratada com comprovação de vínculo), sendo que a usina deverá estar localizada a menos de 60 km do município de Nova Prata do Iguaçu;</w:t>
      </w:r>
    </w:p>
    <w:p w14:paraId="11D64C15" w14:textId="77777777" w:rsidR="00855E40" w:rsidRPr="00A81ABC" w:rsidRDefault="00855E40" w:rsidP="00855E40">
      <w:pPr>
        <w:numPr>
          <w:ilvl w:val="0"/>
          <w:numId w:val="22"/>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Metodologia executiva:</w:t>
      </w:r>
      <w:r w:rsidRPr="00A81ABC">
        <w:rPr>
          <w:rFonts w:ascii="Calibri Light" w:eastAsia="Times New Roman" w:hAnsi="Calibri Light" w:cs="Calibri Light"/>
          <w:lang w:eastAsia="pt-BR"/>
        </w:rPr>
        <w:t xml:space="preserve"> A execução deverá seguir rigorosamente as especificações técnicas do DER/PR, DNIT e ABNT aplicáveis, memorial descritivo, projeto executivo e orientações da fiscalização, especialmente quanto à sequência técnica adequada (remendos profundos → BGS → imprimação → cura → pintura de ligação → CBUQ → drenagem complementar → sinalização);</w:t>
      </w:r>
    </w:p>
    <w:p w14:paraId="65317E65" w14:textId="77777777" w:rsidR="00855E40" w:rsidRPr="00A81ABC" w:rsidRDefault="00855E40" w:rsidP="00855E40">
      <w:pPr>
        <w:numPr>
          <w:ilvl w:val="0"/>
          <w:numId w:val="22"/>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Controle tecnológico:</w:t>
      </w:r>
      <w:r w:rsidRPr="00A81ABC">
        <w:rPr>
          <w:rFonts w:ascii="Calibri Light" w:eastAsia="Times New Roman" w:hAnsi="Calibri Light" w:cs="Calibri Light"/>
          <w:lang w:eastAsia="pt-BR"/>
        </w:rPr>
        <w:t xml:space="preserve"> Realização sistemática de ensaios tecnológicos para controle de qualidade conforme frequência mínima estabelecida nas especificações de serviço do DER/PR e demais normas aplicáveis, com apresentação de todos os resultados à fiscalização;</w:t>
      </w:r>
    </w:p>
    <w:p w14:paraId="36CACE72" w14:textId="77777777" w:rsidR="00855E40" w:rsidRPr="00A81ABC" w:rsidRDefault="00855E40" w:rsidP="00855E40">
      <w:pPr>
        <w:numPr>
          <w:ilvl w:val="0"/>
          <w:numId w:val="22"/>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Segurança do trabalho:</w:t>
      </w:r>
      <w:r w:rsidRPr="00A81ABC">
        <w:rPr>
          <w:rFonts w:ascii="Calibri Light" w:eastAsia="Times New Roman" w:hAnsi="Calibri Light" w:cs="Calibri Light"/>
          <w:lang w:eastAsia="pt-BR"/>
        </w:rPr>
        <w:t xml:space="preserve"> Observância rigorosa das normas de segurança do trabalho (</w:t>
      </w:r>
      <w:proofErr w:type="spellStart"/>
      <w:r w:rsidRPr="00A81ABC">
        <w:rPr>
          <w:rFonts w:ascii="Calibri Light" w:eastAsia="Times New Roman" w:hAnsi="Calibri Light" w:cs="Calibri Light"/>
          <w:lang w:eastAsia="pt-BR"/>
        </w:rPr>
        <w:t>NRs</w:t>
      </w:r>
      <w:proofErr w:type="spellEnd"/>
      <w:r w:rsidRPr="00A81ABC">
        <w:rPr>
          <w:rFonts w:ascii="Calibri Light" w:eastAsia="Times New Roman" w:hAnsi="Calibri Light" w:cs="Calibri Light"/>
          <w:lang w:eastAsia="pt-BR"/>
        </w:rPr>
        <w:t xml:space="preserve"> do Ministério do Trabalho e Emprego), fornecimento obrigatório de EPIs adequados a todos os trabalhadores, realização de DDS (Diálogo Diário de Segurança), treinamentos de segurança, manutenção de CIPA ativa quando aplicável;</w:t>
      </w:r>
    </w:p>
    <w:p w14:paraId="1D5EB885" w14:textId="77777777" w:rsidR="00855E40" w:rsidRPr="00A81ABC" w:rsidRDefault="00855E40" w:rsidP="00855E40">
      <w:pPr>
        <w:numPr>
          <w:ilvl w:val="0"/>
          <w:numId w:val="22"/>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Sinalização de obras:</w:t>
      </w:r>
      <w:r w:rsidRPr="00A81ABC">
        <w:rPr>
          <w:rFonts w:ascii="Calibri Light" w:eastAsia="Times New Roman" w:hAnsi="Calibri Light" w:cs="Calibri Light"/>
          <w:lang w:eastAsia="pt-BR"/>
        </w:rPr>
        <w:t xml:space="preserve"> Implantação de sinalização de obras conforme Manual de Sinalização de Obras do CONTRAN e Manual de Segurança em Rodovias do DER/PR, com placas, cones, cavaletes, fitas zebradas, sinalização noturna quando necessário, desvios adequados quando aplicável, manutenção permanente da sinalização, manutenção de acessos provisórios às propriedades rurais durante toda a execução;</w:t>
      </w:r>
    </w:p>
    <w:p w14:paraId="55D97645" w14:textId="77777777" w:rsidR="00855E40" w:rsidRPr="00A81ABC" w:rsidRDefault="00855E40" w:rsidP="00855E40">
      <w:pPr>
        <w:numPr>
          <w:ilvl w:val="0"/>
          <w:numId w:val="22"/>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Gestão ambiental:</w:t>
      </w:r>
      <w:r w:rsidRPr="00A81ABC">
        <w:rPr>
          <w:rFonts w:ascii="Calibri Light" w:eastAsia="Times New Roman" w:hAnsi="Calibri Light" w:cs="Calibri Light"/>
          <w:lang w:eastAsia="pt-BR"/>
        </w:rPr>
        <w:t xml:space="preserve"> Destinação adequada de resíduos da construção civil conforme NBR 15.114 a aterros licenciados ou áreas de reciclagem autorizadas, controle de emissões atmosféricas, controle de poeira através de umectação quando necessário, controle de ruídos e vibrações, proteção de recursos hídricos, manutenção das licenças ambientais válidas (pedreira e usina de asfalto);</w:t>
      </w:r>
    </w:p>
    <w:p w14:paraId="129B1880" w14:textId="77777777" w:rsidR="00855E40" w:rsidRPr="00A81ABC" w:rsidRDefault="00855E40" w:rsidP="00855E40">
      <w:pPr>
        <w:numPr>
          <w:ilvl w:val="0"/>
          <w:numId w:val="22"/>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Segmento experimental:</w:t>
      </w:r>
      <w:r w:rsidRPr="00A81ABC">
        <w:rPr>
          <w:rFonts w:ascii="Calibri Light" w:eastAsia="Times New Roman" w:hAnsi="Calibri Light" w:cs="Calibri Light"/>
          <w:lang w:eastAsia="pt-BR"/>
        </w:rPr>
        <w:t xml:space="preserve"> Execução obrigatória de segmento experimental conforme procedimentos do DER/PR antes do início da aplicação de CBUQ em toda a extensão, com acompanhamento da fiscalização, verificação de todos os parâmetros de qualidade, emissão de relatório de aprovação do segmento experimental pela fiscalização como condição para prosseguimento;</w:t>
      </w:r>
    </w:p>
    <w:p w14:paraId="63079B66" w14:textId="77777777" w:rsidR="00855E40" w:rsidRPr="00A81ABC" w:rsidRDefault="00855E40" w:rsidP="00855E40">
      <w:pPr>
        <w:numPr>
          <w:ilvl w:val="0"/>
          <w:numId w:val="22"/>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Condições climáticas:</w:t>
      </w:r>
      <w:r w:rsidRPr="00A81ABC">
        <w:rPr>
          <w:rFonts w:ascii="Calibri Light" w:eastAsia="Times New Roman" w:hAnsi="Calibri Light" w:cs="Calibri Light"/>
          <w:lang w:eastAsia="pt-BR"/>
        </w:rPr>
        <w:t xml:space="preserve"> Vedada a execução de serviços de pavimentação (BGS, imprimação, CBUQ) em dias de chuva ou com temperatura ambiente igual ou inferior a 10°C, observando-se rigorosamente as condições climáticas adequadas;</w:t>
      </w:r>
    </w:p>
    <w:p w14:paraId="35E17B09" w14:textId="77777777" w:rsidR="00855E40" w:rsidRPr="00A81ABC" w:rsidRDefault="00855E40" w:rsidP="00855E40">
      <w:pPr>
        <w:numPr>
          <w:ilvl w:val="0"/>
          <w:numId w:val="22"/>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Limpeza:</w:t>
      </w:r>
      <w:r w:rsidRPr="00A81ABC">
        <w:rPr>
          <w:rFonts w:ascii="Calibri Light" w:eastAsia="Times New Roman" w:hAnsi="Calibri Light" w:cs="Calibri Light"/>
          <w:lang w:eastAsia="pt-BR"/>
        </w:rPr>
        <w:t xml:space="preserve"> Manutenção do canteiro de obras e frentes de trabalho limpos e organizados durante toda a execução, limpeza diária, remoção sistemática de entulhos, limpeza final completa ao término dos serviços;</w:t>
      </w:r>
    </w:p>
    <w:p w14:paraId="2639E016" w14:textId="3A48C840" w:rsidR="00855E40" w:rsidRPr="00A81ABC" w:rsidRDefault="0046505B" w:rsidP="00855E40">
      <w:p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 xml:space="preserve">6.1.13. </w:t>
      </w:r>
      <w:r w:rsidR="00855E40" w:rsidRPr="00A81ABC">
        <w:rPr>
          <w:rFonts w:ascii="Calibri Light" w:eastAsia="Times New Roman" w:hAnsi="Calibri Light" w:cs="Calibri Light"/>
          <w:b/>
          <w:bCs/>
          <w:lang w:eastAsia="pt-BR"/>
        </w:rPr>
        <w:t xml:space="preserve"> P</w:t>
      </w:r>
      <w:r w:rsidR="00C46B18" w:rsidRPr="00A81ABC">
        <w:rPr>
          <w:rFonts w:ascii="Calibri Light" w:eastAsia="Times New Roman" w:hAnsi="Calibri Light" w:cs="Calibri Light"/>
          <w:b/>
          <w:bCs/>
          <w:lang w:eastAsia="pt-BR"/>
        </w:rPr>
        <w:t>razo de execução</w:t>
      </w:r>
    </w:p>
    <w:p w14:paraId="15568157" w14:textId="34868B18" w:rsidR="00855E40" w:rsidRPr="00A81ABC" w:rsidRDefault="00855E40" w:rsidP="00855E40">
      <w:pPr>
        <w:numPr>
          <w:ilvl w:val="0"/>
          <w:numId w:val="23"/>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Prazo total:</w:t>
      </w:r>
      <w:r w:rsidRPr="00A81ABC">
        <w:rPr>
          <w:rFonts w:ascii="Calibri Light" w:eastAsia="Times New Roman" w:hAnsi="Calibri Light" w:cs="Calibri Light"/>
          <w:lang w:eastAsia="pt-BR"/>
        </w:rPr>
        <w:t xml:space="preserve"> </w:t>
      </w:r>
      <w:r w:rsidR="0046505B" w:rsidRPr="00A81ABC">
        <w:rPr>
          <w:rFonts w:ascii="Calibri Light" w:eastAsia="Times New Roman" w:hAnsi="Calibri Light" w:cs="Calibri Light"/>
          <w:lang w:eastAsia="pt-BR"/>
        </w:rPr>
        <w:t xml:space="preserve">180 </w:t>
      </w:r>
      <w:r w:rsidRPr="00A81ABC">
        <w:rPr>
          <w:rFonts w:ascii="Calibri Light" w:eastAsia="Times New Roman" w:hAnsi="Calibri Light" w:cs="Calibri Light"/>
          <w:lang w:eastAsia="pt-BR"/>
        </w:rPr>
        <w:t>(</w:t>
      </w:r>
      <w:r w:rsidR="0046505B" w:rsidRPr="00A81ABC">
        <w:rPr>
          <w:rFonts w:ascii="Calibri Light" w:eastAsia="Times New Roman" w:hAnsi="Calibri Light" w:cs="Calibri Light"/>
          <w:lang w:eastAsia="pt-BR"/>
        </w:rPr>
        <w:t>cento e oitenta</w:t>
      </w:r>
      <w:r w:rsidRPr="00A81ABC">
        <w:rPr>
          <w:rFonts w:ascii="Calibri Light" w:eastAsia="Times New Roman" w:hAnsi="Calibri Light" w:cs="Calibri Light"/>
          <w:lang w:eastAsia="pt-BR"/>
        </w:rPr>
        <w:t>) dias corridos contados da emissão da ordem de serviço</w:t>
      </w:r>
      <w:r w:rsidR="0066522B" w:rsidRPr="00A81ABC">
        <w:rPr>
          <w:rFonts w:ascii="Calibri Light" w:eastAsia="Times New Roman" w:hAnsi="Calibri Light" w:cs="Calibri Light"/>
          <w:lang w:eastAsia="pt-BR"/>
        </w:rPr>
        <w:t xml:space="preserve"> em seis etapas prevista no cronograma físico financeiro.</w:t>
      </w:r>
    </w:p>
    <w:p w14:paraId="3167045A" w14:textId="4D9A2D11" w:rsidR="00855E40" w:rsidRPr="00A81ABC" w:rsidRDefault="00855E40" w:rsidP="00855E40">
      <w:p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Observação crítica:</w:t>
      </w:r>
      <w:r w:rsidRPr="00A81ABC">
        <w:rPr>
          <w:rFonts w:ascii="Calibri Light" w:eastAsia="Times New Roman" w:hAnsi="Calibri Light" w:cs="Calibri Light"/>
          <w:lang w:eastAsia="pt-BR"/>
        </w:rPr>
        <w:t xml:space="preserve"> S</w:t>
      </w:r>
      <w:r w:rsidR="00C46B18" w:rsidRPr="00A81ABC">
        <w:rPr>
          <w:rFonts w:ascii="Calibri Light" w:eastAsia="Times New Roman" w:hAnsi="Calibri Light" w:cs="Calibri Light"/>
          <w:lang w:eastAsia="pt-BR"/>
        </w:rPr>
        <w:t>omente</w:t>
      </w:r>
      <w:r w:rsidRPr="00A81ABC">
        <w:rPr>
          <w:rFonts w:ascii="Calibri Light" w:eastAsia="Times New Roman" w:hAnsi="Calibri Light" w:cs="Calibri Light"/>
          <w:lang w:eastAsia="pt-BR"/>
        </w:rPr>
        <w:t xml:space="preserve"> será liberada a emissão de nota fiscal após o atingimento de 100% (cem por cento) da etapa correspondente, conforme cronograma aprovado.</w:t>
      </w:r>
    </w:p>
    <w:p w14:paraId="581EC151" w14:textId="46678907" w:rsidR="00855E40" w:rsidRPr="00A81ABC" w:rsidRDefault="00C46B18" w:rsidP="00855E40">
      <w:p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 xml:space="preserve">6.1.14. </w:t>
      </w:r>
      <w:r w:rsidR="00855E40" w:rsidRPr="00A81ABC">
        <w:rPr>
          <w:rFonts w:ascii="Calibri Light" w:eastAsia="Times New Roman" w:hAnsi="Calibri Light" w:cs="Calibri Light"/>
          <w:b/>
          <w:bCs/>
          <w:lang w:eastAsia="pt-BR"/>
        </w:rPr>
        <w:t xml:space="preserve"> S</w:t>
      </w:r>
      <w:r w:rsidRPr="00A81ABC">
        <w:rPr>
          <w:rFonts w:ascii="Calibri Light" w:eastAsia="Times New Roman" w:hAnsi="Calibri Light" w:cs="Calibri Light"/>
          <w:b/>
          <w:bCs/>
          <w:lang w:eastAsia="pt-BR"/>
        </w:rPr>
        <w:t>ubstituição e Ga</w:t>
      </w:r>
      <w:r w:rsidR="00DB1B0C" w:rsidRPr="00A81ABC">
        <w:rPr>
          <w:rFonts w:ascii="Calibri Light" w:eastAsia="Times New Roman" w:hAnsi="Calibri Light" w:cs="Calibri Light"/>
          <w:b/>
          <w:bCs/>
          <w:lang w:eastAsia="pt-BR"/>
        </w:rPr>
        <w:t>ra</w:t>
      </w:r>
      <w:r w:rsidRPr="00A81ABC">
        <w:rPr>
          <w:rFonts w:ascii="Calibri Light" w:eastAsia="Times New Roman" w:hAnsi="Calibri Light" w:cs="Calibri Light"/>
          <w:b/>
          <w:bCs/>
          <w:lang w:eastAsia="pt-BR"/>
        </w:rPr>
        <w:t>ntia</w:t>
      </w:r>
      <w:r w:rsidR="00855E40" w:rsidRPr="00A81ABC">
        <w:rPr>
          <w:rFonts w:ascii="Calibri Light" w:eastAsia="Times New Roman" w:hAnsi="Calibri Light" w:cs="Calibri Light"/>
          <w:b/>
          <w:bCs/>
          <w:lang w:eastAsia="pt-BR"/>
        </w:rPr>
        <w:t>:</w:t>
      </w:r>
    </w:p>
    <w:p w14:paraId="2EEB2B5A" w14:textId="77777777" w:rsidR="00855E40" w:rsidRPr="00A81ABC" w:rsidRDefault="00855E40" w:rsidP="00855E40">
      <w:pPr>
        <w:numPr>
          <w:ilvl w:val="0"/>
          <w:numId w:val="24"/>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Substituição:</w:t>
      </w:r>
      <w:r w:rsidRPr="00A81ABC">
        <w:rPr>
          <w:rFonts w:ascii="Calibri Light" w:eastAsia="Times New Roman" w:hAnsi="Calibri Light" w:cs="Calibri Light"/>
          <w:lang w:eastAsia="pt-BR"/>
        </w:rPr>
        <w:t xml:space="preserve"> Em caso de defeito, vício ou inadequação durante execução ou período de garantia, a contratada deverá refazer os serviços defeituosos em até 15 (quinze) dias úteis sem ônus adicional para a Administração;</w:t>
      </w:r>
    </w:p>
    <w:p w14:paraId="0EEAD6E4" w14:textId="77777777" w:rsidR="00855E40" w:rsidRPr="00A81ABC" w:rsidRDefault="00855E40" w:rsidP="00855E40">
      <w:pPr>
        <w:numPr>
          <w:ilvl w:val="0"/>
          <w:numId w:val="24"/>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Garantia:</w:t>
      </w:r>
      <w:r w:rsidRPr="00A81ABC">
        <w:rPr>
          <w:rFonts w:ascii="Calibri Light" w:eastAsia="Times New Roman" w:hAnsi="Calibri Light" w:cs="Calibri Light"/>
          <w:lang w:eastAsia="pt-BR"/>
        </w:rPr>
        <w:t xml:space="preserve"> Garantia mínima de 5 (cinco) anos para pavimentação asfáltica conforme art. 12 da Lei 14.133/2021, contados do recebimento definitivo, com responsabilidade integral da contratada pela correção de todos os vícios e defeitos que se manifestarem no período especialmente na estrutura do pavimento (remendos profundos, BGS, CBUQ), sistema de drenagem, sinalização viária, e todos os demais serviços executados;</w:t>
      </w:r>
    </w:p>
    <w:p w14:paraId="6242AF55" w14:textId="77777777" w:rsidR="00855E40" w:rsidRPr="00A81ABC" w:rsidRDefault="00855E40" w:rsidP="00855E40">
      <w:pPr>
        <w:numPr>
          <w:ilvl w:val="0"/>
          <w:numId w:val="24"/>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Responsabilidade:</w:t>
      </w:r>
      <w:r w:rsidRPr="00A81ABC">
        <w:rPr>
          <w:rFonts w:ascii="Calibri Light" w:eastAsia="Times New Roman" w:hAnsi="Calibri Light" w:cs="Calibri Light"/>
          <w:lang w:eastAsia="pt-BR"/>
        </w:rPr>
        <w:t xml:space="preserve"> Responsabilidade integral da contratada pela qualidade, durabilidade estrutural conforme dimensionamento </w:t>
      </w:r>
      <w:proofErr w:type="spellStart"/>
      <w:r w:rsidRPr="00A81ABC">
        <w:rPr>
          <w:rFonts w:ascii="Calibri Light" w:eastAsia="Times New Roman" w:hAnsi="Calibri Light" w:cs="Calibri Light"/>
          <w:lang w:eastAsia="pt-BR"/>
        </w:rPr>
        <w:t>deflectométrico</w:t>
      </w:r>
      <w:proofErr w:type="spellEnd"/>
      <w:r w:rsidRPr="00A81ABC">
        <w:rPr>
          <w:rFonts w:ascii="Calibri Light" w:eastAsia="Times New Roman" w:hAnsi="Calibri Light" w:cs="Calibri Light"/>
          <w:lang w:eastAsia="pt-BR"/>
        </w:rPr>
        <w:t>, adequação e funcionalidade de todos os serviços executados;</w:t>
      </w:r>
    </w:p>
    <w:p w14:paraId="334D4D29" w14:textId="03BC6C6C" w:rsidR="00855E40" w:rsidRPr="00A81ABC" w:rsidRDefault="00C46B18" w:rsidP="00855E40">
      <w:p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 xml:space="preserve">6.1.15. </w:t>
      </w:r>
      <w:r w:rsidR="00855E40" w:rsidRPr="00A81ABC">
        <w:rPr>
          <w:rFonts w:ascii="Calibri Light" w:eastAsia="Times New Roman" w:hAnsi="Calibri Light" w:cs="Calibri Light"/>
          <w:b/>
          <w:bCs/>
          <w:lang w:eastAsia="pt-BR"/>
        </w:rPr>
        <w:t xml:space="preserve"> N</w:t>
      </w:r>
      <w:r w:rsidRPr="00A81ABC">
        <w:rPr>
          <w:rFonts w:ascii="Calibri Light" w:eastAsia="Times New Roman" w:hAnsi="Calibri Light" w:cs="Calibri Light"/>
          <w:b/>
          <w:bCs/>
          <w:lang w:eastAsia="pt-BR"/>
        </w:rPr>
        <w:t>ormas Técnicas Aplicáveis</w:t>
      </w:r>
    </w:p>
    <w:p w14:paraId="3795EC58" w14:textId="77777777" w:rsidR="00855E40" w:rsidRPr="00A81ABC" w:rsidRDefault="00855E40" w:rsidP="00855E40">
      <w:pPr>
        <w:numPr>
          <w:ilvl w:val="0"/>
          <w:numId w:val="25"/>
        </w:num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Especificações de Serviço do DER/PR: ES-PA-03/23 (Macadame Seco), ES-P-05/2018 (Brita Graduada Simples), ES-P-17/23 (Imprimação e Pintura de Ligação), ES-P-21/17 (CBUQ), ES-P-13/05 (Reparos Profundos), ES-SV-03/23 (Sinalização Horizontal), ES-SV-09/23 (Sinalização Vertical), ES-D-09/18 (Bueiros Tubulares), ES-D-05/18 (Bocas de Bueiro e Caixas), ES-D-04/18 (Dissipadores de Energia);</w:t>
      </w:r>
    </w:p>
    <w:p w14:paraId="0D98CCA1" w14:textId="77777777" w:rsidR="00855E40" w:rsidRPr="00A81ABC" w:rsidRDefault="00855E40" w:rsidP="00855E40">
      <w:pPr>
        <w:numPr>
          <w:ilvl w:val="0"/>
          <w:numId w:val="25"/>
        </w:num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Álbum de Dispositivos de Drenagem do DER/PR;</w:t>
      </w:r>
    </w:p>
    <w:p w14:paraId="39EEFC1A" w14:textId="77777777" w:rsidR="00855E40" w:rsidRPr="00A81ABC" w:rsidRDefault="00855E40" w:rsidP="00855E40">
      <w:pPr>
        <w:numPr>
          <w:ilvl w:val="0"/>
          <w:numId w:val="25"/>
        </w:num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Normas do DNIT (Departamento Nacional de Infraestrutura de Transportes);</w:t>
      </w:r>
    </w:p>
    <w:p w14:paraId="204A5374" w14:textId="77777777" w:rsidR="00855E40" w:rsidRPr="00A81ABC" w:rsidRDefault="00855E40" w:rsidP="00855E40">
      <w:pPr>
        <w:numPr>
          <w:ilvl w:val="0"/>
          <w:numId w:val="25"/>
        </w:num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Normas da ABNT (Associação Brasileira de Normas Técnicas);</w:t>
      </w:r>
    </w:p>
    <w:p w14:paraId="5E705318" w14:textId="77777777" w:rsidR="00855E40" w:rsidRPr="00A81ABC" w:rsidRDefault="00855E40" w:rsidP="00855E40">
      <w:pPr>
        <w:numPr>
          <w:ilvl w:val="0"/>
          <w:numId w:val="25"/>
        </w:num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Manual de Sinalização Horizontal e Vertical do CONTRAN;</w:t>
      </w:r>
    </w:p>
    <w:p w14:paraId="1630A447" w14:textId="77777777" w:rsidR="00855E40" w:rsidRPr="00A81ABC" w:rsidRDefault="00855E40" w:rsidP="00855E40">
      <w:pPr>
        <w:numPr>
          <w:ilvl w:val="0"/>
          <w:numId w:val="25"/>
        </w:num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Manual de Sinalização de Obras do CONTRAN;</w:t>
      </w:r>
    </w:p>
    <w:p w14:paraId="631AE220" w14:textId="77777777" w:rsidR="00855E40" w:rsidRPr="00A81ABC" w:rsidRDefault="00855E40" w:rsidP="00855E40">
      <w:pPr>
        <w:numPr>
          <w:ilvl w:val="0"/>
          <w:numId w:val="25"/>
        </w:num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Manual de Segurança em Rodovias do DER/PR;</w:t>
      </w:r>
    </w:p>
    <w:p w14:paraId="1961D785" w14:textId="77777777" w:rsidR="00855E40" w:rsidRPr="00A81ABC" w:rsidRDefault="00855E40" w:rsidP="00855E40">
      <w:pPr>
        <w:numPr>
          <w:ilvl w:val="0"/>
          <w:numId w:val="25"/>
        </w:num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Código de Trânsito Brasileiro - Lei 9.503/1997;</w:t>
      </w:r>
    </w:p>
    <w:p w14:paraId="5995C063" w14:textId="77777777" w:rsidR="00855E40" w:rsidRPr="00A81ABC" w:rsidRDefault="00855E40" w:rsidP="00855E40">
      <w:pPr>
        <w:numPr>
          <w:ilvl w:val="0"/>
          <w:numId w:val="25"/>
        </w:num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Norma DNER PRO 11/79 - Avaliação Estrutural dos Pavimentos Flexíveis;</w:t>
      </w:r>
    </w:p>
    <w:p w14:paraId="61028335" w14:textId="77777777" w:rsidR="00855E40" w:rsidRPr="00A81ABC" w:rsidRDefault="00855E40" w:rsidP="00855E40">
      <w:pPr>
        <w:numPr>
          <w:ilvl w:val="0"/>
          <w:numId w:val="25"/>
        </w:num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 xml:space="preserve">Norma DNER-ME 024/94 - Determinação das Deflexões no Pavimento pela Viga </w:t>
      </w:r>
      <w:proofErr w:type="spellStart"/>
      <w:r w:rsidRPr="00A81ABC">
        <w:rPr>
          <w:rFonts w:ascii="Calibri Light" w:eastAsia="Times New Roman" w:hAnsi="Calibri Light" w:cs="Calibri Light"/>
          <w:lang w:eastAsia="pt-BR"/>
        </w:rPr>
        <w:t>Benkelman</w:t>
      </w:r>
      <w:proofErr w:type="spellEnd"/>
      <w:r w:rsidRPr="00A81ABC">
        <w:rPr>
          <w:rFonts w:ascii="Calibri Light" w:eastAsia="Times New Roman" w:hAnsi="Calibri Light" w:cs="Calibri Light"/>
          <w:lang w:eastAsia="pt-BR"/>
        </w:rPr>
        <w:t>;</w:t>
      </w:r>
    </w:p>
    <w:p w14:paraId="38708203" w14:textId="77777777" w:rsidR="00855E40" w:rsidRPr="00A81ABC" w:rsidRDefault="00855E40" w:rsidP="00855E40">
      <w:pPr>
        <w:numPr>
          <w:ilvl w:val="0"/>
          <w:numId w:val="25"/>
        </w:num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Resolução ANP nº 19/2005 - Cimentos Asfálticos de Petróleo;</w:t>
      </w:r>
    </w:p>
    <w:p w14:paraId="4F388D4C" w14:textId="77777777" w:rsidR="00855E40" w:rsidRPr="00A81ABC" w:rsidRDefault="00855E40" w:rsidP="00855E40">
      <w:pPr>
        <w:numPr>
          <w:ilvl w:val="0"/>
          <w:numId w:val="25"/>
        </w:num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NBR 15.114/2004 - Resíduos Sólidos da Construção Civil;</w:t>
      </w:r>
    </w:p>
    <w:p w14:paraId="47917F24" w14:textId="77777777" w:rsidR="00855E40" w:rsidRPr="00A81ABC" w:rsidRDefault="00855E40" w:rsidP="00855E40">
      <w:pPr>
        <w:numPr>
          <w:ilvl w:val="0"/>
          <w:numId w:val="25"/>
        </w:num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Normas de Segurança do Trabalho (</w:t>
      </w:r>
      <w:proofErr w:type="spellStart"/>
      <w:r w:rsidRPr="00A81ABC">
        <w:rPr>
          <w:rFonts w:ascii="Calibri Light" w:eastAsia="Times New Roman" w:hAnsi="Calibri Light" w:cs="Calibri Light"/>
          <w:lang w:eastAsia="pt-BR"/>
        </w:rPr>
        <w:t>NRs</w:t>
      </w:r>
      <w:proofErr w:type="spellEnd"/>
      <w:r w:rsidRPr="00A81ABC">
        <w:rPr>
          <w:rFonts w:ascii="Calibri Light" w:eastAsia="Times New Roman" w:hAnsi="Calibri Light" w:cs="Calibri Light"/>
          <w:lang w:eastAsia="pt-BR"/>
        </w:rPr>
        <w:t xml:space="preserve"> do Ministério do Trabalho e Emprego);</w:t>
      </w:r>
    </w:p>
    <w:p w14:paraId="65BEEAD5" w14:textId="77777777" w:rsidR="00855E40" w:rsidRPr="00A81ABC" w:rsidRDefault="00855E40" w:rsidP="0073747F">
      <w:pPr>
        <w:spacing w:after="0"/>
        <w:jc w:val="both"/>
        <w:rPr>
          <w:rFonts w:ascii="Calibri Light" w:eastAsia="Times New Roman" w:hAnsi="Calibri Light" w:cs="Calibri Light"/>
          <w:lang w:eastAsia="pt-BR"/>
        </w:rPr>
      </w:pPr>
    </w:p>
    <w:p w14:paraId="132B587A" w14:textId="3DE3226E" w:rsidR="00527B1F" w:rsidRPr="00A81ABC" w:rsidRDefault="00527B1F" w:rsidP="0073747F">
      <w:pPr>
        <w:spacing w:after="0"/>
        <w:jc w:val="both"/>
        <w:rPr>
          <w:rFonts w:ascii="Calibri Light" w:eastAsia="Times New Roman" w:hAnsi="Calibri Light" w:cs="Calibri Light"/>
          <w:b/>
          <w:bCs/>
          <w:lang w:eastAsia="pt-BR"/>
        </w:rPr>
      </w:pPr>
      <w:r w:rsidRPr="00A81ABC">
        <w:rPr>
          <w:rFonts w:ascii="Calibri Light" w:eastAsia="Times New Roman" w:hAnsi="Calibri Light" w:cs="Calibri Light"/>
          <w:b/>
          <w:bCs/>
          <w:lang w:eastAsia="pt-BR"/>
        </w:rPr>
        <w:t>7. REQUISITOS DA CONTRATAÇÃO</w:t>
      </w:r>
    </w:p>
    <w:p w14:paraId="00EDF1A1" w14:textId="77777777" w:rsidR="00527B1F" w:rsidRPr="00A81ABC" w:rsidRDefault="00527B1F" w:rsidP="00527B1F">
      <w:pPr>
        <w:spacing w:after="0"/>
        <w:jc w:val="both"/>
        <w:outlineLvl w:val="2"/>
        <w:rPr>
          <w:rFonts w:ascii="Calibri Light" w:eastAsia="Times New Roman" w:hAnsi="Calibri Light" w:cs="Calibri Light"/>
          <w:b/>
          <w:bCs/>
          <w:lang w:eastAsia="pt-BR"/>
        </w:rPr>
      </w:pPr>
      <w:r w:rsidRPr="00A81ABC">
        <w:rPr>
          <w:rFonts w:ascii="Calibri Light" w:eastAsia="Times New Roman" w:hAnsi="Calibri Light" w:cs="Calibri Light"/>
          <w:b/>
          <w:bCs/>
          <w:lang w:eastAsia="pt-BR"/>
        </w:rPr>
        <w:t>7.1. Sustentabilidade</w:t>
      </w:r>
    </w:p>
    <w:p w14:paraId="435B4E88"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7.1.1. A execução dos serviços deve estar aderente com a legislação ambiental e critérios de sustentabilidade, em especial a Lei nº 12.305, de 2010, que trata da Política Nacional de Resíduos Sólidos, e a Resolução CONAMA nº 307/2002 sobre gestão de resíduos da construção civil.</w:t>
      </w:r>
    </w:p>
    <w:p w14:paraId="20E09538"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7.1.2. A empresa contratada deverá utilizar na execução das obras as boas práticas de sustentabilidade ambiental, respeitando-se, dentre outros, os critérios ambientais indicados abaixo:</w:t>
      </w:r>
    </w:p>
    <w:p w14:paraId="62C9542B"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7.1.2.1. Utilização de usina de asfalto com filtros e sistemas de controle de emissões atmosféricas conforme normas ambientais;</w:t>
      </w:r>
    </w:p>
    <w:p w14:paraId="60AED2C1"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7.1.2.2. Implementação de programa de treinamento de seus empregados visando o uso racional de consumo de energia e água, bem como redução de resíduos sólidos;</w:t>
      </w:r>
    </w:p>
    <w:p w14:paraId="2DD82DDA"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7.1.2.3. Sempre que possível, fazer uso de materiais reciclados e agregados de origem sustentável;</w:t>
      </w:r>
    </w:p>
    <w:p w14:paraId="5963C1B6"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7.1.2.4. Classificação e destinação adequada dos resíduos recicláveis produzidos durante a execução dos serviços, incluindo sobras de material asfáltico e resíduos de fresagem;</w:t>
      </w:r>
    </w:p>
    <w:p w14:paraId="630B41D3" w14:textId="7D0ED61A"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7.1.2.5. Utilização de fornecedores locais para redução das emissões de transporte, priorizando materiais pétreos num raio de</w:t>
      </w:r>
      <w:r w:rsidR="00135E8B" w:rsidRPr="00A81ABC">
        <w:rPr>
          <w:rFonts w:ascii="Calibri Light" w:eastAsia="Times New Roman" w:hAnsi="Calibri Light" w:cs="Calibri Light"/>
          <w:lang w:eastAsia="pt-BR"/>
        </w:rPr>
        <w:t xml:space="preserve"> 6</w:t>
      </w:r>
      <w:r w:rsidRPr="00A81ABC">
        <w:rPr>
          <w:rFonts w:ascii="Calibri Light" w:eastAsia="Times New Roman" w:hAnsi="Calibri Light" w:cs="Calibri Light"/>
          <w:lang w:eastAsia="pt-BR"/>
        </w:rPr>
        <w:t>0 km;</w:t>
      </w:r>
    </w:p>
    <w:p w14:paraId="41E92C45"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7.1.2.6. Adoção e promoção de medidas de proteção para a redução ou neutralização dos riscos ocupacionais aos seus empregados, além de fornecimento de equipamentos de proteção individuais -- EPIs necessários, tais como óculos, luvas, aventais, máscaras, calçados apropriados, protetores auriculares, etc.</w:t>
      </w:r>
    </w:p>
    <w:p w14:paraId="29542D22" w14:textId="77777777" w:rsidR="00527B1F" w:rsidRPr="00A81ABC" w:rsidRDefault="00527B1F" w:rsidP="00527B1F">
      <w:pPr>
        <w:spacing w:after="0"/>
        <w:jc w:val="both"/>
        <w:outlineLvl w:val="2"/>
        <w:rPr>
          <w:rFonts w:ascii="Calibri Light" w:eastAsia="Times New Roman" w:hAnsi="Calibri Light" w:cs="Calibri Light"/>
          <w:b/>
          <w:bCs/>
          <w:lang w:eastAsia="pt-BR"/>
        </w:rPr>
      </w:pPr>
      <w:r w:rsidRPr="00A81ABC">
        <w:rPr>
          <w:rFonts w:ascii="Calibri Light" w:eastAsia="Times New Roman" w:hAnsi="Calibri Light" w:cs="Calibri Light"/>
          <w:b/>
          <w:bCs/>
          <w:lang w:eastAsia="pt-BR"/>
        </w:rPr>
        <w:t>7.2. Subcontratação</w:t>
      </w:r>
    </w:p>
    <w:p w14:paraId="3C53C4FF" w14:textId="77777777" w:rsidR="00BE51FC" w:rsidRPr="00A81ABC" w:rsidRDefault="00527B1F" w:rsidP="00BE51FC">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 xml:space="preserve">7.2.1. </w:t>
      </w:r>
      <w:r w:rsidR="00BE51FC" w:rsidRPr="00A81ABC">
        <w:rPr>
          <w:rFonts w:ascii="Calibri Light" w:eastAsia="Times New Roman" w:hAnsi="Calibri Light" w:cs="Calibri Light"/>
          <w:lang w:eastAsia="pt-BR"/>
        </w:rPr>
        <w:t>Não será admitida a subcontratação do objeto contratual, devendo a contratada executar diretamente todos os serviços com estrutura própria de mão de obra, equipamentos (</w:t>
      </w:r>
      <w:proofErr w:type="spellStart"/>
      <w:r w:rsidR="00BE51FC" w:rsidRPr="00A81ABC">
        <w:rPr>
          <w:rFonts w:ascii="Calibri Light" w:eastAsia="Times New Roman" w:hAnsi="Calibri Light" w:cs="Calibri Light"/>
          <w:lang w:eastAsia="pt-BR"/>
        </w:rPr>
        <w:t>vibroacabadora</w:t>
      </w:r>
      <w:proofErr w:type="spellEnd"/>
      <w:r w:rsidR="00BE51FC" w:rsidRPr="00A81ABC">
        <w:rPr>
          <w:rFonts w:ascii="Calibri Light" w:eastAsia="Times New Roman" w:hAnsi="Calibri Light" w:cs="Calibri Light"/>
          <w:lang w:eastAsia="pt-BR"/>
        </w:rPr>
        <w:t>, rolos compactadores, motoniveladora, caminhão espargidor) e gestão técnica. A contratada poderá, entretanto, estabelecer contratos de fornecimento com pedreiras licenciadas pelo IAT e usinas de asfalto licenciadas pelo IAT (devendo estar a menos de 60 km do município), desde que comprove adequadamente os vínculos através de contratos válidos e mantenha as licenças ambientais vigentes durante toda a execução.</w:t>
      </w:r>
    </w:p>
    <w:p w14:paraId="41FE54B4" w14:textId="77777777" w:rsidR="00527B1F" w:rsidRPr="00A81ABC" w:rsidRDefault="00527B1F" w:rsidP="00527B1F">
      <w:pPr>
        <w:spacing w:after="0"/>
        <w:jc w:val="both"/>
        <w:outlineLvl w:val="2"/>
        <w:rPr>
          <w:rFonts w:ascii="Calibri Light" w:eastAsia="Times New Roman" w:hAnsi="Calibri Light" w:cs="Calibri Light"/>
          <w:b/>
          <w:bCs/>
          <w:lang w:eastAsia="pt-BR"/>
        </w:rPr>
      </w:pPr>
      <w:r w:rsidRPr="00A81ABC">
        <w:rPr>
          <w:rFonts w:ascii="Calibri Light" w:eastAsia="Times New Roman" w:hAnsi="Calibri Light" w:cs="Calibri Light"/>
          <w:b/>
          <w:bCs/>
          <w:lang w:eastAsia="pt-BR"/>
        </w:rPr>
        <w:t>7.3. Alteração subjetiva</w:t>
      </w:r>
    </w:p>
    <w:p w14:paraId="55044CBD"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7.3.1. É admissível a continuidade do contrato administrativo quando houver fusão, cisão ou incorporação do CONTRATADO com outra pessoa jurídica, desde que:</w:t>
      </w:r>
    </w:p>
    <w:p w14:paraId="2100D637"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7.3.1.1. Sejam observados pela nova pessoa jurídica todos os requisitos de habilitação exigidos na licitação original;</w:t>
      </w:r>
    </w:p>
    <w:p w14:paraId="3826B082"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7.3.1.2. Sejam mantidas as demais cláusulas e condições do contrato; e</w:t>
      </w:r>
    </w:p>
    <w:p w14:paraId="3F4E2B5E"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7.3.1.3. Não haja prejuízo à execução do objeto pactuado e haja anuência expressa da Administração à continuidade do contrato.</w:t>
      </w:r>
    </w:p>
    <w:p w14:paraId="34E27B35"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7.3.2. A alteração subjetiva a que se refere o item anterior deverá ser formalizada através de termo aditivo ao contrato.</w:t>
      </w:r>
    </w:p>
    <w:p w14:paraId="6F9D73B9" w14:textId="77777777" w:rsidR="00527B1F" w:rsidRPr="00A81ABC" w:rsidRDefault="00527B1F" w:rsidP="00527B1F">
      <w:pPr>
        <w:spacing w:after="0"/>
        <w:jc w:val="both"/>
        <w:outlineLvl w:val="2"/>
        <w:rPr>
          <w:rFonts w:ascii="Calibri Light" w:eastAsia="Times New Roman" w:hAnsi="Calibri Light" w:cs="Calibri Light"/>
          <w:b/>
          <w:bCs/>
          <w:lang w:eastAsia="pt-BR"/>
        </w:rPr>
      </w:pPr>
      <w:r w:rsidRPr="00A81ABC">
        <w:rPr>
          <w:rFonts w:ascii="Calibri Light" w:eastAsia="Times New Roman" w:hAnsi="Calibri Light" w:cs="Calibri Light"/>
          <w:b/>
          <w:bCs/>
          <w:lang w:eastAsia="pt-BR"/>
        </w:rPr>
        <w:t>7.4. Garantia da contratação</w:t>
      </w:r>
    </w:p>
    <w:p w14:paraId="066D6763"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7.4.1. Haverá exigência de garantia contratual da execução, nos seguintes termos:</w:t>
      </w:r>
    </w:p>
    <w:p w14:paraId="2E23F916"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 xml:space="preserve">7.4.1.1. O adjudicatário, no prazo de 03 (três) dias úteis após a assinatura do Contrato prestará </w:t>
      </w:r>
      <w:r w:rsidRPr="00A81ABC">
        <w:rPr>
          <w:rFonts w:ascii="Calibri Light" w:eastAsia="Times New Roman" w:hAnsi="Calibri Light" w:cs="Calibri Light"/>
          <w:b/>
          <w:bCs/>
          <w:lang w:eastAsia="pt-BR"/>
        </w:rPr>
        <w:t>garantia no valor correspondente a 5% (cinco por cento) do valor do Contrato</w:t>
      </w:r>
      <w:r w:rsidRPr="00A81ABC">
        <w:rPr>
          <w:rFonts w:ascii="Calibri Light" w:eastAsia="Times New Roman" w:hAnsi="Calibri Light" w:cs="Calibri Light"/>
          <w:lang w:eastAsia="pt-BR"/>
        </w:rPr>
        <w:t>, que será liberada de acordo com as condições previstas no Edital, conforme disposto no art. 96 da Lei Federal n.º 14.133, de 2021, desde que cumpridas as obrigações contratuais.</w:t>
      </w:r>
    </w:p>
    <w:p w14:paraId="35179CB5"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7.4.1.2. Caberá ao Contratado optar por uma das modalidades de garantia previstas na lei 14.133 de 2021.</w:t>
      </w:r>
    </w:p>
    <w:p w14:paraId="65E38BD1"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7.4.2. No caso de alteração do valor do contrato, ou prorrogação de sua vigência, a garantia deverá ser readequada ou renovada nas mesmas condições.</w:t>
      </w:r>
    </w:p>
    <w:p w14:paraId="6577B660"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7.4.3. Se o valor da garantia for utilizado total ou parcialmente em pagamento de qualquer obrigação, o Contratado obriga-se a fazer a respectiva reposição no prazo máximo de 07 (sete) dias úteis, contados da data em que for notificado.</w:t>
      </w:r>
    </w:p>
    <w:p w14:paraId="3C9C7ED4"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7.4.4. A garantia prestada pelo Contratado será liberada ou restituída após a fiel execução do contrato ou após a sua extinção por culpa exclusiva da Administração e, quando em dinheiro, atualizada monetariamente, nos termos do art. 100 da Lei Federal n.º 14.133, de 2021.</w:t>
      </w:r>
    </w:p>
    <w:p w14:paraId="5ABA71D1"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7.4.5. No caso de seguro-garantia, o adjudicatário terá até 1 (um) mês, contado da data de homologação da licitação, para a prestação da garantia.</w:t>
      </w:r>
    </w:p>
    <w:p w14:paraId="3DAD40DC" w14:textId="77777777" w:rsidR="00527B1F" w:rsidRPr="00A81ABC" w:rsidRDefault="00527B1F" w:rsidP="00527B1F">
      <w:pPr>
        <w:spacing w:after="0"/>
        <w:jc w:val="both"/>
        <w:outlineLvl w:val="2"/>
        <w:rPr>
          <w:rFonts w:ascii="Calibri Light" w:eastAsia="Times New Roman" w:hAnsi="Calibri Light" w:cs="Calibri Light"/>
          <w:b/>
          <w:bCs/>
          <w:lang w:eastAsia="pt-BR"/>
        </w:rPr>
      </w:pPr>
      <w:r w:rsidRPr="00A81ABC">
        <w:rPr>
          <w:rFonts w:ascii="Calibri Light" w:eastAsia="Times New Roman" w:hAnsi="Calibri Light" w:cs="Calibri Light"/>
          <w:b/>
          <w:bCs/>
          <w:lang w:eastAsia="pt-BR"/>
        </w:rPr>
        <w:t>7.5. Proteção de Dados (LGPD)</w:t>
      </w:r>
    </w:p>
    <w:p w14:paraId="3A9DFAE9"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7.5.1. A contratada deverá observar rigorosamente a Lei nº 13.709/2018 (Lei Geral de Proteção de Dados - LGPD) no tratamento de dados pessoais relacionados à execução dos serviços.</w:t>
      </w:r>
    </w:p>
    <w:p w14:paraId="59AF7EF4"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7.5.2. Uso de meios digitais para comunicações formais com interface adequada e recursos de proteção de dados, observando funcionalidades de segurança.</w:t>
      </w:r>
    </w:p>
    <w:p w14:paraId="3CA64D54" w14:textId="1A3AFD24" w:rsidR="00527B1F" w:rsidRPr="00A81ABC" w:rsidRDefault="00721B58" w:rsidP="00527B1F">
      <w:pPr>
        <w:spacing w:after="0"/>
        <w:jc w:val="both"/>
        <w:outlineLvl w:val="1"/>
        <w:rPr>
          <w:rFonts w:ascii="Calibri Light" w:eastAsia="Times New Roman" w:hAnsi="Calibri Light" w:cs="Calibri Light"/>
          <w:b/>
          <w:bCs/>
          <w:lang w:eastAsia="pt-BR"/>
        </w:rPr>
      </w:pPr>
      <w:r>
        <w:rPr>
          <w:rFonts w:ascii="Calibri Light" w:hAnsi="Calibri Light" w:cs="Calibri Light"/>
        </w:rPr>
        <w:pict w14:anchorId="60899C38">
          <v:rect id="_x0000_i1032" style="width:0;height:1.5pt" o:hralign="center" o:hrstd="t" o:hr="t" fillcolor="#a0a0a0" stroked="f"/>
        </w:pict>
      </w:r>
      <w:r w:rsidR="00527B1F" w:rsidRPr="00A81ABC">
        <w:rPr>
          <w:rFonts w:ascii="Calibri Light" w:eastAsia="Times New Roman" w:hAnsi="Calibri Light" w:cs="Calibri Light"/>
          <w:b/>
          <w:bCs/>
          <w:lang w:eastAsia="pt-BR"/>
        </w:rPr>
        <w:t>8. MODELO DE EXECUÇÃO DO OBJETO</w:t>
      </w:r>
    </w:p>
    <w:p w14:paraId="52F15E90" w14:textId="77777777" w:rsidR="00527B1F" w:rsidRPr="00A81ABC" w:rsidRDefault="00527B1F" w:rsidP="00527B1F">
      <w:pPr>
        <w:spacing w:after="0"/>
        <w:jc w:val="both"/>
        <w:outlineLvl w:val="2"/>
        <w:rPr>
          <w:rFonts w:ascii="Calibri Light" w:eastAsia="Times New Roman" w:hAnsi="Calibri Light" w:cs="Calibri Light"/>
          <w:b/>
          <w:bCs/>
          <w:lang w:eastAsia="pt-BR"/>
        </w:rPr>
      </w:pPr>
      <w:r w:rsidRPr="00A81ABC">
        <w:rPr>
          <w:rFonts w:ascii="Calibri Light" w:eastAsia="Times New Roman" w:hAnsi="Calibri Light" w:cs="Calibri Light"/>
          <w:b/>
          <w:bCs/>
          <w:lang w:eastAsia="pt-BR"/>
        </w:rPr>
        <w:t>8.1. Condições e prazo de execução</w:t>
      </w:r>
    </w:p>
    <w:p w14:paraId="10C5AC5B" w14:textId="1BD45342"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 xml:space="preserve">8.1.1. O Início da execução do objeto se dará após a emissão da Ordem de Serviço </w:t>
      </w:r>
      <w:r w:rsidR="001B067A" w:rsidRPr="00A81ABC">
        <w:rPr>
          <w:rFonts w:ascii="Calibri Light" w:eastAsia="Times New Roman" w:hAnsi="Calibri Light" w:cs="Calibri Light"/>
          <w:lang w:eastAsia="pt-BR"/>
        </w:rPr>
        <w:t>–</w:t>
      </w:r>
      <w:r w:rsidRPr="00A81ABC">
        <w:rPr>
          <w:rFonts w:ascii="Calibri Light" w:eastAsia="Times New Roman" w:hAnsi="Calibri Light" w:cs="Calibri Light"/>
          <w:lang w:eastAsia="pt-BR"/>
        </w:rPr>
        <w:t xml:space="preserve"> OS</w:t>
      </w:r>
      <w:r w:rsidR="001B067A" w:rsidRPr="00A81ABC">
        <w:rPr>
          <w:rFonts w:ascii="Calibri Light" w:eastAsia="Times New Roman" w:hAnsi="Calibri Light" w:cs="Calibri Light"/>
          <w:lang w:eastAsia="pt-BR"/>
        </w:rPr>
        <w:t xml:space="preserve"> ou Ordem de compra</w:t>
      </w:r>
      <w:r w:rsidRPr="00A81ABC">
        <w:rPr>
          <w:rFonts w:ascii="Calibri Light" w:eastAsia="Times New Roman" w:hAnsi="Calibri Light" w:cs="Calibri Light"/>
          <w:lang w:eastAsia="pt-BR"/>
        </w:rPr>
        <w:t>;</w:t>
      </w:r>
    </w:p>
    <w:p w14:paraId="0A71E412" w14:textId="733C688A"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 xml:space="preserve">8.1.2. A CONTRATADA terá </w:t>
      </w:r>
      <w:r w:rsidR="009B78DB" w:rsidRPr="00A81ABC">
        <w:rPr>
          <w:rFonts w:ascii="Calibri Light" w:eastAsia="Times New Roman" w:hAnsi="Calibri Light" w:cs="Calibri Light"/>
          <w:lang w:eastAsia="pt-BR"/>
        </w:rPr>
        <w:t>06</w:t>
      </w:r>
      <w:r w:rsidRPr="00A81ABC">
        <w:rPr>
          <w:rFonts w:ascii="Calibri Light" w:eastAsia="Times New Roman" w:hAnsi="Calibri Light" w:cs="Calibri Light"/>
          <w:lang w:eastAsia="pt-BR"/>
        </w:rPr>
        <w:t xml:space="preserve"> (</w:t>
      </w:r>
      <w:r w:rsidR="009B78DB" w:rsidRPr="00A81ABC">
        <w:rPr>
          <w:rFonts w:ascii="Calibri Light" w:eastAsia="Times New Roman" w:hAnsi="Calibri Light" w:cs="Calibri Light"/>
          <w:lang w:eastAsia="pt-BR"/>
        </w:rPr>
        <w:t>seis</w:t>
      </w:r>
      <w:r w:rsidRPr="00A81ABC">
        <w:rPr>
          <w:rFonts w:ascii="Calibri Light" w:eastAsia="Times New Roman" w:hAnsi="Calibri Light" w:cs="Calibri Light"/>
          <w:lang w:eastAsia="pt-BR"/>
        </w:rPr>
        <w:t>)</w:t>
      </w:r>
      <w:r w:rsidR="009B78DB" w:rsidRPr="00A81ABC">
        <w:rPr>
          <w:rFonts w:ascii="Calibri Light" w:eastAsia="Times New Roman" w:hAnsi="Calibri Light" w:cs="Calibri Light"/>
          <w:lang w:eastAsia="pt-BR"/>
        </w:rPr>
        <w:t xml:space="preserve"> meses</w:t>
      </w:r>
      <w:r w:rsidRPr="00A81ABC">
        <w:rPr>
          <w:rFonts w:ascii="Calibri Light" w:eastAsia="Times New Roman" w:hAnsi="Calibri Light" w:cs="Calibri Light"/>
          <w:lang w:eastAsia="pt-BR"/>
        </w:rPr>
        <w:t xml:space="preserve"> para execução </w:t>
      </w:r>
      <w:r w:rsidR="009B78DB" w:rsidRPr="00A81ABC">
        <w:rPr>
          <w:rFonts w:ascii="Calibri Light" w:eastAsia="Times New Roman" w:hAnsi="Calibri Light" w:cs="Calibri Light"/>
          <w:lang w:eastAsia="pt-BR"/>
        </w:rPr>
        <w:t xml:space="preserve">total </w:t>
      </w:r>
      <w:r w:rsidRPr="00A81ABC">
        <w:rPr>
          <w:rFonts w:ascii="Calibri Light" w:eastAsia="Times New Roman" w:hAnsi="Calibri Light" w:cs="Calibri Light"/>
          <w:lang w:eastAsia="pt-BR"/>
        </w:rPr>
        <w:t>da obra, observando-se o cronograma físico-financeiro de execução, disposto em anexo a este documento.</w:t>
      </w:r>
    </w:p>
    <w:p w14:paraId="4E47452E" w14:textId="089F4BB1"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8.1.3. Se a contratada deixar de assinar o aceite da Ordem de Serviço após 1</w:t>
      </w:r>
      <w:r w:rsidR="009B78DB" w:rsidRPr="00A81ABC">
        <w:rPr>
          <w:rFonts w:ascii="Calibri Light" w:eastAsia="Times New Roman" w:hAnsi="Calibri Light" w:cs="Calibri Light"/>
          <w:lang w:eastAsia="pt-BR"/>
        </w:rPr>
        <w:t>0</w:t>
      </w:r>
      <w:r w:rsidRPr="00A81ABC">
        <w:rPr>
          <w:rFonts w:ascii="Calibri Light" w:eastAsia="Times New Roman" w:hAnsi="Calibri Light" w:cs="Calibri Light"/>
          <w:lang w:eastAsia="pt-BR"/>
        </w:rPr>
        <w:t xml:space="preserve"> (</w:t>
      </w:r>
      <w:r w:rsidR="009B78DB" w:rsidRPr="00A81ABC">
        <w:rPr>
          <w:rFonts w:ascii="Calibri Light" w:eastAsia="Times New Roman" w:hAnsi="Calibri Light" w:cs="Calibri Light"/>
          <w:lang w:eastAsia="pt-BR"/>
        </w:rPr>
        <w:t>dez</w:t>
      </w:r>
      <w:r w:rsidRPr="00A81ABC">
        <w:rPr>
          <w:rFonts w:ascii="Calibri Light" w:eastAsia="Times New Roman" w:hAnsi="Calibri Light" w:cs="Calibri Light"/>
          <w:lang w:eastAsia="pt-BR"/>
        </w:rPr>
        <w:t>) dias corridos contados da data da assinatura da mesma pelo representante do município, dar-se-á início a contagem do prazo de execução.</w:t>
      </w:r>
    </w:p>
    <w:p w14:paraId="1F35C9DC" w14:textId="77777777" w:rsidR="00527B1F" w:rsidRPr="00A81ABC" w:rsidRDefault="00527B1F" w:rsidP="00527B1F">
      <w:pPr>
        <w:spacing w:after="0"/>
        <w:jc w:val="both"/>
        <w:outlineLvl w:val="2"/>
        <w:rPr>
          <w:rFonts w:ascii="Calibri Light" w:eastAsia="Times New Roman" w:hAnsi="Calibri Light" w:cs="Calibri Light"/>
          <w:b/>
          <w:bCs/>
          <w:lang w:eastAsia="pt-BR"/>
        </w:rPr>
      </w:pPr>
      <w:r w:rsidRPr="00A81ABC">
        <w:rPr>
          <w:rFonts w:ascii="Calibri Light" w:eastAsia="Times New Roman" w:hAnsi="Calibri Light" w:cs="Calibri Light"/>
          <w:b/>
          <w:bCs/>
          <w:lang w:eastAsia="pt-BR"/>
        </w:rPr>
        <w:t>8.2. Especificações dos serviços e o local de execução dos serviços</w:t>
      </w:r>
    </w:p>
    <w:p w14:paraId="6D8DAFB9"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8.2.1. O objeto deverá ser executado de acordo com os projetos (desenhos técnicos, memoriais descritivos e especificações), observando os critérios de qualidade técnica que atendam as determinações das normas técnicas do DER/PR, DNIT, ABNT e SINAPI-PR.</w:t>
      </w:r>
    </w:p>
    <w:p w14:paraId="6F9B2BE3"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8.2.2. Deverão ser utilizados os equipamentos de proteção individual e coletiva apropriados para o tipo de serviço a ser executado, conforme normas de segurança do trabalho.</w:t>
      </w:r>
    </w:p>
    <w:p w14:paraId="2EEFA205" w14:textId="5E27DF72"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 xml:space="preserve">8.2.3. O local de execução dos serviços </w:t>
      </w:r>
      <w:r w:rsidR="008A5738" w:rsidRPr="00A81ABC">
        <w:rPr>
          <w:rFonts w:ascii="Calibri Light" w:eastAsia="Times New Roman" w:hAnsi="Calibri Light" w:cs="Calibri Light"/>
          <w:lang w:eastAsia="pt-BR"/>
        </w:rPr>
        <w:t xml:space="preserve">é na Estrada Rural que liga a Comunidade de Linha Aurora a Comunidade de Linha </w:t>
      </w:r>
      <w:proofErr w:type="spellStart"/>
      <w:r w:rsidR="008A5738" w:rsidRPr="00A81ABC">
        <w:rPr>
          <w:rFonts w:ascii="Calibri Light" w:eastAsia="Times New Roman" w:hAnsi="Calibri Light" w:cs="Calibri Light"/>
          <w:lang w:eastAsia="pt-BR"/>
        </w:rPr>
        <w:t>Colõnia</w:t>
      </w:r>
      <w:proofErr w:type="spellEnd"/>
      <w:r w:rsidR="008A5738" w:rsidRPr="00A81ABC">
        <w:rPr>
          <w:rFonts w:ascii="Calibri Light" w:eastAsia="Times New Roman" w:hAnsi="Calibri Light" w:cs="Calibri Light"/>
          <w:lang w:eastAsia="pt-BR"/>
        </w:rPr>
        <w:t xml:space="preserve"> Nova</w:t>
      </w:r>
      <w:r w:rsidRPr="00A81ABC">
        <w:rPr>
          <w:rFonts w:ascii="Calibri Light" w:eastAsia="Times New Roman" w:hAnsi="Calibri Light" w:cs="Calibri Light"/>
          <w:lang w:eastAsia="pt-BR"/>
        </w:rPr>
        <w:t xml:space="preserve">, totalizando </w:t>
      </w:r>
      <w:r w:rsidR="00014CBB" w:rsidRPr="00A81ABC">
        <w:rPr>
          <w:rFonts w:ascii="Calibri Light" w:eastAsia="Times New Roman" w:hAnsi="Calibri Light" w:cs="Calibri Light"/>
          <w:lang w:eastAsia="pt-BR"/>
        </w:rPr>
        <w:t>6.041,83</w:t>
      </w:r>
      <w:r w:rsidRPr="00A81ABC">
        <w:rPr>
          <w:rFonts w:ascii="Calibri Light" w:eastAsia="Times New Roman" w:hAnsi="Calibri Light" w:cs="Calibri Light"/>
          <w:lang w:eastAsia="pt-BR"/>
        </w:rPr>
        <w:t xml:space="preserve"> metros lineares de extensão e </w:t>
      </w:r>
      <w:r w:rsidR="00F95117">
        <w:rPr>
          <w:rFonts w:ascii="Calibri Light" w:eastAsia="Times New Roman" w:hAnsi="Calibri Light" w:cs="Calibri Light"/>
          <w:lang w:eastAsia="pt-BR"/>
        </w:rPr>
        <w:t>36.250,98</w:t>
      </w:r>
      <w:r w:rsidRPr="00A81ABC">
        <w:rPr>
          <w:rFonts w:ascii="Calibri Light" w:eastAsia="Times New Roman" w:hAnsi="Calibri Light" w:cs="Calibri Light"/>
          <w:lang w:eastAsia="pt-BR"/>
        </w:rPr>
        <w:t xml:space="preserve"> m² de área pavimentada.</w:t>
      </w:r>
    </w:p>
    <w:p w14:paraId="0303CDA4" w14:textId="2EBCC932" w:rsidR="00D47EF4" w:rsidRPr="00A81ABC" w:rsidRDefault="00D47EF4" w:rsidP="00D47EF4">
      <w:pPr>
        <w:pStyle w:val="PargrafodaLista"/>
        <w:numPr>
          <w:ilvl w:val="0"/>
          <w:numId w:val="40"/>
        </w:num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Linha Aurora-</w:t>
      </w:r>
      <w:proofErr w:type="spellStart"/>
      <w:r w:rsidRPr="00A81ABC">
        <w:rPr>
          <w:rFonts w:ascii="Calibri Light" w:eastAsia="Times New Roman" w:hAnsi="Calibri Light" w:cs="Calibri Light"/>
          <w:lang w:eastAsia="pt-BR"/>
        </w:rPr>
        <w:t>Colonia</w:t>
      </w:r>
      <w:proofErr w:type="spellEnd"/>
      <w:r w:rsidRPr="00A81ABC">
        <w:rPr>
          <w:rFonts w:ascii="Calibri Light" w:eastAsia="Times New Roman" w:hAnsi="Calibri Light" w:cs="Calibri Light"/>
          <w:lang w:eastAsia="pt-BR"/>
        </w:rPr>
        <w:t xml:space="preserve"> Nova:</w:t>
      </w:r>
    </w:p>
    <w:p w14:paraId="6030AE36" w14:textId="61536F9A" w:rsidR="00D47EF4" w:rsidRPr="00A81ABC" w:rsidRDefault="00D47EF4" w:rsidP="00D47EF4">
      <w:pPr>
        <w:pStyle w:val="PargrafodaLista"/>
        <w:spacing w:after="0" w:line="240" w:lineRule="auto"/>
        <w:ind w:left="3686" w:hanging="2966"/>
        <w:rPr>
          <w:rFonts w:ascii="Calibri Light" w:hAnsi="Calibri Light" w:cs="Calibri Light"/>
        </w:rPr>
      </w:pPr>
      <w:r w:rsidRPr="00A81ABC">
        <w:rPr>
          <w:rFonts w:ascii="Calibri Light" w:hAnsi="Calibri Light" w:cs="Calibri Light"/>
          <w:b/>
          <w:bCs/>
          <w:color w:val="000000"/>
        </w:rPr>
        <w:t>Coordenadas de início do trecho:</w:t>
      </w:r>
      <w:r w:rsidRPr="00A81ABC">
        <w:rPr>
          <w:rFonts w:ascii="Calibri Light" w:hAnsi="Calibri Light" w:cs="Calibri Light"/>
          <w:color w:val="000000"/>
        </w:rPr>
        <w:t xml:space="preserve"> </w:t>
      </w:r>
      <w:r w:rsidRPr="00A81ABC">
        <w:rPr>
          <w:rFonts w:ascii="Calibri Light" w:hAnsi="Calibri Light" w:cs="Calibri Light"/>
        </w:rPr>
        <w:t>Latitude: 25°37'48.38"S</w:t>
      </w:r>
      <w:r w:rsidRPr="00A81ABC">
        <w:rPr>
          <w:rFonts w:ascii="Calibri Light" w:hAnsi="Calibri Light" w:cs="Calibri Light"/>
        </w:rPr>
        <w:tab/>
      </w:r>
      <w:r w:rsidRPr="00A81ABC">
        <w:rPr>
          <w:rFonts w:ascii="Calibri Light" w:hAnsi="Calibri Light" w:cs="Calibri Light"/>
        </w:rPr>
        <w:tab/>
      </w:r>
      <w:r w:rsidRPr="00A81ABC">
        <w:rPr>
          <w:rFonts w:ascii="Calibri Light" w:hAnsi="Calibri Light" w:cs="Calibri Light"/>
        </w:rPr>
        <w:tab/>
        <w:t xml:space="preserve"> </w:t>
      </w:r>
      <w:r w:rsidRPr="00A81ABC">
        <w:rPr>
          <w:rFonts w:ascii="Calibri Light" w:hAnsi="Calibri Light" w:cs="Calibri Light"/>
        </w:rPr>
        <w:tab/>
        <w:t xml:space="preserve">     Longitude: 53°23'50.01"O</w:t>
      </w:r>
    </w:p>
    <w:p w14:paraId="56C11E94" w14:textId="58ED5876" w:rsidR="00D47EF4" w:rsidRPr="00A81ABC" w:rsidRDefault="00D47EF4" w:rsidP="00D47EF4">
      <w:pPr>
        <w:pStyle w:val="PargrafodaLista"/>
        <w:spacing w:after="0" w:line="240" w:lineRule="auto"/>
        <w:ind w:left="3686" w:hanging="2966"/>
        <w:rPr>
          <w:rFonts w:ascii="Calibri Light" w:hAnsi="Calibri Light" w:cs="Calibri Light"/>
        </w:rPr>
      </w:pPr>
      <w:r w:rsidRPr="00A81ABC">
        <w:rPr>
          <w:rFonts w:ascii="Calibri Light" w:hAnsi="Calibri Light" w:cs="Calibri Light"/>
          <w:b/>
          <w:bCs/>
        </w:rPr>
        <w:t>Coordenadas do final do trecho:</w:t>
      </w:r>
      <w:r w:rsidRPr="00A81ABC">
        <w:rPr>
          <w:rFonts w:ascii="Calibri Light" w:hAnsi="Calibri Light" w:cs="Calibri Light"/>
        </w:rPr>
        <w:t xml:space="preserve">  Latitude:  25°36'12.86"S</w:t>
      </w:r>
      <w:r w:rsidRPr="00A81ABC">
        <w:rPr>
          <w:rFonts w:ascii="Calibri Light" w:hAnsi="Calibri Light" w:cs="Calibri Light"/>
        </w:rPr>
        <w:tab/>
      </w:r>
      <w:r w:rsidRPr="00A81ABC">
        <w:rPr>
          <w:rFonts w:ascii="Calibri Light" w:hAnsi="Calibri Light" w:cs="Calibri Light"/>
        </w:rPr>
        <w:tab/>
      </w:r>
      <w:r w:rsidRPr="00A81ABC">
        <w:rPr>
          <w:rFonts w:ascii="Calibri Light" w:hAnsi="Calibri Light" w:cs="Calibri Light"/>
        </w:rPr>
        <w:tab/>
      </w:r>
      <w:r w:rsidRPr="00A81ABC">
        <w:rPr>
          <w:rFonts w:ascii="Calibri Light" w:hAnsi="Calibri Light" w:cs="Calibri Light"/>
        </w:rPr>
        <w:tab/>
        <w:t xml:space="preserve">     Longitude: 53°25'56.78"O</w:t>
      </w:r>
    </w:p>
    <w:p w14:paraId="7E0BF8F5" w14:textId="77777777" w:rsidR="00D47EF4" w:rsidRPr="00A81ABC" w:rsidRDefault="00D47EF4" w:rsidP="00D47EF4">
      <w:pPr>
        <w:pStyle w:val="PargrafodaLista"/>
        <w:spacing w:after="0"/>
        <w:jc w:val="both"/>
        <w:rPr>
          <w:rFonts w:ascii="Calibri Light" w:eastAsia="Times New Roman" w:hAnsi="Calibri Light" w:cs="Calibri Light"/>
          <w:lang w:eastAsia="pt-BR"/>
        </w:rPr>
      </w:pPr>
    </w:p>
    <w:p w14:paraId="3A276BB7" w14:textId="77777777" w:rsidR="00527B1F" w:rsidRPr="00A81ABC" w:rsidRDefault="00527B1F" w:rsidP="00527B1F">
      <w:pPr>
        <w:spacing w:after="0"/>
        <w:jc w:val="both"/>
        <w:outlineLvl w:val="2"/>
        <w:rPr>
          <w:rFonts w:ascii="Calibri Light" w:eastAsia="Times New Roman" w:hAnsi="Calibri Light" w:cs="Calibri Light"/>
          <w:b/>
          <w:bCs/>
          <w:lang w:eastAsia="pt-BR"/>
        </w:rPr>
      </w:pPr>
      <w:r w:rsidRPr="00A81ABC">
        <w:rPr>
          <w:rFonts w:ascii="Calibri Light" w:eastAsia="Times New Roman" w:hAnsi="Calibri Light" w:cs="Calibri Light"/>
          <w:b/>
          <w:bCs/>
          <w:lang w:eastAsia="pt-BR"/>
        </w:rPr>
        <w:t>8.3. Materiais a serem disponibilizados</w:t>
      </w:r>
    </w:p>
    <w:p w14:paraId="155C136A"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8.3.1. Para a perfeita execução dos serviços, a Contratada deverá disponibilizar os materiais, equipamentos, ferramentas e utensílios necessários, nas quantidades estimadas e qualidades estabelecidas no Memorial Técnico Descritivo, promovendo sua substituição quando necessário.</w:t>
      </w:r>
    </w:p>
    <w:p w14:paraId="08618B60"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8.3.2. Todos os materiais deverão ser novos, de primeira qualidade, com manuais e certificados quando aplicável, em conformidade com as normas DER/PR, DNIT e ABNT aplicáveis, incluindo CAP 50/70 com certificação ANP, emulsões asfálticas, agregados pétreos com certificação de qualidade e ensaios laboratoriais.</w:t>
      </w:r>
    </w:p>
    <w:p w14:paraId="212C8864" w14:textId="77777777" w:rsidR="00527B1F" w:rsidRPr="00A81ABC" w:rsidRDefault="00527B1F" w:rsidP="00527B1F">
      <w:pPr>
        <w:spacing w:after="0"/>
        <w:jc w:val="both"/>
        <w:outlineLvl w:val="2"/>
        <w:rPr>
          <w:rFonts w:ascii="Calibri Light" w:eastAsia="Times New Roman" w:hAnsi="Calibri Light" w:cs="Calibri Light"/>
          <w:b/>
          <w:bCs/>
          <w:lang w:eastAsia="pt-BR"/>
        </w:rPr>
      </w:pPr>
      <w:r w:rsidRPr="00A81ABC">
        <w:rPr>
          <w:rFonts w:ascii="Calibri Light" w:eastAsia="Times New Roman" w:hAnsi="Calibri Light" w:cs="Calibri Light"/>
          <w:b/>
          <w:bCs/>
          <w:lang w:eastAsia="pt-BR"/>
        </w:rPr>
        <w:t>8.4. Especificação da garantia do serviço</w:t>
      </w:r>
    </w:p>
    <w:p w14:paraId="3D544F7D" w14:textId="77777777" w:rsidR="009B78DB" w:rsidRPr="00A81ABC" w:rsidRDefault="00527B1F" w:rsidP="009B78DB">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 xml:space="preserve">8.4.1. </w:t>
      </w:r>
      <w:r w:rsidR="009B78DB" w:rsidRPr="00A81ABC">
        <w:rPr>
          <w:rFonts w:ascii="Calibri Light" w:eastAsia="Times New Roman" w:hAnsi="Calibri Light" w:cs="Calibri Light"/>
          <w:lang w:eastAsia="pt-BR"/>
        </w:rPr>
        <w:t xml:space="preserve">Aplicam-se as regras de </w:t>
      </w:r>
      <w:r w:rsidR="009B78DB" w:rsidRPr="00A81ABC">
        <w:rPr>
          <w:rFonts w:ascii="Calibri Light" w:eastAsia="Times New Roman" w:hAnsi="Calibri Light" w:cs="Calibri Light"/>
          <w:b/>
          <w:bCs/>
          <w:lang w:eastAsia="pt-BR"/>
        </w:rPr>
        <w:t>garantia mínima de 5 (cinco) anos</w:t>
      </w:r>
      <w:r w:rsidR="009B78DB" w:rsidRPr="00A81ABC">
        <w:rPr>
          <w:rFonts w:ascii="Calibri Light" w:eastAsia="Times New Roman" w:hAnsi="Calibri Light" w:cs="Calibri Light"/>
          <w:lang w:eastAsia="pt-BR"/>
        </w:rPr>
        <w:t xml:space="preserve"> para os serviços de pavimentação asfáltica conforme </w:t>
      </w:r>
      <w:r w:rsidR="009B78DB" w:rsidRPr="00A81ABC">
        <w:rPr>
          <w:rFonts w:ascii="Calibri Light" w:eastAsia="Times New Roman" w:hAnsi="Calibri Light" w:cs="Calibri Light"/>
          <w:b/>
          <w:bCs/>
          <w:lang w:eastAsia="pt-BR"/>
        </w:rPr>
        <w:t>art. 12 da Lei 14.133/2021</w:t>
      </w:r>
      <w:r w:rsidR="009B78DB" w:rsidRPr="00A81ABC">
        <w:rPr>
          <w:rFonts w:ascii="Calibri Light" w:eastAsia="Times New Roman" w:hAnsi="Calibri Light" w:cs="Calibri Light"/>
          <w:lang w:eastAsia="pt-BR"/>
        </w:rPr>
        <w:t xml:space="preserve">, contados do recebimento definitivo da obra: a contratada deve </w:t>
      </w:r>
      <w:r w:rsidR="009B78DB" w:rsidRPr="00A81ABC">
        <w:rPr>
          <w:rFonts w:ascii="Calibri Light" w:eastAsia="Times New Roman" w:hAnsi="Calibri Light" w:cs="Calibri Light"/>
          <w:b/>
          <w:bCs/>
          <w:lang w:eastAsia="pt-BR"/>
        </w:rPr>
        <w:t>assegurar a qualidade e durabilidade estrutural</w:t>
      </w:r>
      <w:r w:rsidR="009B78DB" w:rsidRPr="00A81ABC">
        <w:rPr>
          <w:rFonts w:ascii="Calibri Light" w:eastAsia="Times New Roman" w:hAnsi="Calibri Light" w:cs="Calibri Light"/>
          <w:lang w:eastAsia="pt-BR"/>
        </w:rPr>
        <w:t xml:space="preserve"> de todos os serviços executados durante o período de garantia, especialmente da estrutura do pavimento (remendos profundos, BGS, CBUQ) dimensionada através de análises </w:t>
      </w:r>
      <w:proofErr w:type="spellStart"/>
      <w:r w:rsidR="009B78DB" w:rsidRPr="00A81ABC">
        <w:rPr>
          <w:rFonts w:ascii="Calibri Light" w:eastAsia="Times New Roman" w:hAnsi="Calibri Light" w:cs="Calibri Light"/>
          <w:lang w:eastAsia="pt-BR"/>
        </w:rPr>
        <w:t>deflectométricas</w:t>
      </w:r>
      <w:proofErr w:type="spellEnd"/>
      <w:r w:rsidR="009B78DB" w:rsidRPr="00A81ABC">
        <w:rPr>
          <w:rFonts w:ascii="Calibri Light" w:eastAsia="Times New Roman" w:hAnsi="Calibri Light" w:cs="Calibri Light"/>
          <w:lang w:eastAsia="pt-BR"/>
        </w:rPr>
        <w:t xml:space="preserve">; reparar </w:t>
      </w:r>
      <w:r w:rsidR="009B78DB" w:rsidRPr="00A81ABC">
        <w:rPr>
          <w:rFonts w:ascii="Calibri Light" w:eastAsia="Times New Roman" w:hAnsi="Calibri Light" w:cs="Calibri Light"/>
          <w:b/>
          <w:bCs/>
          <w:lang w:eastAsia="pt-BR"/>
        </w:rPr>
        <w:t>imediatamente</w:t>
      </w:r>
      <w:r w:rsidR="009B78DB" w:rsidRPr="00A81ABC">
        <w:rPr>
          <w:rFonts w:ascii="Calibri Light" w:eastAsia="Times New Roman" w:hAnsi="Calibri Light" w:cs="Calibri Light"/>
          <w:lang w:eastAsia="pt-BR"/>
        </w:rPr>
        <w:t xml:space="preserve"> falhas, vícios e defeitos que se manifestarem na estrutura do pavimento, sistema de drenagem, sinalização viária, e demais serviços, e </w:t>
      </w:r>
      <w:r w:rsidR="009B78DB" w:rsidRPr="00A81ABC">
        <w:rPr>
          <w:rFonts w:ascii="Calibri Light" w:eastAsia="Times New Roman" w:hAnsi="Calibri Light" w:cs="Calibri Light"/>
          <w:b/>
          <w:bCs/>
          <w:lang w:eastAsia="pt-BR"/>
        </w:rPr>
        <w:t>refazer serviços defeituosos</w:t>
      </w:r>
      <w:r w:rsidR="009B78DB" w:rsidRPr="00A81ABC">
        <w:rPr>
          <w:rFonts w:ascii="Calibri Light" w:eastAsia="Times New Roman" w:hAnsi="Calibri Light" w:cs="Calibri Light"/>
          <w:lang w:eastAsia="pt-BR"/>
        </w:rPr>
        <w:t xml:space="preserve"> quando necessário, </w:t>
      </w:r>
      <w:r w:rsidR="009B78DB" w:rsidRPr="00A81ABC">
        <w:rPr>
          <w:rFonts w:ascii="Calibri Light" w:eastAsia="Times New Roman" w:hAnsi="Calibri Light" w:cs="Calibri Light"/>
          <w:b/>
          <w:bCs/>
          <w:lang w:eastAsia="pt-BR"/>
        </w:rPr>
        <w:t>sem custos adicionais</w:t>
      </w:r>
      <w:r w:rsidR="009B78DB" w:rsidRPr="00A81ABC">
        <w:rPr>
          <w:rFonts w:ascii="Calibri Light" w:eastAsia="Times New Roman" w:hAnsi="Calibri Light" w:cs="Calibri Light"/>
          <w:lang w:eastAsia="pt-BR"/>
        </w:rPr>
        <w:t xml:space="preserve"> para a Administração, preservando-se os prazos e a qualidade contratados. A garantia abrange especialmente a camada de revestimento asfáltico em CBUQ, base em BGS, remendos profundos, sistema completo de drenagem pluvial (bueiros, bocas, caixas, dissipadores), sinalização viária horizontal e vertical, e todos os demais serviços executados.</w:t>
      </w:r>
    </w:p>
    <w:p w14:paraId="76A9B373" w14:textId="77777777" w:rsidR="00527B1F" w:rsidRPr="00A81ABC" w:rsidRDefault="00527B1F" w:rsidP="00527B1F">
      <w:pPr>
        <w:spacing w:after="0"/>
        <w:jc w:val="both"/>
        <w:outlineLvl w:val="2"/>
        <w:rPr>
          <w:rFonts w:ascii="Calibri Light" w:eastAsia="Times New Roman" w:hAnsi="Calibri Light" w:cs="Calibri Light"/>
          <w:b/>
          <w:bCs/>
          <w:lang w:eastAsia="pt-BR"/>
        </w:rPr>
      </w:pPr>
      <w:r w:rsidRPr="00A81ABC">
        <w:rPr>
          <w:rFonts w:ascii="Calibri Light" w:eastAsia="Times New Roman" w:hAnsi="Calibri Light" w:cs="Calibri Light"/>
          <w:b/>
          <w:bCs/>
          <w:lang w:eastAsia="pt-BR"/>
        </w:rPr>
        <w:t>8.5. Procedimentos de transição e finalização do contrato</w:t>
      </w:r>
    </w:p>
    <w:p w14:paraId="67564347"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8.5.1. Procedimentos de transição do contrato serão realizados mediante Termo de Recebimento Provisório emitido pelo Fiscal referente à última medição e a finalização do contrato se dará mediante Termo de Recebimento da Obra emitido pelo Fiscal 30 dias após a emissão do Termo de Recebimento Provisório.</w:t>
      </w:r>
    </w:p>
    <w:p w14:paraId="735FE869" w14:textId="0CA2C51E" w:rsidR="00527B1F" w:rsidRPr="00A81ABC" w:rsidRDefault="00721B58" w:rsidP="00527B1F">
      <w:pPr>
        <w:spacing w:after="0"/>
        <w:jc w:val="both"/>
        <w:outlineLvl w:val="1"/>
        <w:rPr>
          <w:rFonts w:ascii="Calibri Light" w:eastAsia="Times New Roman" w:hAnsi="Calibri Light" w:cs="Calibri Light"/>
          <w:b/>
          <w:bCs/>
          <w:lang w:eastAsia="pt-BR"/>
        </w:rPr>
      </w:pPr>
      <w:r>
        <w:rPr>
          <w:rFonts w:ascii="Calibri Light" w:hAnsi="Calibri Light" w:cs="Calibri Light"/>
        </w:rPr>
        <w:pict w14:anchorId="640E1E06">
          <v:rect id="_x0000_i1033" style="width:0;height:1.5pt" o:hralign="center" o:hrstd="t" o:hr="t" fillcolor="#a0a0a0" stroked="f"/>
        </w:pict>
      </w:r>
      <w:r w:rsidR="00527B1F" w:rsidRPr="00A81ABC">
        <w:rPr>
          <w:rFonts w:ascii="Calibri Light" w:eastAsia="Times New Roman" w:hAnsi="Calibri Light" w:cs="Calibri Light"/>
          <w:b/>
          <w:bCs/>
          <w:lang w:eastAsia="pt-BR"/>
        </w:rPr>
        <w:t>9. MODELO DE GESTÃO E FISCALIZAÇÃO DO CONTRATO</w:t>
      </w:r>
    </w:p>
    <w:p w14:paraId="4163FA62"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9.1. O contrato deverá ser executado fielmente pelas partes, de acordo com as cláusulas avençadas e as normas da Lei nº 14.133, de 2021, e cada parte responderá pelas consequências de sua inexecução total ou parcial.</w:t>
      </w:r>
    </w:p>
    <w:p w14:paraId="33894D5B"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9.2. Em caso de impedimento, ordem de paralisação ou suspensão do contrato, o cronograma de execução será prorrogado automaticamente pelo tempo correspondente, anotadas tais circunstâncias mediante simples apostila.</w:t>
      </w:r>
    </w:p>
    <w:p w14:paraId="35696809"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9.3. As comunicações entre o órgão ou entidade e a contratada devem ser realizadas por escrito sempre que o ato exigir tal formalidade, admitindo-se o uso de mensagem eletrônica para esse fim.</w:t>
      </w:r>
    </w:p>
    <w:p w14:paraId="27C90227"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9.4. O órgão ou entidade poderá convocar representante da empresa para adoção de providências que devam ser cumpridas de imediato.</w:t>
      </w:r>
    </w:p>
    <w:p w14:paraId="656466AF"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5C804AB" w14:textId="3C307DD1" w:rsidR="00532FEB" w:rsidRPr="00A81ABC" w:rsidRDefault="00532FEB" w:rsidP="00532FEB">
      <w:p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9.6</w:t>
      </w:r>
      <w:r w:rsidR="00B8699E" w:rsidRPr="00A81ABC">
        <w:rPr>
          <w:rFonts w:ascii="Calibri Light" w:eastAsia="Times New Roman" w:hAnsi="Calibri Light" w:cs="Calibri Light"/>
          <w:b/>
          <w:bCs/>
          <w:lang w:eastAsia="pt-BR"/>
        </w:rPr>
        <w:t xml:space="preserve">. </w:t>
      </w:r>
      <w:r w:rsidRPr="00A81ABC">
        <w:rPr>
          <w:rFonts w:ascii="Calibri Light" w:eastAsia="Times New Roman" w:hAnsi="Calibri Light" w:cs="Calibri Light"/>
          <w:b/>
          <w:bCs/>
          <w:lang w:eastAsia="pt-BR"/>
        </w:rPr>
        <w:t xml:space="preserve"> Fiscalização</w:t>
      </w:r>
    </w:p>
    <w:p w14:paraId="7567FCCB" w14:textId="552CFBFB" w:rsidR="00532FEB" w:rsidRPr="00A81ABC" w:rsidRDefault="00532FEB" w:rsidP="00532FEB">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 xml:space="preserve">9.6.1. A fiscalização será exercida por </w:t>
      </w:r>
      <w:r w:rsidRPr="00A81ABC">
        <w:rPr>
          <w:rFonts w:ascii="Calibri Light" w:eastAsia="Times New Roman" w:hAnsi="Calibri Light" w:cs="Calibri Light"/>
          <w:b/>
          <w:bCs/>
          <w:lang w:eastAsia="pt-BR"/>
        </w:rPr>
        <w:t>servidores designados através de portaria específica</w:t>
      </w:r>
      <w:r w:rsidRPr="00A81ABC">
        <w:rPr>
          <w:rFonts w:ascii="Calibri Light" w:eastAsia="Times New Roman" w:hAnsi="Calibri Light" w:cs="Calibri Light"/>
          <w:lang w:eastAsia="pt-BR"/>
        </w:rPr>
        <w:t xml:space="preserve">, que registrarão todas as ocorrências, conformidades, não conformidades, recebimentos, medições, glosas e determinações necessárias ao fiel cumprimento do contrato, nos termos dos </w:t>
      </w:r>
      <w:proofErr w:type="spellStart"/>
      <w:r w:rsidRPr="00A81ABC">
        <w:rPr>
          <w:rFonts w:ascii="Calibri Light" w:eastAsia="Times New Roman" w:hAnsi="Calibri Light" w:cs="Calibri Light"/>
          <w:b/>
          <w:bCs/>
          <w:lang w:eastAsia="pt-BR"/>
        </w:rPr>
        <w:t>arts</w:t>
      </w:r>
      <w:proofErr w:type="spellEnd"/>
      <w:r w:rsidRPr="00A81ABC">
        <w:rPr>
          <w:rFonts w:ascii="Calibri Light" w:eastAsia="Times New Roman" w:hAnsi="Calibri Light" w:cs="Calibri Light"/>
          <w:b/>
          <w:bCs/>
          <w:lang w:eastAsia="pt-BR"/>
        </w:rPr>
        <w:t>. 117 a 120</w:t>
      </w:r>
      <w:r w:rsidRPr="00A81ABC">
        <w:rPr>
          <w:rFonts w:ascii="Calibri Light" w:eastAsia="Times New Roman" w:hAnsi="Calibri Light" w:cs="Calibri Light"/>
          <w:lang w:eastAsia="pt-BR"/>
        </w:rPr>
        <w:t xml:space="preserve"> da </w:t>
      </w:r>
      <w:r w:rsidRPr="00A81ABC">
        <w:rPr>
          <w:rFonts w:ascii="Calibri Light" w:eastAsia="Times New Roman" w:hAnsi="Calibri Light" w:cs="Calibri Light"/>
          <w:b/>
          <w:bCs/>
          <w:lang w:eastAsia="pt-BR"/>
        </w:rPr>
        <w:t>Lei nº 14.133/2021</w:t>
      </w:r>
      <w:r w:rsidRPr="00A81ABC">
        <w:rPr>
          <w:rFonts w:ascii="Calibri Light" w:eastAsia="Times New Roman" w:hAnsi="Calibri Light" w:cs="Calibri Light"/>
          <w:lang w:eastAsia="pt-BR"/>
        </w:rPr>
        <w:t>.</w:t>
      </w:r>
    </w:p>
    <w:p w14:paraId="3159EE6F" w14:textId="34672BCE" w:rsidR="00532FEB" w:rsidRPr="00A81ABC" w:rsidRDefault="00532FEB" w:rsidP="00532FEB">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9.6.2. A fiscalização técnica será exercida preferencialmente por engenheiro civil do quadro municipal ou profissional contratado especificamente para esta finalidade, com conhecimento das especificações de serviço do DER/PR e experiência em obras rodoviárias, com as seguintes atribuições principais:</w:t>
      </w:r>
    </w:p>
    <w:p w14:paraId="621CE75F" w14:textId="77777777" w:rsidR="00532FEB" w:rsidRPr="00A81ABC" w:rsidRDefault="00532FEB" w:rsidP="00532FEB">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a) Acompanhar e fiscalizar a execução de todos os serviços conforme especificações técnicas do DER/PR (ES-PA-03/23, ES-P-05/2018, ES-P-17/23, ES-P-21/17, ES-P-13/05, ES-SV-03/23, ES-SV-09/23, ES-D-09/18, ES-D-05/18, ES-D-04/18); b) Verificar a conformidade dos materiais empregados com as especificações técnicas rigorosas, incluindo validação dos licenciamentos ambientais da pedreira e usina de asfalto pelo IAT; c) Acompanhar os ensaios tecnológicos (dosagem Marshall, controle de compactação, controle de espessuras, etc.) e analisar criticamente os resultados; d) Aprovar ou rejeitar materiais, serviços e equipamentos com base nas especificações técnicas do DER/PR; e) Determinar correção ou refazimento de serviços fora das especificações técnicas; f) Acompanhar obrigatoriamente o segmento experimental de CBUQ e emitir relatório de aprovação como condição para prosseguimento; g) Realizar medições periódicas conforme cronograma físico-financeiro em 8 etapas, verificando efetivo cumprimento de 100% de cada etapa antes da liberação; h) Emitir pareceres técnicos sobre questões surgidas durante execução; i) Manter registro fotográfico completo da evolução dos serviços (antes, durante e depois); j) Propor aplicação de penalidades quando cabível; k) Atestar documentos para pagamento após verificação rigorosa da conformidade dos serviços executados, controle tecnológico do período e regularidade fiscal; l) Interface com DER/PR quando necessário especialmente para aprovação de dosagem de CBUQ;</w:t>
      </w:r>
    </w:p>
    <w:p w14:paraId="57C44394" w14:textId="5A8BAB5D" w:rsidR="00527B1F" w:rsidRPr="00A81ABC" w:rsidRDefault="00527B1F" w:rsidP="00527B1F">
      <w:pPr>
        <w:spacing w:after="0"/>
        <w:jc w:val="both"/>
        <w:outlineLvl w:val="2"/>
        <w:rPr>
          <w:rFonts w:ascii="Calibri Light" w:eastAsia="Times New Roman" w:hAnsi="Calibri Light" w:cs="Calibri Light"/>
          <w:b/>
          <w:bCs/>
          <w:lang w:eastAsia="pt-BR"/>
        </w:rPr>
      </w:pPr>
      <w:r w:rsidRPr="00A81ABC">
        <w:rPr>
          <w:rFonts w:ascii="Calibri Light" w:eastAsia="Times New Roman" w:hAnsi="Calibri Light" w:cs="Calibri Light"/>
          <w:b/>
          <w:bCs/>
          <w:lang w:eastAsia="pt-BR"/>
        </w:rPr>
        <w:t>9.</w:t>
      </w:r>
      <w:r w:rsidR="00532FEB" w:rsidRPr="00A81ABC">
        <w:rPr>
          <w:rFonts w:ascii="Calibri Light" w:eastAsia="Times New Roman" w:hAnsi="Calibri Light" w:cs="Calibri Light"/>
          <w:b/>
          <w:bCs/>
          <w:lang w:eastAsia="pt-BR"/>
        </w:rPr>
        <w:t>7</w:t>
      </w:r>
      <w:r w:rsidRPr="00A81ABC">
        <w:rPr>
          <w:rFonts w:ascii="Calibri Light" w:eastAsia="Times New Roman" w:hAnsi="Calibri Light" w:cs="Calibri Light"/>
          <w:b/>
          <w:bCs/>
          <w:lang w:eastAsia="pt-BR"/>
        </w:rPr>
        <w:t>. Preposto</w:t>
      </w:r>
    </w:p>
    <w:p w14:paraId="1F617636" w14:textId="3C49DDFF"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7</w:t>
      </w:r>
      <w:r w:rsidRPr="00A81ABC">
        <w:rPr>
          <w:rFonts w:ascii="Calibri Light" w:eastAsia="Times New Roman" w:hAnsi="Calibri Light" w:cs="Calibri Light"/>
          <w:lang w:eastAsia="pt-BR"/>
        </w:rPr>
        <w:t>.1. A Contratada designará formalmente o preposto da empresa, antes do início da prestação dos serviços, indicando no instrumento os poderes e deveres em relação à execução do objeto contratado.</w:t>
      </w:r>
    </w:p>
    <w:p w14:paraId="7900A93D" w14:textId="53EE1B13"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7</w:t>
      </w:r>
      <w:r w:rsidRPr="00A81ABC">
        <w:rPr>
          <w:rFonts w:ascii="Calibri Light" w:eastAsia="Times New Roman" w:hAnsi="Calibri Light" w:cs="Calibri Light"/>
          <w:lang w:eastAsia="pt-BR"/>
        </w:rPr>
        <w:t>.2. A Contratada deverá manter preposto da empresa no local da execução do objeto durante o período.</w:t>
      </w:r>
    </w:p>
    <w:p w14:paraId="29698F22" w14:textId="1BBA8A36"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7</w:t>
      </w:r>
      <w:r w:rsidRPr="00A81ABC">
        <w:rPr>
          <w:rFonts w:ascii="Calibri Light" w:eastAsia="Times New Roman" w:hAnsi="Calibri Light" w:cs="Calibri Light"/>
          <w:lang w:eastAsia="pt-BR"/>
        </w:rPr>
        <w:t>.3. A Contratante poderá recusar, desde que justificadamente, a indicação ou a manutenção do preposto da empresa, hipótese em que a Contratada designará outro para o exercício da atividade.</w:t>
      </w:r>
    </w:p>
    <w:p w14:paraId="51A4DC80" w14:textId="7DF86248" w:rsidR="00527B1F" w:rsidRPr="00A81ABC" w:rsidRDefault="00527B1F" w:rsidP="00527B1F">
      <w:pPr>
        <w:spacing w:after="0"/>
        <w:jc w:val="both"/>
        <w:outlineLvl w:val="2"/>
        <w:rPr>
          <w:rFonts w:ascii="Calibri Light" w:eastAsia="Times New Roman" w:hAnsi="Calibri Light" w:cs="Calibri Light"/>
          <w:b/>
          <w:bCs/>
          <w:lang w:eastAsia="pt-BR"/>
        </w:rPr>
      </w:pPr>
      <w:r w:rsidRPr="00A81ABC">
        <w:rPr>
          <w:rFonts w:ascii="Calibri Light" w:eastAsia="Times New Roman" w:hAnsi="Calibri Light" w:cs="Calibri Light"/>
          <w:b/>
          <w:bCs/>
          <w:lang w:eastAsia="pt-BR"/>
        </w:rPr>
        <w:t>9.</w:t>
      </w:r>
      <w:r w:rsidR="00532FEB" w:rsidRPr="00A81ABC">
        <w:rPr>
          <w:rFonts w:ascii="Calibri Light" w:eastAsia="Times New Roman" w:hAnsi="Calibri Light" w:cs="Calibri Light"/>
          <w:b/>
          <w:bCs/>
          <w:lang w:eastAsia="pt-BR"/>
        </w:rPr>
        <w:t>8</w:t>
      </w:r>
      <w:r w:rsidRPr="00A81ABC">
        <w:rPr>
          <w:rFonts w:ascii="Calibri Light" w:eastAsia="Times New Roman" w:hAnsi="Calibri Light" w:cs="Calibri Light"/>
          <w:b/>
          <w:bCs/>
          <w:lang w:eastAsia="pt-BR"/>
        </w:rPr>
        <w:t>. Do gestor</w:t>
      </w:r>
    </w:p>
    <w:p w14:paraId="3CABE97A" w14:textId="5E28D10D"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8</w:t>
      </w:r>
      <w:r w:rsidRPr="00A81ABC">
        <w:rPr>
          <w:rFonts w:ascii="Calibri Light" w:eastAsia="Times New Roman" w:hAnsi="Calibri Light" w:cs="Calibri Light"/>
          <w:lang w:eastAsia="pt-BR"/>
        </w:rPr>
        <w:t>.1. Caberá ao gestor do contrato e, nos seus afastamentos e seus impedimentos legais, ao seu substituto, em especial:</w:t>
      </w:r>
    </w:p>
    <w:p w14:paraId="2A28B208" w14:textId="22F2662A"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8</w:t>
      </w:r>
      <w:r w:rsidRPr="00A81ABC">
        <w:rPr>
          <w:rFonts w:ascii="Calibri Light" w:eastAsia="Times New Roman" w:hAnsi="Calibri Light" w:cs="Calibri Light"/>
          <w:lang w:eastAsia="pt-BR"/>
        </w:rPr>
        <w:t>.2. Coordenar as atividades relacionadas à fiscalização;</w:t>
      </w:r>
    </w:p>
    <w:p w14:paraId="7642A609" w14:textId="465FCC0F"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8</w:t>
      </w:r>
      <w:r w:rsidRPr="00A81ABC">
        <w:rPr>
          <w:rFonts w:ascii="Calibri Light" w:eastAsia="Times New Roman" w:hAnsi="Calibri Light" w:cs="Calibri Light"/>
          <w:lang w:eastAsia="pt-BR"/>
        </w:rPr>
        <w:t>.3. Acompanhar os registros realizados pelos fiscais do contrato das ocorrências relacionadas à execução do contrato e as medidas adotadas, e informar à autoridade superior aquelas que ultrapassarem a sua competência;</w:t>
      </w:r>
    </w:p>
    <w:p w14:paraId="75E88BE5" w14:textId="5B459341"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8</w:t>
      </w:r>
      <w:r w:rsidRPr="00A81ABC">
        <w:rPr>
          <w:rFonts w:ascii="Calibri Light" w:eastAsia="Times New Roman" w:hAnsi="Calibri Light" w:cs="Calibri Light"/>
          <w:lang w:eastAsia="pt-BR"/>
        </w:rPr>
        <w:t>.4. Acompanhar a manutenção das condições de habilitação do contratado, para fins de empenho de despesa e de pagamento, e anotar os problemas que obstem o fluxo normal da liquidação e do pagamento da despesa no relatório de riscos eventuais;</w:t>
      </w:r>
    </w:p>
    <w:p w14:paraId="754BCE4B" w14:textId="012696D8"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8</w:t>
      </w:r>
      <w:r w:rsidRPr="00A81ABC">
        <w:rPr>
          <w:rFonts w:ascii="Calibri Light" w:eastAsia="Times New Roman" w:hAnsi="Calibri Light" w:cs="Calibri Light"/>
          <w:lang w:eastAsia="pt-BR"/>
        </w:rPr>
        <w:t>.5. 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14:paraId="7836080E" w14:textId="765A088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8</w:t>
      </w:r>
      <w:r w:rsidRPr="00A81ABC">
        <w:rPr>
          <w:rFonts w:ascii="Calibri Light" w:eastAsia="Times New Roman" w:hAnsi="Calibri Light" w:cs="Calibri Light"/>
          <w:lang w:eastAsia="pt-BR"/>
        </w:rPr>
        <w:t>.6. Coordenar os atos preparatórios à instrução processual e ao envio da documentação pertinente ao Departamento de Compras, Patrimônio e Material para a formalização dos procedimentos de que trata o art. 91 da Lei nº. 14.133, de 2021, no prazo de, no mínimo, 30 (trinta) dias ou em tempo hábil;</w:t>
      </w:r>
    </w:p>
    <w:p w14:paraId="4BE0082E" w14:textId="407A8588"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8</w:t>
      </w:r>
      <w:r w:rsidRPr="00A81ABC">
        <w:rPr>
          <w:rFonts w:ascii="Calibri Light" w:eastAsia="Times New Roman" w:hAnsi="Calibri Light" w:cs="Calibri Light"/>
          <w:lang w:eastAsia="pt-BR"/>
        </w:rPr>
        <w:t>.7. Elaborar o relatório final de que trata a alínea "d" do inciso VI do § 3º do art. 174 da Lei nº 14.133, de 2021, com as informações obtidas durante a execução do contrato, quando cabível;</w:t>
      </w:r>
    </w:p>
    <w:p w14:paraId="6CA6B9BB" w14:textId="349E9AF0"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8</w:t>
      </w:r>
      <w:r w:rsidRPr="00A81ABC">
        <w:rPr>
          <w:rFonts w:ascii="Calibri Light" w:eastAsia="Times New Roman" w:hAnsi="Calibri Light" w:cs="Calibri Light"/>
          <w:lang w:eastAsia="pt-BR"/>
        </w:rPr>
        <w:t>.8. Coordenar a atualização contínua do relatório de riscos durante a gestão do contrato, com apoio do(s) fiscal(</w:t>
      </w:r>
      <w:proofErr w:type="spellStart"/>
      <w:r w:rsidRPr="00A81ABC">
        <w:rPr>
          <w:rFonts w:ascii="Calibri Light" w:eastAsia="Times New Roman" w:hAnsi="Calibri Light" w:cs="Calibri Light"/>
          <w:lang w:eastAsia="pt-BR"/>
        </w:rPr>
        <w:t>is</w:t>
      </w:r>
      <w:proofErr w:type="spellEnd"/>
      <w:r w:rsidRPr="00A81ABC">
        <w:rPr>
          <w:rFonts w:ascii="Calibri Light" w:eastAsia="Times New Roman" w:hAnsi="Calibri Light" w:cs="Calibri Light"/>
          <w:lang w:eastAsia="pt-BR"/>
        </w:rPr>
        <w:t>);</w:t>
      </w:r>
    </w:p>
    <w:p w14:paraId="53301FC9" w14:textId="08EBF683"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8</w:t>
      </w:r>
      <w:r w:rsidRPr="00A81ABC">
        <w:rPr>
          <w:rFonts w:ascii="Calibri Light" w:eastAsia="Times New Roman" w:hAnsi="Calibri Light" w:cs="Calibri Light"/>
          <w:lang w:eastAsia="pt-BR"/>
        </w:rPr>
        <w:t>.9. Analisar a documentação que antecede o pagamento;</w:t>
      </w:r>
    </w:p>
    <w:p w14:paraId="78404EBD" w14:textId="02AA60B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8</w:t>
      </w:r>
      <w:r w:rsidRPr="00A81ABC">
        <w:rPr>
          <w:rFonts w:ascii="Calibri Light" w:eastAsia="Times New Roman" w:hAnsi="Calibri Light" w:cs="Calibri Light"/>
          <w:lang w:eastAsia="pt-BR"/>
        </w:rPr>
        <w:t>.10. Analisar os pedidos de reequilíbrio econômico-financeiro do contrato;</w:t>
      </w:r>
    </w:p>
    <w:p w14:paraId="56199801" w14:textId="6B6F096C"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8</w:t>
      </w:r>
      <w:r w:rsidRPr="00A81ABC">
        <w:rPr>
          <w:rFonts w:ascii="Calibri Light" w:eastAsia="Times New Roman" w:hAnsi="Calibri Light" w:cs="Calibri Light"/>
          <w:lang w:eastAsia="pt-BR"/>
        </w:rPr>
        <w:t>.11. Analisar eventuais alterações contratuais, após ouvido o fiscal do contrato;</w:t>
      </w:r>
    </w:p>
    <w:p w14:paraId="2EE93535" w14:textId="50770D32"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8</w:t>
      </w:r>
      <w:r w:rsidRPr="00A81ABC">
        <w:rPr>
          <w:rFonts w:ascii="Calibri Light" w:eastAsia="Times New Roman" w:hAnsi="Calibri Light" w:cs="Calibri Light"/>
          <w:lang w:eastAsia="pt-BR"/>
        </w:rPr>
        <w:t>.12. Realizar o recebimento definitivo do objeto do contrato, mediante termo detalhado que comprove o atendimento das exigências contratuais;</w:t>
      </w:r>
    </w:p>
    <w:p w14:paraId="43AAF9BC" w14:textId="3C53BC5F"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8</w:t>
      </w:r>
      <w:r w:rsidRPr="00A81ABC">
        <w:rPr>
          <w:rFonts w:ascii="Calibri Light" w:eastAsia="Times New Roman" w:hAnsi="Calibri Light" w:cs="Calibri Light"/>
          <w:lang w:eastAsia="pt-BR"/>
        </w:rPr>
        <w:t>.13. Tomar providências para a formalização de processo administrativo de responsabilização para fins de aplicação de sanções, a ser conduzido pela comissão de que trata o art. 158 da Lei nº 14.133, de 2021, ou pelo agente ou pelo setor competente para tal, conforme o caso;</w:t>
      </w:r>
    </w:p>
    <w:p w14:paraId="113B8614" w14:textId="6B8C6D35"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8</w:t>
      </w:r>
      <w:r w:rsidRPr="00A81ABC">
        <w:rPr>
          <w:rFonts w:ascii="Calibri Light" w:eastAsia="Times New Roman" w:hAnsi="Calibri Light" w:cs="Calibri Light"/>
          <w:lang w:eastAsia="pt-BR"/>
        </w:rPr>
        <w:t>.14. Responder a solicitações e reclamações relacionadas à execução dos contratos;</w:t>
      </w:r>
    </w:p>
    <w:p w14:paraId="33936C82" w14:textId="79EAADE9"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8</w:t>
      </w:r>
      <w:r w:rsidRPr="00A81ABC">
        <w:rPr>
          <w:rFonts w:ascii="Calibri Light" w:eastAsia="Times New Roman" w:hAnsi="Calibri Light" w:cs="Calibri Light"/>
          <w:lang w:eastAsia="pt-BR"/>
        </w:rPr>
        <w:t>.15. Outras atividades compatíveis com a função.</w:t>
      </w:r>
    </w:p>
    <w:p w14:paraId="39B67664" w14:textId="22F67411" w:rsidR="00527B1F" w:rsidRPr="00A81ABC" w:rsidRDefault="00527B1F" w:rsidP="00527B1F">
      <w:pPr>
        <w:spacing w:after="0"/>
        <w:jc w:val="both"/>
        <w:outlineLvl w:val="2"/>
        <w:rPr>
          <w:rFonts w:ascii="Calibri Light" w:eastAsia="Times New Roman" w:hAnsi="Calibri Light" w:cs="Calibri Light"/>
          <w:b/>
          <w:bCs/>
          <w:lang w:eastAsia="pt-BR"/>
        </w:rPr>
      </w:pPr>
      <w:r w:rsidRPr="00A81ABC">
        <w:rPr>
          <w:rFonts w:ascii="Calibri Light" w:eastAsia="Times New Roman" w:hAnsi="Calibri Light" w:cs="Calibri Light"/>
          <w:b/>
          <w:bCs/>
          <w:lang w:eastAsia="pt-BR"/>
        </w:rPr>
        <w:t>9.</w:t>
      </w:r>
      <w:r w:rsidR="00532FEB" w:rsidRPr="00A81ABC">
        <w:rPr>
          <w:rFonts w:ascii="Calibri Light" w:eastAsia="Times New Roman" w:hAnsi="Calibri Light" w:cs="Calibri Light"/>
          <w:b/>
          <w:bCs/>
          <w:lang w:eastAsia="pt-BR"/>
        </w:rPr>
        <w:t>9</w:t>
      </w:r>
      <w:r w:rsidRPr="00A81ABC">
        <w:rPr>
          <w:rFonts w:ascii="Calibri Light" w:eastAsia="Times New Roman" w:hAnsi="Calibri Light" w:cs="Calibri Light"/>
          <w:b/>
          <w:bCs/>
          <w:lang w:eastAsia="pt-BR"/>
        </w:rPr>
        <w:t>. Do fiscal de Contrato</w:t>
      </w:r>
    </w:p>
    <w:p w14:paraId="27E8B8E4" w14:textId="27A75E66"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9</w:t>
      </w:r>
      <w:r w:rsidRPr="00A81ABC">
        <w:rPr>
          <w:rFonts w:ascii="Calibri Light" w:eastAsia="Times New Roman" w:hAnsi="Calibri Light" w:cs="Calibri Light"/>
          <w:lang w:eastAsia="pt-BR"/>
        </w:rPr>
        <w:t>.1. O fiscal de contrato é, preferencialmente, o servidor efetivo ou empregado público dos quadros permanentes da Administração Pública designado pela autoridade máxima, ou por quem ela delegar, para acompanhar e fiscalizar a prestação dos serviços, a entrega dos materiais e a execução das obras e serviços de engenharia.</w:t>
      </w:r>
    </w:p>
    <w:p w14:paraId="2609BF26" w14:textId="75C6B06C"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9</w:t>
      </w:r>
      <w:r w:rsidRPr="00A81ABC">
        <w:rPr>
          <w:rFonts w:ascii="Calibri Light" w:eastAsia="Times New Roman" w:hAnsi="Calibri Light" w:cs="Calibri Light"/>
          <w:lang w:eastAsia="pt-BR"/>
        </w:rPr>
        <w:t>.2. O fiscal de contrato deve anotar, em registro, próprio todas as ocorrências relacionadas com a execução e determinará o que for necessário à regularização de falhas ou defeitos observados.</w:t>
      </w:r>
    </w:p>
    <w:p w14:paraId="5EF6D0BF" w14:textId="40601781"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9</w:t>
      </w:r>
      <w:r w:rsidRPr="00A81ABC">
        <w:rPr>
          <w:rFonts w:ascii="Calibri Light" w:eastAsia="Times New Roman" w:hAnsi="Calibri Light" w:cs="Calibri Light"/>
          <w:lang w:eastAsia="pt-BR"/>
        </w:rPr>
        <w:t>.3. A verificação da adequação do cumprimento do contrato deverá ser realizada com base nos critérios previstos na legislação aplicável.</w:t>
      </w:r>
    </w:p>
    <w:p w14:paraId="3DB31537" w14:textId="61C633D0"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9</w:t>
      </w:r>
      <w:r w:rsidRPr="00A81ABC">
        <w:rPr>
          <w:rFonts w:ascii="Calibri Light" w:eastAsia="Times New Roman" w:hAnsi="Calibri Light" w:cs="Calibri Light"/>
          <w:lang w:eastAsia="pt-BR"/>
        </w:rPr>
        <w:t>.4. O fiscal de contrato de obras e serviços de engenharia deverá ter formação nas áreas de engenharia e demais áreas correlatas, sendo que essa figura não se confunde com o fiscal da obra em si, o qual deverá ser engenheiro ou arquiteto com conhecimentos técnicos na área afim de aferir se a quantidade, qualidade, tempo e modo de prestação de serviços são compatíveis com os indicadores de níveis mínimos de desempenho estipulados, podendo ser auxiliado pelo fiscal do contrato.</w:t>
      </w:r>
    </w:p>
    <w:p w14:paraId="1A41B30D" w14:textId="28B5763D"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9</w:t>
      </w:r>
      <w:r w:rsidRPr="00A81ABC">
        <w:rPr>
          <w:rFonts w:ascii="Calibri Light" w:eastAsia="Times New Roman" w:hAnsi="Calibri Light" w:cs="Calibri Light"/>
          <w:lang w:eastAsia="pt-BR"/>
        </w:rPr>
        <w:t>.5. O fiscal de contrato terá as seguintes atribuições:</w:t>
      </w:r>
    </w:p>
    <w:p w14:paraId="657ECBEB" w14:textId="2A480C5C"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9</w:t>
      </w:r>
      <w:r w:rsidRPr="00A81ABC">
        <w:rPr>
          <w:rFonts w:ascii="Calibri Light" w:eastAsia="Times New Roman" w:hAnsi="Calibri Light" w:cs="Calibri Light"/>
          <w:lang w:eastAsia="pt-BR"/>
        </w:rPr>
        <w:t>.6. 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w:t>
      </w:r>
    </w:p>
    <w:p w14:paraId="4C61DA2D" w14:textId="3E0D6E6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9</w:t>
      </w:r>
      <w:r w:rsidRPr="00A81ABC">
        <w:rPr>
          <w:rFonts w:ascii="Calibri Light" w:eastAsia="Times New Roman" w:hAnsi="Calibri Light" w:cs="Calibri Light"/>
          <w:lang w:eastAsia="pt-BR"/>
        </w:rPr>
        <w:t>.7. Anotar no histórico de gerenciamento do contrato todas as ocorrências relacionadas à execução do contrato, com a descrição do que for necessário para a regularização das faltas ou dos defeitos observados;</w:t>
      </w:r>
    </w:p>
    <w:p w14:paraId="60FBC816" w14:textId="5AA447C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9</w:t>
      </w:r>
      <w:r w:rsidRPr="00A81ABC">
        <w:rPr>
          <w:rFonts w:ascii="Calibri Light" w:eastAsia="Times New Roman" w:hAnsi="Calibri Light" w:cs="Calibri Light"/>
          <w:lang w:eastAsia="pt-BR"/>
        </w:rPr>
        <w:t>.8. Emitir notificações para a correção de rotinas ou de qualquer inexatidão ou irregularidade constatada, com a definição de prazo para a correção;</w:t>
      </w:r>
    </w:p>
    <w:p w14:paraId="3637E8BB" w14:textId="4F420405"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9</w:t>
      </w:r>
      <w:r w:rsidRPr="00A81ABC">
        <w:rPr>
          <w:rFonts w:ascii="Calibri Light" w:eastAsia="Times New Roman" w:hAnsi="Calibri Light" w:cs="Calibri Light"/>
          <w:lang w:eastAsia="pt-BR"/>
        </w:rPr>
        <w:t>.9. Informar ao gestor do contato, em tempo hábil, a situação que demandar decisão ou adoção de medidas que ultrapassem a sua competência, para que adote as medidas necessárias e saneadoras, se for o caso;</w:t>
      </w:r>
    </w:p>
    <w:p w14:paraId="19E827A0" w14:textId="3EB4602A"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9</w:t>
      </w:r>
      <w:r w:rsidRPr="00A81ABC">
        <w:rPr>
          <w:rFonts w:ascii="Calibri Light" w:eastAsia="Times New Roman" w:hAnsi="Calibri Light" w:cs="Calibri Light"/>
          <w:lang w:eastAsia="pt-BR"/>
        </w:rPr>
        <w:t>.10. Comunicar imediatamente ao gestor do contrato quaisquer ocorrências que possam inviabilizar a execução do contrato nas datas estabelecidas;</w:t>
      </w:r>
    </w:p>
    <w:p w14:paraId="7A44E8DB" w14:textId="512A48EC"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9</w:t>
      </w:r>
      <w:r w:rsidRPr="00A81ABC">
        <w:rPr>
          <w:rFonts w:ascii="Calibri Light" w:eastAsia="Times New Roman" w:hAnsi="Calibri Light" w:cs="Calibri Light"/>
          <w:lang w:eastAsia="pt-BR"/>
        </w:rPr>
        <w:t>.11.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40A6218E" w14:textId="67A1372F"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9</w:t>
      </w:r>
      <w:r w:rsidRPr="00A81ABC">
        <w:rPr>
          <w:rFonts w:ascii="Calibri Light" w:eastAsia="Times New Roman" w:hAnsi="Calibri Light" w:cs="Calibri Light"/>
          <w:lang w:eastAsia="pt-BR"/>
        </w:rPr>
        <w:t>.12. Comunicar ao gestor do contrato, em tempo hábil, o término do contrato sob sua responsabilidade, com vistas à renovação tempestiva ou à prorrogação contratual;</w:t>
      </w:r>
    </w:p>
    <w:p w14:paraId="40621223" w14:textId="54A700B1"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9</w:t>
      </w:r>
      <w:r w:rsidRPr="00A81ABC">
        <w:rPr>
          <w:rFonts w:ascii="Calibri Light" w:eastAsia="Times New Roman" w:hAnsi="Calibri Light" w:cs="Calibri Light"/>
          <w:lang w:eastAsia="pt-BR"/>
        </w:rPr>
        <w:t>.13. Atuar tempestivamente na solução de eventuais problemas relacionados ao descumprimento das obrigações contratuais e reportar ao gestor do contrato para que tome as providências cabíveis, quando ultrapassar a sua competência;</w:t>
      </w:r>
    </w:p>
    <w:p w14:paraId="0D5EA27B" w14:textId="1446052A"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9</w:t>
      </w:r>
      <w:r w:rsidRPr="00A81ABC">
        <w:rPr>
          <w:rFonts w:ascii="Calibri Light" w:eastAsia="Times New Roman" w:hAnsi="Calibri Light" w:cs="Calibri Light"/>
          <w:lang w:eastAsia="pt-BR"/>
        </w:rPr>
        <w:t>.14. Convocar o representante da empresa contratada para reunião inicial, com a finalidade de apresentação do plano de fiscalização, que conterá informações acerca das obrigações contratuais, dos mecanismos de fiscalização, das estratégias para a execução do objeto, dentre outros que julgar pertinente, se for o caso.</w:t>
      </w:r>
    </w:p>
    <w:p w14:paraId="028C1364" w14:textId="1C9BD7E2"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9</w:t>
      </w:r>
      <w:r w:rsidRPr="00A81ABC">
        <w:rPr>
          <w:rFonts w:ascii="Calibri Light" w:eastAsia="Times New Roman" w:hAnsi="Calibri Light" w:cs="Calibri Light"/>
          <w:lang w:eastAsia="pt-BR"/>
        </w:rPr>
        <w:t>.15. Caberá ainda ao fiscal do contrato:</w:t>
      </w:r>
    </w:p>
    <w:p w14:paraId="52D09A79" w14:textId="5284F19C"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9</w:t>
      </w:r>
      <w:r w:rsidRPr="00A81ABC">
        <w:rPr>
          <w:rFonts w:ascii="Calibri Light" w:eastAsia="Times New Roman" w:hAnsi="Calibri Light" w:cs="Calibri Light"/>
          <w:lang w:eastAsia="pt-BR"/>
        </w:rPr>
        <w:t>.15.1. Esclarecer prontamente as dúvidas administrativas e técnicas e divergências surgidas na execução do objeto contratado;</w:t>
      </w:r>
    </w:p>
    <w:p w14:paraId="27C3082D" w14:textId="163109E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9</w:t>
      </w:r>
      <w:r w:rsidRPr="00A81ABC">
        <w:rPr>
          <w:rFonts w:ascii="Calibri Light" w:eastAsia="Times New Roman" w:hAnsi="Calibri Light" w:cs="Calibri Light"/>
          <w:lang w:eastAsia="pt-BR"/>
        </w:rPr>
        <w:t>.15.2. Expedir, através de notificações e/ou relatório de vistoria, as ocorrências e fazer as determinações e comunicações necessárias à perfeita execução dos serviços;</w:t>
      </w:r>
    </w:p>
    <w:p w14:paraId="001D6644" w14:textId="5C3D46E9"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9</w:t>
      </w:r>
      <w:r w:rsidRPr="00A81ABC">
        <w:rPr>
          <w:rFonts w:ascii="Calibri Light" w:eastAsia="Times New Roman" w:hAnsi="Calibri Light" w:cs="Calibri Light"/>
          <w:lang w:eastAsia="pt-BR"/>
        </w:rPr>
        <w:t>.15.3. Proceder, conforme cronograma físico-financeiro, as medições dos serviços executados e aprovar a planilha de medição emitida pela contratada ou conforme disposto em contrato;</w:t>
      </w:r>
    </w:p>
    <w:p w14:paraId="02E8EFDC" w14:textId="74C61771"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9</w:t>
      </w:r>
      <w:r w:rsidRPr="00A81ABC">
        <w:rPr>
          <w:rFonts w:ascii="Calibri Light" w:eastAsia="Times New Roman" w:hAnsi="Calibri Light" w:cs="Calibri Light"/>
          <w:lang w:eastAsia="pt-BR"/>
        </w:rPr>
        <w:t>.15.4. Adotar as medidas preventivas de controle dos contratos, inclusive manifestar-se a respeito da suspensão da entrega de bens, a realização de serviços ou a execução de obras;</w:t>
      </w:r>
    </w:p>
    <w:p w14:paraId="3D468465" w14:textId="7B80CD8D"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9</w:t>
      </w:r>
      <w:r w:rsidRPr="00A81ABC">
        <w:rPr>
          <w:rFonts w:ascii="Calibri Light" w:eastAsia="Times New Roman" w:hAnsi="Calibri Light" w:cs="Calibri Light"/>
          <w:lang w:eastAsia="pt-BR"/>
        </w:rPr>
        <w:t>.15.5. Conferir e certificar as faturas relativas às aquisições, serviços ou obras;</w:t>
      </w:r>
    </w:p>
    <w:p w14:paraId="5551E4C1" w14:textId="07877482"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9</w:t>
      </w:r>
      <w:r w:rsidRPr="00A81ABC">
        <w:rPr>
          <w:rFonts w:ascii="Calibri Light" w:eastAsia="Times New Roman" w:hAnsi="Calibri Light" w:cs="Calibri Light"/>
          <w:lang w:eastAsia="pt-BR"/>
        </w:rPr>
        <w:t>.15.6. Proceder as avaliações dos serviços executados pela contratada;</w:t>
      </w:r>
    </w:p>
    <w:p w14:paraId="41C1A45E" w14:textId="311B070A"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9</w:t>
      </w:r>
      <w:r w:rsidRPr="00A81ABC">
        <w:rPr>
          <w:rFonts w:ascii="Calibri Light" w:eastAsia="Times New Roman" w:hAnsi="Calibri Light" w:cs="Calibri Light"/>
          <w:lang w:eastAsia="pt-BR"/>
        </w:rPr>
        <w:t>.15.7. Determinar por todos os meios adequados a observância das normas técnicas e legais, especificações e métodos de execução dos serviços exigíveis para a perfeita execução do objeto;</w:t>
      </w:r>
    </w:p>
    <w:p w14:paraId="3CCB8556" w14:textId="4B7BCCCD"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9</w:t>
      </w:r>
      <w:r w:rsidRPr="00A81ABC">
        <w:rPr>
          <w:rFonts w:ascii="Calibri Light" w:eastAsia="Times New Roman" w:hAnsi="Calibri Light" w:cs="Calibri Light"/>
          <w:lang w:eastAsia="pt-BR"/>
        </w:rPr>
        <w:t>.15.8. Exigir o uso correto dos equipamentos de proteção individual e coletiva de segurança do trabalho;</w:t>
      </w:r>
    </w:p>
    <w:p w14:paraId="66C71041" w14:textId="51117198"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9</w:t>
      </w:r>
      <w:r w:rsidRPr="00A81ABC">
        <w:rPr>
          <w:rFonts w:ascii="Calibri Light" w:eastAsia="Times New Roman" w:hAnsi="Calibri Light" w:cs="Calibri Light"/>
          <w:lang w:eastAsia="pt-BR"/>
        </w:rPr>
        <w:t>.15.9. Determinar a retirada de qualquer empregado subordinado direta ou indiretamente à contratada, inclusive empregados de eventuais subcontratadas, ou as próprias subcontratadas, que, a seu critério, comprometam o bom andamento dos serviços;</w:t>
      </w:r>
    </w:p>
    <w:p w14:paraId="7DC7698C" w14:textId="1789812D"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9</w:t>
      </w:r>
      <w:r w:rsidRPr="00A81ABC">
        <w:rPr>
          <w:rFonts w:ascii="Calibri Light" w:eastAsia="Times New Roman" w:hAnsi="Calibri Light" w:cs="Calibri Light"/>
          <w:lang w:eastAsia="pt-BR"/>
        </w:rPr>
        <w:t>.15.10. Receber designação e manter contato com o preposto da contratada, e se for necessário, promover reuniões periódicas ou especiais para a resolução de problemas na entrega dos bens ou na execução dos serviços ou das obras;</w:t>
      </w:r>
    </w:p>
    <w:p w14:paraId="66291B30" w14:textId="127AC339"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9</w:t>
      </w:r>
      <w:r w:rsidRPr="00A81ABC">
        <w:rPr>
          <w:rFonts w:ascii="Calibri Light" w:eastAsia="Times New Roman" w:hAnsi="Calibri Light" w:cs="Calibri Light"/>
          <w:lang w:eastAsia="pt-BR"/>
        </w:rPr>
        <w:t>.15.11. Dar parecer técnico nos pedidos de alterações contratuais;</w:t>
      </w:r>
    </w:p>
    <w:p w14:paraId="5205000A" w14:textId="3CB5229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9</w:t>
      </w:r>
      <w:r w:rsidRPr="00A81ABC">
        <w:rPr>
          <w:rFonts w:ascii="Calibri Light" w:eastAsia="Times New Roman" w:hAnsi="Calibri Light" w:cs="Calibri Light"/>
          <w:lang w:eastAsia="pt-BR"/>
        </w:rPr>
        <w:t>.15.12. Verificar a correta aplicação dos materiais;</w:t>
      </w:r>
    </w:p>
    <w:p w14:paraId="24DF6649" w14:textId="7A312819"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9</w:t>
      </w:r>
      <w:r w:rsidRPr="00A81ABC">
        <w:rPr>
          <w:rFonts w:ascii="Calibri Light" w:eastAsia="Times New Roman" w:hAnsi="Calibri Light" w:cs="Calibri Light"/>
          <w:lang w:eastAsia="pt-BR"/>
        </w:rPr>
        <w:t>.15.13. Requerer das empresas testes, exames e ensaios quando necessários, no sentido de promoção de controle de qualidade da execução das obras e serviços ou dos bens a serem adquiridos;</w:t>
      </w:r>
    </w:p>
    <w:p w14:paraId="2963D284" w14:textId="7BF2F7F1"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9</w:t>
      </w:r>
      <w:r w:rsidRPr="00A81ABC">
        <w:rPr>
          <w:rFonts w:ascii="Calibri Light" w:eastAsia="Times New Roman" w:hAnsi="Calibri Light" w:cs="Calibri Light"/>
          <w:lang w:eastAsia="pt-BR"/>
        </w:rPr>
        <w:t>.15.14. Realizar, na forma do art. 140 da Lei Federal n.º 14.133, de 2021, o recebimento provisório do objeto contratado, quando for o caso;</w:t>
      </w:r>
    </w:p>
    <w:p w14:paraId="758FDD2E" w14:textId="3F3DAF01"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9</w:t>
      </w:r>
      <w:r w:rsidRPr="00A81ABC">
        <w:rPr>
          <w:rFonts w:ascii="Calibri Light" w:eastAsia="Times New Roman" w:hAnsi="Calibri Light" w:cs="Calibri Light"/>
          <w:lang w:eastAsia="pt-BR"/>
        </w:rPr>
        <w:t>.15.15. Propor à autoridade competente a abertura de procedimento administrativo para apuração de responsabilidade;</w:t>
      </w:r>
    </w:p>
    <w:p w14:paraId="2B2515A3" w14:textId="1F1027D5"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9</w:t>
      </w:r>
      <w:r w:rsidRPr="00A81ABC">
        <w:rPr>
          <w:rFonts w:ascii="Calibri Light" w:eastAsia="Times New Roman" w:hAnsi="Calibri Light" w:cs="Calibri Light"/>
          <w:lang w:eastAsia="pt-BR"/>
        </w:rPr>
        <w:t>.15.16. Anotar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48BBE5A8" w14:textId="066164EE"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9</w:t>
      </w:r>
      <w:r w:rsidRPr="00A81ABC">
        <w:rPr>
          <w:rFonts w:ascii="Calibri Light" w:eastAsia="Times New Roman" w:hAnsi="Calibri Light" w:cs="Calibri Light"/>
          <w:lang w:eastAsia="pt-BR"/>
        </w:rPr>
        <w:t xml:space="preserve">.15.17. No caso de obras e serviços de engenharia, manter pasta atualizada, com projetos, alvarás, </w:t>
      </w:r>
      <w:proofErr w:type="spellStart"/>
      <w:r w:rsidRPr="00A81ABC">
        <w:rPr>
          <w:rFonts w:ascii="Calibri Light" w:eastAsia="Times New Roman" w:hAnsi="Calibri Light" w:cs="Calibri Light"/>
          <w:lang w:eastAsia="pt-BR"/>
        </w:rPr>
        <w:t>ART's</w:t>
      </w:r>
      <w:proofErr w:type="spellEnd"/>
      <w:r w:rsidRPr="00A81ABC">
        <w:rPr>
          <w:rFonts w:ascii="Calibri Light" w:eastAsia="Times New Roman" w:hAnsi="Calibri Light" w:cs="Calibri Light"/>
          <w:lang w:eastAsia="pt-BR"/>
        </w:rPr>
        <w:t xml:space="preserve"> do CREA e/ou </w:t>
      </w:r>
      <w:proofErr w:type="spellStart"/>
      <w:r w:rsidRPr="00A81ABC">
        <w:rPr>
          <w:rFonts w:ascii="Calibri Light" w:eastAsia="Times New Roman" w:hAnsi="Calibri Light" w:cs="Calibri Light"/>
          <w:lang w:eastAsia="pt-BR"/>
        </w:rPr>
        <w:t>RRT's</w:t>
      </w:r>
      <w:proofErr w:type="spellEnd"/>
      <w:r w:rsidRPr="00A81ABC">
        <w:rPr>
          <w:rFonts w:ascii="Calibri Light" w:eastAsia="Times New Roman" w:hAnsi="Calibri Light" w:cs="Calibri Light"/>
          <w:lang w:eastAsia="pt-BR"/>
        </w:rPr>
        <w:t xml:space="preserve"> do CAU referente aos projetos de pavimentação e complementares, orçamentos e fiscalização, edital da licitação e respectivo contrato, cronograma físico-financeiro e os demais elementos instrutores;</w:t>
      </w:r>
    </w:p>
    <w:p w14:paraId="6B6636E5" w14:textId="2CEACC3C"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9</w:t>
      </w:r>
      <w:r w:rsidRPr="00A81ABC">
        <w:rPr>
          <w:rFonts w:ascii="Calibri Light" w:eastAsia="Times New Roman" w:hAnsi="Calibri Light" w:cs="Calibri Light"/>
          <w:lang w:eastAsia="pt-BR"/>
        </w:rPr>
        <w:t xml:space="preserve">.15.18. </w:t>
      </w:r>
      <w:proofErr w:type="spellStart"/>
      <w:r w:rsidRPr="00A81ABC">
        <w:rPr>
          <w:rFonts w:ascii="Calibri Light" w:eastAsia="Times New Roman" w:hAnsi="Calibri Light" w:cs="Calibri Light"/>
          <w:lang w:eastAsia="pt-BR"/>
        </w:rPr>
        <w:t>Vistar</w:t>
      </w:r>
      <w:proofErr w:type="spellEnd"/>
      <w:r w:rsidRPr="00A81ABC">
        <w:rPr>
          <w:rFonts w:ascii="Calibri Light" w:eastAsia="Times New Roman" w:hAnsi="Calibri Light" w:cs="Calibri Light"/>
          <w:lang w:eastAsia="pt-BR"/>
        </w:rPr>
        <w:t xml:space="preserve"> o diário de obras, certificando-se de seu correto preenchimento;</w:t>
      </w:r>
    </w:p>
    <w:p w14:paraId="4B54D95D" w14:textId="7E7F0235"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9</w:t>
      </w:r>
      <w:r w:rsidRPr="00A81ABC">
        <w:rPr>
          <w:rFonts w:ascii="Calibri Light" w:eastAsia="Times New Roman" w:hAnsi="Calibri Light" w:cs="Calibri Light"/>
          <w:lang w:eastAsia="pt-BR"/>
        </w:rPr>
        <w:t>.15.19. Verificar a correta construção do canteiro de obras, inclusive quanto aos aspectos ambientais e de controle tecnológico;</w:t>
      </w:r>
    </w:p>
    <w:p w14:paraId="1123AD77" w14:textId="1EE6B988"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9</w:t>
      </w:r>
      <w:r w:rsidRPr="00A81ABC">
        <w:rPr>
          <w:rFonts w:ascii="Calibri Light" w:eastAsia="Times New Roman" w:hAnsi="Calibri Light" w:cs="Calibri Light"/>
          <w:lang w:eastAsia="pt-BR"/>
        </w:rPr>
        <w:t>.15.20. Acompanhar a execução dos ensaios tecnológicos e verificar o cumprimento das especificações técnicas do DER/PR e DNIT;</w:t>
      </w:r>
    </w:p>
    <w:p w14:paraId="20C25831" w14:textId="0079CE2F"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w:t>
      </w:r>
      <w:r w:rsidR="00532FEB" w:rsidRPr="00A81ABC">
        <w:rPr>
          <w:rFonts w:ascii="Calibri Light" w:eastAsia="Times New Roman" w:hAnsi="Calibri Light" w:cs="Calibri Light"/>
          <w:lang w:eastAsia="pt-BR"/>
        </w:rPr>
        <w:t>9</w:t>
      </w:r>
      <w:r w:rsidRPr="00A81ABC">
        <w:rPr>
          <w:rFonts w:ascii="Calibri Light" w:eastAsia="Times New Roman" w:hAnsi="Calibri Light" w:cs="Calibri Light"/>
          <w:lang w:eastAsia="pt-BR"/>
        </w:rPr>
        <w:t>.15.21. Outras atividades compatíveis com a função.</w:t>
      </w:r>
    </w:p>
    <w:p w14:paraId="5ABE1ED9"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9.9.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p w14:paraId="4AB25CDF"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9.10.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37A1C263"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9.11. A execução dos contratos deverá ser acompanhada e fiscalizada por meio de instrumentos de controle, que compreendam a mensuração dos seguintes aspectos, no que couber:</w:t>
      </w:r>
    </w:p>
    <w:p w14:paraId="53AB0E9B"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9.11.1. Os resultados alcançados em relação à contratada, com a verificação dos prazos de execução e da qualidade demandada;</w:t>
      </w:r>
    </w:p>
    <w:p w14:paraId="645C2474"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9.11.2. Os recursos humanos empregados, em função da quantidade e da formação profissional exigidas;</w:t>
      </w:r>
    </w:p>
    <w:p w14:paraId="3DEF4F4E"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9.11.3. A qualidade e quantidade dos recursos materiais utilizados;</w:t>
      </w:r>
    </w:p>
    <w:p w14:paraId="20C24306"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9.11.4. A adequação dos serviços prestados à rotina de execução estabelecida;</w:t>
      </w:r>
    </w:p>
    <w:p w14:paraId="5791EEEE"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9.11.5. O cumprimento das demais obrigações decorrentes do contrato; e</w:t>
      </w:r>
    </w:p>
    <w:p w14:paraId="148811AE"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9.11.6. A satisfação do público usuário.</w:t>
      </w:r>
    </w:p>
    <w:p w14:paraId="431B054C"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9.12. 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no Capítulo VII da Lei Federal n.º 14.133, de 2021.</w:t>
      </w:r>
    </w:p>
    <w:p w14:paraId="7EA6FA37"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9.13. A conformidade do material a ser utilizado na execução dos serviços deverá ser verificada com o documento da contratada que contenha a relação detalhada deles, de acordo com o estabelecido no contrato, informando as respectivas quantidades e especificações técnicas, tais como: marca, qualidade e forma de uso.</w:t>
      </w:r>
    </w:p>
    <w:p w14:paraId="66DA065D"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9.14. O descumprimento total ou parcial das responsabilidades assumidas pela contratada, sobretudo quanto às obrigações e encargos sociais e trabalhistas, ensejará a aplicação de sanções administrativas, previstas no instrumento convocatório e na legislação vigente, podendo culminar em extinção do contrato, conforme disposto no Capítulo VIII do Título III e Capítulo I do Título IV, ambos da Lei Federal n.º 14.133, de 2021.</w:t>
      </w:r>
    </w:p>
    <w:p w14:paraId="55331DB0"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9.15. Na fiscalização do cumprimento das obrigações trabalhistas e sociais nas contratações continuadas com dedicação exclusiva dos trabalhadores da contratada, exigir-se-á, dentre outras, as seguintes comprovações:</w:t>
      </w:r>
    </w:p>
    <w:p w14:paraId="2506C51A"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9.16. No caso de empresas regidas pela Consolidação das Leis Trabalhistas:</w:t>
      </w:r>
    </w:p>
    <w:p w14:paraId="0FC439F5"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9.16.1. Recolhimento da contribuição previdenciária estabelecida para o empregador e de seus empregados, conforme dispõe o artigo 195, §3º da Constituição Federal, sob pena de rescisão contratual;</w:t>
      </w:r>
    </w:p>
    <w:p w14:paraId="75F038BA"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9.16.2. Recolhimento do FGTS, referente ao mês anterior;</w:t>
      </w:r>
    </w:p>
    <w:p w14:paraId="1BBD37C6"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9.16.3. Pagamento de salários no prazo previsto em Lei, referente ao mês anterior;</w:t>
      </w:r>
    </w:p>
    <w:p w14:paraId="451178AD"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9.16.4. Fornecimento de vale-transporte e auxílio-alimentação, quando cabível;</w:t>
      </w:r>
    </w:p>
    <w:p w14:paraId="4A4F6535"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9.16.5. Pagamento do 13º salário;</w:t>
      </w:r>
    </w:p>
    <w:p w14:paraId="62EA6C5B"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9.16.6. Concessão de férias e correspondente pagamento do adicional de férias, na forma da Lei;</w:t>
      </w:r>
    </w:p>
    <w:p w14:paraId="564BD18C"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9.16.7. Realização de exames admissionais e demissionais e periódicos, quando for o caso;</w:t>
      </w:r>
    </w:p>
    <w:p w14:paraId="35B2D6AE"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9.16.8. Eventuais cursos de treinamento e reciclagem;</w:t>
      </w:r>
    </w:p>
    <w:p w14:paraId="28E29D7D"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9.16.9. Encaminhamento das informações trabalhistas exigidas pela legislação, tais como a RAIS e o CAGED;</w:t>
      </w:r>
    </w:p>
    <w:p w14:paraId="18C09ACE"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9.16.10. Cumprimento das obrigações contidas em convenção coletiva, acordo coletivo ou sentença normativa em dissídio coletivo de trabalho; e</w:t>
      </w:r>
    </w:p>
    <w:p w14:paraId="2FFF94DF"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9.16.11. Cumprimento das demais obrigações dispostas na Consolidação das Leis do Trabalho (CLT) em relação aos empregados vinculados ao contrato.</w:t>
      </w:r>
    </w:p>
    <w:p w14:paraId="7AFF0626" w14:textId="10FB406E" w:rsidR="00527B1F" w:rsidRPr="00A81ABC" w:rsidRDefault="00721B58" w:rsidP="00527B1F">
      <w:pPr>
        <w:spacing w:after="0"/>
        <w:jc w:val="both"/>
        <w:outlineLvl w:val="1"/>
        <w:rPr>
          <w:rFonts w:ascii="Calibri Light" w:eastAsia="Times New Roman" w:hAnsi="Calibri Light" w:cs="Calibri Light"/>
          <w:b/>
          <w:bCs/>
          <w:lang w:eastAsia="pt-BR"/>
        </w:rPr>
      </w:pPr>
      <w:r>
        <w:rPr>
          <w:rFonts w:ascii="Calibri Light" w:hAnsi="Calibri Light" w:cs="Calibri Light"/>
        </w:rPr>
        <w:pict w14:anchorId="5B70C9D1">
          <v:rect id="_x0000_i1034" style="width:0;height:1.5pt" o:hralign="center" o:hrstd="t" o:hr="t" fillcolor="#a0a0a0" stroked="f"/>
        </w:pict>
      </w:r>
      <w:r w:rsidR="00527B1F" w:rsidRPr="00A81ABC">
        <w:rPr>
          <w:rFonts w:ascii="Calibri Light" w:eastAsia="Times New Roman" w:hAnsi="Calibri Light" w:cs="Calibri Light"/>
          <w:b/>
          <w:bCs/>
          <w:lang w:eastAsia="pt-BR"/>
        </w:rPr>
        <w:t>10. CRITÉRIOS DE MEDIÇÃO E PAGAMENTO</w:t>
      </w:r>
    </w:p>
    <w:p w14:paraId="249BE986"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10.1. A avaliação da execução do objeto utilizará os critérios de medição conforme disposto a seguir:</w:t>
      </w:r>
    </w:p>
    <w:p w14:paraId="0C5A8E21"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10.2. Será indicada a retenção ou glosa no pagamento, proporcional à irregularidade verificada, sem prejuízo das sanções cabíveis, caso se constate que a Contratada:</w:t>
      </w:r>
    </w:p>
    <w:p w14:paraId="090B304E"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10.2.1. Não produzir os resultados acordados,</w:t>
      </w:r>
    </w:p>
    <w:p w14:paraId="0D48C92D"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10.2.2. Deixar de executar, ou não executar com a qualidade mínima exigida as atividades contratadas; ou</w:t>
      </w:r>
    </w:p>
    <w:p w14:paraId="3C5A7699"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10.2.3. Deixar de utilizar materiais e recursos humanos exigidos para a execução do serviço, ou utilizá-los com qualidade ou quantidade inferior à demandada.</w:t>
      </w:r>
    </w:p>
    <w:p w14:paraId="7584AEB6"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10.2.4. A utilização dos critérios acima não impede a aplicação concomitante de outros mecanismos para a avaliação da prestação dos serviços.</w:t>
      </w:r>
    </w:p>
    <w:p w14:paraId="7E2F61DE"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10.2.5. A sistemática de medição e pagamento será associada à execução de etapas do cronograma físico-financeiro vinculadas ao cumprimento de metas de resultado.</w:t>
      </w:r>
    </w:p>
    <w:p w14:paraId="7ACA7542"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10.2.6. As medições serão efetuadas na data prevista da conclusão das parcelas constantes do cronograma físico financeiro. Para efeito de medição e de faturamento relativo aos serviços executados, deverá ser considerado o cumprimento do avanço das etapas construtivas definidas no cronograma físico financeiro, que será peça integrante do contrato.</w:t>
      </w:r>
    </w:p>
    <w:p w14:paraId="44016FAB"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10.2.7. As medições da obra ou serviços serão efetuadas a cada 30 (trinta) dias, a contar da data da emissão da ordem de serviço. A Contratada deverá apresentar a planilha de medição compatível com o cronograma físico e financeiro, tendo a Secretaria Municipal de Obras prazo de 10 (dez) dias úteis para análise e conferência da mesma.</w:t>
      </w:r>
    </w:p>
    <w:p w14:paraId="0625D55B"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10.2.8. A contratada é obrigada a manter o histórico dos serviços executados e condições climáticas para execução dos trabalhos, tais medidas serão observadas através do preenchimento dos diários de obras (conforme modelo disponibilizado em anexo).</w:t>
      </w:r>
    </w:p>
    <w:p w14:paraId="7476BC8D"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10.2.9. Uma etapa será considerada efetivamente concluída quando os serviços previstos para aquela etapa, no Cronograma Físico-Financeiro, estiverem executados em sua totalidade.</w:t>
      </w:r>
    </w:p>
    <w:p w14:paraId="0A2C6BC8"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10.2.10. O contratado também apresentará, a cada medição, os documentos comprobatórios da procedência legal dos produtos e subprodutos florestais utilizados naquela etapa da execução contratual, quando for o caso.</w:t>
      </w:r>
    </w:p>
    <w:p w14:paraId="652F8330"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10.2.11. O recebimento desse documento por parte da municipalidade se dará pela seguinte forma:</w:t>
      </w:r>
    </w:p>
    <w:p w14:paraId="6AC8B6BB"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10.2.11.1. Os Diários de Obra serão preenchidos pela empresa diariamente, sendo entregues à Secretaria Municipal de Obras, por intermédio do fiscal da obra, mensalmente, junto com a solicitação de cada medição ou sempre que solicitado pela fiscalização.</w:t>
      </w:r>
    </w:p>
    <w:p w14:paraId="31170C29"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10.2.11.2. O pagamento será efetuado conforme cronograma físico/financeiro aprovado. Vinculadas as medições, com o Laudo de Liberação.</w:t>
      </w:r>
    </w:p>
    <w:p w14:paraId="5C3A4DD8"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10.2.12. Será retido 15% (quinze por cento) do valor da última parcela caso tenha necessidade de sanar alguma pendência apontada pela fiscalização;</w:t>
      </w:r>
    </w:p>
    <w:p w14:paraId="43C94636"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10.2.13. Vencida a vigência do prazo de execução com atraso, sem justificativa prévia, a última parcela somente será paga após executado 100% dos serviços contratados.</w:t>
      </w:r>
    </w:p>
    <w:p w14:paraId="1B97714B" w14:textId="77777777" w:rsidR="00527B1F" w:rsidRPr="00A81ABC" w:rsidRDefault="00527B1F" w:rsidP="00527B1F">
      <w:pPr>
        <w:spacing w:after="0"/>
        <w:jc w:val="both"/>
        <w:outlineLvl w:val="2"/>
        <w:rPr>
          <w:rFonts w:ascii="Calibri Light" w:eastAsia="Times New Roman" w:hAnsi="Calibri Light" w:cs="Calibri Light"/>
          <w:b/>
          <w:bCs/>
          <w:lang w:eastAsia="pt-BR"/>
        </w:rPr>
      </w:pPr>
      <w:r w:rsidRPr="00A81ABC">
        <w:rPr>
          <w:rFonts w:ascii="Calibri Light" w:eastAsia="Times New Roman" w:hAnsi="Calibri Light" w:cs="Calibri Light"/>
          <w:b/>
          <w:bCs/>
          <w:lang w:eastAsia="pt-BR"/>
        </w:rPr>
        <w:t>10.3. Do recebimento</w:t>
      </w:r>
    </w:p>
    <w:p w14:paraId="1BE1FE66"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10.3.1. Ao final de cada etapa da execução contratual, conforme previsto no Cronograma Físico-Financeiro, o Contratado apresentará a medição prévia dos serviços executados no período, por meio de planilha e memória de cálculo detalhada.</w:t>
      </w:r>
    </w:p>
    <w:p w14:paraId="47E952B7"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10.3.2. Uma etapa será considerada efetivamente concluída quando os serviços previstos para aquela etapa, no Cronograma Físico-Financeiro, estiverem executados em sua totalidade.</w:t>
      </w:r>
    </w:p>
    <w:p w14:paraId="5D171124"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10.3.3. O contratado também apresentará, a cada medição, os documentos comprobatórios da procedência legal dos produtos e subprodutos florestais utilizados naquela etapa da execução contratual, quando for o caso.</w:t>
      </w:r>
    </w:p>
    <w:p w14:paraId="58F98A0A"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10.3.4. Os serviços serão recebidos provisoriamente, no prazo de 15 (quinze) dias, pelo fiscal, mediante termos detalhados, quando verificado o cumprimento das exigências de caráter técnico e administrativo.</w:t>
      </w:r>
    </w:p>
    <w:p w14:paraId="7831740D"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10.3.5. O prazo da disposição acima será contado do recebimento de comunicação de cobrança oriunda do contratado com a comprovação da prestação dos serviços a que se referem a parcela a ser paga.</w:t>
      </w:r>
    </w:p>
    <w:p w14:paraId="1C3E0F6F"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10.3.6. 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13E2E0C8"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10.3.7. Será considerado como ocorrido o recebimento provisório com a entrega do termo detalhado ou, em havendo mais de um a ser feito, com a entrega do último.</w:t>
      </w:r>
    </w:p>
    <w:p w14:paraId="01D608C4"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10.3.8.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0B1AEBD9"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10.3.9. A fiscalização não efetuará o ateste da última e/ou única medição de serviços até que sejam sanadas todas as eventuais pendências que possam vir a ser apontadas no Recebimento Provisório. (Art. 119 c/c art. 140 da Lei nº 14133, de 2021).</w:t>
      </w:r>
    </w:p>
    <w:p w14:paraId="22D6907E"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10.3.10. O recebimento provisório também ficará sujeito, quando cabível, à conclusão de todos os testes de campo e à entrega dos manuais e instruções exigíveis.</w:t>
      </w:r>
    </w:p>
    <w:p w14:paraId="1C720623"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10.3.11. Os serviços poderão ser rejeitados, no todo ou em parte, quando em desacordo com as especificações constantes neste Termo de Referência e na proposta, sem prejuízo da aplicação das penalidades.</w:t>
      </w:r>
    </w:p>
    <w:p w14:paraId="5D62252C"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10.3.12.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1938F0E0"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10.3.13. Os serviços serão recebidos definitivamente no prazo de 30 (trinta) dias, contados do recebimento provisório, por servidor ou comissão designada pela autoridade competente, após a verificação da qualidade e quantidade do serviço e consequente aceitação mediante termo detalhado, obedecendo os seguintes procedimentos:</w:t>
      </w:r>
    </w:p>
    <w:p w14:paraId="387D821D"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10.3.14. Emitir documento comprobatório da avaliação realizada pelo fiscal, no cumprimento de obrigações assumidas pelo contratado, com menção ao seu desempenho na execução contratual, baseado em indicadores objetivamente definidos e aferidos, e a eventuais penalidades aplicadas, devendo constar do cadastro de atesto de cumprimento de obrigações.</w:t>
      </w:r>
    </w:p>
    <w:p w14:paraId="41F569FA"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10.3.15.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7EEF74AF"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10.3.16. Emitir Termo Detalhado para efeito de recebimento definitivo dos serviços prestados, com base nos relatórios e documentações apresentadas;</w:t>
      </w:r>
    </w:p>
    <w:p w14:paraId="435C47BF"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10.3.17. Comunicar a empresa para que emita a Nota Fiscal ou Fatura, com o valor exato dimensionado pela fiscalização.</w:t>
      </w:r>
    </w:p>
    <w:p w14:paraId="46395310"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10.3.18. Enviar a documentação pertinente ao setor financeiro para a formalização dos procedimentos de liquidação e pagamento, no valor dimensionado pela fiscalização e gestão.</w:t>
      </w:r>
    </w:p>
    <w:p w14:paraId="20345D23"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 xml:space="preserve">10.3.19. No caso de controvérsia sobre a execução do objeto, quanto à dimensão, qualidade e quantidade, deverá ser observado o teor do </w:t>
      </w:r>
      <w:hyperlink r:id="rId8" w:anchor="art143" w:history="1">
        <w:r w:rsidRPr="00A81ABC">
          <w:rPr>
            <w:rFonts w:ascii="Calibri Light" w:eastAsia="Times New Roman" w:hAnsi="Calibri Light" w:cs="Calibri Light"/>
            <w:color w:val="0000FF"/>
            <w:u w:val="single"/>
            <w:lang w:eastAsia="pt-BR"/>
          </w:rPr>
          <w:t>art. 143 da Lei nº 14.133, de 2021</w:t>
        </w:r>
      </w:hyperlink>
      <w:r w:rsidRPr="00A81ABC">
        <w:rPr>
          <w:rFonts w:ascii="Calibri Light" w:eastAsia="Times New Roman" w:hAnsi="Calibri Light" w:cs="Calibri Light"/>
          <w:lang w:eastAsia="pt-BR"/>
        </w:rPr>
        <w:t>, comunicando-se à empresa para emissão de Nota Fiscal no que pertence à parcela incontroversa da execução do objeto, para efeito de liquidação e pagamento.</w:t>
      </w:r>
    </w:p>
    <w:p w14:paraId="13E5D6C4"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10.3.20. Nenhum prazo de recebimento ocorrerá enquanto pendente a solução, pelo contratado, de inconsistências verificadas na execução do objeto ou no instrumento de cobrança.</w:t>
      </w:r>
    </w:p>
    <w:p w14:paraId="736CE8E1"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10.3.21. O recebimento provisório ou definitivo não excluirá a responsabilidade civil pela solidez e pela segurança do serviço nem a responsabilidade ético-profissional pela perfeita execução do contrato.</w:t>
      </w:r>
    </w:p>
    <w:p w14:paraId="342EEB1D" w14:textId="77777777" w:rsidR="00527B1F" w:rsidRPr="00A81ABC" w:rsidRDefault="00527B1F" w:rsidP="00527B1F">
      <w:pPr>
        <w:spacing w:after="0"/>
        <w:jc w:val="both"/>
        <w:outlineLvl w:val="2"/>
        <w:rPr>
          <w:rFonts w:ascii="Calibri Light" w:eastAsia="Times New Roman" w:hAnsi="Calibri Light" w:cs="Calibri Light"/>
          <w:b/>
          <w:bCs/>
          <w:lang w:eastAsia="pt-BR"/>
        </w:rPr>
      </w:pPr>
      <w:r w:rsidRPr="00A81ABC">
        <w:rPr>
          <w:rFonts w:ascii="Calibri Light" w:eastAsia="Times New Roman" w:hAnsi="Calibri Light" w:cs="Calibri Light"/>
          <w:b/>
          <w:bCs/>
          <w:lang w:eastAsia="pt-BR"/>
        </w:rPr>
        <w:t>10.4. Liquidação</w:t>
      </w:r>
    </w:p>
    <w:p w14:paraId="06FE7641"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10.4.1. Recebida a Nota Fiscal ou documento de cobrança equivalente, correrá o prazo de dez dias úteis para fins de liquidação, na forma desta seção, prorrogáveis por igual período.</w:t>
      </w:r>
    </w:p>
    <w:p w14:paraId="6B0B505C"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10.4.2. Para fins de liquidação, o setor competente deve verificar se a Nota Fiscal ou Fatura apresentada expressa os elementos necessários e essenciais do documento, tais como:</w:t>
      </w:r>
    </w:p>
    <w:p w14:paraId="2C16D4D5"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10.4.2.1. o prazo de validade;</w:t>
      </w:r>
    </w:p>
    <w:p w14:paraId="02EFA927"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10.4.2.2. a data da emissão;</w:t>
      </w:r>
    </w:p>
    <w:p w14:paraId="3F38F25E"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10.4.2.3. os dados do contrato e do órgão contratante;</w:t>
      </w:r>
    </w:p>
    <w:p w14:paraId="06B6D8A5"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10.4.2.4. o período respectivo de execução do contrato;</w:t>
      </w:r>
    </w:p>
    <w:p w14:paraId="2FA1E9EA"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10.4.2.5. o valor a pagar; e</w:t>
      </w:r>
    </w:p>
    <w:p w14:paraId="719783C8"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10.4.2.6. eventual destaque do valor de retenções tributárias cabíveis.</w:t>
      </w:r>
    </w:p>
    <w:p w14:paraId="5CA77E53"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10.4.3.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20A61AEF"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 xml:space="preserve">10.4.4. A Nota Fiscal ou Fatura deverá ser obrigatoriamente acompanhada da comprovação da regularidade fiscal, constatada por meio de consulta </w:t>
      </w:r>
      <w:r w:rsidRPr="00A81ABC">
        <w:rPr>
          <w:rFonts w:ascii="Calibri Light" w:eastAsia="Times New Roman" w:hAnsi="Calibri Light" w:cs="Calibri Light"/>
          <w:i/>
          <w:iCs/>
          <w:lang w:eastAsia="pt-BR"/>
        </w:rPr>
        <w:t>on-line</w:t>
      </w:r>
      <w:r w:rsidRPr="00A81ABC">
        <w:rPr>
          <w:rFonts w:ascii="Calibri Light" w:eastAsia="Times New Roman" w:hAnsi="Calibri Light" w:cs="Calibri Light"/>
          <w:lang w:eastAsia="pt-BR"/>
        </w:rPr>
        <w:t xml:space="preserve"> ao SICAF ou, na impossibilidade de acesso ao referido Sistema, mediante consulta aos sítios eletrônicos oficiais ou à documentação mencionada no art. 68 da Lei nº 14.133/2021.</w:t>
      </w:r>
    </w:p>
    <w:p w14:paraId="1F640211"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10.4.5.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5AB00557"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10.4.6.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DC9B92B"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10.4.7.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ED162F1"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10.4.8. Persistindo a irregularidade, o contratante deverá adotar as medidas necessárias à rescisão contratual nos autos do processo administrativo correspondente, assegurada ao contratado a ampla defesa.</w:t>
      </w:r>
    </w:p>
    <w:p w14:paraId="31CD737F"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10.4.9. Havendo a efetiva execução do objeto, os pagamentos serão realizados normalmente, até que se decida pela rescisão do contrato, caso o contratado não regularize sua situação junto ao SICAF.</w:t>
      </w:r>
    </w:p>
    <w:p w14:paraId="31D48E9A" w14:textId="77777777" w:rsidR="00527B1F" w:rsidRPr="00A81ABC" w:rsidRDefault="00527B1F" w:rsidP="00527B1F">
      <w:pPr>
        <w:spacing w:after="0"/>
        <w:jc w:val="both"/>
        <w:outlineLvl w:val="2"/>
        <w:rPr>
          <w:rFonts w:ascii="Calibri Light" w:eastAsia="Times New Roman" w:hAnsi="Calibri Light" w:cs="Calibri Light"/>
          <w:b/>
          <w:bCs/>
          <w:lang w:eastAsia="pt-BR"/>
        </w:rPr>
      </w:pPr>
      <w:r w:rsidRPr="00A81ABC">
        <w:rPr>
          <w:rFonts w:ascii="Calibri Light" w:eastAsia="Times New Roman" w:hAnsi="Calibri Light" w:cs="Calibri Light"/>
          <w:b/>
          <w:bCs/>
          <w:lang w:eastAsia="pt-BR"/>
        </w:rPr>
        <w:t>10.5. Prazo de pagamento</w:t>
      </w:r>
    </w:p>
    <w:p w14:paraId="426F7E04"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10.5.1. O pagamento será efetuado no prazo máximo de até dez dias úteis, contados da finalização da liquidação da despesa, conforme seção anterior.</w:t>
      </w:r>
    </w:p>
    <w:p w14:paraId="4A4231A6"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10.5.2. No caso de atraso pelo Contratante, os valores devidos ao contratado serão atualizados monetariamente entre o termo final do prazo de pagamento até a data de sua efetiva realização, mediante aplicação do Índice Nacional de Custo da Construção -- M (INCC-M) de correção monetária.</w:t>
      </w:r>
    </w:p>
    <w:p w14:paraId="6877911B" w14:textId="77777777" w:rsidR="00527B1F" w:rsidRPr="00A81ABC" w:rsidRDefault="00527B1F" w:rsidP="00527B1F">
      <w:pPr>
        <w:spacing w:after="0"/>
        <w:jc w:val="both"/>
        <w:outlineLvl w:val="2"/>
        <w:rPr>
          <w:rFonts w:ascii="Calibri Light" w:eastAsia="Times New Roman" w:hAnsi="Calibri Light" w:cs="Calibri Light"/>
          <w:b/>
          <w:bCs/>
          <w:lang w:eastAsia="pt-BR"/>
        </w:rPr>
      </w:pPr>
      <w:r w:rsidRPr="00A81ABC">
        <w:rPr>
          <w:rFonts w:ascii="Calibri Light" w:eastAsia="Times New Roman" w:hAnsi="Calibri Light" w:cs="Calibri Light"/>
          <w:b/>
          <w:bCs/>
          <w:lang w:eastAsia="pt-BR"/>
        </w:rPr>
        <w:t>10.6. Forma de pagamento</w:t>
      </w:r>
    </w:p>
    <w:p w14:paraId="4E06B6EA"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10.6.1. O pagamento será realizado através de ordem bancária, para crédito em banco, agência e conta corrente indicados pelo contratado.</w:t>
      </w:r>
    </w:p>
    <w:p w14:paraId="72A3FD61"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10.6.2. Será considerada data do pagamento o dia em que constar como emitida a ordem bancária para pagamento.</w:t>
      </w:r>
    </w:p>
    <w:p w14:paraId="183C724B"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10.6.3. Quando do pagamento, será efetuada a retenção tributária prevista na legislação aplicável.</w:t>
      </w:r>
    </w:p>
    <w:p w14:paraId="61F96B0E"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10.6.3.1. Independentemente do percentual de tributo inserido na planilha, quando houver, serão retidos na fonte, quando da realização do pagamento, os percentuais estabelecidos na legislação vigente.</w:t>
      </w:r>
    </w:p>
    <w:p w14:paraId="388CE0B0"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10.6.4.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F94894C" w14:textId="5BC6FDE9" w:rsidR="00527B1F" w:rsidRPr="00A81ABC" w:rsidRDefault="00721B58" w:rsidP="00527B1F">
      <w:pPr>
        <w:spacing w:after="0"/>
        <w:jc w:val="both"/>
        <w:outlineLvl w:val="1"/>
        <w:rPr>
          <w:rFonts w:ascii="Calibri Light" w:eastAsia="Times New Roman" w:hAnsi="Calibri Light" w:cs="Calibri Light"/>
          <w:b/>
          <w:bCs/>
          <w:lang w:eastAsia="pt-BR"/>
        </w:rPr>
      </w:pPr>
      <w:r>
        <w:rPr>
          <w:rFonts w:ascii="Calibri Light" w:hAnsi="Calibri Light" w:cs="Calibri Light"/>
        </w:rPr>
        <w:pict w14:anchorId="11E365D9">
          <v:rect id="_x0000_i1035" style="width:0;height:1.5pt" o:hralign="center" o:hrstd="t" o:hr="t" fillcolor="#a0a0a0" stroked="f"/>
        </w:pict>
      </w:r>
      <w:r w:rsidR="00527B1F" w:rsidRPr="00A81ABC">
        <w:rPr>
          <w:rFonts w:ascii="Calibri Light" w:eastAsia="Times New Roman" w:hAnsi="Calibri Light" w:cs="Calibri Light"/>
          <w:b/>
          <w:bCs/>
          <w:lang w:eastAsia="pt-BR"/>
        </w:rPr>
        <w:t>11. DAS RETENÇÕES FISCAIS</w:t>
      </w:r>
    </w:p>
    <w:p w14:paraId="5063D56A"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11.1. A CONTRATANTE realizará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20FF352D"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11.2. Será aplicado a alíquota para retenção, conforme prevista na IN RFB nº. 1234/2012, e atualizações posteriores, editada nos termos do artigo 64 da Lei Federal nº. 9.430/96, aplicado por extensão aos pagamentos realizados por esta Municipalidade.</w:t>
      </w:r>
    </w:p>
    <w:p w14:paraId="79A7C7E0"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11.3. As hipóteses de retenção do IR na fonte e deduções na base de cálculo deverão ser informados nos documentos fiscais, bem como as hipóteses de dispensa de retenção, nos termos da IN RFB nº. 1234/2012.</w:t>
      </w:r>
    </w:p>
    <w:p w14:paraId="34ABD5FC"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11.4. As retenções serão realizadas no momento do pagamento dos valores decorrentes da prestação dos serviços contratados/fornecimento dos bens contratados, uma vez atestados e liquidados, mediante recolhimento.</w:t>
      </w:r>
    </w:p>
    <w:p w14:paraId="3F3CF6E5" w14:textId="2614AC5B" w:rsidR="00527B1F" w:rsidRPr="00A81ABC" w:rsidRDefault="00721B58" w:rsidP="00527B1F">
      <w:pPr>
        <w:spacing w:after="0"/>
        <w:jc w:val="both"/>
        <w:outlineLvl w:val="1"/>
        <w:rPr>
          <w:rFonts w:ascii="Calibri Light" w:eastAsia="Times New Roman" w:hAnsi="Calibri Light" w:cs="Calibri Light"/>
          <w:b/>
          <w:bCs/>
          <w:lang w:eastAsia="pt-BR"/>
        </w:rPr>
      </w:pPr>
      <w:r>
        <w:rPr>
          <w:rFonts w:ascii="Calibri Light" w:hAnsi="Calibri Light" w:cs="Calibri Light"/>
        </w:rPr>
        <w:pict w14:anchorId="554DD5EC">
          <v:rect id="_x0000_i1036" style="width:0;height:1.5pt" o:hralign="center" o:hrstd="t" o:hr="t" fillcolor="#a0a0a0" stroked="f"/>
        </w:pict>
      </w:r>
      <w:r w:rsidR="00527B1F" w:rsidRPr="00A81ABC">
        <w:rPr>
          <w:rFonts w:ascii="Calibri Light" w:eastAsia="Times New Roman" w:hAnsi="Calibri Light" w:cs="Calibri Light"/>
          <w:b/>
          <w:bCs/>
          <w:lang w:eastAsia="pt-BR"/>
        </w:rPr>
        <w:t>12. FORMA E CRITÉRIOS DE SELEÇÃO DO FORNECEDOR E REGIME DE EXECUÇÃO</w:t>
      </w:r>
    </w:p>
    <w:p w14:paraId="20D87A92" w14:textId="26115C12" w:rsidR="00527B1F" w:rsidRPr="00A81ABC" w:rsidRDefault="00527B1F" w:rsidP="00527B1F">
      <w:pPr>
        <w:spacing w:after="0"/>
        <w:jc w:val="both"/>
        <w:rPr>
          <w:rFonts w:ascii="Calibri Light" w:eastAsia="Times New Roman" w:hAnsi="Calibri Light" w:cs="Calibri Light"/>
          <w:b/>
          <w:bCs/>
          <w:lang w:eastAsia="pt-BR"/>
        </w:rPr>
      </w:pPr>
      <w:r w:rsidRPr="00A81ABC">
        <w:rPr>
          <w:rFonts w:ascii="Calibri Light" w:eastAsia="Times New Roman" w:hAnsi="Calibri Light" w:cs="Calibri Light"/>
          <w:lang w:eastAsia="pt-BR"/>
        </w:rPr>
        <w:t xml:space="preserve">12.1. A Contratada será selecionada por meio da realização de procedimento de </w:t>
      </w:r>
      <w:r w:rsidRPr="00A81ABC">
        <w:rPr>
          <w:rFonts w:ascii="Calibri Light" w:eastAsia="Times New Roman" w:hAnsi="Calibri Light" w:cs="Calibri Light"/>
          <w:b/>
          <w:bCs/>
          <w:lang w:eastAsia="pt-BR"/>
        </w:rPr>
        <w:t>LICITAÇÃO</w:t>
      </w:r>
      <w:r w:rsidRPr="00A81ABC">
        <w:rPr>
          <w:rFonts w:ascii="Calibri Light" w:eastAsia="Times New Roman" w:hAnsi="Calibri Light" w:cs="Calibri Light"/>
          <w:lang w:eastAsia="pt-BR"/>
        </w:rPr>
        <w:t xml:space="preserve">, na modalidade </w:t>
      </w:r>
      <w:r w:rsidRPr="00A81ABC">
        <w:rPr>
          <w:rFonts w:ascii="Calibri Light" w:eastAsia="Times New Roman" w:hAnsi="Calibri Light" w:cs="Calibri Light"/>
          <w:b/>
          <w:bCs/>
          <w:lang w:eastAsia="pt-BR"/>
        </w:rPr>
        <w:t>CONCORRÊNCIA</w:t>
      </w:r>
      <w:r w:rsidRPr="00A81ABC">
        <w:rPr>
          <w:rFonts w:ascii="Calibri Light" w:eastAsia="Times New Roman" w:hAnsi="Calibri Light" w:cs="Calibri Light"/>
          <w:lang w:eastAsia="pt-BR"/>
        </w:rPr>
        <w:t xml:space="preserve">, sob a forma </w:t>
      </w:r>
      <w:r w:rsidRPr="00A81ABC">
        <w:rPr>
          <w:rFonts w:ascii="Calibri Light" w:eastAsia="Times New Roman" w:hAnsi="Calibri Light" w:cs="Calibri Light"/>
          <w:b/>
          <w:bCs/>
          <w:lang w:eastAsia="pt-BR"/>
        </w:rPr>
        <w:t>PRESENCIAL</w:t>
      </w:r>
      <w:r w:rsidRPr="00A81ABC">
        <w:rPr>
          <w:rFonts w:ascii="Calibri Light" w:eastAsia="Times New Roman" w:hAnsi="Calibri Light" w:cs="Calibri Light"/>
          <w:lang w:eastAsia="pt-BR"/>
        </w:rPr>
        <w:t>,</w:t>
      </w:r>
      <w:r w:rsidR="006B5692" w:rsidRPr="00A81ABC">
        <w:rPr>
          <w:rFonts w:ascii="Calibri Light" w:eastAsia="Times New Roman" w:hAnsi="Calibri Light" w:cs="Calibri Light"/>
          <w:lang w:eastAsia="pt-BR"/>
        </w:rPr>
        <w:t xml:space="preserve"> com inversão de fase,</w:t>
      </w:r>
      <w:r w:rsidRPr="00A81ABC">
        <w:rPr>
          <w:rFonts w:ascii="Calibri Light" w:eastAsia="Times New Roman" w:hAnsi="Calibri Light" w:cs="Calibri Light"/>
          <w:lang w:eastAsia="pt-BR"/>
        </w:rPr>
        <w:t xml:space="preserve"> com adoção do critério de julgamento pelo </w:t>
      </w:r>
      <w:r w:rsidRPr="00A81ABC">
        <w:rPr>
          <w:rFonts w:ascii="Calibri Light" w:eastAsia="Times New Roman" w:hAnsi="Calibri Light" w:cs="Calibri Light"/>
          <w:b/>
          <w:bCs/>
          <w:lang w:eastAsia="pt-BR"/>
        </w:rPr>
        <w:t>MENOR PREÇO GLOBAL</w:t>
      </w:r>
      <w:r w:rsidRPr="00A81ABC">
        <w:rPr>
          <w:rFonts w:ascii="Calibri Light" w:eastAsia="Times New Roman" w:hAnsi="Calibri Light" w:cs="Calibri Light"/>
          <w:lang w:eastAsia="pt-BR"/>
        </w:rPr>
        <w:t xml:space="preserve">, no modo de disputa </w:t>
      </w:r>
      <w:r w:rsidRPr="00A81ABC">
        <w:rPr>
          <w:rFonts w:ascii="Calibri Light" w:eastAsia="Times New Roman" w:hAnsi="Calibri Light" w:cs="Calibri Light"/>
          <w:b/>
          <w:bCs/>
          <w:lang w:eastAsia="pt-BR"/>
        </w:rPr>
        <w:t>ABERTO</w:t>
      </w:r>
      <w:r w:rsidRPr="00A81ABC">
        <w:rPr>
          <w:rFonts w:ascii="Calibri Light" w:eastAsia="Times New Roman" w:hAnsi="Calibri Light" w:cs="Calibri Light"/>
          <w:lang w:eastAsia="pt-BR"/>
        </w:rPr>
        <w:t xml:space="preserve">, sob a execução pelo regime de </w:t>
      </w:r>
      <w:r w:rsidRPr="00A81ABC">
        <w:rPr>
          <w:rFonts w:ascii="Calibri Light" w:eastAsia="Times New Roman" w:hAnsi="Calibri Light" w:cs="Calibri Light"/>
          <w:b/>
          <w:bCs/>
          <w:lang w:eastAsia="pt-BR"/>
        </w:rPr>
        <w:t>EMPREITADA POR PREÇO GLOBAL.</w:t>
      </w:r>
    </w:p>
    <w:p w14:paraId="466E6DA3" w14:textId="77777777" w:rsidR="00583C9F" w:rsidRPr="00A81ABC" w:rsidRDefault="00583C9F" w:rsidP="00583C9F">
      <w:pPr>
        <w:pStyle w:val="PargrafodaLista"/>
        <w:numPr>
          <w:ilvl w:val="1"/>
          <w:numId w:val="39"/>
        </w:numPr>
        <w:autoSpaceDN w:val="0"/>
        <w:spacing w:after="0" w:line="240" w:lineRule="auto"/>
        <w:ind w:left="0" w:firstLine="0"/>
        <w:jc w:val="both"/>
        <w:textAlignment w:val="baseline"/>
        <w:rPr>
          <w:rFonts w:ascii="Calibri Light" w:hAnsi="Calibri Light" w:cs="Calibri Light"/>
        </w:rPr>
      </w:pPr>
      <w:r w:rsidRPr="00A81ABC">
        <w:rPr>
          <w:rFonts w:ascii="Calibri Light" w:hAnsi="Calibri Light" w:cs="Calibri Light"/>
        </w:rPr>
        <w:t xml:space="preserve">A proposta a ser apresentada pelo licitante, deverá oferecer um percentual de desconto uniforme sobre todos os itens ou serviços previstos no edital. A adoção do método de </w:t>
      </w:r>
      <w:r w:rsidRPr="00A81ABC">
        <w:rPr>
          <w:rFonts w:ascii="Calibri Light" w:hAnsi="Calibri Light" w:cs="Calibri Light"/>
          <w:b/>
          <w:bCs/>
        </w:rPr>
        <w:t>desconto linear adotado pela municipalidade</w:t>
      </w:r>
      <w:r w:rsidRPr="00A81ABC">
        <w:rPr>
          <w:rFonts w:ascii="Calibri Light" w:hAnsi="Calibri Light" w:cs="Calibri Light"/>
        </w:rPr>
        <w:t xml:space="preserve"> visa buscar garantir que o abatimento seja aplicado de forma equilibrada em toda a planilha orçamentária, evitando distorções com descontos excessivos em alguns itens e irrelevantes em outros, reduzindo o risco de superfaturamento em itens específicos.</w:t>
      </w:r>
    </w:p>
    <w:p w14:paraId="1AE010D8" w14:textId="77777777" w:rsidR="006B5692" w:rsidRPr="00A81ABC" w:rsidRDefault="006B5692" w:rsidP="006B5692">
      <w:pPr>
        <w:pStyle w:val="PargrafodaLista"/>
        <w:numPr>
          <w:ilvl w:val="0"/>
          <w:numId w:val="30"/>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Critério de julgamento:</w:t>
      </w:r>
      <w:r w:rsidRPr="00A81ABC">
        <w:rPr>
          <w:rFonts w:ascii="Calibri Light" w:eastAsia="Times New Roman" w:hAnsi="Calibri Light" w:cs="Calibri Light"/>
          <w:lang w:eastAsia="pt-BR"/>
        </w:rPr>
        <w:t xml:space="preserve"> Menor preço global do lote único, conforme art. 34, inciso I da Lei 14.133/2021, atendidas todas as especificações técnicas rigorosas exigidas neste Termo de Referência conforme normas do DER/PR, DNIT e ABNT.</w:t>
      </w:r>
    </w:p>
    <w:p w14:paraId="20F2E3AC" w14:textId="77777777" w:rsidR="006B5692" w:rsidRPr="00A81ABC" w:rsidRDefault="006B5692" w:rsidP="006B5692">
      <w:pPr>
        <w:pStyle w:val="PargrafodaLista"/>
        <w:numPr>
          <w:ilvl w:val="0"/>
          <w:numId w:val="30"/>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Inversão de fases:</w:t>
      </w:r>
      <w:r w:rsidRPr="00A81ABC">
        <w:rPr>
          <w:rFonts w:ascii="Calibri Light" w:eastAsia="Times New Roman" w:hAnsi="Calibri Light" w:cs="Calibri Light"/>
          <w:lang w:eastAsia="pt-BR"/>
        </w:rPr>
        <w:t xml:space="preserve"> O certame adotará inversão de fases, com julgamento da habilitação antes da abertura das propostas comerciais, nos termos do art. 17, § 1º da Lei 14.133/2021, qualificando o resultado do certame ao concentrar a disputa entre licitantes efetivamente aptos técnica, jurídica, fiscal e economicamente, e racionalizando o esforço administrativo.</w:t>
      </w:r>
    </w:p>
    <w:p w14:paraId="2114EF9D" w14:textId="77777777" w:rsidR="006B5692" w:rsidRPr="00A81ABC" w:rsidRDefault="006B5692" w:rsidP="006B5692">
      <w:pPr>
        <w:pStyle w:val="PargrafodaLista"/>
        <w:numPr>
          <w:ilvl w:val="0"/>
          <w:numId w:val="30"/>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Benefícios para ME/EPP:</w:t>
      </w:r>
      <w:r w:rsidRPr="00A81ABC">
        <w:rPr>
          <w:rFonts w:ascii="Calibri Light" w:eastAsia="Times New Roman" w:hAnsi="Calibri Light" w:cs="Calibri Light"/>
          <w:lang w:eastAsia="pt-BR"/>
        </w:rPr>
        <w:t xml:space="preserve"> Será assegurada a aplicação dos benefícios da Lei Complementar nº 123/2006 para microempresas e empresas de pequeno porte, nos termos dos </w:t>
      </w:r>
      <w:proofErr w:type="spellStart"/>
      <w:r w:rsidRPr="00A81ABC">
        <w:rPr>
          <w:rFonts w:ascii="Calibri Light" w:eastAsia="Times New Roman" w:hAnsi="Calibri Light" w:cs="Calibri Light"/>
          <w:lang w:eastAsia="pt-BR"/>
        </w:rPr>
        <w:t>arts</w:t>
      </w:r>
      <w:proofErr w:type="spellEnd"/>
      <w:r w:rsidRPr="00A81ABC">
        <w:rPr>
          <w:rFonts w:ascii="Calibri Light" w:eastAsia="Times New Roman" w:hAnsi="Calibri Light" w:cs="Calibri Light"/>
          <w:lang w:eastAsia="pt-BR"/>
        </w:rPr>
        <w:t>. 42 a 49 da Lei nº 14.133/2021, incluindo critério de desempate, prazo adicional para regularização fiscal, e preferência em caso de empate ficto.</w:t>
      </w:r>
    </w:p>
    <w:p w14:paraId="2EE10BFB" w14:textId="6435E805" w:rsidR="00A600D3" w:rsidRPr="00A81ABC" w:rsidRDefault="00A600D3" w:rsidP="00A600D3">
      <w:pPr>
        <w:spacing w:after="0"/>
        <w:jc w:val="both"/>
        <w:rPr>
          <w:rFonts w:ascii="Calibri Light" w:eastAsia="Times New Roman" w:hAnsi="Calibri Light" w:cs="Calibri Light"/>
          <w:b/>
          <w:bCs/>
          <w:lang w:eastAsia="pt-BR"/>
        </w:rPr>
      </w:pPr>
      <w:r w:rsidRPr="00A81ABC">
        <w:rPr>
          <w:rFonts w:ascii="Calibri Light" w:eastAsia="Times New Roman" w:hAnsi="Calibri Light" w:cs="Calibri Light"/>
          <w:b/>
          <w:bCs/>
          <w:lang w:eastAsia="pt-BR"/>
        </w:rPr>
        <w:t>12.2. Requisitos do Fornecedor</w:t>
      </w:r>
    </w:p>
    <w:p w14:paraId="5F04A0E5" w14:textId="5F61C0CE" w:rsidR="00A600D3" w:rsidRPr="00A81ABC" w:rsidRDefault="00A600D3" w:rsidP="00A600D3">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 xml:space="preserve">a) Capacidade operacional e técnica para executar serviços de pavimentação asfáltica rodoviária nas especificações e quantidades estabelecidas conforme normas rigorosas do DER/PR, com disponibilidade de equipamentos necessários (usina de asfalto devidamente licenciada pelo IAT localizada a menos de 60 km do município, </w:t>
      </w:r>
      <w:proofErr w:type="spellStart"/>
      <w:r w:rsidRPr="00A81ABC">
        <w:rPr>
          <w:rFonts w:ascii="Calibri Light" w:eastAsia="Times New Roman" w:hAnsi="Calibri Light" w:cs="Calibri Light"/>
          <w:lang w:eastAsia="pt-BR"/>
        </w:rPr>
        <w:t>vibroacabadora</w:t>
      </w:r>
      <w:proofErr w:type="spellEnd"/>
      <w:r w:rsidRPr="00A81ABC">
        <w:rPr>
          <w:rFonts w:ascii="Calibri Light" w:eastAsia="Times New Roman" w:hAnsi="Calibri Light" w:cs="Calibri Light"/>
          <w:lang w:eastAsia="pt-BR"/>
        </w:rPr>
        <w:t xml:space="preserve"> com sistema de nivelamento eletrônico, rolos compactadores liso tandem e pneumático autopropelidos, caminhão espargidor, motoniveladora, retroescavadeira, caminhões), mão de obra especializada em quantidade adequada, e estrutura de gestão técnica e administrativa compatível com obra rodoviária de médio porte;</w:t>
      </w:r>
    </w:p>
    <w:p w14:paraId="4F9D48A2" w14:textId="77777777" w:rsidR="00A600D3" w:rsidRPr="00A81ABC" w:rsidRDefault="00A600D3" w:rsidP="00A600D3">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b) Registro no CREA com atividade compatível com o objeto (execução de obras de pavimentação asfáltica rodoviária);</w:t>
      </w:r>
    </w:p>
    <w:p w14:paraId="5FF847B7" w14:textId="77777777" w:rsidR="00A600D3" w:rsidRPr="00A81ABC" w:rsidRDefault="00A600D3" w:rsidP="00A600D3">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c) Licenciamento ambiental obrigatório com apresentação de Licença de Operação da pedreira emitida pelo IAT (própria ou de terceiros com comprovação de vínculo) e Licença de Operação da usina de asfalto emitida pelo IAT (própria ou contratada com comprovação de vínculo), sendo que a usina deverá estar localizada a menos de 60 km do município de Nova Prata do Iguaçu;</w:t>
      </w:r>
    </w:p>
    <w:p w14:paraId="52E421A7" w14:textId="77777777" w:rsidR="00A600D3" w:rsidRPr="00A81ABC" w:rsidRDefault="00A600D3" w:rsidP="00A600D3">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d) Atestados de capacidade técnica que comprovem execução anterior de serviços de pavimentação asfáltica em CBUQ similares, com quantitativos e valores compatíveis conforme detalhado no item 13.3.4;</w:t>
      </w:r>
    </w:p>
    <w:p w14:paraId="14EBEC45" w14:textId="77777777" w:rsidR="00A600D3" w:rsidRPr="00A81ABC" w:rsidRDefault="00A600D3" w:rsidP="00A600D3">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e) Responsável técnico devidamente habilitado (Engenheiro Civil com registro ativo no CREA), com comprovação de vínculo profissional com a empresa e atestado de capacidade técnica individual em pavimentação asfáltica;</w:t>
      </w:r>
    </w:p>
    <w:p w14:paraId="39D3DC6C" w14:textId="77777777" w:rsidR="00A600D3" w:rsidRPr="00A81ABC" w:rsidRDefault="00A600D3" w:rsidP="00A600D3">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f) Capacidade econômico-financeira compatível com o valor da contratação, com patrimônio líquido mínimo de 10% do valor estimado, índices de liquidez adequados, e ausência de situação de falência ou recuperação judicial incompatível com a execução do objeto;</w:t>
      </w:r>
    </w:p>
    <w:p w14:paraId="0FBBEE68" w14:textId="77777777" w:rsidR="00A600D3" w:rsidRPr="00A81ABC" w:rsidRDefault="00A600D3" w:rsidP="00A600D3">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**g) Compromisso com normas de qualidade, especificações técnicas rigorosas do DER/PR e conformidade com normas do DNIT e ABNT aplicáveis à pavimentação asfáltica rodoviária;</w:t>
      </w:r>
    </w:p>
    <w:p w14:paraId="37B5D716" w14:textId="77777777" w:rsidR="00A600D3" w:rsidRPr="00A81ABC" w:rsidRDefault="00A600D3" w:rsidP="00A600D3">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h) Regularidade jurídica, fiscal, trabalhista e previdenciária conforme documentação de habilitação especificada;</w:t>
      </w:r>
    </w:p>
    <w:p w14:paraId="0ADA087E" w14:textId="77777777" w:rsidR="00A600D3" w:rsidRPr="00A81ABC" w:rsidRDefault="00A600D3" w:rsidP="00A600D3">
      <w:pPr>
        <w:spacing w:after="0"/>
        <w:jc w:val="both"/>
        <w:rPr>
          <w:rFonts w:ascii="Calibri Light" w:eastAsia="Times New Roman" w:hAnsi="Calibri Light" w:cs="Calibri Light"/>
          <w:lang w:eastAsia="pt-BR"/>
        </w:rPr>
      </w:pPr>
    </w:p>
    <w:p w14:paraId="2BE3028A" w14:textId="4961E4C9" w:rsidR="00527B1F" w:rsidRPr="00A81ABC" w:rsidRDefault="00527B1F" w:rsidP="00527B1F">
      <w:pPr>
        <w:spacing w:after="0"/>
        <w:jc w:val="both"/>
        <w:outlineLvl w:val="2"/>
        <w:rPr>
          <w:rFonts w:ascii="Calibri Light" w:eastAsia="Times New Roman" w:hAnsi="Calibri Light" w:cs="Calibri Light"/>
          <w:b/>
          <w:bCs/>
          <w:lang w:eastAsia="pt-BR"/>
        </w:rPr>
      </w:pPr>
      <w:r w:rsidRPr="00A81ABC">
        <w:rPr>
          <w:rFonts w:ascii="Calibri Light" w:eastAsia="Times New Roman" w:hAnsi="Calibri Light" w:cs="Calibri Light"/>
          <w:b/>
          <w:bCs/>
          <w:lang w:eastAsia="pt-BR"/>
        </w:rPr>
        <w:t>12.</w:t>
      </w:r>
      <w:r w:rsidR="00A600D3" w:rsidRPr="00A81ABC">
        <w:rPr>
          <w:rFonts w:ascii="Calibri Light" w:eastAsia="Times New Roman" w:hAnsi="Calibri Light" w:cs="Calibri Light"/>
          <w:b/>
          <w:bCs/>
          <w:lang w:eastAsia="pt-BR"/>
        </w:rPr>
        <w:t>3</w:t>
      </w:r>
      <w:r w:rsidRPr="00A81ABC">
        <w:rPr>
          <w:rFonts w:ascii="Calibri Light" w:eastAsia="Times New Roman" w:hAnsi="Calibri Light" w:cs="Calibri Light"/>
          <w:b/>
          <w:bCs/>
          <w:lang w:eastAsia="pt-BR"/>
        </w:rPr>
        <w:t>. Exigências de habilitação</w:t>
      </w:r>
    </w:p>
    <w:p w14:paraId="3EE53742" w14:textId="594B6B48"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12.</w:t>
      </w:r>
      <w:r w:rsidR="00A600D3" w:rsidRPr="00A81ABC">
        <w:rPr>
          <w:rFonts w:ascii="Calibri Light" w:eastAsia="Times New Roman" w:hAnsi="Calibri Light" w:cs="Calibri Light"/>
          <w:lang w:eastAsia="pt-BR"/>
        </w:rPr>
        <w:t>3</w:t>
      </w:r>
      <w:r w:rsidRPr="00A81ABC">
        <w:rPr>
          <w:rFonts w:ascii="Calibri Light" w:eastAsia="Times New Roman" w:hAnsi="Calibri Light" w:cs="Calibri Light"/>
          <w:lang w:eastAsia="pt-BR"/>
        </w:rPr>
        <w:t>.1. 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7A85B19F" w14:textId="184D52FA"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12.</w:t>
      </w:r>
      <w:r w:rsidR="00A600D3" w:rsidRPr="00A81ABC">
        <w:rPr>
          <w:rFonts w:ascii="Calibri Light" w:eastAsia="Times New Roman" w:hAnsi="Calibri Light" w:cs="Calibri Light"/>
          <w:lang w:eastAsia="pt-BR"/>
        </w:rPr>
        <w:t>3</w:t>
      </w:r>
      <w:r w:rsidRPr="00A81ABC">
        <w:rPr>
          <w:rFonts w:ascii="Calibri Light" w:eastAsia="Times New Roman" w:hAnsi="Calibri Light" w:cs="Calibri Light"/>
          <w:lang w:eastAsia="pt-BR"/>
        </w:rPr>
        <w:t>.2. Serão ainda aceitos registros de CNPJ de licitante matriz e filial com diferenças de números de documentos pertinentes ao CND e ao CRF/FGTS, quando for comprovada a centralização do recolhimento dessas contribuições.</w:t>
      </w:r>
    </w:p>
    <w:p w14:paraId="41E51302" w14:textId="77777777" w:rsidR="00B95F5B" w:rsidRPr="00A81ABC" w:rsidRDefault="00B95F5B" w:rsidP="00527B1F">
      <w:pPr>
        <w:spacing w:after="0"/>
        <w:jc w:val="both"/>
        <w:rPr>
          <w:rFonts w:ascii="Calibri Light" w:eastAsia="Times New Roman" w:hAnsi="Calibri Light" w:cs="Calibri Light"/>
          <w:lang w:eastAsia="pt-BR"/>
        </w:rPr>
      </w:pPr>
    </w:p>
    <w:p w14:paraId="75FC0803" w14:textId="4AA9ACCB" w:rsidR="00527B1F" w:rsidRPr="00A81ABC" w:rsidRDefault="00527B1F" w:rsidP="00527B1F">
      <w:pPr>
        <w:spacing w:after="0"/>
        <w:jc w:val="both"/>
        <w:outlineLvl w:val="2"/>
        <w:rPr>
          <w:rFonts w:ascii="Calibri Light" w:eastAsia="Times New Roman" w:hAnsi="Calibri Light" w:cs="Calibri Light"/>
          <w:b/>
          <w:bCs/>
          <w:lang w:eastAsia="pt-BR"/>
        </w:rPr>
      </w:pPr>
      <w:r w:rsidRPr="00A81ABC">
        <w:rPr>
          <w:rFonts w:ascii="Calibri Light" w:eastAsia="Times New Roman" w:hAnsi="Calibri Light" w:cs="Calibri Light"/>
          <w:b/>
          <w:bCs/>
          <w:lang w:eastAsia="pt-BR"/>
        </w:rPr>
        <w:t>12.</w:t>
      </w:r>
      <w:r w:rsidR="00A600D3" w:rsidRPr="00A81ABC">
        <w:rPr>
          <w:rFonts w:ascii="Calibri Light" w:eastAsia="Times New Roman" w:hAnsi="Calibri Light" w:cs="Calibri Light"/>
          <w:b/>
          <w:bCs/>
          <w:lang w:eastAsia="pt-BR"/>
        </w:rPr>
        <w:t>4</w:t>
      </w:r>
      <w:r w:rsidRPr="00A81ABC">
        <w:rPr>
          <w:rFonts w:ascii="Calibri Light" w:eastAsia="Times New Roman" w:hAnsi="Calibri Light" w:cs="Calibri Light"/>
          <w:b/>
          <w:bCs/>
          <w:lang w:eastAsia="pt-BR"/>
        </w:rPr>
        <w:t>. Documentos de habilitação jurídica</w:t>
      </w:r>
    </w:p>
    <w:p w14:paraId="60CC409E" w14:textId="1D8126D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12.</w:t>
      </w:r>
      <w:r w:rsidR="00A600D3" w:rsidRPr="00A81ABC">
        <w:rPr>
          <w:rFonts w:ascii="Calibri Light" w:eastAsia="Times New Roman" w:hAnsi="Calibri Light" w:cs="Calibri Light"/>
          <w:lang w:eastAsia="pt-BR"/>
        </w:rPr>
        <w:t>4</w:t>
      </w:r>
      <w:r w:rsidRPr="00A81ABC">
        <w:rPr>
          <w:rFonts w:ascii="Calibri Light" w:eastAsia="Times New Roman" w:hAnsi="Calibri Light" w:cs="Calibri Light"/>
          <w:lang w:eastAsia="pt-BR"/>
        </w:rPr>
        <w:t>.1. Registro comercial, no caso de empresa individual.</w:t>
      </w:r>
    </w:p>
    <w:p w14:paraId="16D7CC09" w14:textId="031BD72F"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12.</w:t>
      </w:r>
      <w:r w:rsidR="00A600D3" w:rsidRPr="00A81ABC">
        <w:rPr>
          <w:rFonts w:ascii="Calibri Light" w:eastAsia="Times New Roman" w:hAnsi="Calibri Light" w:cs="Calibri Light"/>
          <w:lang w:eastAsia="pt-BR"/>
        </w:rPr>
        <w:t>4</w:t>
      </w:r>
      <w:r w:rsidRPr="00A81ABC">
        <w:rPr>
          <w:rFonts w:ascii="Calibri Light" w:eastAsia="Times New Roman" w:hAnsi="Calibri Light" w:cs="Calibri Light"/>
          <w:lang w:eastAsia="pt-BR"/>
        </w:rPr>
        <w:t>.2. Ato constitutivo, estatuto ou contrato social em vigor, devidamente registrado, em se tratando de sociedades comerciais e, no caso de sociedades por ações, acompanhado de documentos de eleição de seus administradores, devidamente registrado na junta comercial da respectiva.</w:t>
      </w:r>
    </w:p>
    <w:p w14:paraId="6FBB388D" w14:textId="4701C8EE"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12.</w:t>
      </w:r>
      <w:r w:rsidR="00A600D3" w:rsidRPr="00A81ABC">
        <w:rPr>
          <w:rFonts w:ascii="Calibri Light" w:eastAsia="Times New Roman" w:hAnsi="Calibri Light" w:cs="Calibri Light"/>
          <w:lang w:eastAsia="pt-BR"/>
        </w:rPr>
        <w:t>4</w:t>
      </w:r>
      <w:r w:rsidRPr="00A81ABC">
        <w:rPr>
          <w:rFonts w:ascii="Calibri Light" w:eastAsia="Times New Roman" w:hAnsi="Calibri Light" w:cs="Calibri Light"/>
          <w:lang w:eastAsia="pt-BR"/>
        </w:rPr>
        <w:t>.3. Inscrição do ato constitutivo, no caso de sociedades civis, acompanhada de ato formal de designação de diretoria em exercício.</w:t>
      </w:r>
    </w:p>
    <w:p w14:paraId="7C757DC4" w14:textId="7AF09A0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12.</w:t>
      </w:r>
      <w:r w:rsidR="00A600D3" w:rsidRPr="00A81ABC">
        <w:rPr>
          <w:rFonts w:ascii="Calibri Light" w:eastAsia="Times New Roman" w:hAnsi="Calibri Light" w:cs="Calibri Light"/>
          <w:lang w:eastAsia="pt-BR"/>
        </w:rPr>
        <w:t>4</w:t>
      </w:r>
      <w:r w:rsidRPr="00A81ABC">
        <w:rPr>
          <w:rFonts w:ascii="Calibri Light" w:eastAsia="Times New Roman" w:hAnsi="Calibri Light" w:cs="Calibri Light"/>
          <w:lang w:eastAsia="pt-BR"/>
        </w:rPr>
        <w:t>.4. Decreto de autorização, em se tratando de empresa ou sociedade estrangeira em funcionamento no País.</w:t>
      </w:r>
    </w:p>
    <w:p w14:paraId="4266D4D8" w14:textId="1022FFB1"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12.</w:t>
      </w:r>
      <w:r w:rsidR="00A600D3" w:rsidRPr="00A81ABC">
        <w:rPr>
          <w:rFonts w:ascii="Calibri Light" w:eastAsia="Times New Roman" w:hAnsi="Calibri Light" w:cs="Calibri Light"/>
          <w:lang w:eastAsia="pt-BR"/>
        </w:rPr>
        <w:t>4</w:t>
      </w:r>
      <w:r w:rsidRPr="00A81ABC">
        <w:rPr>
          <w:rFonts w:ascii="Calibri Light" w:eastAsia="Times New Roman" w:hAnsi="Calibri Light" w:cs="Calibri Light"/>
          <w:lang w:eastAsia="pt-BR"/>
        </w:rPr>
        <w:t>.5. Procuração do representante do licitante no pregão, se for o caso.</w:t>
      </w:r>
    </w:p>
    <w:p w14:paraId="7E003A0E" w14:textId="0D7B1185"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12.</w:t>
      </w:r>
      <w:r w:rsidR="00A600D3" w:rsidRPr="00A81ABC">
        <w:rPr>
          <w:rFonts w:ascii="Calibri Light" w:eastAsia="Times New Roman" w:hAnsi="Calibri Light" w:cs="Calibri Light"/>
          <w:lang w:eastAsia="pt-BR"/>
        </w:rPr>
        <w:t>4</w:t>
      </w:r>
      <w:r w:rsidRPr="00A81ABC">
        <w:rPr>
          <w:rFonts w:ascii="Calibri Light" w:eastAsia="Times New Roman" w:hAnsi="Calibri Light" w:cs="Calibri Light"/>
          <w:lang w:eastAsia="pt-BR"/>
        </w:rPr>
        <w:t>.6. Os documentos acima deverão estar acompanhados de todas as alterações ou da consolidação respectiva.</w:t>
      </w:r>
    </w:p>
    <w:p w14:paraId="69BB5901" w14:textId="77777777" w:rsidR="00B95F5B" w:rsidRPr="00A81ABC" w:rsidRDefault="00B95F5B" w:rsidP="00527B1F">
      <w:pPr>
        <w:spacing w:after="0"/>
        <w:jc w:val="both"/>
        <w:rPr>
          <w:rFonts w:ascii="Calibri Light" w:eastAsia="Times New Roman" w:hAnsi="Calibri Light" w:cs="Calibri Light"/>
          <w:lang w:eastAsia="pt-BR"/>
        </w:rPr>
      </w:pPr>
    </w:p>
    <w:p w14:paraId="69C03840" w14:textId="5E424633" w:rsidR="00527B1F" w:rsidRPr="00A81ABC" w:rsidRDefault="00527B1F" w:rsidP="00527B1F">
      <w:pPr>
        <w:spacing w:after="0"/>
        <w:jc w:val="both"/>
        <w:outlineLvl w:val="2"/>
        <w:rPr>
          <w:rFonts w:ascii="Calibri Light" w:eastAsia="Times New Roman" w:hAnsi="Calibri Light" w:cs="Calibri Light"/>
          <w:b/>
          <w:bCs/>
          <w:lang w:eastAsia="pt-BR"/>
        </w:rPr>
      </w:pPr>
      <w:r w:rsidRPr="00A81ABC">
        <w:rPr>
          <w:rFonts w:ascii="Calibri Light" w:eastAsia="Times New Roman" w:hAnsi="Calibri Light" w:cs="Calibri Light"/>
          <w:b/>
          <w:bCs/>
          <w:lang w:eastAsia="pt-BR"/>
        </w:rPr>
        <w:t>12.</w:t>
      </w:r>
      <w:r w:rsidR="00EC3B12" w:rsidRPr="00A81ABC">
        <w:rPr>
          <w:rFonts w:ascii="Calibri Light" w:eastAsia="Times New Roman" w:hAnsi="Calibri Light" w:cs="Calibri Light"/>
          <w:b/>
          <w:bCs/>
          <w:lang w:eastAsia="pt-BR"/>
        </w:rPr>
        <w:t>5</w:t>
      </w:r>
      <w:r w:rsidRPr="00A81ABC">
        <w:rPr>
          <w:rFonts w:ascii="Calibri Light" w:eastAsia="Times New Roman" w:hAnsi="Calibri Light" w:cs="Calibri Light"/>
          <w:b/>
          <w:bCs/>
          <w:lang w:eastAsia="pt-BR"/>
        </w:rPr>
        <w:t>. Documentos de habilitação fiscal, social e trabalhista</w:t>
      </w:r>
    </w:p>
    <w:p w14:paraId="0E3AD12F" w14:textId="26A6FBEF"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12.</w:t>
      </w:r>
      <w:r w:rsidR="00EC3B12" w:rsidRPr="00A81ABC">
        <w:rPr>
          <w:rFonts w:ascii="Calibri Light" w:eastAsia="Times New Roman" w:hAnsi="Calibri Light" w:cs="Calibri Light"/>
          <w:lang w:eastAsia="pt-BR"/>
        </w:rPr>
        <w:t>5</w:t>
      </w:r>
      <w:r w:rsidRPr="00A81ABC">
        <w:rPr>
          <w:rFonts w:ascii="Calibri Light" w:eastAsia="Times New Roman" w:hAnsi="Calibri Light" w:cs="Calibri Light"/>
          <w:lang w:eastAsia="pt-BR"/>
        </w:rPr>
        <w:t>.1. Cadastro Nacional de Pessoas Jurídicas (CNPJ);</w:t>
      </w:r>
    </w:p>
    <w:p w14:paraId="0177BB10" w14:textId="173B65CF"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12.</w:t>
      </w:r>
      <w:r w:rsidR="00EC3B12" w:rsidRPr="00A81ABC">
        <w:rPr>
          <w:rFonts w:ascii="Calibri Light" w:eastAsia="Times New Roman" w:hAnsi="Calibri Light" w:cs="Calibri Light"/>
          <w:lang w:eastAsia="pt-BR"/>
        </w:rPr>
        <w:t>5</w:t>
      </w:r>
      <w:r w:rsidRPr="00A81ABC">
        <w:rPr>
          <w:rFonts w:ascii="Calibri Light" w:eastAsia="Times New Roman" w:hAnsi="Calibri Light" w:cs="Calibri Light"/>
          <w:lang w:eastAsia="pt-BR"/>
        </w:rPr>
        <w:t>.2. A inscrição no cadastro de contribuintes estadual e/ou municipal, se houver, relativo ao domicílio ou sede do licitante, pertinente ao ramo de atividade e compatível com o objeto contratual;</w:t>
      </w:r>
    </w:p>
    <w:p w14:paraId="6950171F" w14:textId="69BFA130"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12.</w:t>
      </w:r>
      <w:r w:rsidR="00EC3B12" w:rsidRPr="00A81ABC">
        <w:rPr>
          <w:rFonts w:ascii="Calibri Light" w:eastAsia="Times New Roman" w:hAnsi="Calibri Light" w:cs="Calibri Light"/>
          <w:lang w:eastAsia="pt-BR"/>
        </w:rPr>
        <w:t>5</w:t>
      </w:r>
      <w:r w:rsidRPr="00A81ABC">
        <w:rPr>
          <w:rFonts w:ascii="Calibri Light" w:eastAsia="Times New Roman" w:hAnsi="Calibri Light" w:cs="Calibri Light"/>
          <w:lang w:eastAsia="pt-BR"/>
        </w:rPr>
        <w:t>.3. Certificado de regularidade do FGTS, emitido pela Caixa Econômica Federal;</w:t>
      </w:r>
    </w:p>
    <w:p w14:paraId="4093F6F3" w14:textId="116417A2"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12.</w:t>
      </w:r>
      <w:r w:rsidR="00EC3B12" w:rsidRPr="00A81ABC">
        <w:rPr>
          <w:rFonts w:ascii="Calibri Light" w:eastAsia="Times New Roman" w:hAnsi="Calibri Light" w:cs="Calibri Light"/>
          <w:lang w:eastAsia="pt-BR"/>
        </w:rPr>
        <w:t>5</w:t>
      </w:r>
      <w:r w:rsidRPr="00A81ABC">
        <w:rPr>
          <w:rFonts w:ascii="Calibri Light" w:eastAsia="Times New Roman" w:hAnsi="Calibri Light" w:cs="Calibri Light"/>
          <w:lang w:eastAsia="pt-BR"/>
        </w:rPr>
        <w:t>.4. Certidões de regularidade com a Fazenda Federal (Certidão Conjunta de Débitos relativos a Tributos Federais e à Dívida Ativa da União e Certidão relativa a Contribuições Previdenciárias); Fazenda Estadual e Fazenda Municipal;</w:t>
      </w:r>
    </w:p>
    <w:p w14:paraId="0775A2CB" w14:textId="2A1E4A39"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12.</w:t>
      </w:r>
      <w:r w:rsidR="00EC3B12" w:rsidRPr="00A81ABC">
        <w:rPr>
          <w:rFonts w:ascii="Calibri Light" w:eastAsia="Times New Roman" w:hAnsi="Calibri Light" w:cs="Calibri Light"/>
          <w:lang w:eastAsia="pt-BR"/>
        </w:rPr>
        <w:t>5</w:t>
      </w:r>
      <w:r w:rsidRPr="00A81ABC">
        <w:rPr>
          <w:rFonts w:ascii="Calibri Light" w:eastAsia="Times New Roman" w:hAnsi="Calibri Light" w:cs="Calibri Light"/>
          <w:lang w:eastAsia="pt-BR"/>
        </w:rPr>
        <w:t>.5. Certidão Negativa de Débitos Trabalhistas (CNDT), instituída pela Lei Federal n.º 12.440/2011;</w:t>
      </w:r>
    </w:p>
    <w:p w14:paraId="46F30968" w14:textId="54C98C85"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12.</w:t>
      </w:r>
      <w:r w:rsidR="00EC3B12" w:rsidRPr="00A81ABC">
        <w:rPr>
          <w:rFonts w:ascii="Calibri Light" w:eastAsia="Times New Roman" w:hAnsi="Calibri Light" w:cs="Calibri Light"/>
          <w:lang w:eastAsia="pt-BR"/>
        </w:rPr>
        <w:t>5</w:t>
      </w:r>
      <w:r w:rsidRPr="00A81ABC">
        <w:rPr>
          <w:rFonts w:ascii="Calibri Light" w:eastAsia="Times New Roman" w:hAnsi="Calibri Light" w:cs="Calibri Light"/>
          <w:lang w:eastAsia="pt-BR"/>
        </w:rPr>
        <w:t>.6. Caso o fornecedor seja considerado isento dos tributos relacionados ao objeto, deverá comprovar tal condição mediante a apresentação de certidão ou declaração da Fazenda respectiva do seu domicílio ou sede, ou por meio de outro documento equivalente, na forma da respectiva legislação de regência.</w:t>
      </w:r>
    </w:p>
    <w:p w14:paraId="1A6D289D" w14:textId="77777777" w:rsidR="00B95F5B" w:rsidRPr="00A81ABC" w:rsidRDefault="00B95F5B" w:rsidP="00527B1F">
      <w:pPr>
        <w:spacing w:after="0"/>
        <w:jc w:val="both"/>
        <w:rPr>
          <w:rFonts w:ascii="Calibri Light" w:eastAsia="Times New Roman" w:hAnsi="Calibri Light" w:cs="Calibri Light"/>
          <w:lang w:eastAsia="pt-BR"/>
        </w:rPr>
      </w:pPr>
    </w:p>
    <w:p w14:paraId="74BCB571" w14:textId="2515B1EA" w:rsidR="00527B1F" w:rsidRPr="00A81ABC" w:rsidRDefault="00527B1F" w:rsidP="00527B1F">
      <w:pPr>
        <w:spacing w:after="0"/>
        <w:jc w:val="both"/>
        <w:outlineLvl w:val="2"/>
        <w:rPr>
          <w:rFonts w:ascii="Calibri Light" w:eastAsia="Times New Roman" w:hAnsi="Calibri Light" w:cs="Calibri Light"/>
          <w:b/>
          <w:bCs/>
          <w:lang w:eastAsia="pt-BR"/>
        </w:rPr>
      </w:pPr>
      <w:r w:rsidRPr="00A81ABC">
        <w:rPr>
          <w:rFonts w:ascii="Calibri Light" w:eastAsia="Times New Roman" w:hAnsi="Calibri Light" w:cs="Calibri Light"/>
          <w:b/>
          <w:bCs/>
          <w:lang w:eastAsia="pt-BR"/>
        </w:rPr>
        <w:t>12.</w:t>
      </w:r>
      <w:r w:rsidR="00EC3B12" w:rsidRPr="00A81ABC">
        <w:rPr>
          <w:rFonts w:ascii="Calibri Light" w:eastAsia="Times New Roman" w:hAnsi="Calibri Light" w:cs="Calibri Light"/>
          <w:b/>
          <w:bCs/>
          <w:lang w:eastAsia="pt-BR"/>
        </w:rPr>
        <w:t>6</w:t>
      </w:r>
      <w:r w:rsidRPr="00A81ABC">
        <w:rPr>
          <w:rFonts w:ascii="Calibri Light" w:eastAsia="Times New Roman" w:hAnsi="Calibri Light" w:cs="Calibri Light"/>
          <w:b/>
          <w:bCs/>
          <w:lang w:eastAsia="pt-BR"/>
        </w:rPr>
        <w:t>. Documentos de habilitação econômico-financeira</w:t>
      </w:r>
    </w:p>
    <w:p w14:paraId="0689A804" w14:textId="50B3326B"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12.</w:t>
      </w:r>
      <w:r w:rsidR="00732803" w:rsidRPr="00A81ABC">
        <w:rPr>
          <w:rFonts w:ascii="Calibri Light" w:eastAsia="Times New Roman" w:hAnsi="Calibri Light" w:cs="Calibri Light"/>
          <w:lang w:eastAsia="pt-BR"/>
        </w:rPr>
        <w:t>6</w:t>
      </w:r>
      <w:r w:rsidRPr="00A81ABC">
        <w:rPr>
          <w:rFonts w:ascii="Calibri Light" w:eastAsia="Times New Roman" w:hAnsi="Calibri Light" w:cs="Calibri Light"/>
          <w:lang w:eastAsia="pt-BR"/>
        </w:rPr>
        <w:t>.1. Balanço patrimonial, demonstração de resultado de exercício e demais demonstrações contábeis dos 2 (dois) últimos exercícios sociais, comprovando:</w:t>
      </w:r>
    </w:p>
    <w:p w14:paraId="69FF4D95" w14:textId="37A892F1"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12.</w:t>
      </w:r>
      <w:r w:rsidR="00732803" w:rsidRPr="00A81ABC">
        <w:rPr>
          <w:rFonts w:ascii="Calibri Light" w:eastAsia="Times New Roman" w:hAnsi="Calibri Light" w:cs="Calibri Light"/>
          <w:lang w:eastAsia="pt-BR"/>
        </w:rPr>
        <w:t>6</w:t>
      </w:r>
      <w:r w:rsidRPr="00A81ABC">
        <w:rPr>
          <w:rFonts w:ascii="Calibri Light" w:eastAsia="Times New Roman" w:hAnsi="Calibri Light" w:cs="Calibri Light"/>
          <w:lang w:eastAsia="pt-BR"/>
        </w:rPr>
        <w:t>.1.1. índices de Liquidez Geral (LG), Liquidez Corrente (LC), e Solvência Geral (SG) superiores a 1 (um);</w:t>
      </w:r>
    </w:p>
    <w:p w14:paraId="02504CD0" w14:textId="53FF3EA8"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12.</w:t>
      </w:r>
      <w:r w:rsidR="00732803" w:rsidRPr="00A81ABC">
        <w:rPr>
          <w:rFonts w:ascii="Calibri Light" w:eastAsia="Times New Roman" w:hAnsi="Calibri Light" w:cs="Calibri Light"/>
          <w:lang w:eastAsia="pt-BR"/>
        </w:rPr>
        <w:t>6</w:t>
      </w:r>
      <w:r w:rsidRPr="00A81ABC">
        <w:rPr>
          <w:rFonts w:ascii="Calibri Light" w:eastAsia="Times New Roman" w:hAnsi="Calibri Light" w:cs="Calibri Light"/>
          <w:lang w:eastAsia="pt-BR"/>
        </w:rPr>
        <w:t>.2. As demonstrações contábeis para cumprimento do item acima são:</w:t>
      </w:r>
    </w:p>
    <w:p w14:paraId="5D9F6874" w14:textId="44E1C3BC"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12.</w:t>
      </w:r>
      <w:r w:rsidR="00732803" w:rsidRPr="00A81ABC">
        <w:rPr>
          <w:rFonts w:ascii="Calibri Light" w:eastAsia="Times New Roman" w:hAnsi="Calibri Light" w:cs="Calibri Light"/>
          <w:lang w:eastAsia="pt-BR"/>
        </w:rPr>
        <w:t>6</w:t>
      </w:r>
      <w:r w:rsidRPr="00A81ABC">
        <w:rPr>
          <w:rFonts w:ascii="Calibri Light" w:eastAsia="Times New Roman" w:hAnsi="Calibri Light" w:cs="Calibri Light"/>
          <w:lang w:eastAsia="pt-BR"/>
        </w:rPr>
        <w:t>.2.1. Demonstração de Resultado do Exercício dos 02 (dois) últimos exercícios sociais;</w:t>
      </w:r>
    </w:p>
    <w:p w14:paraId="47772061" w14:textId="4CB50BCE"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12.</w:t>
      </w:r>
      <w:r w:rsidR="00732803" w:rsidRPr="00A81ABC">
        <w:rPr>
          <w:rFonts w:ascii="Calibri Light" w:eastAsia="Times New Roman" w:hAnsi="Calibri Light" w:cs="Calibri Light"/>
          <w:lang w:eastAsia="pt-BR"/>
        </w:rPr>
        <w:t>6</w:t>
      </w:r>
      <w:r w:rsidRPr="00A81ABC">
        <w:rPr>
          <w:rFonts w:ascii="Calibri Light" w:eastAsia="Times New Roman" w:hAnsi="Calibri Light" w:cs="Calibri Light"/>
          <w:lang w:eastAsia="pt-BR"/>
        </w:rPr>
        <w:t>.2.2. Demonstração de Lucros ou Prejuízos Acumulados dos 02 (dois) últimos exercícios sociais;</w:t>
      </w:r>
    </w:p>
    <w:p w14:paraId="40220BD8" w14:textId="12A276BC"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12.</w:t>
      </w:r>
      <w:r w:rsidR="00732803" w:rsidRPr="00A81ABC">
        <w:rPr>
          <w:rFonts w:ascii="Calibri Light" w:eastAsia="Times New Roman" w:hAnsi="Calibri Light" w:cs="Calibri Light"/>
          <w:lang w:eastAsia="pt-BR"/>
        </w:rPr>
        <w:t>6</w:t>
      </w:r>
      <w:r w:rsidRPr="00A81ABC">
        <w:rPr>
          <w:rFonts w:ascii="Calibri Light" w:eastAsia="Times New Roman" w:hAnsi="Calibri Light" w:cs="Calibri Light"/>
          <w:lang w:eastAsia="pt-BR"/>
        </w:rPr>
        <w:t>.2.3. Demonstração de Fluxo de Caixa dos 02 (dois) últimos exercícios sociais;</w:t>
      </w:r>
    </w:p>
    <w:p w14:paraId="752D38CE" w14:textId="27514086"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12.</w:t>
      </w:r>
      <w:r w:rsidR="00732803" w:rsidRPr="00A81ABC">
        <w:rPr>
          <w:rFonts w:ascii="Calibri Light" w:eastAsia="Times New Roman" w:hAnsi="Calibri Light" w:cs="Calibri Light"/>
          <w:lang w:eastAsia="pt-BR"/>
        </w:rPr>
        <w:t>6</w:t>
      </w:r>
      <w:r w:rsidRPr="00A81ABC">
        <w:rPr>
          <w:rFonts w:ascii="Calibri Light" w:eastAsia="Times New Roman" w:hAnsi="Calibri Light" w:cs="Calibri Light"/>
          <w:lang w:eastAsia="pt-BR"/>
        </w:rPr>
        <w:t>.2.4. Demonstração de Valor Adicionado dos 02 (dois) últimos exercícios sociais;</w:t>
      </w:r>
    </w:p>
    <w:p w14:paraId="62E920C8" w14:textId="742039DD"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12.</w:t>
      </w:r>
      <w:r w:rsidR="00732803" w:rsidRPr="00A81ABC">
        <w:rPr>
          <w:rFonts w:ascii="Calibri Light" w:eastAsia="Times New Roman" w:hAnsi="Calibri Light" w:cs="Calibri Light"/>
          <w:lang w:eastAsia="pt-BR"/>
        </w:rPr>
        <w:t>6</w:t>
      </w:r>
      <w:r w:rsidRPr="00A81ABC">
        <w:rPr>
          <w:rFonts w:ascii="Calibri Light" w:eastAsia="Times New Roman" w:hAnsi="Calibri Light" w:cs="Calibri Light"/>
          <w:lang w:eastAsia="pt-BR"/>
        </w:rPr>
        <w:t>.2.5. Notas Explicativas dos 02 (dois) últimos exercícios sociais;</w:t>
      </w:r>
    </w:p>
    <w:p w14:paraId="249B92DE" w14:textId="52ECA630"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12.</w:t>
      </w:r>
      <w:r w:rsidR="00732803" w:rsidRPr="00A81ABC">
        <w:rPr>
          <w:rFonts w:ascii="Calibri Light" w:eastAsia="Times New Roman" w:hAnsi="Calibri Light" w:cs="Calibri Light"/>
          <w:lang w:eastAsia="pt-BR"/>
        </w:rPr>
        <w:t>6</w:t>
      </w:r>
      <w:r w:rsidRPr="00A81ABC">
        <w:rPr>
          <w:rFonts w:ascii="Calibri Light" w:eastAsia="Times New Roman" w:hAnsi="Calibri Light" w:cs="Calibri Light"/>
          <w:lang w:eastAsia="pt-BR"/>
        </w:rPr>
        <w:t>.3. Os documentos exigidos nos itens acima serão limitados ao último exercício no caso de a pessoa jurídica ter sido constituída há menos de 2 (dois) anos.</w:t>
      </w:r>
    </w:p>
    <w:p w14:paraId="7F5E0BF0" w14:textId="1AA244D5"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12.</w:t>
      </w:r>
      <w:r w:rsidR="00732803" w:rsidRPr="00A81ABC">
        <w:rPr>
          <w:rFonts w:ascii="Calibri Light" w:eastAsia="Times New Roman" w:hAnsi="Calibri Light" w:cs="Calibri Light"/>
          <w:lang w:eastAsia="pt-BR"/>
        </w:rPr>
        <w:t>6</w:t>
      </w:r>
      <w:r w:rsidRPr="00A81ABC">
        <w:rPr>
          <w:rFonts w:ascii="Calibri Light" w:eastAsia="Times New Roman" w:hAnsi="Calibri Light" w:cs="Calibri Light"/>
          <w:lang w:eastAsia="pt-BR"/>
        </w:rPr>
        <w:t>.4. As empresas criadas no exercício financeiro da licitação deverão atender a todas as exigências da habilitação e ficarão autorizadas a substituir os demonstrativos contábeis pelo balanço de abertura.</w:t>
      </w:r>
    </w:p>
    <w:p w14:paraId="55FCE65B" w14:textId="0FA29CFF"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12.</w:t>
      </w:r>
      <w:r w:rsidR="00732803" w:rsidRPr="00A81ABC">
        <w:rPr>
          <w:rFonts w:ascii="Calibri Light" w:eastAsia="Times New Roman" w:hAnsi="Calibri Light" w:cs="Calibri Light"/>
          <w:lang w:eastAsia="pt-BR"/>
        </w:rPr>
        <w:t>6</w:t>
      </w:r>
      <w:r w:rsidRPr="00A81ABC">
        <w:rPr>
          <w:rFonts w:ascii="Calibri Light" w:eastAsia="Times New Roman" w:hAnsi="Calibri Light" w:cs="Calibri Light"/>
          <w:lang w:eastAsia="pt-BR"/>
        </w:rPr>
        <w:t>.5. O atendimento dos índices econômicos interpostos no item 12.5.1.1. deverão ser atestados mediante declaração assinada por profissional habilitado da área contábil, apresentada pelo fornecedor.</w:t>
      </w:r>
    </w:p>
    <w:p w14:paraId="621E07C0" w14:textId="42AECD82"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12.</w:t>
      </w:r>
      <w:r w:rsidR="00732803" w:rsidRPr="00A81ABC">
        <w:rPr>
          <w:rFonts w:ascii="Calibri Light" w:eastAsia="Times New Roman" w:hAnsi="Calibri Light" w:cs="Calibri Light"/>
          <w:lang w:eastAsia="pt-BR"/>
        </w:rPr>
        <w:t>6</w:t>
      </w:r>
      <w:r w:rsidRPr="00A81ABC">
        <w:rPr>
          <w:rFonts w:ascii="Calibri Light" w:eastAsia="Times New Roman" w:hAnsi="Calibri Light" w:cs="Calibri Light"/>
          <w:lang w:eastAsia="pt-BR"/>
        </w:rPr>
        <w:t>.6. Caso a empresa licitante apresente resultado inferior ou igual a 1 (um) em qualquer dos índices de Liquidez Geral (LG), Solvência Geral (SG) e Liquidez Corrente (LC), será exigido para fins de habilitação patrimônio líquido mínimo de 10 % (dez por cento) do valor total estimado da contratação.</w:t>
      </w:r>
    </w:p>
    <w:p w14:paraId="351C30A9" w14:textId="2048D9BA"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12.</w:t>
      </w:r>
      <w:r w:rsidR="00732803" w:rsidRPr="00A81ABC">
        <w:rPr>
          <w:rFonts w:ascii="Calibri Light" w:eastAsia="Times New Roman" w:hAnsi="Calibri Light" w:cs="Calibri Light"/>
          <w:lang w:eastAsia="pt-BR"/>
        </w:rPr>
        <w:t>6</w:t>
      </w:r>
      <w:r w:rsidRPr="00A81ABC">
        <w:rPr>
          <w:rFonts w:ascii="Calibri Light" w:eastAsia="Times New Roman" w:hAnsi="Calibri Light" w:cs="Calibri Light"/>
          <w:lang w:eastAsia="pt-BR"/>
        </w:rPr>
        <w:t>.7. A documentação exigida nos itens acima poderá ser dispensada, total ou parcialmente quando for entrega imediata (até 30 dias após a ordem de compra) ou nas contratações em valores inferiores a ¼ (um quarto) do limite para dispensa de licitação para compras em geral (vide DECRETO Nº 11.871, DE 29 de dezembro de 2023).</w:t>
      </w:r>
    </w:p>
    <w:p w14:paraId="15838A0E" w14:textId="08AED2E5"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12.</w:t>
      </w:r>
      <w:r w:rsidR="00732803" w:rsidRPr="00A81ABC">
        <w:rPr>
          <w:rFonts w:ascii="Calibri Light" w:eastAsia="Times New Roman" w:hAnsi="Calibri Light" w:cs="Calibri Light"/>
          <w:lang w:eastAsia="pt-BR"/>
        </w:rPr>
        <w:t>6</w:t>
      </w:r>
      <w:r w:rsidRPr="00A81ABC">
        <w:rPr>
          <w:rFonts w:ascii="Calibri Light" w:eastAsia="Times New Roman" w:hAnsi="Calibri Light" w:cs="Calibri Light"/>
          <w:lang w:eastAsia="pt-BR"/>
        </w:rPr>
        <w:t>.8. Para Microempreendedor Individual (MEI) a documentação dos itens acima será dispensada.</w:t>
      </w:r>
    </w:p>
    <w:p w14:paraId="7253F993" w14:textId="06A401D9"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12.</w:t>
      </w:r>
      <w:r w:rsidR="00732803" w:rsidRPr="00A81ABC">
        <w:rPr>
          <w:rFonts w:ascii="Calibri Light" w:eastAsia="Times New Roman" w:hAnsi="Calibri Light" w:cs="Calibri Light"/>
          <w:lang w:eastAsia="pt-BR"/>
        </w:rPr>
        <w:t>6</w:t>
      </w:r>
      <w:r w:rsidRPr="00A81ABC">
        <w:rPr>
          <w:rFonts w:ascii="Calibri Light" w:eastAsia="Times New Roman" w:hAnsi="Calibri Light" w:cs="Calibri Light"/>
          <w:lang w:eastAsia="pt-BR"/>
        </w:rPr>
        <w:t xml:space="preserve">.9. Certidão negativa de falência expedida pelo distribuidor da sede do fornecedor, emitida </w:t>
      </w:r>
      <w:r w:rsidRPr="00A81ABC">
        <w:rPr>
          <w:rFonts w:ascii="Calibri Light" w:eastAsia="Times New Roman" w:hAnsi="Calibri Light" w:cs="Calibri Light"/>
          <w:b/>
          <w:bCs/>
          <w:lang w:eastAsia="pt-BR"/>
        </w:rPr>
        <w:t>há menos de 90 (noventa) dias</w:t>
      </w:r>
      <w:r w:rsidRPr="00A81ABC">
        <w:rPr>
          <w:rFonts w:ascii="Calibri Light" w:eastAsia="Times New Roman" w:hAnsi="Calibri Light" w:cs="Calibri Light"/>
          <w:lang w:eastAsia="pt-BR"/>
        </w:rPr>
        <w:t xml:space="preserve"> da data marcada para o certame, caso o documento não possua data de validade.</w:t>
      </w:r>
    </w:p>
    <w:p w14:paraId="1A9A68FA" w14:textId="3B92A915" w:rsidR="00527B1F" w:rsidRPr="00A81ABC" w:rsidRDefault="00527B1F" w:rsidP="00527B1F">
      <w:pPr>
        <w:spacing w:after="0"/>
        <w:jc w:val="both"/>
        <w:outlineLvl w:val="2"/>
        <w:rPr>
          <w:rFonts w:ascii="Calibri Light" w:eastAsia="Times New Roman" w:hAnsi="Calibri Light" w:cs="Calibri Light"/>
          <w:b/>
          <w:bCs/>
          <w:lang w:eastAsia="pt-BR"/>
        </w:rPr>
      </w:pPr>
      <w:r w:rsidRPr="00A81ABC">
        <w:rPr>
          <w:rFonts w:ascii="Calibri Light" w:eastAsia="Times New Roman" w:hAnsi="Calibri Light" w:cs="Calibri Light"/>
          <w:b/>
          <w:bCs/>
          <w:lang w:eastAsia="pt-BR"/>
        </w:rPr>
        <w:t>12.</w:t>
      </w:r>
      <w:r w:rsidR="00EA792E" w:rsidRPr="00A81ABC">
        <w:rPr>
          <w:rFonts w:ascii="Calibri Light" w:eastAsia="Times New Roman" w:hAnsi="Calibri Light" w:cs="Calibri Light"/>
          <w:b/>
          <w:bCs/>
          <w:lang w:eastAsia="pt-BR"/>
        </w:rPr>
        <w:t>7</w:t>
      </w:r>
      <w:r w:rsidRPr="00A81ABC">
        <w:rPr>
          <w:rFonts w:ascii="Calibri Light" w:eastAsia="Times New Roman" w:hAnsi="Calibri Light" w:cs="Calibri Light"/>
          <w:b/>
          <w:bCs/>
          <w:lang w:eastAsia="pt-BR"/>
        </w:rPr>
        <w:t>. Documento de habilitação técnica</w:t>
      </w:r>
    </w:p>
    <w:p w14:paraId="30B9F9F1" w14:textId="75496F0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12.</w:t>
      </w:r>
      <w:r w:rsidR="00EA792E" w:rsidRPr="00A81ABC">
        <w:rPr>
          <w:rFonts w:ascii="Calibri Light" w:eastAsia="Times New Roman" w:hAnsi="Calibri Light" w:cs="Calibri Light"/>
          <w:lang w:eastAsia="pt-BR"/>
        </w:rPr>
        <w:t>7</w:t>
      </w:r>
      <w:r w:rsidRPr="00A81ABC">
        <w:rPr>
          <w:rFonts w:ascii="Calibri Light" w:eastAsia="Times New Roman" w:hAnsi="Calibri Light" w:cs="Calibri Light"/>
          <w:lang w:eastAsia="pt-BR"/>
        </w:rPr>
        <w:t>.1. Prova de registro da empresa no Conselho Regional de Engenharia e Agronomia -- CREA, ou Conselho de Arquitetura e Urbanismo - CAU, em vigor.</w:t>
      </w:r>
    </w:p>
    <w:p w14:paraId="69B65216" w14:textId="22BE1EB0"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12.</w:t>
      </w:r>
      <w:r w:rsidR="00EA792E" w:rsidRPr="00A81ABC">
        <w:rPr>
          <w:rFonts w:ascii="Calibri Light" w:eastAsia="Times New Roman" w:hAnsi="Calibri Light" w:cs="Calibri Light"/>
          <w:lang w:eastAsia="pt-BR"/>
        </w:rPr>
        <w:t>7</w:t>
      </w:r>
      <w:r w:rsidRPr="00A81ABC">
        <w:rPr>
          <w:rFonts w:ascii="Calibri Light" w:eastAsia="Times New Roman" w:hAnsi="Calibri Light" w:cs="Calibri Light"/>
          <w:lang w:eastAsia="pt-BR"/>
        </w:rPr>
        <w:t>.2. Prova de registro do profissional responsável técnico, no Conselho Regional de Engenharia e Agronomia - CREA, ou Conselho de Arquitetura e Urbanismo -- CAU, em vigor.</w:t>
      </w:r>
    </w:p>
    <w:p w14:paraId="12781765" w14:textId="4AD9C5B0"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12.</w:t>
      </w:r>
      <w:r w:rsidR="00EA792E" w:rsidRPr="00A81ABC">
        <w:rPr>
          <w:rFonts w:ascii="Calibri Light" w:eastAsia="Times New Roman" w:hAnsi="Calibri Light" w:cs="Calibri Light"/>
          <w:lang w:eastAsia="pt-BR"/>
        </w:rPr>
        <w:t>7</w:t>
      </w:r>
      <w:r w:rsidRPr="00A81ABC">
        <w:rPr>
          <w:rFonts w:ascii="Calibri Light" w:eastAsia="Times New Roman" w:hAnsi="Calibri Light" w:cs="Calibri Light"/>
          <w:lang w:eastAsia="pt-BR"/>
        </w:rPr>
        <w:t>.3. Atestado de visita, expedido pelo órgão licitador, ou declaração formal, assinada pelo responsável técnico da proponente, sob as penalidades da lei, de que tem pleno conhecimento das condições e peculiaridades inerentes à natureza dos trabalhos, assumindo total responsabilidade por esse fato e informando que não o utilizará para quaisquer questionamentos futuros que ensejem avenças técnicas ou financeiras com a contratante.</w:t>
      </w:r>
    </w:p>
    <w:p w14:paraId="24264BC5" w14:textId="51D14004" w:rsidR="00527B1F"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12.</w:t>
      </w:r>
      <w:r w:rsidR="00EA792E" w:rsidRPr="00A81ABC">
        <w:rPr>
          <w:rFonts w:ascii="Calibri Light" w:eastAsia="Times New Roman" w:hAnsi="Calibri Light" w:cs="Calibri Light"/>
          <w:lang w:eastAsia="pt-BR"/>
        </w:rPr>
        <w:t>7</w:t>
      </w:r>
      <w:r w:rsidRPr="00A81ABC">
        <w:rPr>
          <w:rFonts w:ascii="Calibri Light" w:eastAsia="Times New Roman" w:hAnsi="Calibri Light" w:cs="Calibri Light"/>
          <w:lang w:eastAsia="pt-BR"/>
        </w:rPr>
        <w:t>.4. Atestado ou declaração de capacidade técnico-operacional, em nome da proponente, expedido por pessoa jurídica de direito público ou privado, de execução de no mínimo 01 (uma) obra de pavimentação asfáltica em CBUQ com características e porte compatíveis ou superiores ao objeto deste edital, contendo ao menos os serviços descritos na tabela abaixo:</w:t>
      </w:r>
    </w:p>
    <w:p w14:paraId="14B73716" w14:textId="77777777" w:rsidR="00436AF9" w:rsidRPr="00A81ABC" w:rsidRDefault="00436AF9" w:rsidP="00527B1F">
      <w:pPr>
        <w:spacing w:after="0"/>
        <w:jc w:val="both"/>
        <w:rPr>
          <w:rFonts w:ascii="Calibri Light" w:eastAsia="Times New Roman" w:hAnsi="Calibri Light" w:cs="Calibri Light"/>
          <w:lang w:eastAsia="pt-BR"/>
        </w:rPr>
      </w:pPr>
    </w:p>
    <w:tbl>
      <w:tblPr>
        <w:tblStyle w:val="Tabelacomgrade"/>
        <w:tblW w:w="8505" w:type="dxa"/>
        <w:tblInd w:w="-5" w:type="dxa"/>
        <w:tblLook w:val="04A0" w:firstRow="1" w:lastRow="0" w:firstColumn="1" w:lastColumn="0" w:noHBand="0" w:noVBand="1"/>
      </w:tblPr>
      <w:tblGrid>
        <w:gridCol w:w="8499"/>
        <w:gridCol w:w="6"/>
      </w:tblGrid>
      <w:tr w:rsidR="00527B1F" w:rsidRPr="00A81ABC" w14:paraId="5BD7BDD2" w14:textId="77777777" w:rsidTr="006F22AA">
        <w:trPr>
          <w:gridAfter w:val="1"/>
          <w:wAfter w:w="6" w:type="dxa"/>
        </w:trPr>
        <w:tc>
          <w:tcPr>
            <w:tcW w:w="8499" w:type="dxa"/>
            <w:hideMark/>
          </w:tcPr>
          <w:p w14:paraId="6C358261" w14:textId="77777777" w:rsidR="00527B1F" w:rsidRPr="00A81ABC" w:rsidRDefault="00527B1F" w:rsidP="00527B1F">
            <w:pPr>
              <w:spacing w:line="276" w:lineRule="auto"/>
              <w:jc w:val="both"/>
              <w:rPr>
                <w:rFonts w:ascii="Calibri Light" w:eastAsia="Times New Roman" w:hAnsi="Calibri Light" w:cs="Calibri Light"/>
                <w:b/>
                <w:bCs/>
                <w:lang w:eastAsia="pt-BR"/>
              </w:rPr>
            </w:pPr>
            <w:r w:rsidRPr="00A81ABC">
              <w:rPr>
                <w:rFonts w:ascii="Calibri Light" w:eastAsia="Times New Roman" w:hAnsi="Calibri Light" w:cs="Calibri Light"/>
                <w:b/>
                <w:bCs/>
                <w:lang w:eastAsia="pt-BR"/>
              </w:rPr>
              <w:t>DESCRIÇÃO DOS SERVIÇOS</w:t>
            </w:r>
          </w:p>
        </w:tc>
      </w:tr>
      <w:tr w:rsidR="00527B1F" w:rsidRPr="00A81ABC" w14:paraId="753567CB" w14:textId="77777777" w:rsidTr="006F22AA">
        <w:trPr>
          <w:gridAfter w:val="1"/>
          <w:wAfter w:w="6" w:type="dxa"/>
        </w:trPr>
        <w:tc>
          <w:tcPr>
            <w:tcW w:w="8499" w:type="dxa"/>
            <w:hideMark/>
          </w:tcPr>
          <w:p w14:paraId="7E9A016B" w14:textId="2AF0B78F" w:rsidR="00527B1F" w:rsidRPr="00A81ABC" w:rsidRDefault="00527B1F" w:rsidP="004B1486">
            <w:pPr>
              <w:spacing w:line="276" w:lineRule="auto"/>
              <w:jc w:val="center"/>
              <w:rPr>
                <w:rFonts w:ascii="Calibri Light" w:eastAsia="Times New Roman" w:hAnsi="Calibri Light" w:cs="Calibri Light"/>
                <w:lang w:eastAsia="pt-BR"/>
              </w:rPr>
            </w:pPr>
            <w:r w:rsidRPr="00A81ABC">
              <w:rPr>
                <w:rFonts w:ascii="Calibri Light" w:eastAsia="Times New Roman" w:hAnsi="Calibri Light" w:cs="Calibri Light"/>
                <w:lang w:eastAsia="pt-BR"/>
              </w:rPr>
              <w:t xml:space="preserve">Execução de pavimentação asfáltica em CBUQ com no mínimo </w:t>
            </w:r>
            <w:r w:rsidR="00B803B7" w:rsidRPr="00A81ABC">
              <w:rPr>
                <w:rFonts w:ascii="Calibri Light" w:eastAsia="Times New Roman" w:hAnsi="Calibri Light" w:cs="Calibri Light"/>
                <w:lang w:eastAsia="pt-BR"/>
              </w:rPr>
              <w:t>18</w:t>
            </w:r>
            <w:r w:rsidRPr="00A81ABC">
              <w:rPr>
                <w:rFonts w:ascii="Calibri Light" w:eastAsia="Times New Roman" w:hAnsi="Calibri Light" w:cs="Calibri Light"/>
                <w:lang w:eastAsia="pt-BR"/>
              </w:rPr>
              <w:t>.</w:t>
            </w:r>
            <w:r w:rsidR="00C73426">
              <w:rPr>
                <w:rFonts w:ascii="Calibri Light" w:eastAsia="Times New Roman" w:hAnsi="Calibri Light" w:cs="Calibri Light"/>
                <w:lang w:eastAsia="pt-BR"/>
              </w:rPr>
              <w:t>125</w:t>
            </w:r>
            <w:r w:rsidR="00B803B7" w:rsidRPr="00A81ABC">
              <w:rPr>
                <w:rFonts w:ascii="Calibri Light" w:eastAsia="Times New Roman" w:hAnsi="Calibri Light" w:cs="Calibri Light"/>
                <w:lang w:eastAsia="pt-BR"/>
              </w:rPr>
              <w:t>,</w:t>
            </w:r>
            <w:r w:rsidR="00C73426">
              <w:rPr>
                <w:rFonts w:ascii="Calibri Light" w:eastAsia="Times New Roman" w:hAnsi="Calibri Light" w:cs="Calibri Light"/>
                <w:lang w:eastAsia="pt-BR"/>
              </w:rPr>
              <w:t>49</w:t>
            </w:r>
            <w:r w:rsidRPr="00A81ABC">
              <w:rPr>
                <w:rFonts w:ascii="Calibri Light" w:eastAsia="Times New Roman" w:hAnsi="Calibri Light" w:cs="Calibri Light"/>
                <w:lang w:eastAsia="pt-BR"/>
              </w:rPr>
              <w:t xml:space="preserve"> m² (</w:t>
            </w:r>
            <w:r w:rsidR="00B803B7" w:rsidRPr="00A81ABC">
              <w:rPr>
                <w:rFonts w:ascii="Calibri Light" w:eastAsia="Times New Roman" w:hAnsi="Calibri Light" w:cs="Calibri Light"/>
                <w:lang w:eastAsia="pt-BR"/>
              </w:rPr>
              <w:t>dezoito</w:t>
            </w:r>
            <w:r w:rsidR="003E0B13" w:rsidRPr="00A81ABC">
              <w:rPr>
                <w:rFonts w:ascii="Calibri Light" w:eastAsia="Times New Roman" w:hAnsi="Calibri Light" w:cs="Calibri Light"/>
                <w:lang w:eastAsia="pt-BR"/>
              </w:rPr>
              <w:t xml:space="preserve"> mil</w:t>
            </w:r>
            <w:r w:rsidR="00B803B7" w:rsidRPr="00A81ABC">
              <w:rPr>
                <w:rFonts w:ascii="Calibri Light" w:eastAsia="Times New Roman" w:hAnsi="Calibri Light" w:cs="Calibri Light"/>
                <w:lang w:eastAsia="pt-BR"/>
              </w:rPr>
              <w:t xml:space="preserve">, </w:t>
            </w:r>
            <w:r w:rsidR="00C73426">
              <w:rPr>
                <w:rFonts w:ascii="Calibri Light" w:eastAsia="Times New Roman" w:hAnsi="Calibri Light" w:cs="Calibri Light"/>
                <w:lang w:eastAsia="pt-BR"/>
              </w:rPr>
              <w:t>cento e vinte e cinco reais e quarenta e nove centavos</w:t>
            </w:r>
            <w:r w:rsidR="00B803B7" w:rsidRPr="00A81ABC">
              <w:rPr>
                <w:rFonts w:ascii="Calibri Light" w:eastAsia="Times New Roman" w:hAnsi="Calibri Light" w:cs="Calibri Light"/>
                <w:lang w:eastAsia="pt-BR"/>
              </w:rPr>
              <w:t>).</w:t>
            </w:r>
          </w:p>
        </w:tc>
      </w:tr>
      <w:tr w:rsidR="006F22AA" w:rsidRPr="00A81ABC" w14:paraId="5D6691BF" w14:textId="77777777" w:rsidTr="006F22AA">
        <w:tblPrEx>
          <w:jc w:val="center"/>
          <w:tblInd w:w="0" w:type="dxa"/>
        </w:tblPrEx>
        <w:trPr>
          <w:jc w:val="center"/>
        </w:trPr>
        <w:tc>
          <w:tcPr>
            <w:tcW w:w="8505" w:type="dxa"/>
            <w:gridSpan w:val="2"/>
          </w:tcPr>
          <w:p w14:paraId="098F66C7" w14:textId="77777777" w:rsidR="006F22AA" w:rsidRPr="00A81ABC" w:rsidRDefault="006F22AA" w:rsidP="004B1486">
            <w:pPr>
              <w:spacing w:line="276" w:lineRule="auto"/>
              <w:jc w:val="center"/>
              <w:rPr>
                <w:rFonts w:ascii="Calibri Light" w:eastAsia="Times New Roman" w:hAnsi="Calibri Light" w:cs="Calibri Light"/>
                <w:bCs/>
                <w:lang w:eastAsia="pt-BR"/>
              </w:rPr>
            </w:pPr>
            <w:r w:rsidRPr="00A81ABC">
              <w:rPr>
                <w:rFonts w:ascii="Calibri Light" w:eastAsia="Times New Roman" w:hAnsi="Calibri Light" w:cs="Calibri Light"/>
                <w:bCs/>
                <w:lang w:eastAsia="pt-BR"/>
              </w:rPr>
              <w:t>Será admitida a soma de atestados para atender a quantidade mínima exigida.</w:t>
            </w:r>
          </w:p>
        </w:tc>
      </w:tr>
    </w:tbl>
    <w:p w14:paraId="1CDBD5C1" w14:textId="67DD12D0"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12.</w:t>
      </w:r>
      <w:r w:rsidR="00EA792E" w:rsidRPr="00A81ABC">
        <w:rPr>
          <w:rFonts w:ascii="Calibri Light" w:eastAsia="Times New Roman" w:hAnsi="Calibri Light" w:cs="Calibri Light"/>
          <w:lang w:eastAsia="pt-BR"/>
        </w:rPr>
        <w:t>7</w:t>
      </w:r>
      <w:r w:rsidRPr="00A81ABC">
        <w:rPr>
          <w:rFonts w:ascii="Calibri Light" w:eastAsia="Times New Roman" w:hAnsi="Calibri Light" w:cs="Calibri Light"/>
          <w:lang w:eastAsia="pt-BR"/>
        </w:rPr>
        <w:t>.5. Atestado ou declaração de capacidade técnico-profissional, fornecido por pessoa jurídica de direito público ou privado, em nome do responsável técnico indicado pela proponente, relativo à execução de no mínimo os serviços de complexidade tecnológica e operacional de características semelhantes ou superiores ao objeto licitado, contendo ao menos os serviços descritos na tabela acima.</w:t>
      </w:r>
    </w:p>
    <w:p w14:paraId="38A3FC18" w14:textId="3610D8EF"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12.</w:t>
      </w:r>
      <w:r w:rsidR="00EA792E" w:rsidRPr="00A81ABC">
        <w:rPr>
          <w:rFonts w:ascii="Calibri Light" w:eastAsia="Times New Roman" w:hAnsi="Calibri Light" w:cs="Calibri Light"/>
          <w:lang w:eastAsia="pt-BR"/>
        </w:rPr>
        <w:t>7</w:t>
      </w:r>
      <w:r w:rsidRPr="00A81ABC">
        <w:rPr>
          <w:rFonts w:ascii="Calibri Light" w:eastAsia="Times New Roman" w:hAnsi="Calibri Light" w:cs="Calibri Light"/>
          <w:lang w:eastAsia="pt-BR"/>
        </w:rPr>
        <w:t>.5.1. Os atestados ou declarações do responsável técnico indicado, deverão ser comprovados através de Certidão de Acervo Técnico com atestado, emitida pelo CREA ou CAU.</w:t>
      </w:r>
    </w:p>
    <w:p w14:paraId="060AFA4A" w14:textId="3C7A4B31"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12.</w:t>
      </w:r>
      <w:r w:rsidR="00EA792E" w:rsidRPr="00A81ABC">
        <w:rPr>
          <w:rFonts w:ascii="Calibri Light" w:eastAsia="Times New Roman" w:hAnsi="Calibri Light" w:cs="Calibri Light"/>
          <w:lang w:eastAsia="pt-BR"/>
        </w:rPr>
        <w:t>7</w:t>
      </w:r>
      <w:r w:rsidRPr="00A81ABC">
        <w:rPr>
          <w:rFonts w:ascii="Calibri Light" w:eastAsia="Times New Roman" w:hAnsi="Calibri Light" w:cs="Calibri Light"/>
          <w:lang w:eastAsia="pt-BR"/>
        </w:rPr>
        <w:t>.6. Para atendimento de ambos os atestados acima descritos, não é necessário constarem no mesmo documento, podendo serem comprovados em atestados distintos.</w:t>
      </w:r>
    </w:p>
    <w:p w14:paraId="6E30ACFD" w14:textId="2D303DB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12.</w:t>
      </w:r>
      <w:r w:rsidR="00EA792E" w:rsidRPr="00A81ABC">
        <w:rPr>
          <w:rFonts w:ascii="Calibri Light" w:eastAsia="Times New Roman" w:hAnsi="Calibri Light" w:cs="Calibri Light"/>
          <w:lang w:eastAsia="pt-BR"/>
        </w:rPr>
        <w:t>7</w:t>
      </w:r>
      <w:r w:rsidRPr="00A81ABC">
        <w:rPr>
          <w:rFonts w:ascii="Calibri Light" w:eastAsia="Times New Roman" w:hAnsi="Calibri Light" w:cs="Calibri Light"/>
          <w:lang w:eastAsia="pt-BR"/>
        </w:rPr>
        <w:t>.7. Declaração de responsabilidade técnica, assinada pelo representante legal da proponente e pelo engenheiro responsável pela execução da obra até o seu recebimento definitivo pelo Contratante. O mesmo não poderá ser substituído sem expressa autorização do Contratante.</w:t>
      </w:r>
    </w:p>
    <w:p w14:paraId="5C696A62" w14:textId="0ACB93B6"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12.</w:t>
      </w:r>
      <w:r w:rsidR="00EA792E" w:rsidRPr="00A81ABC">
        <w:rPr>
          <w:rFonts w:ascii="Calibri Light" w:eastAsia="Times New Roman" w:hAnsi="Calibri Light" w:cs="Calibri Light"/>
          <w:lang w:eastAsia="pt-BR"/>
        </w:rPr>
        <w:t>7</w:t>
      </w:r>
      <w:r w:rsidRPr="00A81ABC">
        <w:rPr>
          <w:rFonts w:ascii="Calibri Light" w:eastAsia="Times New Roman" w:hAnsi="Calibri Light" w:cs="Calibri Light"/>
          <w:lang w:eastAsia="pt-BR"/>
        </w:rPr>
        <w:t>.8. Comprovação de vínculo empregatício, através de registro em carteira e ficha de registro ou contrato de prestação de serviços, entre o responsável técnico pela execução da obra e a proponente. Para dirigente ou sócio de empresa, tal comprovação será feita através da cópia da ata da assembleia de sua investidura no cargo ou contrato social.</w:t>
      </w:r>
    </w:p>
    <w:p w14:paraId="532310D6" w14:textId="598F3DCE"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12.</w:t>
      </w:r>
      <w:r w:rsidR="00EA792E" w:rsidRPr="00A81ABC">
        <w:rPr>
          <w:rFonts w:ascii="Calibri Light" w:eastAsia="Times New Roman" w:hAnsi="Calibri Light" w:cs="Calibri Light"/>
          <w:lang w:eastAsia="pt-BR"/>
        </w:rPr>
        <w:t>7</w:t>
      </w:r>
      <w:r w:rsidRPr="00A81ABC">
        <w:rPr>
          <w:rFonts w:ascii="Calibri Light" w:eastAsia="Times New Roman" w:hAnsi="Calibri Light" w:cs="Calibri Light"/>
          <w:lang w:eastAsia="pt-BR"/>
        </w:rPr>
        <w:t>.9. É vedado, sob pena de inabilitação, a indicação de um mesmo responsável técnico por mais de uma proponente.</w:t>
      </w:r>
    </w:p>
    <w:p w14:paraId="2FA1A977" w14:textId="7BDBD1B7" w:rsidR="00B95F5B" w:rsidRPr="00A81ABC" w:rsidRDefault="00EA261F" w:rsidP="00527B1F">
      <w:pPr>
        <w:spacing w:after="0"/>
        <w:jc w:val="both"/>
        <w:rPr>
          <w:rFonts w:ascii="Calibri Light" w:eastAsia="Times New Roman" w:hAnsi="Calibri Light" w:cs="Calibri Light"/>
          <w:b/>
          <w:bCs/>
          <w:lang w:eastAsia="pt-BR"/>
        </w:rPr>
      </w:pPr>
      <w:r w:rsidRPr="00A81ABC">
        <w:rPr>
          <w:rFonts w:ascii="Calibri Light" w:eastAsia="Times New Roman" w:hAnsi="Calibri Light" w:cs="Calibri Light"/>
          <w:b/>
          <w:bCs/>
          <w:lang w:eastAsia="pt-BR"/>
        </w:rPr>
        <w:t>12.8. Disposições gerais sobre a Habilitação</w:t>
      </w:r>
    </w:p>
    <w:p w14:paraId="0689A3AC" w14:textId="77777777" w:rsidR="00EA261F" w:rsidRPr="00A81ABC" w:rsidRDefault="00EA261F" w:rsidP="00EA26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a) Todos os documentos apresentados deverão estar em nome da licitante, com CNPJ e endereço completos, em plena validade, especialmente os licenciamentos ambientais obrigatórios (pedreira e usina de asfalto);</w:t>
      </w:r>
    </w:p>
    <w:p w14:paraId="6958C0FE" w14:textId="77777777" w:rsidR="00EA261F" w:rsidRPr="00A81ABC" w:rsidRDefault="00EA261F" w:rsidP="00EA26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b) Em caso de documentos obtidos via internet, a Administração se reserva o direito de verificar sua autenticidade nos sítios oficiais, especialmente quanto aos licenciamentos ambientais junto ao IAT;</w:t>
      </w:r>
    </w:p>
    <w:p w14:paraId="0CF0C35E" w14:textId="77777777" w:rsidR="00EA261F" w:rsidRPr="00A81ABC" w:rsidRDefault="00EA261F" w:rsidP="00EA26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c) Não serão aceitos documentos com rasuras, emendas ou entrelinhas que comprometam sua validade;</w:t>
      </w:r>
    </w:p>
    <w:p w14:paraId="0B83A0A1" w14:textId="77777777" w:rsidR="00EA261F" w:rsidRPr="00A81ABC" w:rsidRDefault="00EA261F" w:rsidP="00EA26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d) Os documentos poderão ser apresentados em original, cópia autenticada, ou publicação em órgão de imprensa oficial;</w:t>
      </w:r>
    </w:p>
    <w:p w14:paraId="53B5EBCC" w14:textId="77777777" w:rsidR="00EA261F" w:rsidRDefault="00EA261F" w:rsidP="00EA26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e) A Comissão de Licitação poderá realizar diligências para esclarecer ou complementar a instrução do processo licitatório, especialmente para verificação da autenticidade dos licenciamentos ambientais, atestados técnicos e distância da usina de asfalto, vedada a inclusão posterior de documento ou informação que deveria constar originalmente da proposta ou documentação;</w:t>
      </w:r>
    </w:p>
    <w:p w14:paraId="2077C9A5" w14:textId="21463C53" w:rsidR="002B2D99" w:rsidRPr="002B2D99" w:rsidRDefault="002B2D99" w:rsidP="002B2D99">
      <w:pPr>
        <w:spacing w:after="0"/>
        <w:jc w:val="both"/>
        <w:rPr>
          <w:rFonts w:eastAsia="Times New Roman" w:cstheme="minorHAnsi"/>
          <w:b/>
          <w:bCs/>
          <w:lang w:eastAsia="pt-BR"/>
        </w:rPr>
      </w:pPr>
      <w:r w:rsidRPr="002B2D99">
        <w:rPr>
          <w:rFonts w:eastAsia="Times New Roman" w:cstheme="minorHAnsi"/>
          <w:b/>
          <w:bCs/>
          <w:lang w:eastAsia="pt-BR"/>
        </w:rPr>
        <w:t>1</w:t>
      </w:r>
      <w:r>
        <w:rPr>
          <w:rFonts w:eastAsia="Times New Roman" w:cstheme="minorHAnsi"/>
          <w:b/>
          <w:bCs/>
          <w:lang w:eastAsia="pt-BR"/>
        </w:rPr>
        <w:t>2</w:t>
      </w:r>
      <w:r w:rsidRPr="002B2D99">
        <w:rPr>
          <w:rFonts w:eastAsia="Times New Roman" w:cstheme="minorHAnsi"/>
          <w:b/>
          <w:bCs/>
          <w:lang w:eastAsia="pt-BR"/>
        </w:rPr>
        <w:t>.</w:t>
      </w:r>
      <w:r>
        <w:rPr>
          <w:rFonts w:eastAsia="Times New Roman" w:cstheme="minorHAnsi"/>
          <w:b/>
          <w:bCs/>
          <w:lang w:eastAsia="pt-BR"/>
        </w:rPr>
        <w:t>9.</w:t>
      </w:r>
      <w:r w:rsidRPr="002B2D99">
        <w:rPr>
          <w:rFonts w:eastAsia="Times New Roman" w:cstheme="minorHAnsi"/>
          <w:b/>
          <w:bCs/>
          <w:lang w:eastAsia="pt-BR"/>
        </w:rPr>
        <w:t xml:space="preserve"> REQUISITOS TÉCNICOS E CONDIÇÕES PARA EXECUÇÃO</w:t>
      </w:r>
    </w:p>
    <w:p w14:paraId="2E7F8693" w14:textId="01981B3A" w:rsidR="002B2D99" w:rsidRPr="002B2D99" w:rsidRDefault="002B2D99" w:rsidP="002B2D99">
      <w:pPr>
        <w:spacing w:after="0"/>
        <w:jc w:val="both"/>
        <w:rPr>
          <w:rFonts w:eastAsia="Times New Roman" w:cstheme="minorHAnsi"/>
          <w:b/>
          <w:bCs/>
          <w:lang w:eastAsia="pt-BR"/>
        </w:rPr>
      </w:pPr>
      <w:r w:rsidRPr="002B2D99">
        <w:rPr>
          <w:rFonts w:eastAsia="Times New Roman" w:cstheme="minorHAnsi"/>
          <w:b/>
          <w:bCs/>
          <w:lang w:eastAsia="pt-BR"/>
        </w:rPr>
        <w:t>1.9.</w:t>
      </w:r>
      <w:r>
        <w:rPr>
          <w:rFonts w:eastAsia="Times New Roman" w:cstheme="minorHAnsi"/>
          <w:b/>
          <w:bCs/>
          <w:lang w:eastAsia="pt-BR"/>
        </w:rPr>
        <w:t xml:space="preserve">1. </w:t>
      </w:r>
      <w:r w:rsidRPr="002B2D99">
        <w:rPr>
          <w:rFonts w:eastAsia="Times New Roman" w:cstheme="minorHAnsi"/>
          <w:b/>
          <w:bCs/>
          <w:lang w:eastAsia="pt-BR"/>
        </w:rPr>
        <w:t xml:space="preserve"> Condições relativas às licenças ambientais e operacionais</w:t>
      </w:r>
    </w:p>
    <w:p w14:paraId="6D5A81C0" w14:textId="26CDAE5C" w:rsidR="002B2D99" w:rsidRPr="002B2D99" w:rsidRDefault="002B2D99" w:rsidP="002B2D99">
      <w:pPr>
        <w:spacing w:after="0"/>
        <w:jc w:val="both"/>
        <w:rPr>
          <w:rFonts w:eastAsia="Times New Roman" w:cstheme="minorHAnsi"/>
          <w:lang w:eastAsia="pt-BR"/>
        </w:rPr>
      </w:pPr>
      <w:r w:rsidRPr="002B2D99">
        <w:rPr>
          <w:rFonts w:eastAsia="Times New Roman" w:cstheme="minorHAnsi"/>
          <w:lang w:eastAsia="pt-BR"/>
        </w:rPr>
        <w:t>1</w:t>
      </w:r>
      <w:r>
        <w:rPr>
          <w:rFonts w:eastAsia="Times New Roman" w:cstheme="minorHAnsi"/>
          <w:lang w:eastAsia="pt-BR"/>
        </w:rPr>
        <w:t>2</w:t>
      </w:r>
      <w:r w:rsidRPr="002B2D99">
        <w:rPr>
          <w:rFonts w:eastAsia="Times New Roman" w:cstheme="minorHAnsi"/>
          <w:lang w:eastAsia="pt-BR"/>
        </w:rPr>
        <w:t>.9.1.</w:t>
      </w:r>
      <w:r>
        <w:rPr>
          <w:rFonts w:eastAsia="Times New Roman" w:cstheme="minorHAnsi"/>
          <w:lang w:eastAsia="pt-BR"/>
        </w:rPr>
        <w:t>1.</w:t>
      </w:r>
      <w:r w:rsidRPr="002B2D99">
        <w:rPr>
          <w:rFonts w:eastAsia="Times New Roman" w:cstheme="minorHAnsi"/>
          <w:lang w:eastAsia="pt-BR"/>
        </w:rPr>
        <w:t xml:space="preserve"> A empresa contratada deverá apresentar Licença Ambiental válida (Licença de Operação – LO) da pedreira fornecedora de agregados, emitida pelo Instituto Água e Terra (IAT), podendo ser de titularidade própria ou de terceiros, desde que devidamente comprovado o vínculo contratual.</w:t>
      </w:r>
    </w:p>
    <w:p w14:paraId="4430A679" w14:textId="28ADB464" w:rsidR="002B2D99" w:rsidRPr="002B2D99" w:rsidRDefault="002B2D99" w:rsidP="002B2D99">
      <w:pPr>
        <w:spacing w:after="0"/>
        <w:jc w:val="both"/>
        <w:rPr>
          <w:rFonts w:eastAsia="Times New Roman" w:cstheme="minorHAnsi"/>
          <w:lang w:eastAsia="pt-BR"/>
        </w:rPr>
      </w:pPr>
      <w:r w:rsidRPr="002B2D99">
        <w:rPr>
          <w:rFonts w:eastAsia="Times New Roman" w:cstheme="minorHAnsi"/>
          <w:lang w:eastAsia="pt-BR"/>
        </w:rPr>
        <w:t>1</w:t>
      </w:r>
      <w:r>
        <w:rPr>
          <w:rFonts w:eastAsia="Times New Roman" w:cstheme="minorHAnsi"/>
          <w:lang w:eastAsia="pt-BR"/>
        </w:rPr>
        <w:t>2</w:t>
      </w:r>
      <w:r w:rsidRPr="002B2D99">
        <w:rPr>
          <w:rFonts w:eastAsia="Times New Roman" w:cstheme="minorHAnsi"/>
          <w:lang w:eastAsia="pt-BR"/>
        </w:rPr>
        <w:t>.9.</w:t>
      </w:r>
      <w:r>
        <w:rPr>
          <w:rFonts w:eastAsia="Times New Roman" w:cstheme="minorHAnsi"/>
          <w:lang w:eastAsia="pt-BR"/>
        </w:rPr>
        <w:t>1.</w:t>
      </w:r>
      <w:r w:rsidRPr="002B2D99">
        <w:rPr>
          <w:rFonts w:eastAsia="Times New Roman" w:cstheme="minorHAnsi"/>
          <w:lang w:eastAsia="pt-BR"/>
        </w:rPr>
        <w:t>2. Deverá ser apresentada, igualmente, Licença de Operação (LO) válida da usina de asfalto, emitida pelo Instituto Água e Terra (IAT), podendo a usina ser própria ou terceirizada, desde que acompanhada da respectiva comprovação de vínculo contratual.</w:t>
      </w:r>
    </w:p>
    <w:p w14:paraId="196F5663" w14:textId="2A37A62A" w:rsidR="002B2D99" w:rsidRPr="002B2D99" w:rsidRDefault="002B2D99" w:rsidP="002B2D99">
      <w:pPr>
        <w:spacing w:after="0"/>
        <w:jc w:val="both"/>
        <w:rPr>
          <w:rFonts w:eastAsia="Times New Roman" w:cstheme="minorHAnsi"/>
          <w:lang w:eastAsia="pt-BR"/>
        </w:rPr>
      </w:pPr>
      <w:r w:rsidRPr="002B2D99">
        <w:rPr>
          <w:rFonts w:eastAsia="Times New Roman" w:cstheme="minorHAnsi"/>
          <w:lang w:eastAsia="pt-BR"/>
        </w:rPr>
        <w:t>1</w:t>
      </w:r>
      <w:r>
        <w:rPr>
          <w:rFonts w:eastAsia="Times New Roman" w:cstheme="minorHAnsi"/>
          <w:lang w:eastAsia="pt-BR"/>
        </w:rPr>
        <w:t>2</w:t>
      </w:r>
      <w:r w:rsidRPr="002B2D99">
        <w:rPr>
          <w:rFonts w:eastAsia="Times New Roman" w:cstheme="minorHAnsi"/>
          <w:lang w:eastAsia="pt-BR"/>
        </w:rPr>
        <w:t>.9.</w:t>
      </w:r>
      <w:r>
        <w:rPr>
          <w:rFonts w:eastAsia="Times New Roman" w:cstheme="minorHAnsi"/>
          <w:lang w:eastAsia="pt-BR"/>
        </w:rPr>
        <w:t>1.</w:t>
      </w:r>
      <w:r w:rsidRPr="002B2D99">
        <w:rPr>
          <w:rFonts w:eastAsia="Times New Roman" w:cstheme="minorHAnsi"/>
          <w:lang w:eastAsia="pt-BR"/>
        </w:rPr>
        <w:t>3. A usina de produção de Concreto Betuminoso Usinado a Quente (CBUQ) deverá estar localizada a uma distância máxima de 60 km do Município de Nova Prata do Iguaçu, atendendo integralmente aos requisitos técnicos estabelecidos na especificação ES-P-21/17 do DER/PR.</w:t>
      </w:r>
    </w:p>
    <w:p w14:paraId="5F51D30E" w14:textId="6985174F" w:rsidR="002B2D99" w:rsidRPr="002B2D99" w:rsidRDefault="002B2D99" w:rsidP="002B2D99">
      <w:pPr>
        <w:spacing w:after="0"/>
        <w:jc w:val="both"/>
        <w:rPr>
          <w:rFonts w:eastAsia="Times New Roman" w:cstheme="minorHAnsi"/>
          <w:lang w:eastAsia="pt-BR"/>
        </w:rPr>
      </w:pPr>
      <w:r w:rsidRPr="002B2D99">
        <w:rPr>
          <w:rFonts w:eastAsia="Times New Roman" w:cstheme="minorHAnsi"/>
          <w:lang w:eastAsia="pt-BR"/>
        </w:rPr>
        <w:t>1</w:t>
      </w:r>
      <w:r>
        <w:rPr>
          <w:rFonts w:eastAsia="Times New Roman" w:cstheme="minorHAnsi"/>
          <w:lang w:eastAsia="pt-BR"/>
        </w:rPr>
        <w:t>2</w:t>
      </w:r>
      <w:r w:rsidRPr="002B2D99">
        <w:rPr>
          <w:rFonts w:eastAsia="Times New Roman" w:cstheme="minorHAnsi"/>
          <w:lang w:eastAsia="pt-BR"/>
        </w:rPr>
        <w:t>.9.</w:t>
      </w:r>
      <w:r>
        <w:rPr>
          <w:rFonts w:eastAsia="Times New Roman" w:cstheme="minorHAnsi"/>
          <w:lang w:eastAsia="pt-BR"/>
        </w:rPr>
        <w:t>1.</w:t>
      </w:r>
      <w:r w:rsidRPr="002B2D99">
        <w:rPr>
          <w:rFonts w:eastAsia="Times New Roman" w:cstheme="minorHAnsi"/>
          <w:lang w:eastAsia="pt-BR"/>
        </w:rPr>
        <w:t>4. A contratada deverá apresentar Alvará de Funcionamento vigente da usina de asfalto, expedido pelo município onde a mesma estiver instalada.</w:t>
      </w:r>
    </w:p>
    <w:p w14:paraId="611A97AD" w14:textId="4593DCEF" w:rsidR="002B2D99" w:rsidRPr="004B1486" w:rsidRDefault="002B2D99" w:rsidP="002B2D99">
      <w:pPr>
        <w:spacing w:after="0"/>
        <w:jc w:val="both"/>
        <w:rPr>
          <w:rFonts w:eastAsia="Times New Roman" w:cstheme="minorHAnsi"/>
          <w:color w:val="000000" w:themeColor="text1"/>
          <w:lang w:eastAsia="pt-BR"/>
        </w:rPr>
      </w:pPr>
      <w:r w:rsidRPr="004B1486">
        <w:rPr>
          <w:rFonts w:eastAsia="Times New Roman" w:cstheme="minorHAnsi"/>
          <w:color w:val="000000" w:themeColor="text1"/>
          <w:lang w:eastAsia="pt-BR"/>
        </w:rPr>
        <w:t>12.9.1.5. As exigências previstas nos itens 1</w:t>
      </w:r>
      <w:r w:rsidR="00D10BD2" w:rsidRPr="004B1486">
        <w:rPr>
          <w:rFonts w:eastAsia="Times New Roman" w:cstheme="minorHAnsi"/>
          <w:color w:val="000000" w:themeColor="text1"/>
          <w:lang w:eastAsia="pt-BR"/>
        </w:rPr>
        <w:t>2</w:t>
      </w:r>
      <w:r w:rsidRPr="004B1486">
        <w:rPr>
          <w:rFonts w:eastAsia="Times New Roman" w:cstheme="minorHAnsi"/>
          <w:color w:val="000000" w:themeColor="text1"/>
          <w:lang w:eastAsia="pt-BR"/>
        </w:rPr>
        <w:t>.9.1</w:t>
      </w:r>
      <w:r w:rsidR="00D10BD2" w:rsidRPr="004B1486">
        <w:rPr>
          <w:rFonts w:eastAsia="Times New Roman" w:cstheme="minorHAnsi"/>
          <w:color w:val="000000" w:themeColor="text1"/>
          <w:lang w:eastAsia="pt-BR"/>
        </w:rPr>
        <w:t>.1</w:t>
      </w:r>
      <w:r w:rsidRPr="004B1486">
        <w:rPr>
          <w:rFonts w:eastAsia="Times New Roman" w:cstheme="minorHAnsi"/>
          <w:color w:val="000000" w:themeColor="text1"/>
          <w:lang w:eastAsia="pt-BR"/>
        </w:rPr>
        <w:t>, 1</w:t>
      </w:r>
      <w:r w:rsidR="00D10BD2" w:rsidRPr="004B1486">
        <w:rPr>
          <w:rFonts w:eastAsia="Times New Roman" w:cstheme="minorHAnsi"/>
          <w:color w:val="000000" w:themeColor="text1"/>
          <w:lang w:eastAsia="pt-BR"/>
        </w:rPr>
        <w:t>2</w:t>
      </w:r>
      <w:r w:rsidRPr="004B1486">
        <w:rPr>
          <w:rFonts w:eastAsia="Times New Roman" w:cstheme="minorHAnsi"/>
          <w:color w:val="000000" w:themeColor="text1"/>
          <w:lang w:eastAsia="pt-BR"/>
        </w:rPr>
        <w:t>.9.</w:t>
      </w:r>
      <w:r w:rsidR="00D10BD2" w:rsidRPr="004B1486">
        <w:rPr>
          <w:rFonts w:eastAsia="Times New Roman" w:cstheme="minorHAnsi"/>
          <w:color w:val="000000" w:themeColor="text1"/>
          <w:lang w:eastAsia="pt-BR"/>
        </w:rPr>
        <w:t>1.</w:t>
      </w:r>
      <w:r w:rsidRPr="004B1486">
        <w:rPr>
          <w:rFonts w:eastAsia="Times New Roman" w:cstheme="minorHAnsi"/>
          <w:color w:val="000000" w:themeColor="text1"/>
          <w:lang w:eastAsia="pt-BR"/>
        </w:rPr>
        <w:t>2 e 1</w:t>
      </w:r>
      <w:r w:rsidR="00D10BD2" w:rsidRPr="004B1486">
        <w:rPr>
          <w:rFonts w:eastAsia="Times New Roman" w:cstheme="minorHAnsi"/>
          <w:color w:val="000000" w:themeColor="text1"/>
          <w:lang w:eastAsia="pt-BR"/>
        </w:rPr>
        <w:t>2</w:t>
      </w:r>
      <w:r w:rsidRPr="004B1486">
        <w:rPr>
          <w:rFonts w:eastAsia="Times New Roman" w:cstheme="minorHAnsi"/>
          <w:color w:val="000000" w:themeColor="text1"/>
          <w:lang w:eastAsia="pt-BR"/>
        </w:rPr>
        <w:t>.9.</w:t>
      </w:r>
      <w:r w:rsidR="00D10BD2" w:rsidRPr="004B1486">
        <w:rPr>
          <w:rFonts w:eastAsia="Times New Roman" w:cstheme="minorHAnsi"/>
          <w:color w:val="000000" w:themeColor="text1"/>
          <w:lang w:eastAsia="pt-BR"/>
        </w:rPr>
        <w:t>1.</w:t>
      </w:r>
      <w:r w:rsidRPr="004B1486">
        <w:rPr>
          <w:rFonts w:eastAsia="Times New Roman" w:cstheme="minorHAnsi"/>
          <w:color w:val="000000" w:themeColor="text1"/>
          <w:lang w:eastAsia="pt-BR"/>
        </w:rPr>
        <w:t>4 deverão ser comprovadas exclusivamente pela empresa vencedora do certame, como condição para assinatura do contrato ou emissão da ordem de serviço, não sendo exigidas na fase de habilitação, em conformidade com as orientações dos órgãos de controle.</w:t>
      </w:r>
    </w:p>
    <w:p w14:paraId="2AE4F98B" w14:textId="37B93F39" w:rsidR="00147126" w:rsidRPr="00214EC7" w:rsidRDefault="00147126" w:rsidP="00147126">
      <w:pPr>
        <w:spacing w:after="0"/>
        <w:jc w:val="both"/>
        <w:rPr>
          <w:rFonts w:eastAsia="Times New Roman" w:cstheme="minorHAnsi"/>
          <w:lang w:eastAsia="pt-BR"/>
        </w:rPr>
      </w:pPr>
    </w:p>
    <w:p w14:paraId="0349B66A" w14:textId="485E5375" w:rsidR="00527B1F" w:rsidRPr="00A81ABC" w:rsidRDefault="00527B1F" w:rsidP="00527B1F">
      <w:pPr>
        <w:spacing w:after="0"/>
        <w:jc w:val="both"/>
        <w:outlineLvl w:val="1"/>
        <w:rPr>
          <w:rFonts w:ascii="Calibri Light" w:eastAsia="Times New Roman" w:hAnsi="Calibri Light" w:cs="Calibri Light"/>
          <w:lang w:eastAsia="pt-BR"/>
        </w:rPr>
      </w:pPr>
      <w:r w:rsidRPr="00A81ABC">
        <w:rPr>
          <w:rFonts w:ascii="Calibri Light" w:eastAsia="Times New Roman" w:hAnsi="Calibri Light" w:cs="Calibri Light"/>
          <w:b/>
          <w:bCs/>
          <w:lang w:eastAsia="pt-BR"/>
        </w:rPr>
        <w:t>13. ESTIMATIVAS DO VALOR DA CONTRATAÇÃO</w:t>
      </w:r>
    </w:p>
    <w:p w14:paraId="0E4CEB06" w14:textId="0BF6BA6F" w:rsidR="007D4A32" w:rsidRPr="00A81ABC" w:rsidRDefault="007D4A32" w:rsidP="007D4A32">
      <w:pPr>
        <w:spacing w:after="0"/>
        <w:jc w:val="both"/>
        <w:outlineLvl w:val="1"/>
        <w:rPr>
          <w:rFonts w:ascii="Calibri Light" w:eastAsia="Times New Roman" w:hAnsi="Calibri Light" w:cs="Calibri Light"/>
          <w:lang w:eastAsia="pt-BR"/>
        </w:rPr>
      </w:pPr>
      <w:r w:rsidRPr="00A81ABC">
        <w:rPr>
          <w:rFonts w:ascii="Calibri Light" w:eastAsia="Times New Roman" w:hAnsi="Calibri Light" w:cs="Calibri Light"/>
          <w:lang w:eastAsia="pt-BR"/>
        </w:rPr>
        <w:t>1</w:t>
      </w:r>
      <w:r w:rsidR="00DF0A91" w:rsidRPr="00A81ABC">
        <w:rPr>
          <w:rFonts w:ascii="Calibri Light" w:eastAsia="Times New Roman" w:hAnsi="Calibri Light" w:cs="Calibri Light"/>
          <w:lang w:eastAsia="pt-BR"/>
        </w:rPr>
        <w:t>3</w:t>
      </w:r>
      <w:r w:rsidRPr="00A81ABC">
        <w:rPr>
          <w:rFonts w:ascii="Calibri Light" w:eastAsia="Times New Roman" w:hAnsi="Calibri Light" w:cs="Calibri Light"/>
          <w:lang w:eastAsia="pt-BR"/>
        </w:rPr>
        <w:t>.1. O valor estimado baseia-se em tabelas oficiais de referência (Tabela DER/PR vigente e Tabela SINAPI vigente, ambas sem desoneração) que instruem o processo, conforme art. 23 da Lei nº 14.133/2021 e Decreto Estadual 10.086/22 do Paraná que regulamenta a Lei 14.133/21.</w:t>
      </w:r>
    </w:p>
    <w:p w14:paraId="37E0FCC7" w14:textId="22F9C3F2" w:rsidR="007D4A32" w:rsidRPr="00A81ABC" w:rsidRDefault="007D4A32" w:rsidP="007D4A32">
      <w:pPr>
        <w:spacing w:after="0"/>
        <w:jc w:val="both"/>
        <w:outlineLvl w:val="1"/>
        <w:rPr>
          <w:rFonts w:ascii="Calibri Light" w:eastAsia="Times New Roman" w:hAnsi="Calibri Light" w:cs="Calibri Light"/>
          <w:lang w:eastAsia="pt-BR"/>
        </w:rPr>
      </w:pPr>
      <w:r w:rsidRPr="00A81ABC">
        <w:rPr>
          <w:rFonts w:ascii="Calibri Light" w:eastAsia="Times New Roman" w:hAnsi="Calibri Light" w:cs="Calibri Light"/>
          <w:lang w:eastAsia="pt-BR"/>
        </w:rPr>
        <w:t>1</w:t>
      </w:r>
      <w:r w:rsidR="00DF0A91" w:rsidRPr="00A81ABC">
        <w:rPr>
          <w:rFonts w:ascii="Calibri Light" w:eastAsia="Times New Roman" w:hAnsi="Calibri Light" w:cs="Calibri Light"/>
          <w:lang w:eastAsia="pt-BR"/>
        </w:rPr>
        <w:t>3</w:t>
      </w:r>
      <w:r w:rsidRPr="00A81ABC">
        <w:rPr>
          <w:rFonts w:ascii="Calibri Light" w:eastAsia="Times New Roman" w:hAnsi="Calibri Light" w:cs="Calibri Light"/>
          <w:lang w:eastAsia="pt-BR"/>
        </w:rPr>
        <w:t>.2. A metodologia contemplou utilização de composições de custos das tabelas oficiais DER/PR e SINAPI, aplicação de BDI específico conforme análise técnica adequada às particularidades de obras rodoviárias, DMT (Distância Média de Transporte) adequada às condições locais especialmente considerando a exigência de usina de asfalto a menos de 60 km do município, consulta a contratações similares em outros órgãos públicos da região e do Estado (DER/PR, municípios vizinhos, PARANACIDADE), pesquisas de mercado junto a empresas especializadas em pavimentação asfáltica rodoviária, e verificação em bancos de preços oficiais como PNCP.</w:t>
      </w:r>
    </w:p>
    <w:p w14:paraId="4D4E2F97" w14:textId="1CA89593" w:rsidR="007D4A32" w:rsidRPr="00A81ABC" w:rsidRDefault="007D4A32" w:rsidP="007D4A32">
      <w:pPr>
        <w:spacing w:after="0"/>
        <w:jc w:val="both"/>
        <w:outlineLvl w:val="1"/>
        <w:rPr>
          <w:rFonts w:ascii="Calibri Light" w:eastAsia="Times New Roman" w:hAnsi="Calibri Light" w:cs="Calibri Light"/>
          <w:lang w:eastAsia="pt-BR"/>
        </w:rPr>
      </w:pPr>
      <w:r w:rsidRPr="00A81ABC">
        <w:rPr>
          <w:rFonts w:ascii="Calibri Light" w:eastAsia="Times New Roman" w:hAnsi="Calibri Light" w:cs="Calibri Light"/>
          <w:lang w:eastAsia="pt-BR"/>
        </w:rPr>
        <w:t>1</w:t>
      </w:r>
      <w:r w:rsidR="00DF0A91" w:rsidRPr="00A81ABC">
        <w:rPr>
          <w:rFonts w:ascii="Calibri Light" w:eastAsia="Times New Roman" w:hAnsi="Calibri Light" w:cs="Calibri Light"/>
          <w:lang w:eastAsia="pt-BR"/>
        </w:rPr>
        <w:t>3</w:t>
      </w:r>
      <w:r w:rsidRPr="00A81ABC">
        <w:rPr>
          <w:rFonts w:ascii="Calibri Light" w:eastAsia="Times New Roman" w:hAnsi="Calibri Light" w:cs="Calibri Light"/>
          <w:lang w:eastAsia="pt-BR"/>
        </w:rPr>
        <w:t>.3. Valores unitários de referência adotados conforme discriminado na planilha orçamentária global aprovada e constante no processo administrativo, com fundamentação nas tabelas DER/PR e SINAPI vigentes (sem desoneração).</w:t>
      </w:r>
    </w:p>
    <w:p w14:paraId="4B8490C4" w14:textId="4235DC59" w:rsidR="007D4A32" w:rsidRPr="00A81ABC" w:rsidRDefault="007D4A32" w:rsidP="007D4A32">
      <w:pPr>
        <w:spacing w:after="0"/>
        <w:jc w:val="both"/>
        <w:outlineLvl w:val="1"/>
        <w:rPr>
          <w:rFonts w:ascii="Calibri Light" w:eastAsia="Times New Roman" w:hAnsi="Calibri Light" w:cs="Calibri Light"/>
          <w:lang w:eastAsia="pt-BR"/>
        </w:rPr>
      </w:pPr>
      <w:r w:rsidRPr="00A81ABC">
        <w:rPr>
          <w:rFonts w:ascii="Calibri Light" w:eastAsia="Times New Roman" w:hAnsi="Calibri Light" w:cs="Calibri Light"/>
          <w:lang w:eastAsia="pt-BR"/>
        </w:rPr>
        <w:t>1</w:t>
      </w:r>
      <w:r w:rsidR="00DF0A91" w:rsidRPr="00A81ABC">
        <w:rPr>
          <w:rFonts w:ascii="Calibri Light" w:eastAsia="Times New Roman" w:hAnsi="Calibri Light" w:cs="Calibri Light"/>
          <w:lang w:eastAsia="pt-BR"/>
        </w:rPr>
        <w:t>3</w:t>
      </w:r>
      <w:r w:rsidRPr="00A81ABC">
        <w:rPr>
          <w:rFonts w:ascii="Calibri Light" w:eastAsia="Times New Roman" w:hAnsi="Calibri Light" w:cs="Calibri Light"/>
          <w:lang w:eastAsia="pt-BR"/>
        </w:rPr>
        <w:t>.4. O valor total abrange equipamentos, materiais, mão de obra, transportes, licenciamentos ambientais, ensaios tecnológicos, encargos sociais e trabalhistas, tributos, BDI, seguros, garantias, administração local, canteiro, mobilização e desmobilização, e demais despesas necessárias à execução completa dos serviços, configurando preço integral e preço global da contratação.</w:t>
      </w:r>
    </w:p>
    <w:p w14:paraId="37B29209" w14:textId="719347B8" w:rsidR="007D4A32" w:rsidRPr="00A81ABC" w:rsidRDefault="007D4A32" w:rsidP="007D4A32">
      <w:pPr>
        <w:spacing w:after="0"/>
        <w:jc w:val="both"/>
        <w:outlineLvl w:val="1"/>
        <w:rPr>
          <w:rFonts w:ascii="Calibri Light" w:eastAsia="Times New Roman" w:hAnsi="Calibri Light" w:cs="Calibri Light"/>
          <w:lang w:eastAsia="pt-BR"/>
        </w:rPr>
      </w:pPr>
      <w:r w:rsidRPr="00A81ABC">
        <w:rPr>
          <w:rFonts w:ascii="Calibri Light" w:eastAsia="Times New Roman" w:hAnsi="Calibri Light" w:cs="Calibri Light"/>
          <w:lang w:eastAsia="pt-BR"/>
        </w:rPr>
        <w:t>1</w:t>
      </w:r>
      <w:r w:rsidR="00DF0A91" w:rsidRPr="00A81ABC">
        <w:rPr>
          <w:rFonts w:ascii="Calibri Light" w:eastAsia="Times New Roman" w:hAnsi="Calibri Light" w:cs="Calibri Light"/>
          <w:lang w:eastAsia="pt-BR"/>
        </w:rPr>
        <w:t>3</w:t>
      </w:r>
      <w:r w:rsidRPr="00A81ABC">
        <w:rPr>
          <w:rFonts w:ascii="Calibri Light" w:eastAsia="Times New Roman" w:hAnsi="Calibri Light" w:cs="Calibri Light"/>
          <w:lang w:eastAsia="pt-BR"/>
        </w:rPr>
        <w:t xml:space="preserve">.5. Valor global estimado da contratação: R$ </w:t>
      </w:r>
      <w:r w:rsidR="00B803B7" w:rsidRPr="00A81ABC">
        <w:rPr>
          <w:rFonts w:ascii="Calibri Light" w:eastAsia="Times New Roman" w:hAnsi="Calibri Light" w:cs="Calibri Light"/>
          <w:lang w:eastAsia="pt-BR"/>
        </w:rPr>
        <w:t>5.833.099,01 (cinco milhões oitocentos e trinta e três mil, noventa e nove reais e um centavo)</w:t>
      </w:r>
      <w:r w:rsidRPr="00A81ABC">
        <w:rPr>
          <w:rFonts w:ascii="Calibri Light" w:eastAsia="Times New Roman" w:hAnsi="Calibri Light" w:cs="Calibri Light"/>
          <w:lang w:eastAsia="pt-BR"/>
        </w:rPr>
        <w:t>, conforme detalhamento na planilha orçamentária global constante no processo administrativo.</w:t>
      </w:r>
    </w:p>
    <w:p w14:paraId="58992D26" w14:textId="30E37701" w:rsidR="007D4A32" w:rsidRPr="00A81ABC" w:rsidRDefault="007D4A32" w:rsidP="007D4A32">
      <w:pPr>
        <w:spacing w:after="0"/>
        <w:jc w:val="both"/>
        <w:outlineLvl w:val="1"/>
        <w:rPr>
          <w:rFonts w:ascii="Calibri Light" w:eastAsia="Times New Roman" w:hAnsi="Calibri Light" w:cs="Calibri Light"/>
          <w:lang w:eastAsia="pt-BR"/>
        </w:rPr>
      </w:pPr>
      <w:r w:rsidRPr="00A81ABC">
        <w:rPr>
          <w:rFonts w:ascii="Calibri Light" w:eastAsia="Times New Roman" w:hAnsi="Calibri Light" w:cs="Calibri Light"/>
          <w:lang w:eastAsia="pt-BR"/>
        </w:rPr>
        <w:t>1</w:t>
      </w:r>
      <w:r w:rsidR="00DF0A91" w:rsidRPr="00A81ABC">
        <w:rPr>
          <w:rFonts w:ascii="Calibri Light" w:eastAsia="Times New Roman" w:hAnsi="Calibri Light" w:cs="Calibri Light"/>
          <w:lang w:eastAsia="pt-BR"/>
        </w:rPr>
        <w:t>3</w:t>
      </w:r>
      <w:r w:rsidRPr="00A81ABC">
        <w:rPr>
          <w:rFonts w:ascii="Calibri Light" w:eastAsia="Times New Roman" w:hAnsi="Calibri Light" w:cs="Calibri Light"/>
          <w:lang w:eastAsia="pt-BR"/>
        </w:rPr>
        <w:t>.6. Composição do investimento:</w:t>
      </w:r>
    </w:p>
    <w:p w14:paraId="0765E865" w14:textId="059C0C48" w:rsidR="007D4A32" w:rsidRPr="00A81ABC" w:rsidRDefault="007D4A32" w:rsidP="007D4A32">
      <w:pPr>
        <w:numPr>
          <w:ilvl w:val="0"/>
          <w:numId w:val="31"/>
        </w:numPr>
        <w:spacing w:after="0"/>
        <w:jc w:val="both"/>
        <w:outlineLvl w:val="1"/>
        <w:rPr>
          <w:rFonts w:ascii="Calibri Light" w:eastAsia="Times New Roman" w:hAnsi="Calibri Light" w:cs="Calibri Light"/>
          <w:lang w:eastAsia="pt-BR"/>
        </w:rPr>
      </w:pPr>
      <w:r w:rsidRPr="00A81ABC">
        <w:rPr>
          <w:rFonts w:ascii="Calibri Light" w:eastAsia="Times New Roman" w:hAnsi="Calibri Light" w:cs="Calibri Light"/>
          <w:lang w:eastAsia="pt-BR"/>
        </w:rPr>
        <w:t xml:space="preserve">Repasse do Concedente (Estado do Paraná via </w:t>
      </w:r>
      <w:r w:rsidR="000B41BB" w:rsidRPr="00A81ABC">
        <w:rPr>
          <w:rFonts w:ascii="Calibri Light" w:eastAsia="Times New Roman" w:hAnsi="Calibri Light" w:cs="Calibri Light"/>
          <w:lang w:eastAsia="pt-BR"/>
        </w:rPr>
        <w:t>SEIL</w:t>
      </w:r>
      <w:r w:rsidRPr="00A81ABC">
        <w:rPr>
          <w:rFonts w:ascii="Calibri Light" w:eastAsia="Times New Roman" w:hAnsi="Calibri Light" w:cs="Calibri Light"/>
          <w:lang w:eastAsia="pt-BR"/>
        </w:rPr>
        <w:t xml:space="preserve">): R$ </w:t>
      </w:r>
      <w:r w:rsidR="00710E8D" w:rsidRPr="00A81ABC">
        <w:rPr>
          <w:rFonts w:ascii="Calibri Light" w:eastAsia="Times New Roman" w:hAnsi="Calibri Light" w:cs="Calibri Light"/>
          <w:lang w:eastAsia="pt-BR"/>
        </w:rPr>
        <w:t xml:space="preserve">5.833.099,01 </w:t>
      </w:r>
      <w:r w:rsidRPr="00A81ABC">
        <w:rPr>
          <w:rFonts w:ascii="Calibri Light" w:eastAsia="Times New Roman" w:hAnsi="Calibri Light" w:cs="Calibri Light"/>
          <w:lang w:eastAsia="pt-BR"/>
        </w:rPr>
        <w:t>(</w:t>
      </w:r>
      <w:r w:rsidR="00710E8D" w:rsidRPr="00A81ABC">
        <w:rPr>
          <w:rFonts w:ascii="Calibri Light" w:eastAsia="Times New Roman" w:hAnsi="Calibri Light" w:cs="Calibri Light"/>
          <w:lang w:eastAsia="pt-BR"/>
        </w:rPr>
        <w:t>100%</w:t>
      </w:r>
      <w:r w:rsidRPr="00A81ABC">
        <w:rPr>
          <w:rFonts w:ascii="Calibri Light" w:eastAsia="Times New Roman" w:hAnsi="Calibri Light" w:cs="Calibri Light"/>
          <w:lang w:eastAsia="pt-BR"/>
        </w:rPr>
        <w:t xml:space="preserve"> do valor total)</w:t>
      </w:r>
    </w:p>
    <w:p w14:paraId="6B911925" w14:textId="11065575" w:rsidR="007D4A32" w:rsidRPr="00A81ABC" w:rsidRDefault="007D4A32" w:rsidP="007D4A32">
      <w:pPr>
        <w:numPr>
          <w:ilvl w:val="0"/>
          <w:numId w:val="31"/>
        </w:numPr>
        <w:spacing w:after="0"/>
        <w:jc w:val="both"/>
        <w:outlineLvl w:val="1"/>
        <w:rPr>
          <w:rFonts w:ascii="Calibri Light" w:eastAsia="Times New Roman" w:hAnsi="Calibri Light" w:cs="Calibri Light"/>
          <w:lang w:eastAsia="pt-BR"/>
        </w:rPr>
      </w:pPr>
      <w:r w:rsidRPr="00A81ABC">
        <w:rPr>
          <w:rFonts w:ascii="Calibri Light" w:eastAsia="Times New Roman" w:hAnsi="Calibri Light" w:cs="Calibri Light"/>
          <w:lang w:eastAsia="pt-BR"/>
        </w:rPr>
        <w:t xml:space="preserve">Contrapartida do Município de Nova Prata do Iguaçu: </w:t>
      </w:r>
      <w:r w:rsidR="00710E8D" w:rsidRPr="00A81ABC">
        <w:rPr>
          <w:rFonts w:ascii="Calibri Light" w:eastAsia="Times New Roman" w:hAnsi="Calibri Light" w:cs="Calibri Light"/>
          <w:lang w:eastAsia="pt-BR"/>
        </w:rPr>
        <w:t>Não há</w:t>
      </w:r>
    </w:p>
    <w:p w14:paraId="387E91F5" w14:textId="3262537D" w:rsidR="007D4A32" w:rsidRPr="00A81ABC" w:rsidRDefault="007D4A32" w:rsidP="007D4A32">
      <w:pPr>
        <w:numPr>
          <w:ilvl w:val="0"/>
          <w:numId w:val="31"/>
        </w:numPr>
        <w:spacing w:after="0"/>
        <w:jc w:val="both"/>
        <w:outlineLvl w:val="1"/>
        <w:rPr>
          <w:rFonts w:ascii="Calibri Light" w:eastAsia="Times New Roman" w:hAnsi="Calibri Light" w:cs="Calibri Light"/>
          <w:lang w:eastAsia="pt-BR"/>
        </w:rPr>
      </w:pPr>
      <w:r w:rsidRPr="00A81ABC">
        <w:rPr>
          <w:rFonts w:ascii="Calibri Light" w:eastAsia="Times New Roman" w:hAnsi="Calibri Light" w:cs="Calibri Light"/>
          <w:lang w:eastAsia="pt-BR"/>
        </w:rPr>
        <w:t xml:space="preserve">Valor Total: R$ </w:t>
      </w:r>
      <w:r w:rsidR="00710E8D" w:rsidRPr="00A81ABC">
        <w:rPr>
          <w:rFonts w:ascii="Calibri Light" w:eastAsia="Times New Roman" w:hAnsi="Calibri Light" w:cs="Calibri Light"/>
          <w:lang w:eastAsia="pt-BR"/>
        </w:rPr>
        <w:t>5.833.099,</w:t>
      </w:r>
      <w:proofErr w:type="gramStart"/>
      <w:r w:rsidR="00710E8D" w:rsidRPr="00A81ABC">
        <w:rPr>
          <w:rFonts w:ascii="Calibri Light" w:eastAsia="Times New Roman" w:hAnsi="Calibri Light" w:cs="Calibri Light"/>
          <w:lang w:eastAsia="pt-BR"/>
        </w:rPr>
        <w:t xml:space="preserve">01  </w:t>
      </w:r>
      <w:r w:rsidRPr="00A81ABC">
        <w:rPr>
          <w:rFonts w:ascii="Calibri Light" w:eastAsia="Times New Roman" w:hAnsi="Calibri Light" w:cs="Calibri Light"/>
          <w:lang w:eastAsia="pt-BR"/>
        </w:rPr>
        <w:t>(</w:t>
      </w:r>
      <w:proofErr w:type="gramEnd"/>
      <w:r w:rsidRPr="00A81ABC">
        <w:rPr>
          <w:rFonts w:ascii="Calibri Light" w:eastAsia="Times New Roman" w:hAnsi="Calibri Light" w:cs="Calibri Light"/>
          <w:lang w:eastAsia="pt-BR"/>
        </w:rPr>
        <w:t>100,00%)</w:t>
      </w:r>
    </w:p>
    <w:p w14:paraId="6AB24509" w14:textId="75FC3A2C" w:rsidR="007D4A32" w:rsidRDefault="007D4A32" w:rsidP="007D4A32">
      <w:pPr>
        <w:spacing w:after="0"/>
        <w:jc w:val="both"/>
        <w:outlineLvl w:val="1"/>
        <w:rPr>
          <w:rFonts w:ascii="Calibri Light" w:eastAsia="Times New Roman" w:hAnsi="Calibri Light" w:cs="Calibri Light"/>
          <w:lang w:eastAsia="pt-BR"/>
        </w:rPr>
      </w:pPr>
      <w:r w:rsidRPr="00A81ABC">
        <w:rPr>
          <w:rFonts w:ascii="Calibri Light" w:eastAsia="Times New Roman" w:hAnsi="Calibri Light" w:cs="Calibri Light"/>
          <w:lang w:eastAsia="pt-BR"/>
        </w:rPr>
        <w:t>1</w:t>
      </w:r>
      <w:r w:rsidR="00DF0A91" w:rsidRPr="00A81ABC">
        <w:rPr>
          <w:rFonts w:ascii="Calibri Light" w:eastAsia="Times New Roman" w:hAnsi="Calibri Light" w:cs="Calibri Light"/>
          <w:lang w:eastAsia="pt-BR"/>
        </w:rPr>
        <w:t>3</w:t>
      </w:r>
      <w:r w:rsidRPr="00A81ABC">
        <w:rPr>
          <w:rFonts w:ascii="Calibri Light" w:eastAsia="Times New Roman" w:hAnsi="Calibri Light" w:cs="Calibri Light"/>
          <w:lang w:eastAsia="pt-BR"/>
        </w:rPr>
        <w:t xml:space="preserve">.7. Data base da aprovação do orçamento: </w:t>
      </w:r>
      <w:proofErr w:type="gramStart"/>
      <w:r w:rsidRPr="00A81ABC">
        <w:rPr>
          <w:rFonts w:ascii="Calibri Light" w:eastAsia="Times New Roman" w:hAnsi="Calibri Light" w:cs="Calibri Light"/>
          <w:lang w:eastAsia="pt-BR"/>
        </w:rPr>
        <w:t>Outubro</w:t>
      </w:r>
      <w:proofErr w:type="gramEnd"/>
      <w:r w:rsidRPr="00A81ABC">
        <w:rPr>
          <w:rFonts w:ascii="Calibri Light" w:eastAsia="Times New Roman" w:hAnsi="Calibri Light" w:cs="Calibri Light"/>
          <w:lang w:eastAsia="pt-BR"/>
        </w:rPr>
        <w:t xml:space="preserve"> de 2025, conforme Decreto Estadual 10.086/22 do Paraná que regulamenta a Lei 14.133/21 e tabelas oficiais DER/PR e SINAPI vigentes.</w:t>
      </w:r>
    </w:p>
    <w:p w14:paraId="3A731198" w14:textId="77777777" w:rsidR="00436AF9" w:rsidRPr="00A81ABC" w:rsidRDefault="00436AF9" w:rsidP="007D4A32">
      <w:pPr>
        <w:spacing w:after="0"/>
        <w:jc w:val="both"/>
        <w:outlineLvl w:val="1"/>
        <w:rPr>
          <w:rFonts w:ascii="Calibri Light" w:eastAsia="Times New Roman" w:hAnsi="Calibri Light" w:cs="Calibri Light"/>
          <w:lang w:eastAsia="pt-BR"/>
        </w:rPr>
      </w:pPr>
    </w:p>
    <w:p w14:paraId="65DA3391" w14:textId="17FDB39C" w:rsidR="00FB6987" w:rsidRPr="00A81ABC" w:rsidRDefault="00FB6987" w:rsidP="00FB6987">
      <w:pPr>
        <w:spacing w:after="0"/>
        <w:jc w:val="both"/>
        <w:outlineLvl w:val="1"/>
        <w:rPr>
          <w:rFonts w:ascii="Calibri Light" w:hAnsi="Calibri Light" w:cs="Calibri Light"/>
          <w:b/>
          <w:bCs/>
        </w:rPr>
      </w:pPr>
      <w:r w:rsidRPr="00A81ABC">
        <w:rPr>
          <w:rFonts w:ascii="Calibri Light" w:hAnsi="Calibri Light" w:cs="Calibri Light"/>
          <w:b/>
          <w:bCs/>
        </w:rPr>
        <w:t>14. DAS ALTERAÇÕES</w:t>
      </w:r>
    </w:p>
    <w:p w14:paraId="5E8A133E" w14:textId="3C7EED7E" w:rsidR="00FB6987" w:rsidRDefault="00FB6987" w:rsidP="00FB6987">
      <w:pPr>
        <w:spacing w:after="0"/>
        <w:jc w:val="both"/>
        <w:outlineLvl w:val="1"/>
        <w:rPr>
          <w:rFonts w:ascii="Calibri Light" w:hAnsi="Calibri Light" w:cs="Calibri Light"/>
        </w:rPr>
      </w:pPr>
      <w:r w:rsidRPr="00A81ABC">
        <w:rPr>
          <w:rFonts w:ascii="Calibri Light" w:hAnsi="Calibri Light" w:cs="Calibri Light"/>
        </w:rPr>
        <w:t xml:space="preserve">14.1. Alterações contratuais observarão os </w:t>
      </w:r>
      <w:proofErr w:type="spellStart"/>
      <w:r w:rsidRPr="00A81ABC">
        <w:rPr>
          <w:rFonts w:ascii="Calibri Light" w:hAnsi="Calibri Light" w:cs="Calibri Light"/>
          <w:b/>
          <w:bCs/>
        </w:rPr>
        <w:t>arts</w:t>
      </w:r>
      <w:proofErr w:type="spellEnd"/>
      <w:r w:rsidRPr="00A81ABC">
        <w:rPr>
          <w:rFonts w:ascii="Calibri Light" w:hAnsi="Calibri Light" w:cs="Calibri Light"/>
          <w:b/>
          <w:bCs/>
        </w:rPr>
        <w:t>. 124 a 137</w:t>
      </w:r>
      <w:r w:rsidRPr="00A81ABC">
        <w:rPr>
          <w:rFonts w:ascii="Calibri Light" w:hAnsi="Calibri Light" w:cs="Calibri Light"/>
        </w:rPr>
        <w:t xml:space="preserve"> da </w:t>
      </w:r>
      <w:r w:rsidRPr="00A81ABC">
        <w:rPr>
          <w:rFonts w:ascii="Calibri Light" w:hAnsi="Calibri Light" w:cs="Calibri Light"/>
          <w:b/>
          <w:bCs/>
        </w:rPr>
        <w:t>Lei nº 14.133/2021</w:t>
      </w:r>
      <w:r w:rsidRPr="00A81ABC">
        <w:rPr>
          <w:rFonts w:ascii="Calibri Light" w:hAnsi="Calibri Light" w:cs="Calibri Light"/>
        </w:rPr>
        <w:t>, sendo admitidas alterações qualitativas e quantitativas conforme necessidades técnicas surgidas durante a execução desde que adequadamente justificadas tecnicamente, limitadas aos percentuais legais (acréscimos ou supressões até 25% do valor inicial atualizado do contrato, ou até 50% no caso de reforma de edifício ou equipamento), sempre precedidas de justificativa técnica rigorosa, análise de impacto no dimensionamento estrutural quando aplicável, e autorização formal da autoridade competente.</w:t>
      </w:r>
    </w:p>
    <w:p w14:paraId="4702B02C" w14:textId="77777777" w:rsidR="00436AF9" w:rsidRPr="00A81ABC" w:rsidRDefault="00436AF9" w:rsidP="00FB6987">
      <w:pPr>
        <w:spacing w:after="0"/>
        <w:jc w:val="both"/>
        <w:outlineLvl w:val="1"/>
        <w:rPr>
          <w:rFonts w:ascii="Calibri Light" w:hAnsi="Calibri Light" w:cs="Calibri Light"/>
        </w:rPr>
      </w:pPr>
    </w:p>
    <w:p w14:paraId="1D8CBD94" w14:textId="2F99048A" w:rsidR="00527B1F" w:rsidRPr="00A81ABC" w:rsidRDefault="00527B1F" w:rsidP="007D4A32">
      <w:pPr>
        <w:spacing w:after="0"/>
        <w:jc w:val="both"/>
        <w:outlineLvl w:val="1"/>
        <w:rPr>
          <w:rFonts w:ascii="Calibri Light" w:eastAsia="Times New Roman" w:hAnsi="Calibri Light" w:cs="Calibri Light"/>
          <w:b/>
          <w:bCs/>
          <w:lang w:eastAsia="pt-BR"/>
        </w:rPr>
      </w:pPr>
      <w:r w:rsidRPr="00A81ABC">
        <w:rPr>
          <w:rFonts w:ascii="Calibri Light" w:eastAsia="Times New Roman" w:hAnsi="Calibri Light" w:cs="Calibri Light"/>
          <w:b/>
          <w:bCs/>
          <w:lang w:eastAsia="pt-BR"/>
        </w:rPr>
        <w:t>1</w:t>
      </w:r>
      <w:r w:rsidR="00FB6987" w:rsidRPr="00A81ABC">
        <w:rPr>
          <w:rFonts w:ascii="Calibri Light" w:eastAsia="Times New Roman" w:hAnsi="Calibri Light" w:cs="Calibri Light"/>
          <w:b/>
          <w:bCs/>
          <w:lang w:eastAsia="pt-BR"/>
        </w:rPr>
        <w:t>5</w:t>
      </w:r>
      <w:r w:rsidRPr="00A81ABC">
        <w:rPr>
          <w:rFonts w:ascii="Calibri Light" w:eastAsia="Times New Roman" w:hAnsi="Calibri Light" w:cs="Calibri Light"/>
          <w:b/>
          <w:bCs/>
          <w:lang w:eastAsia="pt-BR"/>
        </w:rPr>
        <w:t>. DO REAJUSTAMENTO</w:t>
      </w:r>
    </w:p>
    <w:p w14:paraId="3B51A12C" w14:textId="43F54BF5"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w:t>
      </w:r>
      <w:r w:rsidR="00FB6987" w:rsidRPr="00A81ABC">
        <w:rPr>
          <w:rFonts w:ascii="Calibri Light" w:eastAsia="Times New Roman" w:hAnsi="Calibri Light" w:cs="Calibri Light"/>
          <w:lang w:eastAsia="pt-BR"/>
        </w:rPr>
        <w:t>5</w:t>
      </w:r>
      <w:r w:rsidRPr="00A81ABC">
        <w:rPr>
          <w:rFonts w:ascii="Calibri Light" w:eastAsia="Times New Roman" w:hAnsi="Calibri Light" w:cs="Calibri Light"/>
          <w:lang w:eastAsia="pt-BR"/>
        </w:rPr>
        <w:t>.1. Os preços inicialmente contratados são fixos e irreajustáveis pelo prazo de um ano, contado da data do orçamento a que a proposta se referir.</w:t>
      </w:r>
    </w:p>
    <w:p w14:paraId="45A0D69F" w14:textId="3EBF3793"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w:t>
      </w:r>
      <w:r w:rsidR="00FB6987" w:rsidRPr="00A81ABC">
        <w:rPr>
          <w:rFonts w:ascii="Calibri Light" w:eastAsia="Times New Roman" w:hAnsi="Calibri Light" w:cs="Calibri Light"/>
          <w:lang w:eastAsia="pt-BR"/>
        </w:rPr>
        <w:t>5</w:t>
      </w:r>
      <w:r w:rsidRPr="00A81ABC">
        <w:rPr>
          <w:rFonts w:ascii="Calibri Light" w:eastAsia="Times New Roman" w:hAnsi="Calibri Light" w:cs="Calibri Light"/>
          <w:lang w:eastAsia="pt-BR"/>
        </w:rPr>
        <w:t>.2. Excepcionalmente, se decorrer, ao longo da vigência do instrumento, o interregno de um ano, contado a partir da data de apresentação da proposta da CONTRATADA, os preços poderão ser reajustados, utilizando-se o Índice Nacional de Custo da Construção - INCC.</w:t>
      </w:r>
    </w:p>
    <w:p w14:paraId="46567019" w14:textId="1CAB8AC9"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w:t>
      </w:r>
      <w:r w:rsidR="00FB6987" w:rsidRPr="00A81ABC">
        <w:rPr>
          <w:rFonts w:ascii="Calibri Light" w:eastAsia="Times New Roman" w:hAnsi="Calibri Light" w:cs="Calibri Light"/>
          <w:lang w:eastAsia="pt-BR"/>
        </w:rPr>
        <w:t>5</w:t>
      </w:r>
      <w:r w:rsidRPr="00A81ABC">
        <w:rPr>
          <w:rFonts w:ascii="Calibri Light" w:eastAsia="Times New Roman" w:hAnsi="Calibri Light" w:cs="Calibri Light"/>
          <w:lang w:eastAsia="pt-BR"/>
        </w:rPr>
        <w:t>.3. A data-base do reajuste será vinculada à data do orçamento estimado.</w:t>
      </w:r>
    </w:p>
    <w:p w14:paraId="7D173CDB" w14:textId="7334B4C1"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w:t>
      </w:r>
      <w:r w:rsidR="00FB6987" w:rsidRPr="00A81ABC">
        <w:rPr>
          <w:rFonts w:ascii="Calibri Light" w:eastAsia="Times New Roman" w:hAnsi="Calibri Light" w:cs="Calibri Light"/>
          <w:lang w:eastAsia="pt-BR"/>
        </w:rPr>
        <w:t>5</w:t>
      </w:r>
      <w:r w:rsidRPr="00A81ABC">
        <w:rPr>
          <w:rFonts w:ascii="Calibri Light" w:eastAsia="Times New Roman" w:hAnsi="Calibri Light" w:cs="Calibri Light"/>
          <w:lang w:eastAsia="pt-BR"/>
        </w:rPr>
        <w:t>.4. O reajuste será concedido mediante simples apostila, conforme dispõe o art. 136 da Lei Federal n.º 14.133, de 2021.</w:t>
      </w:r>
    </w:p>
    <w:p w14:paraId="7F868C39" w14:textId="58932859"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w:t>
      </w:r>
      <w:r w:rsidR="00FB6987" w:rsidRPr="00A81ABC">
        <w:rPr>
          <w:rFonts w:ascii="Calibri Light" w:eastAsia="Times New Roman" w:hAnsi="Calibri Light" w:cs="Calibri Light"/>
          <w:lang w:eastAsia="pt-BR"/>
        </w:rPr>
        <w:t>5</w:t>
      </w:r>
      <w:r w:rsidRPr="00A81ABC">
        <w:rPr>
          <w:rFonts w:ascii="Calibri Light" w:eastAsia="Times New Roman" w:hAnsi="Calibri Light" w:cs="Calibri Light"/>
          <w:lang w:eastAsia="pt-BR"/>
        </w:rPr>
        <w:t>.5. Nos reajustes subsequentes ao primeiro, o interregno mínimo de um ano será contado a partir do último reajuste.</w:t>
      </w:r>
    </w:p>
    <w:p w14:paraId="67BE71D9" w14:textId="610547EB"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w:t>
      </w:r>
      <w:r w:rsidR="00FB6987" w:rsidRPr="00A81ABC">
        <w:rPr>
          <w:rFonts w:ascii="Calibri Light" w:eastAsia="Times New Roman" w:hAnsi="Calibri Light" w:cs="Calibri Light"/>
          <w:lang w:eastAsia="pt-BR"/>
        </w:rPr>
        <w:t>5</w:t>
      </w:r>
      <w:r w:rsidRPr="00A81ABC">
        <w:rPr>
          <w:rFonts w:ascii="Calibri Light" w:eastAsia="Times New Roman" w:hAnsi="Calibri Light" w:cs="Calibri Light"/>
          <w:lang w:eastAsia="pt-BR"/>
        </w:rPr>
        <w:t>.6. Não serão admitidos apostilamentos com efeitos financeiros retroativos à data da sua assinatura.</w:t>
      </w:r>
    </w:p>
    <w:p w14:paraId="10227783" w14:textId="2D248CD0"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w:t>
      </w:r>
      <w:r w:rsidR="00FB6987" w:rsidRPr="00A81ABC">
        <w:rPr>
          <w:rFonts w:ascii="Calibri Light" w:eastAsia="Times New Roman" w:hAnsi="Calibri Light" w:cs="Calibri Light"/>
          <w:lang w:eastAsia="pt-BR"/>
        </w:rPr>
        <w:t>5</w:t>
      </w:r>
      <w:r w:rsidRPr="00A81ABC">
        <w:rPr>
          <w:rFonts w:ascii="Calibri Light" w:eastAsia="Times New Roman" w:hAnsi="Calibri Light" w:cs="Calibri Light"/>
          <w:lang w:eastAsia="pt-BR"/>
        </w:rPr>
        <w:t>.7. A concessão de reajustes não pagos na época oportuna será apurada por procedimento próprio.</w:t>
      </w:r>
    </w:p>
    <w:p w14:paraId="154FA2BA" w14:textId="603FC81E" w:rsidR="00527B1F" w:rsidRPr="00A81ABC" w:rsidRDefault="00721B58" w:rsidP="00527B1F">
      <w:pPr>
        <w:spacing w:after="0"/>
        <w:jc w:val="both"/>
        <w:outlineLvl w:val="1"/>
        <w:rPr>
          <w:rFonts w:ascii="Calibri Light" w:eastAsia="Times New Roman" w:hAnsi="Calibri Light" w:cs="Calibri Light"/>
          <w:b/>
          <w:bCs/>
          <w:lang w:eastAsia="pt-BR"/>
        </w:rPr>
      </w:pPr>
      <w:r>
        <w:rPr>
          <w:rFonts w:ascii="Calibri Light" w:hAnsi="Calibri Light" w:cs="Calibri Light"/>
        </w:rPr>
        <w:pict w14:anchorId="1E6AF6D7">
          <v:rect id="_x0000_i1037" style="width:0;height:1.5pt" o:hralign="center" o:hrstd="t" o:hr="t" fillcolor="#a0a0a0" stroked="f"/>
        </w:pict>
      </w:r>
      <w:r w:rsidR="00527B1F" w:rsidRPr="00A81ABC">
        <w:rPr>
          <w:rFonts w:ascii="Calibri Light" w:eastAsia="Times New Roman" w:hAnsi="Calibri Light" w:cs="Calibri Light"/>
          <w:b/>
          <w:bCs/>
          <w:lang w:eastAsia="pt-BR"/>
        </w:rPr>
        <w:t>1</w:t>
      </w:r>
      <w:r w:rsidR="00FB6987" w:rsidRPr="00A81ABC">
        <w:rPr>
          <w:rFonts w:ascii="Calibri Light" w:eastAsia="Times New Roman" w:hAnsi="Calibri Light" w:cs="Calibri Light"/>
          <w:b/>
          <w:bCs/>
          <w:lang w:eastAsia="pt-BR"/>
        </w:rPr>
        <w:t>6</w:t>
      </w:r>
      <w:r w:rsidR="00527B1F" w:rsidRPr="00A81ABC">
        <w:rPr>
          <w:rFonts w:ascii="Calibri Light" w:eastAsia="Times New Roman" w:hAnsi="Calibri Light" w:cs="Calibri Light"/>
          <w:b/>
          <w:bCs/>
          <w:lang w:eastAsia="pt-BR"/>
        </w:rPr>
        <w:t>. ADEQUAÇÃO ORÇAMENTÁRIA</w:t>
      </w:r>
    </w:p>
    <w:p w14:paraId="2B226DA6" w14:textId="15A5CD95"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w:t>
      </w:r>
      <w:r w:rsidR="00FB6987" w:rsidRPr="00A81ABC">
        <w:rPr>
          <w:rFonts w:ascii="Calibri Light" w:eastAsia="Times New Roman" w:hAnsi="Calibri Light" w:cs="Calibri Light"/>
          <w:lang w:eastAsia="pt-BR"/>
        </w:rPr>
        <w:t>6</w:t>
      </w:r>
      <w:r w:rsidRPr="00A81ABC">
        <w:rPr>
          <w:rFonts w:ascii="Calibri Light" w:eastAsia="Times New Roman" w:hAnsi="Calibri Light" w:cs="Calibri Light"/>
          <w:lang w:eastAsia="pt-BR"/>
        </w:rPr>
        <w:t>.1. A obra está em conformidade com a Lei de Diretrizes Orçamentárias, com a Lei complementar nº 101 de 04 de maio de 2000</w:t>
      </w:r>
      <w:r w:rsidR="00A76389" w:rsidRPr="00A81ABC">
        <w:rPr>
          <w:rFonts w:ascii="Calibri Light" w:eastAsia="Times New Roman" w:hAnsi="Calibri Light" w:cs="Calibri Light"/>
          <w:lang w:eastAsia="pt-BR"/>
        </w:rPr>
        <w:t>.</w:t>
      </w:r>
    </w:p>
    <w:p w14:paraId="62D535FF" w14:textId="34B9B73D" w:rsidR="00527B1F"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w:t>
      </w:r>
      <w:r w:rsidR="00FB6987" w:rsidRPr="00A81ABC">
        <w:rPr>
          <w:rFonts w:ascii="Calibri Light" w:eastAsia="Times New Roman" w:hAnsi="Calibri Light" w:cs="Calibri Light"/>
          <w:lang w:eastAsia="pt-BR"/>
        </w:rPr>
        <w:t>6</w:t>
      </w:r>
      <w:r w:rsidRPr="00A81ABC">
        <w:rPr>
          <w:rFonts w:ascii="Calibri Light" w:eastAsia="Times New Roman" w:hAnsi="Calibri Light" w:cs="Calibri Light"/>
          <w:lang w:eastAsia="pt-BR"/>
        </w:rPr>
        <w:t xml:space="preserve">.2. A previsão orçamentária observa o disposto na Lei Orçamentária Anual (LOA) </w:t>
      </w:r>
      <w:r w:rsidR="000B1DCE">
        <w:rPr>
          <w:rFonts w:ascii="Calibri Light" w:eastAsia="Times New Roman" w:hAnsi="Calibri Light" w:cs="Calibri Light"/>
          <w:lang w:eastAsia="pt-BR"/>
        </w:rPr>
        <w:t>para o exercício de</w:t>
      </w:r>
      <w:r w:rsidRPr="00A81ABC">
        <w:rPr>
          <w:rFonts w:ascii="Calibri Light" w:eastAsia="Times New Roman" w:hAnsi="Calibri Light" w:cs="Calibri Light"/>
          <w:lang w:eastAsia="pt-BR"/>
        </w:rPr>
        <w:t xml:space="preserve"> 202</w:t>
      </w:r>
      <w:r w:rsidR="000B1DCE">
        <w:rPr>
          <w:rFonts w:ascii="Calibri Light" w:eastAsia="Times New Roman" w:hAnsi="Calibri Light" w:cs="Calibri Light"/>
          <w:lang w:eastAsia="pt-BR"/>
        </w:rPr>
        <w:t>6</w:t>
      </w:r>
      <w:r w:rsidRPr="00A81ABC">
        <w:rPr>
          <w:rFonts w:ascii="Calibri Light" w:eastAsia="Times New Roman" w:hAnsi="Calibri Light" w:cs="Calibri Light"/>
          <w:lang w:eastAsia="pt-BR"/>
        </w:rPr>
        <w:t xml:space="preserve">, com dotação específica na ação de pavimentação </w:t>
      </w:r>
      <w:r w:rsidR="00A76389" w:rsidRPr="00A81ABC">
        <w:rPr>
          <w:rFonts w:ascii="Calibri Light" w:eastAsia="Times New Roman" w:hAnsi="Calibri Light" w:cs="Calibri Light"/>
          <w:lang w:eastAsia="pt-BR"/>
        </w:rPr>
        <w:t>e recape de vias,</w:t>
      </w:r>
      <w:r w:rsidRPr="00A81ABC">
        <w:rPr>
          <w:rFonts w:ascii="Calibri Light" w:eastAsia="Times New Roman" w:hAnsi="Calibri Light" w:cs="Calibri Light"/>
          <w:lang w:eastAsia="pt-BR"/>
        </w:rPr>
        <w:t xml:space="preserve"> programa de trabalho vinculado à Secretaria Municipal de Obras e Urbanismo</w:t>
      </w:r>
      <w:r w:rsidR="00A76389" w:rsidRPr="00A81ABC">
        <w:rPr>
          <w:rFonts w:ascii="Calibri Light" w:eastAsia="Times New Roman" w:hAnsi="Calibri Light" w:cs="Calibri Light"/>
          <w:lang w:eastAsia="pt-BR"/>
        </w:rPr>
        <w:t xml:space="preserve"> e transporte.</w:t>
      </w:r>
    </w:p>
    <w:p w14:paraId="40286C7E" w14:textId="77777777" w:rsidR="000B1DCE" w:rsidRPr="00A81ABC" w:rsidRDefault="000B1DCE" w:rsidP="00527B1F">
      <w:pPr>
        <w:spacing w:after="0"/>
        <w:jc w:val="both"/>
        <w:rPr>
          <w:rFonts w:ascii="Calibri Light" w:eastAsia="Times New Roman" w:hAnsi="Calibri Light" w:cs="Calibri Light"/>
          <w:lang w:eastAsia="pt-BR"/>
        </w:rPr>
      </w:pPr>
    </w:p>
    <w:p w14:paraId="2885566C" w14:textId="40532EC1"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w:t>
      </w:r>
      <w:r w:rsidR="00FB6987" w:rsidRPr="00A81ABC">
        <w:rPr>
          <w:rFonts w:ascii="Calibri Light" w:eastAsia="Times New Roman" w:hAnsi="Calibri Light" w:cs="Calibri Light"/>
          <w:lang w:eastAsia="pt-BR"/>
        </w:rPr>
        <w:t>6</w:t>
      </w:r>
      <w:r w:rsidRPr="00A81ABC">
        <w:rPr>
          <w:rFonts w:ascii="Calibri Light" w:eastAsia="Times New Roman" w:hAnsi="Calibri Light" w:cs="Calibri Light"/>
          <w:lang w:eastAsia="pt-BR"/>
        </w:rPr>
        <w:t>.3. Os recursos estão dispostos na Rubrica orçamentária a ser especificada: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5066"/>
      </w:tblGrid>
      <w:tr w:rsidR="00C73426" w:rsidRPr="00A81ABC" w14:paraId="128D9539" w14:textId="77777777" w:rsidTr="00C73426">
        <w:tc>
          <w:tcPr>
            <w:tcW w:w="2263" w:type="dxa"/>
          </w:tcPr>
          <w:p w14:paraId="5FB1A925" w14:textId="78C73910" w:rsidR="00C73426" w:rsidRPr="00A81ABC" w:rsidRDefault="00C73426" w:rsidP="007979EF">
            <w:pPr>
              <w:spacing w:after="0"/>
              <w:rPr>
                <w:rFonts w:ascii="Calibri Light" w:hAnsi="Calibri Light" w:cs="Calibri Light"/>
              </w:rPr>
            </w:pPr>
            <w:r>
              <w:rPr>
                <w:rFonts w:ascii="Calibri Light" w:hAnsi="Calibri Light" w:cs="Calibri Light"/>
              </w:rPr>
              <w:t>12</w:t>
            </w:r>
          </w:p>
        </w:tc>
        <w:tc>
          <w:tcPr>
            <w:tcW w:w="5066" w:type="dxa"/>
            <w:hideMark/>
          </w:tcPr>
          <w:p w14:paraId="3DB2E1CF" w14:textId="26C90AC5" w:rsidR="00C73426" w:rsidRPr="00A81ABC" w:rsidRDefault="00C73426" w:rsidP="007979EF">
            <w:pPr>
              <w:spacing w:after="0"/>
              <w:rPr>
                <w:rFonts w:ascii="Calibri Light" w:hAnsi="Calibri Light" w:cs="Calibri Light"/>
                <w:snapToGrid w:val="0"/>
              </w:rPr>
            </w:pPr>
            <w:r w:rsidRPr="00A81ABC">
              <w:rPr>
                <w:rFonts w:ascii="Calibri Light" w:hAnsi="Calibri Light" w:cs="Calibri Light"/>
              </w:rPr>
              <w:t xml:space="preserve">Secretaria </w:t>
            </w:r>
            <w:r>
              <w:rPr>
                <w:rFonts w:ascii="Calibri Light" w:hAnsi="Calibri Light" w:cs="Calibri Light"/>
              </w:rPr>
              <w:t>Municipal de viação, obras e urbanismo</w:t>
            </w:r>
          </w:p>
        </w:tc>
      </w:tr>
      <w:tr w:rsidR="00C73426" w:rsidRPr="00A81ABC" w14:paraId="5ACC2A48" w14:textId="77777777" w:rsidTr="00C73426">
        <w:tc>
          <w:tcPr>
            <w:tcW w:w="2263" w:type="dxa"/>
          </w:tcPr>
          <w:p w14:paraId="5DA5CEAC" w14:textId="58E713A5" w:rsidR="00C73426" w:rsidRPr="00A81ABC" w:rsidRDefault="00C73426" w:rsidP="007979EF">
            <w:pPr>
              <w:spacing w:after="0"/>
              <w:rPr>
                <w:rFonts w:ascii="Calibri Light" w:hAnsi="Calibri Light" w:cs="Calibri Light"/>
              </w:rPr>
            </w:pPr>
            <w:r w:rsidRPr="00A81ABC">
              <w:rPr>
                <w:rFonts w:ascii="Calibri Light" w:hAnsi="Calibri Light" w:cs="Calibri Light"/>
              </w:rPr>
              <w:t>00</w:t>
            </w:r>
            <w:r>
              <w:rPr>
                <w:rFonts w:ascii="Calibri Light" w:hAnsi="Calibri Light" w:cs="Calibri Light"/>
              </w:rPr>
              <w:t>3</w:t>
            </w:r>
          </w:p>
        </w:tc>
        <w:tc>
          <w:tcPr>
            <w:tcW w:w="5066" w:type="dxa"/>
            <w:hideMark/>
          </w:tcPr>
          <w:p w14:paraId="3CF69558" w14:textId="14C44F5E" w:rsidR="00C73426" w:rsidRPr="00A81ABC" w:rsidRDefault="00C73426" w:rsidP="007979EF">
            <w:pPr>
              <w:spacing w:after="0"/>
              <w:rPr>
                <w:rFonts w:ascii="Calibri Light" w:hAnsi="Calibri Light" w:cs="Calibri Light"/>
                <w:snapToGrid w:val="0"/>
              </w:rPr>
            </w:pPr>
            <w:r w:rsidRPr="00A81ABC">
              <w:rPr>
                <w:rFonts w:ascii="Calibri Light" w:hAnsi="Calibri Light" w:cs="Calibri Light"/>
              </w:rPr>
              <w:t xml:space="preserve">Departamento </w:t>
            </w:r>
            <w:r>
              <w:rPr>
                <w:rFonts w:ascii="Calibri Light" w:hAnsi="Calibri Light" w:cs="Calibri Light"/>
              </w:rPr>
              <w:t>de Estradas</w:t>
            </w:r>
            <w:r w:rsidRPr="00A81ABC">
              <w:rPr>
                <w:rFonts w:ascii="Calibri Light" w:hAnsi="Calibri Light" w:cs="Calibri Light"/>
              </w:rPr>
              <w:t xml:space="preserve"> </w:t>
            </w:r>
          </w:p>
        </w:tc>
      </w:tr>
      <w:tr w:rsidR="00C73426" w:rsidRPr="00A81ABC" w14:paraId="0344DDCE" w14:textId="77777777" w:rsidTr="00C73426">
        <w:tc>
          <w:tcPr>
            <w:tcW w:w="2263" w:type="dxa"/>
          </w:tcPr>
          <w:p w14:paraId="7A984238" w14:textId="7E01E6DB" w:rsidR="00C73426" w:rsidRPr="00A81ABC" w:rsidRDefault="00C73426" w:rsidP="007979EF">
            <w:pPr>
              <w:spacing w:after="0"/>
              <w:jc w:val="both"/>
              <w:rPr>
                <w:rFonts w:ascii="Calibri Light" w:hAnsi="Calibri Light" w:cs="Calibri Light"/>
              </w:rPr>
            </w:pPr>
            <w:r>
              <w:rPr>
                <w:rFonts w:ascii="Calibri Light" w:hAnsi="Calibri Light" w:cs="Calibri Light"/>
              </w:rPr>
              <w:t>26.0782.0014.1-015</w:t>
            </w:r>
          </w:p>
        </w:tc>
        <w:tc>
          <w:tcPr>
            <w:tcW w:w="5066" w:type="dxa"/>
          </w:tcPr>
          <w:p w14:paraId="3E314585" w14:textId="300B45E2" w:rsidR="00C73426" w:rsidRPr="00A81ABC" w:rsidRDefault="00C73426" w:rsidP="007979EF">
            <w:pPr>
              <w:spacing w:after="0"/>
              <w:jc w:val="both"/>
              <w:rPr>
                <w:rFonts w:ascii="Calibri Light" w:hAnsi="Calibri Light" w:cs="Calibri Light"/>
              </w:rPr>
            </w:pPr>
            <w:r>
              <w:rPr>
                <w:rFonts w:ascii="Calibri Light" w:hAnsi="Calibri Light" w:cs="Calibri Light"/>
              </w:rPr>
              <w:t>Pavimentação e Adequação de Estradas</w:t>
            </w:r>
          </w:p>
        </w:tc>
      </w:tr>
      <w:tr w:rsidR="00C73426" w:rsidRPr="00A81ABC" w14:paraId="164EF585" w14:textId="77777777" w:rsidTr="00C73426">
        <w:tc>
          <w:tcPr>
            <w:tcW w:w="2263" w:type="dxa"/>
          </w:tcPr>
          <w:p w14:paraId="3D1B3A81" w14:textId="47D83510" w:rsidR="00C73426" w:rsidRPr="00A81ABC" w:rsidRDefault="00C73426" w:rsidP="007979EF">
            <w:pPr>
              <w:spacing w:after="0"/>
              <w:jc w:val="both"/>
              <w:rPr>
                <w:rFonts w:ascii="Calibri Light" w:hAnsi="Calibri Light" w:cs="Calibri Light"/>
              </w:rPr>
            </w:pPr>
            <w:r>
              <w:rPr>
                <w:rFonts w:ascii="Calibri Light" w:hAnsi="Calibri Light" w:cs="Calibri Light"/>
              </w:rPr>
              <w:t>4.4.90.51.00.00</w:t>
            </w:r>
          </w:p>
        </w:tc>
        <w:tc>
          <w:tcPr>
            <w:tcW w:w="5066" w:type="dxa"/>
          </w:tcPr>
          <w:p w14:paraId="58A03CF2" w14:textId="73D6CF9A" w:rsidR="00C73426" w:rsidRPr="00A81ABC" w:rsidRDefault="00C73426" w:rsidP="007979EF">
            <w:pPr>
              <w:spacing w:after="0"/>
              <w:jc w:val="both"/>
              <w:rPr>
                <w:rFonts w:ascii="Calibri Light" w:hAnsi="Calibri Light" w:cs="Calibri Light"/>
              </w:rPr>
            </w:pPr>
            <w:r>
              <w:rPr>
                <w:rFonts w:ascii="Calibri Light" w:hAnsi="Calibri Light" w:cs="Calibri Light"/>
              </w:rPr>
              <w:t>Obras e instalações</w:t>
            </w:r>
          </w:p>
        </w:tc>
      </w:tr>
    </w:tbl>
    <w:p w14:paraId="47A766C7" w14:textId="6765A262"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w:t>
      </w:r>
      <w:r w:rsidR="00FB6987" w:rsidRPr="00A81ABC">
        <w:rPr>
          <w:rFonts w:ascii="Calibri Light" w:eastAsia="Times New Roman" w:hAnsi="Calibri Light" w:cs="Calibri Light"/>
          <w:lang w:eastAsia="pt-BR"/>
        </w:rPr>
        <w:t>6</w:t>
      </w:r>
      <w:r w:rsidRPr="00A81ABC">
        <w:rPr>
          <w:rFonts w:ascii="Calibri Light" w:eastAsia="Times New Roman" w:hAnsi="Calibri Light" w:cs="Calibri Light"/>
          <w:lang w:eastAsia="pt-BR"/>
        </w:rPr>
        <w:t>.4. A dotação relativa aos exercícios financeiros subsequentes será indicada após aprovação da Lei Orçamentária respectiva e liberação dos créditos correspondentes, mediante apostilamento, em conformidade com os programas de infraestrutura urbana estabelecidos.</w:t>
      </w:r>
    </w:p>
    <w:p w14:paraId="7B65C673" w14:textId="64925C20" w:rsidR="005B1592" w:rsidRPr="00A81ABC" w:rsidRDefault="003D7F7A" w:rsidP="005B1592">
      <w:p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 xml:space="preserve">16.5. </w:t>
      </w:r>
      <w:r w:rsidR="005B1592" w:rsidRPr="00A81ABC">
        <w:rPr>
          <w:rFonts w:ascii="Calibri Light" w:eastAsia="Times New Roman" w:hAnsi="Calibri Light" w:cs="Calibri Light"/>
          <w:b/>
          <w:bCs/>
          <w:lang w:eastAsia="pt-BR"/>
        </w:rPr>
        <w:t>Composição dos Recursos:</w:t>
      </w:r>
    </w:p>
    <w:p w14:paraId="0A7B1A19" w14:textId="01BC62D5" w:rsidR="005B1592" w:rsidRPr="00A81ABC" w:rsidRDefault="005B1592" w:rsidP="005B1592">
      <w:pPr>
        <w:numPr>
          <w:ilvl w:val="0"/>
          <w:numId w:val="37"/>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Repasse do Concedente (Estado/</w:t>
      </w:r>
      <w:r w:rsidR="00D13B7D" w:rsidRPr="00A81ABC">
        <w:rPr>
          <w:rFonts w:ascii="Calibri Light" w:eastAsia="Times New Roman" w:hAnsi="Calibri Light" w:cs="Calibri Light"/>
          <w:b/>
          <w:bCs/>
          <w:lang w:eastAsia="pt-BR"/>
        </w:rPr>
        <w:t>SEIL</w:t>
      </w:r>
      <w:r w:rsidRPr="00A81ABC">
        <w:rPr>
          <w:rFonts w:ascii="Calibri Light" w:eastAsia="Times New Roman" w:hAnsi="Calibri Light" w:cs="Calibri Light"/>
          <w:b/>
          <w:bCs/>
          <w:lang w:eastAsia="pt-BR"/>
        </w:rPr>
        <w:t>):</w:t>
      </w:r>
      <w:r w:rsidRPr="00A81ABC">
        <w:rPr>
          <w:rFonts w:ascii="Calibri Light" w:eastAsia="Times New Roman" w:hAnsi="Calibri Light" w:cs="Calibri Light"/>
          <w:lang w:eastAsia="pt-BR"/>
        </w:rPr>
        <w:t xml:space="preserve"> R$ </w:t>
      </w:r>
      <w:r w:rsidR="000F25A8" w:rsidRPr="00A81ABC">
        <w:rPr>
          <w:rFonts w:ascii="Calibri Light" w:eastAsia="Times New Roman" w:hAnsi="Calibri Light" w:cs="Calibri Light"/>
          <w:lang w:eastAsia="pt-BR"/>
        </w:rPr>
        <w:t xml:space="preserve">5.833.099,01 </w:t>
      </w:r>
      <w:r w:rsidRPr="00A81ABC">
        <w:rPr>
          <w:rFonts w:ascii="Calibri Light" w:eastAsia="Times New Roman" w:hAnsi="Calibri Light" w:cs="Calibri Light"/>
          <w:lang w:eastAsia="pt-BR"/>
        </w:rPr>
        <w:t>(</w:t>
      </w:r>
      <w:r w:rsidR="000F25A8" w:rsidRPr="00A81ABC">
        <w:rPr>
          <w:rFonts w:ascii="Calibri Light" w:eastAsia="Times New Roman" w:hAnsi="Calibri Light" w:cs="Calibri Light"/>
          <w:lang w:eastAsia="pt-BR"/>
        </w:rPr>
        <w:t>100</w:t>
      </w:r>
      <w:r w:rsidRPr="00A81ABC">
        <w:rPr>
          <w:rFonts w:ascii="Calibri Light" w:eastAsia="Times New Roman" w:hAnsi="Calibri Light" w:cs="Calibri Light"/>
          <w:lang w:eastAsia="pt-BR"/>
        </w:rPr>
        <w:t>% do valor total)</w:t>
      </w:r>
      <w:r w:rsidR="000F25A8" w:rsidRPr="00A81ABC">
        <w:rPr>
          <w:rFonts w:ascii="Calibri Light" w:eastAsia="Times New Roman" w:hAnsi="Calibri Light" w:cs="Calibri Light"/>
          <w:lang w:eastAsia="pt-BR"/>
        </w:rPr>
        <w:t>.</w:t>
      </w:r>
    </w:p>
    <w:p w14:paraId="2FA4EF59" w14:textId="6C57DCBE" w:rsidR="005B1592" w:rsidRPr="00A81ABC" w:rsidRDefault="005B1592" w:rsidP="005B1592">
      <w:pPr>
        <w:numPr>
          <w:ilvl w:val="0"/>
          <w:numId w:val="37"/>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Contrapartida do Município:</w:t>
      </w:r>
      <w:r w:rsidRPr="00A81ABC">
        <w:rPr>
          <w:rFonts w:ascii="Calibri Light" w:eastAsia="Times New Roman" w:hAnsi="Calibri Light" w:cs="Calibri Light"/>
          <w:lang w:eastAsia="pt-BR"/>
        </w:rPr>
        <w:t xml:space="preserve"> </w:t>
      </w:r>
      <w:r w:rsidR="000F25A8" w:rsidRPr="00A81ABC">
        <w:rPr>
          <w:rFonts w:ascii="Calibri Light" w:eastAsia="Times New Roman" w:hAnsi="Calibri Light" w:cs="Calibri Light"/>
          <w:lang w:eastAsia="pt-BR"/>
        </w:rPr>
        <w:t>Não há.</w:t>
      </w:r>
    </w:p>
    <w:p w14:paraId="657F00FF" w14:textId="12EC7720" w:rsidR="005B1592" w:rsidRPr="00A81ABC" w:rsidRDefault="005B1592" w:rsidP="005B1592">
      <w:pPr>
        <w:numPr>
          <w:ilvl w:val="0"/>
          <w:numId w:val="37"/>
        </w:num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Valor Total:</w:t>
      </w:r>
      <w:r w:rsidRPr="00A81ABC">
        <w:rPr>
          <w:rFonts w:ascii="Calibri Light" w:eastAsia="Times New Roman" w:hAnsi="Calibri Light" w:cs="Calibri Light"/>
          <w:lang w:eastAsia="pt-BR"/>
        </w:rPr>
        <w:t xml:space="preserve"> R$ </w:t>
      </w:r>
      <w:r w:rsidR="000F25A8" w:rsidRPr="00A81ABC">
        <w:rPr>
          <w:rFonts w:ascii="Calibri Light" w:eastAsia="Times New Roman" w:hAnsi="Calibri Light" w:cs="Calibri Light"/>
          <w:lang w:eastAsia="pt-BR"/>
        </w:rPr>
        <w:t xml:space="preserve">5.833.099,01 </w:t>
      </w:r>
      <w:r w:rsidRPr="00A81ABC">
        <w:rPr>
          <w:rFonts w:ascii="Calibri Light" w:eastAsia="Times New Roman" w:hAnsi="Calibri Light" w:cs="Calibri Light"/>
          <w:lang w:eastAsia="pt-BR"/>
        </w:rPr>
        <w:t>(100,00%)</w:t>
      </w:r>
    </w:p>
    <w:p w14:paraId="54562468" w14:textId="779661DF" w:rsidR="005B1592" w:rsidRPr="00A81ABC" w:rsidRDefault="00D13B7D" w:rsidP="005B1592">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 xml:space="preserve">16.5.1. </w:t>
      </w:r>
      <w:r w:rsidR="005B1592" w:rsidRPr="00A81ABC">
        <w:rPr>
          <w:rFonts w:ascii="Calibri Light" w:eastAsia="Times New Roman" w:hAnsi="Calibri Light" w:cs="Calibri Light"/>
          <w:lang w:eastAsia="pt-BR"/>
        </w:rPr>
        <w:t>As dotações orçamentárias específicas, com classificação funcional-programática completa, elementos de despesa e fontes de recursos, serão indicadas no processo administrativo previamente à abertura da licitação através de nota de empenho ou documento equivalente.</w:t>
      </w:r>
    </w:p>
    <w:p w14:paraId="20D1EC9A" w14:textId="1F04663F" w:rsidR="00FB6987" w:rsidRPr="00A81ABC" w:rsidRDefault="00FB6987" w:rsidP="00527B1F">
      <w:pPr>
        <w:spacing w:after="0"/>
        <w:jc w:val="both"/>
        <w:rPr>
          <w:rFonts w:ascii="Calibri Light" w:eastAsia="Times New Roman" w:hAnsi="Calibri Light" w:cs="Calibri Light"/>
          <w:lang w:eastAsia="pt-BR"/>
        </w:rPr>
      </w:pPr>
    </w:p>
    <w:p w14:paraId="6ED81228" w14:textId="18D72F51" w:rsidR="00FB6987" w:rsidRPr="00A81ABC" w:rsidRDefault="00FB6987" w:rsidP="00FB6987">
      <w:p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17. SANÇÕES ADMINISTRATIVAS</w:t>
      </w:r>
    </w:p>
    <w:p w14:paraId="723D6E35" w14:textId="77777777" w:rsidR="00FB6987" w:rsidRPr="00A81ABC" w:rsidRDefault="00FB6987" w:rsidP="00FB6987">
      <w:p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17.1.</w:t>
      </w:r>
      <w:r w:rsidRPr="00A81ABC">
        <w:rPr>
          <w:rFonts w:ascii="Calibri Light" w:eastAsia="Times New Roman" w:hAnsi="Calibri Light" w:cs="Calibri Light"/>
          <w:lang w:eastAsia="pt-BR"/>
        </w:rPr>
        <w:t xml:space="preserve"> O descumprimento total ou parcial das obrigações contratuais sujeitará a contratada às sanções previstas nos </w:t>
      </w:r>
      <w:proofErr w:type="spellStart"/>
      <w:r w:rsidRPr="00A81ABC">
        <w:rPr>
          <w:rFonts w:ascii="Calibri Light" w:eastAsia="Times New Roman" w:hAnsi="Calibri Light" w:cs="Calibri Light"/>
          <w:b/>
          <w:bCs/>
          <w:lang w:eastAsia="pt-BR"/>
        </w:rPr>
        <w:t>arts</w:t>
      </w:r>
      <w:proofErr w:type="spellEnd"/>
      <w:r w:rsidRPr="00A81ABC">
        <w:rPr>
          <w:rFonts w:ascii="Calibri Light" w:eastAsia="Times New Roman" w:hAnsi="Calibri Light" w:cs="Calibri Light"/>
          <w:b/>
          <w:bCs/>
          <w:lang w:eastAsia="pt-BR"/>
        </w:rPr>
        <w:t>. 155 a 163</w:t>
      </w:r>
      <w:r w:rsidRPr="00A81ABC">
        <w:rPr>
          <w:rFonts w:ascii="Calibri Light" w:eastAsia="Times New Roman" w:hAnsi="Calibri Light" w:cs="Calibri Light"/>
          <w:lang w:eastAsia="pt-BR"/>
        </w:rPr>
        <w:t xml:space="preserve"> da </w:t>
      </w:r>
      <w:r w:rsidRPr="00A81ABC">
        <w:rPr>
          <w:rFonts w:ascii="Calibri Light" w:eastAsia="Times New Roman" w:hAnsi="Calibri Light" w:cs="Calibri Light"/>
          <w:b/>
          <w:bCs/>
          <w:lang w:eastAsia="pt-BR"/>
        </w:rPr>
        <w:t>Lei nº 14.133/2021</w:t>
      </w:r>
      <w:r w:rsidRPr="00A81ABC">
        <w:rPr>
          <w:rFonts w:ascii="Calibri Light" w:eastAsia="Times New Roman" w:hAnsi="Calibri Light" w:cs="Calibri Light"/>
          <w:lang w:eastAsia="pt-BR"/>
        </w:rPr>
        <w:t>, garantidos o contraditório e a ampla defesa, observando-se o seguinte:</w:t>
      </w:r>
    </w:p>
    <w:p w14:paraId="39B9D3D3" w14:textId="77777777" w:rsidR="00FB6987" w:rsidRPr="00A81ABC" w:rsidRDefault="00FB6987" w:rsidP="00FB6987">
      <w:p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a) ADVERTÊNCIA:</w:t>
      </w:r>
    </w:p>
    <w:p w14:paraId="29002723" w14:textId="77777777" w:rsidR="00FB6987" w:rsidRPr="00A81ABC" w:rsidRDefault="00FB6987" w:rsidP="00FB6987">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Aplicável em caso de infrações leves, desde que não causem prejuízos significativos à Administração, tais como:</w:t>
      </w:r>
    </w:p>
    <w:p w14:paraId="05EA2942" w14:textId="77777777" w:rsidR="00FB6987" w:rsidRPr="00A81ABC" w:rsidRDefault="00FB6987" w:rsidP="00FB6987">
      <w:pPr>
        <w:numPr>
          <w:ilvl w:val="0"/>
          <w:numId w:val="32"/>
        </w:num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Pequenos atrasos não reiterados que não comprometam o cronograma global em 8 etapas;</w:t>
      </w:r>
    </w:p>
    <w:p w14:paraId="033D7DA8" w14:textId="77777777" w:rsidR="00FB6987" w:rsidRPr="00A81ABC" w:rsidRDefault="00FB6987" w:rsidP="00FB6987">
      <w:pPr>
        <w:numPr>
          <w:ilvl w:val="0"/>
          <w:numId w:val="32"/>
        </w:num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Falhas administrativas sanáveis sem prejuízo à execução;</w:t>
      </w:r>
    </w:p>
    <w:p w14:paraId="690A3DBE" w14:textId="77777777" w:rsidR="00FB6987" w:rsidRDefault="00FB6987" w:rsidP="00FB6987">
      <w:pPr>
        <w:numPr>
          <w:ilvl w:val="0"/>
          <w:numId w:val="32"/>
        </w:num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Primeira ocorrência de descumprimento de obrigações secundárias;</w:t>
      </w:r>
    </w:p>
    <w:p w14:paraId="4D04533A" w14:textId="77777777" w:rsidR="00436AF9" w:rsidRPr="00A81ABC" w:rsidRDefault="00436AF9" w:rsidP="00436AF9">
      <w:pPr>
        <w:spacing w:after="0"/>
        <w:ind w:left="720"/>
        <w:jc w:val="both"/>
        <w:rPr>
          <w:rFonts w:ascii="Calibri Light" w:eastAsia="Times New Roman" w:hAnsi="Calibri Light" w:cs="Calibri Light"/>
          <w:lang w:eastAsia="pt-BR"/>
        </w:rPr>
      </w:pPr>
    </w:p>
    <w:p w14:paraId="48EF8634" w14:textId="77777777" w:rsidR="00FB6987" w:rsidRPr="00A81ABC" w:rsidRDefault="00FB6987" w:rsidP="00FB6987">
      <w:p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b) MULTA:</w:t>
      </w:r>
    </w:p>
    <w:p w14:paraId="27FC641D" w14:textId="77777777" w:rsidR="00FB6987" w:rsidRDefault="00FB6987" w:rsidP="00FB6987">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 xml:space="preserve">b.1) </w:t>
      </w:r>
      <w:r w:rsidRPr="00A81ABC">
        <w:rPr>
          <w:rFonts w:ascii="Calibri Light" w:eastAsia="Times New Roman" w:hAnsi="Calibri Light" w:cs="Calibri Light"/>
          <w:b/>
          <w:bCs/>
          <w:lang w:eastAsia="pt-BR"/>
        </w:rPr>
        <w:t>Multa de mora:</w:t>
      </w:r>
      <w:r w:rsidRPr="00A81ABC">
        <w:rPr>
          <w:rFonts w:ascii="Calibri Light" w:eastAsia="Times New Roman" w:hAnsi="Calibri Light" w:cs="Calibri Light"/>
          <w:lang w:eastAsia="pt-BR"/>
        </w:rPr>
        <w:t xml:space="preserve"> 0,5% (meio por cento) por dia de atraso injustificado sobre o valor da etapa em atraso conforme cronograma físico-financeiro, limitada a 30 (trinta) dias, após o que será considerado inadimplemento absoluto;</w:t>
      </w:r>
    </w:p>
    <w:p w14:paraId="26F70192" w14:textId="77777777" w:rsidR="00436AF9" w:rsidRPr="00A81ABC" w:rsidRDefault="00436AF9" w:rsidP="00FB6987">
      <w:pPr>
        <w:spacing w:after="0"/>
        <w:jc w:val="both"/>
        <w:rPr>
          <w:rFonts w:ascii="Calibri Light" w:eastAsia="Times New Roman" w:hAnsi="Calibri Light" w:cs="Calibri Light"/>
          <w:lang w:eastAsia="pt-BR"/>
        </w:rPr>
      </w:pPr>
    </w:p>
    <w:p w14:paraId="1899839B" w14:textId="171E72C3" w:rsidR="00FB6987" w:rsidRPr="00A81ABC" w:rsidRDefault="00FB6987" w:rsidP="00FB6987">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 xml:space="preserve">b.2) </w:t>
      </w:r>
      <w:r w:rsidRPr="00A81ABC">
        <w:rPr>
          <w:rFonts w:ascii="Calibri Light" w:eastAsia="Times New Roman" w:hAnsi="Calibri Light" w:cs="Calibri Light"/>
          <w:b/>
          <w:bCs/>
          <w:lang w:eastAsia="pt-BR"/>
        </w:rPr>
        <w:t>Multa por inexecução parcial:</w:t>
      </w:r>
      <w:r w:rsidRPr="00A81ABC">
        <w:rPr>
          <w:rFonts w:ascii="Calibri Light" w:eastAsia="Times New Roman" w:hAnsi="Calibri Light" w:cs="Calibri Light"/>
          <w:lang w:eastAsia="pt-BR"/>
        </w:rPr>
        <w:t xml:space="preserve"> até </w:t>
      </w:r>
      <w:r w:rsidR="00B16DC1" w:rsidRPr="00A81ABC">
        <w:rPr>
          <w:rFonts w:ascii="Calibri Light" w:eastAsia="Times New Roman" w:hAnsi="Calibri Light" w:cs="Calibri Light"/>
          <w:lang w:eastAsia="pt-BR"/>
        </w:rPr>
        <w:t xml:space="preserve">5 </w:t>
      </w:r>
      <w:r w:rsidRPr="00A81ABC">
        <w:rPr>
          <w:rFonts w:ascii="Calibri Light" w:eastAsia="Times New Roman" w:hAnsi="Calibri Light" w:cs="Calibri Light"/>
          <w:lang w:eastAsia="pt-BR"/>
        </w:rPr>
        <w:t>% (</w:t>
      </w:r>
      <w:r w:rsidR="00B16DC1" w:rsidRPr="00A81ABC">
        <w:rPr>
          <w:rFonts w:ascii="Calibri Light" w:eastAsia="Times New Roman" w:hAnsi="Calibri Light" w:cs="Calibri Light"/>
          <w:lang w:eastAsia="pt-BR"/>
        </w:rPr>
        <w:t>cinco p</w:t>
      </w:r>
      <w:r w:rsidRPr="00A81ABC">
        <w:rPr>
          <w:rFonts w:ascii="Calibri Light" w:eastAsia="Times New Roman" w:hAnsi="Calibri Light" w:cs="Calibri Light"/>
          <w:lang w:eastAsia="pt-BR"/>
        </w:rPr>
        <w:t>or cento) sobre o valor total do contrato, aplicável em casos de:</w:t>
      </w:r>
    </w:p>
    <w:p w14:paraId="545A8755" w14:textId="77777777" w:rsidR="00FB6987" w:rsidRPr="00A81ABC" w:rsidRDefault="00FB6987" w:rsidP="00FB6987">
      <w:pPr>
        <w:numPr>
          <w:ilvl w:val="0"/>
          <w:numId w:val="33"/>
        </w:num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Atraso superior a 30 (trinta) dias no cronograma sem justificativa aceita;</w:t>
      </w:r>
    </w:p>
    <w:p w14:paraId="3006A04C" w14:textId="77777777" w:rsidR="00FB6987" w:rsidRPr="00A81ABC" w:rsidRDefault="00FB6987" w:rsidP="00FB6987">
      <w:pPr>
        <w:numPr>
          <w:ilvl w:val="0"/>
          <w:numId w:val="33"/>
        </w:num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Execução de serviços em desconformidade com especificações técnicas rigorosas do DER/PR;</w:t>
      </w:r>
    </w:p>
    <w:p w14:paraId="094043FA" w14:textId="77777777" w:rsidR="00FB6987" w:rsidRPr="00A81ABC" w:rsidRDefault="00FB6987" w:rsidP="00FB6987">
      <w:pPr>
        <w:numPr>
          <w:ilvl w:val="0"/>
          <w:numId w:val="33"/>
        </w:num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Descumprimento de obrigações contratuais que não configurem inadimplemento total (exemplo: não manutenção de licenciamentos ambientais válidos, não realização de ensaios tecnológicos na frequência exigida, não execução de segmento experimental, não apresentação de controle tecnológico);</w:t>
      </w:r>
    </w:p>
    <w:p w14:paraId="017C826D" w14:textId="77777777" w:rsidR="00FB6987" w:rsidRDefault="00FB6987" w:rsidP="00FB6987">
      <w:pPr>
        <w:numPr>
          <w:ilvl w:val="0"/>
          <w:numId w:val="33"/>
        </w:num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Reincidência em infrações já advertidas;</w:t>
      </w:r>
    </w:p>
    <w:p w14:paraId="1C71DD88" w14:textId="77777777" w:rsidR="00436AF9" w:rsidRPr="00A81ABC" w:rsidRDefault="00436AF9" w:rsidP="00436AF9">
      <w:pPr>
        <w:spacing w:after="0"/>
        <w:ind w:left="720"/>
        <w:jc w:val="both"/>
        <w:rPr>
          <w:rFonts w:ascii="Calibri Light" w:eastAsia="Times New Roman" w:hAnsi="Calibri Light" w:cs="Calibri Light"/>
          <w:lang w:eastAsia="pt-BR"/>
        </w:rPr>
      </w:pPr>
    </w:p>
    <w:p w14:paraId="20A43058" w14:textId="77777777" w:rsidR="00FB6987" w:rsidRPr="00A81ABC" w:rsidRDefault="00FB6987" w:rsidP="00FB6987">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 xml:space="preserve">b.3) </w:t>
      </w:r>
      <w:r w:rsidRPr="00A81ABC">
        <w:rPr>
          <w:rFonts w:ascii="Calibri Light" w:eastAsia="Times New Roman" w:hAnsi="Calibri Light" w:cs="Calibri Light"/>
          <w:b/>
          <w:bCs/>
          <w:lang w:eastAsia="pt-BR"/>
        </w:rPr>
        <w:t>Multa por inexecução total:</w:t>
      </w:r>
      <w:r w:rsidRPr="00A81ABC">
        <w:rPr>
          <w:rFonts w:ascii="Calibri Light" w:eastAsia="Times New Roman" w:hAnsi="Calibri Light" w:cs="Calibri Light"/>
          <w:lang w:eastAsia="pt-BR"/>
        </w:rPr>
        <w:t xml:space="preserve"> até 20% (vinte por cento) sobre o valor total do contrato, aplicável em casos de:</w:t>
      </w:r>
    </w:p>
    <w:p w14:paraId="55DF61E8" w14:textId="77777777" w:rsidR="00FB6987" w:rsidRPr="00A81ABC" w:rsidRDefault="00FB6987" w:rsidP="00FB6987">
      <w:pPr>
        <w:numPr>
          <w:ilvl w:val="0"/>
          <w:numId w:val="34"/>
        </w:num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Paralisação injustificada da obra por prazo superior a 30 (trinta) dias;</w:t>
      </w:r>
    </w:p>
    <w:p w14:paraId="75BBE0A0" w14:textId="77777777" w:rsidR="00FB6987" w:rsidRPr="00A81ABC" w:rsidRDefault="00FB6987" w:rsidP="00FB6987">
      <w:pPr>
        <w:numPr>
          <w:ilvl w:val="0"/>
          <w:numId w:val="34"/>
        </w:num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Rescisão contratual por culpa da contratada;</w:t>
      </w:r>
    </w:p>
    <w:p w14:paraId="43A54C77" w14:textId="77777777" w:rsidR="00FB6987" w:rsidRPr="00A81ABC" w:rsidRDefault="00FB6987" w:rsidP="00FB6987">
      <w:pPr>
        <w:numPr>
          <w:ilvl w:val="0"/>
          <w:numId w:val="34"/>
        </w:num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Não execução dos serviços contratados conforme especificações técnicas do DER/PR;</w:t>
      </w:r>
    </w:p>
    <w:p w14:paraId="37735243" w14:textId="77777777" w:rsidR="00FB6987" w:rsidRPr="00A81ABC" w:rsidRDefault="00FB6987" w:rsidP="00FB6987">
      <w:pPr>
        <w:numPr>
          <w:ilvl w:val="0"/>
          <w:numId w:val="34"/>
        </w:num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Não atendimento de exigências fundamentais como licenciamentos ambientais obrigatórios ou aprovação de dosagem de CBUQ pelo DER/PR;</w:t>
      </w:r>
    </w:p>
    <w:p w14:paraId="5E27B6CB" w14:textId="77777777" w:rsidR="00FB6987" w:rsidRDefault="00FB6987" w:rsidP="00FB6987">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b.4) As multas poderão ser cumulativas e serão descontadas dos pagamentos devidos, da garantia prestada, ou cobradas judicialmente;</w:t>
      </w:r>
    </w:p>
    <w:p w14:paraId="3280261E" w14:textId="77777777" w:rsidR="00436AF9" w:rsidRPr="00A81ABC" w:rsidRDefault="00436AF9" w:rsidP="00FB6987">
      <w:pPr>
        <w:spacing w:after="0"/>
        <w:jc w:val="both"/>
        <w:rPr>
          <w:rFonts w:ascii="Calibri Light" w:eastAsia="Times New Roman" w:hAnsi="Calibri Light" w:cs="Calibri Light"/>
          <w:lang w:eastAsia="pt-BR"/>
        </w:rPr>
      </w:pPr>
    </w:p>
    <w:p w14:paraId="349C7D83" w14:textId="77777777" w:rsidR="00FB6987" w:rsidRPr="00A81ABC" w:rsidRDefault="00FB6987" w:rsidP="00FB6987">
      <w:p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c) IMPEDIMENTO DE LICITAR E CONTRATAR:</w:t>
      </w:r>
    </w:p>
    <w:p w14:paraId="7287D66A" w14:textId="77777777" w:rsidR="00FB6987" w:rsidRPr="00A81ABC" w:rsidRDefault="00FB6987" w:rsidP="00FB6987">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Aplicável por prazo não superior a 3 (três) anos, em casos de:</w:t>
      </w:r>
    </w:p>
    <w:p w14:paraId="603999D1" w14:textId="77777777" w:rsidR="00FB6987" w:rsidRPr="00A81ABC" w:rsidRDefault="00FB6987" w:rsidP="00FB6987">
      <w:pPr>
        <w:numPr>
          <w:ilvl w:val="0"/>
          <w:numId w:val="35"/>
        </w:num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Apresentação de documentação falsa especialmente quanto a licenciamentos ambientais ou atestados técnicos;</w:t>
      </w:r>
    </w:p>
    <w:p w14:paraId="1CCEC3C4" w14:textId="77777777" w:rsidR="00FB6987" w:rsidRPr="00A81ABC" w:rsidRDefault="00FB6987" w:rsidP="00FB6987">
      <w:pPr>
        <w:numPr>
          <w:ilvl w:val="0"/>
          <w:numId w:val="35"/>
        </w:num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Fraude na execução contratual ou em ensaios tecnológicos;</w:t>
      </w:r>
    </w:p>
    <w:p w14:paraId="4338EBB4" w14:textId="77777777" w:rsidR="00FB6987" w:rsidRPr="00A81ABC" w:rsidRDefault="00FB6987" w:rsidP="00FB6987">
      <w:pPr>
        <w:numPr>
          <w:ilvl w:val="0"/>
          <w:numId w:val="35"/>
        </w:num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Comportamento inidôneo;</w:t>
      </w:r>
    </w:p>
    <w:p w14:paraId="79B72663" w14:textId="77777777" w:rsidR="00FB6987" w:rsidRPr="00A81ABC" w:rsidRDefault="00FB6987" w:rsidP="00FB6987">
      <w:pPr>
        <w:numPr>
          <w:ilvl w:val="0"/>
          <w:numId w:val="35"/>
        </w:num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Cometimento de fraudes fiscais ou trabalhistas;</w:t>
      </w:r>
    </w:p>
    <w:p w14:paraId="0248A78B" w14:textId="77777777" w:rsidR="00FB6987" w:rsidRDefault="00FB6987" w:rsidP="00FB6987">
      <w:pPr>
        <w:numPr>
          <w:ilvl w:val="0"/>
          <w:numId w:val="35"/>
        </w:num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Descumprimento grave de obrigações contratuais especialmente quanto à qualidade estrutural do pavimento;</w:t>
      </w:r>
    </w:p>
    <w:p w14:paraId="1AAD1F2C" w14:textId="77777777" w:rsidR="00436AF9" w:rsidRPr="00A81ABC" w:rsidRDefault="00436AF9" w:rsidP="00FB6987">
      <w:pPr>
        <w:numPr>
          <w:ilvl w:val="0"/>
          <w:numId w:val="35"/>
        </w:numPr>
        <w:spacing w:after="0"/>
        <w:jc w:val="both"/>
        <w:rPr>
          <w:rFonts w:ascii="Calibri Light" w:eastAsia="Times New Roman" w:hAnsi="Calibri Light" w:cs="Calibri Light"/>
          <w:lang w:eastAsia="pt-BR"/>
        </w:rPr>
      </w:pPr>
    </w:p>
    <w:p w14:paraId="38503179" w14:textId="77777777" w:rsidR="00FB6987" w:rsidRPr="00A81ABC" w:rsidRDefault="00FB6987" w:rsidP="00FB6987">
      <w:p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d) DECLARAÇÃO DE INIDONEIDADE:</w:t>
      </w:r>
    </w:p>
    <w:p w14:paraId="7786CEB7" w14:textId="77777777" w:rsidR="00FB6987" w:rsidRPr="00A81ABC" w:rsidRDefault="00FB6987" w:rsidP="00FB6987">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Aplicável por prazo não superior a 5 (cinco) anos, em casos de:</w:t>
      </w:r>
    </w:p>
    <w:p w14:paraId="09B53892" w14:textId="77777777" w:rsidR="00FB6987" w:rsidRPr="00A81ABC" w:rsidRDefault="00FB6987" w:rsidP="00FB6987">
      <w:pPr>
        <w:numPr>
          <w:ilvl w:val="0"/>
          <w:numId w:val="36"/>
        </w:num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Prática de atos ilícitos visando frustrar os objetivos da licitação;</w:t>
      </w:r>
    </w:p>
    <w:p w14:paraId="0847F6B5" w14:textId="77777777" w:rsidR="00FB6987" w:rsidRPr="00A81ABC" w:rsidRDefault="00FB6987" w:rsidP="00FB6987">
      <w:pPr>
        <w:numPr>
          <w:ilvl w:val="0"/>
          <w:numId w:val="36"/>
        </w:num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Demonstração de não possuir idoneidade para contratar com a Administração Pública;</w:t>
      </w:r>
    </w:p>
    <w:p w14:paraId="4BD04409" w14:textId="77777777" w:rsidR="00FB6987" w:rsidRPr="00A81ABC" w:rsidRDefault="00FB6987" w:rsidP="00FB6987">
      <w:pPr>
        <w:numPr>
          <w:ilvl w:val="0"/>
          <w:numId w:val="36"/>
        </w:num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Prática de atos lesivos graves especialmente que comprometam a segurança ou durabilidade estrutural da obra;</w:t>
      </w:r>
    </w:p>
    <w:p w14:paraId="0FCEF5A6" w14:textId="77777777" w:rsidR="00FB6987" w:rsidRPr="00A81ABC" w:rsidRDefault="00FB6987" w:rsidP="00FB6987">
      <w:p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17.2.</w:t>
      </w:r>
      <w:r w:rsidRPr="00A81ABC">
        <w:rPr>
          <w:rFonts w:ascii="Calibri Light" w:eastAsia="Times New Roman" w:hAnsi="Calibri Light" w:cs="Calibri Light"/>
          <w:lang w:eastAsia="pt-BR"/>
        </w:rPr>
        <w:t xml:space="preserve"> A aplicação de sanções será precedida de processo administrativo, garantindo-se o contraditório e a ampla defesa, com prazo de 15 (quinze) dias úteis para apresentação de defesa prévia.</w:t>
      </w:r>
    </w:p>
    <w:p w14:paraId="11B295C2" w14:textId="77777777" w:rsidR="00FB6987" w:rsidRPr="00A81ABC" w:rsidRDefault="00FB6987" w:rsidP="00FB6987">
      <w:p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17.3.</w:t>
      </w:r>
      <w:r w:rsidRPr="00A81ABC">
        <w:rPr>
          <w:rFonts w:ascii="Calibri Light" w:eastAsia="Times New Roman" w:hAnsi="Calibri Light" w:cs="Calibri Light"/>
          <w:lang w:eastAsia="pt-BR"/>
        </w:rPr>
        <w:t xml:space="preserve"> As sanções são independentes e a aplicação de uma não exclui a de outras, conforme gravidade da infração.</w:t>
      </w:r>
    </w:p>
    <w:p w14:paraId="0B27ECA7" w14:textId="77777777" w:rsidR="00FB6987" w:rsidRPr="00A81ABC" w:rsidRDefault="00FB6987" w:rsidP="00FB6987">
      <w:p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17.4.</w:t>
      </w:r>
      <w:r w:rsidRPr="00A81ABC">
        <w:rPr>
          <w:rFonts w:ascii="Calibri Light" w:eastAsia="Times New Roman" w:hAnsi="Calibri Light" w:cs="Calibri Light"/>
          <w:lang w:eastAsia="pt-BR"/>
        </w:rPr>
        <w:t xml:space="preserve"> As sanções serão obrigatoriamente registradas no SICAF (Sistema de Cadastramento Unificado de Fornecedores) e no CEIS (Cadastro Nacional de Empresas Inidôneas e Suspensas).</w:t>
      </w:r>
    </w:p>
    <w:p w14:paraId="737E7A92" w14:textId="15AE667D" w:rsidR="00FB6987" w:rsidRPr="00A81ABC" w:rsidRDefault="00FB6987" w:rsidP="00527B1F">
      <w:pPr>
        <w:spacing w:after="0"/>
        <w:jc w:val="both"/>
        <w:rPr>
          <w:rFonts w:ascii="Calibri Light" w:eastAsia="Times New Roman" w:hAnsi="Calibri Light" w:cs="Calibri Light"/>
          <w:lang w:eastAsia="pt-BR"/>
        </w:rPr>
      </w:pPr>
    </w:p>
    <w:p w14:paraId="7C1EA8D2" w14:textId="2EFE2A9F" w:rsidR="00527B1F" w:rsidRPr="00A81ABC" w:rsidRDefault="00721B58" w:rsidP="00527B1F">
      <w:pPr>
        <w:spacing w:after="0"/>
        <w:jc w:val="both"/>
        <w:outlineLvl w:val="1"/>
        <w:rPr>
          <w:rFonts w:ascii="Calibri Light" w:eastAsia="Times New Roman" w:hAnsi="Calibri Light" w:cs="Calibri Light"/>
          <w:b/>
          <w:bCs/>
          <w:lang w:eastAsia="pt-BR"/>
        </w:rPr>
      </w:pPr>
      <w:r>
        <w:rPr>
          <w:rFonts w:ascii="Calibri Light" w:hAnsi="Calibri Light" w:cs="Calibri Light"/>
        </w:rPr>
        <w:pict w14:anchorId="1B8EDFF3">
          <v:rect id="_x0000_i1038" style="width:0;height:1.5pt" o:hralign="center" o:hrstd="t" o:hr="t" fillcolor="#a0a0a0" stroked="f"/>
        </w:pict>
      </w:r>
      <w:r w:rsidR="00527B1F" w:rsidRPr="00A81ABC">
        <w:rPr>
          <w:rFonts w:ascii="Calibri Light" w:eastAsia="Times New Roman" w:hAnsi="Calibri Light" w:cs="Calibri Light"/>
          <w:b/>
          <w:bCs/>
          <w:lang w:eastAsia="pt-BR"/>
        </w:rPr>
        <w:t>1</w:t>
      </w:r>
      <w:r w:rsidR="00D13B7D" w:rsidRPr="00A81ABC">
        <w:rPr>
          <w:rFonts w:ascii="Calibri Light" w:eastAsia="Times New Roman" w:hAnsi="Calibri Light" w:cs="Calibri Light"/>
          <w:b/>
          <w:bCs/>
          <w:lang w:eastAsia="pt-BR"/>
        </w:rPr>
        <w:t>8</w:t>
      </w:r>
      <w:r w:rsidR="00527B1F" w:rsidRPr="00A81ABC">
        <w:rPr>
          <w:rFonts w:ascii="Calibri Light" w:eastAsia="Times New Roman" w:hAnsi="Calibri Light" w:cs="Calibri Light"/>
          <w:b/>
          <w:bCs/>
          <w:lang w:eastAsia="pt-BR"/>
        </w:rPr>
        <w:t>. DAS OBRIGAÇÕES DA CONTRATANTE E CONTRATADA</w:t>
      </w:r>
    </w:p>
    <w:p w14:paraId="3F3F79E6" w14:textId="48B8C3FF" w:rsidR="00527B1F" w:rsidRPr="00A81ABC" w:rsidRDefault="00527B1F" w:rsidP="00527B1F">
      <w:pPr>
        <w:spacing w:after="0"/>
        <w:jc w:val="both"/>
        <w:outlineLvl w:val="2"/>
        <w:rPr>
          <w:rFonts w:ascii="Calibri Light" w:eastAsia="Times New Roman" w:hAnsi="Calibri Light" w:cs="Calibri Light"/>
          <w:b/>
          <w:bCs/>
          <w:lang w:eastAsia="pt-BR"/>
        </w:rPr>
      </w:pPr>
      <w:r w:rsidRPr="00A81ABC">
        <w:rPr>
          <w:rFonts w:ascii="Calibri Light" w:eastAsia="Times New Roman" w:hAnsi="Calibri Light" w:cs="Calibri Light"/>
          <w:b/>
          <w:bCs/>
          <w:lang w:eastAsia="pt-BR"/>
        </w:rPr>
        <w:t>1</w:t>
      </w:r>
      <w:r w:rsidR="00D13B7D" w:rsidRPr="00A81ABC">
        <w:rPr>
          <w:rFonts w:ascii="Calibri Light" w:eastAsia="Times New Roman" w:hAnsi="Calibri Light" w:cs="Calibri Light"/>
          <w:b/>
          <w:bCs/>
          <w:lang w:eastAsia="pt-BR"/>
        </w:rPr>
        <w:t>8</w:t>
      </w:r>
      <w:r w:rsidRPr="00A81ABC">
        <w:rPr>
          <w:rFonts w:ascii="Calibri Light" w:eastAsia="Times New Roman" w:hAnsi="Calibri Light" w:cs="Calibri Light"/>
          <w:b/>
          <w:bCs/>
          <w:lang w:eastAsia="pt-BR"/>
        </w:rPr>
        <w:t>.1. São obrigações do CONTRATANTE:</w:t>
      </w:r>
    </w:p>
    <w:p w14:paraId="01343EE8" w14:textId="119DA7C5"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w:t>
      </w:r>
      <w:r w:rsidR="00D13B7D" w:rsidRPr="00A81ABC">
        <w:rPr>
          <w:rFonts w:ascii="Calibri Light" w:eastAsia="Times New Roman" w:hAnsi="Calibri Light" w:cs="Calibri Light"/>
          <w:lang w:eastAsia="pt-BR"/>
        </w:rPr>
        <w:t>8</w:t>
      </w:r>
      <w:r w:rsidRPr="00A81ABC">
        <w:rPr>
          <w:rFonts w:ascii="Calibri Light" w:eastAsia="Times New Roman" w:hAnsi="Calibri Light" w:cs="Calibri Light"/>
          <w:lang w:eastAsia="pt-BR"/>
        </w:rPr>
        <w:t>.1.1. Designar pessoa responsável para avaliar e conferir os serviços, sendo que os mesmos deverão estar em conformidade com o objeto solicitado na Ordem de Serviço;</w:t>
      </w:r>
    </w:p>
    <w:p w14:paraId="4C5DEF4C" w14:textId="032480B2" w:rsidR="00527B1F" w:rsidRPr="00A81ABC" w:rsidRDefault="00D13B7D"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18.</w:t>
      </w:r>
      <w:r w:rsidR="00527B1F" w:rsidRPr="00A81ABC">
        <w:rPr>
          <w:rFonts w:ascii="Calibri Light" w:eastAsia="Times New Roman" w:hAnsi="Calibri Light" w:cs="Calibri Light"/>
          <w:lang w:eastAsia="pt-BR"/>
        </w:rPr>
        <w:t>1.2. Cumprir todos os compromissos financeiros assumidos com a Contratada.</w:t>
      </w:r>
    </w:p>
    <w:p w14:paraId="4AB2061C" w14:textId="77777777" w:rsidR="00527B1F" w:rsidRPr="00A81ABC" w:rsidRDefault="00527B1F"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16.1.3. Notificar, formal e tempestivamente, a Contratada sobre as irregularidades observadas no cumprimento das obrigações assumidas.</w:t>
      </w:r>
    </w:p>
    <w:p w14:paraId="2AA13AC3" w14:textId="3C3B6612" w:rsidR="00527B1F" w:rsidRPr="00A81ABC" w:rsidRDefault="00D13B7D"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18.</w:t>
      </w:r>
      <w:r w:rsidR="00527B1F" w:rsidRPr="00A81ABC">
        <w:rPr>
          <w:rFonts w:ascii="Calibri Light" w:eastAsia="Times New Roman" w:hAnsi="Calibri Light" w:cs="Calibri Light"/>
          <w:lang w:eastAsia="pt-BR"/>
        </w:rPr>
        <w:t>1.4. Aplicar as sanções administrativas contratuais pertinentes, em caso de inadimplemento.</w:t>
      </w:r>
    </w:p>
    <w:p w14:paraId="06581579" w14:textId="7BED9EC1" w:rsidR="00527B1F" w:rsidRPr="00A81ABC" w:rsidRDefault="00D13B7D"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18.</w:t>
      </w:r>
      <w:r w:rsidR="00527B1F" w:rsidRPr="00A81ABC">
        <w:rPr>
          <w:rFonts w:ascii="Calibri Light" w:eastAsia="Times New Roman" w:hAnsi="Calibri Light" w:cs="Calibri Light"/>
          <w:lang w:eastAsia="pt-BR"/>
        </w:rPr>
        <w:t>1.5. Comunicar prontamente a Contratada, qualquer anormalidade no objeto deste contrato, podendo recusar o recebimento, caso não esteja de acordo com as especificações e condições estabelecidas.</w:t>
      </w:r>
    </w:p>
    <w:p w14:paraId="7C3C7322" w14:textId="4E7ECB96" w:rsidR="00527B1F" w:rsidRPr="00A81ABC" w:rsidRDefault="00D13B7D"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18.</w:t>
      </w:r>
      <w:r w:rsidR="00527B1F" w:rsidRPr="00A81ABC">
        <w:rPr>
          <w:rFonts w:ascii="Calibri Light" w:eastAsia="Times New Roman" w:hAnsi="Calibri Light" w:cs="Calibri Light"/>
          <w:lang w:eastAsia="pt-BR"/>
        </w:rPr>
        <w:t>1.6. Comunicar à Contratada qualquer irregularidade manifestada durante a vigência do contrato, para que sejam adotadas as medidas pertinentes.</w:t>
      </w:r>
    </w:p>
    <w:p w14:paraId="3619D7B0" w14:textId="6A99759B" w:rsidR="00527B1F" w:rsidRPr="00A81ABC" w:rsidRDefault="00D13B7D"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18.</w:t>
      </w:r>
      <w:r w:rsidR="00527B1F" w:rsidRPr="00A81ABC">
        <w:rPr>
          <w:rFonts w:ascii="Calibri Light" w:eastAsia="Times New Roman" w:hAnsi="Calibri Light" w:cs="Calibri Light"/>
          <w:lang w:eastAsia="pt-BR"/>
        </w:rPr>
        <w:t>1.7. Conferir e acompanhar os serviços, através do fiscal e gestor do contrato, e caso haja alguma divergência com o serviço solicitado e o entregue, requerer a sua reexecução imediata.</w:t>
      </w:r>
    </w:p>
    <w:p w14:paraId="187449FD" w14:textId="1DA44637" w:rsidR="00527B1F" w:rsidRPr="00A81ABC" w:rsidRDefault="00D13B7D"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18.</w:t>
      </w:r>
      <w:r w:rsidR="00527B1F" w:rsidRPr="00A81ABC">
        <w:rPr>
          <w:rFonts w:ascii="Calibri Light" w:eastAsia="Times New Roman" w:hAnsi="Calibri Light" w:cs="Calibri Light"/>
          <w:lang w:eastAsia="pt-BR"/>
        </w:rPr>
        <w:t>1.8. Permitir que os funcionários da licitante vencedora tenham acesso aos locais de execução dos serviços.</w:t>
      </w:r>
    </w:p>
    <w:p w14:paraId="40473A97" w14:textId="5A0E24CA" w:rsidR="00527B1F" w:rsidRPr="00A81ABC" w:rsidRDefault="00D13B7D"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18.</w:t>
      </w:r>
      <w:r w:rsidR="00527B1F" w:rsidRPr="00A81ABC">
        <w:rPr>
          <w:rFonts w:ascii="Calibri Light" w:eastAsia="Times New Roman" w:hAnsi="Calibri Light" w:cs="Calibri Light"/>
          <w:lang w:eastAsia="pt-BR"/>
        </w:rPr>
        <w:t>1.9. Proceder o recebimento provisório e, não havendo mais pendências, ao recebimento definitivo da obra, nos termos do § 2º da Lei 14.133/2021.</w:t>
      </w:r>
    </w:p>
    <w:p w14:paraId="079F77DE" w14:textId="62E8194A" w:rsidR="00527B1F" w:rsidRPr="00A81ABC" w:rsidRDefault="00D13B7D"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18.</w:t>
      </w:r>
      <w:r w:rsidR="00527B1F" w:rsidRPr="00A81ABC">
        <w:rPr>
          <w:rFonts w:ascii="Calibri Light" w:eastAsia="Times New Roman" w:hAnsi="Calibri Light" w:cs="Calibri Light"/>
          <w:lang w:eastAsia="pt-BR"/>
        </w:rPr>
        <w:t xml:space="preserve">1.10. </w:t>
      </w:r>
      <w:proofErr w:type="spellStart"/>
      <w:r w:rsidR="00527B1F" w:rsidRPr="00A81ABC">
        <w:rPr>
          <w:rFonts w:ascii="Calibri Light" w:eastAsia="Times New Roman" w:hAnsi="Calibri Light" w:cs="Calibri Light"/>
          <w:lang w:eastAsia="pt-BR"/>
        </w:rPr>
        <w:t>Fornecer</w:t>
      </w:r>
      <w:proofErr w:type="spellEnd"/>
      <w:r w:rsidR="00527B1F" w:rsidRPr="00A81ABC">
        <w:rPr>
          <w:rFonts w:ascii="Calibri Light" w:eastAsia="Times New Roman" w:hAnsi="Calibri Light" w:cs="Calibri Light"/>
          <w:lang w:eastAsia="pt-BR"/>
        </w:rPr>
        <w:t>, a qualquer tempo, mediante solicitação escrita da Contratada, informações adicionais, dirimir dúvidas e orientar em todos os casos omissos.</w:t>
      </w:r>
    </w:p>
    <w:p w14:paraId="0BC63E4B" w14:textId="2AFBE472" w:rsidR="00527B1F" w:rsidRDefault="00D13B7D"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18.</w:t>
      </w:r>
      <w:r w:rsidR="00527B1F" w:rsidRPr="00A81ABC">
        <w:rPr>
          <w:rFonts w:ascii="Calibri Light" w:eastAsia="Times New Roman" w:hAnsi="Calibri Light" w:cs="Calibri Light"/>
          <w:lang w:eastAsia="pt-BR"/>
        </w:rPr>
        <w:t>1.11. Disponibilizar as vias urbanas onde serão executados os serviços de pavimentação, devidamente demarcadas conforme projetos.</w:t>
      </w:r>
    </w:p>
    <w:p w14:paraId="37821DB2" w14:textId="77777777" w:rsidR="00436AF9" w:rsidRPr="00A81ABC" w:rsidRDefault="00436AF9" w:rsidP="00527B1F">
      <w:pPr>
        <w:spacing w:after="0"/>
        <w:jc w:val="both"/>
        <w:rPr>
          <w:rFonts w:ascii="Calibri Light" w:eastAsia="Times New Roman" w:hAnsi="Calibri Light" w:cs="Calibri Light"/>
          <w:lang w:eastAsia="pt-BR"/>
        </w:rPr>
      </w:pPr>
    </w:p>
    <w:p w14:paraId="4F507107" w14:textId="6CC35F37" w:rsidR="00527B1F" w:rsidRPr="00A81ABC" w:rsidRDefault="00D13B7D" w:rsidP="00527B1F">
      <w:pPr>
        <w:spacing w:after="0"/>
        <w:jc w:val="both"/>
        <w:outlineLvl w:val="2"/>
        <w:rPr>
          <w:rFonts w:ascii="Calibri Light" w:eastAsia="Times New Roman" w:hAnsi="Calibri Light" w:cs="Calibri Light"/>
          <w:b/>
          <w:bCs/>
          <w:lang w:eastAsia="pt-BR"/>
        </w:rPr>
      </w:pPr>
      <w:r w:rsidRPr="00A81ABC">
        <w:rPr>
          <w:rFonts w:ascii="Calibri Light" w:eastAsia="Times New Roman" w:hAnsi="Calibri Light" w:cs="Calibri Light"/>
          <w:b/>
          <w:bCs/>
          <w:lang w:eastAsia="pt-BR"/>
        </w:rPr>
        <w:t>18.</w:t>
      </w:r>
      <w:r w:rsidR="00527B1F" w:rsidRPr="00A81ABC">
        <w:rPr>
          <w:rFonts w:ascii="Calibri Light" w:eastAsia="Times New Roman" w:hAnsi="Calibri Light" w:cs="Calibri Light"/>
          <w:b/>
          <w:bCs/>
          <w:lang w:eastAsia="pt-BR"/>
        </w:rPr>
        <w:t>2. São obrigações da CONTRATADA:</w:t>
      </w:r>
    </w:p>
    <w:p w14:paraId="5C0CF2B5" w14:textId="1B404891" w:rsidR="00527B1F" w:rsidRPr="00A81ABC" w:rsidRDefault="00D13B7D"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18.</w:t>
      </w:r>
      <w:r w:rsidR="00527B1F" w:rsidRPr="00A81ABC">
        <w:rPr>
          <w:rFonts w:ascii="Calibri Light" w:eastAsia="Times New Roman" w:hAnsi="Calibri Light" w:cs="Calibri Light"/>
          <w:lang w:eastAsia="pt-BR"/>
        </w:rPr>
        <w:t>2.1. O contratado deverá manter preposto aceito pela Administração no local da obra para representá-lo na execução do contrato.</w:t>
      </w:r>
    </w:p>
    <w:p w14:paraId="77C7E96F" w14:textId="27ED6C4C" w:rsidR="00527B1F" w:rsidRPr="00A81ABC" w:rsidRDefault="00D13B7D"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18.</w:t>
      </w:r>
      <w:r w:rsidR="00527B1F" w:rsidRPr="00A81ABC">
        <w:rPr>
          <w:rFonts w:ascii="Calibri Light" w:eastAsia="Times New Roman" w:hAnsi="Calibri Light" w:cs="Calibri Light"/>
          <w:lang w:eastAsia="pt-BR"/>
        </w:rPr>
        <w:t>2.2. Cumprir integralmente as obrigações assumidas, conforme especificações contidas nesse Termo de Referência.</w:t>
      </w:r>
    </w:p>
    <w:p w14:paraId="4B5345CE" w14:textId="3CFE5D8D" w:rsidR="00527B1F" w:rsidRPr="00A81ABC" w:rsidRDefault="00D13B7D"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18.</w:t>
      </w:r>
      <w:r w:rsidR="00527B1F" w:rsidRPr="00A81ABC">
        <w:rPr>
          <w:rFonts w:ascii="Calibri Light" w:eastAsia="Times New Roman" w:hAnsi="Calibri Light" w:cs="Calibri Light"/>
          <w:lang w:eastAsia="pt-BR"/>
        </w:rPr>
        <w:t>2.3. Manter, todas as condições de habilitação e qualificação exigidas durante toda execução do contrato, de acordo com o art. 92, XVI, da Lei 14.133/2021, informando a contratante à ocorrência de qualquer alteração nas referidas condições.</w:t>
      </w:r>
    </w:p>
    <w:p w14:paraId="54A9BAB0" w14:textId="137F462F" w:rsidR="00527B1F" w:rsidRPr="00A81ABC" w:rsidRDefault="00D13B7D"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18.</w:t>
      </w:r>
      <w:r w:rsidR="00527B1F" w:rsidRPr="00A81ABC">
        <w:rPr>
          <w:rFonts w:ascii="Calibri Light" w:eastAsia="Times New Roman" w:hAnsi="Calibri Light" w:cs="Calibri Light"/>
          <w:lang w:eastAsia="pt-BR"/>
        </w:rPr>
        <w:t>2.4. Executar os serviços, em estrita conformidade com as especificações contidas no contrato, Memorial Técnico Descritivo, projetos e proposta de preços apresentada, à qual se vincula, não sendo admitidas retificações, cancelamentos, quer seja de preços, quer seja nas condições estabelecidas.</w:t>
      </w:r>
    </w:p>
    <w:p w14:paraId="0E6BDD63" w14:textId="62796839" w:rsidR="00527B1F" w:rsidRPr="00A81ABC" w:rsidRDefault="00D13B7D"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18.</w:t>
      </w:r>
      <w:r w:rsidR="00527B1F" w:rsidRPr="00A81ABC">
        <w:rPr>
          <w:rFonts w:ascii="Calibri Light" w:eastAsia="Times New Roman" w:hAnsi="Calibri Light" w:cs="Calibri Light"/>
          <w:lang w:eastAsia="pt-BR"/>
        </w:rPr>
        <w:t>2.5. A contratada é responsável perante o Município, por todos os atos de seus subordinados durante a execução dos serviços, devendo afastar, dentro de 24 (vinte e quatro) horas, por comunicação escrita, qualquer de seus empregados cuja permanência nos serviços for julgada, inconveniente pelo Município, observando rigorosamente todas as prescrições relativas às leis trabalhistas, previdenciárias, assistenciais, securitárias, sindicais, indenizações e despesas por acidentes de trabalho, considerada como única empregadora.</w:t>
      </w:r>
    </w:p>
    <w:p w14:paraId="5B18E492" w14:textId="2ED8EEFC" w:rsidR="00527B1F" w:rsidRPr="00A81ABC" w:rsidRDefault="00D13B7D"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18.</w:t>
      </w:r>
      <w:r w:rsidR="00527B1F" w:rsidRPr="00A81ABC">
        <w:rPr>
          <w:rFonts w:ascii="Calibri Light" w:eastAsia="Times New Roman" w:hAnsi="Calibri Light" w:cs="Calibri Light"/>
          <w:lang w:eastAsia="pt-BR"/>
        </w:rPr>
        <w:t>2.5.1. Responsabilizar-se pelos danos causados diretamente à Administração ou a terceiros em razão da execução do contrato, e não excluirá nem reduzirá essa responsabilidade a fiscalização ou o acompanhamento pelo contratante, de acordo com o art. 120 da Lei nº 14.133/2021.</w:t>
      </w:r>
    </w:p>
    <w:p w14:paraId="6505AB6C" w14:textId="7D26E490" w:rsidR="00527B1F" w:rsidRPr="00A81ABC" w:rsidRDefault="00D13B7D"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18.</w:t>
      </w:r>
      <w:r w:rsidR="00527B1F" w:rsidRPr="00A81ABC">
        <w:rPr>
          <w:rFonts w:ascii="Calibri Light" w:eastAsia="Times New Roman" w:hAnsi="Calibri Light" w:cs="Calibri Light"/>
          <w:lang w:eastAsia="pt-BR"/>
        </w:rPr>
        <w:t>2.6. Certificar-se, preliminarmente, de todas as condições exigidas no Contrato, não sendo levada em consideração qualquer argumentação posterior de desconhecimento.</w:t>
      </w:r>
    </w:p>
    <w:p w14:paraId="258E4E24" w14:textId="2D464FFB" w:rsidR="00527B1F" w:rsidRPr="00A81ABC" w:rsidRDefault="00D13B7D"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18.</w:t>
      </w:r>
      <w:r w:rsidR="00527B1F" w:rsidRPr="00A81ABC">
        <w:rPr>
          <w:rFonts w:ascii="Calibri Light" w:eastAsia="Times New Roman" w:hAnsi="Calibri Light" w:cs="Calibri Light"/>
          <w:lang w:eastAsia="pt-BR"/>
        </w:rPr>
        <w:t>2.7. Comunicar, imediatamente e por escrito, a Administração Municipal, qualquer anormalidade verificada, inclusive de ordem funcional, para que sejam adotadas as providências de regularização necessárias.</w:t>
      </w:r>
    </w:p>
    <w:p w14:paraId="5F5870E0" w14:textId="5F129FAB" w:rsidR="00527B1F" w:rsidRPr="00A81ABC" w:rsidRDefault="00D13B7D"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18.</w:t>
      </w:r>
      <w:r w:rsidR="00527B1F" w:rsidRPr="00A81ABC">
        <w:rPr>
          <w:rFonts w:ascii="Calibri Light" w:eastAsia="Times New Roman" w:hAnsi="Calibri Light" w:cs="Calibri Light"/>
          <w:lang w:eastAsia="pt-BR"/>
        </w:rPr>
        <w:t>2.8. Atender com prontidão as reclamações por parte do recebedor do objeto da presente licitação.</w:t>
      </w:r>
    </w:p>
    <w:p w14:paraId="5EEF2B3F" w14:textId="38E08477" w:rsidR="00527B1F" w:rsidRPr="00A81ABC" w:rsidRDefault="00D13B7D"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18.</w:t>
      </w:r>
      <w:r w:rsidR="00527B1F" w:rsidRPr="00A81ABC">
        <w:rPr>
          <w:rFonts w:ascii="Calibri Light" w:eastAsia="Times New Roman" w:hAnsi="Calibri Light" w:cs="Calibri Light"/>
          <w:lang w:eastAsia="pt-BR"/>
        </w:rPr>
        <w:t>2.9. A contratada será obrigada a reparar, corrigir, remover, reconstruir ou substituir, a suas expensas, no total ou em parte, o objeto do contrato em que se verificarem vícios, defeitos ou incorreções resultantes de sua execução ou de materiais nela empregados, em um prazo a ser convencionado entre as partes, observando o limite máximo de 30 (trinta) dias.</w:t>
      </w:r>
    </w:p>
    <w:p w14:paraId="185B02FB" w14:textId="66F0D1F8" w:rsidR="00527B1F" w:rsidRPr="00A81ABC" w:rsidRDefault="00D13B7D"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18.</w:t>
      </w:r>
      <w:r w:rsidR="00527B1F" w:rsidRPr="00A81ABC">
        <w:rPr>
          <w:rFonts w:ascii="Calibri Light" w:eastAsia="Times New Roman" w:hAnsi="Calibri Light" w:cs="Calibri Light"/>
          <w:lang w:eastAsia="pt-BR"/>
        </w:rPr>
        <w:t>2.10. Comunicar a contratante, imediatamente, a ocorrência de qualquer fato que possa implicar no atraso na entrega do objeto desta Licitação.</w:t>
      </w:r>
    </w:p>
    <w:p w14:paraId="768E0AA8" w14:textId="7A535743" w:rsidR="00527B1F" w:rsidRPr="00A81ABC" w:rsidRDefault="00D13B7D"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18.</w:t>
      </w:r>
      <w:r w:rsidR="00527B1F" w:rsidRPr="00A81ABC">
        <w:rPr>
          <w:rFonts w:ascii="Calibri Light" w:eastAsia="Times New Roman" w:hAnsi="Calibri Light" w:cs="Calibri Light"/>
          <w:lang w:eastAsia="pt-BR"/>
        </w:rPr>
        <w:t>2.11. A contratada deverá observar rigorosamente as normas de segurança, ambiental, de higiene e medicina do trabalho, bem como a legislação de proteção de dados (LGPD).</w:t>
      </w:r>
    </w:p>
    <w:p w14:paraId="423BC711" w14:textId="58702535" w:rsidR="00527B1F" w:rsidRPr="00A81ABC" w:rsidRDefault="00D13B7D"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18.</w:t>
      </w:r>
      <w:r w:rsidR="00527B1F" w:rsidRPr="00A81ABC">
        <w:rPr>
          <w:rFonts w:ascii="Calibri Light" w:eastAsia="Times New Roman" w:hAnsi="Calibri Light" w:cs="Calibri Light"/>
          <w:lang w:eastAsia="pt-BR"/>
        </w:rPr>
        <w:t>2.12. Apresentar os empregados devidamente uniformizados e identificados por meio de crachá, além de fornecer e fiscalizar o uso de EPIs (Equipamentos de Proteção Individual) aos seus funcionários e prepostos.</w:t>
      </w:r>
    </w:p>
    <w:p w14:paraId="0A50B0B8" w14:textId="628DA34E" w:rsidR="00527B1F" w:rsidRPr="00A81ABC" w:rsidRDefault="00D13B7D"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18.</w:t>
      </w:r>
      <w:r w:rsidR="00527B1F" w:rsidRPr="00A81ABC">
        <w:rPr>
          <w:rFonts w:ascii="Calibri Light" w:eastAsia="Times New Roman" w:hAnsi="Calibri Light" w:cs="Calibri Light"/>
          <w:lang w:eastAsia="pt-BR"/>
        </w:rPr>
        <w:t>2.13. A contratada deverá apresentar relação atualizada de empregados registrados na empresa e atuantes na obra contratada.</w:t>
      </w:r>
    </w:p>
    <w:p w14:paraId="549838A4" w14:textId="2A38E82A" w:rsidR="00527B1F" w:rsidRPr="00A81ABC" w:rsidRDefault="00D13B7D"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18.</w:t>
      </w:r>
      <w:r w:rsidR="00527B1F" w:rsidRPr="00A81ABC">
        <w:rPr>
          <w:rFonts w:ascii="Calibri Light" w:eastAsia="Times New Roman" w:hAnsi="Calibri Light" w:cs="Calibri Light"/>
          <w:lang w:eastAsia="pt-BR"/>
        </w:rPr>
        <w:t>2.14. Será de responsabilidade da contratada o controle tecnológico de todos os materiais utilizados nos diversos serviços de pavimentação. Os custos destes serviços deverão ser diluídos nos preços unitários de cada serviço constante na planilha de preços, executado por firma idônea especializada, indicada pela contratada e aprovada pelo gestor e fiscal do contrato.</w:t>
      </w:r>
    </w:p>
    <w:p w14:paraId="6EC1D573" w14:textId="06E15324" w:rsidR="00527B1F" w:rsidRPr="00A81ABC" w:rsidRDefault="00D13B7D"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18.</w:t>
      </w:r>
      <w:r w:rsidR="00527B1F" w:rsidRPr="00A81ABC">
        <w:rPr>
          <w:rFonts w:ascii="Calibri Light" w:eastAsia="Times New Roman" w:hAnsi="Calibri Light" w:cs="Calibri Light"/>
          <w:lang w:eastAsia="pt-BR"/>
        </w:rPr>
        <w:t>2.15. Mensalmente, a contratada enviará à fiscalização cópia do relatório de controle tecnológico dos serviços executados naquele mês.</w:t>
      </w:r>
    </w:p>
    <w:p w14:paraId="1D268FDF" w14:textId="508CA434" w:rsidR="00527B1F" w:rsidRPr="00A81ABC" w:rsidRDefault="00D13B7D"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18.</w:t>
      </w:r>
      <w:r w:rsidR="00527B1F" w:rsidRPr="00A81ABC">
        <w:rPr>
          <w:rFonts w:ascii="Calibri Light" w:eastAsia="Times New Roman" w:hAnsi="Calibri Light" w:cs="Calibri Light"/>
          <w:lang w:eastAsia="pt-BR"/>
        </w:rPr>
        <w:t>2.16. Manter, em todos os locais de serviços, um seguro sistema de sinalização e segurança, de acordo com as normas de segurança do trabalho e do CONTRAN.</w:t>
      </w:r>
    </w:p>
    <w:p w14:paraId="6B6A117C" w14:textId="718CAF16" w:rsidR="00527B1F" w:rsidRPr="00A81ABC" w:rsidRDefault="00D13B7D"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18.</w:t>
      </w:r>
      <w:r w:rsidR="00527B1F" w:rsidRPr="00A81ABC">
        <w:rPr>
          <w:rFonts w:ascii="Calibri Light" w:eastAsia="Times New Roman" w:hAnsi="Calibri Light" w:cs="Calibri Light"/>
          <w:lang w:eastAsia="pt-BR"/>
        </w:rPr>
        <w:t>2.17. A contratada é responsável pela limpeza da obra e manutenção dos serviços até a entrega da mesma.</w:t>
      </w:r>
    </w:p>
    <w:p w14:paraId="5F2DBA15" w14:textId="6E66B023" w:rsidR="00527B1F" w:rsidRPr="00A81ABC" w:rsidRDefault="00D13B7D"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18.</w:t>
      </w:r>
      <w:r w:rsidR="00527B1F" w:rsidRPr="00A81ABC">
        <w:rPr>
          <w:rFonts w:ascii="Calibri Light" w:eastAsia="Times New Roman" w:hAnsi="Calibri Light" w:cs="Calibri Light"/>
          <w:lang w:eastAsia="pt-BR"/>
        </w:rPr>
        <w:t>2.18. Não manter em seu quadro de pessoal menores em horário noturno de trabalho ou em serviços perigosos ou insalubres, não manter, ainda, em qualquer trabalho, menores de 16 (dezesseis) anos, salvo na condição de aprendiz, a partir de 14 (quatorze) anos.</w:t>
      </w:r>
    </w:p>
    <w:p w14:paraId="7848912A" w14:textId="716743A4" w:rsidR="00527B1F" w:rsidRPr="00A81ABC" w:rsidRDefault="00D13B7D"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18.</w:t>
      </w:r>
      <w:r w:rsidR="00527B1F" w:rsidRPr="00A81ABC">
        <w:rPr>
          <w:rFonts w:ascii="Calibri Light" w:eastAsia="Times New Roman" w:hAnsi="Calibri Light" w:cs="Calibri Light"/>
          <w:lang w:eastAsia="pt-BR"/>
        </w:rPr>
        <w:t>2.19. Examinar completamente os projetos, as peças gráficas, as especificações técnicas, memoriais e todos os documentos, obtendo todas as informações necessárias sobre qualquer ponto duvidoso do objeto.</w:t>
      </w:r>
    </w:p>
    <w:p w14:paraId="12F5FAC9" w14:textId="4BACF4C1" w:rsidR="00527B1F" w:rsidRPr="00A81ABC" w:rsidRDefault="00D13B7D"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18.</w:t>
      </w:r>
      <w:r w:rsidR="00527B1F" w:rsidRPr="00A81ABC">
        <w:rPr>
          <w:rFonts w:ascii="Calibri Light" w:eastAsia="Times New Roman" w:hAnsi="Calibri Light" w:cs="Calibri Light"/>
          <w:lang w:eastAsia="pt-BR"/>
        </w:rPr>
        <w:t>2.20. Apresentar na Secretaria Municipal competente, Matrícula do INSS e ART/RRT de execução da obra, em até 2 (dois) dias após a emissão da Ordem de Serviço.</w:t>
      </w:r>
    </w:p>
    <w:p w14:paraId="01A2B4AF" w14:textId="51BCBC22" w:rsidR="00527B1F" w:rsidRPr="00A81ABC" w:rsidRDefault="00D13B7D"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18.</w:t>
      </w:r>
      <w:r w:rsidR="00527B1F" w:rsidRPr="00A81ABC">
        <w:rPr>
          <w:rFonts w:ascii="Calibri Light" w:eastAsia="Times New Roman" w:hAnsi="Calibri Light" w:cs="Calibri Light"/>
          <w:lang w:eastAsia="pt-BR"/>
        </w:rPr>
        <w:t xml:space="preserve">2.21. </w:t>
      </w:r>
      <w:proofErr w:type="spellStart"/>
      <w:r w:rsidR="00527B1F" w:rsidRPr="00A81ABC">
        <w:rPr>
          <w:rFonts w:ascii="Calibri Light" w:eastAsia="Times New Roman" w:hAnsi="Calibri Light" w:cs="Calibri Light"/>
          <w:lang w:eastAsia="pt-BR"/>
        </w:rPr>
        <w:t>Fornecer</w:t>
      </w:r>
      <w:proofErr w:type="spellEnd"/>
      <w:r w:rsidR="00527B1F" w:rsidRPr="00A81ABC">
        <w:rPr>
          <w:rFonts w:ascii="Calibri Light" w:eastAsia="Times New Roman" w:hAnsi="Calibri Light" w:cs="Calibri Light"/>
          <w:lang w:eastAsia="pt-BR"/>
        </w:rPr>
        <w:t>, ao término da obra, manual de manutenção da pavimentação asfáltica, contendo instruções de conservação e manutenção preventiva.</w:t>
      </w:r>
    </w:p>
    <w:p w14:paraId="59FA51DF" w14:textId="64217CB8" w:rsidR="00527B1F" w:rsidRPr="00A81ABC" w:rsidRDefault="00D13B7D" w:rsidP="00527B1F">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18.</w:t>
      </w:r>
      <w:r w:rsidR="00527B1F" w:rsidRPr="00A81ABC">
        <w:rPr>
          <w:rFonts w:ascii="Calibri Light" w:eastAsia="Times New Roman" w:hAnsi="Calibri Light" w:cs="Calibri Light"/>
          <w:lang w:eastAsia="pt-BR"/>
        </w:rPr>
        <w:t>2.22. Executar treinamento da equipe municipal de fiscalização na leitura de medições e no uso das peças técnicas de controle tecnológico.</w:t>
      </w:r>
    </w:p>
    <w:p w14:paraId="7E2CACE1" w14:textId="561327F5" w:rsidR="00F36F4B" w:rsidRPr="00A81ABC" w:rsidRDefault="00D13B7D" w:rsidP="00F36F4B">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18.</w:t>
      </w:r>
      <w:r w:rsidR="00F36F4B" w:rsidRPr="00A81ABC">
        <w:rPr>
          <w:rFonts w:ascii="Calibri Light" w:eastAsia="Times New Roman" w:hAnsi="Calibri Light" w:cs="Calibri Light"/>
          <w:lang w:eastAsia="pt-BR"/>
        </w:rPr>
        <w:t>2.23 – Cumprir todas as demais obrigações decorrentes da aplicação das normas técnicas do DER/PR, DNIT e da legislação vigente aplicável à pavimentação asfáltica.</w:t>
      </w:r>
    </w:p>
    <w:p w14:paraId="12F140AE" w14:textId="2B4049AD" w:rsidR="00F36F4B" w:rsidRPr="00A81ABC" w:rsidRDefault="00D13B7D" w:rsidP="00F36F4B">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18.</w:t>
      </w:r>
      <w:r w:rsidR="00F36F4B" w:rsidRPr="00A81ABC">
        <w:rPr>
          <w:rFonts w:ascii="Calibri Light" w:eastAsia="Times New Roman" w:hAnsi="Calibri Light" w:cs="Calibri Light"/>
          <w:lang w:eastAsia="pt-BR"/>
        </w:rPr>
        <w:t>2.24 – Produzir a massa asfáltica em conformidade com as normas da ABNT, mantendo temperatura entre 150 °C e 180 °C, de modo a garantir que o material chegue ao local de aplicação em condições adequadas de utilização, sem comprometer sua eficácia e durabilidade.</w:t>
      </w:r>
    </w:p>
    <w:p w14:paraId="4C4B2050" w14:textId="684BDE71" w:rsidR="00F36F4B" w:rsidRPr="00A81ABC" w:rsidRDefault="00D13B7D" w:rsidP="00F36F4B">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18.</w:t>
      </w:r>
      <w:r w:rsidR="00F36F4B" w:rsidRPr="00A81ABC">
        <w:rPr>
          <w:rFonts w:ascii="Calibri Light" w:eastAsia="Times New Roman" w:hAnsi="Calibri Light" w:cs="Calibri Light"/>
          <w:lang w:eastAsia="pt-BR"/>
        </w:rPr>
        <w:t xml:space="preserve">2.25 – Dispor, no ato da aplicação do CBUQ na pista, de termômetro capaz de comprovar a temperatura indicada no item </w:t>
      </w:r>
      <w:r w:rsidRPr="00A81ABC">
        <w:rPr>
          <w:rFonts w:ascii="Calibri Light" w:eastAsia="Times New Roman" w:hAnsi="Calibri Light" w:cs="Calibri Light"/>
          <w:lang w:eastAsia="pt-BR"/>
        </w:rPr>
        <w:t>18.</w:t>
      </w:r>
      <w:r w:rsidR="00F36F4B" w:rsidRPr="00A81ABC">
        <w:rPr>
          <w:rFonts w:ascii="Calibri Light" w:eastAsia="Times New Roman" w:hAnsi="Calibri Light" w:cs="Calibri Light"/>
          <w:lang w:eastAsia="pt-BR"/>
        </w:rPr>
        <w:t>2.24, sob pena de rejeição do material pela fiscalização.</w:t>
      </w:r>
    </w:p>
    <w:p w14:paraId="600E33AB" w14:textId="3B00E423" w:rsidR="00F36F4B" w:rsidRDefault="00D13B7D" w:rsidP="00F36F4B">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18.</w:t>
      </w:r>
      <w:r w:rsidR="00F36F4B" w:rsidRPr="00A81ABC">
        <w:rPr>
          <w:rFonts w:ascii="Calibri Light" w:eastAsia="Times New Roman" w:hAnsi="Calibri Light" w:cs="Calibri Light"/>
          <w:lang w:eastAsia="pt-BR"/>
        </w:rPr>
        <w:t>2.27 – Caso a Usina de Asfalto não seja de propriedade da empresa contratada, apresentar contrato de fornecimento válido entre as partes, garantindo a disponibilização do material para a execução dos serviços.</w:t>
      </w:r>
    </w:p>
    <w:p w14:paraId="63991898" w14:textId="77777777" w:rsidR="00436AF9" w:rsidRPr="00A81ABC" w:rsidRDefault="00436AF9" w:rsidP="00F36F4B">
      <w:pPr>
        <w:spacing w:after="0"/>
        <w:jc w:val="both"/>
        <w:rPr>
          <w:rFonts w:ascii="Calibri Light" w:eastAsia="Times New Roman" w:hAnsi="Calibri Light" w:cs="Calibri Light"/>
          <w:lang w:eastAsia="pt-BR"/>
        </w:rPr>
      </w:pPr>
    </w:p>
    <w:p w14:paraId="5CAB703F" w14:textId="77777777" w:rsidR="00FA5294" w:rsidRPr="00A81ABC" w:rsidRDefault="00FA5294" w:rsidP="00FA5294">
      <w:p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19. DISPOSIÇÕES FINAIS</w:t>
      </w:r>
    </w:p>
    <w:p w14:paraId="37FE0C8F" w14:textId="77777777" w:rsidR="00FA5294" w:rsidRPr="00A81ABC" w:rsidRDefault="00FA5294" w:rsidP="00FA5294">
      <w:p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19.1.</w:t>
      </w:r>
      <w:r w:rsidRPr="00A81ABC">
        <w:rPr>
          <w:rFonts w:ascii="Calibri Light" w:eastAsia="Times New Roman" w:hAnsi="Calibri Light" w:cs="Calibri Light"/>
          <w:lang w:eastAsia="pt-BR"/>
        </w:rPr>
        <w:t xml:space="preserve"> Integram este Termo de Referência, para todos os efeitos legais:</w:t>
      </w:r>
    </w:p>
    <w:p w14:paraId="2834A477" w14:textId="77777777" w:rsidR="00FA5294" w:rsidRPr="00A81ABC" w:rsidRDefault="00FA5294" w:rsidP="00FA5294">
      <w:pPr>
        <w:numPr>
          <w:ilvl w:val="0"/>
          <w:numId w:val="38"/>
        </w:num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Planilha orçamentária global discriminada por itens conforme orçamento aprovado;</w:t>
      </w:r>
    </w:p>
    <w:p w14:paraId="06962CE5" w14:textId="5AFB8D83" w:rsidR="00FA5294" w:rsidRPr="00A81ABC" w:rsidRDefault="00FA5294" w:rsidP="00FA5294">
      <w:pPr>
        <w:numPr>
          <w:ilvl w:val="0"/>
          <w:numId w:val="38"/>
        </w:num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 xml:space="preserve">Cronograma físico-financeiro detalhado em </w:t>
      </w:r>
      <w:r w:rsidR="00B35405" w:rsidRPr="00A81ABC">
        <w:rPr>
          <w:rFonts w:ascii="Calibri Light" w:eastAsia="Times New Roman" w:hAnsi="Calibri Light" w:cs="Calibri Light"/>
          <w:lang w:eastAsia="pt-BR"/>
        </w:rPr>
        <w:t>6</w:t>
      </w:r>
      <w:r w:rsidRPr="00A81ABC">
        <w:rPr>
          <w:rFonts w:ascii="Calibri Light" w:eastAsia="Times New Roman" w:hAnsi="Calibri Light" w:cs="Calibri Light"/>
          <w:lang w:eastAsia="pt-BR"/>
        </w:rPr>
        <w:t xml:space="preserve"> (</w:t>
      </w:r>
      <w:r w:rsidR="00B35405" w:rsidRPr="00A81ABC">
        <w:rPr>
          <w:rFonts w:ascii="Calibri Light" w:eastAsia="Times New Roman" w:hAnsi="Calibri Light" w:cs="Calibri Light"/>
          <w:lang w:eastAsia="pt-BR"/>
        </w:rPr>
        <w:t>seis</w:t>
      </w:r>
      <w:r w:rsidRPr="00A81ABC">
        <w:rPr>
          <w:rFonts w:ascii="Calibri Light" w:eastAsia="Times New Roman" w:hAnsi="Calibri Light" w:cs="Calibri Light"/>
          <w:lang w:eastAsia="pt-BR"/>
        </w:rPr>
        <w:t>) etapas;</w:t>
      </w:r>
    </w:p>
    <w:p w14:paraId="4A45017E" w14:textId="77777777" w:rsidR="00FA5294" w:rsidRPr="00A81ABC" w:rsidRDefault="00FA5294" w:rsidP="00FA5294">
      <w:pPr>
        <w:numPr>
          <w:ilvl w:val="0"/>
          <w:numId w:val="38"/>
        </w:num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Descrição detalhada das etapas de execução;</w:t>
      </w:r>
    </w:p>
    <w:p w14:paraId="5457105F" w14:textId="77777777" w:rsidR="00FA5294" w:rsidRPr="00A81ABC" w:rsidRDefault="00FA5294" w:rsidP="00FA5294">
      <w:pPr>
        <w:numPr>
          <w:ilvl w:val="0"/>
          <w:numId w:val="38"/>
        </w:num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 xml:space="preserve">Projeto executivo completo (memorial descritivo, projeto geométrico, dimensionamento do pavimento baseado em análises </w:t>
      </w:r>
      <w:proofErr w:type="spellStart"/>
      <w:r w:rsidRPr="00A81ABC">
        <w:rPr>
          <w:rFonts w:ascii="Calibri Light" w:eastAsia="Times New Roman" w:hAnsi="Calibri Light" w:cs="Calibri Light"/>
          <w:lang w:eastAsia="pt-BR"/>
        </w:rPr>
        <w:t>deflectométricas</w:t>
      </w:r>
      <w:proofErr w:type="spellEnd"/>
      <w:r w:rsidRPr="00A81ABC">
        <w:rPr>
          <w:rFonts w:ascii="Calibri Light" w:eastAsia="Times New Roman" w:hAnsi="Calibri Light" w:cs="Calibri Light"/>
          <w:lang w:eastAsia="pt-BR"/>
        </w:rPr>
        <w:t xml:space="preserve"> DNER PRO 11/79, projeto de drenagem conforme Álbum DER/PR, projeto de sinalização);</w:t>
      </w:r>
    </w:p>
    <w:p w14:paraId="2B1BDEEF" w14:textId="77777777" w:rsidR="00FA5294" w:rsidRPr="00A81ABC" w:rsidRDefault="00FA5294" w:rsidP="00FA5294">
      <w:pPr>
        <w:numPr>
          <w:ilvl w:val="0"/>
          <w:numId w:val="38"/>
        </w:num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Especificações técnicas do DER/PR aplicáveis (ES-PA-03/23, ES-P-05/2018, ES-P-17/23, ES-P-21/17, ES-P-13/05, ES-SV-03/23, ES-SV-09/23, ES-D-09/18, ES-D-05/18, ES-D-04/18);</w:t>
      </w:r>
    </w:p>
    <w:p w14:paraId="6744492B" w14:textId="77777777" w:rsidR="00FA5294" w:rsidRPr="00A81ABC" w:rsidRDefault="00FA5294" w:rsidP="00FA5294">
      <w:pPr>
        <w:numPr>
          <w:ilvl w:val="0"/>
          <w:numId w:val="38"/>
        </w:num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Estudo Técnico Preliminar (ETP);</w:t>
      </w:r>
    </w:p>
    <w:p w14:paraId="3D4F48F5" w14:textId="31039E5B" w:rsidR="00F07E07" w:rsidRPr="00A81ABC" w:rsidRDefault="00F07E07" w:rsidP="00590C02">
      <w:pPr>
        <w:numPr>
          <w:ilvl w:val="0"/>
          <w:numId w:val="38"/>
        </w:num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 xml:space="preserve">A planilha orçamentária será de responsabilidade da licitante vencedora e deverá seguir o modelo “orçamento Final Aprovado </w:t>
      </w:r>
      <w:r w:rsidR="00B35405" w:rsidRPr="00A81ABC">
        <w:rPr>
          <w:rFonts w:ascii="Calibri Light" w:eastAsia="Times New Roman" w:hAnsi="Calibri Light" w:cs="Calibri Light"/>
          <w:lang w:eastAsia="pt-BR"/>
        </w:rPr>
        <w:t>pela SEAB</w:t>
      </w:r>
      <w:r w:rsidRPr="00A81ABC">
        <w:rPr>
          <w:rFonts w:ascii="Calibri Light" w:eastAsia="Times New Roman" w:hAnsi="Calibri Light" w:cs="Calibri Light"/>
          <w:lang w:eastAsia="pt-BR"/>
        </w:rPr>
        <w:t>” disposto em anexo ao processo licitat</w:t>
      </w:r>
      <w:r w:rsidR="00B35405" w:rsidRPr="00A81ABC">
        <w:rPr>
          <w:rFonts w:ascii="Calibri Light" w:eastAsia="Times New Roman" w:hAnsi="Calibri Light" w:cs="Calibri Light"/>
          <w:lang w:eastAsia="pt-BR"/>
        </w:rPr>
        <w:t>ório</w:t>
      </w:r>
      <w:r w:rsidRPr="00A81ABC">
        <w:rPr>
          <w:rFonts w:ascii="Calibri Light" w:eastAsia="Times New Roman" w:hAnsi="Calibri Light" w:cs="Calibri Light"/>
          <w:lang w:eastAsia="pt-BR"/>
        </w:rPr>
        <w:t>.</w:t>
      </w:r>
    </w:p>
    <w:p w14:paraId="475A0749" w14:textId="77777777" w:rsidR="00FA5294" w:rsidRPr="00A81ABC" w:rsidRDefault="00FA5294" w:rsidP="00FA5294">
      <w:p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19.2.</w:t>
      </w:r>
      <w:r w:rsidRPr="00A81ABC">
        <w:rPr>
          <w:rFonts w:ascii="Calibri Light" w:eastAsia="Times New Roman" w:hAnsi="Calibri Light" w:cs="Calibri Light"/>
          <w:lang w:eastAsia="pt-BR"/>
        </w:rPr>
        <w:t xml:space="preserve"> Casos omissos serão resolvidos pela Comissão de Licitação ou autoridade superior, observando-se a legislação aplicável (Lei 14.133/2021, normas do DER/PR e DNIT, legislação ambiental do IAT) e os princípios que regem a Administração Pública.</w:t>
      </w:r>
    </w:p>
    <w:p w14:paraId="63D64AA4" w14:textId="77777777" w:rsidR="00FA5294" w:rsidRPr="00A81ABC" w:rsidRDefault="00FA5294" w:rsidP="00FA5294">
      <w:p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19.3.</w:t>
      </w:r>
      <w:r w:rsidRPr="00A81ABC">
        <w:rPr>
          <w:rFonts w:ascii="Calibri Light" w:eastAsia="Times New Roman" w:hAnsi="Calibri Light" w:cs="Calibri Light"/>
          <w:lang w:eastAsia="pt-BR"/>
        </w:rPr>
        <w:t xml:space="preserve"> As dúvidas técnicas relativas a este Termo de Referência poderão ser esclarecidas junto à Secretaria Municipal de Viação e Obras / Departamento de Engenharia, mediante solicitação formal até 3 (três) dias úteis antes da data prevista para abertura da licitação.</w:t>
      </w:r>
    </w:p>
    <w:p w14:paraId="2EFA6E97" w14:textId="09A87469" w:rsidR="00FA5294" w:rsidRPr="00A81ABC" w:rsidRDefault="00FA5294" w:rsidP="00FA5294">
      <w:p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19.4.</w:t>
      </w:r>
      <w:r w:rsidRPr="00A81ABC">
        <w:rPr>
          <w:rFonts w:ascii="Calibri Light" w:eastAsia="Times New Roman" w:hAnsi="Calibri Light" w:cs="Calibri Light"/>
          <w:lang w:eastAsia="pt-BR"/>
        </w:rPr>
        <w:t xml:space="preserve"> Este Termo de Referência foi elaborado em consonância com o Estudo Técnico Preliminar (ETP) que integra o processo administrativo, tendo sido analisados todos os aspectos técnicos (incluindo dimensionamento estrutural baseado em análises </w:t>
      </w:r>
      <w:proofErr w:type="spellStart"/>
      <w:r w:rsidRPr="00A81ABC">
        <w:rPr>
          <w:rFonts w:ascii="Calibri Light" w:eastAsia="Times New Roman" w:hAnsi="Calibri Light" w:cs="Calibri Light"/>
          <w:lang w:eastAsia="pt-BR"/>
        </w:rPr>
        <w:t>deflectométricas</w:t>
      </w:r>
      <w:proofErr w:type="spellEnd"/>
      <w:r w:rsidRPr="00A81ABC">
        <w:rPr>
          <w:rFonts w:ascii="Calibri Light" w:eastAsia="Times New Roman" w:hAnsi="Calibri Light" w:cs="Calibri Light"/>
          <w:lang w:eastAsia="pt-BR"/>
        </w:rPr>
        <w:t xml:space="preserve">, especificações do DER/PR, exigências de licenciamento ambiental), econômicos (captação de </w:t>
      </w:r>
      <w:r w:rsidR="00CD13C2" w:rsidRPr="00A81ABC">
        <w:rPr>
          <w:rFonts w:ascii="Calibri Light" w:eastAsia="Times New Roman" w:hAnsi="Calibri Light" w:cs="Calibri Light"/>
          <w:lang w:eastAsia="pt-BR"/>
        </w:rPr>
        <w:t>100</w:t>
      </w:r>
      <w:r w:rsidRPr="00A81ABC">
        <w:rPr>
          <w:rFonts w:ascii="Calibri Light" w:eastAsia="Times New Roman" w:hAnsi="Calibri Light" w:cs="Calibri Light"/>
          <w:lang w:eastAsia="pt-BR"/>
        </w:rPr>
        <w:t xml:space="preserve">% dos recursos via convênio estadual), operacionais (cronograma em </w:t>
      </w:r>
      <w:r w:rsidR="00CD13C2" w:rsidRPr="00A81ABC">
        <w:rPr>
          <w:rFonts w:ascii="Calibri Light" w:eastAsia="Times New Roman" w:hAnsi="Calibri Light" w:cs="Calibri Light"/>
          <w:lang w:eastAsia="pt-BR"/>
        </w:rPr>
        <w:t>6</w:t>
      </w:r>
      <w:r w:rsidRPr="00A81ABC">
        <w:rPr>
          <w:rFonts w:ascii="Calibri Light" w:eastAsia="Times New Roman" w:hAnsi="Calibri Light" w:cs="Calibri Light"/>
          <w:lang w:eastAsia="pt-BR"/>
        </w:rPr>
        <w:t xml:space="preserve"> etapas, exigências de equipamentos e controle tecnológico) e jurídicos pertinentes à contratação.</w:t>
      </w:r>
    </w:p>
    <w:p w14:paraId="587157BE" w14:textId="77777777" w:rsidR="00FA5294" w:rsidRPr="00A81ABC" w:rsidRDefault="00FA5294" w:rsidP="00FA5294">
      <w:p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19.5.</w:t>
      </w:r>
      <w:r w:rsidRPr="00A81ABC">
        <w:rPr>
          <w:rFonts w:ascii="Calibri Light" w:eastAsia="Times New Roman" w:hAnsi="Calibri Light" w:cs="Calibri Light"/>
          <w:lang w:eastAsia="pt-BR"/>
        </w:rPr>
        <w:t xml:space="preserve"> A contratação observará integralmente os princípios da legalidade, impessoalidade, moralidade, publicidade, eficiência, isonomia, economicidade e desenvolvimento nacional sustentável, conforme art. 5º da Lei 14.133/2021.</w:t>
      </w:r>
    </w:p>
    <w:p w14:paraId="0F3FF968" w14:textId="6D112521" w:rsidR="00FA5294" w:rsidRPr="00A81ABC" w:rsidRDefault="00FA5294" w:rsidP="00FA5294">
      <w:p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19.6.</w:t>
      </w:r>
      <w:r w:rsidRPr="00A81ABC">
        <w:rPr>
          <w:rFonts w:ascii="Calibri Light" w:eastAsia="Times New Roman" w:hAnsi="Calibri Light" w:cs="Calibri Light"/>
          <w:lang w:eastAsia="pt-BR"/>
        </w:rPr>
        <w:t xml:space="preserve"> Eventuais visitas técnicas à </w:t>
      </w:r>
      <w:r w:rsidR="00CD13C2" w:rsidRPr="00A81ABC">
        <w:rPr>
          <w:rFonts w:ascii="Calibri Light" w:eastAsia="Times New Roman" w:hAnsi="Calibri Light" w:cs="Calibri Light"/>
          <w:lang w:eastAsia="pt-BR"/>
        </w:rPr>
        <w:t xml:space="preserve">Estrada AURORA-COLÔNIA NOVA, </w:t>
      </w:r>
      <w:r w:rsidRPr="00A81ABC">
        <w:rPr>
          <w:rFonts w:ascii="Calibri Light" w:eastAsia="Times New Roman" w:hAnsi="Calibri Light" w:cs="Calibri Light"/>
          <w:lang w:eastAsia="pt-BR"/>
        </w:rPr>
        <w:t>poderão ser agendadas junto ao Departamento de Engenharia através do telefone (46) 3545-8000 ou e-mail projetos@npi.pr.gov.br, de segunda a sexta-feira em horário comercial, até 3 (três) dias úteis antes da data de abertura da licitação.</w:t>
      </w:r>
    </w:p>
    <w:p w14:paraId="244FB50B" w14:textId="45CA52B5" w:rsidR="00FA5294" w:rsidRDefault="00FA5294" w:rsidP="00FA5294">
      <w:p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19.7.</w:t>
      </w:r>
      <w:r w:rsidRPr="00A81ABC">
        <w:rPr>
          <w:rFonts w:ascii="Calibri Light" w:eastAsia="Times New Roman" w:hAnsi="Calibri Light" w:cs="Calibri Light"/>
          <w:lang w:eastAsia="pt-BR"/>
        </w:rPr>
        <w:t xml:space="preserve"> A execução da obra estará sujeita à fiscalização rigorosa especialmente quanto ao cumprimento das especificações técnicas do DER/PR, manutenção dos licenciamentos ambientais válidos, realização sistemática de ensaios tecnológicos, e conformidade com o dimensionamento estrutural, sendo que o não atendimento de qualquer exigência fundamental poderá resultar na rejeição dos serviços e aplicação de sanções.</w:t>
      </w:r>
    </w:p>
    <w:p w14:paraId="75E07F79" w14:textId="71487099" w:rsidR="000B1DCE" w:rsidRPr="00721B58" w:rsidRDefault="000B1DCE" w:rsidP="00FA5294">
      <w:pPr>
        <w:spacing w:after="0"/>
        <w:jc w:val="both"/>
        <w:rPr>
          <w:rFonts w:ascii="Calibri Light" w:eastAsia="Times New Roman" w:hAnsi="Calibri Light" w:cs="Calibri Light"/>
          <w:b/>
          <w:bCs/>
          <w:u w:val="single"/>
          <w:lang w:eastAsia="pt-BR"/>
        </w:rPr>
      </w:pPr>
      <w:bookmarkStart w:id="0" w:name="_Hlk228525235"/>
      <w:r w:rsidRPr="00721B58">
        <w:rPr>
          <w:rFonts w:ascii="Calibri Light" w:eastAsia="Times New Roman" w:hAnsi="Calibri Light" w:cs="Calibri Light"/>
          <w:b/>
          <w:bCs/>
          <w:u w:val="single"/>
          <w:lang w:eastAsia="pt-BR"/>
        </w:rPr>
        <w:t xml:space="preserve">19.8. Havendo qualquer discordância entre o Termo de Referência e o Edital Padronizado do Órgão Repassador </w:t>
      </w:r>
      <w:proofErr w:type="spellStart"/>
      <w:r w:rsidRPr="00721B58">
        <w:rPr>
          <w:rFonts w:ascii="Calibri Light" w:eastAsia="Times New Roman" w:hAnsi="Calibri Light" w:cs="Calibri Light"/>
          <w:b/>
          <w:bCs/>
          <w:u w:val="single"/>
          <w:lang w:eastAsia="pt-BR"/>
        </w:rPr>
        <w:t>prevalecará</w:t>
      </w:r>
      <w:proofErr w:type="spellEnd"/>
      <w:r w:rsidRPr="00721B58">
        <w:rPr>
          <w:rFonts w:ascii="Calibri Light" w:eastAsia="Times New Roman" w:hAnsi="Calibri Light" w:cs="Calibri Light"/>
          <w:b/>
          <w:bCs/>
          <w:u w:val="single"/>
          <w:lang w:eastAsia="pt-BR"/>
        </w:rPr>
        <w:t xml:space="preserve"> as informações contidas no Edital.</w:t>
      </w:r>
    </w:p>
    <w:bookmarkEnd w:id="0"/>
    <w:p w14:paraId="67D18C92" w14:textId="77777777" w:rsidR="00436AF9" w:rsidRPr="00A81ABC" w:rsidRDefault="00436AF9" w:rsidP="00FA5294">
      <w:pPr>
        <w:spacing w:after="0"/>
        <w:jc w:val="both"/>
        <w:rPr>
          <w:rFonts w:ascii="Calibri Light" w:eastAsia="Times New Roman" w:hAnsi="Calibri Light" w:cs="Calibri Light"/>
          <w:lang w:eastAsia="pt-BR"/>
        </w:rPr>
      </w:pPr>
    </w:p>
    <w:p w14:paraId="20E12B8F" w14:textId="77777777" w:rsidR="00FA5294" w:rsidRPr="00A81ABC" w:rsidRDefault="00FA5294" w:rsidP="00FA5294">
      <w:p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20. RESPONSABILIDADE E APROVAÇÃO</w:t>
      </w:r>
    </w:p>
    <w:p w14:paraId="7950C824" w14:textId="262D8317" w:rsidR="00FA5294" w:rsidRPr="00A81ABC" w:rsidRDefault="00FA5294" w:rsidP="00FA5294">
      <w:pPr>
        <w:spacing w:after="0"/>
        <w:jc w:val="both"/>
        <w:rPr>
          <w:rFonts w:ascii="Calibri Light" w:eastAsia="Times New Roman" w:hAnsi="Calibri Light" w:cs="Calibri Light"/>
          <w:lang w:eastAsia="pt-BR"/>
        </w:rPr>
      </w:pPr>
      <w:r w:rsidRPr="00A81ABC">
        <w:rPr>
          <w:rFonts w:ascii="Calibri Light" w:eastAsia="Times New Roman" w:hAnsi="Calibri Light" w:cs="Calibri Light"/>
          <w:lang w:eastAsia="pt-BR"/>
        </w:rPr>
        <w:t xml:space="preserve">O servidor que subscreve este Termo de Referência </w:t>
      </w:r>
      <w:r w:rsidRPr="00A81ABC">
        <w:rPr>
          <w:rFonts w:ascii="Calibri Light" w:eastAsia="Times New Roman" w:hAnsi="Calibri Light" w:cs="Calibri Light"/>
          <w:b/>
          <w:bCs/>
          <w:lang w:eastAsia="pt-BR"/>
        </w:rPr>
        <w:t>atesta</w:t>
      </w:r>
      <w:r w:rsidRPr="00A81ABC">
        <w:rPr>
          <w:rFonts w:ascii="Calibri Light" w:eastAsia="Times New Roman" w:hAnsi="Calibri Light" w:cs="Calibri Light"/>
          <w:lang w:eastAsia="pt-BR"/>
        </w:rPr>
        <w:t xml:space="preserve"> que o conteúdo está </w:t>
      </w:r>
      <w:r w:rsidRPr="00A81ABC">
        <w:rPr>
          <w:rFonts w:ascii="Calibri Light" w:eastAsia="Times New Roman" w:hAnsi="Calibri Light" w:cs="Calibri Light"/>
          <w:b/>
          <w:bCs/>
          <w:lang w:eastAsia="pt-BR"/>
        </w:rPr>
        <w:t>alinhado</w:t>
      </w:r>
      <w:r w:rsidRPr="00A81ABC">
        <w:rPr>
          <w:rFonts w:ascii="Calibri Light" w:eastAsia="Times New Roman" w:hAnsi="Calibri Light" w:cs="Calibri Light"/>
          <w:lang w:eastAsia="pt-BR"/>
        </w:rPr>
        <w:t xml:space="preserve"> ao Estudo Técnico Preliminar (ETP), às </w:t>
      </w:r>
      <w:r w:rsidRPr="00A81ABC">
        <w:rPr>
          <w:rFonts w:ascii="Calibri Light" w:eastAsia="Times New Roman" w:hAnsi="Calibri Light" w:cs="Calibri Light"/>
          <w:b/>
          <w:bCs/>
          <w:lang w:eastAsia="pt-BR"/>
        </w:rPr>
        <w:t>exigências técnicas</w:t>
      </w:r>
      <w:r w:rsidRPr="00A81ABC">
        <w:rPr>
          <w:rFonts w:ascii="Calibri Light" w:eastAsia="Times New Roman" w:hAnsi="Calibri Light" w:cs="Calibri Light"/>
          <w:lang w:eastAsia="pt-BR"/>
        </w:rPr>
        <w:t xml:space="preserve"> rigorosas do objeto conforme normas do DER/PR (especialmente ES-PA-03/23, ES-P-05/2018, ES-P-17/23, ES-P-21/17, ES-P-13/05, ES-SV-03/23, ES-SV-09/23, ES-D-09/18, ES-D-05/18, ES-D-04/18), DNIT e ABNT, às </w:t>
      </w:r>
      <w:r w:rsidRPr="00A81ABC">
        <w:rPr>
          <w:rFonts w:ascii="Calibri Light" w:eastAsia="Times New Roman" w:hAnsi="Calibri Light" w:cs="Calibri Light"/>
          <w:b/>
          <w:bCs/>
          <w:lang w:eastAsia="pt-BR"/>
        </w:rPr>
        <w:t>normas legais aplicáveis</w:t>
      </w:r>
      <w:r w:rsidRPr="00A81ABC">
        <w:rPr>
          <w:rFonts w:ascii="Calibri Light" w:eastAsia="Times New Roman" w:hAnsi="Calibri Light" w:cs="Calibri Light"/>
          <w:lang w:eastAsia="pt-BR"/>
        </w:rPr>
        <w:t xml:space="preserve"> (especialmente Lei 14.133/2021, legislação ambiental do IAT, Código de Trânsito Brasileiro), ao </w:t>
      </w:r>
      <w:r w:rsidRPr="00A81ABC">
        <w:rPr>
          <w:rFonts w:ascii="Calibri Light" w:eastAsia="Times New Roman" w:hAnsi="Calibri Light" w:cs="Calibri Light"/>
          <w:b/>
          <w:bCs/>
          <w:lang w:eastAsia="pt-BR"/>
        </w:rPr>
        <w:t>projeto executivo completo</w:t>
      </w:r>
      <w:r w:rsidRPr="00A81ABC">
        <w:rPr>
          <w:rFonts w:ascii="Calibri Light" w:eastAsia="Times New Roman" w:hAnsi="Calibri Light" w:cs="Calibri Light"/>
          <w:lang w:eastAsia="pt-BR"/>
        </w:rPr>
        <w:t xml:space="preserve"> incluindo memorial descritivo e às </w:t>
      </w:r>
      <w:r w:rsidRPr="00A81ABC">
        <w:rPr>
          <w:rFonts w:ascii="Calibri Light" w:eastAsia="Times New Roman" w:hAnsi="Calibri Light" w:cs="Calibri Light"/>
          <w:b/>
          <w:bCs/>
          <w:lang w:eastAsia="pt-BR"/>
        </w:rPr>
        <w:t>orientações</w:t>
      </w:r>
      <w:r w:rsidRPr="00A81ABC">
        <w:rPr>
          <w:rFonts w:ascii="Calibri Light" w:eastAsia="Times New Roman" w:hAnsi="Calibri Light" w:cs="Calibri Light"/>
          <w:lang w:eastAsia="pt-BR"/>
        </w:rPr>
        <w:t xml:space="preserve"> constantes da minuta padronizada de Termo de Referência aprovada pela Administração Municipal.</w:t>
      </w:r>
    </w:p>
    <w:p w14:paraId="37F36D21" w14:textId="77777777" w:rsidR="00FA5294" w:rsidRPr="00A81ABC" w:rsidRDefault="00FA5294" w:rsidP="00FA5294">
      <w:pPr>
        <w:spacing w:after="0"/>
        <w:jc w:val="both"/>
        <w:rPr>
          <w:rFonts w:ascii="Calibri Light" w:eastAsia="Times New Roman" w:hAnsi="Calibri Light" w:cs="Calibri Light"/>
          <w:lang w:eastAsia="pt-BR"/>
        </w:rPr>
      </w:pPr>
    </w:p>
    <w:p w14:paraId="2B1AF9F3" w14:textId="77777777" w:rsidR="00FA5294" w:rsidRPr="00A81ABC" w:rsidRDefault="00FA5294" w:rsidP="000B1DCE">
      <w:pPr>
        <w:spacing w:after="0"/>
        <w:jc w:val="center"/>
        <w:rPr>
          <w:rFonts w:ascii="Calibri Light" w:eastAsia="Times New Roman" w:hAnsi="Calibri Light" w:cs="Calibri Light"/>
          <w:lang w:eastAsia="pt-BR"/>
        </w:rPr>
      </w:pPr>
      <w:r w:rsidRPr="00A81ABC">
        <w:rPr>
          <w:rFonts w:ascii="Calibri Light" w:eastAsia="Times New Roman" w:hAnsi="Calibri Light" w:cs="Calibri Light"/>
          <w:b/>
          <w:bCs/>
          <w:lang w:eastAsia="pt-BR"/>
        </w:rPr>
        <w:t>Responsável Técnico pela Elaboração:</w:t>
      </w:r>
    </w:p>
    <w:p w14:paraId="44F3B645" w14:textId="77777777" w:rsidR="00FA5294" w:rsidRDefault="00FA5294" w:rsidP="000B1DCE">
      <w:pPr>
        <w:spacing w:after="0"/>
        <w:jc w:val="center"/>
        <w:rPr>
          <w:rFonts w:ascii="Calibri Light" w:eastAsia="Times New Roman" w:hAnsi="Calibri Light" w:cs="Calibri Light"/>
          <w:lang w:eastAsia="pt-BR"/>
        </w:rPr>
      </w:pPr>
      <w:r w:rsidRPr="00A81ABC">
        <w:rPr>
          <w:rFonts w:ascii="Calibri Light" w:eastAsia="Times New Roman" w:hAnsi="Calibri Light" w:cs="Calibri Light"/>
          <w:lang w:eastAsia="pt-BR"/>
        </w:rPr>
        <w:t>Cleuza Castro de Jesus</w:t>
      </w:r>
      <w:r w:rsidRPr="00A81ABC">
        <w:rPr>
          <w:rFonts w:ascii="Calibri Light" w:eastAsia="Times New Roman" w:hAnsi="Calibri Light" w:cs="Calibri Light"/>
          <w:lang w:eastAsia="pt-BR"/>
        </w:rPr>
        <w:br/>
        <w:t xml:space="preserve">Engenheira Civil e </w:t>
      </w:r>
      <w:proofErr w:type="spellStart"/>
      <w:r w:rsidRPr="00A81ABC">
        <w:rPr>
          <w:rFonts w:ascii="Calibri Light" w:eastAsia="Times New Roman" w:hAnsi="Calibri Light" w:cs="Calibri Light"/>
          <w:lang w:eastAsia="pt-BR"/>
        </w:rPr>
        <w:t>Agrimensora</w:t>
      </w:r>
      <w:proofErr w:type="spellEnd"/>
      <w:r w:rsidRPr="00A81ABC">
        <w:rPr>
          <w:rFonts w:ascii="Calibri Light" w:eastAsia="Times New Roman" w:hAnsi="Calibri Light" w:cs="Calibri Light"/>
          <w:lang w:eastAsia="pt-BR"/>
        </w:rPr>
        <w:br/>
        <w:t>CREA/SC: 45.442-D</w:t>
      </w:r>
      <w:r w:rsidRPr="00A81ABC">
        <w:rPr>
          <w:rFonts w:ascii="Calibri Light" w:eastAsia="Times New Roman" w:hAnsi="Calibri Light" w:cs="Calibri Light"/>
          <w:lang w:eastAsia="pt-BR"/>
        </w:rPr>
        <w:br/>
        <w:t>Matrícula: 15.211-1</w:t>
      </w:r>
    </w:p>
    <w:p w14:paraId="4749AD1C" w14:textId="77777777" w:rsidR="000B1DCE" w:rsidRPr="00A81ABC" w:rsidRDefault="000B1DCE" w:rsidP="000B1DCE">
      <w:pPr>
        <w:spacing w:after="0"/>
        <w:jc w:val="center"/>
        <w:rPr>
          <w:rFonts w:ascii="Calibri Light" w:eastAsia="Times New Roman" w:hAnsi="Calibri Light" w:cs="Calibri Light"/>
          <w:lang w:eastAsia="pt-BR"/>
        </w:rPr>
      </w:pPr>
    </w:p>
    <w:p w14:paraId="302C59DE" w14:textId="77777777" w:rsidR="00FA5294" w:rsidRPr="00A81ABC" w:rsidRDefault="00FA5294" w:rsidP="000B1DCE">
      <w:pPr>
        <w:spacing w:after="0"/>
        <w:jc w:val="center"/>
        <w:rPr>
          <w:rFonts w:ascii="Calibri Light" w:eastAsia="Times New Roman" w:hAnsi="Calibri Light" w:cs="Calibri Light"/>
          <w:b/>
          <w:bCs/>
          <w:lang w:eastAsia="pt-BR"/>
        </w:rPr>
      </w:pPr>
    </w:p>
    <w:p w14:paraId="54A44A7C" w14:textId="14D0FAA5" w:rsidR="00FA5294" w:rsidRPr="00A81ABC" w:rsidRDefault="00FA5294" w:rsidP="000B1DCE">
      <w:pPr>
        <w:spacing w:after="0"/>
        <w:jc w:val="center"/>
        <w:rPr>
          <w:rFonts w:ascii="Calibri Light" w:eastAsia="Times New Roman" w:hAnsi="Calibri Light" w:cs="Calibri Light"/>
          <w:lang w:eastAsia="pt-BR"/>
        </w:rPr>
      </w:pPr>
      <w:r w:rsidRPr="00A81ABC">
        <w:rPr>
          <w:rFonts w:ascii="Calibri Light" w:eastAsia="Times New Roman" w:hAnsi="Calibri Light" w:cs="Calibri Light"/>
          <w:b/>
          <w:bCs/>
          <w:lang w:eastAsia="pt-BR"/>
        </w:rPr>
        <w:t>Responsável pela Área Requisitante:</w:t>
      </w:r>
    </w:p>
    <w:p w14:paraId="3DCA5395" w14:textId="77777777" w:rsidR="00FA5294" w:rsidRPr="00A81ABC" w:rsidRDefault="00FA5294" w:rsidP="000B1DCE">
      <w:pPr>
        <w:spacing w:after="0"/>
        <w:jc w:val="center"/>
        <w:rPr>
          <w:rFonts w:ascii="Calibri Light" w:eastAsia="Times New Roman" w:hAnsi="Calibri Light" w:cs="Calibri Light"/>
          <w:lang w:eastAsia="pt-BR"/>
        </w:rPr>
      </w:pPr>
      <w:r w:rsidRPr="00A81ABC">
        <w:rPr>
          <w:rFonts w:ascii="Calibri Light" w:eastAsia="Times New Roman" w:hAnsi="Calibri Light" w:cs="Calibri Light"/>
          <w:lang w:eastAsia="pt-BR"/>
        </w:rPr>
        <w:t>Fábio Dalbert</w:t>
      </w:r>
      <w:r w:rsidRPr="00A81ABC">
        <w:rPr>
          <w:rFonts w:ascii="Calibri Light" w:eastAsia="Times New Roman" w:hAnsi="Calibri Light" w:cs="Calibri Light"/>
          <w:lang w:eastAsia="pt-BR"/>
        </w:rPr>
        <w:br/>
        <w:t>Secretaria Municipal de Viação e Obras / Departamento de Engenharia</w:t>
      </w:r>
      <w:r w:rsidRPr="00A81ABC">
        <w:rPr>
          <w:rFonts w:ascii="Calibri Light" w:eastAsia="Times New Roman" w:hAnsi="Calibri Light" w:cs="Calibri Light"/>
          <w:lang w:eastAsia="pt-BR"/>
        </w:rPr>
        <w:br/>
        <w:t>Matrícula: 142.565-1</w:t>
      </w:r>
    </w:p>
    <w:p w14:paraId="4B1D5E33" w14:textId="77777777" w:rsidR="000B1DCE" w:rsidRPr="00A81ABC" w:rsidRDefault="000B1DCE" w:rsidP="000B1DCE">
      <w:pPr>
        <w:spacing w:after="0"/>
        <w:jc w:val="center"/>
        <w:rPr>
          <w:rFonts w:ascii="Calibri Light" w:eastAsia="Times New Roman" w:hAnsi="Calibri Light" w:cs="Calibri Light"/>
          <w:b/>
          <w:bCs/>
          <w:lang w:eastAsia="pt-BR"/>
        </w:rPr>
      </w:pPr>
    </w:p>
    <w:p w14:paraId="0A960AC4" w14:textId="339F3317" w:rsidR="00FA5294" w:rsidRPr="00A81ABC" w:rsidRDefault="00FA5294" w:rsidP="000B1DCE">
      <w:pPr>
        <w:spacing w:after="0"/>
        <w:jc w:val="center"/>
        <w:rPr>
          <w:rFonts w:ascii="Calibri Light" w:eastAsia="Times New Roman" w:hAnsi="Calibri Light" w:cs="Calibri Light"/>
          <w:b/>
          <w:bCs/>
          <w:lang w:eastAsia="pt-BR"/>
        </w:rPr>
      </w:pPr>
      <w:r w:rsidRPr="00A81ABC">
        <w:rPr>
          <w:rFonts w:ascii="Calibri Light" w:eastAsia="Times New Roman" w:hAnsi="Calibri Light" w:cs="Calibri Light"/>
          <w:b/>
          <w:bCs/>
          <w:lang w:eastAsia="pt-BR"/>
        </w:rPr>
        <w:t xml:space="preserve">Nova Prata do Iguaçu, </w:t>
      </w:r>
      <w:r w:rsidR="00B3588C">
        <w:rPr>
          <w:rFonts w:ascii="Calibri Light" w:eastAsia="Times New Roman" w:hAnsi="Calibri Light" w:cs="Calibri Light"/>
          <w:b/>
          <w:bCs/>
          <w:lang w:eastAsia="pt-BR"/>
        </w:rPr>
        <w:t>22</w:t>
      </w:r>
      <w:r w:rsidRPr="00A81ABC">
        <w:rPr>
          <w:rFonts w:ascii="Calibri Light" w:eastAsia="Times New Roman" w:hAnsi="Calibri Light" w:cs="Calibri Light"/>
          <w:b/>
          <w:bCs/>
          <w:lang w:eastAsia="pt-BR"/>
        </w:rPr>
        <w:t xml:space="preserve"> de </w:t>
      </w:r>
      <w:r w:rsidR="00B3588C">
        <w:rPr>
          <w:rFonts w:ascii="Calibri Light" w:eastAsia="Times New Roman" w:hAnsi="Calibri Light" w:cs="Calibri Light"/>
          <w:b/>
          <w:bCs/>
          <w:lang w:eastAsia="pt-BR"/>
        </w:rPr>
        <w:t>abril</w:t>
      </w:r>
      <w:r w:rsidRPr="00A81ABC">
        <w:rPr>
          <w:rFonts w:ascii="Calibri Light" w:eastAsia="Times New Roman" w:hAnsi="Calibri Light" w:cs="Calibri Light"/>
          <w:b/>
          <w:bCs/>
          <w:lang w:eastAsia="pt-BR"/>
        </w:rPr>
        <w:t xml:space="preserve"> 202</w:t>
      </w:r>
      <w:r w:rsidR="00436AF9">
        <w:rPr>
          <w:rFonts w:ascii="Calibri Light" w:eastAsia="Times New Roman" w:hAnsi="Calibri Light" w:cs="Calibri Light"/>
          <w:b/>
          <w:bCs/>
          <w:lang w:eastAsia="pt-BR"/>
        </w:rPr>
        <w:t>6</w:t>
      </w:r>
      <w:r w:rsidRPr="00A81ABC">
        <w:rPr>
          <w:rFonts w:ascii="Calibri Light" w:eastAsia="Times New Roman" w:hAnsi="Calibri Light" w:cs="Calibri Light"/>
          <w:b/>
          <w:bCs/>
          <w:lang w:eastAsia="pt-BR"/>
        </w:rPr>
        <w:t>.</w:t>
      </w:r>
    </w:p>
    <w:p w14:paraId="3F452E0C" w14:textId="77777777" w:rsidR="00333421" w:rsidRPr="00A81ABC" w:rsidRDefault="00333421" w:rsidP="00FA5294">
      <w:pPr>
        <w:spacing w:after="0"/>
        <w:jc w:val="both"/>
        <w:rPr>
          <w:rFonts w:ascii="Calibri Light" w:eastAsia="Times New Roman" w:hAnsi="Calibri Light" w:cs="Calibri Light"/>
          <w:lang w:eastAsia="pt-BR"/>
        </w:rPr>
      </w:pPr>
    </w:p>
    <w:sectPr w:rsidR="00333421" w:rsidRPr="00A81ABC" w:rsidSect="005F61EE">
      <w:headerReference w:type="default" r:id="rId9"/>
      <w:endnotePr>
        <w:numFmt w:val="decimal"/>
      </w:endnotePr>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B3E92F" w14:textId="77777777" w:rsidR="00197023" w:rsidRDefault="00197023" w:rsidP="002823B1">
      <w:pPr>
        <w:spacing w:after="0" w:line="240" w:lineRule="auto"/>
      </w:pPr>
      <w:r>
        <w:separator/>
      </w:r>
    </w:p>
  </w:endnote>
  <w:endnote w:type="continuationSeparator" w:id="0">
    <w:p w14:paraId="3226698C" w14:textId="77777777" w:rsidR="00197023" w:rsidRDefault="00197023" w:rsidP="002823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hyllis">
    <w:altName w:val="Calibri"/>
    <w:panose1 w:val="00000000000000000000"/>
    <w:charset w:val="00"/>
    <w:family w:val="script"/>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876223" w14:textId="77777777" w:rsidR="00197023" w:rsidRDefault="00197023" w:rsidP="002823B1">
      <w:pPr>
        <w:spacing w:after="0" w:line="240" w:lineRule="auto"/>
      </w:pPr>
      <w:r>
        <w:separator/>
      </w:r>
    </w:p>
  </w:footnote>
  <w:footnote w:type="continuationSeparator" w:id="0">
    <w:p w14:paraId="6C69EB9B" w14:textId="77777777" w:rsidR="00197023" w:rsidRDefault="00197023" w:rsidP="002823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3"/>
      <w:gridCol w:w="7731"/>
    </w:tblGrid>
    <w:tr w:rsidR="005C620C" w14:paraId="4378A014" w14:textId="77777777" w:rsidTr="00285B0A">
      <w:tc>
        <w:tcPr>
          <w:tcW w:w="1483" w:type="dxa"/>
        </w:tcPr>
        <w:p w14:paraId="4CE3934F" w14:textId="77777777" w:rsidR="005C620C" w:rsidRDefault="005C620C" w:rsidP="00A8039A">
          <w:pPr>
            <w:rPr>
              <w:b/>
            </w:rPr>
          </w:pPr>
          <w:r w:rsidRPr="00A16EED">
            <w:rPr>
              <w:b/>
              <w:noProof/>
              <w:lang w:eastAsia="pt-BR"/>
            </w:rPr>
            <w:drawing>
              <wp:inline distT="0" distB="0" distL="0" distR="0" wp14:anchorId="483AA430" wp14:editId="0CB99F6E">
                <wp:extent cx="838200" cy="790575"/>
                <wp:effectExtent l="0" t="0" r="0" b="9525"/>
                <wp:docPr id="51067515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790575"/>
                        </a:xfrm>
                        <a:prstGeom prst="rect">
                          <a:avLst/>
                        </a:prstGeom>
                        <a:noFill/>
                        <a:ln>
                          <a:noFill/>
                        </a:ln>
                      </pic:spPr>
                    </pic:pic>
                  </a:graphicData>
                </a:graphic>
              </wp:inline>
            </w:drawing>
          </w:r>
        </w:p>
      </w:tc>
      <w:tc>
        <w:tcPr>
          <w:tcW w:w="7731" w:type="dxa"/>
          <w:vAlign w:val="center"/>
        </w:tcPr>
        <w:p w14:paraId="51971717" w14:textId="77777777" w:rsidR="005C620C" w:rsidRPr="004E5AE2" w:rsidRDefault="005C620C" w:rsidP="00A8039A">
          <w:pPr>
            <w:pStyle w:val="Cabealho"/>
            <w:ind w:firstLine="34"/>
            <w:jc w:val="center"/>
            <w:rPr>
              <w:b/>
              <w:sz w:val="32"/>
              <w:u w:val="single"/>
            </w:rPr>
          </w:pPr>
          <w:r w:rsidRPr="004E5AE2">
            <w:rPr>
              <w:b/>
              <w:sz w:val="32"/>
              <w:u w:val="single"/>
            </w:rPr>
            <w:t>Prefeitura Municipal de Nova Prata do Iguaçu</w:t>
          </w:r>
        </w:p>
        <w:p w14:paraId="2C5D9B95" w14:textId="77777777" w:rsidR="005C620C" w:rsidRPr="004E5AE2" w:rsidRDefault="005C620C" w:rsidP="00A8039A">
          <w:pPr>
            <w:pStyle w:val="Cabealho"/>
            <w:ind w:right="360" w:firstLine="34"/>
            <w:jc w:val="center"/>
            <w:rPr>
              <w:b/>
            </w:rPr>
          </w:pPr>
          <w:r w:rsidRPr="004E5AE2">
            <w:rPr>
              <w:b/>
            </w:rPr>
            <w:t>Estado do Paraná</w:t>
          </w:r>
        </w:p>
        <w:p w14:paraId="1E266EE2" w14:textId="77777777" w:rsidR="005C620C" w:rsidRDefault="005C620C" w:rsidP="00A8039A">
          <w:pPr>
            <w:jc w:val="center"/>
            <w:rPr>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05A20027" w14:textId="77777777" w:rsidR="005C620C" w:rsidRDefault="005C620C" w:rsidP="005C620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64" style="width:0;height:1.5pt" o:hralign="center" o:bullet="t" o:hrstd="t" o:hr="t" fillcolor="#a0a0a0" stroked="f"/>
    </w:pict>
  </w:numPicBullet>
  <w:abstractNum w:abstractNumId="0" w15:restartNumberingAfterBreak="0">
    <w:nsid w:val="004E677E"/>
    <w:multiLevelType w:val="multilevel"/>
    <w:tmpl w:val="3F2CC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7F3242"/>
    <w:multiLevelType w:val="multilevel"/>
    <w:tmpl w:val="925A1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530D70"/>
    <w:multiLevelType w:val="multilevel"/>
    <w:tmpl w:val="6382F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D40C6D"/>
    <w:multiLevelType w:val="multilevel"/>
    <w:tmpl w:val="B5946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901B83"/>
    <w:multiLevelType w:val="multilevel"/>
    <w:tmpl w:val="30B88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A3010D"/>
    <w:multiLevelType w:val="multilevel"/>
    <w:tmpl w:val="E062A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8E110B"/>
    <w:multiLevelType w:val="multilevel"/>
    <w:tmpl w:val="F3BE8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1D33A0"/>
    <w:multiLevelType w:val="multilevel"/>
    <w:tmpl w:val="920EB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2A5099"/>
    <w:multiLevelType w:val="hybridMultilevel"/>
    <w:tmpl w:val="A5F4FED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0004C5F"/>
    <w:multiLevelType w:val="hybridMultilevel"/>
    <w:tmpl w:val="39B2E4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0354B91"/>
    <w:multiLevelType w:val="multilevel"/>
    <w:tmpl w:val="929C1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751C8F"/>
    <w:multiLevelType w:val="multilevel"/>
    <w:tmpl w:val="A7504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B21CCE"/>
    <w:multiLevelType w:val="multilevel"/>
    <w:tmpl w:val="72E40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03557F"/>
    <w:multiLevelType w:val="multilevel"/>
    <w:tmpl w:val="68642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8D23E4"/>
    <w:multiLevelType w:val="multilevel"/>
    <w:tmpl w:val="10FE5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CF0076"/>
    <w:multiLevelType w:val="multilevel"/>
    <w:tmpl w:val="9614F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8631BC"/>
    <w:multiLevelType w:val="multilevel"/>
    <w:tmpl w:val="678E2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54243A"/>
    <w:multiLevelType w:val="multilevel"/>
    <w:tmpl w:val="05642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6139D0"/>
    <w:multiLevelType w:val="multilevel"/>
    <w:tmpl w:val="3A5E9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FB1F42"/>
    <w:multiLevelType w:val="multilevel"/>
    <w:tmpl w:val="DDA6E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0F2BEA"/>
    <w:multiLevelType w:val="multilevel"/>
    <w:tmpl w:val="F8208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BA54EF"/>
    <w:multiLevelType w:val="multilevel"/>
    <w:tmpl w:val="36F85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46004D"/>
    <w:multiLevelType w:val="multilevel"/>
    <w:tmpl w:val="73E0E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776BEA"/>
    <w:multiLevelType w:val="multilevel"/>
    <w:tmpl w:val="63F8A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8A5840"/>
    <w:multiLevelType w:val="multilevel"/>
    <w:tmpl w:val="89C03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E14CB8"/>
    <w:multiLevelType w:val="multilevel"/>
    <w:tmpl w:val="00F0765C"/>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1FF63AD"/>
    <w:multiLevelType w:val="multilevel"/>
    <w:tmpl w:val="4334A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0B4A11"/>
    <w:multiLevelType w:val="multilevel"/>
    <w:tmpl w:val="4344F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8C0225"/>
    <w:multiLevelType w:val="multilevel"/>
    <w:tmpl w:val="DC180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1652D68"/>
    <w:multiLevelType w:val="multilevel"/>
    <w:tmpl w:val="5BAEA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3091807"/>
    <w:multiLevelType w:val="multilevel"/>
    <w:tmpl w:val="D28C0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54C70C9"/>
    <w:multiLevelType w:val="multilevel"/>
    <w:tmpl w:val="1D966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5E31F6"/>
    <w:multiLevelType w:val="multilevel"/>
    <w:tmpl w:val="E16C7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F5290A"/>
    <w:multiLevelType w:val="multilevel"/>
    <w:tmpl w:val="5F7EC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0D73C04"/>
    <w:multiLevelType w:val="multilevel"/>
    <w:tmpl w:val="35C67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3445B03"/>
    <w:multiLevelType w:val="multilevel"/>
    <w:tmpl w:val="88B4E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4AD594E"/>
    <w:multiLevelType w:val="multilevel"/>
    <w:tmpl w:val="941C7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68B12A4"/>
    <w:multiLevelType w:val="multilevel"/>
    <w:tmpl w:val="99700B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A15424C"/>
    <w:multiLevelType w:val="multilevel"/>
    <w:tmpl w:val="228CE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A544861"/>
    <w:multiLevelType w:val="multilevel"/>
    <w:tmpl w:val="C5DC4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9335700">
    <w:abstractNumId w:val="16"/>
  </w:num>
  <w:num w:numId="2" w16cid:durableId="943075375">
    <w:abstractNumId w:val="5"/>
  </w:num>
  <w:num w:numId="3" w16cid:durableId="1533960409">
    <w:abstractNumId w:val="29"/>
  </w:num>
  <w:num w:numId="4" w16cid:durableId="1931424182">
    <w:abstractNumId w:val="38"/>
  </w:num>
  <w:num w:numId="5" w16cid:durableId="209151246">
    <w:abstractNumId w:val="32"/>
  </w:num>
  <w:num w:numId="6" w16cid:durableId="1481455755">
    <w:abstractNumId w:val="11"/>
  </w:num>
  <w:num w:numId="7" w16cid:durableId="305936533">
    <w:abstractNumId w:val="35"/>
  </w:num>
  <w:num w:numId="8" w16cid:durableId="1487893616">
    <w:abstractNumId w:val="28"/>
  </w:num>
  <w:num w:numId="9" w16cid:durableId="688680734">
    <w:abstractNumId w:val="15"/>
  </w:num>
  <w:num w:numId="10" w16cid:durableId="242375288">
    <w:abstractNumId w:val="7"/>
  </w:num>
  <w:num w:numId="11" w16cid:durableId="414329145">
    <w:abstractNumId w:val="34"/>
  </w:num>
  <w:num w:numId="12" w16cid:durableId="1554196853">
    <w:abstractNumId w:val="0"/>
  </w:num>
  <w:num w:numId="13" w16cid:durableId="1079519702">
    <w:abstractNumId w:val="13"/>
  </w:num>
  <w:num w:numId="14" w16cid:durableId="1284460127">
    <w:abstractNumId w:val="17"/>
  </w:num>
  <w:num w:numId="15" w16cid:durableId="1247495014">
    <w:abstractNumId w:val="24"/>
  </w:num>
  <w:num w:numId="16" w16cid:durableId="427897112">
    <w:abstractNumId w:val="31"/>
  </w:num>
  <w:num w:numId="17" w16cid:durableId="1058014675">
    <w:abstractNumId w:val="12"/>
  </w:num>
  <w:num w:numId="18" w16cid:durableId="1183669104">
    <w:abstractNumId w:val="6"/>
  </w:num>
  <w:num w:numId="19" w16cid:durableId="67578304">
    <w:abstractNumId w:val="10"/>
  </w:num>
  <w:num w:numId="20" w16cid:durableId="1170021259">
    <w:abstractNumId w:val="30"/>
  </w:num>
  <w:num w:numId="21" w16cid:durableId="113910334">
    <w:abstractNumId w:val="33"/>
  </w:num>
  <w:num w:numId="22" w16cid:durableId="632709786">
    <w:abstractNumId w:val="22"/>
  </w:num>
  <w:num w:numId="23" w16cid:durableId="1659849143">
    <w:abstractNumId w:val="37"/>
  </w:num>
  <w:num w:numId="24" w16cid:durableId="1169977876">
    <w:abstractNumId w:val="19"/>
  </w:num>
  <w:num w:numId="25" w16cid:durableId="903490281">
    <w:abstractNumId w:val="18"/>
  </w:num>
  <w:num w:numId="26" w16cid:durableId="2005551510">
    <w:abstractNumId w:val="26"/>
  </w:num>
  <w:num w:numId="27" w16cid:durableId="760570122">
    <w:abstractNumId w:val="14"/>
  </w:num>
  <w:num w:numId="28" w16cid:durableId="583950462">
    <w:abstractNumId w:val="2"/>
  </w:num>
  <w:num w:numId="29" w16cid:durableId="1702510988">
    <w:abstractNumId w:val="4"/>
  </w:num>
  <w:num w:numId="30" w16cid:durableId="1951664188">
    <w:abstractNumId w:val="9"/>
  </w:num>
  <w:num w:numId="31" w16cid:durableId="2021272817">
    <w:abstractNumId w:val="3"/>
  </w:num>
  <w:num w:numId="32" w16cid:durableId="724989954">
    <w:abstractNumId w:val="20"/>
  </w:num>
  <w:num w:numId="33" w16cid:durableId="1965232181">
    <w:abstractNumId w:val="21"/>
  </w:num>
  <w:num w:numId="34" w16cid:durableId="330449015">
    <w:abstractNumId w:val="1"/>
  </w:num>
  <w:num w:numId="35" w16cid:durableId="639575592">
    <w:abstractNumId w:val="27"/>
  </w:num>
  <w:num w:numId="36" w16cid:durableId="300157476">
    <w:abstractNumId w:val="39"/>
  </w:num>
  <w:num w:numId="37" w16cid:durableId="923487902">
    <w:abstractNumId w:val="36"/>
  </w:num>
  <w:num w:numId="38" w16cid:durableId="386494654">
    <w:abstractNumId w:val="23"/>
  </w:num>
  <w:num w:numId="39" w16cid:durableId="491720512">
    <w:abstractNumId w:val="25"/>
  </w:num>
  <w:num w:numId="40" w16cid:durableId="5356539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hdrShapeDefaults>
    <o:shapedefaults v:ext="edit" spidmax="307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3B1"/>
    <w:rsid w:val="00002286"/>
    <w:rsid w:val="00011014"/>
    <w:rsid w:val="00014CBB"/>
    <w:rsid w:val="00023ACC"/>
    <w:rsid w:val="000576B9"/>
    <w:rsid w:val="00067C15"/>
    <w:rsid w:val="0007034F"/>
    <w:rsid w:val="00070961"/>
    <w:rsid w:val="00092BF3"/>
    <w:rsid w:val="000A1098"/>
    <w:rsid w:val="000A34BB"/>
    <w:rsid w:val="000B09D9"/>
    <w:rsid w:val="000B1DCE"/>
    <w:rsid w:val="000B41BB"/>
    <w:rsid w:val="000B43C4"/>
    <w:rsid w:val="000B4F53"/>
    <w:rsid w:val="000C0A75"/>
    <w:rsid w:val="000C4E3A"/>
    <w:rsid w:val="000D0FC1"/>
    <w:rsid w:val="000D5488"/>
    <w:rsid w:val="000D7E9D"/>
    <w:rsid w:val="000F0B67"/>
    <w:rsid w:val="000F25A8"/>
    <w:rsid w:val="00117B7D"/>
    <w:rsid w:val="00135E8B"/>
    <w:rsid w:val="001361F2"/>
    <w:rsid w:val="001463C6"/>
    <w:rsid w:val="00147126"/>
    <w:rsid w:val="00157858"/>
    <w:rsid w:val="00165121"/>
    <w:rsid w:val="00174FB0"/>
    <w:rsid w:val="001762C6"/>
    <w:rsid w:val="001871F3"/>
    <w:rsid w:val="00197023"/>
    <w:rsid w:val="001B067A"/>
    <w:rsid w:val="001E22FE"/>
    <w:rsid w:val="001F1FBA"/>
    <w:rsid w:val="00202BED"/>
    <w:rsid w:val="002171D6"/>
    <w:rsid w:val="00265D84"/>
    <w:rsid w:val="00267072"/>
    <w:rsid w:val="002736B6"/>
    <w:rsid w:val="002823B1"/>
    <w:rsid w:val="00285B0A"/>
    <w:rsid w:val="002A356D"/>
    <w:rsid w:val="002A386D"/>
    <w:rsid w:val="002A4545"/>
    <w:rsid w:val="002B2D99"/>
    <w:rsid w:val="002F16DC"/>
    <w:rsid w:val="0031661B"/>
    <w:rsid w:val="00330EA6"/>
    <w:rsid w:val="00333421"/>
    <w:rsid w:val="00341A20"/>
    <w:rsid w:val="00342596"/>
    <w:rsid w:val="003703EF"/>
    <w:rsid w:val="003704C7"/>
    <w:rsid w:val="00381DF8"/>
    <w:rsid w:val="00391FE3"/>
    <w:rsid w:val="0039321B"/>
    <w:rsid w:val="00393223"/>
    <w:rsid w:val="003B1320"/>
    <w:rsid w:val="003C4C1E"/>
    <w:rsid w:val="003D56C9"/>
    <w:rsid w:val="003D5ED3"/>
    <w:rsid w:val="003D7975"/>
    <w:rsid w:val="003D7F7A"/>
    <w:rsid w:val="003E0B13"/>
    <w:rsid w:val="003E2D5B"/>
    <w:rsid w:val="003F430C"/>
    <w:rsid w:val="003F482F"/>
    <w:rsid w:val="00403FBF"/>
    <w:rsid w:val="004045C9"/>
    <w:rsid w:val="004111A9"/>
    <w:rsid w:val="00415567"/>
    <w:rsid w:val="00417E8D"/>
    <w:rsid w:val="00426B50"/>
    <w:rsid w:val="00434007"/>
    <w:rsid w:val="00436AF9"/>
    <w:rsid w:val="0045108E"/>
    <w:rsid w:val="004649EE"/>
    <w:rsid w:val="0046505B"/>
    <w:rsid w:val="00476364"/>
    <w:rsid w:val="004768FB"/>
    <w:rsid w:val="0048791B"/>
    <w:rsid w:val="00497763"/>
    <w:rsid w:val="004A51A3"/>
    <w:rsid w:val="004B1486"/>
    <w:rsid w:val="004B7E2B"/>
    <w:rsid w:val="004C11D9"/>
    <w:rsid w:val="004C49A1"/>
    <w:rsid w:val="004C518F"/>
    <w:rsid w:val="004C763E"/>
    <w:rsid w:val="004E04ED"/>
    <w:rsid w:val="004F5E02"/>
    <w:rsid w:val="00505CD0"/>
    <w:rsid w:val="00515DA7"/>
    <w:rsid w:val="005211E8"/>
    <w:rsid w:val="005260E8"/>
    <w:rsid w:val="005278C0"/>
    <w:rsid w:val="00527B1F"/>
    <w:rsid w:val="00532FEB"/>
    <w:rsid w:val="00535A82"/>
    <w:rsid w:val="005516C9"/>
    <w:rsid w:val="00560751"/>
    <w:rsid w:val="0056644B"/>
    <w:rsid w:val="00574ABC"/>
    <w:rsid w:val="00583C9F"/>
    <w:rsid w:val="00587A3E"/>
    <w:rsid w:val="00596624"/>
    <w:rsid w:val="005A1822"/>
    <w:rsid w:val="005A7466"/>
    <w:rsid w:val="005B1592"/>
    <w:rsid w:val="005B1784"/>
    <w:rsid w:val="005C620C"/>
    <w:rsid w:val="005E3A2A"/>
    <w:rsid w:val="005E4AA4"/>
    <w:rsid w:val="005F61EE"/>
    <w:rsid w:val="006006C7"/>
    <w:rsid w:val="006161C6"/>
    <w:rsid w:val="00623FBB"/>
    <w:rsid w:val="00624C67"/>
    <w:rsid w:val="0062709E"/>
    <w:rsid w:val="00634D8F"/>
    <w:rsid w:val="0063575E"/>
    <w:rsid w:val="006371CC"/>
    <w:rsid w:val="00640DEB"/>
    <w:rsid w:val="006441FF"/>
    <w:rsid w:val="0065669B"/>
    <w:rsid w:val="0066522B"/>
    <w:rsid w:val="00682B9E"/>
    <w:rsid w:val="00685DAD"/>
    <w:rsid w:val="006B253F"/>
    <w:rsid w:val="006B5692"/>
    <w:rsid w:val="006B6A01"/>
    <w:rsid w:val="006B6BE4"/>
    <w:rsid w:val="006C4EBD"/>
    <w:rsid w:val="006D4510"/>
    <w:rsid w:val="006F22AA"/>
    <w:rsid w:val="00710E8D"/>
    <w:rsid w:val="00721B58"/>
    <w:rsid w:val="0072379A"/>
    <w:rsid w:val="00732803"/>
    <w:rsid w:val="0073747F"/>
    <w:rsid w:val="00737CF5"/>
    <w:rsid w:val="00742E4C"/>
    <w:rsid w:val="00743DC8"/>
    <w:rsid w:val="00744A50"/>
    <w:rsid w:val="00746A27"/>
    <w:rsid w:val="00783F03"/>
    <w:rsid w:val="0078449E"/>
    <w:rsid w:val="00797BA7"/>
    <w:rsid w:val="007A0AD0"/>
    <w:rsid w:val="007A3142"/>
    <w:rsid w:val="007A405F"/>
    <w:rsid w:val="007A4A94"/>
    <w:rsid w:val="007B0327"/>
    <w:rsid w:val="007B2534"/>
    <w:rsid w:val="007C021F"/>
    <w:rsid w:val="007C63A1"/>
    <w:rsid w:val="007D009A"/>
    <w:rsid w:val="007D0857"/>
    <w:rsid w:val="007D4A32"/>
    <w:rsid w:val="007E39B1"/>
    <w:rsid w:val="007F49CE"/>
    <w:rsid w:val="007F5953"/>
    <w:rsid w:val="00805EF3"/>
    <w:rsid w:val="00813667"/>
    <w:rsid w:val="00826C41"/>
    <w:rsid w:val="00855E40"/>
    <w:rsid w:val="00866F3B"/>
    <w:rsid w:val="0087097A"/>
    <w:rsid w:val="008831A1"/>
    <w:rsid w:val="00883AA3"/>
    <w:rsid w:val="00890A36"/>
    <w:rsid w:val="008A14BC"/>
    <w:rsid w:val="008A5431"/>
    <w:rsid w:val="008A5738"/>
    <w:rsid w:val="008C2E2C"/>
    <w:rsid w:val="008E5D19"/>
    <w:rsid w:val="008E79ED"/>
    <w:rsid w:val="008F006A"/>
    <w:rsid w:val="008F3EF8"/>
    <w:rsid w:val="00907673"/>
    <w:rsid w:val="0091087D"/>
    <w:rsid w:val="009212A9"/>
    <w:rsid w:val="009247A4"/>
    <w:rsid w:val="00934432"/>
    <w:rsid w:val="00963B94"/>
    <w:rsid w:val="00980B2D"/>
    <w:rsid w:val="00983936"/>
    <w:rsid w:val="00991EC8"/>
    <w:rsid w:val="00991FD7"/>
    <w:rsid w:val="009B548A"/>
    <w:rsid w:val="009B78DB"/>
    <w:rsid w:val="009D4072"/>
    <w:rsid w:val="009E0855"/>
    <w:rsid w:val="009E08DD"/>
    <w:rsid w:val="00A3350C"/>
    <w:rsid w:val="00A36B00"/>
    <w:rsid w:val="00A3728F"/>
    <w:rsid w:val="00A4025A"/>
    <w:rsid w:val="00A45CF1"/>
    <w:rsid w:val="00A57F6B"/>
    <w:rsid w:val="00A600D3"/>
    <w:rsid w:val="00A62D39"/>
    <w:rsid w:val="00A67015"/>
    <w:rsid w:val="00A71261"/>
    <w:rsid w:val="00A76389"/>
    <w:rsid w:val="00A80330"/>
    <w:rsid w:val="00A81ABC"/>
    <w:rsid w:val="00A8771B"/>
    <w:rsid w:val="00AA49ED"/>
    <w:rsid w:val="00AA5C41"/>
    <w:rsid w:val="00AA6A76"/>
    <w:rsid w:val="00AB32D4"/>
    <w:rsid w:val="00AB34DB"/>
    <w:rsid w:val="00AB7EFA"/>
    <w:rsid w:val="00AC35CA"/>
    <w:rsid w:val="00AC4B9D"/>
    <w:rsid w:val="00AD546B"/>
    <w:rsid w:val="00B00A47"/>
    <w:rsid w:val="00B0316C"/>
    <w:rsid w:val="00B150EC"/>
    <w:rsid w:val="00B16AD0"/>
    <w:rsid w:val="00B16DC1"/>
    <w:rsid w:val="00B246EA"/>
    <w:rsid w:val="00B35405"/>
    <w:rsid w:val="00B3588C"/>
    <w:rsid w:val="00B42295"/>
    <w:rsid w:val="00B50D62"/>
    <w:rsid w:val="00B51BE7"/>
    <w:rsid w:val="00B741D7"/>
    <w:rsid w:val="00B803B7"/>
    <w:rsid w:val="00B80628"/>
    <w:rsid w:val="00B8699E"/>
    <w:rsid w:val="00B87EA3"/>
    <w:rsid w:val="00B95F5B"/>
    <w:rsid w:val="00BA1C27"/>
    <w:rsid w:val="00BA6849"/>
    <w:rsid w:val="00BA6CA2"/>
    <w:rsid w:val="00BB6B80"/>
    <w:rsid w:val="00BC3BAB"/>
    <w:rsid w:val="00BE3F93"/>
    <w:rsid w:val="00BE51FC"/>
    <w:rsid w:val="00C128DC"/>
    <w:rsid w:val="00C137B0"/>
    <w:rsid w:val="00C27EBF"/>
    <w:rsid w:val="00C406D4"/>
    <w:rsid w:val="00C46B18"/>
    <w:rsid w:val="00C545A7"/>
    <w:rsid w:val="00C551BF"/>
    <w:rsid w:val="00C71AB4"/>
    <w:rsid w:val="00C73426"/>
    <w:rsid w:val="00C77C92"/>
    <w:rsid w:val="00C82A52"/>
    <w:rsid w:val="00C962CB"/>
    <w:rsid w:val="00CA42D8"/>
    <w:rsid w:val="00CB0232"/>
    <w:rsid w:val="00CD13C2"/>
    <w:rsid w:val="00CE7B87"/>
    <w:rsid w:val="00CF71B3"/>
    <w:rsid w:val="00D05532"/>
    <w:rsid w:val="00D10BD2"/>
    <w:rsid w:val="00D13B7D"/>
    <w:rsid w:val="00D16300"/>
    <w:rsid w:val="00D20CF0"/>
    <w:rsid w:val="00D248B2"/>
    <w:rsid w:val="00D2673D"/>
    <w:rsid w:val="00D27088"/>
    <w:rsid w:val="00D46252"/>
    <w:rsid w:val="00D47EF4"/>
    <w:rsid w:val="00D55925"/>
    <w:rsid w:val="00D66260"/>
    <w:rsid w:val="00D903CB"/>
    <w:rsid w:val="00D9647B"/>
    <w:rsid w:val="00DA746D"/>
    <w:rsid w:val="00DB1B0C"/>
    <w:rsid w:val="00DB1C70"/>
    <w:rsid w:val="00DB6698"/>
    <w:rsid w:val="00DC515E"/>
    <w:rsid w:val="00DD0EE1"/>
    <w:rsid w:val="00DD1C90"/>
    <w:rsid w:val="00DD2537"/>
    <w:rsid w:val="00DF0A91"/>
    <w:rsid w:val="00DF5417"/>
    <w:rsid w:val="00E02BE2"/>
    <w:rsid w:val="00E06423"/>
    <w:rsid w:val="00E23719"/>
    <w:rsid w:val="00E34EC4"/>
    <w:rsid w:val="00E42D0C"/>
    <w:rsid w:val="00E46AF1"/>
    <w:rsid w:val="00E51951"/>
    <w:rsid w:val="00E51CAD"/>
    <w:rsid w:val="00E52FBC"/>
    <w:rsid w:val="00E60EE3"/>
    <w:rsid w:val="00E638E4"/>
    <w:rsid w:val="00E63CE5"/>
    <w:rsid w:val="00E9050D"/>
    <w:rsid w:val="00EA261F"/>
    <w:rsid w:val="00EA792E"/>
    <w:rsid w:val="00EA7F45"/>
    <w:rsid w:val="00EB5CAC"/>
    <w:rsid w:val="00EB5E08"/>
    <w:rsid w:val="00EC05B7"/>
    <w:rsid w:val="00EC3B12"/>
    <w:rsid w:val="00EE3169"/>
    <w:rsid w:val="00EE6590"/>
    <w:rsid w:val="00EF058F"/>
    <w:rsid w:val="00F046CF"/>
    <w:rsid w:val="00F07E07"/>
    <w:rsid w:val="00F27D4F"/>
    <w:rsid w:val="00F36F4B"/>
    <w:rsid w:val="00F6034F"/>
    <w:rsid w:val="00F72FE6"/>
    <w:rsid w:val="00F86232"/>
    <w:rsid w:val="00F87E29"/>
    <w:rsid w:val="00F902CA"/>
    <w:rsid w:val="00F95117"/>
    <w:rsid w:val="00FA0A1C"/>
    <w:rsid w:val="00FA5294"/>
    <w:rsid w:val="00FB461E"/>
    <w:rsid w:val="00FB6987"/>
    <w:rsid w:val="00FD5CCE"/>
    <w:rsid w:val="00FD6320"/>
    <w:rsid w:val="00FE5E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73AFDA66"/>
  <w15:docId w15:val="{EBB17086-5101-40FD-9043-1F2F5FB3C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7C021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link w:val="Ttulo2Char"/>
    <w:uiPriority w:val="9"/>
    <w:qFormat/>
    <w:rsid w:val="007C021F"/>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paragraph" w:styleId="Ttulo3">
    <w:name w:val="heading 3"/>
    <w:basedOn w:val="Normal"/>
    <w:link w:val="Ttulo3Char"/>
    <w:uiPriority w:val="9"/>
    <w:qFormat/>
    <w:rsid w:val="007C021F"/>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092BF3"/>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823B1"/>
    <w:pPr>
      <w:tabs>
        <w:tab w:val="center" w:pos="4252"/>
        <w:tab w:val="right" w:pos="8504"/>
      </w:tabs>
      <w:spacing w:after="0" w:line="240" w:lineRule="auto"/>
    </w:pPr>
  </w:style>
  <w:style w:type="character" w:customStyle="1" w:styleId="CabealhoChar">
    <w:name w:val="Cabeçalho Char"/>
    <w:basedOn w:val="Fontepargpadro"/>
    <w:link w:val="Cabealho"/>
    <w:uiPriority w:val="99"/>
    <w:qFormat/>
    <w:rsid w:val="002823B1"/>
  </w:style>
  <w:style w:type="paragraph" w:styleId="Rodap">
    <w:name w:val="footer"/>
    <w:basedOn w:val="Normal"/>
    <w:link w:val="RodapChar"/>
    <w:uiPriority w:val="99"/>
    <w:unhideWhenUsed/>
    <w:rsid w:val="002823B1"/>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2823B1"/>
  </w:style>
  <w:style w:type="paragraph" w:styleId="Corpodetexto">
    <w:name w:val="Body Text"/>
    <w:basedOn w:val="Normal"/>
    <w:link w:val="CorpodetextoChar1"/>
    <w:unhideWhenUsed/>
    <w:qFormat/>
    <w:rsid w:val="002823B1"/>
    <w:pPr>
      <w:widowControl w:val="0"/>
      <w:autoSpaceDE w:val="0"/>
      <w:autoSpaceDN w:val="0"/>
      <w:spacing w:after="0" w:line="240" w:lineRule="auto"/>
      <w:ind w:left="52"/>
      <w:jc w:val="both"/>
    </w:pPr>
    <w:rPr>
      <w:rFonts w:ascii="Times New Roman" w:eastAsia="Times New Roman" w:hAnsi="Times New Roman" w:cs="Times New Roman"/>
      <w:lang w:val="pt-PT"/>
    </w:rPr>
  </w:style>
  <w:style w:type="character" w:customStyle="1" w:styleId="CorpodetextoChar1">
    <w:name w:val="Corpo de texto Char1"/>
    <w:link w:val="Corpodetexto"/>
    <w:locked/>
    <w:rsid w:val="002823B1"/>
    <w:rPr>
      <w:rFonts w:ascii="Times New Roman" w:eastAsia="Times New Roman" w:hAnsi="Times New Roman" w:cs="Times New Roman"/>
      <w:lang w:val="pt-PT"/>
    </w:rPr>
  </w:style>
  <w:style w:type="character" w:customStyle="1" w:styleId="CorpodetextoChar">
    <w:name w:val="Corpo de texto Char"/>
    <w:basedOn w:val="Fontepargpadro"/>
    <w:uiPriority w:val="99"/>
    <w:semiHidden/>
    <w:rsid w:val="002823B1"/>
  </w:style>
  <w:style w:type="character" w:styleId="Hyperlink">
    <w:name w:val="Hyperlink"/>
    <w:basedOn w:val="Fontepargpadro"/>
    <w:uiPriority w:val="99"/>
    <w:unhideWhenUsed/>
    <w:rsid w:val="002823B1"/>
    <w:rPr>
      <w:color w:val="0000FF"/>
      <w:u w:val="single"/>
    </w:rPr>
  </w:style>
  <w:style w:type="paragraph" w:styleId="Textodenotaderodap">
    <w:name w:val="footnote text"/>
    <w:basedOn w:val="Normal"/>
    <w:link w:val="TextodenotaderodapChar"/>
    <w:uiPriority w:val="99"/>
    <w:semiHidden/>
    <w:unhideWhenUsed/>
    <w:rsid w:val="00BA1C27"/>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BA1C27"/>
    <w:rPr>
      <w:sz w:val="20"/>
      <w:szCs w:val="20"/>
    </w:rPr>
  </w:style>
  <w:style w:type="character" w:styleId="Refdenotaderodap">
    <w:name w:val="footnote reference"/>
    <w:basedOn w:val="Fontepargpadro"/>
    <w:uiPriority w:val="99"/>
    <w:semiHidden/>
    <w:unhideWhenUsed/>
    <w:rsid w:val="00BA1C27"/>
    <w:rPr>
      <w:vertAlign w:val="superscript"/>
    </w:rPr>
  </w:style>
  <w:style w:type="paragraph" w:styleId="NormalWeb">
    <w:name w:val="Normal (Web)"/>
    <w:basedOn w:val="Normal"/>
    <w:uiPriority w:val="99"/>
    <w:unhideWhenUsed/>
    <w:rsid w:val="00BA1C27"/>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comgrade">
    <w:name w:val="Table Grid"/>
    <w:basedOn w:val="Tabelanormal"/>
    <w:uiPriority w:val="59"/>
    <w:rsid w:val="00F87E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Clara-nfase1">
    <w:name w:val="Light List Accent 1"/>
    <w:basedOn w:val="Tabelanormal"/>
    <w:uiPriority w:val="61"/>
    <w:rsid w:val="00F87E29"/>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SombreamentoClaro-nfase5">
    <w:name w:val="Light Shading Accent 5"/>
    <w:basedOn w:val="Tabelanormal"/>
    <w:uiPriority w:val="60"/>
    <w:rsid w:val="00F87E29"/>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Mdio2-nfase1">
    <w:name w:val="Medium Shading 2 Accent 1"/>
    <w:basedOn w:val="Tabelanormal"/>
    <w:uiPriority w:val="64"/>
    <w:rsid w:val="00F87E2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nfase5">
    <w:name w:val="Medium List 1 Accent 5"/>
    <w:basedOn w:val="Tabelanormal"/>
    <w:uiPriority w:val="65"/>
    <w:rsid w:val="00F87E29"/>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paragraph" w:styleId="Textodebalo">
    <w:name w:val="Balloon Text"/>
    <w:basedOn w:val="Normal"/>
    <w:link w:val="TextodebaloChar"/>
    <w:uiPriority w:val="99"/>
    <w:semiHidden/>
    <w:unhideWhenUsed/>
    <w:rsid w:val="00AC4B9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C4B9D"/>
    <w:rPr>
      <w:rFonts w:ascii="Tahoma" w:hAnsi="Tahoma" w:cs="Tahoma"/>
      <w:sz w:val="16"/>
      <w:szCs w:val="16"/>
    </w:rPr>
  </w:style>
  <w:style w:type="table" w:styleId="SombreamentoMdio2-nfase5">
    <w:name w:val="Medium Shading 2 Accent 5"/>
    <w:basedOn w:val="Tabelanormal"/>
    <w:uiPriority w:val="64"/>
    <w:rsid w:val="00AC4B9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TableParagraph">
    <w:name w:val="Table Paragraph"/>
    <w:basedOn w:val="Normal"/>
    <w:uiPriority w:val="1"/>
    <w:qFormat/>
    <w:rsid w:val="00F87E29"/>
    <w:pPr>
      <w:widowControl w:val="0"/>
      <w:autoSpaceDE w:val="0"/>
      <w:autoSpaceDN w:val="0"/>
      <w:spacing w:after="0" w:line="240" w:lineRule="auto"/>
    </w:pPr>
    <w:rPr>
      <w:rFonts w:ascii="Times New Roman" w:eastAsia="Times New Roman" w:hAnsi="Times New Roman" w:cs="Times New Roman"/>
      <w:lang w:val="pt-PT"/>
    </w:rPr>
  </w:style>
  <w:style w:type="table" w:styleId="GradeMdia3-nfase1">
    <w:name w:val="Medium Grid 3 Accent 1"/>
    <w:basedOn w:val="Tabelanormal"/>
    <w:uiPriority w:val="69"/>
    <w:rsid w:val="008E79E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paragraph" w:styleId="SemEspaamento">
    <w:name w:val="No Spacing"/>
    <w:uiPriority w:val="1"/>
    <w:qFormat/>
    <w:rsid w:val="000D7E9D"/>
    <w:pPr>
      <w:spacing w:after="0" w:line="240" w:lineRule="auto"/>
      <w:jc w:val="both"/>
    </w:pPr>
    <w:rPr>
      <w:rFonts w:ascii="Times New Roman" w:hAnsi="Times New Roman" w:cs="Times New Roman"/>
      <w:sz w:val="24"/>
      <w:szCs w:val="24"/>
    </w:rPr>
  </w:style>
  <w:style w:type="paragraph" w:customStyle="1" w:styleId="ParagraphStyle">
    <w:name w:val="Paragraph Style"/>
    <w:rsid w:val="00EE3169"/>
    <w:pPr>
      <w:autoSpaceDE w:val="0"/>
      <w:autoSpaceDN w:val="0"/>
      <w:adjustRightInd w:val="0"/>
      <w:spacing w:after="0" w:line="240" w:lineRule="auto"/>
    </w:pPr>
    <w:rPr>
      <w:rFonts w:ascii="Arial" w:hAnsi="Arial" w:cs="Arial"/>
      <w:sz w:val="24"/>
      <w:szCs w:val="24"/>
      <w:lang w:val="x-none"/>
    </w:rPr>
  </w:style>
  <w:style w:type="character" w:customStyle="1" w:styleId="MenoPendente1">
    <w:name w:val="Menção Pendente1"/>
    <w:basedOn w:val="Fontepargpadro"/>
    <w:uiPriority w:val="99"/>
    <w:semiHidden/>
    <w:unhideWhenUsed/>
    <w:rsid w:val="00D9647B"/>
    <w:rPr>
      <w:color w:val="605E5C"/>
      <w:shd w:val="clear" w:color="auto" w:fill="E1DFDD"/>
    </w:rPr>
  </w:style>
  <w:style w:type="character" w:styleId="HiperlinkVisitado">
    <w:name w:val="FollowedHyperlink"/>
    <w:basedOn w:val="Fontepargpadro"/>
    <w:uiPriority w:val="99"/>
    <w:semiHidden/>
    <w:unhideWhenUsed/>
    <w:rsid w:val="00E06423"/>
    <w:rPr>
      <w:color w:val="800080" w:themeColor="followedHyperlink"/>
      <w:u w:val="single"/>
    </w:rPr>
  </w:style>
  <w:style w:type="paragraph" w:styleId="Textodenotadefim">
    <w:name w:val="endnote text"/>
    <w:basedOn w:val="Normal"/>
    <w:link w:val="TextodenotadefimChar"/>
    <w:uiPriority w:val="99"/>
    <w:semiHidden/>
    <w:unhideWhenUsed/>
    <w:rsid w:val="00D20CF0"/>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D20CF0"/>
    <w:rPr>
      <w:sz w:val="20"/>
      <w:szCs w:val="20"/>
    </w:rPr>
  </w:style>
  <w:style w:type="character" w:styleId="Refdenotadefim">
    <w:name w:val="endnote reference"/>
    <w:basedOn w:val="Fontepargpadro"/>
    <w:uiPriority w:val="99"/>
    <w:semiHidden/>
    <w:unhideWhenUsed/>
    <w:rsid w:val="00D20CF0"/>
    <w:rPr>
      <w:vertAlign w:val="superscript"/>
    </w:rPr>
  </w:style>
  <w:style w:type="character" w:customStyle="1" w:styleId="Ttulo1Char">
    <w:name w:val="Título 1 Char"/>
    <w:basedOn w:val="Fontepargpadro"/>
    <w:link w:val="Ttulo1"/>
    <w:uiPriority w:val="9"/>
    <w:rsid w:val="007C021F"/>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7C021F"/>
    <w:rPr>
      <w:rFonts w:ascii="Times New Roman" w:eastAsia="Times New Roman" w:hAnsi="Times New Roman" w:cs="Times New Roman"/>
      <w:b/>
      <w:bCs/>
      <w:sz w:val="36"/>
      <w:szCs w:val="36"/>
      <w:lang w:eastAsia="pt-BR"/>
    </w:rPr>
  </w:style>
  <w:style w:type="character" w:customStyle="1" w:styleId="Ttulo3Char">
    <w:name w:val="Título 3 Char"/>
    <w:basedOn w:val="Fontepargpadro"/>
    <w:link w:val="Ttulo3"/>
    <w:uiPriority w:val="9"/>
    <w:rsid w:val="007C021F"/>
    <w:rPr>
      <w:rFonts w:ascii="Times New Roman" w:eastAsia="Times New Roman" w:hAnsi="Times New Roman" w:cs="Times New Roman"/>
      <w:b/>
      <w:bCs/>
      <w:sz w:val="27"/>
      <w:szCs w:val="27"/>
      <w:lang w:eastAsia="pt-BR"/>
    </w:rPr>
  </w:style>
  <w:style w:type="character" w:styleId="Forte">
    <w:name w:val="Strong"/>
    <w:basedOn w:val="Fontepargpadro"/>
    <w:uiPriority w:val="22"/>
    <w:qFormat/>
    <w:rsid w:val="007C021F"/>
    <w:rPr>
      <w:b/>
      <w:bCs/>
    </w:rPr>
  </w:style>
  <w:style w:type="character" w:customStyle="1" w:styleId="Ttulo4Char">
    <w:name w:val="Título 4 Char"/>
    <w:basedOn w:val="Fontepargpadro"/>
    <w:link w:val="Ttulo4"/>
    <w:uiPriority w:val="9"/>
    <w:rsid w:val="00092BF3"/>
    <w:rPr>
      <w:rFonts w:asciiTheme="majorHAnsi" w:eastAsiaTheme="majorEastAsia" w:hAnsiTheme="majorHAnsi" w:cstheme="majorBidi"/>
      <w:i/>
      <w:iCs/>
      <w:color w:val="365F91" w:themeColor="accent1" w:themeShade="BF"/>
    </w:rPr>
  </w:style>
  <w:style w:type="numbering" w:customStyle="1" w:styleId="Semlista1">
    <w:name w:val="Sem lista1"/>
    <w:next w:val="Semlista"/>
    <w:uiPriority w:val="99"/>
    <w:semiHidden/>
    <w:unhideWhenUsed/>
    <w:rsid w:val="00527B1F"/>
  </w:style>
  <w:style w:type="paragraph" w:customStyle="1" w:styleId="msonormal0">
    <w:name w:val="msonormal"/>
    <w:basedOn w:val="Normal"/>
    <w:rsid w:val="00527B1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527B1F"/>
    <w:rPr>
      <w:i/>
      <w:iCs/>
    </w:rPr>
  </w:style>
  <w:style w:type="paragraph" w:styleId="PargrafodaLista">
    <w:name w:val="List Paragraph"/>
    <w:basedOn w:val="Normal"/>
    <w:link w:val="PargrafodaListaChar"/>
    <w:uiPriority w:val="1"/>
    <w:qFormat/>
    <w:rsid w:val="0031661B"/>
    <w:pPr>
      <w:ind w:left="720"/>
      <w:contextualSpacing/>
    </w:pPr>
  </w:style>
  <w:style w:type="character" w:customStyle="1" w:styleId="PargrafodaListaChar">
    <w:name w:val="Parágrafo da Lista Char"/>
    <w:link w:val="PargrafodaLista"/>
    <w:uiPriority w:val="1"/>
    <w:rsid w:val="00583C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30443">
      <w:bodyDiv w:val="1"/>
      <w:marLeft w:val="0"/>
      <w:marRight w:val="0"/>
      <w:marTop w:val="0"/>
      <w:marBottom w:val="0"/>
      <w:divBdr>
        <w:top w:val="none" w:sz="0" w:space="0" w:color="auto"/>
        <w:left w:val="none" w:sz="0" w:space="0" w:color="auto"/>
        <w:bottom w:val="none" w:sz="0" w:space="0" w:color="auto"/>
        <w:right w:val="none" w:sz="0" w:space="0" w:color="auto"/>
      </w:divBdr>
    </w:div>
    <w:div w:id="222302341">
      <w:bodyDiv w:val="1"/>
      <w:marLeft w:val="0"/>
      <w:marRight w:val="0"/>
      <w:marTop w:val="0"/>
      <w:marBottom w:val="0"/>
      <w:divBdr>
        <w:top w:val="none" w:sz="0" w:space="0" w:color="auto"/>
        <w:left w:val="none" w:sz="0" w:space="0" w:color="auto"/>
        <w:bottom w:val="none" w:sz="0" w:space="0" w:color="auto"/>
        <w:right w:val="none" w:sz="0" w:space="0" w:color="auto"/>
      </w:divBdr>
    </w:div>
    <w:div w:id="264702187">
      <w:bodyDiv w:val="1"/>
      <w:marLeft w:val="0"/>
      <w:marRight w:val="0"/>
      <w:marTop w:val="0"/>
      <w:marBottom w:val="0"/>
      <w:divBdr>
        <w:top w:val="none" w:sz="0" w:space="0" w:color="auto"/>
        <w:left w:val="none" w:sz="0" w:space="0" w:color="auto"/>
        <w:bottom w:val="none" w:sz="0" w:space="0" w:color="auto"/>
        <w:right w:val="none" w:sz="0" w:space="0" w:color="auto"/>
      </w:divBdr>
    </w:div>
    <w:div w:id="265356190">
      <w:bodyDiv w:val="1"/>
      <w:marLeft w:val="0"/>
      <w:marRight w:val="0"/>
      <w:marTop w:val="0"/>
      <w:marBottom w:val="0"/>
      <w:divBdr>
        <w:top w:val="none" w:sz="0" w:space="0" w:color="auto"/>
        <w:left w:val="none" w:sz="0" w:space="0" w:color="auto"/>
        <w:bottom w:val="none" w:sz="0" w:space="0" w:color="auto"/>
        <w:right w:val="none" w:sz="0" w:space="0" w:color="auto"/>
      </w:divBdr>
      <w:divsChild>
        <w:div w:id="6523668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3466485">
      <w:bodyDiv w:val="1"/>
      <w:marLeft w:val="0"/>
      <w:marRight w:val="0"/>
      <w:marTop w:val="0"/>
      <w:marBottom w:val="0"/>
      <w:divBdr>
        <w:top w:val="none" w:sz="0" w:space="0" w:color="auto"/>
        <w:left w:val="none" w:sz="0" w:space="0" w:color="auto"/>
        <w:bottom w:val="none" w:sz="0" w:space="0" w:color="auto"/>
        <w:right w:val="none" w:sz="0" w:space="0" w:color="auto"/>
      </w:divBdr>
    </w:div>
    <w:div w:id="348872320">
      <w:bodyDiv w:val="1"/>
      <w:marLeft w:val="0"/>
      <w:marRight w:val="0"/>
      <w:marTop w:val="0"/>
      <w:marBottom w:val="0"/>
      <w:divBdr>
        <w:top w:val="none" w:sz="0" w:space="0" w:color="auto"/>
        <w:left w:val="none" w:sz="0" w:space="0" w:color="auto"/>
        <w:bottom w:val="none" w:sz="0" w:space="0" w:color="auto"/>
        <w:right w:val="none" w:sz="0" w:space="0" w:color="auto"/>
      </w:divBdr>
    </w:div>
    <w:div w:id="575358742">
      <w:bodyDiv w:val="1"/>
      <w:marLeft w:val="0"/>
      <w:marRight w:val="0"/>
      <w:marTop w:val="0"/>
      <w:marBottom w:val="0"/>
      <w:divBdr>
        <w:top w:val="none" w:sz="0" w:space="0" w:color="auto"/>
        <w:left w:val="none" w:sz="0" w:space="0" w:color="auto"/>
        <w:bottom w:val="none" w:sz="0" w:space="0" w:color="auto"/>
        <w:right w:val="none" w:sz="0" w:space="0" w:color="auto"/>
      </w:divBdr>
    </w:div>
    <w:div w:id="733240460">
      <w:bodyDiv w:val="1"/>
      <w:marLeft w:val="0"/>
      <w:marRight w:val="0"/>
      <w:marTop w:val="0"/>
      <w:marBottom w:val="0"/>
      <w:divBdr>
        <w:top w:val="none" w:sz="0" w:space="0" w:color="auto"/>
        <w:left w:val="none" w:sz="0" w:space="0" w:color="auto"/>
        <w:bottom w:val="none" w:sz="0" w:space="0" w:color="auto"/>
        <w:right w:val="none" w:sz="0" w:space="0" w:color="auto"/>
      </w:divBdr>
    </w:div>
    <w:div w:id="798718479">
      <w:bodyDiv w:val="1"/>
      <w:marLeft w:val="0"/>
      <w:marRight w:val="0"/>
      <w:marTop w:val="0"/>
      <w:marBottom w:val="0"/>
      <w:divBdr>
        <w:top w:val="none" w:sz="0" w:space="0" w:color="auto"/>
        <w:left w:val="none" w:sz="0" w:space="0" w:color="auto"/>
        <w:bottom w:val="none" w:sz="0" w:space="0" w:color="auto"/>
        <w:right w:val="none" w:sz="0" w:space="0" w:color="auto"/>
      </w:divBdr>
    </w:div>
    <w:div w:id="1367368084">
      <w:bodyDiv w:val="1"/>
      <w:marLeft w:val="0"/>
      <w:marRight w:val="0"/>
      <w:marTop w:val="0"/>
      <w:marBottom w:val="0"/>
      <w:divBdr>
        <w:top w:val="none" w:sz="0" w:space="0" w:color="auto"/>
        <w:left w:val="none" w:sz="0" w:space="0" w:color="auto"/>
        <w:bottom w:val="none" w:sz="0" w:space="0" w:color="auto"/>
        <w:right w:val="none" w:sz="0" w:space="0" w:color="auto"/>
      </w:divBdr>
    </w:div>
    <w:div w:id="1535581144">
      <w:bodyDiv w:val="1"/>
      <w:marLeft w:val="0"/>
      <w:marRight w:val="0"/>
      <w:marTop w:val="0"/>
      <w:marBottom w:val="0"/>
      <w:divBdr>
        <w:top w:val="none" w:sz="0" w:space="0" w:color="auto"/>
        <w:left w:val="none" w:sz="0" w:space="0" w:color="auto"/>
        <w:bottom w:val="none" w:sz="0" w:space="0" w:color="auto"/>
        <w:right w:val="none" w:sz="0" w:space="0" w:color="auto"/>
      </w:divBdr>
    </w:div>
    <w:div w:id="1627160412">
      <w:bodyDiv w:val="1"/>
      <w:marLeft w:val="0"/>
      <w:marRight w:val="0"/>
      <w:marTop w:val="0"/>
      <w:marBottom w:val="0"/>
      <w:divBdr>
        <w:top w:val="none" w:sz="0" w:space="0" w:color="auto"/>
        <w:left w:val="none" w:sz="0" w:space="0" w:color="auto"/>
        <w:bottom w:val="none" w:sz="0" w:space="0" w:color="auto"/>
        <w:right w:val="none" w:sz="0" w:space="0" w:color="auto"/>
      </w:divBdr>
    </w:div>
    <w:div w:id="1724980553">
      <w:bodyDiv w:val="1"/>
      <w:marLeft w:val="0"/>
      <w:marRight w:val="0"/>
      <w:marTop w:val="0"/>
      <w:marBottom w:val="0"/>
      <w:divBdr>
        <w:top w:val="none" w:sz="0" w:space="0" w:color="auto"/>
        <w:left w:val="none" w:sz="0" w:space="0" w:color="auto"/>
        <w:bottom w:val="none" w:sz="0" w:space="0" w:color="auto"/>
        <w:right w:val="none" w:sz="0" w:space="0" w:color="auto"/>
      </w:divBdr>
    </w:div>
    <w:div w:id="1932811598">
      <w:bodyDiv w:val="1"/>
      <w:marLeft w:val="0"/>
      <w:marRight w:val="0"/>
      <w:marTop w:val="0"/>
      <w:marBottom w:val="0"/>
      <w:divBdr>
        <w:top w:val="none" w:sz="0" w:space="0" w:color="auto"/>
        <w:left w:val="none" w:sz="0" w:space="0" w:color="auto"/>
        <w:bottom w:val="none" w:sz="0" w:space="0" w:color="auto"/>
        <w:right w:val="none" w:sz="0" w:space="0" w:color="auto"/>
      </w:divBdr>
    </w:div>
    <w:div w:id="1997681064">
      <w:bodyDiv w:val="1"/>
      <w:marLeft w:val="0"/>
      <w:marRight w:val="0"/>
      <w:marTop w:val="0"/>
      <w:marBottom w:val="0"/>
      <w:divBdr>
        <w:top w:val="none" w:sz="0" w:space="0" w:color="auto"/>
        <w:left w:val="none" w:sz="0" w:space="0" w:color="auto"/>
        <w:bottom w:val="none" w:sz="0" w:space="0" w:color="auto"/>
        <w:right w:val="none" w:sz="0" w:space="0" w:color="auto"/>
      </w:divBdr>
    </w:div>
    <w:div w:id="2136556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A114AD-E2DD-4EBD-A689-813FE8DD6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38</Pages>
  <Words>16543</Words>
  <Characters>89334</Characters>
  <Application>Microsoft Office Word</Application>
  <DocSecurity>0</DocSecurity>
  <Lines>744</Lines>
  <Paragraphs>211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PM SAS</dc:creator>
  <cp:lastModifiedBy>User</cp:lastModifiedBy>
  <cp:revision>105</cp:revision>
  <dcterms:created xsi:type="dcterms:W3CDTF">2025-11-05T22:02:00Z</dcterms:created>
  <dcterms:modified xsi:type="dcterms:W3CDTF">2026-05-01T13:55:00Z</dcterms:modified>
</cp:coreProperties>
</file>