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52C75" w14:textId="77777777" w:rsidR="00EB2BC7" w:rsidRPr="00EB2BC7" w:rsidRDefault="00EB2BC7" w:rsidP="00EB2BC7">
      <w:pPr>
        <w:widowControl w:val="0"/>
        <w:spacing w:after="0"/>
        <w:jc w:val="center"/>
        <w:outlineLvl w:val="0"/>
        <w:rPr>
          <w:rFonts w:eastAsia="Times New Roman" w:cstheme="minorHAnsi"/>
          <w:b/>
          <w:bCs/>
          <w:kern w:val="36"/>
          <w:lang w:eastAsia="pt-BR"/>
        </w:rPr>
      </w:pPr>
      <w:r w:rsidRPr="00EB2BC7">
        <w:rPr>
          <w:rFonts w:eastAsia="Times New Roman" w:cstheme="minorHAnsi"/>
          <w:b/>
          <w:bCs/>
          <w:kern w:val="36"/>
          <w:lang w:eastAsia="pt-BR"/>
        </w:rPr>
        <w:t>ESTUDO TÉCNICO PRELIMINAR</w:t>
      </w:r>
    </w:p>
    <w:p w14:paraId="20574F5C" w14:textId="54224AED" w:rsidR="00EB2BC7" w:rsidRPr="00EB2BC7" w:rsidRDefault="00000000" w:rsidP="00EB2BC7">
      <w:pPr>
        <w:widowControl w:val="0"/>
        <w:spacing w:after="0"/>
        <w:jc w:val="both"/>
        <w:outlineLvl w:val="1"/>
        <w:rPr>
          <w:rFonts w:eastAsia="Times New Roman" w:cstheme="minorHAnsi"/>
          <w:b/>
          <w:bCs/>
          <w:lang w:eastAsia="pt-BR"/>
        </w:rPr>
      </w:pPr>
      <w:r>
        <w:rPr>
          <w:rFonts w:cstheme="minorHAnsi"/>
        </w:rPr>
        <w:pict w14:anchorId="5A4CECB9">
          <v:rect id="_x0000_i1029" style="width:0;height:1.5pt" o:hralign="center" o:hrstd="t" o:hr="t" fillcolor="#a0a0a0" stroked="f"/>
        </w:pict>
      </w:r>
      <w:r w:rsidR="00EB2BC7" w:rsidRPr="00EB2BC7">
        <w:rPr>
          <w:rFonts w:eastAsia="Times New Roman" w:cstheme="minorHAnsi"/>
          <w:b/>
          <w:bCs/>
          <w:lang w:eastAsia="pt-BR"/>
        </w:rPr>
        <w:t>1. INFORMAÇÕES BÁSICAS</w:t>
      </w:r>
    </w:p>
    <w:p w14:paraId="508C4181" w14:textId="0503D606" w:rsidR="00EB2BC7" w:rsidRDefault="00EB2BC7" w:rsidP="00EB2BC7">
      <w:pPr>
        <w:widowControl w:val="0"/>
        <w:spacing w:after="0"/>
        <w:jc w:val="both"/>
        <w:rPr>
          <w:rFonts w:eastAsia="Times New Roman" w:cstheme="minorHAnsi"/>
          <w:lang w:eastAsia="pt-BR"/>
        </w:rPr>
      </w:pPr>
      <w:r w:rsidRPr="00EB2BC7">
        <w:rPr>
          <w:rFonts w:eastAsia="Times New Roman" w:cstheme="minorHAnsi"/>
          <w:b/>
          <w:bCs/>
          <w:lang w:eastAsia="pt-BR"/>
        </w:rPr>
        <w:t>1.1. NÚMERO DO PROCESSO:</w:t>
      </w:r>
      <w:r w:rsidRPr="00EB2BC7">
        <w:rPr>
          <w:rFonts w:eastAsia="Times New Roman" w:cstheme="minorHAnsi"/>
          <w:lang w:eastAsia="pt-BR"/>
        </w:rPr>
        <w:t xml:space="preserve"> 0</w:t>
      </w:r>
      <w:r w:rsidR="001666A6">
        <w:rPr>
          <w:rFonts w:eastAsia="Times New Roman" w:cstheme="minorHAnsi"/>
          <w:lang w:eastAsia="pt-BR"/>
        </w:rPr>
        <w:t>0</w:t>
      </w:r>
      <w:r w:rsidR="00CF4EE6">
        <w:rPr>
          <w:rFonts w:eastAsia="Times New Roman" w:cstheme="minorHAnsi"/>
          <w:lang w:eastAsia="pt-BR"/>
        </w:rPr>
        <w:t>xx</w:t>
      </w:r>
      <w:r w:rsidRPr="00EB2BC7">
        <w:rPr>
          <w:rFonts w:eastAsia="Times New Roman" w:cstheme="minorHAnsi"/>
          <w:lang w:eastAsia="pt-BR"/>
        </w:rPr>
        <w:t>/202</w:t>
      </w:r>
      <w:r w:rsidR="001666A6">
        <w:rPr>
          <w:rFonts w:eastAsia="Times New Roman" w:cstheme="minorHAnsi"/>
          <w:lang w:eastAsia="pt-BR"/>
        </w:rPr>
        <w:t>6</w:t>
      </w:r>
      <w:r w:rsidR="00B94ECC">
        <w:rPr>
          <w:rFonts w:eastAsia="Times New Roman" w:cstheme="minorHAnsi"/>
          <w:lang w:eastAsia="pt-BR"/>
        </w:rPr>
        <w:t xml:space="preserve"> </w:t>
      </w:r>
      <w:proofErr w:type="spellStart"/>
      <w:r w:rsidR="00B94ECC">
        <w:rPr>
          <w:rFonts w:eastAsia="Times New Roman" w:cstheme="minorHAnsi"/>
          <w:lang w:eastAsia="pt-BR"/>
        </w:rPr>
        <w:t>Proj</w:t>
      </w:r>
      <w:proofErr w:type="spellEnd"/>
      <w:r w:rsidR="00B94ECC">
        <w:rPr>
          <w:rFonts w:eastAsia="Times New Roman" w:cstheme="minorHAnsi"/>
          <w:lang w:eastAsia="pt-BR"/>
        </w:rPr>
        <w:t>.</w:t>
      </w:r>
      <w:r w:rsidRPr="00EB2BC7">
        <w:rPr>
          <w:rFonts w:eastAsia="Times New Roman" w:cstheme="minorHAnsi"/>
          <w:lang w:eastAsia="pt-BR"/>
        </w:rPr>
        <w:t xml:space="preserve"> –</w:t>
      </w:r>
      <w:r w:rsidR="003B6B35">
        <w:rPr>
          <w:rFonts w:eastAsia="Times New Roman" w:cstheme="minorHAnsi"/>
          <w:lang w:eastAsia="pt-BR"/>
        </w:rPr>
        <w:t xml:space="preserve"> </w:t>
      </w:r>
      <w:r w:rsidRPr="00EB2BC7">
        <w:rPr>
          <w:rFonts w:eastAsia="Times New Roman" w:cstheme="minorHAnsi"/>
          <w:lang w:eastAsia="pt-BR"/>
        </w:rPr>
        <w:t>Fase Preparatória de Licitação.</w:t>
      </w:r>
    </w:p>
    <w:p w14:paraId="35933C58" w14:textId="06BBDDBB" w:rsidR="00683797" w:rsidRDefault="00A7784A" w:rsidP="00EB2BC7">
      <w:pPr>
        <w:widowControl w:val="0"/>
        <w:spacing w:after="0"/>
        <w:jc w:val="both"/>
        <w:rPr>
          <w:rFonts w:eastAsia="Times New Roman" w:cstheme="minorHAnsi"/>
          <w:lang w:eastAsia="pt-BR"/>
        </w:rPr>
      </w:pPr>
      <w:r w:rsidRPr="00A7784A">
        <w:rPr>
          <w:rFonts w:eastAsia="Times New Roman" w:cstheme="minorHAnsi"/>
          <w:b/>
          <w:bCs/>
          <w:lang w:eastAsia="pt-BR"/>
        </w:rPr>
        <w:t xml:space="preserve">1.2. </w:t>
      </w:r>
      <w:r w:rsidR="00EA2DFD">
        <w:rPr>
          <w:rFonts w:eastAsia="Times New Roman" w:cstheme="minorHAnsi"/>
          <w:b/>
          <w:bCs/>
          <w:lang w:eastAsia="pt-BR"/>
        </w:rPr>
        <w:t>PROTOCOLO</w:t>
      </w:r>
      <w:r w:rsidR="00B41752">
        <w:rPr>
          <w:rFonts w:eastAsia="Times New Roman" w:cstheme="minorHAnsi"/>
          <w:b/>
          <w:bCs/>
          <w:lang w:eastAsia="pt-BR"/>
        </w:rPr>
        <w:t xml:space="preserve"> n°</w:t>
      </w:r>
      <w:r>
        <w:rPr>
          <w:rFonts w:eastAsia="Times New Roman" w:cstheme="minorHAnsi"/>
          <w:lang w:eastAsia="pt-BR"/>
        </w:rPr>
        <w:t xml:space="preserve">: </w:t>
      </w:r>
      <w:r w:rsidR="00EA2DFD" w:rsidRPr="00EA2DFD">
        <w:rPr>
          <w:rFonts w:eastAsia="Times New Roman" w:cstheme="minorHAnsi"/>
          <w:lang w:eastAsia="pt-BR"/>
        </w:rPr>
        <w:t>24.445.773-8</w:t>
      </w:r>
      <w:r w:rsidR="005566DE">
        <w:rPr>
          <w:rFonts w:eastAsia="Times New Roman" w:cstheme="minorHAnsi"/>
          <w:lang w:eastAsia="pt-BR"/>
        </w:rPr>
        <w:tab/>
      </w:r>
    </w:p>
    <w:p w14:paraId="71D5981F" w14:textId="1F71CA51" w:rsidR="005566DE" w:rsidRPr="00F84F05" w:rsidRDefault="00683797" w:rsidP="00EB2BC7">
      <w:pPr>
        <w:widowControl w:val="0"/>
        <w:spacing w:after="0"/>
        <w:jc w:val="both"/>
        <w:rPr>
          <w:rFonts w:eastAsia="Times New Roman" w:cstheme="minorHAnsi"/>
          <w:b/>
          <w:bCs/>
          <w:lang w:eastAsia="pt-BR"/>
        </w:rPr>
      </w:pPr>
      <w:r w:rsidRPr="00F84F05">
        <w:rPr>
          <w:rFonts w:eastAsia="Times New Roman" w:cstheme="minorHAnsi"/>
          <w:b/>
          <w:bCs/>
          <w:lang w:eastAsia="pt-BR"/>
        </w:rPr>
        <w:t>1.3. PRIORIDADE</w:t>
      </w:r>
      <w:r w:rsidR="00F84F05" w:rsidRPr="00F84F05">
        <w:rPr>
          <w:rFonts w:eastAsia="Times New Roman" w:cstheme="minorHAnsi"/>
          <w:b/>
          <w:bCs/>
          <w:lang w:eastAsia="pt-BR"/>
        </w:rPr>
        <w:t>:</w:t>
      </w:r>
      <w:r w:rsidRPr="00F84F05">
        <w:rPr>
          <w:rFonts w:eastAsia="Times New Roman" w:cstheme="minorHAnsi"/>
          <w:b/>
          <w:bCs/>
          <w:lang w:eastAsia="pt-BR"/>
        </w:rPr>
        <w:t xml:space="preserve"> </w:t>
      </w:r>
      <w:r w:rsidR="00CF4EE6">
        <w:rPr>
          <w:rFonts w:eastAsia="Times New Roman" w:cstheme="minorHAnsi"/>
          <w:b/>
          <w:bCs/>
          <w:lang w:eastAsia="pt-BR"/>
        </w:rPr>
        <w:t>93</w:t>
      </w:r>
      <w:r w:rsidR="00F84F05" w:rsidRPr="00F84F05">
        <w:rPr>
          <w:rFonts w:eastAsia="Times New Roman" w:cstheme="minorHAnsi"/>
          <w:b/>
          <w:bCs/>
          <w:lang w:eastAsia="pt-BR"/>
        </w:rPr>
        <w:tab/>
      </w:r>
      <w:r w:rsidR="00F84F05" w:rsidRPr="00F84F05">
        <w:rPr>
          <w:rFonts w:eastAsia="Times New Roman" w:cstheme="minorHAnsi"/>
          <w:b/>
          <w:bCs/>
          <w:lang w:eastAsia="pt-BR"/>
        </w:rPr>
        <w:tab/>
      </w:r>
      <w:r w:rsidR="00F84F05" w:rsidRPr="00F84F05">
        <w:rPr>
          <w:rFonts w:eastAsia="Times New Roman" w:cstheme="minorHAnsi"/>
          <w:b/>
          <w:bCs/>
          <w:lang w:eastAsia="pt-BR"/>
        </w:rPr>
        <w:tab/>
      </w:r>
      <w:r w:rsidR="00F84F05" w:rsidRPr="00F84F05">
        <w:rPr>
          <w:rFonts w:eastAsia="Times New Roman" w:cstheme="minorHAnsi"/>
          <w:b/>
          <w:bCs/>
          <w:lang w:eastAsia="pt-BR"/>
        </w:rPr>
        <w:tab/>
        <w:t xml:space="preserve">SAM: </w:t>
      </w:r>
      <w:r w:rsidR="00CF4EE6">
        <w:rPr>
          <w:rFonts w:eastAsia="Times New Roman" w:cstheme="minorHAnsi"/>
          <w:b/>
          <w:bCs/>
          <w:lang w:eastAsia="pt-BR"/>
        </w:rPr>
        <w:t>90</w:t>
      </w:r>
      <w:r w:rsidR="00F84F05" w:rsidRPr="00F84F05">
        <w:rPr>
          <w:rFonts w:eastAsia="Times New Roman" w:cstheme="minorHAnsi"/>
          <w:b/>
          <w:bCs/>
          <w:lang w:eastAsia="pt-BR"/>
        </w:rPr>
        <w:t xml:space="preserve"> </w:t>
      </w:r>
      <w:r w:rsidR="005566DE" w:rsidRPr="00F84F05">
        <w:rPr>
          <w:rFonts w:eastAsia="Times New Roman" w:cstheme="minorHAnsi"/>
          <w:b/>
          <w:bCs/>
          <w:lang w:eastAsia="pt-BR"/>
        </w:rPr>
        <w:tab/>
      </w:r>
      <w:r w:rsidR="005566DE" w:rsidRPr="00F84F05">
        <w:rPr>
          <w:rFonts w:eastAsia="Times New Roman" w:cstheme="minorHAnsi"/>
          <w:b/>
          <w:bCs/>
          <w:lang w:eastAsia="pt-BR"/>
        </w:rPr>
        <w:tab/>
      </w:r>
      <w:r w:rsidR="005566DE" w:rsidRPr="00F84F05">
        <w:rPr>
          <w:rFonts w:eastAsia="Times New Roman" w:cstheme="minorHAnsi"/>
          <w:b/>
          <w:bCs/>
          <w:lang w:eastAsia="pt-BR"/>
        </w:rPr>
        <w:tab/>
      </w:r>
    </w:p>
    <w:p w14:paraId="208B5762" w14:textId="324E2A94" w:rsidR="00E57BF7" w:rsidRPr="00840FDB" w:rsidRDefault="00EB2BC7" w:rsidP="00ED5142">
      <w:pPr>
        <w:spacing w:after="0"/>
        <w:jc w:val="both"/>
        <w:rPr>
          <w:rFonts w:eastAsia="Times New Roman" w:cstheme="minorHAnsi"/>
          <w:lang w:eastAsia="pt-BR"/>
        </w:rPr>
      </w:pPr>
      <w:r w:rsidRPr="00EB2BC7">
        <w:rPr>
          <w:rFonts w:eastAsia="Times New Roman" w:cstheme="minorHAnsi"/>
          <w:b/>
          <w:bCs/>
          <w:lang w:eastAsia="pt-BR"/>
        </w:rPr>
        <w:t>1.</w:t>
      </w:r>
      <w:r w:rsidR="00F84F05">
        <w:rPr>
          <w:rFonts w:eastAsia="Times New Roman" w:cstheme="minorHAnsi"/>
          <w:b/>
          <w:bCs/>
          <w:lang w:eastAsia="pt-BR"/>
        </w:rPr>
        <w:t>4</w:t>
      </w:r>
      <w:r w:rsidRPr="00EB2BC7">
        <w:rPr>
          <w:rFonts w:eastAsia="Times New Roman" w:cstheme="minorHAnsi"/>
          <w:b/>
          <w:bCs/>
          <w:lang w:eastAsia="pt-BR"/>
        </w:rPr>
        <w:t>. Objeto</w:t>
      </w:r>
      <w:r w:rsidR="00F3093E">
        <w:rPr>
          <w:rFonts w:eastAsia="Times New Roman" w:cstheme="minorHAnsi"/>
          <w:b/>
          <w:bCs/>
          <w:lang w:eastAsia="pt-BR"/>
        </w:rPr>
        <w:t>:</w:t>
      </w:r>
      <w:r w:rsidR="00D33F05" w:rsidRPr="00D33F05">
        <w:rPr>
          <w:rFonts w:eastAsia="Times New Roman" w:cstheme="minorHAnsi"/>
          <w:lang w:eastAsia="pt-BR"/>
        </w:rPr>
        <w:t xml:space="preserve"> </w:t>
      </w:r>
      <w:r w:rsidR="00E57BF7">
        <w:rPr>
          <w:rFonts w:eastAsia="Times New Roman" w:cstheme="minorHAnsi"/>
          <w:lang w:eastAsia="pt-BR"/>
        </w:rPr>
        <w:t xml:space="preserve">Pavimentação </w:t>
      </w:r>
      <w:r w:rsidR="00094168">
        <w:rPr>
          <w:rFonts w:eastAsia="Times New Roman" w:cstheme="minorHAnsi"/>
          <w:lang w:eastAsia="pt-BR"/>
        </w:rPr>
        <w:t xml:space="preserve">asfáltica em </w:t>
      </w:r>
      <w:r w:rsidR="00E57BF7">
        <w:rPr>
          <w:rFonts w:eastAsia="Times New Roman" w:cstheme="minorHAnsi"/>
          <w:lang w:eastAsia="pt-BR"/>
        </w:rPr>
        <w:t xml:space="preserve">Estrada Vicinal em CBUQ – Concreto Betuminoso Usinado a Quente, com área de </w:t>
      </w:r>
      <w:r w:rsidR="00094168">
        <w:rPr>
          <w:rFonts w:eastAsia="Times New Roman" w:cstheme="minorHAnsi"/>
          <w:lang w:eastAsia="pt-BR"/>
        </w:rPr>
        <w:t>6.710,00</w:t>
      </w:r>
      <w:r w:rsidR="00E57BF7">
        <w:rPr>
          <w:rFonts w:eastAsia="Times New Roman" w:cstheme="minorHAnsi"/>
          <w:lang w:eastAsia="pt-BR"/>
        </w:rPr>
        <w:t xml:space="preserve"> m², incluindo serviços preliminares</w:t>
      </w:r>
      <w:r w:rsidR="00094168">
        <w:rPr>
          <w:rFonts w:eastAsia="Times New Roman" w:cstheme="minorHAnsi"/>
          <w:lang w:eastAsia="pt-BR"/>
        </w:rPr>
        <w:t xml:space="preserve">, </w:t>
      </w:r>
      <w:r w:rsidR="00E57BF7">
        <w:rPr>
          <w:rFonts w:eastAsia="Times New Roman" w:cstheme="minorHAnsi"/>
          <w:lang w:eastAsia="pt-BR"/>
        </w:rPr>
        <w:t>terraplenagem,</w:t>
      </w:r>
      <w:r w:rsidR="00094168">
        <w:rPr>
          <w:rFonts w:eastAsia="Times New Roman" w:cstheme="minorHAnsi"/>
          <w:lang w:eastAsia="pt-BR"/>
        </w:rPr>
        <w:t xml:space="preserve"> drenagem,</w:t>
      </w:r>
      <w:r w:rsidR="00E57BF7">
        <w:rPr>
          <w:rFonts w:eastAsia="Times New Roman" w:cstheme="minorHAnsi"/>
          <w:lang w:eastAsia="pt-BR"/>
        </w:rPr>
        <w:t xml:space="preserve"> base e sub-base, revestimento, serviços de urbanização, sinalização de </w:t>
      </w:r>
      <w:proofErr w:type="gramStart"/>
      <w:r w:rsidR="00E57BF7">
        <w:rPr>
          <w:rFonts w:eastAsia="Times New Roman" w:cstheme="minorHAnsi"/>
          <w:lang w:eastAsia="pt-BR"/>
        </w:rPr>
        <w:t>trânsito,  ensaios</w:t>
      </w:r>
      <w:proofErr w:type="gramEnd"/>
      <w:r w:rsidR="00E57BF7">
        <w:rPr>
          <w:rFonts w:eastAsia="Times New Roman" w:cstheme="minorHAnsi"/>
          <w:lang w:eastAsia="pt-BR"/>
        </w:rPr>
        <w:t xml:space="preserve"> tecnológicos e placa de </w:t>
      </w:r>
      <w:r w:rsidR="004B62D1">
        <w:rPr>
          <w:rFonts w:eastAsia="Times New Roman" w:cstheme="minorHAnsi"/>
          <w:lang w:eastAsia="pt-BR"/>
        </w:rPr>
        <w:t>comunicação visual</w:t>
      </w:r>
      <w:r w:rsidR="00E57BF7">
        <w:rPr>
          <w:rFonts w:eastAsia="Times New Roman" w:cstheme="minorHAnsi"/>
          <w:lang w:eastAsia="pt-BR"/>
        </w:rPr>
        <w:t>.</w:t>
      </w:r>
    </w:p>
    <w:p w14:paraId="45F7B065" w14:textId="1C9349D1" w:rsidR="00722FE5" w:rsidRDefault="00722FE5" w:rsidP="00ED5142">
      <w:pPr>
        <w:spacing w:after="0"/>
        <w:jc w:val="both"/>
        <w:rPr>
          <w:rFonts w:eastAsia="Times New Roman" w:cstheme="minorHAnsi"/>
          <w:lang w:eastAsia="pt-BR"/>
        </w:rPr>
      </w:pPr>
      <w:r>
        <w:rPr>
          <w:rFonts w:eastAsia="Times New Roman" w:cstheme="minorHAnsi"/>
          <w:lang w:eastAsia="pt-BR"/>
        </w:rPr>
        <w:t>Trecho:</w:t>
      </w:r>
    </w:p>
    <w:p w14:paraId="719D7D71" w14:textId="1D760E9F" w:rsidR="00722FE5" w:rsidRDefault="00722FE5" w:rsidP="004B62D1">
      <w:pPr>
        <w:spacing w:after="0"/>
        <w:jc w:val="both"/>
        <w:rPr>
          <w:rFonts w:eastAsia="Times New Roman" w:cstheme="minorHAnsi"/>
          <w:lang w:eastAsia="pt-BR"/>
        </w:rPr>
      </w:pPr>
      <w:r>
        <w:rPr>
          <w:rFonts w:eastAsia="Times New Roman" w:cstheme="minorHAnsi"/>
          <w:lang w:eastAsia="pt-BR"/>
        </w:rPr>
        <w:t xml:space="preserve"> </w:t>
      </w:r>
      <w:r w:rsidR="004B62D1">
        <w:rPr>
          <w:rFonts w:eastAsia="Times New Roman" w:cstheme="minorHAnsi"/>
          <w:lang w:eastAsia="pt-BR"/>
        </w:rPr>
        <w:t xml:space="preserve">Rua </w:t>
      </w:r>
      <w:proofErr w:type="spellStart"/>
      <w:r w:rsidR="004B62D1">
        <w:rPr>
          <w:rFonts w:eastAsia="Times New Roman" w:cstheme="minorHAnsi"/>
          <w:lang w:eastAsia="pt-BR"/>
        </w:rPr>
        <w:t>Biancato</w:t>
      </w:r>
      <w:proofErr w:type="spellEnd"/>
      <w:r w:rsidR="004B62D1">
        <w:rPr>
          <w:rFonts w:eastAsia="Times New Roman" w:cstheme="minorHAnsi"/>
          <w:lang w:eastAsia="pt-BR"/>
        </w:rPr>
        <w:t xml:space="preserve"> (entre Rua </w:t>
      </w:r>
      <w:proofErr w:type="spellStart"/>
      <w:r w:rsidR="004B62D1">
        <w:rPr>
          <w:rFonts w:eastAsia="Times New Roman" w:cstheme="minorHAnsi"/>
          <w:lang w:eastAsia="pt-BR"/>
        </w:rPr>
        <w:t>Andre</w:t>
      </w:r>
      <w:proofErr w:type="spellEnd"/>
      <w:r w:rsidR="004B62D1">
        <w:rPr>
          <w:rFonts w:eastAsia="Times New Roman" w:cstheme="minorHAnsi"/>
          <w:lang w:eastAsia="pt-BR"/>
        </w:rPr>
        <w:t xml:space="preserve"> </w:t>
      </w:r>
      <w:proofErr w:type="spellStart"/>
      <w:r w:rsidR="004B62D1">
        <w:rPr>
          <w:rFonts w:eastAsia="Times New Roman" w:cstheme="minorHAnsi"/>
          <w:lang w:eastAsia="pt-BR"/>
        </w:rPr>
        <w:t>Giotti</w:t>
      </w:r>
      <w:proofErr w:type="spellEnd"/>
      <w:r w:rsidR="004B62D1">
        <w:rPr>
          <w:rFonts w:eastAsia="Times New Roman" w:cstheme="minorHAnsi"/>
          <w:lang w:eastAsia="pt-BR"/>
        </w:rPr>
        <w:t xml:space="preserve"> e Comunidade </w:t>
      </w:r>
      <w:proofErr w:type="spellStart"/>
      <w:r w:rsidR="004B62D1">
        <w:rPr>
          <w:rFonts w:eastAsia="Times New Roman" w:cstheme="minorHAnsi"/>
          <w:lang w:eastAsia="pt-BR"/>
        </w:rPr>
        <w:t>Biancato</w:t>
      </w:r>
      <w:proofErr w:type="spellEnd"/>
      <w:r w:rsidR="004B62D1">
        <w:rPr>
          <w:rFonts w:eastAsia="Times New Roman" w:cstheme="minorHAnsi"/>
          <w:lang w:eastAsia="pt-BR"/>
        </w:rPr>
        <w:t>)</w:t>
      </w:r>
    </w:p>
    <w:p w14:paraId="2AE90387" w14:textId="42AC6642" w:rsidR="00722FE5" w:rsidRDefault="00722FE5" w:rsidP="00ED5142">
      <w:pPr>
        <w:spacing w:after="0"/>
        <w:jc w:val="both"/>
        <w:rPr>
          <w:rFonts w:eastAsia="Times New Roman" w:cstheme="minorHAnsi"/>
          <w:lang w:eastAsia="pt-BR"/>
        </w:rPr>
      </w:pPr>
      <w:r>
        <w:rPr>
          <w:rFonts w:eastAsia="Times New Roman" w:cstheme="minorHAnsi"/>
          <w:lang w:eastAsia="pt-BR"/>
        </w:rPr>
        <w:t xml:space="preserve">Área Pavimentada: </w:t>
      </w:r>
      <w:r w:rsidR="004B62D1">
        <w:rPr>
          <w:rFonts w:eastAsia="Times New Roman" w:cstheme="minorHAnsi"/>
          <w:lang w:eastAsia="pt-BR"/>
        </w:rPr>
        <w:t>6.710,00</w:t>
      </w:r>
      <w:r>
        <w:rPr>
          <w:rFonts w:eastAsia="Times New Roman" w:cstheme="minorHAnsi"/>
          <w:lang w:eastAsia="pt-BR"/>
        </w:rPr>
        <w:t xml:space="preserve"> m²</w:t>
      </w:r>
    </w:p>
    <w:p w14:paraId="327F0485" w14:textId="7AACBFCE" w:rsidR="00722FE5" w:rsidRDefault="00722FE5" w:rsidP="00ED5142">
      <w:pPr>
        <w:spacing w:after="0"/>
        <w:jc w:val="both"/>
        <w:rPr>
          <w:rFonts w:eastAsia="Times New Roman" w:cstheme="minorHAnsi"/>
          <w:lang w:eastAsia="pt-BR"/>
        </w:rPr>
      </w:pPr>
      <w:r>
        <w:rPr>
          <w:rFonts w:eastAsia="Times New Roman" w:cstheme="minorHAnsi"/>
          <w:lang w:eastAsia="pt-BR"/>
        </w:rPr>
        <w:t>Colocação de placas de comunicação visual.</w:t>
      </w:r>
    </w:p>
    <w:p w14:paraId="57D195FC" w14:textId="3555CD3B" w:rsidR="00722FE5" w:rsidRDefault="00722FE5" w:rsidP="00ED5142">
      <w:pPr>
        <w:spacing w:after="0"/>
        <w:jc w:val="both"/>
        <w:rPr>
          <w:rFonts w:eastAsia="Times New Roman" w:cstheme="minorHAnsi"/>
          <w:lang w:eastAsia="pt-BR"/>
        </w:rPr>
      </w:pPr>
      <w:r>
        <w:rPr>
          <w:rFonts w:eastAsia="Times New Roman" w:cstheme="minorHAnsi"/>
          <w:lang w:eastAsia="pt-BR"/>
        </w:rPr>
        <w:t xml:space="preserve">Prazo de execução: </w:t>
      </w:r>
      <w:r w:rsidR="004B62D1">
        <w:rPr>
          <w:rFonts w:eastAsia="Times New Roman" w:cstheme="minorHAnsi"/>
          <w:lang w:eastAsia="pt-BR"/>
        </w:rPr>
        <w:t>180</w:t>
      </w:r>
      <w:r>
        <w:rPr>
          <w:rFonts w:eastAsia="Times New Roman" w:cstheme="minorHAnsi"/>
          <w:lang w:eastAsia="pt-BR"/>
        </w:rPr>
        <w:t xml:space="preserve"> (</w:t>
      </w:r>
      <w:r w:rsidR="004B62D1">
        <w:rPr>
          <w:rFonts w:eastAsia="Times New Roman" w:cstheme="minorHAnsi"/>
          <w:lang w:eastAsia="pt-BR"/>
        </w:rPr>
        <w:t>cento e oitenta</w:t>
      </w:r>
      <w:r>
        <w:rPr>
          <w:rFonts w:eastAsia="Times New Roman" w:cstheme="minorHAnsi"/>
          <w:lang w:eastAsia="pt-BR"/>
        </w:rPr>
        <w:t>) dias.</w:t>
      </w:r>
    </w:p>
    <w:p w14:paraId="52F097E0" w14:textId="778EEC23" w:rsidR="00722FE5" w:rsidRPr="00EB2BC7" w:rsidRDefault="00E84FCE" w:rsidP="00ED5142">
      <w:pPr>
        <w:spacing w:after="0"/>
        <w:jc w:val="both"/>
        <w:rPr>
          <w:rFonts w:eastAsia="Times New Roman" w:cstheme="minorHAnsi"/>
          <w:lang w:eastAsia="pt-BR"/>
        </w:rPr>
      </w:pPr>
      <w:r>
        <w:rPr>
          <w:rFonts w:eastAsia="Times New Roman" w:cstheme="minorHAnsi"/>
          <w:lang w:eastAsia="pt-BR"/>
        </w:rPr>
        <w:t>Valor da obra: R$ 1.</w:t>
      </w:r>
      <w:r w:rsidR="004B62D1">
        <w:rPr>
          <w:rFonts w:eastAsia="Times New Roman" w:cstheme="minorHAnsi"/>
          <w:lang w:eastAsia="pt-BR"/>
        </w:rPr>
        <w:t>084</w:t>
      </w:r>
      <w:r>
        <w:rPr>
          <w:rFonts w:eastAsia="Times New Roman" w:cstheme="minorHAnsi"/>
          <w:lang w:eastAsia="pt-BR"/>
        </w:rPr>
        <w:t>.</w:t>
      </w:r>
      <w:r w:rsidR="00867933">
        <w:rPr>
          <w:rFonts w:eastAsia="Times New Roman" w:cstheme="minorHAnsi"/>
          <w:lang w:eastAsia="pt-BR"/>
        </w:rPr>
        <w:t>022</w:t>
      </w:r>
      <w:r>
        <w:rPr>
          <w:rFonts w:eastAsia="Times New Roman" w:cstheme="minorHAnsi"/>
          <w:lang w:eastAsia="pt-BR"/>
        </w:rPr>
        <w:t>,</w:t>
      </w:r>
      <w:r w:rsidR="00867933">
        <w:rPr>
          <w:rFonts w:eastAsia="Times New Roman" w:cstheme="minorHAnsi"/>
          <w:lang w:eastAsia="pt-BR"/>
        </w:rPr>
        <w:t>93</w:t>
      </w:r>
      <w:r>
        <w:rPr>
          <w:rFonts w:eastAsia="Times New Roman" w:cstheme="minorHAnsi"/>
          <w:lang w:eastAsia="pt-BR"/>
        </w:rPr>
        <w:t xml:space="preserve"> (</w:t>
      </w:r>
      <w:r w:rsidR="00867933">
        <w:rPr>
          <w:rFonts w:eastAsia="Times New Roman" w:cstheme="minorHAnsi"/>
          <w:lang w:eastAsia="pt-BR"/>
        </w:rPr>
        <w:t>um milhão, oitenta e quatro mil e vinte e dois reais e noventa e três centavos</w:t>
      </w:r>
      <w:r>
        <w:rPr>
          <w:rFonts w:eastAsia="Times New Roman" w:cstheme="minorHAnsi"/>
          <w:lang w:eastAsia="pt-BR"/>
        </w:rPr>
        <w:t>).</w:t>
      </w:r>
    </w:p>
    <w:p w14:paraId="08802AC5" w14:textId="50E47120" w:rsidR="00EB2BC7" w:rsidRPr="00EB2BC7" w:rsidRDefault="00000000" w:rsidP="00EB2BC7">
      <w:pPr>
        <w:widowControl w:val="0"/>
        <w:spacing w:after="0"/>
        <w:jc w:val="both"/>
        <w:outlineLvl w:val="1"/>
        <w:rPr>
          <w:rFonts w:eastAsia="Times New Roman" w:cstheme="minorHAnsi"/>
          <w:b/>
          <w:bCs/>
          <w:lang w:eastAsia="pt-BR"/>
        </w:rPr>
      </w:pPr>
      <w:r>
        <w:rPr>
          <w:rFonts w:cstheme="minorHAnsi"/>
        </w:rPr>
        <w:pict w14:anchorId="5C26A067">
          <v:rect id="_x0000_i1030" style="width:0;height:1.5pt" o:hralign="center" o:hrstd="t" o:hr="t" fillcolor="#a0a0a0" stroked="f"/>
        </w:pict>
      </w:r>
      <w:r w:rsidR="00EB2BC7" w:rsidRPr="00EB2BC7">
        <w:rPr>
          <w:rFonts w:eastAsia="Times New Roman" w:cstheme="minorHAnsi"/>
          <w:b/>
          <w:bCs/>
          <w:lang w:eastAsia="pt-BR"/>
        </w:rPr>
        <w:t>2. DESIGNAÇÃO DA EQUIPE DE ELABORAÇÃO</w:t>
      </w:r>
    </w:p>
    <w:p w14:paraId="37F57ABE"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2.1. SERVIDORES:</w:t>
      </w:r>
    </w:p>
    <w:p w14:paraId="270898F4" w14:textId="77777777" w:rsidR="00D26D87" w:rsidRPr="00D33F05" w:rsidRDefault="00EB2BC7" w:rsidP="00D33F05">
      <w:pPr>
        <w:pStyle w:val="PargrafodaLista"/>
        <w:widowControl w:val="0"/>
        <w:numPr>
          <w:ilvl w:val="0"/>
          <w:numId w:val="27"/>
        </w:numPr>
        <w:pBdr>
          <w:top w:val="nil"/>
          <w:left w:val="nil"/>
          <w:bottom w:val="nil"/>
          <w:right w:val="nil"/>
          <w:between w:val="nil"/>
        </w:pBdr>
        <w:spacing w:after="0"/>
        <w:jc w:val="both"/>
        <w:rPr>
          <w:rFonts w:ascii="Arial Narrow" w:hAnsi="Arial Narrow"/>
          <w:bCs/>
        </w:rPr>
      </w:pPr>
      <w:r w:rsidRPr="00D33F05">
        <w:rPr>
          <w:rFonts w:eastAsia="Times New Roman" w:cstheme="minorHAnsi"/>
          <w:b/>
          <w:bCs/>
          <w:lang w:eastAsia="pt-BR"/>
        </w:rPr>
        <w:t>SERVIDOR:</w:t>
      </w:r>
      <w:r w:rsidRPr="00D33F05">
        <w:rPr>
          <w:rFonts w:eastAsia="Times New Roman" w:cstheme="minorHAnsi"/>
          <w:lang w:eastAsia="pt-BR"/>
        </w:rPr>
        <w:t xml:space="preserve"> </w:t>
      </w:r>
      <w:r w:rsidR="00D26D87" w:rsidRPr="00D33F05">
        <w:rPr>
          <w:rFonts w:eastAsia="Times New Roman" w:cstheme="minorHAnsi"/>
          <w:lang w:eastAsia="pt-BR"/>
        </w:rPr>
        <w:t>Cleuza Castro de Jesus</w:t>
      </w:r>
      <w:r w:rsidRPr="00D33F05">
        <w:rPr>
          <w:rFonts w:eastAsia="Times New Roman" w:cstheme="minorHAnsi"/>
          <w:lang w:eastAsia="pt-BR"/>
        </w:rPr>
        <w:t xml:space="preserve"> </w:t>
      </w:r>
      <w:r w:rsidRPr="00D33F05">
        <w:rPr>
          <w:rFonts w:eastAsia="Times New Roman" w:cstheme="minorHAnsi"/>
          <w:b/>
          <w:bCs/>
          <w:lang w:eastAsia="pt-BR"/>
        </w:rPr>
        <w:t>MATRÍCULA:</w:t>
      </w:r>
      <w:r w:rsidRPr="00D33F05">
        <w:rPr>
          <w:rFonts w:eastAsia="Times New Roman" w:cstheme="minorHAnsi"/>
          <w:lang w:eastAsia="pt-BR"/>
        </w:rPr>
        <w:t xml:space="preserve"> </w:t>
      </w:r>
      <w:r w:rsidR="00D26D87" w:rsidRPr="00D33F05">
        <w:rPr>
          <w:rFonts w:ascii="Arial Narrow" w:hAnsi="Arial Narrow"/>
          <w:bCs/>
        </w:rPr>
        <w:t>15.211-1</w:t>
      </w:r>
    </w:p>
    <w:p w14:paraId="4C849FF3" w14:textId="1F4DF4BC" w:rsidR="00EB2BC7" w:rsidRPr="00D33F05" w:rsidRDefault="00EB2BC7" w:rsidP="00D33F05">
      <w:pPr>
        <w:pStyle w:val="PargrafodaLista"/>
        <w:widowControl w:val="0"/>
        <w:numPr>
          <w:ilvl w:val="0"/>
          <w:numId w:val="27"/>
        </w:numPr>
        <w:spacing w:after="0"/>
        <w:jc w:val="both"/>
        <w:rPr>
          <w:rFonts w:eastAsia="Times New Roman" w:cstheme="minorHAnsi"/>
          <w:lang w:eastAsia="pt-BR"/>
        </w:rPr>
      </w:pPr>
      <w:r w:rsidRPr="00D33F05">
        <w:rPr>
          <w:rFonts w:eastAsia="Times New Roman" w:cstheme="minorHAnsi"/>
          <w:b/>
          <w:bCs/>
          <w:lang w:eastAsia="pt-BR"/>
        </w:rPr>
        <w:t>SERVIDOR:</w:t>
      </w:r>
      <w:r w:rsidRPr="00D33F05">
        <w:rPr>
          <w:rFonts w:eastAsia="Times New Roman" w:cstheme="minorHAnsi"/>
          <w:lang w:eastAsia="pt-BR"/>
        </w:rPr>
        <w:t xml:space="preserve"> </w:t>
      </w:r>
      <w:r w:rsidR="00D26D87" w:rsidRPr="00D33F05">
        <w:rPr>
          <w:rFonts w:eastAsia="Times New Roman" w:cstheme="minorHAnsi"/>
          <w:lang w:eastAsia="pt-BR"/>
        </w:rPr>
        <w:t>André Faust</w:t>
      </w:r>
      <w:r w:rsidRPr="00D33F05">
        <w:rPr>
          <w:rFonts w:eastAsia="Times New Roman" w:cstheme="minorHAnsi"/>
          <w:lang w:eastAsia="pt-BR"/>
        </w:rPr>
        <w:t xml:space="preserve"> </w:t>
      </w:r>
      <w:r w:rsidRPr="00D33F05">
        <w:rPr>
          <w:rFonts w:eastAsia="Times New Roman" w:cstheme="minorHAnsi"/>
          <w:b/>
          <w:bCs/>
          <w:lang w:eastAsia="pt-BR"/>
        </w:rPr>
        <w:t>MATRÍCULA:</w:t>
      </w:r>
      <w:r w:rsidRPr="00D33F05">
        <w:rPr>
          <w:rFonts w:eastAsia="Times New Roman" w:cstheme="minorHAnsi"/>
          <w:lang w:eastAsia="pt-BR"/>
        </w:rPr>
        <w:t xml:space="preserve"> </w:t>
      </w:r>
      <w:r w:rsidR="00D96C27" w:rsidRPr="00D33F05">
        <w:rPr>
          <w:rFonts w:eastAsia="Times New Roman" w:cstheme="minorHAnsi"/>
          <w:lang w:eastAsia="pt-BR"/>
        </w:rPr>
        <w:t>142.381-01</w:t>
      </w:r>
    </w:p>
    <w:p w14:paraId="689BD233" w14:textId="27B4BF96" w:rsidR="00EB2BC7" w:rsidRPr="00EB2BC7" w:rsidRDefault="00000000" w:rsidP="00EB2BC7">
      <w:pPr>
        <w:widowControl w:val="0"/>
        <w:spacing w:after="0"/>
        <w:jc w:val="both"/>
        <w:outlineLvl w:val="1"/>
        <w:rPr>
          <w:rFonts w:eastAsia="Times New Roman" w:cstheme="minorHAnsi"/>
          <w:b/>
          <w:bCs/>
          <w:lang w:eastAsia="pt-BR"/>
        </w:rPr>
      </w:pPr>
      <w:r>
        <w:rPr>
          <w:rFonts w:cstheme="minorHAnsi"/>
        </w:rPr>
        <w:pict w14:anchorId="589D5AE4">
          <v:rect id="_x0000_i1031" style="width:0;height:1.5pt" o:hralign="center" o:hrstd="t" o:hr="t" fillcolor="#a0a0a0" stroked="f"/>
        </w:pict>
      </w:r>
      <w:r w:rsidR="00EB2BC7" w:rsidRPr="00EB2BC7">
        <w:rPr>
          <w:rFonts w:eastAsia="Times New Roman" w:cstheme="minorHAnsi"/>
          <w:b/>
          <w:bCs/>
          <w:lang w:eastAsia="pt-BR"/>
        </w:rPr>
        <w:t>3. NORMAS E DIRETRIZES QUE BASEIAM ESTE ETP</w:t>
      </w:r>
    </w:p>
    <w:p w14:paraId="3CDBE690" w14:textId="77777777" w:rsidR="00EB2BC7" w:rsidRPr="00EB2BC7" w:rsidRDefault="00EB2BC7" w:rsidP="00EB2BC7">
      <w:pPr>
        <w:widowControl w:val="0"/>
        <w:spacing w:after="0"/>
        <w:jc w:val="both"/>
        <w:outlineLvl w:val="2"/>
        <w:rPr>
          <w:rFonts w:eastAsia="Times New Roman" w:cstheme="minorHAnsi"/>
          <w:b/>
          <w:bCs/>
          <w:lang w:eastAsia="pt-BR"/>
        </w:rPr>
      </w:pPr>
      <w:r w:rsidRPr="00EB2BC7">
        <w:rPr>
          <w:rFonts w:eastAsia="Times New Roman" w:cstheme="minorHAnsi"/>
          <w:b/>
          <w:bCs/>
          <w:lang w:eastAsia="pt-BR"/>
        </w:rPr>
        <w:t>3.1. Aplicam-se à contratação proposta os seguintes marcos normativos:</w:t>
      </w:r>
    </w:p>
    <w:p w14:paraId="0DA6CC9F"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Lei de Licitações nº 14.133 de 01 de abril de 2021;</w:t>
      </w:r>
    </w:p>
    <w:p w14:paraId="53049A8C"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Decretos Municipais de regulamentação da Lei 14.133/2021;</w:t>
      </w:r>
    </w:p>
    <w:p w14:paraId="72A9BBD5"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Lei nº 13.709 de 14 de agosto de 2018 – Lei Geral de Proteção de Dados;</w:t>
      </w:r>
    </w:p>
    <w:p w14:paraId="7497C573"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NBR 15.114/2004 – Resíduos Sólidos da Construção Civil;</w:t>
      </w:r>
    </w:p>
    <w:p w14:paraId="7D7EBC58"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Código de Trânsito Brasileiro – Lei nº 9.503/1997;</w:t>
      </w:r>
    </w:p>
    <w:p w14:paraId="020C67A5"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Normas técnicas do DNIT, DER/PR e ABNT aplicáveis à pavimentação asfáltica;</w:t>
      </w:r>
    </w:p>
    <w:p w14:paraId="30F0D92B"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Manual de Sinalização Horizontal e Vertical do CONTRAN;</w:t>
      </w:r>
    </w:p>
    <w:p w14:paraId="22C81141"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Especificações de Serviço do DER/PR (ES-PA-03/23, ES-P-05/2018, ES-P-17/23, ES-P-21/17, ES-P-13/05, ES-SV-03/23, ES-SV-09/23, ES-D-09/18, ES-D-05/18, ES-D-04/18);</w:t>
      </w:r>
    </w:p>
    <w:p w14:paraId="704AB1CB"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Norma DNER PRO 11/79 – Avaliação Estrutural dos Pavimentos Flexíveis;</w:t>
      </w:r>
    </w:p>
    <w:p w14:paraId="7C93A803"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 xml:space="preserve">Norma DNER-ME 024/94 – Determinação das Deflexões no Pavimento pela Viga </w:t>
      </w:r>
      <w:proofErr w:type="spellStart"/>
      <w:r w:rsidRPr="00840FDB">
        <w:rPr>
          <w:rFonts w:eastAsia="Times New Roman" w:cstheme="minorHAnsi"/>
          <w:lang w:eastAsia="pt-BR"/>
        </w:rPr>
        <w:t>Benkelman</w:t>
      </w:r>
      <w:proofErr w:type="spellEnd"/>
      <w:r w:rsidRPr="00840FDB">
        <w:rPr>
          <w:rFonts w:eastAsia="Times New Roman" w:cstheme="minorHAnsi"/>
          <w:lang w:eastAsia="pt-BR"/>
        </w:rPr>
        <w:t>;</w:t>
      </w:r>
    </w:p>
    <w:p w14:paraId="47A17140" w14:textId="77777777" w:rsidR="00D33F05" w:rsidRPr="00840FDB" w:rsidRDefault="00D33F05" w:rsidP="00D33F05">
      <w:pPr>
        <w:numPr>
          <w:ilvl w:val="0"/>
          <w:numId w:val="28"/>
        </w:numPr>
        <w:spacing w:after="0"/>
        <w:jc w:val="both"/>
        <w:rPr>
          <w:rFonts w:eastAsia="Times New Roman" w:cstheme="minorHAnsi"/>
          <w:lang w:eastAsia="pt-BR"/>
        </w:rPr>
      </w:pPr>
      <w:r w:rsidRPr="00840FDB">
        <w:rPr>
          <w:rFonts w:eastAsia="Times New Roman" w:cstheme="minorHAnsi"/>
          <w:lang w:eastAsia="pt-BR"/>
        </w:rPr>
        <w:t>Resolução ANP nº 19/2005 – Cimentos Asfálticos de Petróleo.</w:t>
      </w:r>
    </w:p>
    <w:p w14:paraId="10D7788D" w14:textId="1D058108" w:rsidR="00EB2BC7" w:rsidRPr="00EB2BC7" w:rsidRDefault="00EB2BC7" w:rsidP="00EB2BC7">
      <w:pPr>
        <w:widowControl w:val="0"/>
        <w:spacing w:after="0"/>
        <w:jc w:val="both"/>
        <w:outlineLvl w:val="1"/>
        <w:rPr>
          <w:rFonts w:eastAsia="Times New Roman" w:cstheme="minorHAnsi"/>
          <w:b/>
          <w:bCs/>
          <w:lang w:eastAsia="pt-BR"/>
        </w:rPr>
      </w:pPr>
      <w:r w:rsidRPr="00EB2BC7">
        <w:rPr>
          <w:rFonts w:eastAsia="Times New Roman" w:cstheme="minorHAnsi"/>
          <w:b/>
          <w:bCs/>
          <w:lang w:eastAsia="pt-BR"/>
        </w:rPr>
        <w:t>4. DESCRIÇÃO DA NECESSIDADE E JUSTIFICATIVA</w:t>
      </w:r>
    </w:p>
    <w:p w14:paraId="2A1CC072" w14:textId="362149E7" w:rsidR="00257091" w:rsidRPr="00257091" w:rsidRDefault="00257091" w:rsidP="00257091">
      <w:pPr>
        <w:widowControl w:val="0"/>
        <w:spacing w:after="0"/>
        <w:jc w:val="both"/>
        <w:outlineLvl w:val="1"/>
        <w:rPr>
          <w:rFonts w:eastAsia="Times New Roman" w:cstheme="minorHAnsi"/>
          <w:lang w:eastAsia="pt-BR"/>
        </w:rPr>
      </w:pPr>
      <w:r w:rsidRPr="00257091">
        <w:rPr>
          <w:rFonts w:eastAsia="Times New Roman" w:cstheme="minorHAnsi"/>
          <w:lang w:eastAsia="pt-BR"/>
        </w:rPr>
        <w:t xml:space="preserve">A presente intervenção consiste na execução de pavimentação asfáltica na estrada vicinal, abrangendo uma área total de </w:t>
      </w:r>
      <w:r w:rsidR="00D57418">
        <w:rPr>
          <w:rFonts w:eastAsia="Times New Roman" w:cstheme="minorHAnsi"/>
          <w:lang w:eastAsia="pt-BR"/>
        </w:rPr>
        <w:t>6.710,00</w:t>
      </w:r>
      <w:r w:rsidRPr="00257091">
        <w:rPr>
          <w:rFonts w:eastAsia="Times New Roman" w:cstheme="minorHAnsi"/>
          <w:lang w:eastAsia="pt-BR"/>
        </w:rPr>
        <w:t xml:space="preserve"> m². O investimento será viabilizado por meio do Programa de Transferências Voluntárias – Estradas Vicinais Municipais, tendo como órgão demandante a SECID – Secretaria de Estado das Cidades, conforme </w:t>
      </w:r>
      <w:r w:rsidR="00EC29B5">
        <w:rPr>
          <w:rFonts w:eastAsia="Times New Roman" w:cstheme="minorHAnsi"/>
          <w:lang w:eastAsia="pt-BR"/>
        </w:rPr>
        <w:t xml:space="preserve">Convênio n° </w:t>
      </w:r>
      <w:r w:rsidR="00D57418">
        <w:rPr>
          <w:rFonts w:eastAsia="Times New Roman" w:cstheme="minorHAnsi"/>
          <w:lang w:eastAsia="pt-BR"/>
        </w:rPr>
        <w:t>445</w:t>
      </w:r>
      <w:r w:rsidR="00EC29B5">
        <w:rPr>
          <w:rFonts w:eastAsia="Times New Roman" w:cstheme="minorHAnsi"/>
          <w:lang w:eastAsia="pt-BR"/>
        </w:rPr>
        <w:t xml:space="preserve">/2026 – </w:t>
      </w:r>
      <w:r w:rsidR="00EC29B5">
        <w:rPr>
          <w:rFonts w:eastAsia="Times New Roman" w:cstheme="minorHAnsi"/>
          <w:lang w:eastAsia="pt-BR"/>
        </w:rPr>
        <w:lastRenderedPageBreak/>
        <w:t xml:space="preserve">SECID que entre si celebram o Estado do Paraná, através da </w:t>
      </w:r>
      <w:r w:rsidR="00886878">
        <w:rPr>
          <w:rFonts w:eastAsia="Times New Roman" w:cstheme="minorHAnsi"/>
          <w:lang w:eastAsia="pt-BR"/>
        </w:rPr>
        <w:t>S</w:t>
      </w:r>
      <w:r w:rsidR="00EC29B5">
        <w:rPr>
          <w:rFonts w:eastAsia="Times New Roman" w:cstheme="minorHAnsi"/>
          <w:lang w:eastAsia="pt-BR"/>
        </w:rPr>
        <w:t xml:space="preserve">ecretaria de </w:t>
      </w:r>
      <w:r w:rsidR="00886878">
        <w:rPr>
          <w:rFonts w:eastAsia="Times New Roman" w:cstheme="minorHAnsi"/>
          <w:lang w:eastAsia="pt-BR"/>
        </w:rPr>
        <w:t>E</w:t>
      </w:r>
      <w:r w:rsidR="00EC29B5">
        <w:rPr>
          <w:rFonts w:eastAsia="Times New Roman" w:cstheme="minorHAnsi"/>
          <w:lang w:eastAsia="pt-BR"/>
        </w:rPr>
        <w:t xml:space="preserve">stado das </w:t>
      </w:r>
      <w:r w:rsidR="00886878">
        <w:rPr>
          <w:rFonts w:eastAsia="Times New Roman" w:cstheme="minorHAnsi"/>
          <w:lang w:eastAsia="pt-BR"/>
        </w:rPr>
        <w:t>C</w:t>
      </w:r>
      <w:r w:rsidR="00EC29B5">
        <w:rPr>
          <w:rFonts w:eastAsia="Times New Roman" w:cstheme="minorHAnsi"/>
          <w:lang w:eastAsia="pt-BR"/>
        </w:rPr>
        <w:t xml:space="preserve">idades, o </w:t>
      </w:r>
      <w:proofErr w:type="gramStart"/>
      <w:r w:rsidR="00EC29B5">
        <w:rPr>
          <w:rFonts w:eastAsia="Times New Roman" w:cstheme="minorHAnsi"/>
          <w:lang w:eastAsia="pt-BR"/>
        </w:rPr>
        <w:t>serviços social</w:t>
      </w:r>
      <w:proofErr w:type="gramEnd"/>
      <w:r w:rsidR="00EC29B5">
        <w:rPr>
          <w:rFonts w:eastAsia="Times New Roman" w:cstheme="minorHAnsi"/>
          <w:lang w:eastAsia="pt-BR"/>
        </w:rPr>
        <w:t xml:space="preserve"> autônomo </w:t>
      </w:r>
      <w:proofErr w:type="spellStart"/>
      <w:r w:rsidR="00EC29B5">
        <w:rPr>
          <w:rFonts w:eastAsia="Times New Roman" w:cstheme="minorHAnsi"/>
          <w:lang w:eastAsia="pt-BR"/>
        </w:rPr>
        <w:t>Para</w:t>
      </w:r>
      <w:r w:rsidR="004C0FFF">
        <w:rPr>
          <w:rFonts w:eastAsia="Times New Roman" w:cstheme="minorHAnsi"/>
          <w:lang w:eastAsia="pt-BR"/>
        </w:rPr>
        <w:t>n</w:t>
      </w:r>
      <w:r w:rsidR="00EC29B5">
        <w:rPr>
          <w:rFonts w:eastAsia="Times New Roman" w:cstheme="minorHAnsi"/>
          <w:lang w:eastAsia="pt-BR"/>
        </w:rPr>
        <w:t>acidade</w:t>
      </w:r>
      <w:proofErr w:type="spellEnd"/>
      <w:r w:rsidR="00EC29B5">
        <w:rPr>
          <w:rFonts w:eastAsia="Times New Roman" w:cstheme="minorHAnsi"/>
          <w:lang w:eastAsia="pt-BR"/>
        </w:rPr>
        <w:t xml:space="preserve"> e o </w:t>
      </w:r>
      <w:proofErr w:type="spellStart"/>
      <w:r w:rsidR="00EC29B5">
        <w:rPr>
          <w:rFonts w:eastAsia="Times New Roman" w:cstheme="minorHAnsi"/>
          <w:lang w:eastAsia="pt-BR"/>
        </w:rPr>
        <w:t>Municipio</w:t>
      </w:r>
      <w:proofErr w:type="spellEnd"/>
      <w:r w:rsidR="00EC29B5">
        <w:rPr>
          <w:rFonts w:eastAsia="Times New Roman" w:cstheme="minorHAnsi"/>
          <w:lang w:eastAsia="pt-BR"/>
        </w:rPr>
        <w:t xml:space="preserve"> de Nova Prata do Iguaçu.</w:t>
      </w:r>
    </w:p>
    <w:p w14:paraId="16A8B3A1" w14:textId="1485F88E" w:rsidR="00203BFF" w:rsidRPr="00203BFF" w:rsidRDefault="00203BFF" w:rsidP="00203BFF">
      <w:pPr>
        <w:widowControl w:val="0"/>
        <w:spacing w:after="0"/>
        <w:jc w:val="both"/>
        <w:outlineLvl w:val="1"/>
        <w:rPr>
          <w:rFonts w:eastAsia="Times New Roman" w:cstheme="minorHAnsi"/>
          <w:lang w:eastAsia="pt-BR"/>
        </w:rPr>
      </w:pPr>
      <w:r w:rsidRPr="00203BFF">
        <w:rPr>
          <w:rFonts w:eastAsia="Times New Roman" w:cstheme="minorHAnsi"/>
          <w:lang w:eastAsia="pt-BR"/>
        </w:rPr>
        <w:t xml:space="preserve">Atualmente, a estrada apresenta revestimento </w:t>
      </w:r>
      <w:r w:rsidR="003F1552">
        <w:rPr>
          <w:rFonts w:eastAsia="Times New Roman" w:cstheme="minorHAnsi"/>
          <w:lang w:eastAsia="pt-BR"/>
        </w:rPr>
        <w:t>primário com cascalho</w:t>
      </w:r>
      <w:r w:rsidRPr="00203BFF">
        <w:rPr>
          <w:rFonts w:eastAsia="Times New Roman" w:cstheme="minorHAnsi"/>
          <w:lang w:eastAsia="pt-BR"/>
        </w:rPr>
        <w:t xml:space="preserve"> em condições insatisfatórias, com desgaste acentuado e irregularidades que comprometem a trafegabilidade, especialmente em períodos chuvosos.</w:t>
      </w:r>
    </w:p>
    <w:p w14:paraId="60FFF2CA" w14:textId="75B6C9F1" w:rsidR="00203BFF" w:rsidRPr="00203BFF" w:rsidRDefault="00203BFF" w:rsidP="00203BFF">
      <w:pPr>
        <w:widowControl w:val="0"/>
        <w:spacing w:after="0"/>
        <w:jc w:val="both"/>
        <w:outlineLvl w:val="1"/>
        <w:rPr>
          <w:rFonts w:eastAsia="Times New Roman" w:cstheme="minorHAnsi"/>
          <w:lang w:eastAsia="pt-BR"/>
        </w:rPr>
      </w:pPr>
      <w:r w:rsidRPr="00203BFF">
        <w:rPr>
          <w:rFonts w:eastAsia="Times New Roman" w:cstheme="minorHAnsi"/>
          <w:lang w:eastAsia="pt-BR"/>
        </w:rPr>
        <w:t>A intervenção proposta consiste na execução de pavimentação asfáltica promovendo a regularização da superfície de rolamento, melhoria do conforto e da segurança viária, além da redução da poeira em períodos secos. A solução adotada também proporcionará maior durabilidade estrutural da via e redução significativa da necessidade de manutenção frequente.</w:t>
      </w:r>
    </w:p>
    <w:p w14:paraId="56121E47" w14:textId="5246D590" w:rsidR="00203BFF" w:rsidRPr="00203BFF" w:rsidRDefault="00203BFF" w:rsidP="00203BFF">
      <w:pPr>
        <w:widowControl w:val="0"/>
        <w:spacing w:after="0"/>
        <w:jc w:val="both"/>
        <w:outlineLvl w:val="1"/>
        <w:rPr>
          <w:rFonts w:eastAsia="Times New Roman" w:cstheme="minorHAnsi"/>
          <w:lang w:eastAsia="pt-BR"/>
        </w:rPr>
      </w:pPr>
      <w:r w:rsidRPr="00203BFF">
        <w:rPr>
          <w:rFonts w:eastAsia="Times New Roman" w:cstheme="minorHAnsi"/>
          <w:lang w:eastAsia="pt-BR"/>
        </w:rPr>
        <w:t xml:space="preserve">A obra atende a uma demanda da comunidade local, sendo estratégica tanto para a mobilidade rural quanto para o fortalecimento das atividades produtivas </w:t>
      </w:r>
      <w:r w:rsidR="00E33B4C">
        <w:rPr>
          <w:rFonts w:eastAsia="Times New Roman" w:cstheme="minorHAnsi"/>
          <w:lang w:eastAsia="pt-BR"/>
        </w:rPr>
        <w:t xml:space="preserve">do </w:t>
      </w:r>
      <w:r w:rsidRPr="00203BFF">
        <w:rPr>
          <w:rFonts w:eastAsia="Times New Roman" w:cstheme="minorHAnsi"/>
          <w:lang w:eastAsia="pt-BR"/>
        </w:rPr>
        <w:t>município. Dessa forma, a intervenção justifica-se pela sua relevância funcional e pelos benefícios diretos à população, contribuindo para a melhoria da infraestrutura e para o desenvolvimento local sustentável.</w:t>
      </w:r>
    </w:p>
    <w:p w14:paraId="49D275E8" w14:textId="7733CB52" w:rsidR="00EB2BC7" w:rsidRPr="00EB2BC7" w:rsidRDefault="00EB2BC7" w:rsidP="00EB2BC7">
      <w:pPr>
        <w:widowControl w:val="0"/>
        <w:spacing w:after="0"/>
        <w:jc w:val="both"/>
        <w:outlineLvl w:val="1"/>
        <w:rPr>
          <w:rFonts w:eastAsia="Times New Roman" w:cstheme="minorHAnsi"/>
          <w:b/>
          <w:bCs/>
          <w:lang w:eastAsia="pt-BR"/>
        </w:rPr>
      </w:pPr>
      <w:r w:rsidRPr="00EB2BC7">
        <w:rPr>
          <w:rFonts w:eastAsia="Times New Roman" w:cstheme="minorHAnsi"/>
          <w:b/>
          <w:bCs/>
          <w:lang w:eastAsia="pt-BR"/>
        </w:rPr>
        <w:t>5. ÁREA REQUISITANTE</w:t>
      </w:r>
    </w:p>
    <w:p w14:paraId="2A0218D4" w14:textId="5A6A301F" w:rsidR="00EB2BC7" w:rsidRPr="00454F65" w:rsidRDefault="00EB2BC7" w:rsidP="00EB2BC7">
      <w:pPr>
        <w:widowControl w:val="0"/>
        <w:spacing w:after="0"/>
        <w:jc w:val="both"/>
        <w:rPr>
          <w:rFonts w:eastAsia="Times New Roman" w:cstheme="minorHAnsi"/>
          <w:lang w:eastAsia="pt-BR"/>
        </w:rPr>
      </w:pPr>
      <w:r w:rsidRPr="00454F65">
        <w:rPr>
          <w:rFonts w:eastAsia="Times New Roman" w:cstheme="minorHAnsi"/>
          <w:lang w:eastAsia="pt-BR"/>
        </w:rPr>
        <w:t xml:space="preserve">ÁREA REQUISITANTE: </w:t>
      </w:r>
      <w:r w:rsidR="000D262B" w:rsidRPr="00454F65">
        <w:rPr>
          <w:rFonts w:eastAsia="Times New Roman" w:cstheme="minorHAnsi"/>
          <w:lang w:eastAsia="pt-BR"/>
        </w:rPr>
        <w:t xml:space="preserve">Secretaria Municipal de Viação e Obras </w:t>
      </w:r>
    </w:p>
    <w:p w14:paraId="2D7F44CC" w14:textId="0434414F" w:rsidR="00EB2BC7" w:rsidRPr="00EB2BC7" w:rsidRDefault="00EB2BC7" w:rsidP="00EB2BC7">
      <w:pPr>
        <w:widowControl w:val="0"/>
        <w:spacing w:after="0"/>
        <w:jc w:val="both"/>
        <w:rPr>
          <w:rFonts w:eastAsia="Times New Roman" w:cstheme="minorHAnsi"/>
          <w:lang w:eastAsia="pt-BR"/>
        </w:rPr>
      </w:pPr>
      <w:r w:rsidRPr="00454F65">
        <w:rPr>
          <w:rFonts w:eastAsia="Times New Roman" w:cstheme="minorHAnsi"/>
          <w:lang w:eastAsia="pt-BR"/>
        </w:rPr>
        <w:t>RESPONSÁVEL</w:t>
      </w:r>
      <w:r w:rsidRPr="00EB2BC7">
        <w:rPr>
          <w:rFonts w:eastAsia="Times New Roman" w:cstheme="minorHAnsi"/>
          <w:b/>
          <w:bCs/>
          <w:lang w:eastAsia="pt-BR"/>
        </w:rPr>
        <w:t>:</w:t>
      </w:r>
      <w:r w:rsidRPr="00EB2BC7">
        <w:rPr>
          <w:rFonts w:eastAsia="Times New Roman" w:cstheme="minorHAnsi"/>
          <w:lang w:eastAsia="pt-BR"/>
        </w:rPr>
        <w:t xml:space="preserve"> </w:t>
      </w:r>
      <w:r w:rsidR="000D262B">
        <w:rPr>
          <w:rFonts w:eastAsia="Times New Roman" w:cstheme="minorHAnsi"/>
          <w:lang w:eastAsia="pt-BR"/>
        </w:rPr>
        <w:t>Fábio Dalbert</w:t>
      </w:r>
      <w:r w:rsidR="00F31193">
        <w:rPr>
          <w:rFonts w:eastAsia="Times New Roman" w:cstheme="minorHAnsi"/>
          <w:lang w:eastAsia="pt-BR"/>
        </w:rPr>
        <w:t xml:space="preserve">   Matrícula: </w:t>
      </w:r>
      <w:r w:rsidR="00F31193" w:rsidRPr="00F31193">
        <w:rPr>
          <w:rFonts w:eastAsia="Times New Roman" w:cstheme="minorHAnsi"/>
          <w:lang w:eastAsia="pt-BR"/>
        </w:rPr>
        <w:t>142</w:t>
      </w:r>
      <w:r w:rsidR="00F31193">
        <w:rPr>
          <w:rFonts w:eastAsia="Times New Roman" w:cstheme="minorHAnsi"/>
          <w:lang w:eastAsia="pt-BR"/>
        </w:rPr>
        <w:t>.</w:t>
      </w:r>
      <w:r w:rsidR="000D262B">
        <w:rPr>
          <w:rFonts w:eastAsia="Times New Roman" w:cstheme="minorHAnsi"/>
          <w:lang w:eastAsia="pt-BR"/>
        </w:rPr>
        <w:t>565-1</w:t>
      </w:r>
    </w:p>
    <w:p w14:paraId="3141157F" w14:textId="190C0A91" w:rsidR="000362C3" w:rsidRDefault="00EB2BC7" w:rsidP="00EB2BC7">
      <w:pPr>
        <w:widowControl w:val="0"/>
        <w:spacing w:after="0"/>
        <w:jc w:val="both"/>
        <w:outlineLvl w:val="1"/>
        <w:rPr>
          <w:rFonts w:eastAsia="Times New Roman" w:cstheme="minorHAnsi"/>
          <w:b/>
          <w:bCs/>
          <w:lang w:eastAsia="pt-BR"/>
        </w:rPr>
      </w:pPr>
      <w:r w:rsidRPr="00EB2BC7">
        <w:rPr>
          <w:rFonts w:eastAsia="Times New Roman" w:cstheme="minorHAnsi"/>
          <w:b/>
          <w:bCs/>
          <w:lang w:eastAsia="pt-BR"/>
        </w:rPr>
        <w:t xml:space="preserve">6. </w:t>
      </w:r>
      <w:r w:rsidR="000362C3">
        <w:rPr>
          <w:rFonts w:eastAsia="Times New Roman" w:cstheme="minorHAnsi"/>
          <w:b/>
          <w:bCs/>
          <w:lang w:eastAsia="pt-BR"/>
        </w:rPr>
        <w:t>PREVISÃO DA CONTRATAÇÃO NO PLANO DE CONTRATAÇÕES ANUAIS</w:t>
      </w:r>
    </w:p>
    <w:p w14:paraId="530FDC5C" w14:textId="59330A89" w:rsidR="000362C3" w:rsidRPr="000362C3" w:rsidRDefault="000362C3" w:rsidP="000362C3">
      <w:pPr>
        <w:widowControl w:val="0"/>
        <w:spacing w:after="0"/>
        <w:jc w:val="both"/>
        <w:outlineLvl w:val="1"/>
        <w:rPr>
          <w:rFonts w:eastAsia="Times New Roman" w:cstheme="minorHAnsi"/>
          <w:lang w:eastAsia="pt-BR"/>
        </w:rPr>
      </w:pPr>
      <w:r w:rsidRPr="000362C3">
        <w:rPr>
          <w:rFonts w:eastAsia="Times New Roman" w:cstheme="minorHAnsi"/>
          <w:b/>
          <w:bCs/>
          <w:lang w:eastAsia="pt-BR"/>
        </w:rPr>
        <w:t>6.1.</w:t>
      </w:r>
      <w:r>
        <w:rPr>
          <w:rFonts w:eastAsia="Times New Roman" w:cstheme="minorHAnsi"/>
          <w:lang w:eastAsia="pt-BR"/>
        </w:rPr>
        <w:t xml:space="preserve"> </w:t>
      </w:r>
      <w:r w:rsidRPr="000362C3">
        <w:rPr>
          <w:rFonts w:eastAsia="Times New Roman" w:cstheme="minorHAnsi"/>
          <w:lang w:eastAsia="pt-BR"/>
        </w:rPr>
        <w:t>A presente contratação encontra-se devidamente prevista no Plano de Contratações Anual (PCA) do Município, instrumento de planejamento instituído com a finalidade de assegurar o alinhamento das aquisições e contratações públicas com as diretrizes estratégicas da Administração. O PCA é elaborado em consonância com o planejamento orçamentário e financeiro municipal, observando as disposições da legislação vigente, inclusive as leis municipais que tratam da organização do orçamento e da execução das despesas públicas.</w:t>
      </w:r>
    </w:p>
    <w:p w14:paraId="228584EC" w14:textId="1D52DD2B" w:rsidR="000362C3" w:rsidRPr="000362C3" w:rsidRDefault="000362C3" w:rsidP="000362C3">
      <w:pPr>
        <w:widowControl w:val="0"/>
        <w:spacing w:after="0"/>
        <w:jc w:val="both"/>
        <w:outlineLvl w:val="1"/>
        <w:rPr>
          <w:rFonts w:eastAsia="Times New Roman" w:cstheme="minorHAnsi"/>
          <w:lang w:eastAsia="pt-BR"/>
        </w:rPr>
      </w:pPr>
      <w:r w:rsidRPr="000362C3">
        <w:rPr>
          <w:rFonts w:eastAsia="Times New Roman" w:cstheme="minorHAnsi"/>
          <w:b/>
          <w:bCs/>
          <w:lang w:eastAsia="pt-BR"/>
        </w:rPr>
        <w:t>6.2.</w:t>
      </w:r>
      <w:r>
        <w:rPr>
          <w:rFonts w:eastAsia="Times New Roman" w:cstheme="minorHAnsi"/>
          <w:lang w:eastAsia="pt-BR"/>
        </w:rPr>
        <w:t xml:space="preserve"> </w:t>
      </w:r>
      <w:r w:rsidRPr="000362C3">
        <w:rPr>
          <w:rFonts w:eastAsia="Times New Roman" w:cstheme="minorHAnsi"/>
          <w:lang w:eastAsia="pt-BR"/>
        </w:rPr>
        <w:t>A inclusão da demanda no PCA demonstra a compatibilidade da contratação com os objetivos institucionais, garantindo maior previsibilidade, racionalidade e eficiência na gestão dos recursos públicos. Ademais, a previsão prévia no planejamento anual atende aos princípios da legalidade, economicidade e transparência, reforçando o compromisso da Administração com a governança das contratações.</w:t>
      </w:r>
    </w:p>
    <w:p w14:paraId="774920DB" w14:textId="77A27A2C" w:rsidR="000362C3" w:rsidRDefault="000362C3" w:rsidP="000362C3">
      <w:pPr>
        <w:widowControl w:val="0"/>
        <w:spacing w:after="0"/>
        <w:jc w:val="both"/>
        <w:outlineLvl w:val="1"/>
        <w:rPr>
          <w:rFonts w:eastAsia="Times New Roman" w:cstheme="minorHAnsi"/>
          <w:lang w:eastAsia="pt-BR"/>
        </w:rPr>
      </w:pPr>
      <w:r w:rsidRPr="000362C3">
        <w:rPr>
          <w:rFonts w:eastAsia="Times New Roman" w:cstheme="minorHAnsi"/>
          <w:b/>
          <w:bCs/>
          <w:lang w:eastAsia="pt-BR"/>
        </w:rPr>
        <w:t xml:space="preserve">6.3. </w:t>
      </w:r>
      <w:r w:rsidRPr="000362C3">
        <w:rPr>
          <w:rFonts w:eastAsia="Times New Roman" w:cstheme="minorHAnsi"/>
          <w:lang w:eastAsia="pt-BR"/>
        </w:rPr>
        <w:t>Destaca-se que a despesa correspondente possui adequação orçamentária e financeira, estando compatível com a Lei Orçamentária Anual e demais instrumentos de planejamento, como o Plano Plurianual e a Lei de Diretrizes Orçamentárias, conforme estabelecido na legislação municipal aplicável.</w:t>
      </w:r>
    </w:p>
    <w:p w14:paraId="7EB20289" w14:textId="4F4F3EB0" w:rsidR="00AB51CB" w:rsidRDefault="00AB51CB" w:rsidP="00AB51CB">
      <w:pPr>
        <w:pStyle w:val="PargrafodaLista"/>
        <w:widowControl w:val="0"/>
        <w:numPr>
          <w:ilvl w:val="0"/>
          <w:numId w:val="137"/>
        </w:numPr>
        <w:spacing w:after="0"/>
        <w:jc w:val="both"/>
        <w:outlineLvl w:val="1"/>
        <w:rPr>
          <w:rFonts w:eastAsia="Times New Roman" w:cstheme="minorHAnsi"/>
          <w:lang w:eastAsia="pt-BR"/>
        </w:rPr>
      </w:pPr>
      <w:r>
        <w:rPr>
          <w:rFonts w:eastAsia="Times New Roman" w:cstheme="minorHAnsi"/>
          <w:lang w:eastAsia="pt-BR"/>
        </w:rPr>
        <w:t>Lei n° 1988/2025 de 24 de novembro de 2025</w:t>
      </w:r>
    </w:p>
    <w:p w14:paraId="543CB730" w14:textId="4D6B1C56" w:rsidR="00AB51CB" w:rsidRDefault="00AB51CB" w:rsidP="00AB51CB">
      <w:pPr>
        <w:pStyle w:val="PargrafodaLista"/>
        <w:widowControl w:val="0"/>
        <w:spacing w:after="0"/>
        <w:jc w:val="both"/>
        <w:outlineLvl w:val="1"/>
        <w:rPr>
          <w:rFonts w:eastAsia="Times New Roman" w:cstheme="minorHAnsi"/>
          <w:lang w:eastAsia="pt-BR"/>
        </w:rPr>
      </w:pPr>
      <w:r>
        <w:rPr>
          <w:rFonts w:eastAsia="Times New Roman" w:cstheme="minorHAnsi"/>
          <w:lang w:eastAsia="pt-BR"/>
        </w:rPr>
        <w:t>Estima a receita e fixa a despesa do município de Nova Prata do Iguaçu para o exercício financeiro de 2026.</w:t>
      </w:r>
    </w:p>
    <w:p w14:paraId="1072CFBB" w14:textId="039D2FBD" w:rsidR="00A71820" w:rsidRPr="00A81ABC" w:rsidRDefault="00A71820" w:rsidP="00A71820">
      <w:pPr>
        <w:spacing w:after="0"/>
        <w:jc w:val="both"/>
        <w:outlineLvl w:val="1"/>
        <w:rPr>
          <w:rFonts w:ascii="Calibri Light" w:eastAsia="Times New Roman" w:hAnsi="Calibri Light" w:cs="Calibri Light"/>
          <w:b/>
          <w:bCs/>
          <w:lang w:eastAsia="pt-BR"/>
        </w:rPr>
      </w:pPr>
      <w:r>
        <w:rPr>
          <w:rFonts w:ascii="Calibri Light" w:eastAsia="Times New Roman" w:hAnsi="Calibri Light" w:cs="Calibri Light"/>
          <w:b/>
          <w:bCs/>
          <w:lang w:eastAsia="pt-BR"/>
        </w:rPr>
        <w:t xml:space="preserve">6.4. </w:t>
      </w:r>
      <w:r w:rsidRPr="00A81ABC">
        <w:rPr>
          <w:rFonts w:ascii="Calibri Light" w:eastAsia="Times New Roman" w:hAnsi="Calibri Light" w:cs="Calibri Light"/>
          <w:b/>
          <w:bCs/>
          <w:lang w:eastAsia="pt-BR"/>
        </w:rPr>
        <w:t>ADEQUAÇÃO ORÇAMENTÁRIA</w:t>
      </w:r>
    </w:p>
    <w:p w14:paraId="1F98054A" w14:textId="187E95E7" w:rsidR="00A71820" w:rsidRPr="00A81ABC" w:rsidRDefault="00A71820" w:rsidP="00A71820">
      <w:pPr>
        <w:spacing w:after="0"/>
        <w:jc w:val="both"/>
        <w:rPr>
          <w:rFonts w:ascii="Calibri Light" w:eastAsia="Times New Roman" w:hAnsi="Calibri Light" w:cs="Calibri Light"/>
          <w:lang w:eastAsia="pt-BR"/>
        </w:rPr>
      </w:pPr>
      <w:r w:rsidRPr="00A71820">
        <w:rPr>
          <w:rFonts w:ascii="Calibri Light" w:eastAsia="Times New Roman" w:hAnsi="Calibri Light" w:cs="Calibri Light"/>
          <w:b/>
          <w:bCs/>
          <w:lang w:eastAsia="pt-BR"/>
        </w:rPr>
        <w:t>6.4.1.</w:t>
      </w:r>
      <w:r w:rsidRPr="00A81ABC">
        <w:rPr>
          <w:rFonts w:ascii="Calibri Light" w:eastAsia="Times New Roman" w:hAnsi="Calibri Light" w:cs="Calibri Light"/>
          <w:lang w:eastAsia="pt-BR"/>
        </w:rPr>
        <w:t xml:space="preserve"> A obra está em conformidade com a Lei de Diretrizes Orçamentárias, com a Lei complementar nº 101 de 04 de maio de 2000.</w:t>
      </w:r>
    </w:p>
    <w:p w14:paraId="260F9EE2" w14:textId="3505823E" w:rsidR="00A71820" w:rsidRDefault="00A71820" w:rsidP="00A71820">
      <w:pPr>
        <w:spacing w:after="0"/>
        <w:jc w:val="both"/>
        <w:rPr>
          <w:rFonts w:ascii="Calibri Light" w:eastAsia="Times New Roman" w:hAnsi="Calibri Light" w:cs="Calibri Light"/>
          <w:lang w:eastAsia="pt-BR"/>
        </w:rPr>
      </w:pPr>
      <w:r w:rsidRPr="00A71820">
        <w:rPr>
          <w:rFonts w:ascii="Calibri Light" w:eastAsia="Times New Roman" w:hAnsi="Calibri Light" w:cs="Calibri Light"/>
          <w:b/>
          <w:bCs/>
          <w:lang w:eastAsia="pt-BR"/>
        </w:rPr>
        <w:lastRenderedPageBreak/>
        <w:t>6.4.2.</w:t>
      </w:r>
      <w:r w:rsidRPr="00A81ABC">
        <w:rPr>
          <w:rFonts w:ascii="Calibri Light" w:eastAsia="Times New Roman" w:hAnsi="Calibri Light" w:cs="Calibri Light"/>
          <w:lang w:eastAsia="pt-BR"/>
        </w:rPr>
        <w:t xml:space="preserve"> A previsão orçamentária observa o disposto na Lei Orçamentária Anual (LOA) de 2025, com dotação específica na ação de pavimentação e recape de vias, programa de trabalho vinculado à Secretaria Municipal de Obras e Urbanismo e transporte.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066"/>
      </w:tblGrid>
      <w:tr w:rsidR="002A74CE" w:rsidRPr="00EB799C" w14:paraId="247C2084" w14:textId="77777777" w:rsidTr="00C57C20">
        <w:tc>
          <w:tcPr>
            <w:tcW w:w="2263" w:type="dxa"/>
            <w:tcBorders>
              <w:top w:val="single" w:sz="4" w:space="0" w:color="auto"/>
              <w:left w:val="single" w:sz="4" w:space="0" w:color="auto"/>
              <w:bottom w:val="single" w:sz="4" w:space="0" w:color="auto"/>
              <w:right w:val="single" w:sz="4" w:space="0" w:color="auto"/>
            </w:tcBorders>
            <w:hideMark/>
          </w:tcPr>
          <w:p w14:paraId="745C58CD"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12</w:t>
            </w:r>
          </w:p>
        </w:tc>
        <w:tc>
          <w:tcPr>
            <w:tcW w:w="5066" w:type="dxa"/>
            <w:tcBorders>
              <w:top w:val="single" w:sz="4" w:space="0" w:color="auto"/>
              <w:left w:val="single" w:sz="4" w:space="0" w:color="auto"/>
              <w:bottom w:val="single" w:sz="4" w:space="0" w:color="auto"/>
              <w:right w:val="single" w:sz="4" w:space="0" w:color="auto"/>
            </w:tcBorders>
            <w:hideMark/>
          </w:tcPr>
          <w:p w14:paraId="15C793C1"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Secretaria Municipal de viação, obras e urbanismo</w:t>
            </w:r>
          </w:p>
        </w:tc>
      </w:tr>
      <w:tr w:rsidR="002A74CE" w:rsidRPr="00EB799C" w14:paraId="6958BAB4" w14:textId="77777777" w:rsidTr="00C57C20">
        <w:tc>
          <w:tcPr>
            <w:tcW w:w="2263" w:type="dxa"/>
            <w:tcBorders>
              <w:top w:val="single" w:sz="4" w:space="0" w:color="auto"/>
              <w:left w:val="single" w:sz="4" w:space="0" w:color="auto"/>
              <w:bottom w:val="single" w:sz="4" w:space="0" w:color="auto"/>
              <w:right w:val="single" w:sz="4" w:space="0" w:color="auto"/>
            </w:tcBorders>
            <w:hideMark/>
          </w:tcPr>
          <w:p w14:paraId="48F833C8"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003</w:t>
            </w:r>
          </w:p>
        </w:tc>
        <w:tc>
          <w:tcPr>
            <w:tcW w:w="5066" w:type="dxa"/>
            <w:tcBorders>
              <w:top w:val="single" w:sz="4" w:space="0" w:color="auto"/>
              <w:left w:val="single" w:sz="4" w:space="0" w:color="auto"/>
              <w:bottom w:val="single" w:sz="4" w:space="0" w:color="auto"/>
              <w:right w:val="single" w:sz="4" w:space="0" w:color="auto"/>
            </w:tcBorders>
            <w:hideMark/>
          </w:tcPr>
          <w:p w14:paraId="74E75299"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 xml:space="preserve">Departamento de Estradas </w:t>
            </w:r>
          </w:p>
        </w:tc>
      </w:tr>
      <w:tr w:rsidR="002A74CE" w:rsidRPr="00EB799C" w14:paraId="7855E636" w14:textId="77777777" w:rsidTr="00C57C20">
        <w:tc>
          <w:tcPr>
            <w:tcW w:w="2263" w:type="dxa"/>
            <w:tcBorders>
              <w:top w:val="single" w:sz="4" w:space="0" w:color="auto"/>
              <w:left w:val="single" w:sz="4" w:space="0" w:color="auto"/>
              <w:bottom w:val="single" w:sz="4" w:space="0" w:color="auto"/>
              <w:right w:val="single" w:sz="4" w:space="0" w:color="auto"/>
            </w:tcBorders>
            <w:hideMark/>
          </w:tcPr>
          <w:p w14:paraId="0BFF86CD"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26.0782.0014.1-015</w:t>
            </w:r>
          </w:p>
        </w:tc>
        <w:tc>
          <w:tcPr>
            <w:tcW w:w="5066" w:type="dxa"/>
            <w:tcBorders>
              <w:top w:val="single" w:sz="4" w:space="0" w:color="auto"/>
              <w:left w:val="single" w:sz="4" w:space="0" w:color="auto"/>
              <w:bottom w:val="single" w:sz="4" w:space="0" w:color="auto"/>
              <w:right w:val="single" w:sz="4" w:space="0" w:color="auto"/>
            </w:tcBorders>
            <w:hideMark/>
          </w:tcPr>
          <w:p w14:paraId="64E3202A"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Pavimentação e Adequação de Estradas</w:t>
            </w:r>
          </w:p>
        </w:tc>
      </w:tr>
      <w:tr w:rsidR="002A74CE" w:rsidRPr="00EB799C" w14:paraId="033316B7" w14:textId="77777777" w:rsidTr="00C57C20">
        <w:tc>
          <w:tcPr>
            <w:tcW w:w="2263" w:type="dxa"/>
            <w:tcBorders>
              <w:top w:val="single" w:sz="4" w:space="0" w:color="auto"/>
              <w:left w:val="single" w:sz="4" w:space="0" w:color="auto"/>
              <w:bottom w:val="single" w:sz="4" w:space="0" w:color="auto"/>
              <w:right w:val="single" w:sz="4" w:space="0" w:color="auto"/>
            </w:tcBorders>
            <w:hideMark/>
          </w:tcPr>
          <w:p w14:paraId="126DA898"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4.4.90.51.00.00</w:t>
            </w:r>
          </w:p>
        </w:tc>
        <w:tc>
          <w:tcPr>
            <w:tcW w:w="5066" w:type="dxa"/>
            <w:tcBorders>
              <w:top w:val="single" w:sz="4" w:space="0" w:color="auto"/>
              <w:left w:val="single" w:sz="4" w:space="0" w:color="auto"/>
              <w:bottom w:val="single" w:sz="4" w:space="0" w:color="auto"/>
              <w:right w:val="single" w:sz="4" w:space="0" w:color="auto"/>
            </w:tcBorders>
            <w:hideMark/>
          </w:tcPr>
          <w:p w14:paraId="13E9962E" w14:textId="77777777" w:rsidR="002A74CE" w:rsidRPr="00EB799C" w:rsidRDefault="002A74CE" w:rsidP="00C57C20">
            <w:pPr>
              <w:spacing w:after="0"/>
              <w:jc w:val="both"/>
              <w:rPr>
                <w:rFonts w:ascii="Calibri Light" w:eastAsia="Times New Roman" w:hAnsi="Calibri Light" w:cs="Calibri Light"/>
                <w:lang w:eastAsia="pt-BR"/>
              </w:rPr>
            </w:pPr>
            <w:r w:rsidRPr="00EB799C">
              <w:rPr>
                <w:rFonts w:ascii="Calibri Light" w:eastAsia="Times New Roman" w:hAnsi="Calibri Light" w:cs="Calibri Light"/>
                <w:lang w:eastAsia="pt-BR"/>
              </w:rPr>
              <w:t>Obras e instalações</w:t>
            </w:r>
          </w:p>
        </w:tc>
      </w:tr>
    </w:tbl>
    <w:p w14:paraId="404F0404" w14:textId="25B351A2" w:rsidR="00A71820" w:rsidRPr="00A81ABC" w:rsidRDefault="00A71820" w:rsidP="00A71820">
      <w:pPr>
        <w:spacing w:after="0"/>
        <w:jc w:val="both"/>
        <w:rPr>
          <w:rFonts w:ascii="Calibri Light" w:eastAsia="Times New Roman" w:hAnsi="Calibri Light" w:cs="Calibri Light"/>
          <w:lang w:eastAsia="pt-BR"/>
        </w:rPr>
      </w:pPr>
      <w:r w:rsidRPr="00A71820">
        <w:rPr>
          <w:rFonts w:ascii="Calibri Light" w:eastAsia="Times New Roman" w:hAnsi="Calibri Light" w:cs="Calibri Light"/>
          <w:b/>
          <w:bCs/>
          <w:lang w:eastAsia="pt-BR"/>
        </w:rPr>
        <w:t>6.4.3.</w:t>
      </w:r>
      <w:r w:rsidRPr="00A81ABC">
        <w:rPr>
          <w:rFonts w:ascii="Calibri Light" w:eastAsia="Times New Roman" w:hAnsi="Calibri Light" w:cs="Calibri Light"/>
          <w:lang w:eastAsia="pt-BR"/>
        </w:rPr>
        <w:t xml:space="preserve"> Os recursos estão dispostos na Rubrica orçamentária a ser especificada:</w:t>
      </w:r>
    </w:p>
    <w:p w14:paraId="013D0D07" w14:textId="50317B4D" w:rsidR="00A71820" w:rsidRPr="00A81ABC" w:rsidRDefault="00A71820" w:rsidP="00A71820">
      <w:pPr>
        <w:spacing w:after="0"/>
        <w:jc w:val="both"/>
        <w:rPr>
          <w:rFonts w:ascii="Calibri Light" w:eastAsia="Times New Roman" w:hAnsi="Calibri Light" w:cs="Calibri Light"/>
          <w:lang w:eastAsia="pt-BR"/>
        </w:rPr>
      </w:pPr>
      <w:r w:rsidRPr="00A71820">
        <w:rPr>
          <w:rFonts w:ascii="Calibri Light" w:eastAsia="Times New Roman" w:hAnsi="Calibri Light" w:cs="Calibri Light"/>
          <w:b/>
          <w:bCs/>
          <w:lang w:eastAsia="pt-BR"/>
        </w:rPr>
        <w:t>6.4.4.</w:t>
      </w:r>
      <w:r>
        <w:rPr>
          <w:rFonts w:ascii="Calibri Light" w:eastAsia="Times New Roman" w:hAnsi="Calibri Light" w:cs="Calibri Light"/>
          <w:lang w:eastAsia="pt-BR"/>
        </w:rPr>
        <w:t xml:space="preserve"> </w:t>
      </w:r>
      <w:r w:rsidRPr="00A81ABC">
        <w:rPr>
          <w:rFonts w:ascii="Calibri Light" w:eastAsia="Times New Roman" w:hAnsi="Calibri Light" w:cs="Calibri Light"/>
          <w:lang w:eastAsia="pt-BR"/>
        </w:rPr>
        <w:t xml:space="preserve"> A dotação relativa aos exercícios financeiros subsequentes será indicada após aprovação da Lei Orçamentária respectiva e liberação dos créditos correspondentes, mediante apostilamento, em conformidade com os programas de infraestrutura urbana estabelecidos.</w:t>
      </w:r>
    </w:p>
    <w:p w14:paraId="1E2980E3" w14:textId="155411C4" w:rsidR="00A71820" w:rsidRPr="00A81ABC" w:rsidRDefault="00A71820" w:rsidP="00A71820">
      <w:pPr>
        <w:spacing w:after="0"/>
        <w:jc w:val="both"/>
        <w:rPr>
          <w:rFonts w:ascii="Calibri Light" w:eastAsia="Times New Roman" w:hAnsi="Calibri Light" w:cs="Calibri Light"/>
          <w:lang w:eastAsia="pt-BR"/>
        </w:rPr>
      </w:pPr>
      <w:r w:rsidRPr="00A81ABC">
        <w:rPr>
          <w:rFonts w:ascii="Calibri Light" w:eastAsia="Times New Roman" w:hAnsi="Calibri Light" w:cs="Calibri Light"/>
          <w:b/>
          <w:bCs/>
          <w:lang w:eastAsia="pt-BR"/>
        </w:rPr>
        <w:t>6.5. Composição dos Recursos:</w:t>
      </w:r>
    </w:p>
    <w:p w14:paraId="07F8450A" w14:textId="49C84C66" w:rsidR="002A74CE" w:rsidRPr="00C43452" w:rsidRDefault="002A74CE" w:rsidP="002A74CE">
      <w:pPr>
        <w:spacing w:after="0"/>
        <w:outlineLvl w:val="1"/>
        <w:rPr>
          <w:rFonts w:ascii="Calibri Light" w:eastAsia="Times New Roman" w:hAnsi="Calibri Light" w:cs="Calibri Light"/>
          <w:lang w:eastAsia="pt-BR"/>
        </w:rPr>
      </w:pPr>
      <w:r w:rsidRPr="00C43452">
        <w:rPr>
          <w:rFonts w:ascii="Calibri Light" w:eastAsia="Times New Roman" w:hAnsi="Calibri Light" w:cs="Calibri Light"/>
          <w:lang w:eastAsia="pt-BR"/>
        </w:rPr>
        <w:t xml:space="preserve">I – </w:t>
      </w:r>
      <w:r w:rsidRPr="00C43452">
        <w:rPr>
          <w:rFonts w:ascii="Calibri Light" w:eastAsia="Times New Roman" w:hAnsi="Calibri Light" w:cs="Calibri Light"/>
          <w:b/>
          <w:bCs/>
          <w:lang w:eastAsia="pt-BR"/>
        </w:rPr>
        <w:t>Repasse do Concedente (Estado do Paraná):</w:t>
      </w:r>
      <w:r w:rsidRPr="00C43452">
        <w:rPr>
          <w:rFonts w:ascii="Calibri Light" w:eastAsia="Times New Roman" w:hAnsi="Calibri Light" w:cs="Calibri Light"/>
          <w:lang w:eastAsia="pt-BR"/>
        </w:rPr>
        <w:t xml:space="preserve"> R$ 1.</w:t>
      </w:r>
      <w:r w:rsidR="00DF2CE2" w:rsidRPr="00C43452">
        <w:rPr>
          <w:rFonts w:ascii="Calibri Light" w:eastAsia="Times New Roman" w:hAnsi="Calibri Light" w:cs="Calibri Light"/>
          <w:lang w:eastAsia="pt-BR"/>
        </w:rPr>
        <w:t>000</w:t>
      </w:r>
      <w:r w:rsidRPr="00C43452">
        <w:rPr>
          <w:rFonts w:ascii="Calibri Light" w:eastAsia="Times New Roman" w:hAnsi="Calibri Light" w:cs="Calibri Light"/>
          <w:lang w:eastAsia="pt-BR"/>
        </w:rPr>
        <w:t>.</w:t>
      </w:r>
      <w:r w:rsidR="00DF2CE2" w:rsidRPr="00C43452">
        <w:rPr>
          <w:rFonts w:ascii="Calibri Light" w:eastAsia="Times New Roman" w:hAnsi="Calibri Light" w:cs="Calibri Light"/>
          <w:lang w:eastAsia="pt-BR"/>
        </w:rPr>
        <w:t>000</w:t>
      </w:r>
      <w:r w:rsidRPr="00C43452">
        <w:rPr>
          <w:rFonts w:ascii="Calibri Light" w:eastAsia="Times New Roman" w:hAnsi="Calibri Light" w:cs="Calibri Light"/>
          <w:lang w:eastAsia="pt-BR"/>
        </w:rPr>
        <w:t>,</w:t>
      </w:r>
      <w:proofErr w:type="gramStart"/>
      <w:r w:rsidR="00DF2CE2" w:rsidRPr="00C43452">
        <w:rPr>
          <w:rFonts w:ascii="Calibri Light" w:eastAsia="Times New Roman" w:hAnsi="Calibri Light" w:cs="Calibri Light"/>
          <w:lang w:eastAsia="pt-BR"/>
        </w:rPr>
        <w:t>00</w:t>
      </w:r>
      <w:r w:rsidRPr="00C43452">
        <w:rPr>
          <w:rFonts w:ascii="Calibri Light" w:eastAsia="Times New Roman" w:hAnsi="Calibri Light" w:cs="Calibri Light"/>
          <w:lang w:eastAsia="pt-BR"/>
        </w:rPr>
        <w:t xml:space="preserve">  (</w:t>
      </w:r>
      <w:proofErr w:type="gramEnd"/>
      <w:r w:rsidRPr="00C43452">
        <w:rPr>
          <w:rFonts w:ascii="Calibri Light" w:eastAsia="Times New Roman" w:hAnsi="Calibri Light" w:cs="Calibri Light"/>
          <w:lang w:eastAsia="pt-BR"/>
        </w:rPr>
        <w:t>9</w:t>
      </w:r>
      <w:r w:rsidR="008A786B" w:rsidRPr="00C43452">
        <w:rPr>
          <w:rFonts w:ascii="Calibri Light" w:eastAsia="Times New Roman" w:hAnsi="Calibri Light" w:cs="Calibri Light"/>
          <w:lang w:eastAsia="pt-BR"/>
        </w:rPr>
        <w:t>2,25</w:t>
      </w:r>
      <w:r w:rsidR="00BC0FB5">
        <w:rPr>
          <w:rFonts w:ascii="Calibri Light" w:eastAsia="Times New Roman" w:hAnsi="Calibri Light" w:cs="Calibri Light"/>
          <w:lang w:eastAsia="pt-BR"/>
        </w:rPr>
        <w:t>%</w:t>
      </w:r>
      <w:r w:rsidR="008A786B" w:rsidRPr="00C43452">
        <w:rPr>
          <w:rFonts w:ascii="Calibri Light" w:eastAsia="Times New Roman" w:hAnsi="Calibri Light" w:cs="Calibri Light"/>
          <w:lang w:eastAsia="pt-BR"/>
        </w:rPr>
        <w:t>)</w:t>
      </w:r>
      <w:r w:rsidRPr="00C43452">
        <w:rPr>
          <w:rFonts w:ascii="Calibri Light" w:eastAsia="Times New Roman" w:hAnsi="Calibri Light" w:cs="Calibri Light"/>
          <w:lang w:eastAsia="pt-BR"/>
        </w:rPr>
        <w:br/>
        <w:t xml:space="preserve">II – </w:t>
      </w:r>
      <w:r w:rsidRPr="00C43452">
        <w:rPr>
          <w:rFonts w:ascii="Calibri Light" w:eastAsia="Times New Roman" w:hAnsi="Calibri Light" w:cs="Calibri Light"/>
          <w:b/>
          <w:bCs/>
          <w:lang w:eastAsia="pt-BR"/>
        </w:rPr>
        <w:t>Contrapartida do Município:</w:t>
      </w:r>
      <w:r w:rsidRPr="00C43452">
        <w:rPr>
          <w:rFonts w:ascii="Calibri Light" w:eastAsia="Times New Roman" w:hAnsi="Calibri Light" w:cs="Calibri Light"/>
          <w:lang w:eastAsia="pt-BR"/>
        </w:rPr>
        <w:t xml:space="preserve"> R$ </w:t>
      </w:r>
      <w:r w:rsidR="00DF2CE2" w:rsidRPr="00C43452">
        <w:rPr>
          <w:rFonts w:ascii="Calibri Light" w:eastAsia="Times New Roman" w:hAnsi="Calibri Light" w:cs="Calibri Light"/>
          <w:lang w:eastAsia="pt-BR"/>
        </w:rPr>
        <w:t>84</w:t>
      </w:r>
      <w:r w:rsidRPr="00C43452">
        <w:rPr>
          <w:rFonts w:ascii="Calibri Light" w:eastAsia="Times New Roman" w:hAnsi="Calibri Light" w:cs="Calibri Light"/>
          <w:lang w:eastAsia="pt-BR"/>
        </w:rPr>
        <w:t>.</w:t>
      </w:r>
      <w:r w:rsidR="00DF2CE2" w:rsidRPr="00C43452">
        <w:rPr>
          <w:rFonts w:ascii="Calibri Light" w:eastAsia="Times New Roman" w:hAnsi="Calibri Light" w:cs="Calibri Light"/>
          <w:lang w:eastAsia="pt-BR"/>
        </w:rPr>
        <w:t>022</w:t>
      </w:r>
      <w:r w:rsidRPr="00C43452">
        <w:rPr>
          <w:rFonts w:ascii="Calibri Light" w:eastAsia="Times New Roman" w:hAnsi="Calibri Light" w:cs="Calibri Light"/>
          <w:lang w:eastAsia="pt-BR"/>
        </w:rPr>
        <w:t>,</w:t>
      </w:r>
      <w:r w:rsidR="00DF2CE2" w:rsidRPr="00C43452">
        <w:rPr>
          <w:rFonts w:ascii="Calibri Light" w:eastAsia="Times New Roman" w:hAnsi="Calibri Light" w:cs="Calibri Light"/>
          <w:lang w:eastAsia="pt-BR"/>
        </w:rPr>
        <w:t>93</w:t>
      </w:r>
      <w:r w:rsidRPr="00C43452">
        <w:rPr>
          <w:rFonts w:ascii="Calibri Light" w:eastAsia="Times New Roman" w:hAnsi="Calibri Light" w:cs="Calibri Light"/>
          <w:lang w:eastAsia="pt-BR"/>
        </w:rPr>
        <w:t xml:space="preserve"> (</w:t>
      </w:r>
      <w:r w:rsidR="008A786B" w:rsidRPr="00C43452">
        <w:rPr>
          <w:rFonts w:ascii="Calibri Light" w:eastAsia="Times New Roman" w:hAnsi="Calibri Light" w:cs="Calibri Light"/>
          <w:lang w:eastAsia="pt-BR"/>
        </w:rPr>
        <w:t>7,7</w:t>
      </w:r>
      <w:r w:rsidRPr="00C43452">
        <w:rPr>
          <w:rFonts w:ascii="Calibri Light" w:eastAsia="Times New Roman" w:hAnsi="Calibri Light" w:cs="Calibri Light"/>
          <w:lang w:eastAsia="pt-BR"/>
        </w:rPr>
        <w:t>5%);</w:t>
      </w:r>
      <w:r w:rsidRPr="00C43452">
        <w:rPr>
          <w:rFonts w:ascii="Calibri Light" w:eastAsia="Times New Roman" w:hAnsi="Calibri Light" w:cs="Calibri Light"/>
          <w:lang w:eastAsia="pt-BR"/>
        </w:rPr>
        <w:br/>
        <w:t xml:space="preserve">III – </w:t>
      </w:r>
      <w:r w:rsidRPr="00C43452">
        <w:rPr>
          <w:rFonts w:ascii="Calibri Light" w:eastAsia="Times New Roman" w:hAnsi="Calibri Light" w:cs="Calibri Light"/>
          <w:b/>
          <w:bCs/>
          <w:lang w:eastAsia="pt-BR"/>
        </w:rPr>
        <w:t>Valor total da contratação:</w:t>
      </w:r>
      <w:r w:rsidRPr="00C43452">
        <w:rPr>
          <w:rFonts w:ascii="Calibri Light" w:eastAsia="Times New Roman" w:hAnsi="Calibri Light" w:cs="Calibri Light"/>
          <w:lang w:eastAsia="pt-BR"/>
        </w:rPr>
        <w:t xml:space="preserve"> R$ 1</w:t>
      </w:r>
      <w:r w:rsidR="00DF2CE2" w:rsidRPr="00C43452">
        <w:rPr>
          <w:rFonts w:ascii="Calibri Light" w:eastAsia="Times New Roman" w:hAnsi="Calibri Light" w:cs="Calibri Light"/>
          <w:lang w:eastAsia="pt-BR"/>
        </w:rPr>
        <w:t>.084.022,93</w:t>
      </w:r>
      <w:r w:rsidRPr="00C43452">
        <w:rPr>
          <w:rFonts w:ascii="Calibri Light" w:eastAsia="Times New Roman" w:hAnsi="Calibri Light" w:cs="Calibri Light"/>
          <w:lang w:eastAsia="pt-BR"/>
        </w:rPr>
        <w:t>.</w:t>
      </w:r>
    </w:p>
    <w:p w14:paraId="623082CE" w14:textId="553A490B" w:rsidR="00A71820" w:rsidRPr="00A81ABC" w:rsidRDefault="00A71820" w:rsidP="00A71820">
      <w:pPr>
        <w:spacing w:after="0"/>
        <w:jc w:val="both"/>
        <w:rPr>
          <w:rFonts w:ascii="Calibri Light" w:eastAsia="Times New Roman" w:hAnsi="Calibri Light" w:cs="Calibri Light"/>
          <w:lang w:eastAsia="pt-BR"/>
        </w:rPr>
      </w:pPr>
      <w:r w:rsidRPr="00A71820">
        <w:rPr>
          <w:rFonts w:ascii="Calibri Light" w:eastAsia="Times New Roman" w:hAnsi="Calibri Light" w:cs="Calibri Light"/>
          <w:b/>
          <w:bCs/>
          <w:lang w:eastAsia="pt-BR"/>
        </w:rPr>
        <w:t>6.5.1.</w:t>
      </w:r>
      <w:r w:rsidRPr="00A81ABC">
        <w:rPr>
          <w:rFonts w:ascii="Calibri Light" w:eastAsia="Times New Roman" w:hAnsi="Calibri Light" w:cs="Calibri Light"/>
          <w:lang w:eastAsia="pt-BR"/>
        </w:rPr>
        <w:t xml:space="preserve"> As dotações orçamentárias específicas, com classificação funcional-programática completa, elementos de despesa e fontes de recursos, serão indicadas no processo administrativo previamente à abertura da licitação através de nota de empenho ou documento equivalente.</w:t>
      </w:r>
    </w:p>
    <w:p w14:paraId="067F2067" w14:textId="5FEA3AB5" w:rsidR="00EB2BC7" w:rsidRPr="00C66C66" w:rsidRDefault="00C66C66" w:rsidP="00EB2BC7">
      <w:pPr>
        <w:widowControl w:val="0"/>
        <w:spacing w:after="0"/>
        <w:jc w:val="both"/>
        <w:outlineLvl w:val="1"/>
        <w:rPr>
          <w:rFonts w:eastAsia="Times New Roman" w:cstheme="minorHAnsi"/>
          <w:b/>
          <w:bCs/>
          <w:lang w:eastAsia="pt-BR"/>
        </w:rPr>
      </w:pPr>
      <w:r w:rsidRPr="00C66C66">
        <w:rPr>
          <w:rFonts w:eastAsia="Times New Roman" w:cstheme="minorHAnsi"/>
          <w:b/>
          <w:bCs/>
          <w:lang w:eastAsia="pt-BR"/>
        </w:rPr>
        <w:t xml:space="preserve">7. </w:t>
      </w:r>
      <w:r w:rsidR="00EB2BC7" w:rsidRPr="00C66C66">
        <w:rPr>
          <w:rFonts w:eastAsia="Times New Roman" w:cstheme="minorHAnsi"/>
          <w:b/>
          <w:bCs/>
          <w:lang w:eastAsia="pt-BR"/>
        </w:rPr>
        <w:t>DESCRIÇÃO DOS REQUISITOS DA CONTRATAÇÃO</w:t>
      </w:r>
    </w:p>
    <w:p w14:paraId="27A539B1" w14:textId="3A5023B7" w:rsidR="00C66C66" w:rsidRPr="00C66C66" w:rsidRDefault="00C66C66" w:rsidP="00C66C66">
      <w:pPr>
        <w:spacing w:after="0"/>
        <w:jc w:val="both"/>
        <w:rPr>
          <w:rFonts w:eastAsia="Times New Roman" w:cstheme="minorHAnsi"/>
          <w:b/>
          <w:bCs/>
          <w:lang w:eastAsia="pt-BR"/>
        </w:rPr>
      </w:pPr>
      <w:r w:rsidRPr="00C66C66">
        <w:rPr>
          <w:rFonts w:eastAsia="Times New Roman" w:cstheme="minorHAnsi"/>
          <w:b/>
          <w:bCs/>
          <w:lang w:eastAsia="pt-BR"/>
        </w:rPr>
        <w:t>7.1. Requisitos técnicos e de execução</w:t>
      </w:r>
    </w:p>
    <w:p w14:paraId="08A315BE" w14:textId="649FC613" w:rsidR="00C66C66" w:rsidRPr="00C66C66" w:rsidRDefault="00C66C66" w:rsidP="00C66C66">
      <w:pPr>
        <w:pStyle w:val="PargrafodaLista"/>
        <w:numPr>
          <w:ilvl w:val="0"/>
          <w:numId w:val="138"/>
        </w:numPr>
        <w:spacing w:after="0"/>
        <w:jc w:val="both"/>
        <w:rPr>
          <w:rFonts w:eastAsia="Times New Roman" w:cstheme="minorHAnsi"/>
          <w:lang w:eastAsia="pt-BR"/>
        </w:rPr>
      </w:pPr>
      <w:r w:rsidRPr="00C66C66">
        <w:rPr>
          <w:rFonts w:eastAsia="Times New Roman" w:cstheme="minorHAnsi"/>
          <w:lang w:eastAsia="pt-BR"/>
        </w:rPr>
        <w:t xml:space="preserve">Os serviços deverão ser executados em conformidade com as normas do DNIT, em especial: </w:t>
      </w:r>
    </w:p>
    <w:p w14:paraId="7385D6B6" w14:textId="77777777" w:rsidR="00C66C66" w:rsidRPr="00C66C66" w:rsidRDefault="00C66C66" w:rsidP="00883858">
      <w:pPr>
        <w:pStyle w:val="PargrafodaLista"/>
        <w:numPr>
          <w:ilvl w:val="2"/>
          <w:numId w:val="138"/>
        </w:numPr>
        <w:tabs>
          <w:tab w:val="clear" w:pos="2160"/>
          <w:tab w:val="num" w:pos="2410"/>
        </w:tabs>
        <w:spacing w:after="0"/>
        <w:ind w:left="2268" w:hanging="567"/>
        <w:jc w:val="both"/>
        <w:rPr>
          <w:rFonts w:eastAsia="Times New Roman" w:cstheme="minorHAnsi"/>
          <w:lang w:eastAsia="pt-BR"/>
        </w:rPr>
      </w:pPr>
      <w:r w:rsidRPr="00C66C66">
        <w:rPr>
          <w:rFonts w:eastAsia="Times New Roman" w:cstheme="minorHAnsi"/>
          <w:lang w:eastAsia="pt-BR"/>
        </w:rPr>
        <w:t xml:space="preserve">DNIT 031/2006 – ES (Pavimentos flexíveis – Concreto Asfáltico) </w:t>
      </w:r>
    </w:p>
    <w:p w14:paraId="708B0943" w14:textId="6F5B67CE" w:rsidR="00C66C66" w:rsidRPr="00C66C66" w:rsidRDefault="00883858" w:rsidP="00883858">
      <w:pPr>
        <w:pStyle w:val="PargrafodaLista"/>
        <w:numPr>
          <w:ilvl w:val="2"/>
          <w:numId w:val="138"/>
        </w:numPr>
        <w:spacing w:after="0"/>
        <w:ind w:left="2268" w:hanging="567"/>
        <w:jc w:val="both"/>
        <w:rPr>
          <w:rFonts w:eastAsia="Times New Roman" w:cstheme="minorHAnsi"/>
          <w:lang w:eastAsia="pt-BR"/>
        </w:rPr>
      </w:pPr>
      <w:r>
        <w:rPr>
          <w:rFonts w:eastAsia="Times New Roman" w:cstheme="minorHAnsi"/>
          <w:lang w:eastAsia="pt-BR"/>
        </w:rPr>
        <w:t xml:space="preserve">  </w:t>
      </w:r>
      <w:r w:rsidR="00C66C66" w:rsidRPr="00C66C66">
        <w:rPr>
          <w:rFonts w:eastAsia="Times New Roman" w:cstheme="minorHAnsi"/>
          <w:lang w:eastAsia="pt-BR"/>
        </w:rPr>
        <w:t xml:space="preserve">DNIT 141/2010 – ES (Execução de Base Granular) </w:t>
      </w:r>
    </w:p>
    <w:p w14:paraId="20EF4701" w14:textId="20AA4BC4" w:rsidR="00C66C66" w:rsidRPr="00C66C66" w:rsidRDefault="00883858" w:rsidP="00883858">
      <w:pPr>
        <w:pStyle w:val="PargrafodaLista"/>
        <w:numPr>
          <w:ilvl w:val="2"/>
          <w:numId w:val="138"/>
        </w:numPr>
        <w:spacing w:after="0"/>
        <w:ind w:left="2268" w:hanging="567"/>
        <w:jc w:val="both"/>
        <w:rPr>
          <w:rFonts w:eastAsia="Times New Roman" w:cstheme="minorHAnsi"/>
          <w:lang w:eastAsia="pt-BR"/>
        </w:rPr>
      </w:pPr>
      <w:r>
        <w:rPr>
          <w:rFonts w:eastAsia="Times New Roman" w:cstheme="minorHAnsi"/>
          <w:lang w:eastAsia="pt-BR"/>
        </w:rPr>
        <w:t xml:space="preserve">  </w:t>
      </w:r>
      <w:r w:rsidR="00C66C66" w:rsidRPr="00C66C66">
        <w:rPr>
          <w:rFonts w:eastAsia="Times New Roman" w:cstheme="minorHAnsi"/>
          <w:lang w:eastAsia="pt-BR"/>
        </w:rPr>
        <w:t xml:space="preserve">DNIT 005/2003 – TER (Terraplenagem) </w:t>
      </w:r>
    </w:p>
    <w:p w14:paraId="1683A7FD" w14:textId="77777777" w:rsidR="00C66C66" w:rsidRPr="00C66C66" w:rsidRDefault="00C66C66" w:rsidP="00883858">
      <w:pPr>
        <w:pStyle w:val="PargrafodaLista"/>
        <w:numPr>
          <w:ilvl w:val="3"/>
          <w:numId w:val="138"/>
        </w:numPr>
        <w:tabs>
          <w:tab w:val="clear" w:pos="2880"/>
        </w:tabs>
        <w:spacing w:after="0"/>
        <w:ind w:left="2268" w:hanging="567"/>
        <w:jc w:val="both"/>
        <w:rPr>
          <w:rFonts w:eastAsia="Times New Roman" w:cstheme="minorHAnsi"/>
          <w:lang w:eastAsia="pt-BR"/>
        </w:rPr>
      </w:pPr>
      <w:r w:rsidRPr="00C66C66">
        <w:rPr>
          <w:rFonts w:eastAsia="Times New Roman" w:cstheme="minorHAnsi"/>
          <w:lang w:eastAsia="pt-BR"/>
        </w:rPr>
        <w:t xml:space="preserve">DNIT 009/2003 – PRO (Controle tecnológico) </w:t>
      </w:r>
    </w:p>
    <w:p w14:paraId="53D05858" w14:textId="77777777" w:rsidR="00C66C66" w:rsidRPr="00C66C66" w:rsidRDefault="00C66C66" w:rsidP="00C66C66">
      <w:pPr>
        <w:numPr>
          <w:ilvl w:val="0"/>
          <w:numId w:val="138"/>
        </w:numPr>
        <w:spacing w:after="0"/>
        <w:jc w:val="both"/>
        <w:rPr>
          <w:rFonts w:eastAsia="Times New Roman" w:cstheme="minorHAnsi"/>
          <w:lang w:eastAsia="pt-BR"/>
        </w:rPr>
      </w:pPr>
      <w:r w:rsidRPr="00C66C66">
        <w:rPr>
          <w:rFonts w:eastAsia="Times New Roman" w:cstheme="minorHAnsi"/>
          <w:lang w:eastAsia="pt-BR"/>
        </w:rPr>
        <w:t xml:space="preserve">Os materiais empregados deverão atender às especificações técnicas normativas (granulometria, CBR, teor de ligante, etc.). </w:t>
      </w:r>
    </w:p>
    <w:p w14:paraId="7ADA1416" w14:textId="2EC234B5" w:rsidR="00C66C66" w:rsidRPr="00C66C66" w:rsidRDefault="00C66C66" w:rsidP="00C66C66">
      <w:pPr>
        <w:spacing w:after="0"/>
        <w:jc w:val="both"/>
        <w:rPr>
          <w:rFonts w:eastAsia="Times New Roman" w:cstheme="minorHAnsi"/>
          <w:b/>
          <w:bCs/>
          <w:lang w:eastAsia="pt-BR"/>
        </w:rPr>
      </w:pPr>
      <w:r>
        <w:rPr>
          <w:rFonts w:eastAsia="Times New Roman" w:cstheme="minorHAnsi"/>
          <w:b/>
          <w:bCs/>
          <w:lang w:eastAsia="pt-BR"/>
        </w:rPr>
        <w:t xml:space="preserve">7.1.1. </w:t>
      </w:r>
      <w:r w:rsidRPr="00C66C66">
        <w:rPr>
          <w:rFonts w:eastAsia="Times New Roman" w:cstheme="minorHAnsi"/>
          <w:b/>
          <w:bCs/>
          <w:lang w:eastAsia="pt-BR"/>
        </w:rPr>
        <w:t>Critérios de aceitação:</w:t>
      </w:r>
    </w:p>
    <w:p w14:paraId="1B419451" w14:textId="17C6B515" w:rsidR="00C66C66" w:rsidRPr="00883858" w:rsidRDefault="00C66C66" w:rsidP="00883858">
      <w:pPr>
        <w:pStyle w:val="PargrafodaLista"/>
        <w:numPr>
          <w:ilvl w:val="0"/>
          <w:numId w:val="139"/>
        </w:numPr>
        <w:spacing w:after="0"/>
        <w:jc w:val="both"/>
        <w:rPr>
          <w:rFonts w:eastAsia="Times New Roman" w:cstheme="minorHAnsi"/>
          <w:lang w:eastAsia="pt-BR"/>
        </w:rPr>
      </w:pPr>
      <w:r w:rsidRPr="00883858">
        <w:rPr>
          <w:rFonts w:eastAsia="Times New Roman" w:cstheme="minorHAnsi"/>
          <w:lang w:eastAsia="pt-BR"/>
        </w:rPr>
        <w:t xml:space="preserve">Espessura de camadas: tolerância de ±10% (DNIT) </w:t>
      </w:r>
    </w:p>
    <w:p w14:paraId="3DE3B8E0" w14:textId="77777777" w:rsidR="00C66C66" w:rsidRPr="00C66C66" w:rsidRDefault="00C66C66" w:rsidP="00C66C66">
      <w:pPr>
        <w:numPr>
          <w:ilvl w:val="0"/>
          <w:numId w:val="139"/>
        </w:numPr>
        <w:spacing w:after="0"/>
        <w:jc w:val="both"/>
        <w:rPr>
          <w:rFonts w:eastAsia="Times New Roman" w:cstheme="minorHAnsi"/>
          <w:lang w:eastAsia="pt-BR"/>
        </w:rPr>
      </w:pPr>
      <w:r w:rsidRPr="00C66C66">
        <w:rPr>
          <w:rFonts w:eastAsia="Times New Roman" w:cstheme="minorHAnsi"/>
          <w:lang w:eastAsia="pt-BR"/>
        </w:rPr>
        <w:t xml:space="preserve">Grau de compactação: </w:t>
      </w:r>
    </w:p>
    <w:p w14:paraId="64382DDC" w14:textId="77777777" w:rsidR="00C66C66" w:rsidRPr="00883858" w:rsidRDefault="00C66C66" w:rsidP="00883858">
      <w:pPr>
        <w:pStyle w:val="PargrafodaLista"/>
        <w:numPr>
          <w:ilvl w:val="0"/>
          <w:numId w:val="137"/>
        </w:numPr>
        <w:tabs>
          <w:tab w:val="left" w:pos="1701"/>
          <w:tab w:val="left" w:pos="2268"/>
        </w:tabs>
        <w:spacing w:after="0"/>
        <w:ind w:left="2268" w:hanging="567"/>
        <w:jc w:val="both"/>
        <w:rPr>
          <w:rFonts w:eastAsia="Times New Roman" w:cstheme="minorHAnsi"/>
          <w:lang w:eastAsia="pt-BR"/>
        </w:rPr>
      </w:pPr>
      <w:r w:rsidRPr="00883858">
        <w:rPr>
          <w:rFonts w:eastAsia="Times New Roman" w:cstheme="minorHAnsi"/>
          <w:lang w:eastAsia="pt-BR"/>
        </w:rPr>
        <w:t xml:space="preserve">Subleito: ≥ 95% </w:t>
      </w:r>
      <w:proofErr w:type="spellStart"/>
      <w:r w:rsidRPr="00883858">
        <w:rPr>
          <w:rFonts w:eastAsia="Times New Roman" w:cstheme="minorHAnsi"/>
          <w:lang w:eastAsia="pt-BR"/>
        </w:rPr>
        <w:t>Proctor</w:t>
      </w:r>
      <w:proofErr w:type="spellEnd"/>
      <w:r w:rsidRPr="00883858">
        <w:rPr>
          <w:rFonts w:eastAsia="Times New Roman" w:cstheme="minorHAnsi"/>
          <w:lang w:eastAsia="pt-BR"/>
        </w:rPr>
        <w:t xml:space="preserve"> Normal </w:t>
      </w:r>
    </w:p>
    <w:p w14:paraId="5A442B82" w14:textId="0E1F134F" w:rsidR="00C66C66" w:rsidRPr="00883858" w:rsidRDefault="00C66C66" w:rsidP="00883858">
      <w:pPr>
        <w:pStyle w:val="PargrafodaLista"/>
        <w:numPr>
          <w:ilvl w:val="0"/>
          <w:numId w:val="137"/>
        </w:numPr>
        <w:tabs>
          <w:tab w:val="left" w:pos="1701"/>
          <w:tab w:val="left" w:pos="2268"/>
        </w:tabs>
        <w:spacing w:after="0"/>
        <w:ind w:left="2268" w:hanging="567"/>
        <w:jc w:val="both"/>
        <w:rPr>
          <w:rFonts w:eastAsia="Times New Roman" w:cstheme="minorHAnsi"/>
          <w:lang w:eastAsia="pt-BR"/>
        </w:rPr>
      </w:pPr>
      <w:r w:rsidRPr="00883858">
        <w:rPr>
          <w:rFonts w:eastAsia="Times New Roman" w:cstheme="minorHAnsi"/>
          <w:lang w:eastAsia="pt-BR"/>
        </w:rPr>
        <w:t xml:space="preserve">Base/Sub-base: ≥ 100% </w:t>
      </w:r>
      <w:proofErr w:type="spellStart"/>
      <w:r w:rsidRPr="00883858">
        <w:rPr>
          <w:rFonts w:eastAsia="Times New Roman" w:cstheme="minorHAnsi"/>
          <w:lang w:eastAsia="pt-BR"/>
        </w:rPr>
        <w:t>Proctor</w:t>
      </w:r>
      <w:proofErr w:type="spellEnd"/>
      <w:r w:rsidRPr="00883858">
        <w:rPr>
          <w:rFonts w:eastAsia="Times New Roman" w:cstheme="minorHAnsi"/>
          <w:lang w:eastAsia="pt-BR"/>
        </w:rPr>
        <w:t xml:space="preserve"> Modificado </w:t>
      </w:r>
    </w:p>
    <w:p w14:paraId="04460B39" w14:textId="77777777" w:rsidR="00C66C66" w:rsidRPr="00C66C66" w:rsidRDefault="00C66C66" w:rsidP="00C66C66">
      <w:pPr>
        <w:numPr>
          <w:ilvl w:val="0"/>
          <w:numId w:val="139"/>
        </w:numPr>
        <w:spacing w:after="0"/>
        <w:jc w:val="both"/>
        <w:rPr>
          <w:rFonts w:eastAsia="Times New Roman" w:cstheme="minorHAnsi"/>
          <w:lang w:eastAsia="pt-BR"/>
        </w:rPr>
      </w:pPr>
      <w:r w:rsidRPr="00C66C66">
        <w:rPr>
          <w:rFonts w:eastAsia="Times New Roman" w:cstheme="minorHAnsi"/>
          <w:lang w:eastAsia="pt-BR"/>
        </w:rPr>
        <w:t xml:space="preserve">Irregularidade longitudinal (IRI ou régua de 3 m): conforme DNIT (máx. 1,0 cm para revestimento) </w:t>
      </w:r>
    </w:p>
    <w:p w14:paraId="0E2939E4" w14:textId="77777777" w:rsidR="00C66C66" w:rsidRPr="00C66C66" w:rsidRDefault="00C66C66" w:rsidP="00C66C66">
      <w:pPr>
        <w:numPr>
          <w:ilvl w:val="0"/>
          <w:numId w:val="139"/>
        </w:numPr>
        <w:spacing w:after="0"/>
        <w:jc w:val="both"/>
        <w:rPr>
          <w:rFonts w:eastAsia="Times New Roman" w:cstheme="minorHAnsi"/>
          <w:lang w:eastAsia="pt-BR"/>
        </w:rPr>
      </w:pPr>
      <w:r w:rsidRPr="00C66C66">
        <w:rPr>
          <w:rFonts w:eastAsia="Times New Roman" w:cstheme="minorHAnsi"/>
          <w:lang w:eastAsia="pt-BR"/>
        </w:rPr>
        <w:t xml:space="preserve">Controle de temperatura do CBUQ na aplicação: conforme faixa DNIT (aprox. 140°C a 170°C) </w:t>
      </w:r>
    </w:p>
    <w:p w14:paraId="03581697" w14:textId="00FF985F" w:rsidR="00C66C66" w:rsidRPr="00C66C66" w:rsidRDefault="00C66C66" w:rsidP="00C66C66">
      <w:pPr>
        <w:spacing w:after="0"/>
        <w:jc w:val="both"/>
        <w:rPr>
          <w:rFonts w:eastAsia="Times New Roman" w:cstheme="minorHAnsi"/>
          <w:b/>
          <w:bCs/>
          <w:lang w:eastAsia="pt-BR"/>
        </w:rPr>
      </w:pPr>
      <w:r w:rsidRPr="00C66C66">
        <w:rPr>
          <w:rFonts w:eastAsia="Times New Roman" w:cstheme="minorHAnsi"/>
          <w:b/>
          <w:bCs/>
          <w:lang w:eastAsia="pt-BR"/>
        </w:rPr>
        <w:t>7.1.2. Requisitos de controle tecnológico</w:t>
      </w:r>
    </w:p>
    <w:p w14:paraId="65675C98" w14:textId="0F5F2616" w:rsidR="00C66C66" w:rsidRPr="00883858" w:rsidRDefault="00C66C66" w:rsidP="00883858">
      <w:pPr>
        <w:pStyle w:val="PargrafodaLista"/>
        <w:numPr>
          <w:ilvl w:val="0"/>
          <w:numId w:val="149"/>
        </w:numPr>
        <w:spacing w:after="0"/>
        <w:jc w:val="both"/>
        <w:rPr>
          <w:rFonts w:eastAsia="Times New Roman" w:cstheme="minorHAnsi"/>
          <w:lang w:eastAsia="pt-BR"/>
        </w:rPr>
      </w:pPr>
      <w:r w:rsidRPr="00883858">
        <w:rPr>
          <w:rFonts w:eastAsia="Times New Roman" w:cstheme="minorHAnsi"/>
          <w:lang w:eastAsia="pt-BR"/>
        </w:rPr>
        <w:t xml:space="preserve">Obrigatoriedade de execução de ensaios conforme DNIT 009/2003 – PRO. </w:t>
      </w:r>
    </w:p>
    <w:p w14:paraId="495826D5" w14:textId="77777777" w:rsidR="00C66C66" w:rsidRPr="00C66C66" w:rsidRDefault="00C66C66" w:rsidP="00C66C66">
      <w:pPr>
        <w:spacing w:after="0"/>
        <w:ind w:left="709"/>
        <w:jc w:val="both"/>
        <w:rPr>
          <w:rFonts w:eastAsia="Times New Roman" w:cstheme="minorHAnsi"/>
          <w:lang w:eastAsia="pt-BR"/>
        </w:rPr>
      </w:pPr>
      <w:r w:rsidRPr="00C66C66">
        <w:rPr>
          <w:rFonts w:eastAsia="Times New Roman" w:cstheme="minorHAnsi"/>
          <w:lang w:eastAsia="pt-BR"/>
        </w:rPr>
        <w:t>Frequência mínima de ensaios:</w:t>
      </w:r>
    </w:p>
    <w:p w14:paraId="55D69DA2" w14:textId="77777777" w:rsidR="00C66C66" w:rsidRPr="00C66C66" w:rsidRDefault="00C66C66" w:rsidP="00883858">
      <w:pPr>
        <w:numPr>
          <w:ilvl w:val="0"/>
          <w:numId w:val="141"/>
        </w:numPr>
        <w:tabs>
          <w:tab w:val="clear" w:pos="720"/>
          <w:tab w:val="num" w:pos="2268"/>
        </w:tabs>
        <w:spacing w:after="0"/>
        <w:ind w:left="2268" w:hanging="567"/>
        <w:jc w:val="both"/>
        <w:rPr>
          <w:rFonts w:eastAsia="Times New Roman" w:cstheme="minorHAnsi"/>
          <w:lang w:eastAsia="pt-BR"/>
        </w:rPr>
      </w:pPr>
      <w:r w:rsidRPr="00C66C66">
        <w:rPr>
          <w:rFonts w:eastAsia="Times New Roman" w:cstheme="minorHAnsi"/>
          <w:lang w:eastAsia="pt-BR"/>
        </w:rPr>
        <w:lastRenderedPageBreak/>
        <w:t xml:space="preserve">Compactação: 1 ensaio a cada 1.000 m² por camada </w:t>
      </w:r>
    </w:p>
    <w:p w14:paraId="256A2B0B" w14:textId="77777777" w:rsidR="00C66C66" w:rsidRPr="00C66C66" w:rsidRDefault="00C66C66" w:rsidP="00883858">
      <w:pPr>
        <w:numPr>
          <w:ilvl w:val="0"/>
          <w:numId w:val="141"/>
        </w:numPr>
        <w:tabs>
          <w:tab w:val="clear" w:pos="720"/>
          <w:tab w:val="num" w:pos="2268"/>
        </w:tabs>
        <w:spacing w:after="0"/>
        <w:ind w:left="2268" w:hanging="567"/>
        <w:jc w:val="both"/>
        <w:rPr>
          <w:rFonts w:eastAsia="Times New Roman" w:cstheme="minorHAnsi"/>
          <w:lang w:eastAsia="pt-BR"/>
        </w:rPr>
      </w:pPr>
      <w:r w:rsidRPr="00C66C66">
        <w:rPr>
          <w:rFonts w:eastAsia="Times New Roman" w:cstheme="minorHAnsi"/>
          <w:lang w:eastAsia="pt-BR"/>
        </w:rPr>
        <w:t xml:space="preserve">Granulometria: 1 ensaio a cada 2.000 m² </w:t>
      </w:r>
    </w:p>
    <w:p w14:paraId="7501FAA4" w14:textId="77777777" w:rsidR="00C66C66" w:rsidRPr="00C66C66" w:rsidRDefault="00C66C66" w:rsidP="00883858">
      <w:pPr>
        <w:numPr>
          <w:ilvl w:val="0"/>
          <w:numId w:val="141"/>
        </w:numPr>
        <w:tabs>
          <w:tab w:val="clear" w:pos="720"/>
          <w:tab w:val="num" w:pos="2268"/>
        </w:tabs>
        <w:spacing w:after="0"/>
        <w:ind w:left="2268" w:hanging="567"/>
        <w:jc w:val="both"/>
        <w:rPr>
          <w:rFonts w:eastAsia="Times New Roman" w:cstheme="minorHAnsi"/>
          <w:lang w:eastAsia="pt-BR"/>
        </w:rPr>
      </w:pPr>
      <w:r w:rsidRPr="00C66C66">
        <w:rPr>
          <w:rFonts w:eastAsia="Times New Roman" w:cstheme="minorHAnsi"/>
          <w:lang w:eastAsia="pt-BR"/>
        </w:rPr>
        <w:t xml:space="preserve">Teor de ligante (CBUQ): 1 ensaio a cada 500 t </w:t>
      </w:r>
    </w:p>
    <w:p w14:paraId="67F967E0" w14:textId="77777777" w:rsidR="00C66C66" w:rsidRPr="00C66C66" w:rsidRDefault="00C66C66" w:rsidP="00883858">
      <w:pPr>
        <w:numPr>
          <w:ilvl w:val="0"/>
          <w:numId w:val="141"/>
        </w:numPr>
        <w:tabs>
          <w:tab w:val="clear" w:pos="720"/>
          <w:tab w:val="num" w:pos="2268"/>
        </w:tabs>
        <w:spacing w:after="0"/>
        <w:ind w:left="2268" w:hanging="567"/>
        <w:jc w:val="both"/>
        <w:rPr>
          <w:rFonts w:eastAsia="Times New Roman" w:cstheme="minorHAnsi"/>
          <w:lang w:eastAsia="pt-BR"/>
        </w:rPr>
      </w:pPr>
      <w:r w:rsidRPr="00C66C66">
        <w:rPr>
          <w:rFonts w:eastAsia="Times New Roman" w:cstheme="minorHAnsi"/>
          <w:lang w:eastAsia="pt-BR"/>
        </w:rPr>
        <w:t xml:space="preserve">Densidade in situ: conforme frente de serviço </w:t>
      </w:r>
    </w:p>
    <w:p w14:paraId="00B893B8" w14:textId="23C3DFFE"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 xml:space="preserve">7.1.3. </w:t>
      </w:r>
      <w:r w:rsidR="00C66C66" w:rsidRPr="00883858">
        <w:rPr>
          <w:rFonts w:eastAsia="Times New Roman" w:cstheme="minorHAnsi"/>
          <w:b/>
          <w:bCs/>
          <w:lang w:eastAsia="pt-BR"/>
        </w:rPr>
        <w:t xml:space="preserve"> Requisitos de qualificação técnica</w:t>
      </w:r>
    </w:p>
    <w:p w14:paraId="4407A813" w14:textId="37002B3B" w:rsidR="00C66C66" w:rsidRPr="00883858" w:rsidRDefault="00C66C66" w:rsidP="00883858">
      <w:pPr>
        <w:pStyle w:val="PargrafodaLista"/>
        <w:numPr>
          <w:ilvl w:val="0"/>
          <w:numId w:val="142"/>
        </w:numPr>
        <w:spacing w:after="0"/>
        <w:jc w:val="both"/>
        <w:rPr>
          <w:rFonts w:eastAsia="Times New Roman" w:cstheme="minorHAnsi"/>
          <w:lang w:eastAsia="pt-BR"/>
        </w:rPr>
      </w:pPr>
      <w:r w:rsidRPr="00883858">
        <w:rPr>
          <w:rFonts w:eastAsia="Times New Roman" w:cstheme="minorHAnsi"/>
          <w:lang w:eastAsia="pt-BR"/>
        </w:rPr>
        <w:t xml:space="preserve">A empresa deverá comprovar capacidade técnico-operacional por meio de atestados compatíveis com: </w:t>
      </w:r>
    </w:p>
    <w:p w14:paraId="74C7BD83" w14:textId="1B502D9F" w:rsidR="00C66C66" w:rsidRPr="00883858" w:rsidRDefault="00C66C66" w:rsidP="00883858">
      <w:pPr>
        <w:pStyle w:val="PargrafodaLista"/>
        <w:numPr>
          <w:ilvl w:val="0"/>
          <w:numId w:val="137"/>
        </w:numPr>
        <w:spacing w:after="0"/>
        <w:ind w:left="2268" w:hanging="567"/>
        <w:jc w:val="both"/>
        <w:rPr>
          <w:rFonts w:eastAsia="Times New Roman" w:cstheme="minorHAnsi"/>
          <w:lang w:eastAsia="pt-BR"/>
        </w:rPr>
      </w:pPr>
      <w:r w:rsidRPr="00883858">
        <w:rPr>
          <w:rFonts w:eastAsia="Times New Roman" w:cstheme="minorHAnsi"/>
          <w:lang w:eastAsia="pt-BR"/>
        </w:rPr>
        <w:t>Execução de pavimentação (CBUQ</w:t>
      </w:r>
      <w:r w:rsidR="00883858" w:rsidRPr="00883858">
        <w:rPr>
          <w:rFonts w:eastAsia="Times New Roman" w:cstheme="minorHAnsi"/>
          <w:lang w:eastAsia="pt-BR"/>
        </w:rPr>
        <w:t>,</w:t>
      </w:r>
      <w:r w:rsidRPr="00883858">
        <w:rPr>
          <w:rFonts w:eastAsia="Times New Roman" w:cstheme="minorHAnsi"/>
          <w:lang w:eastAsia="pt-BR"/>
        </w:rPr>
        <w:t xml:space="preserve"> conforme objeto) </w:t>
      </w:r>
    </w:p>
    <w:p w14:paraId="2DBE4360" w14:textId="77777777" w:rsidR="00C66C66" w:rsidRPr="00C66C66" w:rsidRDefault="00C66C66" w:rsidP="00C66C66">
      <w:pPr>
        <w:numPr>
          <w:ilvl w:val="0"/>
          <w:numId w:val="142"/>
        </w:numPr>
        <w:spacing w:after="0"/>
        <w:jc w:val="both"/>
        <w:rPr>
          <w:rFonts w:eastAsia="Times New Roman" w:cstheme="minorHAnsi"/>
          <w:lang w:eastAsia="pt-BR"/>
        </w:rPr>
      </w:pPr>
      <w:r w:rsidRPr="00C66C66">
        <w:rPr>
          <w:rFonts w:eastAsia="Times New Roman" w:cstheme="minorHAnsi"/>
          <w:lang w:eastAsia="pt-BR"/>
        </w:rPr>
        <w:t xml:space="preserve">Responsável técnico com registro no CREA e ART vinculada. </w:t>
      </w:r>
    </w:p>
    <w:p w14:paraId="5CAF3215" w14:textId="7B74F41F"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7.1.</w:t>
      </w:r>
      <w:r w:rsidR="00C66C66" w:rsidRPr="00883858">
        <w:rPr>
          <w:rFonts w:eastAsia="Times New Roman" w:cstheme="minorHAnsi"/>
          <w:b/>
          <w:bCs/>
          <w:lang w:eastAsia="pt-BR"/>
        </w:rPr>
        <w:t>4. Requisitos vinculados ao SINAPI/SICRO</w:t>
      </w:r>
    </w:p>
    <w:p w14:paraId="482145A4" w14:textId="0BA13F11" w:rsidR="00C66C66" w:rsidRPr="00883858" w:rsidRDefault="00C66C66" w:rsidP="00883858">
      <w:pPr>
        <w:pStyle w:val="PargrafodaLista"/>
        <w:numPr>
          <w:ilvl w:val="0"/>
          <w:numId w:val="143"/>
        </w:numPr>
        <w:spacing w:after="0"/>
        <w:jc w:val="both"/>
        <w:rPr>
          <w:rFonts w:eastAsia="Times New Roman" w:cstheme="minorHAnsi"/>
          <w:lang w:eastAsia="pt-BR"/>
        </w:rPr>
      </w:pPr>
      <w:r w:rsidRPr="00883858">
        <w:rPr>
          <w:rFonts w:eastAsia="Times New Roman" w:cstheme="minorHAnsi"/>
          <w:lang w:eastAsia="pt-BR"/>
        </w:rPr>
        <w:t xml:space="preserve">Os serviços deverão observar composições referenciais: </w:t>
      </w:r>
    </w:p>
    <w:p w14:paraId="3F7981A4" w14:textId="77777777" w:rsidR="00C66C66" w:rsidRPr="00883858" w:rsidRDefault="00C66C66" w:rsidP="00883858">
      <w:pPr>
        <w:pStyle w:val="PargrafodaLista"/>
        <w:numPr>
          <w:ilvl w:val="0"/>
          <w:numId w:val="137"/>
        </w:numPr>
        <w:spacing w:after="0"/>
        <w:ind w:left="2268" w:hanging="567"/>
        <w:jc w:val="both"/>
        <w:rPr>
          <w:rFonts w:eastAsia="Times New Roman" w:cstheme="minorHAnsi"/>
          <w:lang w:eastAsia="pt-BR"/>
        </w:rPr>
      </w:pPr>
      <w:r w:rsidRPr="00883858">
        <w:rPr>
          <w:rFonts w:eastAsia="Times New Roman" w:cstheme="minorHAnsi"/>
          <w:lang w:eastAsia="pt-BR"/>
        </w:rPr>
        <w:t xml:space="preserve">SICRO (DNIT): serviços rodoviários (base, sub-base, revestimento) </w:t>
      </w:r>
    </w:p>
    <w:p w14:paraId="336F3AFC" w14:textId="77777777" w:rsidR="00C66C66" w:rsidRPr="00883858" w:rsidRDefault="00C66C66" w:rsidP="00883858">
      <w:pPr>
        <w:pStyle w:val="PargrafodaLista"/>
        <w:numPr>
          <w:ilvl w:val="0"/>
          <w:numId w:val="137"/>
        </w:numPr>
        <w:spacing w:after="0"/>
        <w:ind w:left="2268" w:hanging="567"/>
        <w:jc w:val="both"/>
        <w:rPr>
          <w:rFonts w:eastAsia="Times New Roman" w:cstheme="minorHAnsi"/>
          <w:lang w:eastAsia="pt-BR"/>
        </w:rPr>
      </w:pPr>
      <w:r w:rsidRPr="00883858">
        <w:rPr>
          <w:rFonts w:eastAsia="Times New Roman" w:cstheme="minorHAnsi"/>
          <w:lang w:eastAsia="pt-BR"/>
        </w:rPr>
        <w:t xml:space="preserve">SINAPI: serviços complementares urbanos (drenagem, sinalização, meio-fio) </w:t>
      </w:r>
    </w:p>
    <w:p w14:paraId="4D36972F" w14:textId="77777777" w:rsidR="00C66C66" w:rsidRPr="00C66C66" w:rsidRDefault="00C66C66" w:rsidP="00C66C66">
      <w:pPr>
        <w:numPr>
          <w:ilvl w:val="0"/>
          <w:numId w:val="143"/>
        </w:numPr>
        <w:spacing w:after="0"/>
        <w:jc w:val="both"/>
        <w:rPr>
          <w:rFonts w:eastAsia="Times New Roman" w:cstheme="minorHAnsi"/>
          <w:lang w:eastAsia="pt-BR"/>
        </w:rPr>
      </w:pPr>
      <w:r w:rsidRPr="00C66C66">
        <w:rPr>
          <w:rFonts w:eastAsia="Times New Roman" w:cstheme="minorHAnsi"/>
          <w:lang w:eastAsia="pt-BR"/>
        </w:rPr>
        <w:t xml:space="preserve">A medição deverá ser compatível com as unidades previstas: </w:t>
      </w:r>
    </w:p>
    <w:p w14:paraId="4252C469" w14:textId="77777777" w:rsidR="00C66C66" w:rsidRPr="00883858" w:rsidRDefault="00C66C66" w:rsidP="00883858">
      <w:pPr>
        <w:pStyle w:val="PargrafodaLista"/>
        <w:numPr>
          <w:ilvl w:val="2"/>
          <w:numId w:val="152"/>
        </w:numPr>
        <w:spacing w:after="0"/>
        <w:ind w:left="2268" w:hanging="567"/>
        <w:jc w:val="both"/>
        <w:rPr>
          <w:rFonts w:eastAsia="Times New Roman" w:cstheme="minorHAnsi"/>
          <w:lang w:eastAsia="pt-BR"/>
        </w:rPr>
      </w:pPr>
      <w:r w:rsidRPr="00883858">
        <w:rPr>
          <w:rFonts w:eastAsia="Times New Roman" w:cstheme="minorHAnsi"/>
          <w:lang w:eastAsia="pt-BR"/>
        </w:rPr>
        <w:t xml:space="preserve">m³ (terraplenagem) </w:t>
      </w:r>
    </w:p>
    <w:p w14:paraId="7C45BDEB" w14:textId="77777777" w:rsidR="00C66C66" w:rsidRPr="00883858" w:rsidRDefault="00C66C66" w:rsidP="00883858">
      <w:pPr>
        <w:pStyle w:val="PargrafodaLista"/>
        <w:numPr>
          <w:ilvl w:val="2"/>
          <w:numId w:val="152"/>
        </w:numPr>
        <w:spacing w:after="0"/>
        <w:ind w:left="2268" w:hanging="567"/>
        <w:jc w:val="both"/>
        <w:rPr>
          <w:rFonts w:eastAsia="Times New Roman" w:cstheme="minorHAnsi"/>
          <w:lang w:eastAsia="pt-BR"/>
        </w:rPr>
      </w:pPr>
      <w:r w:rsidRPr="00883858">
        <w:rPr>
          <w:rFonts w:eastAsia="Times New Roman" w:cstheme="minorHAnsi"/>
          <w:lang w:eastAsia="pt-BR"/>
        </w:rPr>
        <w:t xml:space="preserve">m² (pavimentação) </w:t>
      </w:r>
    </w:p>
    <w:p w14:paraId="1A93CF0B" w14:textId="77777777" w:rsidR="00C66C66" w:rsidRPr="00883858" w:rsidRDefault="00C66C66" w:rsidP="00883858">
      <w:pPr>
        <w:pStyle w:val="PargrafodaLista"/>
        <w:numPr>
          <w:ilvl w:val="2"/>
          <w:numId w:val="152"/>
        </w:numPr>
        <w:spacing w:after="0"/>
        <w:ind w:left="2268" w:hanging="567"/>
        <w:jc w:val="both"/>
        <w:rPr>
          <w:rFonts w:eastAsia="Times New Roman" w:cstheme="minorHAnsi"/>
          <w:lang w:eastAsia="pt-BR"/>
        </w:rPr>
      </w:pPr>
      <w:r w:rsidRPr="00883858">
        <w:rPr>
          <w:rFonts w:eastAsia="Times New Roman" w:cstheme="minorHAnsi"/>
          <w:lang w:eastAsia="pt-BR"/>
        </w:rPr>
        <w:t xml:space="preserve">t (CBUQ) </w:t>
      </w:r>
    </w:p>
    <w:p w14:paraId="010F7CC0" w14:textId="61005146"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7.1.</w:t>
      </w:r>
      <w:r w:rsidR="00C66C66" w:rsidRPr="00883858">
        <w:rPr>
          <w:rFonts w:eastAsia="Times New Roman" w:cstheme="minorHAnsi"/>
          <w:b/>
          <w:bCs/>
          <w:lang w:eastAsia="pt-BR"/>
        </w:rPr>
        <w:t>5. Requisitos ambientais</w:t>
      </w:r>
    </w:p>
    <w:p w14:paraId="4A3190EA" w14:textId="5DDEE5CB" w:rsidR="00C66C66" w:rsidRPr="00883858" w:rsidRDefault="00C66C66" w:rsidP="00883858">
      <w:pPr>
        <w:pStyle w:val="PargrafodaLista"/>
        <w:numPr>
          <w:ilvl w:val="0"/>
          <w:numId w:val="144"/>
        </w:numPr>
        <w:spacing w:after="0"/>
        <w:jc w:val="both"/>
        <w:rPr>
          <w:rFonts w:eastAsia="Times New Roman" w:cstheme="minorHAnsi"/>
          <w:lang w:eastAsia="pt-BR"/>
        </w:rPr>
      </w:pPr>
      <w:r w:rsidRPr="00883858">
        <w:rPr>
          <w:rFonts w:eastAsia="Times New Roman" w:cstheme="minorHAnsi"/>
          <w:lang w:eastAsia="pt-BR"/>
        </w:rPr>
        <w:t xml:space="preserve">Atendimento à legislação ambiental vigente. </w:t>
      </w:r>
    </w:p>
    <w:p w14:paraId="6A913F91" w14:textId="77777777" w:rsidR="00C66C66" w:rsidRPr="00C66C66" w:rsidRDefault="00C66C66" w:rsidP="00C66C66">
      <w:pPr>
        <w:numPr>
          <w:ilvl w:val="0"/>
          <w:numId w:val="144"/>
        </w:numPr>
        <w:spacing w:after="0"/>
        <w:jc w:val="both"/>
        <w:rPr>
          <w:rFonts w:eastAsia="Times New Roman" w:cstheme="minorHAnsi"/>
          <w:lang w:eastAsia="pt-BR"/>
        </w:rPr>
      </w:pPr>
      <w:r w:rsidRPr="00C66C66">
        <w:rPr>
          <w:rFonts w:eastAsia="Times New Roman" w:cstheme="minorHAnsi"/>
          <w:lang w:eastAsia="pt-BR"/>
        </w:rPr>
        <w:t xml:space="preserve">Execução conforme condicionantes de licenciamento, quando aplicável. </w:t>
      </w:r>
    </w:p>
    <w:p w14:paraId="61408BD2" w14:textId="77777777" w:rsidR="00C66C66" w:rsidRPr="00C66C66" w:rsidRDefault="00C66C66" w:rsidP="00C66C66">
      <w:pPr>
        <w:numPr>
          <w:ilvl w:val="0"/>
          <w:numId w:val="144"/>
        </w:numPr>
        <w:spacing w:after="0"/>
        <w:jc w:val="both"/>
        <w:rPr>
          <w:rFonts w:eastAsia="Times New Roman" w:cstheme="minorHAnsi"/>
          <w:lang w:eastAsia="pt-BR"/>
        </w:rPr>
      </w:pPr>
      <w:r w:rsidRPr="00C66C66">
        <w:rPr>
          <w:rFonts w:eastAsia="Times New Roman" w:cstheme="minorHAnsi"/>
          <w:lang w:eastAsia="pt-BR"/>
        </w:rPr>
        <w:t xml:space="preserve">Destinação adequada de resíduos (Resolução CONAMA 307). </w:t>
      </w:r>
    </w:p>
    <w:p w14:paraId="45B4EFE2" w14:textId="6BDCEA92"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7.1.</w:t>
      </w:r>
      <w:r w:rsidR="00C66C66" w:rsidRPr="00883858">
        <w:rPr>
          <w:rFonts w:eastAsia="Times New Roman" w:cstheme="minorHAnsi"/>
          <w:b/>
          <w:bCs/>
          <w:lang w:eastAsia="pt-BR"/>
        </w:rPr>
        <w:t>6. Requisitos de segurança</w:t>
      </w:r>
    </w:p>
    <w:p w14:paraId="49639821" w14:textId="51C75078" w:rsidR="00C66C66" w:rsidRPr="00883858" w:rsidRDefault="00C66C66" w:rsidP="00883858">
      <w:pPr>
        <w:pStyle w:val="PargrafodaLista"/>
        <w:numPr>
          <w:ilvl w:val="0"/>
          <w:numId w:val="145"/>
        </w:numPr>
        <w:spacing w:after="0"/>
        <w:jc w:val="both"/>
        <w:rPr>
          <w:rFonts w:eastAsia="Times New Roman" w:cstheme="minorHAnsi"/>
          <w:lang w:eastAsia="pt-BR"/>
        </w:rPr>
      </w:pPr>
      <w:r w:rsidRPr="00883858">
        <w:rPr>
          <w:rFonts w:eastAsia="Times New Roman" w:cstheme="minorHAnsi"/>
          <w:lang w:eastAsia="pt-BR"/>
        </w:rPr>
        <w:t>Atendimento às Normas Regulamentadoras (</w:t>
      </w:r>
      <w:proofErr w:type="spellStart"/>
      <w:r w:rsidRPr="00883858">
        <w:rPr>
          <w:rFonts w:eastAsia="Times New Roman" w:cstheme="minorHAnsi"/>
          <w:lang w:eastAsia="pt-BR"/>
        </w:rPr>
        <w:t>NRs</w:t>
      </w:r>
      <w:proofErr w:type="spellEnd"/>
      <w:r w:rsidRPr="00883858">
        <w:rPr>
          <w:rFonts w:eastAsia="Times New Roman" w:cstheme="minorHAnsi"/>
          <w:lang w:eastAsia="pt-BR"/>
        </w:rPr>
        <w:t xml:space="preserve">), especialmente: </w:t>
      </w:r>
    </w:p>
    <w:p w14:paraId="0CCFFA77" w14:textId="77777777" w:rsidR="00C66C66" w:rsidRPr="00883858" w:rsidRDefault="00C66C66" w:rsidP="00883858">
      <w:pPr>
        <w:pStyle w:val="PargrafodaLista"/>
        <w:numPr>
          <w:ilvl w:val="0"/>
          <w:numId w:val="153"/>
        </w:numPr>
        <w:spacing w:after="0"/>
        <w:ind w:left="2268" w:hanging="567"/>
        <w:jc w:val="both"/>
        <w:rPr>
          <w:rFonts w:eastAsia="Times New Roman" w:cstheme="minorHAnsi"/>
          <w:lang w:eastAsia="pt-BR"/>
        </w:rPr>
      </w:pPr>
      <w:r w:rsidRPr="00883858">
        <w:rPr>
          <w:rFonts w:eastAsia="Times New Roman" w:cstheme="minorHAnsi"/>
          <w:lang w:eastAsia="pt-BR"/>
        </w:rPr>
        <w:t xml:space="preserve">NR-18 (Construção Civil) </w:t>
      </w:r>
    </w:p>
    <w:p w14:paraId="21C85DDB" w14:textId="77777777" w:rsidR="00C66C66" w:rsidRPr="00C66C66" w:rsidRDefault="00C66C66" w:rsidP="00C66C66">
      <w:pPr>
        <w:numPr>
          <w:ilvl w:val="0"/>
          <w:numId w:val="145"/>
        </w:numPr>
        <w:spacing w:after="0"/>
        <w:jc w:val="both"/>
        <w:rPr>
          <w:rFonts w:eastAsia="Times New Roman" w:cstheme="minorHAnsi"/>
          <w:lang w:eastAsia="pt-BR"/>
        </w:rPr>
      </w:pPr>
      <w:r w:rsidRPr="00C66C66">
        <w:rPr>
          <w:rFonts w:eastAsia="Times New Roman" w:cstheme="minorHAnsi"/>
          <w:lang w:eastAsia="pt-BR"/>
        </w:rPr>
        <w:t xml:space="preserve">Sinalização provisória da via conforme Manual Brasileiro de Sinalização de Trânsito. </w:t>
      </w:r>
    </w:p>
    <w:p w14:paraId="14B3C566" w14:textId="4D1CC376"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7.1.</w:t>
      </w:r>
      <w:r w:rsidR="00C66C66" w:rsidRPr="00883858">
        <w:rPr>
          <w:rFonts w:eastAsia="Times New Roman" w:cstheme="minorHAnsi"/>
          <w:b/>
          <w:bCs/>
          <w:lang w:eastAsia="pt-BR"/>
        </w:rPr>
        <w:t>7. Requisitos operacionais</w:t>
      </w:r>
    </w:p>
    <w:p w14:paraId="4FA891A7" w14:textId="55AB6DF7" w:rsidR="00C66C66" w:rsidRPr="00883858" w:rsidRDefault="00C66C66" w:rsidP="00883858">
      <w:pPr>
        <w:pStyle w:val="PargrafodaLista"/>
        <w:numPr>
          <w:ilvl w:val="0"/>
          <w:numId w:val="146"/>
        </w:numPr>
        <w:spacing w:after="0"/>
        <w:jc w:val="both"/>
        <w:rPr>
          <w:rFonts w:eastAsia="Times New Roman" w:cstheme="minorHAnsi"/>
          <w:lang w:eastAsia="pt-BR"/>
        </w:rPr>
      </w:pPr>
      <w:r w:rsidRPr="00883858">
        <w:rPr>
          <w:rFonts w:eastAsia="Times New Roman" w:cstheme="minorHAnsi"/>
          <w:lang w:eastAsia="pt-BR"/>
        </w:rPr>
        <w:t xml:space="preserve">Disponibilidade mínima de equipamentos: </w:t>
      </w:r>
    </w:p>
    <w:p w14:paraId="10E884F8" w14:textId="77777777" w:rsidR="00C66C66" w:rsidRPr="00C66C66" w:rsidRDefault="00C66C66" w:rsidP="00883858">
      <w:pPr>
        <w:numPr>
          <w:ilvl w:val="1"/>
          <w:numId w:val="146"/>
        </w:numPr>
        <w:spacing w:after="0"/>
        <w:ind w:left="2268" w:hanging="567"/>
        <w:jc w:val="both"/>
        <w:rPr>
          <w:rFonts w:eastAsia="Times New Roman" w:cstheme="minorHAnsi"/>
          <w:lang w:eastAsia="pt-BR"/>
        </w:rPr>
      </w:pPr>
      <w:r w:rsidRPr="00C66C66">
        <w:rPr>
          <w:rFonts w:eastAsia="Times New Roman" w:cstheme="minorHAnsi"/>
          <w:lang w:eastAsia="pt-BR"/>
        </w:rPr>
        <w:t xml:space="preserve">Motoniveladora </w:t>
      </w:r>
    </w:p>
    <w:p w14:paraId="4341D4A4" w14:textId="77777777" w:rsidR="00C66C66" w:rsidRPr="00C66C66" w:rsidRDefault="00C66C66" w:rsidP="00883858">
      <w:pPr>
        <w:numPr>
          <w:ilvl w:val="1"/>
          <w:numId w:val="146"/>
        </w:numPr>
        <w:spacing w:after="0"/>
        <w:ind w:left="2268" w:hanging="567"/>
        <w:jc w:val="both"/>
        <w:rPr>
          <w:rFonts w:eastAsia="Times New Roman" w:cstheme="minorHAnsi"/>
          <w:lang w:eastAsia="pt-BR"/>
        </w:rPr>
      </w:pPr>
      <w:r w:rsidRPr="00C66C66">
        <w:rPr>
          <w:rFonts w:eastAsia="Times New Roman" w:cstheme="minorHAnsi"/>
          <w:lang w:eastAsia="pt-BR"/>
        </w:rPr>
        <w:t xml:space="preserve">Rolo compactador liso e pé-de-carneiro </w:t>
      </w:r>
    </w:p>
    <w:p w14:paraId="4F877A68" w14:textId="77777777" w:rsidR="00C66C66" w:rsidRPr="00C66C66" w:rsidRDefault="00C66C66" w:rsidP="00883858">
      <w:pPr>
        <w:numPr>
          <w:ilvl w:val="1"/>
          <w:numId w:val="146"/>
        </w:numPr>
        <w:spacing w:after="0"/>
        <w:ind w:left="2268" w:hanging="567"/>
        <w:jc w:val="both"/>
        <w:rPr>
          <w:rFonts w:eastAsia="Times New Roman" w:cstheme="minorHAnsi"/>
          <w:lang w:eastAsia="pt-BR"/>
        </w:rPr>
      </w:pPr>
      <w:proofErr w:type="spellStart"/>
      <w:r w:rsidRPr="00C66C66">
        <w:rPr>
          <w:rFonts w:eastAsia="Times New Roman" w:cstheme="minorHAnsi"/>
          <w:lang w:eastAsia="pt-BR"/>
        </w:rPr>
        <w:t>Vibroacabadora</w:t>
      </w:r>
      <w:proofErr w:type="spellEnd"/>
      <w:r w:rsidRPr="00C66C66">
        <w:rPr>
          <w:rFonts w:eastAsia="Times New Roman" w:cstheme="minorHAnsi"/>
          <w:lang w:eastAsia="pt-BR"/>
        </w:rPr>
        <w:t xml:space="preserve"> (para CBUQ) </w:t>
      </w:r>
    </w:p>
    <w:p w14:paraId="1B6FD807" w14:textId="77777777" w:rsidR="00C66C66" w:rsidRPr="00C66C66" w:rsidRDefault="00C66C66" w:rsidP="00883858">
      <w:pPr>
        <w:numPr>
          <w:ilvl w:val="1"/>
          <w:numId w:val="146"/>
        </w:numPr>
        <w:spacing w:after="0"/>
        <w:ind w:left="2268" w:hanging="567"/>
        <w:jc w:val="both"/>
        <w:rPr>
          <w:rFonts w:eastAsia="Times New Roman" w:cstheme="minorHAnsi"/>
          <w:lang w:eastAsia="pt-BR"/>
        </w:rPr>
      </w:pPr>
      <w:r w:rsidRPr="00C66C66">
        <w:rPr>
          <w:rFonts w:eastAsia="Times New Roman" w:cstheme="minorHAnsi"/>
          <w:lang w:eastAsia="pt-BR"/>
        </w:rPr>
        <w:t xml:space="preserve">Caminhões basculantes </w:t>
      </w:r>
    </w:p>
    <w:p w14:paraId="2CBF3BC4" w14:textId="77777777" w:rsidR="00C66C66" w:rsidRPr="00C66C66" w:rsidRDefault="00C66C66" w:rsidP="00C66C66">
      <w:pPr>
        <w:numPr>
          <w:ilvl w:val="0"/>
          <w:numId w:val="146"/>
        </w:numPr>
        <w:spacing w:after="0"/>
        <w:jc w:val="both"/>
        <w:rPr>
          <w:rFonts w:eastAsia="Times New Roman" w:cstheme="minorHAnsi"/>
          <w:lang w:eastAsia="pt-BR"/>
        </w:rPr>
      </w:pPr>
      <w:r w:rsidRPr="00C66C66">
        <w:rPr>
          <w:rFonts w:eastAsia="Times New Roman" w:cstheme="minorHAnsi"/>
          <w:lang w:eastAsia="pt-BR"/>
        </w:rPr>
        <w:t xml:space="preserve">Cumprimento do cronograma físico-financeiro. </w:t>
      </w:r>
    </w:p>
    <w:p w14:paraId="12CEE856" w14:textId="1FB3173A" w:rsidR="00C66C66" w:rsidRPr="00883858" w:rsidRDefault="00883858" w:rsidP="00C66C66">
      <w:pPr>
        <w:spacing w:after="0"/>
        <w:jc w:val="both"/>
        <w:rPr>
          <w:rFonts w:eastAsia="Times New Roman" w:cstheme="minorHAnsi"/>
          <w:b/>
          <w:bCs/>
          <w:lang w:eastAsia="pt-BR"/>
        </w:rPr>
      </w:pPr>
      <w:r w:rsidRPr="00883858">
        <w:rPr>
          <w:rFonts w:eastAsia="Times New Roman" w:cstheme="minorHAnsi"/>
          <w:b/>
          <w:bCs/>
          <w:lang w:eastAsia="pt-BR"/>
        </w:rPr>
        <w:t>7.1.</w:t>
      </w:r>
      <w:r w:rsidR="00C66C66" w:rsidRPr="00883858">
        <w:rPr>
          <w:rFonts w:eastAsia="Times New Roman" w:cstheme="minorHAnsi"/>
          <w:b/>
          <w:bCs/>
          <w:lang w:eastAsia="pt-BR"/>
        </w:rPr>
        <w:t>8. Requisitos de medição e fiscalização</w:t>
      </w:r>
    </w:p>
    <w:p w14:paraId="26B3E5D7" w14:textId="641E2241" w:rsidR="00C66C66" w:rsidRPr="00883858" w:rsidRDefault="00C66C66" w:rsidP="00883858">
      <w:pPr>
        <w:pStyle w:val="PargrafodaLista"/>
        <w:numPr>
          <w:ilvl w:val="0"/>
          <w:numId w:val="147"/>
        </w:numPr>
        <w:spacing w:after="0"/>
        <w:jc w:val="both"/>
        <w:rPr>
          <w:rFonts w:eastAsia="Times New Roman" w:cstheme="minorHAnsi"/>
          <w:lang w:eastAsia="pt-BR"/>
        </w:rPr>
      </w:pPr>
      <w:r w:rsidRPr="00883858">
        <w:rPr>
          <w:rFonts w:eastAsia="Times New Roman" w:cstheme="minorHAnsi"/>
          <w:lang w:eastAsia="pt-BR"/>
        </w:rPr>
        <w:t xml:space="preserve">A execução será acompanhada por fiscalização da Administração. </w:t>
      </w:r>
    </w:p>
    <w:p w14:paraId="5E851E3A" w14:textId="77777777" w:rsidR="00C66C66" w:rsidRPr="00C66C66" w:rsidRDefault="00C66C66" w:rsidP="00C66C66">
      <w:pPr>
        <w:numPr>
          <w:ilvl w:val="0"/>
          <w:numId w:val="147"/>
        </w:numPr>
        <w:spacing w:after="0"/>
        <w:jc w:val="both"/>
        <w:rPr>
          <w:rFonts w:eastAsia="Times New Roman" w:cstheme="minorHAnsi"/>
          <w:lang w:eastAsia="pt-BR"/>
        </w:rPr>
      </w:pPr>
      <w:r w:rsidRPr="00C66C66">
        <w:rPr>
          <w:rFonts w:eastAsia="Times New Roman" w:cstheme="minorHAnsi"/>
          <w:lang w:eastAsia="pt-BR"/>
        </w:rPr>
        <w:t xml:space="preserve">A medição será realizada com base em: </w:t>
      </w:r>
    </w:p>
    <w:p w14:paraId="33E58EF5" w14:textId="77777777" w:rsidR="00C66C66" w:rsidRPr="00C66C66" w:rsidRDefault="00C66C66" w:rsidP="00883858">
      <w:pPr>
        <w:numPr>
          <w:ilvl w:val="1"/>
          <w:numId w:val="154"/>
        </w:numPr>
        <w:spacing w:after="0"/>
        <w:ind w:left="2268" w:hanging="567"/>
        <w:jc w:val="both"/>
        <w:rPr>
          <w:rFonts w:eastAsia="Times New Roman" w:cstheme="minorHAnsi"/>
          <w:lang w:eastAsia="pt-BR"/>
        </w:rPr>
      </w:pPr>
      <w:r w:rsidRPr="00C66C66">
        <w:rPr>
          <w:rFonts w:eastAsia="Times New Roman" w:cstheme="minorHAnsi"/>
          <w:lang w:eastAsia="pt-BR"/>
        </w:rPr>
        <w:t xml:space="preserve">Serviços efetivamente executados </w:t>
      </w:r>
    </w:p>
    <w:p w14:paraId="08AA1876" w14:textId="77777777" w:rsidR="00C66C66" w:rsidRPr="00C66C66" w:rsidRDefault="00C66C66" w:rsidP="00883858">
      <w:pPr>
        <w:numPr>
          <w:ilvl w:val="1"/>
          <w:numId w:val="154"/>
        </w:numPr>
        <w:spacing w:after="0"/>
        <w:ind w:left="2268" w:hanging="567"/>
        <w:jc w:val="both"/>
        <w:rPr>
          <w:rFonts w:eastAsia="Times New Roman" w:cstheme="minorHAnsi"/>
          <w:lang w:eastAsia="pt-BR"/>
        </w:rPr>
      </w:pPr>
      <w:r w:rsidRPr="00C66C66">
        <w:rPr>
          <w:rFonts w:eastAsia="Times New Roman" w:cstheme="minorHAnsi"/>
          <w:lang w:eastAsia="pt-BR"/>
        </w:rPr>
        <w:t xml:space="preserve">Resultados dos ensaios tecnológicos </w:t>
      </w:r>
    </w:p>
    <w:p w14:paraId="007916FA" w14:textId="77777777" w:rsidR="00C66C66" w:rsidRDefault="00C66C66" w:rsidP="00C66C66">
      <w:pPr>
        <w:numPr>
          <w:ilvl w:val="0"/>
          <w:numId w:val="147"/>
        </w:numPr>
        <w:spacing w:after="0"/>
        <w:jc w:val="both"/>
        <w:rPr>
          <w:rFonts w:eastAsia="Times New Roman" w:cstheme="minorHAnsi"/>
          <w:lang w:eastAsia="pt-BR"/>
        </w:rPr>
      </w:pPr>
      <w:r w:rsidRPr="00C66C66">
        <w:rPr>
          <w:rFonts w:eastAsia="Times New Roman" w:cstheme="minorHAnsi"/>
          <w:lang w:eastAsia="pt-BR"/>
        </w:rPr>
        <w:t>Serviços fora das tolerâncias deverão ser refeitos sem ônus adicional.</w:t>
      </w:r>
    </w:p>
    <w:p w14:paraId="13FCC3FA" w14:textId="66FF22E2" w:rsidR="000A777B" w:rsidRPr="000A777B" w:rsidRDefault="000A777B" w:rsidP="000A777B">
      <w:pPr>
        <w:spacing w:after="0"/>
        <w:jc w:val="both"/>
        <w:rPr>
          <w:rFonts w:cstheme="minorHAnsi"/>
          <w:b/>
          <w:bCs/>
        </w:rPr>
      </w:pPr>
      <w:r w:rsidRPr="000A777B">
        <w:rPr>
          <w:rFonts w:eastAsia="Times New Roman" w:cstheme="minorHAnsi"/>
          <w:b/>
          <w:bCs/>
          <w:lang w:eastAsia="pt-BR"/>
        </w:rPr>
        <w:t xml:space="preserve">7.2. </w:t>
      </w:r>
      <w:r w:rsidRPr="000A777B">
        <w:rPr>
          <w:rFonts w:cstheme="minorHAnsi"/>
          <w:b/>
          <w:bCs/>
        </w:rPr>
        <w:t>Quadro</w:t>
      </w:r>
      <w:r w:rsidR="00A90D13">
        <w:rPr>
          <w:rFonts w:cstheme="minorHAnsi"/>
          <w:b/>
          <w:bCs/>
        </w:rPr>
        <w:t xml:space="preserve"> 01: </w:t>
      </w:r>
      <w:r w:rsidRPr="000A777B">
        <w:rPr>
          <w:rFonts w:cstheme="minorHAnsi"/>
          <w:b/>
          <w:bCs/>
        </w:rPr>
        <w:t xml:space="preserve"> R</w:t>
      </w:r>
      <w:r>
        <w:rPr>
          <w:rFonts w:cstheme="minorHAnsi"/>
          <w:b/>
          <w:bCs/>
        </w:rPr>
        <w:t>equisitos e Controle da Obra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2"/>
        <w:gridCol w:w="2171"/>
        <w:gridCol w:w="981"/>
        <w:gridCol w:w="1303"/>
        <w:gridCol w:w="1699"/>
      </w:tblGrid>
      <w:tr w:rsidR="000A777B" w:rsidRPr="000A777B" w14:paraId="4911DB6A" w14:textId="77777777" w:rsidTr="000A777B">
        <w:trPr>
          <w:tblHeader/>
          <w:tblCellSpacing w:w="15" w:type="dxa"/>
        </w:trPr>
        <w:tc>
          <w:tcPr>
            <w:tcW w:w="0" w:type="auto"/>
            <w:vAlign w:val="center"/>
            <w:hideMark/>
          </w:tcPr>
          <w:p w14:paraId="62F6FD40" w14:textId="77777777" w:rsidR="000A777B" w:rsidRPr="000A777B" w:rsidRDefault="000A777B" w:rsidP="000A777B">
            <w:pPr>
              <w:spacing w:after="0"/>
              <w:jc w:val="both"/>
              <w:rPr>
                <w:rFonts w:eastAsia="Times New Roman" w:cstheme="minorHAnsi"/>
                <w:b/>
                <w:bCs/>
                <w:lang w:eastAsia="pt-BR"/>
              </w:rPr>
            </w:pPr>
            <w:r w:rsidRPr="000A777B">
              <w:rPr>
                <w:rFonts w:eastAsia="Times New Roman" w:cstheme="minorHAnsi"/>
                <w:b/>
                <w:bCs/>
                <w:lang w:eastAsia="pt-BR"/>
              </w:rPr>
              <w:lastRenderedPageBreak/>
              <w:t>Item</w:t>
            </w:r>
          </w:p>
        </w:tc>
        <w:tc>
          <w:tcPr>
            <w:tcW w:w="0" w:type="auto"/>
            <w:vAlign w:val="center"/>
            <w:hideMark/>
          </w:tcPr>
          <w:p w14:paraId="385E5944" w14:textId="77777777" w:rsidR="000A777B" w:rsidRPr="000A777B" w:rsidRDefault="000A777B" w:rsidP="000A777B">
            <w:pPr>
              <w:spacing w:after="0"/>
              <w:jc w:val="both"/>
              <w:rPr>
                <w:rFonts w:eastAsia="Times New Roman" w:cstheme="minorHAnsi"/>
                <w:b/>
                <w:bCs/>
                <w:lang w:eastAsia="pt-BR"/>
              </w:rPr>
            </w:pPr>
            <w:r w:rsidRPr="000A777B">
              <w:rPr>
                <w:rFonts w:eastAsia="Times New Roman" w:cstheme="minorHAnsi"/>
                <w:b/>
                <w:bCs/>
                <w:lang w:eastAsia="pt-BR"/>
              </w:rPr>
              <w:t>Exigência</w:t>
            </w:r>
          </w:p>
        </w:tc>
        <w:tc>
          <w:tcPr>
            <w:tcW w:w="0" w:type="auto"/>
            <w:vAlign w:val="center"/>
            <w:hideMark/>
          </w:tcPr>
          <w:p w14:paraId="16935774" w14:textId="77777777" w:rsidR="000A777B" w:rsidRPr="000A777B" w:rsidRDefault="000A777B" w:rsidP="000A777B">
            <w:pPr>
              <w:spacing w:after="0"/>
              <w:jc w:val="both"/>
              <w:rPr>
                <w:rFonts w:eastAsia="Times New Roman" w:cstheme="minorHAnsi"/>
                <w:b/>
                <w:bCs/>
                <w:lang w:eastAsia="pt-BR"/>
              </w:rPr>
            </w:pPr>
            <w:r w:rsidRPr="000A777B">
              <w:rPr>
                <w:rFonts w:eastAsia="Times New Roman" w:cstheme="minorHAnsi"/>
                <w:b/>
                <w:bCs/>
                <w:lang w:eastAsia="pt-BR"/>
              </w:rPr>
              <w:t>Norma</w:t>
            </w:r>
          </w:p>
        </w:tc>
        <w:tc>
          <w:tcPr>
            <w:tcW w:w="0" w:type="auto"/>
            <w:vAlign w:val="center"/>
            <w:hideMark/>
          </w:tcPr>
          <w:p w14:paraId="2D8EB723" w14:textId="77777777" w:rsidR="000A777B" w:rsidRPr="000A777B" w:rsidRDefault="000A777B" w:rsidP="000A777B">
            <w:pPr>
              <w:spacing w:after="0"/>
              <w:jc w:val="both"/>
              <w:rPr>
                <w:rFonts w:eastAsia="Times New Roman" w:cstheme="minorHAnsi"/>
                <w:b/>
                <w:bCs/>
                <w:lang w:eastAsia="pt-BR"/>
              </w:rPr>
            </w:pPr>
            <w:r w:rsidRPr="000A777B">
              <w:rPr>
                <w:rFonts w:eastAsia="Times New Roman" w:cstheme="minorHAnsi"/>
                <w:b/>
                <w:bCs/>
                <w:lang w:eastAsia="pt-BR"/>
              </w:rPr>
              <w:t>Controle</w:t>
            </w:r>
          </w:p>
        </w:tc>
        <w:tc>
          <w:tcPr>
            <w:tcW w:w="0" w:type="auto"/>
            <w:vAlign w:val="center"/>
            <w:hideMark/>
          </w:tcPr>
          <w:p w14:paraId="571483D1" w14:textId="77777777" w:rsidR="000A777B" w:rsidRPr="000A777B" w:rsidRDefault="000A777B" w:rsidP="000A777B">
            <w:pPr>
              <w:spacing w:after="0"/>
              <w:jc w:val="both"/>
              <w:rPr>
                <w:rFonts w:eastAsia="Times New Roman" w:cstheme="minorHAnsi"/>
                <w:b/>
                <w:bCs/>
                <w:lang w:eastAsia="pt-BR"/>
              </w:rPr>
            </w:pPr>
            <w:r w:rsidRPr="000A777B">
              <w:rPr>
                <w:rFonts w:eastAsia="Times New Roman" w:cstheme="minorHAnsi"/>
                <w:b/>
                <w:bCs/>
                <w:lang w:eastAsia="pt-BR"/>
              </w:rPr>
              <w:t>Aceitação</w:t>
            </w:r>
          </w:p>
        </w:tc>
      </w:tr>
      <w:tr w:rsidR="000A777B" w:rsidRPr="000A777B" w14:paraId="4A4D4034" w14:textId="77777777" w:rsidTr="000A777B">
        <w:trPr>
          <w:tblCellSpacing w:w="15" w:type="dxa"/>
        </w:trPr>
        <w:tc>
          <w:tcPr>
            <w:tcW w:w="0" w:type="auto"/>
            <w:vAlign w:val="center"/>
            <w:hideMark/>
          </w:tcPr>
          <w:p w14:paraId="4D1B6054"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Subleito</w:t>
            </w:r>
          </w:p>
        </w:tc>
        <w:tc>
          <w:tcPr>
            <w:tcW w:w="0" w:type="auto"/>
            <w:vAlign w:val="center"/>
            <w:hideMark/>
          </w:tcPr>
          <w:p w14:paraId="2E4B42CB"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Compactação</w:t>
            </w:r>
          </w:p>
        </w:tc>
        <w:tc>
          <w:tcPr>
            <w:tcW w:w="0" w:type="auto"/>
            <w:vAlign w:val="center"/>
            <w:hideMark/>
          </w:tcPr>
          <w:p w14:paraId="184E3C24"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DNIT 005</w:t>
            </w:r>
          </w:p>
        </w:tc>
        <w:tc>
          <w:tcPr>
            <w:tcW w:w="0" w:type="auto"/>
            <w:vAlign w:val="center"/>
            <w:hideMark/>
          </w:tcPr>
          <w:p w14:paraId="0C65F51E"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Ensaio in loco</w:t>
            </w:r>
          </w:p>
        </w:tc>
        <w:tc>
          <w:tcPr>
            <w:tcW w:w="0" w:type="auto"/>
            <w:vAlign w:val="center"/>
            <w:hideMark/>
          </w:tcPr>
          <w:p w14:paraId="3E7930AD"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 95% PN</w:t>
            </w:r>
          </w:p>
        </w:tc>
      </w:tr>
      <w:tr w:rsidR="000A777B" w:rsidRPr="000A777B" w14:paraId="6287B30C" w14:textId="77777777" w:rsidTr="000A777B">
        <w:trPr>
          <w:tblCellSpacing w:w="15" w:type="dxa"/>
        </w:trPr>
        <w:tc>
          <w:tcPr>
            <w:tcW w:w="0" w:type="auto"/>
            <w:vAlign w:val="center"/>
            <w:hideMark/>
          </w:tcPr>
          <w:p w14:paraId="10A4DF30"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Base</w:t>
            </w:r>
          </w:p>
        </w:tc>
        <w:tc>
          <w:tcPr>
            <w:tcW w:w="0" w:type="auto"/>
            <w:vAlign w:val="center"/>
            <w:hideMark/>
          </w:tcPr>
          <w:p w14:paraId="2012F52E"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Granulometria/CBR</w:t>
            </w:r>
          </w:p>
        </w:tc>
        <w:tc>
          <w:tcPr>
            <w:tcW w:w="0" w:type="auto"/>
            <w:vAlign w:val="center"/>
            <w:hideMark/>
          </w:tcPr>
          <w:p w14:paraId="125496CB"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DNIT 141</w:t>
            </w:r>
          </w:p>
        </w:tc>
        <w:tc>
          <w:tcPr>
            <w:tcW w:w="0" w:type="auto"/>
            <w:vAlign w:val="center"/>
            <w:hideMark/>
          </w:tcPr>
          <w:p w14:paraId="52299C3F"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Laboratório</w:t>
            </w:r>
          </w:p>
        </w:tc>
        <w:tc>
          <w:tcPr>
            <w:tcW w:w="0" w:type="auto"/>
            <w:vAlign w:val="center"/>
            <w:hideMark/>
          </w:tcPr>
          <w:p w14:paraId="215C0710"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Conforme projeto</w:t>
            </w:r>
          </w:p>
        </w:tc>
      </w:tr>
      <w:tr w:rsidR="000A777B" w:rsidRPr="000A777B" w14:paraId="09F811E7" w14:textId="77777777" w:rsidTr="000A777B">
        <w:trPr>
          <w:tblCellSpacing w:w="15" w:type="dxa"/>
        </w:trPr>
        <w:tc>
          <w:tcPr>
            <w:tcW w:w="0" w:type="auto"/>
            <w:vAlign w:val="center"/>
            <w:hideMark/>
          </w:tcPr>
          <w:p w14:paraId="0AECC315"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CBUQ</w:t>
            </w:r>
          </w:p>
        </w:tc>
        <w:tc>
          <w:tcPr>
            <w:tcW w:w="0" w:type="auto"/>
            <w:vAlign w:val="center"/>
            <w:hideMark/>
          </w:tcPr>
          <w:p w14:paraId="3804A970"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Temperatura/aplicação</w:t>
            </w:r>
          </w:p>
        </w:tc>
        <w:tc>
          <w:tcPr>
            <w:tcW w:w="0" w:type="auto"/>
            <w:vAlign w:val="center"/>
            <w:hideMark/>
          </w:tcPr>
          <w:p w14:paraId="25E4F8FE"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DNIT 031</w:t>
            </w:r>
          </w:p>
        </w:tc>
        <w:tc>
          <w:tcPr>
            <w:tcW w:w="0" w:type="auto"/>
            <w:vAlign w:val="center"/>
            <w:hideMark/>
          </w:tcPr>
          <w:p w14:paraId="5C30F0CD"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Termômetro</w:t>
            </w:r>
          </w:p>
        </w:tc>
        <w:tc>
          <w:tcPr>
            <w:tcW w:w="0" w:type="auto"/>
            <w:vAlign w:val="center"/>
            <w:hideMark/>
          </w:tcPr>
          <w:p w14:paraId="5C92E214"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140–170°C</w:t>
            </w:r>
          </w:p>
        </w:tc>
      </w:tr>
      <w:tr w:rsidR="000A777B" w:rsidRPr="000A777B" w14:paraId="05E7355E" w14:textId="77777777" w:rsidTr="000A777B">
        <w:trPr>
          <w:tblCellSpacing w:w="15" w:type="dxa"/>
        </w:trPr>
        <w:tc>
          <w:tcPr>
            <w:tcW w:w="0" w:type="auto"/>
            <w:vAlign w:val="center"/>
            <w:hideMark/>
          </w:tcPr>
          <w:p w14:paraId="0CD38F55"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Espessura</w:t>
            </w:r>
          </w:p>
        </w:tc>
        <w:tc>
          <w:tcPr>
            <w:tcW w:w="0" w:type="auto"/>
            <w:vAlign w:val="center"/>
            <w:hideMark/>
          </w:tcPr>
          <w:p w14:paraId="2B2E5D23"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Camadas</w:t>
            </w:r>
          </w:p>
        </w:tc>
        <w:tc>
          <w:tcPr>
            <w:tcW w:w="0" w:type="auto"/>
            <w:vAlign w:val="center"/>
            <w:hideMark/>
          </w:tcPr>
          <w:p w14:paraId="2CB7D677"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DNIT</w:t>
            </w:r>
          </w:p>
        </w:tc>
        <w:tc>
          <w:tcPr>
            <w:tcW w:w="0" w:type="auto"/>
            <w:vAlign w:val="center"/>
            <w:hideMark/>
          </w:tcPr>
          <w:p w14:paraId="23AB6966"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Medição</w:t>
            </w:r>
          </w:p>
        </w:tc>
        <w:tc>
          <w:tcPr>
            <w:tcW w:w="0" w:type="auto"/>
            <w:vAlign w:val="center"/>
            <w:hideMark/>
          </w:tcPr>
          <w:p w14:paraId="01F7438D"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±10%</w:t>
            </w:r>
          </w:p>
        </w:tc>
      </w:tr>
      <w:tr w:rsidR="000A777B" w:rsidRPr="000A777B" w14:paraId="09F67AFC" w14:textId="77777777" w:rsidTr="000A777B">
        <w:trPr>
          <w:tblCellSpacing w:w="15" w:type="dxa"/>
        </w:trPr>
        <w:tc>
          <w:tcPr>
            <w:tcW w:w="0" w:type="auto"/>
            <w:vAlign w:val="center"/>
            <w:hideMark/>
          </w:tcPr>
          <w:p w14:paraId="11F71306"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Irregularidade</w:t>
            </w:r>
          </w:p>
        </w:tc>
        <w:tc>
          <w:tcPr>
            <w:tcW w:w="0" w:type="auto"/>
            <w:vAlign w:val="center"/>
            <w:hideMark/>
          </w:tcPr>
          <w:p w14:paraId="4EA1764E"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Superfície</w:t>
            </w:r>
          </w:p>
        </w:tc>
        <w:tc>
          <w:tcPr>
            <w:tcW w:w="0" w:type="auto"/>
            <w:vAlign w:val="center"/>
            <w:hideMark/>
          </w:tcPr>
          <w:p w14:paraId="23447494"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DNIT</w:t>
            </w:r>
          </w:p>
        </w:tc>
        <w:tc>
          <w:tcPr>
            <w:tcW w:w="0" w:type="auto"/>
            <w:vAlign w:val="center"/>
            <w:hideMark/>
          </w:tcPr>
          <w:p w14:paraId="143912A8"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Régua 3m</w:t>
            </w:r>
          </w:p>
        </w:tc>
        <w:tc>
          <w:tcPr>
            <w:tcW w:w="0" w:type="auto"/>
            <w:vAlign w:val="center"/>
            <w:hideMark/>
          </w:tcPr>
          <w:p w14:paraId="6C8D760B"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 1 cm</w:t>
            </w:r>
          </w:p>
        </w:tc>
      </w:tr>
      <w:tr w:rsidR="000A777B" w:rsidRPr="000A777B" w14:paraId="1FD60E3B" w14:textId="77777777" w:rsidTr="000A777B">
        <w:trPr>
          <w:tblCellSpacing w:w="15" w:type="dxa"/>
        </w:trPr>
        <w:tc>
          <w:tcPr>
            <w:tcW w:w="0" w:type="auto"/>
            <w:vAlign w:val="center"/>
            <w:hideMark/>
          </w:tcPr>
          <w:p w14:paraId="4FD8DA1B"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Sinalização</w:t>
            </w:r>
          </w:p>
        </w:tc>
        <w:tc>
          <w:tcPr>
            <w:tcW w:w="0" w:type="auto"/>
            <w:vAlign w:val="center"/>
            <w:hideMark/>
          </w:tcPr>
          <w:p w14:paraId="4D341F5D"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Execução</w:t>
            </w:r>
          </w:p>
        </w:tc>
        <w:tc>
          <w:tcPr>
            <w:tcW w:w="0" w:type="auto"/>
            <w:vAlign w:val="center"/>
            <w:hideMark/>
          </w:tcPr>
          <w:p w14:paraId="63A41FA7"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CONTRAN</w:t>
            </w:r>
          </w:p>
        </w:tc>
        <w:tc>
          <w:tcPr>
            <w:tcW w:w="0" w:type="auto"/>
            <w:vAlign w:val="center"/>
            <w:hideMark/>
          </w:tcPr>
          <w:p w14:paraId="2A5F46F3"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Inspeção</w:t>
            </w:r>
          </w:p>
        </w:tc>
        <w:tc>
          <w:tcPr>
            <w:tcW w:w="0" w:type="auto"/>
            <w:vAlign w:val="center"/>
            <w:hideMark/>
          </w:tcPr>
          <w:p w14:paraId="2431A6BB" w14:textId="77777777" w:rsidR="000A777B" w:rsidRPr="000A777B" w:rsidRDefault="000A777B" w:rsidP="000A777B">
            <w:pPr>
              <w:spacing w:after="0"/>
              <w:jc w:val="both"/>
              <w:rPr>
                <w:rFonts w:eastAsia="Times New Roman" w:cstheme="minorHAnsi"/>
                <w:lang w:eastAsia="pt-BR"/>
              </w:rPr>
            </w:pPr>
            <w:r w:rsidRPr="000A777B">
              <w:rPr>
                <w:rFonts w:eastAsia="Times New Roman" w:cstheme="minorHAnsi"/>
                <w:lang w:eastAsia="pt-BR"/>
              </w:rPr>
              <w:t>Conforme norma</w:t>
            </w:r>
          </w:p>
        </w:tc>
      </w:tr>
    </w:tbl>
    <w:p w14:paraId="198414DF" w14:textId="71ECAD0C" w:rsidR="00333F13" w:rsidRDefault="00333F13" w:rsidP="00333F13">
      <w:pPr>
        <w:spacing w:after="0"/>
        <w:jc w:val="both"/>
        <w:rPr>
          <w:rFonts w:eastAsia="Times New Roman" w:cstheme="minorHAnsi"/>
          <w:lang w:eastAsia="pt-BR"/>
        </w:rPr>
      </w:pPr>
    </w:p>
    <w:p w14:paraId="50751B6D" w14:textId="32EA7109" w:rsidR="00B64BA1" w:rsidRPr="00B64BA1" w:rsidRDefault="00B64BA1" w:rsidP="00333F13">
      <w:pPr>
        <w:spacing w:after="0"/>
        <w:jc w:val="both"/>
        <w:rPr>
          <w:rFonts w:eastAsia="Times New Roman" w:cstheme="minorHAnsi"/>
          <w:b/>
          <w:bCs/>
          <w:lang w:eastAsia="pt-BR"/>
        </w:rPr>
      </w:pPr>
      <w:r w:rsidRPr="00B64BA1">
        <w:rPr>
          <w:rFonts w:eastAsia="Times New Roman" w:cstheme="minorHAnsi"/>
          <w:b/>
          <w:bCs/>
          <w:lang w:eastAsia="pt-BR"/>
        </w:rPr>
        <w:t xml:space="preserve">7.3. </w:t>
      </w:r>
      <w:r w:rsidR="00A90D13">
        <w:rPr>
          <w:rFonts w:eastAsia="Times New Roman" w:cstheme="minorHAnsi"/>
          <w:b/>
          <w:bCs/>
          <w:lang w:eastAsia="pt-BR"/>
        </w:rPr>
        <w:t xml:space="preserve">Quadro 02: </w:t>
      </w:r>
      <w:r w:rsidRPr="00B64BA1">
        <w:rPr>
          <w:rFonts w:eastAsia="Times New Roman" w:cstheme="minorHAnsi"/>
          <w:b/>
          <w:bCs/>
          <w:lang w:eastAsia="pt-BR"/>
        </w:rPr>
        <w:t xml:space="preserve"> </w:t>
      </w:r>
      <w:r w:rsidR="00A90D13">
        <w:rPr>
          <w:rFonts w:eastAsia="Times New Roman" w:cstheme="minorHAnsi"/>
          <w:b/>
          <w:bCs/>
          <w:lang w:eastAsia="pt-BR"/>
        </w:rPr>
        <w:t>S</w:t>
      </w:r>
      <w:r w:rsidRPr="00B64BA1">
        <w:rPr>
          <w:rFonts w:eastAsia="Times New Roman" w:cstheme="minorHAnsi"/>
          <w:b/>
          <w:bCs/>
          <w:lang w:eastAsia="pt-BR"/>
        </w:rPr>
        <w:t>erviços e critérios de aceitação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4"/>
        <w:gridCol w:w="2458"/>
        <w:gridCol w:w="1733"/>
        <w:gridCol w:w="3796"/>
      </w:tblGrid>
      <w:tr w:rsidR="00B64BA1" w:rsidRPr="00B64BA1" w14:paraId="5D9D1CA5" w14:textId="77777777" w:rsidTr="00B64BA1">
        <w:trPr>
          <w:tblHeader/>
          <w:tblCellSpacing w:w="15" w:type="dxa"/>
        </w:trPr>
        <w:tc>
          <w:tcPr>
            <w:tcW w:w="0" w:type="auto"/>
            <w:vAlign w:val="center"/>
            <w:hideMark/>
          </w:tcPr>
          <w:p w14:paraId="4CFE7651" w14:textId="77777777" w:rsidR="00B64BA1" w:rsidRPr="00B64BA1" w:rsidRDefault="00B64BA1" w:rsidP="00B64BA1">
            <w:pPr>
              <w:spacing w:after="0"/>
              <w:jc w:val="both"/>
              <w:rPr>
                <w:rFonts w:eastAsia="Times New Roman" w:cstheme="minorHAnsi"/>
                <w:b/>
                <w:bCs/>
                <w:lang w:eastAsia="pt-BR"/>
              </w:rPr>
            </w:pPr>
            <w:r w:rsidRPr="00B64BA1">
              <w:rPr>
                <w:rFonts w:eastAsia="Times New Roman" w:cstheme="minorHAnsi"/>
                <w:b/>
                <w:bCs/>
                <w:lang w:eastAsia="pt-BR"/>
              </w:rPr>
              <w:t>Etapa</w:t>
            </w:r>
          </w:p>
        </w:tc>
        <w:tc>
          <w:tcPr>
            <w:tcW w:w="0" w:type="auto"/>
            <w:vAlign w:val="center"/>
            <w:hideMark/>
          </w:tcPr>
          <w:p w14:paraId="590DDE7C" w14:textId="77777777" w:rsidR="00B64BA1" w:rsidRPr="00B64BA1" w:rsidRDefault="00B64BA1" w:rsidP="00B64BA1">
            <w:pPr>
              <w:spacing w:after="0"/>
              <w:jc w:val="both"/>
              <w:rPr>
                <w:rFonts w:eastAsia="Times New Roman" w:cstheme="minorHAnsi"/>
                <w:b/>
                <w:bCs/>
                <w:lang w:eastAsia="pt-BR"/>
              </w:rPr>
            </w:pPr>
            <w:r w:rsidRPr="00B64BA1">
              <w:rPr>
                <w:rFonts w:eastAsia="Times New Roman" w:cstheme="minorHAnsi"/>
                <w:b/>
                <w:bCs/>
                <w:lang w:eastAsia="pt-BR"/>
              </w:rPr>
              <w:t>Serviço</w:t>
            </w:r>
          </w:p>
        </w:tc>
        <w:tc>
          <w:tcPr>
            <w:tcW w:w="0" w:type="auto"/>
            <w:vAlign w:val="center"/>
            <w:hideMark/>
          </w:tcPr>
          <w:p w14:paraId="041D2BD1" w14:textId="77777777" w:rsidR="00B64BA1" w:rsidRPr="00B64BA1" w:rsidRDefault="00B64BA1" w:rsidP="00B64BA1">
            <w:pPr>
              <w:spacing w:after="0"/>
              <w:jc w:val="both"/>
              <w:rPr>
                <w:rFonts w:eastAsia="Times New Roman" w:cstheme="minorHAnsi"/>
                <w:b/>
                <w:bCs/>
                <w:lang w:eastAsia="pt-BR"/>
              </w:rPr>
            </w:pPr>
            <w:r w:rsidRPr="00B64BA1">
              <w:rPr>
                <w:rFonts w:eastAsia="Times New Roman" w:cstheme="minorHAnsi"/>
                <w:b/>
                <w:bCs/>
                <w:lang w:eastAsia="pt-BR"/>
              </w:rPr>
              <w:t>Norma DNIT</w:t>
            </w:r>
          </w:p>
        </w:tc>
        <w:tc>
          <w:tcPr>
            <w:tcW w:w="0" w:type="auto"/>
            <w:vAlign w:val="center"/>
            <w:hideMark/>
          </w:tcPr>
          <w:p w14:paraId="6E26B28F" w14:textId="77777777" w:rsidR="00B64BA1" w:rsidRPr="00B64BA1" w:rsidRDefault="00B64BA1" w:rsidP="00B64BA1">
            <w:pPr>
              <w:spacing w:after="0"/>
              <w:jc w:val="both"/>
              <w:rPr>
                <w:rFonts w:eastAsia="Times New Roman" w:cstheme="minorHAnsi"/>
                <w:b/>
                <w:bCs/>
                <w:lang w:eastAsia="pt-BR"/>
              </w:rPr>
            </w:pPr>
            <w:r w:rsidRPr="00B64BA1">
              <w:rPr>
                <w:rFonts w:eastAsia="Times New Roman" w:cstheme="minorHAnsi"/>
                <w:b/>
                <w:bCs/>
                <w:lang w:eastAsia="pt-BR"/>
              </w:rPr>
              <w:t>Critério de Aceitação</w:t>
            </w:r>
          </w:p>
        </w:tc>
      </w:tr>
      <w:tr w:rsidR="00B64BA1" w:rsidRPr="00B64BA1" w14:paraId="12322E85" w14:textId="77777777" w:rsidTr="00B64BA1">
        <w:trPr>
          <w:tblCellSpacing w:w="15" w:type="dxa"/>
        </w:trPr>
        <w:tc>
          <w:tcPr>
            <w:tcW w:w="0" w:type="auto"/>
            <w:vAlign w:val="center"/>
            <w:hideMark/>
          </w:tcPr>
          <w:p w14:paraId="6F60DA27"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1</w:t>
            </w:r>
          </w:p>
        </w:tc>
        <w:tc>
          <w:tcPr>
            <w:tcW w:w="0" w:type="auto"/>
            <w:vAlign w:val="center"/>
            <w:hideMark/>
          </w:tcPr>
          <w:p w14:paraId="719DFFCD"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Limpeza e preparo da área</w:t>
            </w:r>
          </w:p>
        </w:tc>
        <w:tc>
          <w:tcPr>
            <w:tcW w:w="0" w:type="auto"/>
            <w:vAlign w:val="center"/>
            <w:hideMark/>
          </w:tcPr>
          <w:p w14:paraId="556B6291"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005/2003</w:t>
            </w:r>
          </w:p>
        </w:tc>
        <w:tc>
          <w:tcPr>
            <w:tcW w:w="0" w:type="auto"/>
            <w:vAlign w:val="center"/>
            <w:hideMark/>
          </w:tcPr>
          <w:p w14:paraId="13B141B3"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Remoção total de material orgânico</w:t>
            </w:r>
          </w:p>
        </w:tc>
      </w:tr>
      <w:tr w:rsidR="00B64BA1" w:rsidRPr="00B64BA1" w14:paraId="7D42DA8B" w14:textId="77777777" w:rsidTr="00B64BA1">
        <w:trPr>
          <w:tblCellSpacing w:w="15" w:type="dxa"/>
        </w:trPr>
        <w:tc>
          <w:tcPr>
            <w:tcW w:w="0" w:type="auto"/>
            <w:vAlign w:val="center"/>
            <w:hideMark/>
          </w:tcPr>
          <w:p w14:paraId="2A2F6A87"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2</w:t>
            </w:r>
          </w:p>
        </w:tc>
        <w:tc>
          <w:tcPr>
            <w:tcW w:w="0" w:type="auto"/>
            <w:vAlign w:val="center"/>
            <w:hideMark/>
          </w:tcPr>
          <w:p w14:paraId="78167815"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Escavação e regularização</w:t>
            </w:r>
          </w:p>
        </w:tc>
        <w:tc>
          <w:tcPr>
            <w:tcW w:w="0" w:type="auto"/>
            <w:vAlign w:val="center"/>
            <w:hideMark/>
          </w:tcPr>
          <w:p w14:paraId="1109C2EE"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005/2003</w:t>
            </w:r>
          </w:p>
        </w:tc>
        <w:tc>
          <w:tcPr>
            <w:tcW w:w="0" w:type="auto"/>
            <w:vAlign w:val="center"/>
            <w:hideMark/>
          </w:tcPr>
          <w:p w14:paraId="3E87DD55"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Seção conforme projeto</w:t>
            </w:r>
          </w:p>
        </w:tc>
      </w:tr>
      <w:tr w:rsidR="00B64BA1" w:rsidRPr="00B64BA1" w14:paraId="375C7A02" w14:textId="77777777" w:rsidTr="00B64BA1">
        <w:trPr>
          <w:tblCellSpacing w:w="15" w:type="dxa"/>
        </w:trPr>
        <w:tc>
          <w:tcPr>
            <w:tcW w:w="0" w:type="auto"/>
            <w:vAlign w:val="center"/>
            <w:hideMark/>
          </w:tcPr>
          <w:p w14:paraId="08C71071"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3</w:t>
            </w:r>
          </w:p>
        </w:tc>
        <w:tc>
          <w:tcPr>
            <w:tcW w:w="0" w:type="auto"/>
            <w:vAlign w:val="center"/>
            <w:hideMark/>
          </w:tcPr>
          <w:p w14:paraId="57CE81F6"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Regularização do subleito</w:t>
            </w:r>
          </w:p>
        </w:tc>
        <w:tc>
          <w:tcPr>
            <w:tcW w:w="0" w:type="auto"/>
            <w:vAlign w:val="center"/>
            <w:hideMark/>
          </w:tcPr>
          <w:p w14:paraId="285C9C13"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005/2003</w:t>
            </w:r>
          </w:p>
        </w:tc>
        <w:tc>
          <w:tcPr>
            <w:tcW w:w="0" w:type="auto"/>
            <w:vAlign w:val="center"/>
            <w:hideMark/>
          </w:tcPr>
          <w:p w14:paraId="03DC595A"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 xml:space="preserve">Compactação ≥ 95% </w:t>
            </w:r>
            <w:proofErr w:type="spellStart"/>
            <w:r w:rsidRPr="00B64BA1">
              <w:rPr>
                <w:rFonts w:eastAsia="Times New Roman" w:cstheme="minorHAnsi"/>
                <w:lang w:eastAsia="pt-BR"/>
              </w:rPr>
              <w:t>Proctor</w:t>
            </w:r>
            <w:proofErr w:type="spellEnd"/>
            <w:r w:rsidRPr="00B64BA1">
              <w:rPr>
                <w:rFonts w:eastAsia="Times New Roman" w:cstheme="minorHAnsi"/>
                <w:lang w:eastAsia="pt-BR"/>
              </w:rPr>
              <w:t xml:space="preserve"> Normal</w:t>
            </w:r>
          </w:p>
        </w:tc>
      </w:tr>
      <w:tr w:rsidR="00B64BA1" w:rsidRPr="00B64BA1" w14:paraId="1C329DAF" w14:textId="77777777" w:rsidTr="00B64BA1">
        <w:trPr>
          <w:tblCellSpacing w:w="15" w:type="dxa"/>
        </w:trPr>
        <w:tc>
          <w:tcPr>
            <w:tcW w:w="0" w:type="auto"/>
            <w:vAlign w:val="center"/>
            <w:hideMark/>
          </w:tcPr>
          <w:p w14:paraId="71C16DEC"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4</w:t>
            </w:r>
          </w:p>
        </w:tc>
        <w:tc>
          <w:tcPr>
            <w:tcW w:w="0" w:type="auto"/>
            <w:vAlign w:val="center"/>
            <w:hideMark/>
          </w:tcPr>
          <w:p w14:paraId="24A2F6B7"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Sub-base granular</w:t>
            </w:r>
          </w:p>
        </w:tc>
        <w:tc>
          <w:tcPr>
            <w:tcW w:w="0" w:type="auto"/>
            <w:vAlign w:val="center"/>
            <w:hideMark/>
          </w:tcPr>
          <w:p w14:paraId="1ADF8740"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141/2010</w:t>
            </w:r>
          </w:p>
        </w:tc>
        <w:tc>
          <w:tcPr>
            <w:tcW w:w="0" w:type="auto"/>
            <w:vAlign w:val="center"/>
            <w:hideMark/>
          </w:tcPr>
          <w:p w14:paraId="0C5461A5"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 xml:space="preserve">Compactação ≥ 100% </w:t>
            </w:r>
            <w:proofErr w:type="spellStart"/>
            <w:r w:rsidRPr="00B64BA1">
              <w:rPr>
                <w:rFonts w:eastAsia="Times New Roman" w:cstheme="minorHAnsi"/>
                <w:lang w:eastAsia="pt-BR"/>
              </w:rPr>
              <w:t>Proctor</w:t>
            </w:r>
            <w:proofErr w:type="spellEnd"/>
            <w:r w:rsidRPr="00B64BA1">
              <w:rPr>
                <w:rFonts w:eastAsia="Times New Roman" w:cstheme="minorHAnsi"/>
                <w:lang w:eastAsia="pt-BR"/>
              </w:rPr>
              <w:t xml:space="preserve"> Modificado</w:t>
            </w:r>
          </w:p>
        </w:tc>
      </w:tr>
      <w:tr w:rsidR="00B64BA1" w:rsidRPr="00B64BA1" w14:paraId="193BDFF9" w14:textId="77777777" w:rsidTr="00B64BA1">
        <w:trPr>
          <w:tblCellSpacing w:w="15" w:type="dxa"/>
        </w:trPr>
        <w:tc>
          <w:tcPr>
            <w:tcW w:w="0" w:type="auto"/>
            <w:vAlign w:val="center"/>
            <w:hideMark/>
          </w:tcPr>
          <w:p w14:paraId="5CD7F287"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5</w:t>
            </w:r>
          </w:p>
        </w:tc>
        <w:tc>
          <w:tcPr>
            <w:tcW w:w="0" w:type="auto"/>
            <w:vAlign w:val="center"/>
            <w:hideMark/>
          </w:tcPr>
          <w:p w14:paraId="63800879"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Base granular</w:t>
            </w:r>
          </w:p>
        </w:tc>
        <w:tc>
          <w:tcPr>
            <w:tcW w:w="0" w:type="auto"/>
            <w:vAlign w:val="center"/>
            <w:hideMark/>
          </w:tcPr>
          <w:p w14:paraId="41D1E538"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141/2010</w:t>
            </w:r>
          </w:p>
        </w:tc>
        <w:tc>
          <w:tcPr>
            <w:tcW w:w="0" w:type="auto"/>
            <w:vAlign w:val="center"/>
            <w:hideMark/>
          </w:tcPr>
          <w:p w14:paraId="2C537853"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CBR conforme projeto</w:t>
            </w:r>
          </w:p>
        </w:tc>
      </w:tr>
      <w:tr w:rsidR="00B64BA1" w:rsidRPr="00B64BA1" w14:paraId="299DA6AE" w14:textId="77777777" w:rsidTr="00B64BA1">
        <w:trPr>
          <w:tblCellSpacing w:w="15" w:type="dxa"/>
        </w:trPr>
        <w:tc>
          <w:tcPr>
            <w:tcW w:w="0" w:type="auto"/>
            <w:vAlign w:val="center"/>
            <w:hideMark/>
          </w:tcPr>
          <w:p w14:paraId="290C0270"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6</w:t>
            </w:r>
          </w:p>
        </w:tc>
        <w:tc>
          <w:tcPr>
            <w:tcW w:w="0" w:type="auto"/>
            <w:vAlign w:val="center"/>
            <w:hideMark/>
          </w:tcPr>
          <w:p w14:paraId="4CC65841"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Imprimação</w:t>
            </w:r>
          </w:p>
        </w:tc>
        <w:tc>
          <w:tcPr>
            <w:tcW w:w="0" w:type="auto"/>
            <w:vAlign w:val="center"/>
            <w:hideMark/>
          </w:tcPr>
          <w:p w14:paraId="7034A015"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144/2014</w:t>
            </w:r>
          </w:p>
        </w:tc>
        <w:tc>
          <w:tcPr>
            <w:tcW w:w="0" w:type="auto"/>
            <w:vAlign w:val="center"/>
            <w:hideMark/>
          </w:tcPr>
          <w:p w14:paraId="2DEE4A1B"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Aplicação uniforme</w:t>
            </w:r>
          </w:p>
        </w:tc>
      </w:tr>
      <w:tr w:rsidR="00B64BA1" w:rsidRPr="00B64BA1" w14:paraId="2C1CB2DA" w14:textId="77777777" w:rsidTr="00B64BA1">
        <w:trPr>
          <w:tblCellSpacing w:w="15" w:type="dxa"/>
        </w:trPr>
        <w:tc>
          <w:tcPr>
            <w:tcW w:w="0" w:type="auto"/>
            <w:vAlign w:val="center"/>
            <w:hideMark/>
          </w:tcPr>
          <w:p w14:paraId="201035E2"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7</w:t>
            </w:r>
          </w:p>
        </w:tc>
        <w:tc>
          <w:tcPr>
            <w:tcW w:w="0" w:type="auto"/>
            <w:vAlign w:val="center"/>
            <w:hideMark/>
          </w:tcPr>
          <w:p w14:paraId="28EFDC52"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Pintura de ligação</w:t>
            </w:r>
          </w:p>
        </w:tc>
        <w:tc>
          <w:tcPr>
            <w:tcW w:w="0" w:type="auto"/>
            <w:vAlign w:val="center"/>
            <w:hideMark/>
          </w:tcPr>
          <w:p w14:paraId="14E3F8A1"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145/2012</w:t>
            </w:r>
          </w:p>
        </w:tc>
        <w:tc>
          <w:tcPr>
            <w:tcW w:w="0" w:type="auto"/>
            <w:vAlign w:val="center"/>
            <w:hideMark/>
          </w:tcPr>
          <w:p w14:paraId="08C5ECDE"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Cobertura homogênea</w:t>
            </w:r>
          </w:p>
        </w:tc>
      </w:tr>
      <w:tr w:rsidR="00B64BA1" w:rsidRPr="00B64BA1" w14:paraId="072BC539" w14:textId="77777777" w:rsidTr="00B64BA1">
        <w:trPr>
          <w:tblCellSpacing w:w="15" w:type="dxa"/>
        </w:trPr>
        <w:tc>
          <w:tcPr>
            <w:tcW w:w="0" w:type="auto"/>
            <w:vAlign w:val="center"/>
            <w:hideMark/>
          </w:tcPr>
          <w:p w14:paraId="6406237E"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8</w:t>
            </w:r>
          </w:p>
        </w:tc>
        <w:tc>
          <w:tcPr>
            <w:tcW w:w="0" w:type="auto"/>
            <w:vAlign w:val="center"/>
            <w:hideMark/>
          </w:tcPr>
          <w:p w14:paraId="5A8C91DB" w14:textId="2066F20F"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Revestimento (CBUQ)</w:t>
            </w:r>
          </w:p>
        </w:tc>
        <w:tc>
          <w:tcPr>
            <w:tcW w:w="0" w:type="auto"/>
            <w:vAlign w:val="center"/>
            <w:hideMark/>
          </w:tcPr>
          <w:p w14:paraId="5DC46CC7"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DNIT 031/2006</w:t>
            </w:r>
          </w:p>
        </w:tc>
        <w:tc>
          <w:tcPr>
            <w:tcW w:w="0" w:type="auto"/>
            <w:vAlign w:val="center"/>
            <w:hideMark/>
          </w:tcPr>
          <w:p w14:paraId="538DEF8D"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Espessura ±10%</w:t>
            </w:r>
          </w:p>
        </w:tc>
      </w:tr>
      <w:tr w:rsidR="00B64BA1" w:rsidRPr="00B64BA1" w14:paraId="6BFAA2DB" w14:textId="77777777" w:rsidTr="00B64BA1">
        <w:trPr>
          <w:tblCellSpacing w:w="15" w:type="dxa"/>
        </w:trPr>
        <w:tc>
          <w:tcPr>
            <w:tcW w:w="0" w:type="auto"/>
            <w:vAlign w:val="center"/>
            <w:hideMark/>
          </w:tcPr>
          <w:p w14:paraId="3539DCBF"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9</w:t>
            </w:r>
          </w:p>
        </w:tc>
        <w:tc>
          <w:tcPr>
            <w:tcW w:w="0" w:type="auto"/>
            <w:vAlign w:val="center"/>
            <w:hideMark/>
          </w:tcPr>
          <w:p w14:paraId="07D65858"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Sinalização</w:t>
            </w:r>
          </w:p>
        </w:tc>
        <w:tc>
          <w:tcPr>
            <w:tcW w:w="0" w:type="auto"/>
            <w:vAlign w:val="center"/>
            <w:hideMark/>
          </w:tcPr>
          <w:p w14:paraId="4507C9FC" w14:textId="77777777" w:rsidR="00B64BA1" w:rsidRPr="00B64BA1" w:rsidRDefault="00B64BA1" w:rsidP="00B64BA1">
            <w:pPr>
              <w:spacing w:after="0"/>
              <w:jc w:val="both"/>
              <w:rPr>
                <w:rFonts w:eastAsia="Times New Roman" w:cstheme="minorHAnsi"/>
                <w:lang w:eastAsia="pt-BR"/>
              </w:rPr>
            </w:pPr>
            <w:r w:rsidRPr="00B64BA1">
              <w:rPr>
                <w:rFonts w:eastAsia="Times New Roman" w:cstheme="minorHAnsi"/>
                <w:lang w:eastAsia="pt-BR"/>
              </w:rPr>
              <w:t>Normas CONTRAN</w:t>
            </w:r>
          </w:p>
        </w:tc>
        <w:tc>
          <w:tcPr>
            <w:tcW w:w="0" w:type="auto"/>
            <w:vAlign w:val="center"/>
            <w:hideMark/>
          </w:tcPr>
          <w:p w14:paraId="56DCB438" w14:textId="77777777" w:rsidR="00B64BA1" w:rsidRPr="00B64BA1" w:rsidRDefault="00B64BA1" w:rsidP="00A66955">
            <w:pPr>
              <w:spacing w:after="0"/>
              <w:rPr>
                <w:rFonts w:eastAsia="Times New Roman" w:cstheme="minorHAnsi"/>
                <w:lang w:eastAsia="pt-BR"/>
              </w:rPr>
            </w:pPr>
            <w:r w:rsidRPr="00B64BA1">
              <w:rPr>
                <w:rFonts w:eastAsia="Times New Roman" w:cstheme="minorHAnsi"/>
                <w:lang w:eastAsia="pt-BR"/>
              </w:rPr>
              <w:t>Conformidade visual e dimensional</w:t>
            </w:r>
          </w:p>
        </w:tc>
      </w:tr>
    </w:tbl>
    <w:p w14:paraId="64658A3F" w14:textId="279D9238" w:rsidR="00E87F95" w:rsidRDefault="00E87F95" w:rsidP="00333F13">
      <w:pPr>
        <w:spacing w:after="0"/>
        <w:jc w:val="both"/>
        <w:rPr>
          <w:rFonts w:eastAsia="Times New Roman" w:cstheme="minorHAnsi"/>
          <w:lang w:eastAsia="pt-BR"/>
        </w:rPr>
      </w:pPr>
      <w:r w:rsidRPr="00E87F95">
        <w:rPr>
          <w:rFonts w:eastAsia="Times New Roman" w:cstheme="minorHAnsi"/>
          <w:b/>
          <w:bCs/>
          <w:lang w:eastAsia="pt-BR"/>
        </w:rPr>
        <w:t>OBS.</w:t>
      </w:r>
      <w:r>
        <w:rPr>
          <w:rFonts w:eastAsia="Times New Roman" w:cstheme="minorHAnsi"/>
          <w:lang w:eastAsia="pt-BR"/>
        </w:rPr>
        <w:t>: Poderão ser utilizadas as normativas do DER/PR, que corresponda a normativa do DNIT para cada serviço a ser executado.</w:t>
      </w:r>
    </w:p>
    <w:p w14:paraId="7C1FF185" w14:textId="54E3C332" w:rsidR="00DA0124" w:rsidRDefault="00D32377" w:rsidP="00333F13">
      <w:pPr>
        <w:spacing w:after="0"/>
        <w:jc w:val="both"/>
        <w:rPr>
          <w:rFonts w:eastAsia="Times New Roman" w:cstheme="minorHAnsi"/>
          <w:b/>
          <w:bCs/>
          <w:lang w:eastAsia="pt-BR"/>
        </w:rPr>
      </w:pPr>
      <w:r w:rsidRPr="00D32377">
        <w:rPr>
          <w:rFonts w:eastAsia="Times New Roman" w:cstheme="minorHAnsi"/>
          <w:b/>
          <w:bCs/>
          <w:lang w:eastAsia="pt-BR"/>
        </w:rPr>
        <w:t>8. ESTIMATIAVAS DAS QUANITDADES PARA A CONTRATAÇÃO</w:t>
      </w:r>
      <w:r w:rsidR="00A959E6">
        <w:rPr>
          <w:rFonts w:eastAsia="Times New Roman" w:cstheme="minorHAnsi"/>
          <w:b/>
          <w:bCs/>
          <w:lang w:eastAsia="pt-BR"/>
        </w:rPr>
        <w:t>, MEM</w:t>
      </w:r>
      <w:r w:rsidR="00712F64">
        <w:rPr>
          <w:rFonts w:eastAsia="Times New Roman" w:cstheme="minorHAnsi"/>
          <w:b/>
          <w:bCs/>
          <w:lang w:eastAsia="pt-BR"/>
        </w:rPr>
        <w:t>Ó</w:t>
      </w:r>
      <w:r w:rsidR="00A959E6">
        <w:rPr>
          <w:rFonts w:eastAsia="Times New Roman" w:cstheme="minorHAnsi"/>
          <w:b/>
          <w:bCs/>
          <w:lang w:eastAsia="pt-BR"/>
        </w:rPr>
        <w:t xml:space="preserve">RIA DE CÁLCULO E </w:t>
      </w:r>
      <w:r w:rsidR="007C2365">
        <w:rPr>
          <w:rFonts w:eastAsia="Times New Roman" w:cstheme="minorHAnsi"/>
          <w:b/>
          <w:bCs/>
          <w:lang w:eastAsia="pt-BR"/>
        </w:rPr>
        <w:t>INTERDEPENDÊNCIA COM OUTRAS CONTRATAÇÕES</w:t>
      </w:r>
    </w:p>
    <w:p w14:paraId="6F1AE112" w14:textId="464BB8E7" w:rsidR="00A959E6" w:rsidRPr="00D32377" w:rsidRDefault="00A959E6" w:rsidP="00333F13">
      <w:pPr>
        <w:spacing w:after="0"/>
        <w:jc w:val="both"/>
        <w:rPr>
          <w:rFonts w:eastAsia="Times New Roman" w:cstheme="minorHAnsi"/>
          <w:b/>
          <w:bCs/>
          <w:lang w:eastAsia="pt-BR"/>
        </w:rPr>
      </w:pPr>
      <w:r>
        <w:rPr>
          <w:rFonts w:eastAsia="Times New Roman" w:cstheme="minorHAnsi"/>
          <w:b/>
          <w:bCs/>
          <w:lang w:eastAsia="pt-BR"/>
        </w:rPr>
        <w:t>8.1. Estimativas das Quantidades para a contratação</w:t>
      </w:r>
    </w:p>
    <w:p w14:paraId="5E90A736" w14:textId="54867870" w:rsidR="00A959E6" w:rsidRPr="00A959E6" w:rsidRDefault="00A959E6" w:rsidP="00A959E6">
      <w:pPr>
        <w:spacing w:after="0"/>
        <w:jc w:val="both"/>
        <w:rPr>
          <w:rFonts w:eastAsia="Times New Roman" w:cstheme="minorHAnsi"/>
          <w:lang w:eastAsia="pt-BR"/>
        </w:rPr>
      </w:pPr>
      <w:r w:rsidRPr="00A959E6">
        <w:rPr>
          <w:rFonts w:eastAsia="Times New Roman" w:cstheme="minorHAnsi"/>
          <w:b/>
          <w:bCs/>
          <w:lang w:eastAsia="pt-BR"/>
        </w:rPr>
        <w:t>8.1.1.</w:t>
      </w:r>
      <w:r>
        <w:rPr>
          <w:rFonts w:eastAsia="Times New Roman" w:cstheme="minorHAnsi"/>
          <w:lang w:eastAsia="pt-BR"/>
        </w:rPr>
        <w:t xml:space="preserve"> </w:t>
      </w:r>
      <w:r w:rsidRPr="00A959E6">
        <w:rPr>
          <w:rFonts w:eastAsia="Times New Roman" w:cstheme="minorHAnsi"/>
          <w:lang w:eastAsia="pt-BR"/>
        </w:rPr>
        <w:t>As quantidades dos serviços foram determinadas com base nos projetos técnicos de engenharia, levantamentos topográficos e dimensionamento das camadas do pavimento, considerando as características geométricas da via e as soluções adotadas.</w:t>
      </w:r>
    </w:p>
    <w:p w14:paraId="6E6BA9CA" w14:textId="7B967988" w:rsidR="00A959E6" w:rsidRPr="00A959E6" w:rsidRDefault="00A959E6" w:rsidP="00A959E6">
      <w:pPr>
        <w:spacing w:after="0"/>
        <w:jc w:val="both"/>
        <w:rPr>
          <w:rFonts w:eastAsia="Times New Roman" w:cstheme="minorHAnsi"/>
          <w:lang w:eastAsia="pt-BR"/>
        </w:rPr>
      </w:pPr>
      <w:r w:rsidRPr="00A959E6">
        <w:rPr>
          <w:rFonts w:eastAsia="Times New Roman" w:cstheme="minorHAnsi"/>
          <w:b/>
          <w:bCs/>
          <w:lang w:eastAsia="pt-BR"/>
        </w:rPr>
        <w:t>8.1.2.</w:t>
      </w:r>
      <w:r>
        <w:rPr>
          <w:rFonts w:eastAsia="Times New Roman" w:cstheme="minorHAnsi"/>
          <w:lang w:eastAsia="pt-BR"/>
        </w:rPr>
        <w:t xml:space="preserve"> </w:t>
      </w:r>
      <w:r w:rsidRPr="00A959E6">
        <w:rPr>
          <w:rFonts w:eastAsia="Times New Roman" w:cstheme="minorHAnsi"/>
          <w:lang w:eastAsia="pt-BR"/>
        </w:rPr>
        <w:t>Para a estimativa dos custos, foram utilizadas referências oficiais de preços (SICRO e/ou SINAPI), compatíveis com a tipologia dos serviços, acrescidas das composições necessárias para refletir as condições locais de execução.</w:t>
      </w:r>
    </w:p>
    <w:p w14:paraId="31023F5C" w14:textId="1703A014" w:rsidR="00DA0124" w:rsidRPr="00796F24" w:rsidRDefault="00796F24" w:rsidP="00333F13">
      <w:pPr>
        <w:spacing w:after="0"/>
        <w:jc w:val="both"/>
        <w:rPr>
          <w:rFonts w:eastAsia="Times New Roman" w:cstheme="minorHAnsi"/>
          <w:b/>
          <w:bCs/>
          <w:lang w:eastAsia="pt-BR"/>
        </w:rPr>
      </w:pPr>
      <w:r w:rsidRPr="00796F24">
        <w:rPr>
          <w:rFonts w:eastAsia="Times New Roman" w:cstheme="minorHAnsi"/>
          <w:b/>
          <w:bCs/>
          <w:lang w:eastAsia="pt-BR"/>
        </w:rPr>
        <w:t xml:space="preserve">8.2. Memória de </w:t>
      </w:r>
      <w:proofErr w:type="spellStart"/>
      <w:r w:rsidRPr="00796F24">
        <w:rPr>
          <w:rFonts w:eastAsia="Times New Roman" w:cstheme="minorHAnsi"/>
          <w:b/>
          <w:bCs/>
          <w:lang w:eastAsia="pt-BR"/>
        </w:rPr>
        <w:t>calculo</w:t>
      </w:r>
      <w:proofErr w:type="spellEnd"/>
      <w:r w:rsidRPr="00796F24">
        <w:rPr>
          <w:rFonts w:eastAsia="Times New Roman" w:cstheme="minorHAnsi"/>
          <w:b/>
          <w:bCs/>
          <w:lang w:eastAsia="pt-BR"/>
        </w:rPr>
        <w:t xml:space="preserve"> de quantitativo</w:t>
      </w:r>
    </w:p>
    <w:p w14:paraId="029C3CF4" w14:textId="37B49271" w:rsidR="00796F24" w:rsidRPr="00796F24" w:rsidRDefault="00796F24" w:rsidP="00F60089">
      <w:pPr>
        <w:spacing w:after="0"/>
        <w:jc w:val="both"/>
        <w:rPr>
          <w:rFonts w:eastAsia="Times New Roman" w:cstheme="minorHAnsi"/>
          <w:lang w:eastAsia="pt-BR"/>
        </w:rPr>
      </w:pPr>
      <w:r w:rsidRPr="00796F24">
        <w:rPr>
          <w:rFonts w:eastAsia="Times New Roman" w:cstheme="minorHAnsi"/>
          <w:b/>
          <w:bCs/>
          <w:lang w:eastAsia="pt-BR"/>
        </w:rPr>
        <w:t>8.2.1.</w:t>
      </w:r>
      <w:r>
        <w:rPr>
          <w:rFonts w:eastAsia="Times New Roman" w:cstheme="minorHAnsi"/>
          <w:lang w:eastAsia="pt-BR"/>
        </w:rPr>
        <w:t xml:space="preserve"> </w:t>
      </w:r>
      <w:r w:rsidRPr="00796F24">
        <w:rPr>
          <w:rFonts w:eastAsia="Times New Roman" w:cstheme="minorHAnsi"/>
          <w:lang w:eastAsia="pt-BR"/>
        </w:rPr>
        <w:t xml:space="preserve">As estimativas de quantidades foram elaboradas conforme o Projeto Executivo e o Memorial de Cálculo da obra de pavimentação </w:t>
      </w:r>
      <w:r w:rsidR="00F60089">
        <w:rPr>
          <w:rFonts w:eastAsia="Times New Roman" w:cstheme="minorHAnsi"/>
          <w:lang w:eastAsia="pt-BR"/>
        </w:rPr>
        <w:t xml:space="preserve">de estrada vicinal trecho Rua </w:t>
      </w:r>
      <w:proofErr w:type="spellStart"/>
      <w:r w:rsidR="00F60089">
        <w:rPr>
          <w:rFonts w:eastAsia="Times New Roman" w:cstheme="minorHAnsi"/>
          <w:lang w:eastAsia="pt-BR"/>
        </w:rPr>
        <w:t>Biancato</w:t>
      </w:r>
      <w:proofErr w:type="spellEnd"/>
      <w:r w:rsidR="00F60089">
        <w:rPr>
          <w:rFonts w:eastAsia="Times New Roman" w:cstheme="minorHAnsi"/>
          <w:lang w:eastAsia="pt-BR"/>
        </w:rPr>
        <w:t xml:space="preserve"> (entre Rua </w:t>
      </w:r>
      <w:proofErr w:type="spellStart"/>
      <w:r w:rsidR="00F60089">
        <w:rPr>
          <w:rFonts w:eastAsia="Times New Roman" w:cstheme="minorHAnsi"/>
          <w:lang w:eastAsia="pt-BR"/>
        </w:rPr>
        <w:t>Andre</w:t>
      </w:r>
      <w:proofErr w:type="spellEnd"/>
      <w:r w:rsidR="00F60089">
        <w:rPr>
          <w:rFonts w:eastAsia="Times New Roman" w:cstheme="minorHAnsi"/>
          <w:lang w:eastAsia="pt-BR"/>
        </w:rPr>
        <w:t xml:space="preserve"> </w:t>
      </w:r>
      <w:proofErr w:type="spellStart"/>
      <w:r w:rsidR="00F60089">
        <w:rPr>
          <w:rFonts w:eastAsia="Times New Roman" w:cstheme="minorHAnsi"/>
          <w:lang w:eastAsia="pt-BR"/>
        </w:rPr>
        <w:t>Giotti</w:t>
      </w:r>
      <w:proofErr w:type="spellEnd"/>
      <w:r w:rsidR="00F60089">
        <w:rPr>
          <w:rFonts w:eastAsia="Times New Roman" w:cstheme="minorHAnsi"/>
          <w:lang w:eastAsia="pt-BR"/>
        </w:rPr>
        <w:t xml:space="preserve"> e Comunidade </w:t>
      </w:r>
      <w:proofErr w:type="spellStart"/>
      <w:r w:rsidR="00F60089">
        <w:rPr>
          <w:rFonts w:eastAsia="Times New Roman" w:cstheme="minorHAnsi"/>
          <w:lang w:eastAsia="pt-BR"/>
        </w:rPr>
        <w:t>Biancato</w:t>
      </w:r>
      <w:proofErr w:type="spellEnd"/>
      <w:r w:rsidR="00F60089">
        <w:rPr>
          <w:rFonts w:eastAsia="Times New Roman" w:cstheme="minorHAnsi"/>
          <w:lang w:eastAsia="pt-BR"/>
        </w:rPr>
        <w:t>)</w:t>
      </w:r>
      <w:r w:rsidRPr="00796F24">
        <w:rPr>
          <w:rFonts w:eastAsia="Times New Roman" w:cstheme="minorHAnsi"/>
          <w:lang w:eastAsia="pt-BR"/>
        </w:rPr>
        <w:t xml:space="preserve">, no Município de Nova Prata do Iguaçu/PR, tendo como base os levantamentos topográficos, seções transversais, perfis longitudinais, projeto geométrico, drenagem, terraplenagem, dimensionamento do pavimento e planilha orçamentária. </w:t>
      </w:r>
    </w:p>
    <w:p w14:paraId="3EDB1985" w14:textId="761113AF" w:rsidR="00796F24" w:rsidRDefault="00796F24" w:rsidP="00796F24">
      <w:pPr>
        <w:spacing w:after="0"/>
        <w:jc w:val="both"/>
        <w:rPr>
          <w:rFonts w:eastAsia="Times New Roman" w:cstheme="minorHAnsi"/>
          <w:lang w:eastAsia="pt-BR"/>
        </w:rPr>
      </w:pPr>
      <w:r w:rsidRPr="00796F24">
        <w:rPr>
          <w:rFonts w:eastAsia="Times New Roman" w:cstheme="minorHAnsi"/>
          <w:b/>
          <w:bCs/>
          <w:lang w:eastAsia="pt-BR"/>
        </w:rPr>
        <w:lastRenderedPageBreak/>
        <w:t>8.2.2.</w:t>
      </w:r>
      <w:r>
        <w:rPr>
          <w:rFonts w:eastAsia="Times New Roman" w:cstheme="minorHAnsi"/>
          <w:lang w:eastAsia="pt-BR"/>
        </w:rPr>
        <w:t xml:space="preserve"> </w:t>
      </w:r>
      <w:r w:rsidRPr="00796F24">
        <w:rPr>
          <w:rFonts w:eastAsia="Times New Roman" w:cstheme="minorHAnsi"/>
          <w:lang w:eastAsia="pt-BR"/>
        </w:rPr>
        <w:t xml:space="preserve">Foram considerados os seguintes quantitativos principais: </w:t>
      </w:r>
    </w:p>
    <w:p w14:paraId="5E1B3420" w14:textId="4B7619CF" w:rsidR="00796F24" w:rsidRDefault="00A90D13" w:rsidP="00A90D13">
      <w:pPr>
        <w:spacing w:after="0"/>
        <w:rPr>
          <w:rFonts w:eastAsia="Times New Roman" w:cstheme="minorHAnsi"/>
          <w:b/>
          <w:bCs/>
          <w:lang w:eastAsia="pt-BR"/>
        </w:rPr>
      </w:pPr>
      <w:r>
        <w:rPr>
          <w:rFonts w:eastAsia="Times New Roman" w:cstheme="minorHAnsi"/>
          <w:b/>
          <w:bCs/>
          <w:lang w:eastAsia="pt-BR"/>
        </w:rPr>
        <w:t xml:space="preserve">8.2.2.1. </w:t>
      </w:r>
      <w:r w:rsidR="00796F24" w:rsidRPr="00796F24">
        <w:rPr>
          <w:rFonts w:eastAsia="Times New Roman" w:cstheme="minorHAnsi"/>
          <w:b/>
          <w:bCs/>
          <w:lang w:eastAsia="pt-BR"/>
        </w:rPr>
        <w:t>Q</w:t>
      </w:r>
      <w:r w:rsidR="00796F24">
        <w:rPr>
          <w:rFonts w:eastAsia="Times New Roman" w:cstheme="minorHAnsi"/>
          <w:b/>
          <w:bCs/>
          <w:lang w:eastAsia="pt-BR"/>
        </w:rPr>
        <w:t>uadro</w:t>
      </w:r>
      <w:r>
        <w:rPr>
          <w:rFonts w:eastAsia="Times New Roman" w:cstheme="minorHAnsi"/>
          <w:b/>
          <w:bCs/>
          <w:lang w:eastAsia="pt-BR"/>
        </w:rPr>
        <w:t xml:space="preserve"> 03: </w:t>
      </w:r>
      <w:r w:rsidR="00796F24" w:rsidRPr="00796F24">
        <w:rPr>
          <w:rFonts w:eastAsia="Times New Roman" w:cstheme="minorHAnsi"/>
          <w:b/>
          <w:bCs/>
          <w:lang w:eastAsia="pt-BR"/>
        </w:rPr>
        <w:t xml:space="preserve"> E</w:t>
      </w:r>
      <w:r w:rsidR="00796F24">
        <w:rPr>
          <w:rFonts w:eastAsia="Times New Roman" w:cstheme="minorHAnsi"/>
          <w:b/>
          <w:bCs/>
          <w:lang w:eastAsia="pt-BR"/>
        </w:rPr>
        <w:t>stimativa de quantidades principais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0"/>
        <w:gridCol w:w="4256"/>
        <w:gridCol w:w="834"/>
        <w:gridCol w:w="1135"/>
        <w:gridCol w:w="1879"/>
      </w:tblGrid>
      <w:tr w:rsidR="00E44592" w:rsidRPr="00E44592" w14:paraId="435B663C" w14:textId="77777777" w:rsidTr="00E44592">
        <w:trPr>
          <w:tblHeader/>
          <w:tblCellSpacing w:w="15" w:type="dxa"/>
        </w:trPr>
        <w:tc>
          <w:tcPr>
            <w:tcW w:w="0" w:type="auto"/>
            <w:vAlign w:val="center"/>
            <w:hideMark/>
          </w:tcPr>
          <w:p w14:paraId="0344F4C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Item</w:t>
            </w:r>
          </w:p>
        </w:tc>
        <w:tc>
          <w:tcPr>
            <w:tcW w:w="0" w:type="auto"/>
            <w:vAlign w:val="center"/>
            <w:hideMark/>
          </w:tcPr>
          <w:p w14:paraId="0770174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Descrição do Serviço</w:t>
            </w:r>
          </w:p>
        </w:tc>
        <w:tc>
          <w:tcPr>
            <w:tcW w:w="0" w:type="auto"/>
            <w:vAlign w:val="center"/>
            <w:hideMark/>
          </w:tcPr>
          <w:p w14:paraId="723A624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Unidade</w:t>
            </w:r>
          </w:p>
        </w:tc>
        <w:tc>
          <w:tcPr>
            <w:tcW w:w="0" w:type="auto"/>
            <w:vAlign w:val="center"/>
            <w:hideMark/>
          </w:tcPr>
          <w:p w14:paraId="44D919F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Quantidade</w:t>
            </w:r>
          </w:p>
        </w:tc>
        <w:tc>
          <w:tcPr>
            <w:tcW w:w="0" w:type="auto"/>
            <w:vAlign w:val="center"/>
            <w:hideMark/>
          </w:tcPr>
          <w:p w14:paraId="57C533A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Observação</w:t>
            </w:r>
          </w:p>
        </w:tc>
      </w:tr>
      <w:tr w:rsidR="00E44592" w:rsidRPr="00E44592" w14:paraId="36030151" w14:textId="77777777" w:rsidTr="00E44592">
        <w:trPr>
          <w:tblCellSpacing w:w="15" w:type="dxa"/>
        </w:trPr>
        <w:tc>
          <w:tcPr>
            <w:tcW w:w="0" w:type="auto"/>
            <w:vAlign w:val="center"/>
            <w:hideMark/>
          </w:tcPr>
          <w:p w14:paraId="246DDA1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w:t>
            </w:r>
          </w:p>
        </w:tc>
        <w:tc>
          <w:tcPr>
            <w:tcW w:w="0" w:type="auto"/>
            <w:vAlign w:val="center"/>
            <w:hideMark/>
          </w:tcPr>
          <w:p w14:paraId="2554C3C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Placa de obra</w:t>
            </w:r>
          </w:p>
        </w:tc>
        <w:tc>
          <w:tcPr>
            <w:tcW w:w="0" w:type="auto"/>
            <w:vAlign w:val="center"/>
            <w:hideMark/>
          </w:tcPr>
          <w:p w14:paraId="3FE87DB1"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552AD08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1,00</w:t>
            </w:r>
          </w:p>
        </w:tc>
        <w:tc>
          <w:tcPr>
            <w:tcW w:w="0" w:type="auto"/>
            <w:vAlign w:val="center"/>
            <w:hideMark/>
          </w:tcPr>
          <w:p w14:paraId="668FCEF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Item preliminar</w:t>
            </w:r>
          </w:p>
        </w:tc>
      </w:tr>
      <w:tr w:rsidR="00E44592" w:rsidRPr="00E44592" w14:paraId="4D1A820D" w14:textId="77777777" w:rsidTr="00E44592">
        <w:trPr>
          <w:tblCellSpacing w:w="15" w:type="dxa"/>
        </w:trPr>
        <w:tc>
          <w:tcPr>
            <w:tcW w:w="0" w:type="auto"/>
            <w:vAlign w:val="center"/>
            <w:hideMark/>
          </w:tcPr>
          <w:p w14:paraId="2C564D6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w:t>
            </w:r>
          </w:p>
        </w:tc>
        <w:tc>
          <w:tcPr>
            <w:tcW w:w="0" w:type="auto"/>
            <w:vAlign w:val="center"/>
            <w:hideMark/>
          </w:tcPr>
          <w:p w14:paraId="05E34A9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Locação de pavimentação</w:t>
            </w:r>
          </w:p>
        </w:tc>
        <w:tc>
          <w:tcPr>
            <w:tcW w:w="0" w:type="auto"/>
            <w:vAlign w:val="center"/>
            <w:hideMark/>
          </w:tcPr>
          <w:p w14:paraId="7BB27B1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w:t>
            </w:r>
          </w:p>
        </w:tc>
        <w:tc>
          <w:tcPr>
            <w:tcW w:w="0" w:type="auto"/>
            <w:vAlign w:val="center"/>
            <w:hideMark/>
          </w:tcPr>
          <w:p w14:paraId="09283C0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2.200,00</w:t>
            </w:r>
          </w:p>
        </w:tc>
        <w:tc>
          <w:tcPr>
            <w:tcW w:w="0" w:type="auto"/>
            <w:vAlign w:val="center"/>
            <w:hideMark/>
          </w:tcPr>
          <w:p w14:paraId="6794A8B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Eixo da via</w:t>
            </w:r>
          </w:p>
        </w:tc>
      </w:tr>
      <w:tr w:rsidR="00E44592" w:rsidRPr="00E44592" w14:paraId="6174C859" w14:textId="77777777" w:rsidTr="00E44592">
        <w:trPr>
          <w:tblCellSpacing w:w="15" w:type="dxa"/>
        </w:trPr>
        <w:tc>
          <w:tcPr>
            <w:tcW w:w="0" w:type="auto"/>
            <w:vAlign w:val="center"/>
            <w:hideMark/>
          </w:tcPr>
          <w:p w14:paraId="0CFBFE5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w:t>
            </w:r>
          </w:p>
        </w:tc>
        <w:tc>
          <w:tcPr>
            <w:tcW w:w="0" w:type="auto"/>
            <w:vAlign w:val="center"/>
            <w:hideMark/>
          </w:tcPr>
          <w:p w14:paraId="3A58623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Desmatamento e limpeza</w:t>
            </w:r>
          </w:p>
        </w:tc>
        <w:tc>
          <w:tcPr>
            <w:tcW w:w="0" w:type="auto"/>
            <w:vAlign w:val="center"/>
            <w:hideMark/>
          </w:tcPr>
          <w:p w14:paraId="6BBC83F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m²</w:t>
            </w:r>
          </w:p>
        </w:tc>
        <w:tc>
          <w:tcPr>
            <w:tcW w:w="0" w:type="auto"/>
            <w:vAlign w:val="center"/>
            <w:hideMark/>
          </w:tcPr>
          <w:p w14:paraId="3A1F661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1.760,00</w:t>
            </w:r>
          </w:p>
        </w:tc>
        <w:tc>
          <w:tcPr>
            <w:tcW w:w="0" w:type="auto"/>
            <w:vAlign w:val="center"/>
            <w:hideMark/>
          </w:tcPr>
          <w:p w14:paraId="619D0FD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Área de intervenção</w:t>
            </w:r>
          </w:p>
        </w:tc>
      </w:tr>
      <w:tr w:rsidR="00E44592" w:rsidRPr="00E44592" w14:paraId="73065F1B" w14:textId="77777777" w:rsidTr="00E44592">
        <w:trPr>
          <w:tblCellSpacing w:w="15" w:type="dxa"/>
        </w:trPr>
        <w:tc>
          <w:tcPr>
            <w:tcW w:w="0" w:type="auto"/>
            <w:vAlign w:val="center"/>
            <w:hideMark/>
          </w:tcPr>
          <w:p w14:paraId="5836EF1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w:t>
            </w:r>
          </w:p>
        </w:tc>
        <w:tc>
          <w:tcPr>
            <w:tcW w:w="0" w:type="auto"/>
            <w:vAlign w:val="center"/>
            <w:hideMark/>
          </w:tcPr>
          <w:p w14:paraId="4E7F7A1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Escavação, carga e transporte 1ª categoria</w:t>
            </w:r>
          </w:p>
        </w:tc>
        <w:tc>
          <w:tcPr>
            <w:tcW w:w="0" w:type="auto"/>
            <w:vAlign w:val="center"/>
            <w:hideMark/>
          </w:tcPr>
          <w:p w14:paraId="0B7B55F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159DB28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461,68</w:t>
            </w:r>
          </w:p>
        </w:tc>
        <w:tc>
          <w:tcPr>
            <w:tcW w:w="0" w:type="auto"/>
            <w:vAlign w:val="center"/>
            <w:hideMark/>
          </w:tcPr>
          <w:p w14:paraId="5DD5ED8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Terraplenagem</w:t>
            </w:r>
          </w:p>
        </w:tc>
      </w:tr>
      <w:tr w:rsidR="00E44592" w:rsidRPr="00E44592" w14:paraId="4201202A" w14:textId="77777777" w:rsidTr="00E44592">
        <w:trPr>
          <w:tblCellSpacing w:w="15" w:type="dxa"/>
        </w:trPr>
        <w:tc>
          <w:tcPr>
            <w:tcW w:w="0" w:type="auto"/>
            <w:vAlign w:val="center"/>
            <w:hideMark/>
          </w:tcPr>
          <w:p w14:paraId="567B93C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5</w:t>
            </w:r>
          </w:p>
        </w:tc>
        <w:tc>
          <w:tcPr>
            <w:tcW w:w="0" w:type="auto"/>
            <w:vAlign w:val="center"/>
            <w:hideMark/>
          </w:tcPr>
          <w:p w14:paraId="5DE22F8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Espalhamento e conformação de bota-fora</w:t>
            </w:r>
          </w:p>
        </w:tc>
        <w:tc>
          <w:tcPr>
            <w:tcW w:w="0" w:type="auto"/>
            <w:vAlign w:val="center"/>
            <w:hideMark/>
          </w:tcPr>
          <w:p w14:paraId="4947661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5324D58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441,50</w:t>
            </w:r>
          </w:p>
        </w:tc>
        <w:tc>
          <w:tcPr>
            <w:tcW w:w="0" w:type="auto"/>
            <w:vAlign w:val="center"/>
            <w:hideMark/>
          </w:tcPr>
          <w:p w14:paraId="47206CF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Regularização</w:t>
            </w:r>
          </w:p>
        </w:tc>
      </w:tr>
      <w:tr w:rsidR="00E44592" w:rsidRPr="00E44592" w14:paraId="72B13518" w14:textId="77777777" w:rsidTr="00E44592">
        <w:trPr>
          <w:tblCellSpacing w:w="15" w:type="dxa"/>
        </w:trPr>
        <w:tc>
          <w:tcPr>
            <w:tcW w:w="0" w:type="auto"/>
            <w:vAlign w:val="center"/>
            <w:hideMark/>
          </w:tcPr>
          <w:p w14:paraId="403BBC5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6</w:t>
            </w:r>
          </w:p>
        </w:tc>
        <w:tc>
          <w:tcPr>
            <w:tcW w:w="0" w:type="auto"/>
            <w:vAlign w:val="center"/>
            <w:hideMark/>
          </w:tcPr>
          <w:p w14:paraId="4EB4D0E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Escavação de bueiros</w:t>
            </w:r>
          </w:p>
        </w:tc>
        <w:tc>
          <w:tcPr>
            <w:tcW w:w="0" w:type="auto"/>
            <w:vAlign w:val="center"/>
            <w:hideMark/>
          </w:tcPr>
          <w:p w14:paraId="09BE5D4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670DF55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51,20</w:t>
            </w:r>
          </w:p>
        </w:tc>
        <w:tc>
          <w:tcPr>
            <w:tcW w:w="0" w:type="auto"/>
            <w:vAlign w:val="center"/>
            <w:hideMark/>
          </w:tcPr>
          <w:p w14:paraId="1D8AD8F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Drenagem</w:t>
            </w:r>
          </w:p>
        </w:tc>
      </w:tr>
      <w:tr w:rsidR="00E44592" w:rsidRPr="00E44592" w14:paraId="0B8C30D9" w14:textId="77777777" w:rsidTr="00E44592">
        <w:trPr>
          <w:tblCellSpacing w:w="15" w:type="dxa"/>
        </w:trPr>
        <w:tc>
          <w:tcPr>
            <w:tcW w:w="0" w:type="auto"/>
            <w:vAlign w:val="center"/>
            <w:hideMark/>
          </w:tcPr>
          <w:p w14:paraId="134EC59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7</w:t>
            </w:r>
          </w:p>
        </w:tc>
        <w:tc>
          <w:tcPr>
            <w:tcW w:w="0" w:type="auto"/>
            <w:vAlign w:val="center"/>
            <w:hideMark/>
          </w:tcPr>
          <w:p w14:paraId="5000077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Reaterro e apiloamento mecânico</w:t>
            </w:r>
          </w:p>
        </w:tc>
        <w:tc>
          <w:tcPr>
            <w:tcW w:w="0" w:type="auto"/>
            <w:vAlign w:val="center"/>
            <w:hideMark/>
          </w:tcPr>
          <w:p w14:paraId="2C2ACAC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00B2F64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41,15</w:t>
            </w:r>
          </w:p>
        </w:tc>
        <w:tc>
          <w:tcPr>
            <w:tcW w:w="0" w:type="auto"/>
            <w:vAlign w:val="center"/>
            <w:hideMark/>
          </w:tcPr>
          <w:p w14:paraId="6C9E2F5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Drenagem</w:t>
            </w:r>
          </w:p>
        </w:tc>
      </w:tr>
      <w:tr w:rsidR="00E44592" w:rsidRPr="00E44592" w14:paraId="4BE983B8" w14:textId="77777777" w:rsidTr="00E44592">
        <w:trPr>
          <w:tblCellSpacing w:w="15" w:type="dxa"/>
        </w:trPr>
        <w:tc>
          <w:tcPr>
            <w:tcW w:w="0" w:type="auto"/>
            <w:vAlign w:val="center"/>
            <w:hideMark/>
          </w:tcPr>
          <w:p w14:paraId="1C3AB20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8</w:t>
            </w:r>
          </w:p>
        </w:tc>
        <w:tc>
          <w:tcPr>
            <w:tcW w:w="0" w:type="auto"/>
            <w:vAlign w:val="center"/>
            <w:hideMark/>
          </w:tcPr>
          <w:p w14:paraId="12CD5F9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Boca de BSTC Ø 0,80 m</w:t>
            </w:r>
          </w:p>
        </w:tc>
        <w:tc>
          <w:tcPr>
            <w:tcW w:w="0" w:type="auto"/>
            <w:vAlign w:val="center"/>
            <w:hideMark/>
          </w:tcPr>
          <w:p w14:paraId="6BD7CBAF"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50ADF78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4,00</w:t>
            </w:r>
          </w:p>
        </w:tc>
        <w:tc>
          <w:tcPr>
            <w:tcW w:w="0" w:type="auto"/>
            <w:vAlign w:val="center"/>
            <w:hideMark/>
          </w:tcPr>
          <w:p w14:paraId="3CFCDE5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Drenagem</w:t>
            </w:r>
          </w:p>
        </w:tc>
      </w:tr>
      <w:tr w:rsidR="00E44592" w:rsidRPr="00E44592" w14:paraId="037F38DD" w14:textId="77777777" w:rsidTr="00E44592">
        <w:trPr>
          <w:tblCellSpacing w:w="15" w:type="dxa"/>
        </w:trPr>
        <w:tc>
          <w:tcPr>
            <w:tcW w:w="0" w:type="auto"/>
            <w:vAlign w:val="center"/>
            <w:hideMark/>
          </w:tcPr>
          <w:p w14:paraId="586F0FD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9</w:t>
            </w:r>
          </w:p>
        </w:tc>
        <w:tc>
          <w:tcPr>
            <w:tcW w:w="0" w:type="auto"/>
            <w:vAlign w:val="center"/>
            <w:hideMark/>
          </w:tcPr>
          <w:p w14:paraId="37BECD4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Corpo de BSTC Ø 0,80 m</w:t>
            </w:r>
          </w:p>
        </w:tc>
        <w:tc>
          <w:tcPr>
            <w:tcW w:w="0" w:type="auto"/>
            <w:vAlign w:val="center"/>
            <w:hideMark/>
          </w:tcPr>
          <w:p w14:paraId="2DD6A69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w:t>
            </w:r>
          </w:p>
        </w:tc>
        <w:tc>
          <w:tcPr>
            <w:tcW w:w="0" w:type="auto"/>
            <w:vAlign w:val="center"/>
            <w:hideMark/>
          </w:tcPr>
          <w:p w14:paraId="1EC0C6D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20,00</w:t>
            </w:r>
          </w:p>
        </w:tc>
        <w:tc>
          <w:tcPr>
            <w:tcW w:w="0" w:type="auto"/>
            <w:vAlign w:val="center"/>
            <w:hideMark/>
          </w:tcPr>
          <w:p w14:paraId="649A035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Drenagem</w:t>
            </w:r>
          </w:p>
        </w:tc>
      </w:tr>
      <w:tr w:rsidR="00E44592" w:rsidRPr="00E44592" w14:paraId="22755E0B" w14:textId="77777777" w:rsidTr="00E44592">
        <w:trPr>
          <w:tblCellSpacing w:w="15" w:type="dxa"/>
        </w:trPr>
        <w:tc>
          <w:tcPr>
            <w:tcW w:w="0" w:type="auto"/>
            <w:vAlign w:val="center"/>
            <w:hideMark/>
          </w:tcPr>
          <w:p w14:paraId="42B52D5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w:t>
            </w:r>
          </w:p>
        </w:tc>
        <w:tc>
          <w:tcPr>
            <w:tcW w:w="0" w:type="auto"/>
            <w:vAlign w:val="center"/>
            <w:hideMark/>
          </w:tcPr>
          <w:p w14:paraId="3B99E94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Brita graduada (BGS)</w:t>
            </w:r>
          </w:p>
        </w:tc>
        <w:tc>
          <w:tcPr>
            <w:tcW w:w="0" w:type="auto"/>
            <w:vAlign w:val="center"/>
            <w:hideMark/>
          </w:tcPr>
          <w:p w14:paraId="1A9828B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5A5F6E2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1.089,00</w:t>
            </w:r>
          </w:p>
        </w:tc>
        <w:tc>
          <w:tcPr>
            <w:tcW w:w="0" w:type="auto"/>
            <w:vAlign w:val="center"/>
            <w:hideMark/>
          </w:tcPr>
          <w:p w14:paraId="1A113D9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Base</w:t>
            </w:r>
          </w:p>
        </w:tc>
      </w:tr>
      <w:tr w:rsidR="00E44592" w:rsidRPr="00E44592" w14:paraId="684E2481" w14:textId="77777777" w:rsidTr="00E44592">
        <w:trPr>
          <w:tblCellSpacing w:w="15" w:type="dxa"/>
        </w:trPr>
        <w:tc>
          <w:tcPr>
            <w:tcW w:w="0" w:type="auto"/>
            <w:vAlign w:val="center"/>
            <w:hideMark/>
          </w:tcPr>
          <w:p w14:paraId="0BA593B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11</w:t>
            </w:r>
          </w:p>
        </w:tc>
        <w:tc>
          <w:tcPr>
            <w:tcW w:w="0" w:type="auto"/>
            <w:vAlign w:val="center"/>
            <w:hideMark/>
          </w:tcPr>
          <w:p w14:paraId="6A2033B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Macadame seco</w:t>
            </w:r>
          </w:p>
        </w:tc>
        <w:tc>
          <w:tcPr>
            <w:tcW w:w="0" w:type="auto"/>
            <w:vAlign w:val="center"/>
            <w:hideMark/>
          </w:tcPr>
          <w:p w14:paraId="706CA65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m³</w:t>
            </w:r>
          </w:p>
        </w:tc>
        <w:tc>
          <w:tcPr>
            <w:tcW w:w="0" w:type="auto"/>
            <w:vAlign w:val="center"/>
            <w:hideMark/>
          </w:tcPr>
          <w:p w14:paraId="1336D7B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450,00</w:t>
            </w:r>
          </w:p>
        </w:tc>
        <w:tc>
          <w:tcPr>
            <w:tcW w:w="0" w:type="auto"/>
            <w:vAlign w:val="center"/>
            <w:hideMark/>
          </w:tcPr>
          <w:p w14:paraId="39FE354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Sub-base</w:t>
            </w:r>
          </w:p>
        </w:tc>
      </w:tr>
      <w:tr w:rsidR="00E44592" w:rsidRPr="00E44592" w14:paraId="7ED54858" w14:textId="77777777" w:rsidTr="00E44592">
        <w:trPr>
          <w:tblCellSpacing w:w="15" w:type="dxa"/>
        </w:trPr>
        <w:tc>
          <w:tcPr>
            <w:tcW w:w="0" w:type="auto"/>
            <w:vAlign w:val="center"/>
            <w:hideMark/>
          </w:tcPr>
          <w:p w14:paraId="18DB488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12</w:t>
            </w:r>
          </w:p>
        </w:tc>
        <w:tc>
          <w:tcPr>
            <w:tcW w:w="0" w:type="auto"/>
            <w:vAlign w:val="center"/>
            <w:hideMark/>
          </w:tcPr>
          <w:p w14:paraId="2F7AFAF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Imprimação</w:t>
            </w:r>
          </w:p>
        </w:tc>
        <w:tc>
          <w:tcPr>
            <w:tcW w:w="0" w:type="auto"/>
            <w:vAlign w:val="center"/>
            <w:hideMark/>
          </w:tcPr>
          <w:p w14:paraId="1BFB13A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m²</w:t>
            </w:r>
          </w:p>
        </w:tc>
        <w:tc>
          <w:tcPr>
            <w:tcW w:w="0" w:type="auto"/>
            <w:vAlign w:val="center"/>
            <w:hideMark/>
          </w:tcPr>
          <w:p w14:paraId="0A2E98E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7.260,00</w:t>
            </w:r>
          </w:p>
        </w:tc>
        <w:tc>
          <w:tcPr>
            <w:tcW w:w="0" w:type="auto"/>
            <w:vAlign w:val="center"/>
            <w:hideMark/>
          </w:tcPr>
          <w:p w14:paraId="38ADCE6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Base para CBUQ</w:t>
            </w:r>
          </w:p>
        </w:tc>
      </w:tr>
      <w:tr w:rsidR="00E44592" w:rsidRPr="00E44592" w14:paraId="1441915B" w14:textId="77777777" w:rsidTr="00E44592">
        <w:trPr>
          <w:tblCellSpacing w:w="15" w:type="dxa"/>
        </w:trPr>
        <w:tc>
          <w:tcPr>
            <w:tcW w:w="0" w:type="auto"/>
            <w:vAlign w:val="center"/>
            <w:hideMark/>
          </w:tcPr>
          <w:p w14:paraId="574557D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13</w:t>
            </w:r>
          </w:p>
        </w:tc>
        <w:tc>
          <w:tcPr>
            <w:tcW w:w="0" w:type="auto"/>
            <w:vAlign w:val="center"/>
            <w:hideMark/>
          </w:tcPr>
          <w:p w14:paraId="1A48E24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Fornecimento de emulsão para imprimação</w:t>
            </w:r>
          </w:p>
        </w:tc>
        <w:tc>
          <w:tcPr>
            <w:tcW w:w="0" w:type="auto"/>
            <w:vAlign w:val="center"/>
            <w:hideMark/>
          </w:tcPr>
          <w:p w14:paraId="791C7BB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t</w:t>
            </w:r>
          </w:p>
        </w:tc>
        <w:tc>
          <w:tcPr>
            <w:tcW w:w="0" w:type="auto"/>
            <w:vAlign w:val="center"/>
            <w:hideMark/>
          </w:tcPr>
          <w:p w14:paraId="54C37D8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7,99</w:t>
            </w:r>
          </w:p>
        </w:tc>
        <w:tc>
          <w:tcPr>
            <w:tcW w:w="0" w:type="auto"/>
            <w:vAlign w:val="center"/>
            <w:hideMark/>
          </w:tcPr>
          <w:p w14:paraId="6AB3F16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Ligante</w:t>
            </w:r>
          </w:p>
        </w:tc>
      </w:tr>
      <w:tr w:rsidR="00E44592" w:rsidRPr="00E44592" w14:paraId="41EDD672" w14:textId="77777777" w:rsidTr="00E44592">
        <w:trPr>
          <w:tblCellSpacing w:w="15" w:type="dxa"/>
        </w:trPr>
        <w:tc>
          <w:tcPr>
            <w:tcW w:w="0" w:type="auto"/>
            <w:vAlign w:val="center"/>
            <w:hideMark/>
          </w:tcPr>
          <w:p w14:paraId="327210B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14</w:t>
            </w:r>
          </w:p>
        </w:tc>
        <w:tc>
          <w:tcPr>
            <w:tcW w:w="0" w:type="auto"/>
            <w:vAlign w:val="center"/>
            <w:hideMark/>
          </w:tcPr>
          <w:p w14:paraId="5CF859A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Pintura de ligação</w:t>
            </w:r>
          </w:p>
        </w:tc>
        <w:tc>
          <w:tcPr>
            <w:tcW w:w="0" w:type="auto"/>
            <w:vAlign w:val="center"/>
            <w:hideMark/>
          </w:tcPr>
          <w:p w14:paraId="3E95453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m²</w:t>
            </w:r>
          </w:p>
        </w:tc>
        <w:tc>
          <w:tcPr>
            <w:tcW w:w="0" w:type="auto"/>
            <w:vAlign w:val="center"/>
            <w:hideMark/>
          </w:tcPr>
          <w:p w14:paraId="7F8C78F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6.710,00</w:t>
            </w:r>
          </w:p>
        </w:tc>
        <w:tc>
          <w:tcPr>
            <w:tcW w:w="0" w:type="auto"/>
            <w:vAlign w:val="center"/>
            <w:hideMark/>
          </w:tcPr>
          <w:p w14:paraId="4B09617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Entre camadas</w:t>
            </w:r>
          </w:p>
        </w:tc>
      </w:tr>
      <w:tr w:rsidR="00E44592" w:rsidRPr="00E44592" w14:paraId="7EAD7916" w14:textId="77777777" w:rsidTr="00E44592">
        <w:trPr>
          <w:tblCellSpacing w:w="15" w:type="dxa"/>
        </w:trPr>
        <w:tc>
          <w:tcPr>
            <w:tcW w:w="0" w:type="auto"/>
            <w:vAlign w:val="center"/>
            <w:hideMark/>
          </w:tcPr>
          <w:p w14:paraId="5C48ABA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15</w:t>
            </w:r>
          </w:p>
        </w:tc>
        <w:tc>
          <w:tcPr>
            <w:tcW w:w="0" w:type="auto"/>
            <w:vAlign w:val="center"/>
            <w:hideMark/>
          </w:tcPr>
          <w:p w14:paraId="6AEF0B0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Fornecimento de emulsão RR-1C</w:t>
            </w:r>
          </w:p>
        </w:tc>
        <w:tc>
          <w:tcPr>
            <w:tcW w:w="0" w:type="auto"/>
            <w:vAlign w:val="center"/>
            <w:hideMark/>
          </w:tcPr>
          <w:p w14:paraId="6F85E23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t</w:t>
            </w:r>
          </w:p>
        </w:tc>
        <w:tc>
          <w:tcPr>
            <w:tcW w:w="0" w:type="auto"/>
            <w:vAlign w:val="center"/>
            <w:hideMark/>
          </w:tcPr>
          <w:p w14:paraId="7E43D19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3,36</w:t>
            </w:r>
          </w:p>
        </w:tc>
        <w:tc>
          <w:tcPr>
            <w:tcW w:w="0" w:type="auto"/>
            <w:vAlign w:val="center"/>
            <w:hideMark/>
          </w:tcPr>
          <w:p w14:paraId="0ACD3D1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Ligante</w:t>
            </w:r>
          </w:p>
        </w:tc>
      </w:tr>
      <w:tr w:rsidR="00E44592" w:rsidRPr="00E44592" w14:paraId="4271B0D8" w14:textId="77777777" w:rsidTr="00E44592">
        <w:trPr>
          <w:tblCellSpacing w:w="15" w:type="dxa"/>
        </w:trPr>
        <w:tc>
          <w:tcPr>
            <w:tcW w:w="0" w:type="auto"/>
            <w:vAlign w:val="center"/>
            <w:hideMark/>
          </w:tcPr>
          <w:p w14:paraId="600B4A1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16</w:t>
            </w:r>
          </w:p>
        </w:tc>
        <w:tc>
          <w:tcPr>
            <w:tcW w:w="0" w:type="auto"/>
            <w:vAlign w:val="center"/>
            <w:hideMark/>
          </w:tcPr>
          <w:p w14:paraId="2C26FD9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CBUQ – Concreto Betuminoso Usinado a Quente</w:t>
            </w:r>
          </w:p>
        </w:tc>
        <w:tc>
          <w:tcPr>
            <w:tcW w:w="0" w:type="auto"/>
            <w:vAlign w:val="center"/>
            <w:hideMark/>
          </w:tcPr>
          <w:p w14:paraId="6EDB9FD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t</w:t>
            </w:r>
          </w:p>
        </w:tc>
        <w:tc>
          <w:tcPr>
            <w:tcW w:w="0" w:type="auto"/>
            <w:vAlign w:val="center"/>
            <w:hideMark/>
          </w:tcPr>
          <w:p w14:paraId="7A90AD7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838,75</w:t>
            </w:r>
          </w:p>
        </w:tc>
        <w:tc>
          <w:tcPr>
            <w:tcW w:w="0" w:type="auto"/>
            <w:vAlign w:val="center"/>
            <w:hideMark/>
          </w:tcPr>
          <w:p w14:paraId="1B5C63E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Revestimento</w:t>
            </w:r>
          </w:p>
        </w:tc>
      </w:tr>
      <w:tr w:rsidR="00E44592" w:rsidRPr="00E44592" w14:paraId="032F614C" w14:textId="77777777" w:rsidTr="00E44592">
        <w:trPr>
          <w:tblCellSpacing w:w="15" w:type="dxa"/>
        </w:trPr>
        <w:tc>
          <w:tcPr>
            <w:tcW w:w="0" w:type="auto"/>
            <w:vAlign w:val="center"/>
            <w:hideMark/>
          </w:tcPr>
          <w:p w14:paraId="1E9A281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17</w:t>
            </w:r>
          </w:p>
        </w:tc>
        <w:tc>
          <w:tcPr>
            <w:tcW w:w="0" w:type="auto"/>
            <w:vAlign w:val="center"/>
            <w:hideMark/>
          </w:tcPr>
          <w:p w14:paraId="1B0090C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Fornecimento de CAP</w:t>
            </w:r>
          </w:p>
        </w:tc>
        <w:tc>
          <w:tcPr>
            <w:tcW w:w="0" w:type="auto"/>
            <w:vAlign w:val="center"/>
            <w:hideMark/>
          </w:tcPr>
          <w:p w14:paraId="7FBE483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t</w:t>
            </w:r>
          </w:p>
        </w:tc>
        <w:tc>
          <w:tcPr>
            <w:tcW w:w="0" w:type="auto"/>
            <w:vAlign w:val="center"/>
            <w:hideMark/>
          </w:tcPr>
          <w:p w14:paraId="41E5CC8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41,94</w:t>
            </w:r>
          </w:p>
        </w:tc>
        <w:tc>
          <w:tcPr>
            <w:tcW w:w="0" w:type="auto"/>
            <w:vAlign w:val="center"/>
            <w:hideMark/>
          </w:tcPr>
          <w:p w14:paraId="27E47A2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Ligante asfáltico</w:t>
            </w:r>
          </w:p>
        </w:tc>
      </w:tr>
      <w:tr w:rsidR="00E44592" w:rsidRPr="00E44592" w14:paraId="6424BAFD" w14:textId="77777777" w:rsidTr="00E44592">
        <w:trPr>
          <w:tblCellSpacing w:w="15" w:type="dxa"/>
        </w:trPr>
        <w:tc>
          <w:tcPr>
            <w:tcW w:w="0" w:type="auto"/>
            <w:vAlign w:val="center"/>
            <w:hideMark/>
          </w:tcPr>
          <w:p w14:paraId="4BB4516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18</w:t>
            </w:r>
          </w:p>
        </w:tc>
        <w:tc>
          <w:tcPr>
            <w:tcW w:w="0" w:type="auto"/>
            <w:vAlign w:val="center"/>
            <w:hideMark/>
          </w:tcPr>
          <w:p w14:paraId="5FA3265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Plantio de grama</w:t>
            </w:r>
          </w:p>
        </w:tc>
        <w:tc>
          <w:tcPr>
            <w:tcW w:w="0" w:type="auto"/>
            <w:vAlign w:val="center"/>
            <w:hideMark/>
          </w:tcPr>
          <w:p w14:paraId="1102031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m²</w:t>
            </w:r>
          </w:p>
        </w:tc>
        <w:tc>
          <w:tcPr>
            <w:tcW w:w="0" w:type="auto"/>
            <w:vAlign w:val="center"/>
            <w:hideMark/>
          </w:tcPr>
          <w:p w14:paraId="153D410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1.760,00</w:t>
            </w:r>
          </w:p>
        </w:tc>
        <w:tc>
          <w:tcPr>
            <w:tcW w:w="0" w:type="auto"/>
            <w:vAlign w:val="center"/>
            <w:hideMark/>
          </w:tcPr>
          <w:p w14:paraId="69F481C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Contenção lateral</w:t>
            </w:r>
          </w:p>
        </w:tc>
      </w:tr>
      <w:tr w:rsidR="00E44592" w:rsidRPr="00E44592" w14:paraId="3D8D5343" w14:textId="77777777" w:rsidTr="00E44592">
        <w:trPr>
          <w:tblCellSpacing w:w="15" w:type="dxa"/>
        </w:trPr>
        <w:tc>
          <w:tcPr>
            <w:tcW w:w="0" w:type="auto"/>
            <w:vAlign w:val="center"/>
            <w:hideMark/>
          </w:tcPr>
          <w:p w14:paraId="70265F1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19</w:t>
            </w:r>
          </w:p>
        </w:tc>
        <w:tc>
          <w:tcPr>
            <w:tcW w:w="0" w:type="auto"/>
            <w:vAlign w:val="center"/>
            <w:hideMark/>
          </w:tcPr>
          <w:p w14:paraId="0B1BC84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Sinalização horizontal</w:t>
            </w:r>
          </w:p>
        </w:tc>
        <w:tc>
          <w:tcPr>
            <w:tcW w:w="0" w:type="auto"/>
            <w:vAlign w:val="center"/>
            <w:hideMark/>
          </w:tcPr>
          <w:p w14:paraId="43DE550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m²</w:t>
            </w:r>
          </w:p>
        </w:tc>
        <w:tc>
          <w:tcPr>
            <w:tcW w:w="0" w:type="auto"/>
            <w:vAlign w:val="center"/>
            <w:hideMark/>
          </w:tcPr>
          <w:p w14:paraId="4370F19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378,24</w:t>
            </w:r>
          </w:p>
        </w:tc>
        <w:tc>
          <w:tcPr>
            <w:tcW w:w="0" w:type="auto"/>
            <w:vAlign w:val="center"/>
            <w:hideMark/>
          </w:tcPr>
          <w:p w14:paraId="5EF0237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Pintura</w:t>
            </w:r>
          </w:p>
        </w:tc>
      </w:tr>
      <w:tr w:rsidR="00E44592" w:rsidRPr="00E44592" w14:paraId="38714388" w14:textId="77777777" w:rsidTr="00E44592">
        <w:trPr>
          <w:tblCellSpacing w:w="15" w:type="dxa"/>
        </w:trPr>
        <w:tc>
          <w:tcPr>
            <w:tcW w:w="0" w:type="auto"/>
            <w:vAlign w:val="center"/>
            <w:hideMark/>
          </w:tcPr>
          <w:p w14:paraId="71C012A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20</w:t>
            </w:r>
          </w:p>
        </w:tc>
        <w:tc>
          <w:tcPr>
            <w:tcW w:w="0" w:type="auto"/>
            <w:vAlign w:val="center"/>
            <w:hideMark/>
          </w:tcPr>
          <w:p w14:paraId="7099287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Placa sinalização octogonal</w:t>
            </w:r>
          </w:p>
        </w:tc>
        <w:tc>
          <w:tcPr>
            <w:tcW w:w="0" w:type="auto"/>
            <w:vAlign w:val="center"/>
            <w:hideMark/>
          </w:tcPr>
          <w:p w14:paraId="3EB1A735"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4068779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1,00</w:t>
            </w:r>
          </w:p>
        </w:tc>
        <w:tc>
          <w:tcPr>
            <w:tcW w:w="0" w:type="auto"/>
            <w:vAlign w:val="center"/>
            <w:hideMark/>
          </w:tcPr>
          <w:p w14:paraId="02C0C5C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Vertical</w:t>
            </w:r>
          </w:p>
        </w:tc>
      </w:tr>
      <w:tr w:rsidR="00E44592" w:rsidRPr="00E44592" w14:paraId="6A762429" w14:textId="77777777" w:rsidTr="00E44592">
        <w:trPr>
          <w:tblCellSpacing w:w="15" w:type="dxa"/>
        </w:trPr>
        <w:tc>
          <w:tcPr>
            <w:tcW w:w="0" w:type="auto"/>
            <w:vAlign w:val="center"/>
            <w:hideMark/>
          </w:tcPr>
          <w:p w14:paraId="6C388E2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21</w:t>
            </w:r>
          </w:p>
        </w:tc>
        <w:tc>
          <w:tcPr>
            <w:tcW w:w="0" w:type="auto"/>
            <w:vAlign w:val="center"/>
            <w:hideMark/>
          </w:tcPr>
          <w:p w14:paraId="50B14AA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Placa sinalização circular</w:t>
            </w:r>
          </w:p>
        </w:tc>
        <w:tc>
          <w:tcPr>
            <w:tcW w:w="0" w:type="auto"/>
            <w:vAlign w:val="center"/>
            <w:hideMark/>
          </w:tcPr>
          <w:p w14:paraId="3C8A9BCD"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2C87CFD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4,00</w:t>
            </w:r>
          </w:p>
        </w:tc>
        <w:tc>
          <w:tcPr>
            <w:tcW w:w="0" w:type="auto"/>
            <w:vAlign w:val="center"/>
            <w:hideMark/>
          </w:tcPr>
          <w:p w14:paraId="713DC9DD"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Vertical</w:t>
            </w:r>
          </w:p>
        </w:tc>
      </w:tr>
      <w:tr w:rsidR="00E44592" w:rsidRPr="00E44592" w14:paraId="5C271A9A" w14:textId="77777777" w:rsidTr="00E44592">
        <w:trPr>
          <w:tblCellSpacing w:w="15" w:type="dxa"/>
        </w:trPr>
        <w:tc>
          <w:tcPr>
            <w:tcW w:w="0" w:type="auto"/>
            <w:vAlign w:val="center"/>
            <w:hideMark/>
          </w:tcPr>
          <w:p w14:paraId="515622E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22</w:t>
            </w:r>
          </w:p>
        </w:tc>
        <w:tc>
          <w:tcPr>
            <w:tcW w:w="0" w:type="auto"/>
            <w:vAlign w:val="center"/>
            <w:hideMark/>
          </w:tcPr>
          <w:p w14:paraId="70866C0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Placa sinalização triangular</w:t>
            </w:r>
          </w:p>
        </w:tc>
        <w:tc>
          <w:tcPr>
            <w:tcW w:w="0" w:type="auto"/>
            <w:vAlign w:val="center"/>
            <w:hideMark/>
          </w:tcPr>
          <w:p w14:paraId="6FEB66DD"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34D6252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1,00</w:t>
            </w:r>
          </w:p>
        </w:tc>
        <w:tc>
          <w:tcPr>
            <w:tcW w:w="0" w:type="auto"/>
            <w:vAlign w:val="center"/>
            <w:hideMark/>
          </w:tcPr>
          <w:p w14:paraId="165BD5D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Vertical</w:t>
            </w:r>
          </w:p>
        </w:tc>
      </w:tr>
      <w:tr w:rsidR="00E44592" w:rsidRPr="00E44592" w14:paraId="5E8155AA" w14:textId="77777777" w:rsidTr="00E44592">
        <w:trPr>
          <w:tblCellSpacing w:w="15" w:type="dxa"/>
        </w:trPr>
        <w:tc>
          <w:tcPr>
            <w:tcW w:w="0" w:type="auto"/>
            <w:vAlign w:val="center"/>
            <w:hideMark/>
          </w:tcPr>
          <w:p w14:paraId="6334780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23</w:t>
            </w:r>
          </w:p>
        </w:tc>
        <w:tc>
          <w:tcPr>
            <w:tcW w:w="0" w:type="auto"/>
            <w:vAlign w:val="center"/>
            <w:hideMark/>
          </w:tcPr>
          <w:p w14:paraId="6EEEC9CA"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Placa sinalização retangular dupla</w:t>
            </w:r>
          </w:p>
        </w:tc>
        <w:tc>
          <w:tcPr>
            <w:tcW w:w="0" w:type="auto"/>
            <w:vAlign w:val="center"/>
            <w:hideMark/>
          </w:tcPr>
          <w:p w14:paraId="59C02B44"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3C48A44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6,00</w:t>
            </w:r>
          </w:p>
        </w:tc>
        <w:tc>
          <w:tcPr>
            <w:tcW w:w="0" w:type="auto"/>
            <w:vAlign w:val="center"/>
            <w:hideMark/>
          </w:tcPr>
          <w:p w14:paraId="49D3D43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Vertical</w:t>
            </w:r>
          </w:p>
        </w:tc>
      </w:tr>
      <w:tr w:rsidR="00E44592" w:rsidRPr="00E44592" w14:paraId="43B6D6FF" w14:textId="77777777" w:rsidTr="00E44592">
        <w:trPr>
          <w:tblCellSpacing w:w="15" w:type="dxa"/>
        </w:trPr>
        <w:tc>
          <w:tcPr>
            <w:tcW w:w="0" w:type="auto"/>
            <w:vAlign w:val="center"/>
            <w:hideMark/>
          </w:tcPr>
          <w:p w14:paraId="22C0352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24</w:t>
            </w:r>
          </w:p>
        </w:tc>
        <w:tc>
          <w:tcPr>
            <w:tcW w:w="0" w:type="auto"/>
            <w:vAlign w:val="center"/>
            <w:hideMark/>
          </w:tcPr>
          <w:p w14:paraId="42C2C25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Ensaio de compactação in situ</w:t>
            </w:r>
          </w:p>
        </w:tc>
        <w:tc>
          <w:tcPr>
            <w:tcW w:w="0" w:type="auto"/>
            <w:vAlign w:val="center"/>
            <w:hideMark/>
          </w:tcPr>
          <w:p w14:paraId="44A6B33D"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4A36FC0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30,00</w:t>
            </w:r>
          </w:p>
        </w:tc>
        <w:tc>
          <w:tcPr>
            <w:tcW w:w="0" w:type="auto"/>
            <w:vAlign w:val="center"/>
            <w:hideMark/>
          </w:tcPr>
          <w:p w14:paraId="3A6EB23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 base</w:t>
            </w:r>
          </w:p>
        </w:tc>
      </w:tr>
      <w:tr w:rsidR="00E44592" w:rsidRPr="00E44592" w14:paraId="5854118E" w14:textId="77777777" w:rsidTr="00E44592">
        <w:trPr>
          <w:tblCellSpacing w:w="15" w:type="dxa"/>
        </w:trPr>
        <w:tc>
          <w:tcPr>
            <w:tcW w:w="0" w:type="auto"/>
            <w:vAlign w:val="center"/>
            <w:hideMark/>
          </w:tcPr>
          <w:p w14:paraId="5862BC4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w:t>
            </w:r>
          </w:p>
        </w:tc>
        <w:tc>
          <w:tcPr>
            <w:tcW w:w="0" w:type="auto"/>
            <w:vAlign w:val="center"/>
            <w:hideMark/>
          </w:tcPr>
          <w:p w14:paraId="5EDD6F6B"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Ensaio granulometria da base</w:t>
            </w:r>
          </w:p>
        </w:tc>
        <w:tc>
          <w:tcPr>
            <w:tcW w:w="0" w:type="auto"/>
            <w:vAlign w:val="center"/>
            <w:hideMark/>
          </w:tcPr>
          <w:p w14:paraId="7008393B"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068872B7"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30,00</w:t>
            </w:r>
          </w:p>
        </w:tc>
        <w:tc>
          <w:tcPr>
            <w:tcW w:w="0" w:type="auto"/>
            <w:vAlign w:val="center"/>
            <w:hideMark/>
          </w:tcPr>
          <w:p w14:paraId="3BA587B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w:t>
            </w:r>
          </w:p>
        </w:tc>
      </w:tr>
      <w:tr w:rsidR="00E44592" w:rsidRPr="00E44592" w14:paraId="3FC0D5D0" w14:textId="77777777" w:rsidTr="00E44592">
        <w:trPr>
          <w:tblCellSpacing w:w="15" w:type="dxa"/>
        </w:trPr>
        <w:tc>
          <w:tcPr>
            <w:tcW w:w="0" w:type="auto"/>
            <w:vAlign w:val="center"/>
            <w:hideMark/>
          </w:tcPr>
          <w:p w14:paraId="2C32568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26</w:t>
            </w:r>
          </w:p>
        </w:tc>
        <w:tc>
          <w:tcPr>
            <w:tcW w:w="0" w:type="auto"/>
            <w:vAlign w:val="center"/>
            <w:hideMark/>
          </w:tcPr>
          <w:p w14:paraId="222DEF4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Ensaio granulometria da sub-base</w:t>
            </w:r>
          </w:p>
        </w:tc>
        <w:tc>
          <w:tcPr>
            <w:tcW w:w="0" w:type="auto"/>
            <w:vAlign w:val="center"/>
            <w:hideMark/>
          </w:tcPr>
          <w:p w14:paraId="574245A5"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2476C1A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30,00</w:t>
            </w:r>
          </w:p>
        </w:tc>
        <w:tc>
          <w:tcPr>
            <w:tcW w:w="0" w:type="auto"/>
            <w:vAlign w:val="center"/>
            <w:hideMark/>
          </w:tcPr>
          <w:p w14:paraId="7AEF0C8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w:t>
            </w:r>
          </w:p>
        </w:tc>
      </w:tr>
      <w:tr w:rsidR="00E44592" w:rsidRPr="00E44592" w14:paraId="2DBB442F" w14:textId="77777777" w:rsidTr="00E44592">
        <w:trPr>
          <w:tblCellSpacing w:w="15" w:type="dxa"/>
        </w:trPr>
        <w:tc>
          <w:tcPr>
            <w:tcW w:w="0" w:type="auto"/>
            <w:vAlign w:val="center"/>
            <w:hideMark/>
          </w:tcPr>
          <w:p w14:paraId="63D751B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27</w:t>
            </w:r>
          </w:p>
        </w:tc>
        <w:tc>
          <w:tcPr>
            <w:tcW w:w="0" w:type="auto"/>
            <w:vAlign w:val="center"/>
            <w:hideMark/>
          </w:tcPr>
          <w:p w14:paraId="5666F2C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 de taxa de ligante</w:t>
            </w:r>
          </w:p>
        </w:tc>
        <w:tc>
          <w:tcPr>
            <w:tcW w:w="0" w:type="auto"/>
            <w:vAlign w:val="center"/>
            <w:hideMark/>
          </w:tcPr>
          <w:p w14:paraId="467CD4EC"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3E013BA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505A27F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Asfalto</w:t>
            </w:r>
          </w:p>
        </w:tc>
      </w:tr>
      <w:tr w:rsidR="00E44592" w:rsidRPr="00E44592" w14:paraId="128D29AD" w14:textId="77777777" w:rsidTr="00E44592">
        <w:trPr>
          <w:tblCellSpacing w:w="15" w:type="dxa"/>
        </w:trPr>
        <w:tc>
          <w:tcPr>
            <w:tcW w:w="0" w:type="auto"/>
            <w:vAlign w:val="center"/>
            <w:hideMark/>
          </w:tcPr>
          <w:p w14:paraId="04338DA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28</w:t>
            </w:r>
          </w:p>
        </w:tc>
        <w:tc>
          <w:tcPr>
            <w:tcW w:w="0" w:type="auto"/>
            <w:vAlign w:val="center"/>
            <w:hideMark/>
          </w:tcPr>
          <w:p w14:paraId="48CEEE1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Percentagem de betume</w:t>
            </w:r>
          </w:p>
        </w:tc>
        <w:tc>
          <w:tcPr>
            <w:tcW w:w="0" w:type="auto"/>
            <w:vAlign w:val="center"/>
            <w:hideMark/>
          </w:tcPr>
          <w:p w14:paraId="45905300"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4CCD09C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70FC1A63"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Mistura</w:t>
            </w:r>
          </w:p>
        </w:tc>
      </w:tr>
      <w:tr w:rsidR="00E44592" w:rsidRPr="00E44592" w14:paraId="5A9B8594" w14:textId="77777777" w:rsidTr="00E44592">
        <w:trPr>
          <w:tblCellSpacing w:w="15" w:type="dxa"/>
        </w:trPr>
        <w:tc>
          <w:tcPr>
            <w:tcW w:w="0" w:type="auto"/>
            <w:vAlign w:val="center"/>
            <w:hideMark/>
          </w:tcPr>
          <w:p w14:paraId="4C847FE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lastRenderedPageBreak/>
              <w:t>29</w:t>
            </w:r>
          </w:p>
        </w:tc>
        <w:tc>
          <w:tcPr>
            <w:tcW w:w="0" w:type="auto"/>
            <w:vAlign w:val="center"/>
            <w:hideMark/>
          </w:tcPr>
          <w:p w14:paraId="122C9C24"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 de compactação da mistura asfáltica</w:t>
            </w:r>
          </w:p>
        </w:tc>
        <w:tc>
          <w:tcPr>
            <w:tcW w:w="0" w:type="auto"/>
            <w:vAlign w:val="center"/>
            <w:hideMark/>
          </w:tcPr>
          <w:p w14:paraId="546EB9EA"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36DF1F9F"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28CCF9E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CBUQ</w:t>
            </w:r>
          </w:p>
        </w:tc>
      </w:tr>
      <w:tr w:rsidR="00E44592" w:rsidRPr="00E44592" w14:paraId="43973281" w14:textId="77777777" w:rsidTr="00E44592">
        <w:trPr>
          <w:tblCellSpacing w:w="15" w:type="dxa"/>
        </w:trPr>
        <w:tc>
          <w:tcPr>
            <w:tcW w:w="0" w:type="auto"/>
            <w:vAlign w:val="center"/>
            <w:hideMark/>
          </w:tcPr>
          <w:p w14:paraId="1B60723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30</w:t>
            </w:r>
          </w:p>
        </w:tc>
        <w:tc>
          <w:tcPr>
            <w:tcW w:w="0" w:type="auto"/>
            <w:vAlign w:val="center"/>
            <w:hideMark/>
          </w:tcPr>
          <w:p w14:paraId="5E0B17C0"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Densidade do material betuminoso</w:t>
            </w:r>
          </w:p>
        </w:tc>
        <w:tc>
          <w:tcPr>
            <w:tcW w:w="0" w:type="auto"/>
            <w:vAlign w:val="center"/>
            <w:hideMark/>
          </w:tcPr>
          <w:p w14:paraId="6A9B042D"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57FC33F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0162BA7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w:t>
            </w:r>
          </w:p>
        </w:tc>
      </w:tr>
      <w:tr w:rsidR="00E44592" w:rsidRPr="00E44592" w14:paraId="79584CB6" w14:textId="77777777" w:rsidTr="00E44592">
        <w:trPr>
          <w:tblCellSpacing w:w="15" w:type="dxa"/>
        </w:trPr>
        <w:tc>
          <w:tcPr>
            <w:tcW w:w="0" w:type="auto"/>
            <w:vAlign w:val="center"/>
            <w:hideMark/>
          </w:tcPr>
          <w:p w14:paraId="1A79543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31</w:t>
            </w:r>
          </w:p>
        </w:tc>
        <w:tc>
          <w:tcPr>
            <w:tcW w:w="0" w:type="auto"/>
            <w:vAlign w:val="center"/>
            <w:hideMark/>
          </w:tcPr>
          <w:p w14:paraId="3BA0564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Resistência à tração por compressão diametral</w:t>
            </w:r>
          </w:p>
        </w:tc>
        <w:tc>
          <w:tcPr>
            <w:tcW w:w="0" w:type="auto"/>
            <w:vAlign w:val="center"/>
            <w:hideMark/>
          </w:tcPr>
          <w:p w14:paraId="111B10FA"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56671438"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4B7F9A89"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CBUQ</w:t>
            </w:r>
          </w:p>
        </w:tc>
      </w:tr>
      <w:tr w:rsidR="00E44592" w:rsidRPr="00E44592" w14:paraId="5B3A9302" w14:textId="77777777" w:rsidTr="00E44592">
        <w:trPr>
          <w:tblCellSpacing w:w="15" w:type="dxa"/>
        </w:trPr>
        <w:tc>
          <w:tcPr>
            <w:tcW w:w="0" w:type="auto"/>
            <w:vAlign w:val="center"/>
            <w:hideMark/>
          </w:tcPr>
          <w:p w14:paraId="4B83E53E"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32</w:t>
            </w:r>
          </w:p>
        </w:tc>
        <w:tc>
          <w:tcPr>
            <w:tcW w:w="0" w:type="auto"/>
            <w:vAlign w:val="center"/>
            <w:hideMark/>
          </w:tcPr>
          <w:p w14:paraId="1DFE509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Extração de corpo de prova</w:t>
            </w:r>
          </w:p>
        </w:tc>
        <w:tc>
          <w:tcPr>
            <w:tcW w:w="0" w:type="auto"/>
            <w:vAlign w:val="center"/>
            <w:hideMark/>
          </w:tcPr>
          <w:p w14:paraId="4065AABC"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un</w:t>
            </w:r>
            <w:proofErr w:type="spellEnd"/>
          </w:p>
        </w:tc>
        <w:tc>
          <w:tcPr>
            <w:tcW w:w="0" w:type="auto"/>
            <w:vAlign w:val="center"/>
            <w:hideMark/>
          </w:tcPr>
          <w:p w14:paraId="1753C2E5"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25,00</w:t>
            </w:r>
          </w:p>
        </w:tc>
        <w:tc>
          <w:tcPr>
            <w:tcW w:w="0" w:type="auto"/>
            <w:vAlign w:val="center"/>
            <w:hideMark/>
          </w:tcPr>
          <w:p w14:paraId="03688172"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Controle</w:t>
            </w:r>
          </w:p>
        </w:tc>
      </w:tr>
      <w:tr w:rsidR="00E44592" w:rsidRPr="00E44592" w14:paraId="63F00EAE" w14:textId="77777777" w:rsidTr="00E44592">
        <w:trPr>
          <w:tblCellSpacing w:w="15" w:type="dxa"/>
        </w:trPr>
        <w:tc>
          <w:tcPr>
            <w:tcW w:w="0" w:type="auto"/>
            <w:vAlign w:val="center"/>
            <w:hideMark/>
          </w:tcPr>
          <w:p w14:paraId="71268E16"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33</w:t>
            </w:r>
          </w:p>
        </w:tc>
        <w:tc>
          <w:tcPr>
            <w:tcW w:w="0" w:type="auto"/>
            <w:vAlign w:val="center"/>
            <w:hideMark/>
          </w:tcPr>
          <w:p w14:paraId="6F25E471"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Mobilização para ensaios</w:t>
            </w:r>
          </w:p>
        </w:tc>
        <w:tc>
          <w:tcPr>
            <w:tcW w:w="0" w:type="auto"/>
            <w:vAlign w:val="center"/>
            <w:hideMark/>
          </w:tcPr>
          <w:p w14:paraId="1BB9A609" w14:textId="77777777" w:rsidR="00E44592" w:rsidRPr="00E44592" w:rsidRDefault="00E44592" w:rsidP="00E44592">
            <w:pPr>
              <w:spacing w:after="0"/>
              <w:rPr>
                <w:rFonts w:eastAsia="Times New Roman" w:cstheme="minorHAnsi"/>
                <w:lang w:eastAsia="pt-BR"/>
              </w:rPr>
            </w:pPr>
            <w:proofErr w:type="spellStart"/>
            <w:r w:rsidRPr="00E44592">
              <w:rPr>
                <w:rFonts w:eastAsia="Times New Roman" w:cstheme="minorHAnsi"/>
                <w:lang w:eastAsia="pt-BR"/>
              </w:rPr>
              <w:t>vb</w:t>
            </w:r>
            <w:proofErr w:type="spellEnd"/>
          </w:p>
        </w:tc>
        <w:tc>
          <w:tcPr>
            <w:tcW w:w="0" w:type="auto"/>
            <w:vAlign w:val="center"/>
            <w:hideMark/>
          </w:tcPr>
          <w:p w14:paraId="3C2358C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1,00</w:t>
            </w:r>
          </w:p>
        </w:tc>
        <w:tc>
          <w:tcPr>
            <w:tcW w:w="0" w:type="auto"/>
            <w:vAlign w:val="center"/>
            <w:hideMark/>
          </w:tcPr>
          <w:p w14:paraId="3312666C" w14:textId="77777777" w:rsidR="00E44592" w:rsidRPr="00E44592" w:rsidRDefault="00E44592" w:rsidP="00E44592">
            <w:pPr>
              <w:spacing w:after="0"/>
              <w:rPr>
                <w:rFonts w:eastAsia="Times New Roman" w:cstheme="minorHAnsi"/>
                <w:lang w:eastAsia="pt-BR"/>
              </w:rPr>
            </w:pPr>
            <w:r w:rsidRPr="00E44592">
              <w:rPr>
                <w:rFonts w:eastAsia="Times New Roman" w:cstheme="minorHAnsi"/>
                <w:lang w:eastAsia="pt-BR"/>
              </w:rPr>
              <w:t>Apoio técnico</w:t>
            </w:r>
          </w:p>
        </w:tc>
      </w:tr>
    </w:tbl>
    <w:p w14:paraId="766EE057" w14:textId="5F9885DE" w:rsidR="00796F24" w:rsidRPr="00796F24" w:rsidRDefault="00796F24" w:rsidP="00796F24">
      <w:pPr>
        <w:spacing w:after="0"/>
        <w:jc w:val="both"/>
        <w:rPr>
          <w:rFonts w:eastAsia="Times New Roman" w:cstheme="minorHAnsi"/>
          <w:lang w:eastAsia="pt-BR"/>
        </w:rPr>
      </w:pPr>
      <w:r w:rsidRPr="00796F24">
        <w:rPr>
          <w:rFonts w:eastAsia="Times New Roman" w:cstheme="minorHAnsi"/>
          <w:b/>
          <w:bCs/>
          <w:lang w:eastAsia="pt-BR"/>
        </w:rPr>
        <w:t>8.2.3.</w:t>
      </w:r>
      <w:r>
        <w:rPr>
          <w:rFonts w:eastAsia="Times New Roman" w:cstheme="minorHAnsi"/>
          <w:lang w:eastAsia="pt-BR"/>
        </w:rPr>
        <w:t xml:space="preserve"> </w:t>
      </w:r>
      <w:r w:rsidRPr="00796F24">
        <w:rPr>
          <w:rFonts w:eastAsia="Times New Roman" w:cstheme="minorHAnsi"/>
          <w:lang w:eastAsia="pt-BR"/>
        </w:rPr>
        <w:t xml:space="preserve">Os quantitativos foram definidos de forma compatível com as características reais da intervenção, contemplando trechos com pavimento poliédrico existente, trechos com revestimento primário, áreas com necessidade de remendo profundo, execução de base, sub-base, drenagem superficial e profunda, revestimento asfáltico e serviços complementares. </w:t>
      </w:r>
      <w:r w:rsidRPr="00796F24">
        <w:rPr>
          <w:rFonts w:eastAsia="Times New Roman" w:cstheme="minorHAnsi"/>
          <w:b/>
          <w:bCs/>
          <w:lang w:eastAsia="pt-BR"/>
        </w:rPr>
        <w:t>8.2.4.</w:t>
      </w:r>
      <w:r>
        <w:rPr>
          <w:rFonts w:eastAsia="Times New Roman" w:cstheme="minorHAnsi"/>
          <w:lang w:eastAsia="pt-BR"/>
        </w:rPr>
        <w:t xml:space="preserve"> </w:t>
      </w:r>
      <w:r w:rsidRPr="00796F24">
        <w:rPr>
          <w:rFonts w:eastAsia="Times New Roman" w:cstheme="minorHAnsi"/>
          <w:lang w:eastAsia="pt-BR"/>
        </w:rPr>
        <w:t>Também foram previstos ensaios tecnológicos para controle de compactação, granulometria, taxa de ligante, teor de betume, grau de compactação da mistura asfáltica, extração de corpos de prova e demais verificações necessárias à aceitação dos serviços.</w:t>
      </w:r>
    </w:p>
    <w:p w14:paraId="16A15AAD" w14:textId="514D29D6" w:rsidR="00796F24" w:rsidRPr="00796F24" w:rsidRDefault="00796F24" w:rsidP="00796F24">
      <w:pPr>
        <w:spacing w:after="0"/>
        <w:jc w:val="both"/>
        <w:rPr>
          <w:rFonts w:eastAsia="Times New Roman" w:cstheme="minorHAnsi"/>
          <w:lang w:eastAsia="pt-BR"/>
        </w:rPr>
      </w:pPr>
      <w:r w:rsidRPr="00796F24">
        <w:rPr>
          <w:rFonts w:eastAsia="Times New Roman" w:cstheme="minorHAnsi"/>
          <w:b/>
          <w:bCs/>
          <w:lang w:eastAsia="pt-BR"/>
        </w:rPr>
        <w:t>8.2.5.</w:t>
      </w:r>
      <w:r>
        <w:rPr>
          <w:rFonts w:eastAsia="Times New Roman" w:cstheme="minorHAnsi"/>
          <w:lang w:eastAsia="pt-BR"/>
        </w:rPr>
        <w:t xml:space="preserve"> </w:t>
      </w:r>
      <w:r w:rsidRPr="00796F24">
        <w:rPr>
          <w:rFonts w:eastAsia="Times New Roman" w:cstheme="minorHAnsi"/>
          <w:lang w:eastAsia="pt-BR"/>
        </w:rPr>
        <w:t>Dessa forma, as quantidades estimadas refletem as necessidades técnicas do projeto e permitem a contratação de solução completa, integrada e compatível com a execução da obra, evitando fracionamento indevido, reduzindo riscos de aditivos e possibilitando economia de escala na mobilização de equipamentos, aquisição de insumos, execução de serviços correlatos e controle tecnológico.</w:t>
      </w:r>
    </w:p>
    <w:p w14:paraId="0A8D5D6A" w14:textId="7D715660" w:rsidR="00DA0124" w:rsidRPr="007C2365" w:rsidRDefault="007C2365" w:rsidP="00333F13">
      <w:pPr>
        <w:spacing w:after="0"/>
        <w:jc w:val="both"/>
        <w:rPr>
          <w:rFonts w:eastAsia="Times New Roman" w:cstheme="minorHAnsi"/>
          <w:b/>
          <w:bCs/>
          <w:lang w:eastAsia="pt-BR"/>
        </w:rPr>
      </w:pPr>
      <w:r w:rsidRPr="007C2365">
        <w:rPr>
          <w:rFonts w:eastAsia="Times New Roman" w:cstheme="minorHAnsi"/>
          <w:b/>
          <w:bCs/>
          <w:lang w:eastAsia="pt-BR"/>
        </w:rPr>
        <w:t>8</w:t>
      </w:r>
      <w:r>
        <w:rPr>
          <w:rFonts w:eastAsia="Times New Roman" w:cstheme="minorHAnsi"/>
          <w:b/>
          <w:bCs/>
          <w:lang w:eastAsia="pt-BR"/>
        </w:rPr>
        <w:t>.</w:t>
      </w:r>
      <w:r w:rsidRPr="007C2365">
        <w:rPr>
          <w:rFonts w:eastAsia="Times New Roman" w:cstheme="minorHAnsi"/>
          <w:b/>
          <w:bCs/>
          <w:lang w:eastAsia="pt-BR"/>
        </w:rPr>
        <w:t xml:space="preserve">3. Interdependência </w:t>
      </w:r>
      <w:r w:rsidR="00B708DB">
        <w:rPr>
          <w:rFonts w:eastAsia="Times New Roman" w:cstheme="minorHAnsi"/>
          <w:b/>
          <w:bCs/>
          <w:lang w:eastAsia="pt-BR"/>
        </w:rPr>
        <w:t>A</w:t>
      </w:r>
      <w:r w:rsidRPr="007C2365">
        <w:rPr>
          <w:rFonts w:eastAsia="Times New Roman" w:cstheme="minorHAnsi"/>
          <w:b/>
          <w:bCs/>
          <w:lang w:eastAsia="pt-BR"/>
        </w:rPr>
        <w:t xml:space="preserve">fim e </w:t>
      </w:r>
      <w:r w:rsidR="00B708DB">
        <w:rPr>
          <w:rFonts w:eastAsia="Times New Roman" w:cstheme="minorHAnsi"/>
          <w:b/>
          <w:bCs/>
          <w:lang w:eastAsia="pt-BR"/>
        </w:rPr>
        <w:t>C</w:t>
      </w:r>
      <w:r w:rsidRPr="007C2365">
        <w:rPr>
          <w:rFonts w:eastAsia="Times New Roman" w:cstheme="minorHAnsi"/>
          <w:b/>
          <w:bCs/>
          <w:lang w:eastAsia="pt-BR"/>
        </w:rPr>
        <w:t xml:space="preserve">orrelata com </w:t>
      </w:r>
      <w:r w:rsidR="00B708DB">
        <w:rPr>
          <w:rFonts w:eastAsia="Times New Roman" w:cstheme="minorHAnsi"/>
          <w:b/>
          <w:bCs/>
          <w:lang w:eastAsia="pt-BR"/>
        </w:rPr>
        <w:t>O</w:t>
      </w:r>
      <w:r w:rsidRPr="007C2365">
        <w:rPr>
          <w:rFonts w:eastAsia="Times New Roman" w:cstheme="minorHAnsi"/>
          <w:b/>
          <w:bCs/>
          <w:lang w:eastAsia="pt-BR"/>
        </w:rPr>
        <w:t xml:space="preserve">utras </w:t>
      </w:r>
      <w:r w:rsidR="00B708DB">
        <w:rPr>
          <w:rFonts w:eastAsia="Times New Roman" w:cstheme="minorHAnsi"/>
          <w:b/>
          <w:bCs/>
          <w:lang w:eastAsia="pt-BR"/>
        </w:rPr>
        <w:t>C</w:t>
      </w:r>
      <w:r w:rsidRPr="007C2365">
        <w:rPr>
          <w:rFonts w:eastAsia="Times New Roman" w:cstheme="minorHAnsi"/>
          <w:b/>
          <w:bCs/>
          <w:lang w:eastAsia="pt-BR"/>
        </w:rPr>
        <w:t xml:space="preserve">ontratações </w:t>
      </w:r>
    </w:p>
    <w:p w14:paraId="5C3D3CD6" w14:textId="6D7780ED"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8.3.1.</w:t>
      </w:r>
      <w:r>
        <w:rPr>
          <w:rFonts w:eastAsia="Times New Roman" w:cstheme="minorHAnsi"/>
          <w:lang w:eastAsia="pt-BR"/>
        </w:rPr>
        <w:t xml:space="preserve"> </w:t>
      </w:r>
      <w:r w:rsidRPr="008507D2">
        <w:rPr>
          <w:rFonts w:eastAsia="Times New Roman" w:cstheme="minorHAnsi"/>
          <w:lang w:eastAsia="pt-BR"/>
        </w:rPr>
        <w:t>A presente contratação não possui interdependência técnica, operacional ou administrativa com outras contratações em andamento ou planejadas pela Administração Municipal, sendo autônoma quanto ao seu objeto, escopo e execução.</w:t>
      </w:r>
    </w:p>
    <w:p w14:paraId="0C5D44CC" w14:textId="6EC9B017"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8.3.2.</w:t>
      </w:r>
      <w:r>
        <w:rPr>
          <w:rFonts w:eastAsia="Times New Roman" w:cstheme="minorHAnsi"/>
          <w:lang w:eastAsia="pt-BR"/>
        </w:rPr>
        <w:t xml:space="preserve"> </w:t>
      </w:r>
      <w:r w:rsidRPr="008507D2">
        <w:rPr>
          <w:rFonts w:eastAsia="Times New Roman" w:cstheme="minorHAnsi"/>
          <w:lang w:eastAsia="pt-BR"/>
        </w:rPr>
        <w:t>Ressalta-se que o Município dispõe de quadro técnico reduzido, especialmente no que se refere à equipe de engenharia e fiscalização de obras, o que dificulta a gestão simultânea de múltiplos contratos fragmentados para execução de serviços correlatos, podendo comprometer o adequado acompanhamento técnico, o controle de qualidade e o cumprimento dos prazos.</w:t>
      </w:r>
    </w:p>
    <w:p w14:paraId="324E43C0" w14:textId="127F3EAF"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8.3.3.</w:t>
      </w:r>
      <w:r>
        <w:rPr>
          <w:rFonts w:eastAsia="Times New Roman" w:cstheme="minorHAnsi"/>
          <w:lang w:eastAsia="pt-BR"/>
        </w:rPr>
        <w:t xml:space="preserve"> </w:t>
      </w:r>
      <w:r w:rsidRPr="008507D2">
        <w:rPr>
          <w:rFonts w:eastAsia="Times New Roman" w:cstheme="minorHAnsi"/>
          <w:lang w:eastAsia="pt-BR"/>
        </w:rPr>
        <w:t>Dessa forma, optou-se pela contratação em lote único, contemplando de maneira integrada todos os serviços necessários à execução completa da obra de pavimentação, incluindo terraplenagem, drenagem, base, sub-base, revestimento asfáltico, sinalização e controle tecnológico. Tal estratégia elimina a necessidade de contratações paralelas, reduz riscos de incompatibilidades técnicas entre etapas e assegura a continuidade da execução.</w:t>
      </w:r>
    </w:p>
    <w:p w14:paraId="6B94C737" w14:textId="796D3B9D"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8.3.4.</w:t>
      </w:r>
      <w:r>
        <w:rPr>
          <w:rFonts w:eastAsia="Times New Roman" w:cstheme="minorHAnsi"/>
          <w:lang w:eastAsia="pt-BR"/>
        </w:rPr>
        <w:t xml:space="preserve"> </w:t>
      </w:r>
      <w:r w:rsidRPr="008507D2">
        <w:rPr>
          <w:rFonts w:eastAsia="Times New Roman" w:cstheme="minorHAnsi"/>
          <w:lang w:eastAsia="pt-BR"/>
        </w:rPr>
        <w:t>A adoção dessa solução proporciona economia de escala, permitindo à contratada otimizar a mobilização de equipamentos, equipes e logística de insumos, como agregados e ligantes asfálticos, reduzindo custos indiretos e aumentando a produtividade. Além disso, possibilita melhores condições comerciais, maior competitividade no certame e potencial redução dos custos globais para a Administração.</w:t>
      </w:r>
    </w:p>
    <w:p w14:paraId="5C7652F7" w14:textId="004BB537"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8.3.5.</w:t>
      </w:r>
      <w:r>
        <w:rPr>
          <w:rFonts w:eastAsia="Times New Roman" w:cstheme="minorHAnsi"/>
          <w:lang w:eastAsia="pt-BR"/>
        </w:rPr>
        <w:t xml:space="preserve"> </w:t>
      </w:r>
      <w:r w:rsidRPr="008507D2">
        <w:rPr>
          <w:rFonts w:eastAsia="Times New Roman" w:cstheme="minorHAnsi"/>
          <w:lang w:eastAsia="pt-BR"/>
        </w:rPr>
        <w:t xml:space="preserve">A opção pelo lote único encontra respaldo na jurisprudência do Tribunal de Contas da União, que admite o não parcelamento do objeto quando devidamente justificado sob os aspectos técnico e econômico. Nesse sentido, o Tribunal de Contas da União, por meio do </w:t>
      </w:r>
      <w:r w:rsidRPr="008507D2">
        <w:rPr>
          <w:rFonts w:eastAsia="Times New Roman" w:cstheme="minorHAnsi"/>
          <w:lang w:eastAsia="pt-BR"/>
        </w:rPr>
        <w:lastRenderedPageBreak/>
        <w:t>Acórdão 1.214/2013 – Plenário, estabelece que o parcelamento deve ser adotado como regra, desde que não comprometa a viabilidade técnica, a economicidade e a adequada execução contratual. Ainda, o Acórdão 2.622/2013 – Plenário reforça que a divisão do objeto não é obrigatória quando a solução integrada se mostrar mais vantajosa para a Administração, especialmente em situações que demandam forte coordenação entre etapas executivas.</w:t>
      </w:r>
    </w:p>
    <w:p w14:paraId="046FFE5D" w14:textId="63B040DB" w:rsidR="008507D2" w:rsidRPr="008507D2" w:rsidRDefault="008507D2" w:rsidP="008507D2">
      <w:pPr>
        <w:spacing w:after="0"/>
        <w:jc w:val="both"/>
        <w:rPr>
          <w:rFonts w:eastAsia="Times New Roman" w:cstheme="minorHAnsi"/>
          <w:lang w:eastAsia="pt-BR"/>
        </w:rPr>
      </w:pPr>
      <w:r w:rsidRPr="008507D2">
        <w:rPr>
          <w:rFonts w:eastAsia="Times New Roman" w:cstheme="minorHAnsi"/>
          <w:b/>
          <w:bCs/>
          <w:lang w:eastAsia="pt-BR"/>
        </w:rPr>
        <w:t>8.3.6.</w:t>
      </w:r>
      <w:r>
        <w:rPr>
          <w:rFonts w:eastAsia="Times New Roman" w:cstheme="minorHAnsi"/>
          <w:lang w:eastAsia="pt-BR"/>
        </w:rPr>
        <w:t xml:space="preserve"> </w:t>
      </w:r>
      <w:r w:rsidRPr="008507D2">
        <w:rPr>
          <w:rFonts w:eastAsia="Times New Roman" w:cstheme="minorHAnsi"/>
          <w:lang w:eastAsia="pt-BR"/>
        </w:rPr>
        <w:t>Adicionalmente, o TCU tem reiterado que a contratação por lote único é justificável quando promove ganhos de escala, reduz riscos de descontinuidade e facilita a gestão e fiscalização contratual, aspectos evidenciados no presente caso.</w:t>
      </w:r>
    </w:p>
    <w:p w14:paraId="125A0721" w14:textId="01F559B0" w:rsidR="00796F24" w:rsidRDefault="008507D2" w:rsidP="008507D2">
      <w:pPr>
        <w:spacing w:after="0"/>
        <w:jc w:val="both"/>
        <w:rPr>
          <w:rFonts w:eastAsia="Times New Roman" w:cstheme="minorHAnsi"/>
          <w:lang w:eastAsia="pt-BR"/>
        </w:rPr>
      </w:pPr>
      <w:r w:rsidRPr="008507D2">
        <w:rPr>
          <w:rFonts w:eastAsia="Times New Roman" w:cstheme="minorHAnsi"/>
          <w:b/>
          <w:bCs/>
          <w:lang w:eastAsia="pt-BR"/>
        </w:rPr>
        <w:t>8.3.7.</w:t>
      </w:r>
      <w:r>
        <w:rPr>
          <w:rFonts w:eastAsia="Times New Roman" w:cstheme="minorHAnsi"/>
          <w:lang w:eastAsia="pt-BR"/>
        </w:rPr>
        <w:t xml:space="preserve"> </w:t>
      </w:r>
      <w:r w:rsidRPr="008507D2">
        <w:rPr>
          <w:rFonts w:eastAsia="Times New Roman" w:cstheme="minorHAnsi"/>
          <w:lang w:eastAsia="pt-BR"/>
        </w:rPr>
        <w:t>Por fim, a centralização contratual contribui significativamente para a eficiência da gestão e fiscalização da obra, simplificando o acompanhamento técnico, a medição dos serviços e o controle tecnológico, em consonância com os princípios da economicidade, eficiência e planejamento estabelecidos pela Lei nº 14.133/2021.</w:t>
      </w:r>
    </w:p>
    <w:p w14:paraId="2F8478D3" w14:textId="3EEB52DB" w:rsidR="001F3099" w:rsidRPr="001F3099" w:rsidRDefault="001F3099" w:rsidP="00333F13">
      <w:pPr>
        <w:spacing w:after="0"/>
        <w:jc w:val="both"/>
        <w:rPr>
          <w:rFonts w:eastAsia="Times New Roman" w:cstheme="minorHAnsi"/>
          <w:b/>
          <w:bCs/>
          <w:lang w:eastAsia="pt-BR"/>
        </w:rPr>
      </w:pPr>
      <w:r w:rsidRPr="001F3099">
        <w:rPr>
          <w:rFonts w:eastAsia="Times New Roman" w:cstheme="minorHAnsi"/>
          <w:b/>
          <w:bCs/>
          <w:lang w:eastAsia="pt-BR"/>
        </w:rPr>
        <w:t>9. LEVANTAMENTO DE MERCADO</w:t>
      </w:r>
    </w:p>
    <w:p w14:paraId="2C507122" w14:textId="302DE4F1"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9.1.</w:t>
      </w:r>
      <w:r>
        <w:rPr>
          <w:rFonts w:eastAsia="Times New Roman" w:cstheme="minorHAnsi"/>
          <w:lang w:eastAsia="pt-BR"/>
        </w:rPr>
        <w:t xml:space="preserve"> </w:t>
      </w:r>
      <w:r w:rsidR="001F3099" w:rsidRPr="001F3099">
        <w:rPr>
          <w:rFonts w:eastAsia="Times New Roman" w:cstheme="minorHAnsi"/>
          <w:lang w:eastAsia="pt-BR"/>
        </w:rPr>
        <w:t>O levantamento de mercado foi realizado com o objetivo de identificar soluções disponíveis para atendimento da demanda de pavimentação asfáltica, bem como verificar a existência de fornecedores aptos, práticas usuais de contratação e parâmetros técnicos e econômicos aplicáveis ao objeto.</w:t>
      </w:r>
    </w:p>
    <w:p w14:paraId="187C8814" w14:textId="12518D0D"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9.2.</w:t>
      </w:r>
      <w:r>
        <w:rPr>
          <w:rFonts w:eastAsia="Times New Roman" w:cstheme="minorHAnsi"/>
          <w:lang w:eastAsia="pt-BR"/>
        </w:rPr>
        <w:t xml:space="preserve"> </w:t>
      </w:r>
      <w:r w:rsidR="001F3099" w:rsidRPr="001F3099">
        <w:rPr>
          <w:rFonts w:eastAsia="Times New Roman" w:cstheme="minorHAnsi"/>
          <w:lang w:eastAsia="pt-BR"/>
        </w:rPr>
        <w:t>Verificou-se que o mercado da construção pesada, especialmente no segmento de infraestrutura viária, apresenta ampla disponibilidade de empresas especializadas e capacitadas para execução de obras de pavimentação asfáltica, contemplando de forma integrada os serviços de terraplenagem, drenagem, base, sub-base, revestimento asfáltico e sinalização. Trata-se de prática consolidada no setor a contratação por escopo completo, sobretudo em obras lineares, em razão da necessidade de compatibilização técnica entre as etapas executivas.</w:t>
      </w:r>
    </w:p>
    <w:p w14:paraId="68662673" w14:textId="1E3B7EBF"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9.3.</w:t>
      </w:r>
      <w:r>
        <w:rPr>
          <w:rFonts w:eastAsia="Times New Roman" w:cstheme="minorHAnsi"/>
          <w:lang w:eastAsia="pt-BR"/>
        </w:rPr>
        <w:t xml:space="preserve"> </w:t>
      </w:r>
      <w:r w:rsidR="001F3099" w:rsidRPr="001F3099">
        <w:rPr>
          <w:rFonts w:eastAsia="Times New Roman" w:cstheme="minorHAnsi"/>
          <w:lang w:eastAsia="pt-BR"/>
        </w:rPr>
        <w:t>Para subsidiar a análise técnica e econômica, foram utilizadas como referência bases oficiais amplamente adotadas pela Administração Pública, tais como o Sistema Nacional de Pesquisa de Custos e Índices da Construção Civil – SINAPI, mantido pela Caixa Econômica Federal e pelo Instituto Brasileiro de Geografia e Estatística, bem como o Sistema de Custos Referenciais de Obras – SICRO, desenvolvido pelo Departamento Nacional de Infraestrutura de Transportes. Adicionalmente, foram consideradas as tabelas e especificações técnicas do Departamento de Estradas de Rodagem do Paraná, assegurando a compatibilidade dos quantitativos e custos com a realidade de mercado e com as exigências técnicas aplicáveis.</w:t>
      </w:r>
    </w:p>
    <w:p w14:paraId="2B68D3EE" w14:textId="4A7704E6"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9.4.</w:t>
      </w:r>
      <w:r>
        <w:rPr>
          <w:rFonts w:eastAsia="Times New Roman" w:cstheme="minorHAnsi"/>
          <w:lang w:eastAsia="pt-BR"/>
        </w:rPr>
        <w:t xml:space="preserve"> </w:t>
      </w:r>
      <w:r w:rsidR="001F3099" w:rsidRPr="001F3099">
        <w:rPr>
          <w:rFonts w:eastAsia="Times New Roman" w:cstheme="minorHAnsi"/>
          <w:lang w:eastAsia="pt-BR"/>
        </w:rPr>
        <w:t>Observou-se ainda que a execução fragmentada dos serviços, com múltiplas contratações, embora possível, tende a elevar custos indiretos, aumentar riscos de incompatibilidades técnicas entre etapas e dificultar a coordenação operacional, especialmente em administrações com estrutura técnica reduzida.</w:t>
      </w:r>
    </w:p>
    <w:p w14:paraId="1342D338" w14:textId="6DFD225D"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9.5.</w:t>
      </w:r>
      <w:r>
        <w:rPr>
          <w:rFonts w:eastAsia="Times New Roman" w:cstheme="minorHAnsi"/>
          <w:lang w:eastAsia="pt-BR"/>
        </w:rPr>
        <w:t xml:space="preserve"> </w:t>
      </w:r>
      <w:r w:rsidR="001F3099" w:rsidRPr="001F3099">
        <w:rPr>
          <w:rFonts w:eastAsia="Times New Roman" w:cstheme="minorHAnsi"/>
          <w:lang w:eastAsia="pt-BR"/>
        </w:rPr>
        <w:t xml:space="preserve">Nesse contexto, a solução adotada encontra respaldo na jurisprudência do Tribunal de Contas da União, que destaca a importância de adequado levantamento de mercado e fundamentação técnica das escolhas administrativas. O Acórdão 2.622/2013 – Plenário estabelece que a Administração deve avaliar as condições do mercado e justificar tecnicamente a forma de contratação adotada, especialmente quanto ao parcelamento ou não </w:t>
      </w:r>
      <w:r w:rsidR="001F3099" w:rsidRPr="001F3099">
        <w:rPr>
          <w:rFonts w:eastAsia="Times New Roman" w:cstheme="minorHAnsi"/>
          <w:lang w:eastAsia="pt-BR"/>
        </w:rPr>
        <w:lastRenderedPageBreak/>
        <w:t>do objeto. Já o Acórdão 1.214/2013 – Plenário reforça que as decisões devem observar critérios de viabilidade técnica, economicidade e eficiência, com base em análise consistente do mercado fornecedor.</w:t>
      </w:r>
    </w:p>
    <w:p w14:paraId="77C8B593" w14:textId="48613EE2" w:rsidR="001F3099" w:rsidRPr="001F3099" w:rsidRDefault="00A731CD" w:rsidP="001F3099">
      <w:pPr>
        <w:spacing w:after="0"/>
        <w:jc w:val="both"/>
        <w:rPr>
          <w:rFonts w:eastAsia="Times New Roman" w:cstheme="minorHAnsi"/>
          <w:lang w:eastAsia="pt-BR"/>
        </w:rPr>
      </w:pPr>
      <w:r w:rsidRPr="00A731CD">
        <w:rPr>
          <w:rFonts w:eastAsia="Times New Roman" w:cstheme="minorHAnsi"/>
          <w:b/>
          <w:bCs/>
          <w:lang w:eastAsia="pt-BR"/>
        </w:rPr>
        <w:t>9.6.</w:t>
      </w:r>
      <w:r>
        <w:rPr>
          <w:rFonts w:eastAsia="Times New Roman" w:cstheme="minorHAnsi"/>
          <w:lang w:eastAsia="pt-BR"/>
        </w:rPr>
        <w:t xml:space="preserve"> </w:t>
      </w:r>
      <w:r w:rsidR="001F3099" w:rsidRPr="001F3099">
        <w:rPr>
          <w:rFonts w:eastAsia="Times New Roman" w:cstheme="minorHAnsi"/>
          <w:lang w:eastAsia="pt-BR"/>
        </w:rPr>
        <w:t>Adicionalmente, o Acórdão 1.793/2011 – Plenário orienta que o levantamento de mercado deve demonstrar a aderência da solução escolhida às práticas correntes do setor, evidenciando a existência de fornecedores aptos e a compatibilidade dos custos estimados com os referenciais disponíveis.</w:t>
      </w:r>
    </w:p>
    <w:p w14:paraId="6A222118" w14:textId="220710C8" w:rsidR="00796F24" w:rsidRDefault="00A731CD" w:rsidP="001F3099">
      <w:pPr>
        <w:spacing w:after="0"/>
        <w:jc w:val="both"/>
        <w:rPr>
          <w:rFonts w:eastAsia="Times New Roman" w:cstheme="minorHAnsi"/>
          <w:lang w:eastAsia="pt-BR"/>
        </w:rPr>
      </w:pPr>
      <w:r w:rsidRPr="00A731CD">
        <w:rPr>
          <w:rFonts w:eastAsia="Times New Roman" w:cstheme="minorHAnsi"/>
          <w:b/>
          <w:bCs/>
          <w:lang w:eastAsia="pt-BR"/>
        </w:rPr>
        <w:t>9.7.</w:t>
      </w:r>
      <w:r>
        <w:rPr>
          <w:rFonts w:eastAsia="Times New Roman" w:cstheme="minorHAnsi"/>
          <w:lang w:eastAsia="pt-BR"/>
        </w:rPr>
        <w:t xml:space="preserve"> </w:t>
      </w:r>
      <w:r w:rsidR="001F3099" w:rsidRPr="001F3099">
        <w:rPr>
          <w:rFonts w:eastAsia="Times New Roman" w:cstheme="minorHAnsi"/>
          <w:lang w:eastAsia="pt-BR"/>
        </w:rPr>
        <w:t>Diante disso, conclui-se que a solução adotada está plenamente alinhada às práticas de mercado e à jurisprudência dos órgãos de controle, havendo número suficiente de potenciais fornecedores capazes de executar o objeto, garantindo competitividade ao certame e viabilidade técnica e econômica da contratação.</w:t>
      </w:r>
    </w:p>
    <w:p w14:paraId="7B2165DB" w14:textId="7B300296" w:rsidR="00333F13" w:rsidRDefault="001658DD" w:rsidP="00333F13">
      <w:pPr>
        <w:spacing w:after="0"/>
        <w:jc w:val="both"/>
        <w:rPr>
          <w:rFonts w:eastAsia="Times New Roman" w:cstheme="minorHAnsi"/>
          <w:b/>
          <w:bCs/>
          <w:lang w:eastAsia="pt-BR"/>
        </w:rPr>
      </w:pPr>
      <w:r w:rsidRPr="001658DD">
        <w:rPr>
          <w:rFonts w:eastAsia="Times New Roman" w:cstheme="minorHAnsi"/>
          <w:b/>
          <w:bCs/>
          <w:lang w:eastAsia="pt-BR"/>
        </w:rPr>
        <w:t>10. JUSTIFICATIVA DA SOLUÇÃO ADOTADA</w:t>
      </w:r>
    </w:p>
    <w:p w14:paraId="51CF2A2C" w14:textId="33190F8B" w:rsidR="00A90D13" w:rsidRPr="00A90D13" w:rsidRDefault="00496360" w:rsidP="00A90D13">
      <w:pPr>
        <w:spacing w:after="0"/>
        <w:jc w:val="both"/>
        <w:rPr>
          <w:rFonts w:eastAsia="Times New Roman" w:cstheme="minorHAnsi"/>
          <w:lang w:eastAsia="pt-BR"/>
        </w:rPr>
      </w:pPr>
      <w:r w:rsidRPr="00496360">
        <w:rPr>
          <w:rFonts w:eastAsia="Times New Roman" w:cstheme="minorHAnsi"/>
          <w:b/>
          <w:bCs/>
          <w:lang w:eastAsia="pt-BR"/>
        </w:rPr>
        <w:t>10.1.</w:t>
      </w:r>
      <w:r>
        <w:rPr>
          <w:rFonts w:eastAsia="Times New Roman" w:cstheme="minorHAnsi"/>
          <w:lang w:eastAsia="pt-BR"/>
        </w:rPr>
        <w:t xml:space="preserve"> </w:t>
      </w:r>
      <w:r w:rsidR="00A90D13" w:rsidRPr="00A90D13">
        <w:rPr>
          <w:rFonts w:eastAsia="Times New Roman" w:cstheme="minorHAnsi"/>
          <w:lang w:eastAsia="pt-BR"/>
        </w:rPr>
        <w:t xml:space="preserve">A solução adotada para o presente empreendimento consiste na execução de </w:t>
      </w:r>
      <w:r w:rsidR="00A90D13" w:rsidRPr="00A90D13">
        <w:rPr>
          <w:rFonts w:eastAsia="Times New Roman" w:cstheme="minorHAnsi"/>
          <w:b/>
          <w:bCs/>
          <w:lang w:eastAsia="pt-BR"/>
        </w:rPr>
        <w:t>pavimentação asfáltica em CBUQ</w:t>
      </w:r>
      <w:r w:rsidR="00A90D13" w:rsidRPr="00A90D13">
        <w:rPr>
          <w:rFonts w:eastAsia="Times New Roman" w:cstheme="minorHAnsi"/>
          <w:lang w:eastAsia="pt-BR"/>
        </w:rPr>
        <w:t xml:space="preserve">, contemplando de forma integrada os serviços de terraplenagem, drenagem, base, sub-base, revestimento e sinalização, sendo </w:t>
      </w:r>
      <w:proofErr w:type="spellStart"/>
      <w:r w:rsidR="00A90D13" w:rsidRPr="00A90D13">
        <w:rPr>
          <w:rFonts w:eastAsia="Times New Roman" w:cstheme="minorHAnsi"/>
          <w:lang w:eastAsia="pt-BR"/>
        </w:rPr>
        <w:t>esta</w:t>
      </w:r>
      <w:proofErr w:type="spellEnd"/>
      <w:r w:rsidR="00A90D13" w:rsidRPr="00A90D13">
        <w:rPr>
          <w:rFonts w:eastAsia="Times New Roman" w:cstheme="minorHAnsi"/>
          <w:lang w:eastAsia="pt-BR"/>
        </w:rPr>
        <w:t xml:space="preserve"> a alternativa tecnicamente mais adequada e economicamente vantajosa para atendimento da demanda.</w:t>
      </w:r>
    </w:p>
    <w:p w14:paraId="1391BE9E" w14:textId="41A0DD73" w:rsidR="00A90D13" w:rsidRPr="00A90D13" w:rsidRDefault="00496360" w:rsidP="00A90D13">
      <w:pPr>
        <w:spacing w:after="0"/>
        <w:jc w:val="both"/>
        <w:rPr>
          <w:rFonts w:eastAsia="Times New Roman" w:cstheme="minorHAnsi"/>
          <w:lang w:eastAsia="pt-BR"/>
        </w:rPr>
      </w:pPr>
      <w:r w:rsidRPr="00496360">
        <w:rPr>
          <w:rFonts w:eastAsia="Times New Roman" w:cstheme="minorHAnsi"/>
          <w:b/>
          <w:bCs/>
          <w:lang w:eastAsia="pt-BR"/>
        </w:rPr>
        <w:t>10.2.</w:t>
      </w:r>
      <w:r>
        <w:rPr>
          <w:rFonts w:eastAsia="Times New Roman" w:cstheme="minorHAnsi"/>
          <w:lang w:eastAsia="pt-BR"/>
        </w:rPr>
        <w:t xml:space="preserve"> </w:t>
      </w:r>
      <w:r w:rsidR="00A90D13" w:rsidRPr="00A90D13">
        <w:rPr>
          <w:rFonts w:eastAsia="Times New Roman" w:cstheme="minorHAnsi"/>
          <w:lang w:eastAsia="pt-BR"/>
        </w:rPr>
        <w:t xml:space="preserve">Destaca-se que os recursos para execução da obra são provenientes de </w:t>
      </w:r>
      <w:r w:rsidR="00A90D13" w:rsidRPr="00A90D13">
        <w:rPr>
          <w:rFonts w:eastAsia="Times New Roman" w:cstheme="minorHAnsi"/>
          <w:b/>
          <w:bCs/>
          <w:lang w:eastAsia="pt-BR"/>
        </w:rPr>
        <w:t>Transferências Voluntárias do Estado</w:t>
      </w:r>
      <w:r w:rsidR="00A90D13" w:rsidRPr="00A90D13">
        <w:rPr>
          <w:rFonts w:eastAsia="Times New Roman" w:cstheme="minorHAnsi"/>
          <w:lang w:eastAsia="pt-BR"/>
        </w:rPr>
        <w:t xml:space="preserve">, com contrapartida financeira do Município, conforme estabelecido no convênio firmado. Nesse contexto, a solução escolhida deve observar não apenas critérios técnicos, mas também a </w:t>
      </w:r>
      <w:r w:rsidR="00A90D13" w:rsidRPr="00A90D13">
        <w:rPr>
          <w:rFonts w:eastAsia="Times New Roman" w:cstheme="minorHAnsi"/>
          <w:b/>
          <w:bCs/>
          <w:lang w:eastAsia="pt-BR"/>
        </w:rPr>
        <w:t>otimização do investimento público</w:t>
      </w:r>
      <w:r w:rsidR="00A90D13" w:rsidRPr="00A90D13">
        <w:rPr>
          <w:rFonts w:eastAsia="Times New Roman" w:cstheme="minorHAnsi"/>
          <w:lang w:eastAsia="pt-BR"/>
        </w:rPr>
        <w:t>, a durabilidade da intervenção e a redução de custos de manutenção ao longo do ciclo de vida da via.</w:t>
      </w:r>
    </w:p>
    <w:p w14:paraId="594A64B3" w14:textId="5397E40B" w:rsidR="00A90D13" w:rsidRPr="00A90D13" w:rsidRDefault="00496360" w:rsidP="00A90D13">
      <w:pPr>
        <w:spacing w:after="0"/>
        <w:jc w:val="both"/>
        <w:rPr>
          <w:rFonts w:eastAsia="Times New Roman" w:cstheme="minorHAnsi"/>
          <w:lang w:eastAsia="pt-BR"/>
        </w:rPr>
      </w:pPr>
      <w:r w:rsidRPr="00496360">
        <w:rPr>
          <w:rFonts w:eastAsia="Times New Roman" w:cstheme="minorHAnsi"/>
          <w:b/>
          <w:bCs/>
          <w:lang w:eastAsia="pt-BR"/>
        </w:rPr>
        <w:t>10.3.</w:t>
      </w:r>
      <w:r>
        <w:rPr>
          <w:rFonts w:eastAsia="Times New Roman" w:cstheme="minorHAnsi"/>
          <w:lang w:eastAsia="pt-BR"/>
        </w:rPr>
        <w:t xml:space="preserve"> </w:t>
      </w:r>
      <w:r w:rsidR="00A90D13" w:rsidRPr="00A90D13">
        <w:rPr>
          <w:rFonts w:eastAsia="Times New Roman" w:cstheme="minorHAnsi"/>
          <w:lang w:eastAsia="pt-BR"/>
        </w:rPr>
        <w:t xml:space="preserve">Foram analisadas alternativas tecnicamente viáveis de pavimentação, conforme práticas consolidadas no setor de infraestrutura viária, sendo elas: </w:t>
      </w:r>
      <w:r w:rsidR="00A90D13" w:rsidRPr="00A90D13">
        <w:rPr>
          <w:rFonts w:eastAsia="Times New Roman" w:cstheme="minorHAnsi"/>
          <w:b/>
          <w:bCs/>
          <w:lang w:eastAsia="pt-BR"/>
        </w:rPr>
        <w:t>pavimentação asfáltica (CBUQ)</w:t>
      </w:r>
      <w:r w:rsidR="00A90D13" w:rsidRPr="00A90D13">
        <w:rPr>
          <w:rFonts w:eastAsia="Times New Roman" w:cstheme="minorHAnsi"/>
          <w:lang w:eastAsia="pt-BR"/>
        </w:rPr>
        <w:t xml:space="preserve">, </w:t>
      </w:r>
      <w:r w:rsidR="00A90D13" w:rsidRPr="00A90D13">
        <w:rPr>
          <w:rFonts w:eastAsia="Times New Roman" w:cstheme="minorHAnsi"/>
          <w:b/>
          <w:bCs/>
          <w:lang w:eastAsia="pt-BR"/>
        </w:rPr>
        <w:t>pavimento poliédrico (pedras irregulares)</w:t>
      </w:r>
      <w:r w:rsidR="00A90D13" w:rsidRPr="00A90D13">
        <w:rPr>
          <w:rFonts w:eastAsia="Times New Roman" w:cstheme="minorHAnsi"/>
          <w:lang w:eastAsia="pt-BR"/>
        </w:rPr>
        <w:t xml:space="preserve"> e </w:t>
      </w:r>
      <w:r w:rsidR="00A90D13" w:rsidRPr="00A90D13">
        <w:rPr>
          <w:rFonts w:eastAsia="Times New Roman" w:cstheme="minorHAnsi"/>
          <w:b/>
          <w:bCs/>
          <w:lang w:eastAsia="pt-BR"/>
        </w:rPr>
        <w:t>pavimento em concreto rígido</w:t>
      </w:r>
      <w:r w:rsidR="00A90D13" w:rsidRPr="00A90D13">
        <w:rPr>
          <w:rFonts w:eastAsia="Times New Roman" w:cstheme="minorHAnsi"/>
          <w:lang w:eastAsia="pt-BR"/>
        </w:rPr>
        <w:t>.</w:t>
      </w:r>
    </w:p>
    <w:p w14:paraId="722F105A" w14:textId="78A1A1BF" w:rsidR="00A90D13" w:rsidRPr="00A90D13" w:rsidRDefault="00A90D13" w:rsidP="00A90D13">
      <w:pPr>
        <w:spacing w:after="0"/>
        <w:jc w:val="both"/>
        <w:rPr>
          <w:rFonts w:eastAsia="Times New Roman" w:cstheme="minorHAnsi"/>
          <w:b/>
          <w:bCs/>
          <w:lang w:eastAsia="pt-BR"/>
        </w:rPr>
      </w:pPr>
      <w:r>
        <w:rPr>
          <w:rFonts w:eastAsia="Times New Roman" w:cstheme="minorHAnsi"/>
          <w:b/>
          <w:bCs/>
          <w:lang w:eastAsia="pt-BR"/>
        </w:rPr>
        <w:t>10.</w:t>
      </w:r>
      <w:r w:rsidR="00496360">
        <w:rPr>
          <w:rFonts w:eastAsia="Times New Roman" w:cstheme="minorHAnsi"/>
          <w:b/>
          <w:bCs/>
          <w:lang w:eastAsia="pt-BR"/>
        </w:rPr>
        <w:t>4</w:t>
      </w:r>
      <w:r w:rsidRPr="00A90D13">
        <w:rPr>
          <w:rFonts w:eastAsia="Times New Roman" w:cstheme="minorHAnsi"/>
          <w:b/>
          <w:bCs/>
          <w:lang w:eastAsia="pt-BR"/>
        </w:rPr>
        <w:t>. Pavimentação Asfáltica (CBUQ) – Solução Adotada</w:t>
      </w:r>
    </w:p>
    <w:p w14:paraId="129330BA"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Vantagens:</w:t>
      </w:r>
    </w:p>
    <w:p w14:paraId="33C115EE"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Melhor conforto de rolamento e segurança viária; </w:t>
      </w:r>
    </w:p>
    <w:p w14:paraId="11731472"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Menor nível de ruído e vibração; </w:t>
      </w:r>
    </w:p>
    <w:p w14:paraId="06E409BF"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Maior velocidade operacional e redução do tempo de deslocamento; </w:t>
      </w:r>
    </w:p>
    <w:p w14:paraId="75569DEE"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Execução mais rápida e com menor interferência no tráfego; </w:t>
      </w:r>
    </w:p>
    <w:p w14:paraId="16F5A07C"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Facilidade de manutenção (remendos e recapeamento); </w:t>
      </w:r>
    </w:p>
    <w:p w14:paraId="681A739C"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Melhor desempenho em vias com tráfego contínuo de veículos leves e médios; </w:t>
      </w:r>
    </w:p>
    <w:p w14:paraId="59D21B36" w14:textId="77777777" w:rsidR="00A90D13" w:rsidRPr="00A90D13" w:rsidRDefault="00A90D13" w:rsidP="00A90D13">
      <w:pPr>
        <w:numPr>
          <w:ilvl w:val="0"/>
          <w:numId w:val="155"/>
        </w:numPr>
        <w:spacing w:after="0"/>
        <w:jc w:val="both"/>
        <w:rPr>
          <w:rFonts w:eastAsia="Times New Roman" w:cstheme="minorHAnsi"/>
          <w:lang w:eastAsia="pt-BR"/>
        </w:rPr>
      </w:pPr>
      <w:r w:rsidRPr="00A90D13">
        <w:rPr>
          <w:rFonts w:eastAsia="Times New Roman" w:cstheme="minorHAnsi"/>
          <w:lang w:eastAsia="pt-BR"/>
        </w:rPr>
        <w:t xml:space="preserve">Ampla disponibilidade de fornecedores e insumos no mercado. </w:t>
      </w:r>
    </w:p>
    <w:p w14:paraId="6C6AC3E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Desvantagens:</w:t>
      </w:r>
    </w:p>
    <w:p w14:paraId="56EA543A" w14:textId="77777777" w:rsidR="00A90D13" w:rsidRPr="00A90D13" w:rsidRDefault="00A90D13" w:rsidP="00A90D13">
      <w:pPr>
        <w:numPr>
          <w:ilvl w:val="0"/>
          <w:numId w:val="156"/>
        </w:numPr>
        <w:spacing w:after="0"/>
        <w:jc w:val="both"/>
        <w:rPr>
          <w:rFonts w:eastAsia="Times New Roman" w:cstheme="minorHAnsi"/>
          <w:lang w:eastAsia="pt-BR"/>
        </w:rPr>
      </w:pPr>
      <w:r w:rsidRPr="00A90D13">
        <w:rPr>
          <w:rFonts w:eastAsia="Times New Roman" w:cstheme="minorHAnsi"/>
          <w:lang w:eastAsia="pt-BR"/>
        </w:rPr>
        <w:t xml:space="preserve">Maior sensibilidade à ação da água, exigindo drenagem eficiente; </w:t>
      </w:r>
    </w:p>
    <w:p w14:paraId="76AE10B4" w14:textId="77777777" w:rsidR="00A90D13" w:rsidRPr="00A90D13" w:rsidRDefault="00A90D13" w:rsidP="00A90D13">
      <w:pPr>
        <w:numPr>
          <w:ilvl w:val="0"/>
          <w:numId w:val="156"/>
        </w:numPr>
        <w:spacing w:after="0"/>
        <w:jc w:val="both"/>
        <w:rPr>
          <w:rFonts w:eastAsia="Times New Roman" w:cstheme="minorHAnsi"/>
          <w:lang w:eastAsia="pt-BR"/>
        </w:rPr>
      </w:pPr>
      <w:r w:rsidRPr="00A90D13">
        <w:rPr>
          <w:rFonts w:eastAsia="Times New Roman" w:cstheme="minorHAnsi"/>
          <w:lang w:eastAsia="pt-BR"/>
        </w:rPr>
        <w:t xml:space="preserve">Necessidade de manutenção periódica ao longo da vida útil. </w:t>
      </w:r>
    </w:p>
    <w:p w14:paraId="0EC3CF37" w14:textId="4F6D0C5D" w:rsidR="00A90D13" w:rsidRPr="00A90D13" w:rsidRDefault="00A90D13" w:rsidP="00A90D13">
      <w:pPr>
        <w:spacing w:after="0"/>
        <w:jc w:val="both"/>
        <w:rPr>
          <w:rFonts w:eastAsia="Times New Roman" w:cstheme="minorHAnsi"/>
          <w:b/>
          <w:bCs/>
          <w:lang w:eastAsia="pt-BR"/>
        </w:rPr>
      </w:pPr>
      <w:r>
        <w:rPr>
          <w:rFonts w:eastAsia="Times New Roman" w:cstheme="minorHAnsi"/>
          <w:b/>
          <w:bCs/>
          <w:lang w:eastAsia="pt-BR"/>
        </w:rPr>
        <w:t>10.</w:t>
      </w:r>
      <w:r w:rsidR="00496360">
        <w:rPr>
          <w:rFonts w:eastAsia="Times New Roman" w:cstheme="minorHAnsi"/>
          <w:b/>
          <w:bCs/>
          <w:lang w:eastAsia="pt-BR"/>
        </w:rPr>
        <w:t>5</w:t>
      </w:r>
      <w:r w:rsidRPr="00A90D13">
        <w:rPr>
          <w:rFonts w:eastAsia="Times New Roman" w:cstheme="minorHAnsi"/>
          <w:b/>
          <w:bCs/>
          <w:lang w:eastAsia="pt-BR"/>
        </w:rPr>
        <w:t>. Pavimento Poliédrico (Pedras Irregulares)</w:t>
      </w:r>
    </w:p>
    <w:p w14:paraId="08F1345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Vantagens:</w:t>
      </w:r>
    </w:p>
    <w:p w14:paraId="2871D2C3" w14:textId="77777777" w:rsidR="00A90D13" w:rsidRPr="00A90D13" w:rsidRDefault="00A90D13" w:rsidP="00A90D13">
      <w:pPr>
        <w:numPr>
          <w:ilvl w:val="0"/>
          <w:numId w:val="157"/>
        </w:numPr>
        <w:spacing w:after="0"/>
        <w:jc w:val="both"/>
        <w:rPr>
          <w:rFonts w:eastAsia="Times New Roman" w:cstheme="minorHAnsi"/>
          <w:lang w:eastAsia="pt-BR"/>
        </w:rPr>
      </w:pPr>
      <w:r w:rsidRPr="00A90D13">
        <w:rPr>
          <w:rFonts w:eastAsia="Times New Roman" w:cstheme="minorHAnsi"/>
          <w:lang w:eastAsia="pt-BR"/>
        </w:rPr>
        <w:t xml:space="preserve">Maior durabilidade estrutural quando bem executado; </w:t>
      </w:r>
    </w:p>
    <w:p w14:paraId="31AF3E8F" w14:textId="77777777" w:rsidR="00A90D13" w:rsidRPr="00A90D13" w:rsidRDefault="00A90D13" w:rsidP="00A90D13">
      <w:pPr>
        <w:numPr>
          <w:ilvl w:val="0"/>
          <w:numId w:val="157"/>
        </w:numPr>
        <w:spacing w:after="0"/>
        <w:jc w:val="both"/>
        <w:rPr>
          <w:rFonts w:eastAsia="Times New Roman" w:cstheme="minorHAnsi"/>
          <w:lang w:eastAsia="pt-BR"/>
        </w:rPr>
      </w:pPr>
      <w:r w:rsidRPr="00A90D13">
        <w:rPr>
          <w:rFonts w:eastAsia="Times New Roman" w:cstheme="minorHAnsi"/>
          <w:lang w:eastAsia="pt-BR"/>
        </w:rPr>
        <w:t xml:space="preserve">Menor custo inicial em regiões com disponibilidade de mão de obra local; </w:t>
      </w:r>
    </w:p>
    <w:p w14:paraId="2AFFC4E0" w14:textId="77777777" w:rsidR="00A90D13" w:rsidRPr="00A90D13" w:rsidRDefault="00A90D13" w:rsidP="00A90D13">
      <w:pPr>
        <w:numPr>
          <w:ilvl w:val="0"/>
          <w:numId w:val="157"/>
        </w:numPr>
        <w:spacing w:after="0"/>
        <w:jc w:val="both"/>
        <w:rPr>
          <w:rFonts w:eastAsia="Times New Roman" w:cstheme="minorHAnsi"/>
          <w:lang w:eastAsia="pt-BR"/>
        </w:rPr>
      </w:pPr>
      <w:r w:rsidRPr="00A90D13">
        <w:rPr>
          <w:rFonts w:eastAsia="Times New Roman" w:cstheme="minorHAnsi"/>
          <w:lang w:eastAsia="pt-BR"/>
        </w:rPr>
        <w:t xml:space="preserve">Boa resistência a cargas concentradas. </w:t>
      </w:r>
    </w:p>
    <w:p w14:paraId="31307F72"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lastRenderedPageBreak/>
        <w:t>Desvantagens:</w:t>
      </w:r>
    </w:p>
    <w:p w14:paraId="2C96097D"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Baixo conforto de rolamento; </w:t>
      </w:r>
    </w:p>
    <w:p w14:paraId="12F6C86B"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Maior emissão de vibração e desgaste de veículos; </w:t>
      </w:r>
    </w:p>
    <w:p w14:paraId="207379B4"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Menor velocidade operacional; </w:t>
      </w:r>
    </w:p>
    <w:p w14:paraId="0910B726"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Elevada necessidade de manutenção (reassentamento de pedras); </w:t>
      </w:r>
    </w:p>
    <w:p w14:paraId="614EEE97"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Inadequado para tráfego mais intenso e contínuo; </w:t>
      </w:r>
    </w:p>
    <w:p w14:paraId="2C240321" w14:textId="77777777" w:rsidR="00A90D13" w:rsidRPr="00A90D13" w:rsidRDefault="00A90D13" w:rsidP="00A90D13">
      <w:pPr>
        <w:numPr>
          <w:ilvl w:val="0"/>
          <w:numId w:val="158"/>
        </w:numPr>
        <w:spacing w:after="0"/>
        <w:jc w:val="both"/>
        <w:rPr>
          <w:rFonts w:eastAsia="Times New Roman" w:cstheme="minorHAnsi"/>
          <w:lang w:eastAsia="pt-BR"/>
        </w:rPr>
      </w:pPr>
      <w:r w:rsidRPr="00A90D13">
        <w:rPr>
          <w:rFonts w:eastAsia="Times New Roman" w:cstheme="minorHAnsi"/>
          <w:lang w:eastAsia="pt-BR"/>
        </w:rPr>
        <w:t xml:space="preserve">Menor aceitação técnica em programas de financiamento atuais. </w:t>
      </w:r>
    </w:p>
    <w:p w14:paraId="7C98CE85" w14:textId="42F91CB9" w:rsidR="00A90D13" w:rsidRPr="00A90D13" w:rsidRDefault="00A90D13" w:rsidP="00A90D13">
      <w:pPr>
        <w:spacing w:after="0"/>
        <w:jc w:val="both"/>
        <w:rPr>
          <w:rFonts w:eastAsia="Times New Roman" w:cstheme="minorHAnsi"/>
          <w:b/>
          <w:bCs/>
          <w:lang w:eastAsia="pt-BR"/>
        </w:rPr>
      </w:pPr>
      <w:r>
        <w:rPr>
          <w:rFonts w:eastAsia="Times New Roman" w:cstheme="minorHAnsi"/>
          <w:b/>
          <w:bCs/>
          <w:lang w:eastAsia="pt-BR"/>
        </w:rPr>
        <w:t>10.</w:t>
      </w:r>
      <w:r w:rsidR="00496360">
        <w:rPr>
          <w:rFonts w:eastAsia="Times New Roman" w:cstheme="minorHAnsi"/>
          <w:b/>
          <w:bCs/>
          <w:lang w:eastAsia="pt-BR"/>
        </w:rPr>
        <w:t>6</w:t>
      </w:r>
      <w:r w:rsidRPr="00A90D13">
        <w:rPr>
          <w:rFonts w:eastAsia="Times New Roman" w:cstheme="minorHAnsi"/>
          <w:b/>
          <w:bCs/>
          <w:lang w:eastAsia="pt-BR"/>
        </w:rPr>
        <w:t>. Pavimento em Concreto Rígido</w:t>
      </w:r>
    </w:p>
    <w:p w14:paraId="0D37B3BD"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Vantagens:</w:t>
      </w:r>
    </w:p>
    <w:p w14:paraId="2CF71109" w14:textId="77777777" w:rsidR="00A90D13" w:rsidRPr="00A90D13" w:rsidRDefault="00A90D13" w:rsidP="00A90D13">
      <w:pPr>
        <w:numPr>
          <w:ilvl w:val="0"/>
          <w:numId w:val="159"/>
        </w:numPr>
        <w:spacing w:after="0"/>
        <w:jc w:val="both"/>
        <w:rPr>
          <w:rFonts w:eastAsia="Times New Roman" w:cstheme="minorHAnsi"/>
          <w:lang w:eastAsia="pt-BR"/>
        </w:rPr>
      </w:pPr>
      <w:r w:rsidRPr="00A90D13">
        <w:rPr>
          <w:rFonts w:eastAsia="Times New Roman" w:cstheme="minorHAnsi"/>
          <w:lang w:eastAsia="pt-BR"/>
        </w:rPr>
        <w:t xml:space="preserve">Alta durabilidade e vida útil prolongada; </w:t>
      </w:r>
    </w:p>
    <w:p w14:paraId="1D5542AA" w14:textId="77777777" w:rsidR="00A90D13" w:rsidRPr="00A90D13" w:rsidRDefault="00A90D13" w:rsidP="00A90D13">
      <w:pPr>
        <w:numPr>
          <w:ilvl w:val="0"/>
          <w:numId w:val="159"/>
        </w:numPr>
        <w:spacing w:after="0"/>
        <w:jc w:val="both"/>
        <w:rPr>
          <w:rFonts w:eastAsia="Times New Roman" w:cstheme="minorHAnsi"/>
          <w:lang w:eastAsia="pt-BR"/>
        </w:rPr>
      </w:pPr>
      <w:r w:rsidRPr="00A90D13">
        <w:rPr>
          <w:rFonts w:eastAsia="Times New Roman" w:cstheme="minorHAnsi"/>
          <w:lang w:eastAsia="pt-BR"/>
        </w:rPr>
        <w:t xml:space="preserve">Menor frequência de manutenção; </w:t>
      </w:r>
    </w:p>
    <w:p w14:paraId="6AEB36AB" w14:textId="77777777" w:rsidR="00A90D13" w:rsidRPr="00A90D13" w:rsidRDefault="00A90D13" w:rsidP="00A90D13">
      <w:pPr>
        <w:numPr>
          <w:ilvl w:val="0"/>
          <w:numId w:val="159"/>
        </w:numPr>
        <w:spacing w:after="0"/>
        <w:jc w:val="both"/>
        <w:rPr>
          <w:rFonts w:eastAsia="Times New Roman" w:cstheme="minorHAnsi"/>
          <w:lang w:eastAsia="pt-BR"/>
        </w:rPr>
      </w:pPr>
      <w:r w:rsidRPr="00A90D13">
        <w:rPr>
          <w:rFonts w:eastAsia="Times New Roman" w:cstheme="minorHAnsi"/>
          <w:lang w:eastAsia="pt-BR"/>
        </w:rPr>
        <w:t xml:space="preserve">Boa resistência a cargas pesadas. </w:t>
      </w:r>
    </w:p>
    <w:p w14:paraId="5C9D1FD3"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Desvantagens:</w:t>
      </w:r>
    </w:p>
    <w:p w14:paraId="12DADC77" w14:textId="77777777" w:rsidR="00A90D13" w:rsidRPr="00A90D13" w:rsidRDefault="00A90D13" w:rsidP="00A90D13">
      <w:pPr>
        <w:numPr>
          <w:ilvl w:val="0"/>
          <w:numId w:val="160"/>
        </w:numPr>
        <w:spacing w:after="0"/>
        <w:jc w:val="both"/>
        <w:rPr>
          <w:rFonts w:eastAsia="Times New Roman" w:cstheme="minorHAnsi"/>
          <w:lang w:eastAsia="pt-BR"/>
        </w:rPr>
      </w:pPr>
      <w:r w:rsidRPr="00A90D13">
        <w:rPr>
          <w:rFonts w:eastAsia="Times New Roman" w:cstheme="minorHAnsi"/>
          <w:lang w:eastAsia="pt-BR"/>
        </w:rPr>
        <w:t xml:space="preserve">Elevado custo inicial de implantação; </w:t>
      </w:r>
    </w:p>
    <w:p w14:paraId="7148698A" w14:textId="77777777" w:rsidR="00A90D13" w:rsidRPr="00A90D13" w:rsidRDefault="00A90D13" w:rsidP="00A90D13">
      <w:pPr>
        <w:numPr>
          <w:ilvl w:val="0"/>
          <w:numId w:val="160"/>
        </w:numPr>
        <w:spacing w:after="0"/>
        <w:jc w:val="both"/>
        <w:rPr>
          <w:rFonts w:eastAsia="Times New Roman" w:cstheme="minorHAnsi"/>
          <w:lang w:eastAsia="pt-BR"/>
        </w:rPr>
      </w:pPr>
      <w:r w:rsidRPr="00A90D13">
        <w:rPr>
          <w:rFonts w:eastAsia="Times New Roman" w:cstheme="minorHAnsi"/>
          <w:lang w:eastAsia="pt-BR"/>
        </w:rPr>
        <w:t xml:space="preserve">Maior tempo de execução e cura; </w:t>
      </w:r>
    </w:p>
    <w:p w14:paraId="0205C8B3" w14:textId="77777777" w:rsidR="00A90D13" w:rsidRPr="00A90D13" w:rsidRDefault="00A90D13" w:rsidP="00A90D13">
      <w:pPr>
        <w:numPr>
          <w:ilvl w:val="0"/>
          <w:numId w:val="160"/>
        </w:numPr>
        <w:spacing w:after="0"/>
        <w:jc w:val="both"/>
        <w:rPr>
          <w:rFonts w:eastAsia="Times New Roman" w:cstheme="minorHAnsi"/>
          <w:lang w:eastAsia="pt-BR"/>
        </w:rPr>
      </w:pPr>
      <w:r w:rsidRPr="00A90D13">
        <w:rPr>
          <w:rFonts w:eastAsia="Times New Roman" w:cstheme="minorHAnsi"/>
          <w:lang w:eastAsia="pt-BR"/>
        </w:rPr>
        <w:t xml:space="preserve">Necessidade de mão de obra e controle tecnológico mais especializados; </w:t>
      </w:r>
    </w:p>
    <w:p w14:paraId="32F12E5B" w14:textId="77777777" w:rsidR="00A90D13" w:rsidRPr="00A90D13" w:rsidRDefault="00A90D13" w:rsidP="00A90D13">
      <w:pPr>
        <w:numPr>
          <w:ilvl w:val="0"/>
          <w:numId w:val="160"/>
        </w:numPr>
        <w:spacing w:after="0"/>
        <w:jc w:val="both"/>
        <w:rPr>
          <w:rFonts w:eastAsia="Times New Roman" w:cstheme="minorHAnsi"/>
          <w:lang w:eastAsia="pt-BR"/>
        </w:rPr>
      </w:pPr>
      <w:r w:rsidRPr="00A90D13">
        <w:rPr>
          <w:rFonts w:eastAsia="Times New Roman" w:cstheme="minorHAnsi"/>
          <w:lang w:eastAsia="pt-BR"/>
        </w:rPr>
        <w:t xml:space="preserve">Dificuldade de execução de reparos localizados; </w:t>
      </w:r>
    </w:p>
    <w:p w14:paraId="698C1CCB" w14:textId="77777777" w:rsidR="00A90D13" w:rsidRDefault="00A90D13" w:rsidP="00A90D13">
      <w:pPr>
        <w:numPr>
          <w:ilvl w:val="0"/>
          <w:numId w:val="160"/>
        </w:numPr>
        <w:spacing w:after="0"/>
        <w:jc w:val="both"/>
        <w:rPr>
          <w:rFonts w:eastAsia="Times New Roman" w:cstheme="minorHAnsi"/>
          <w:lang w:eastAsia="pt-BR"/>
        </w:rPr>
      </w:pPr>
      <w:r w:rsidRPr="00A90D13">
        <w:rPr>
          <w:rFonts w:eastAsia="Times New Roman" w:cstheme="minorHAnsi"/>
          <w:lang w:eastAsia="pt-BR"/>
        </w:rPr>
        <w:t xml:space="preserve">Menor flexibilidade estrutural em solos com variações. </w:t>
      </w:r>
    </w:p>
    <w:p w14:paraId="2F94D350" w14:textId="63E0AA02" w:rsidR="00A90D13" w:rsidRPr="00A90D13" w:rsidRDefault="00A90D13" w:rsidP="00A90D13">
      <w:pPr>
        <w:spacing w:after="0"/>
        <w:rPr>
          <w:rFonts w:eastAsia="Times New Roman" w:cstheme="minorHAnsi"/>
          <w:b/>
          <w:bCs/>
          <w:lang w:eastAsia="pt-BR"/>
        </w:rPr>
      </w:pPr>
      <w:r>
        <w:rPr>
          <w:rFonts w:eastAsia="Times New Roman" w:cstheme="minorHAnsi"/>
          <w:b/>
          <w:bCs/>
          <w:lang w:eastAsia="pt-BR"/>
        </w:rPr>
        <w:t>10.</w:t>
      </w:r>
      <w:r w:rsidR="00496360">
        <w:rPr>
          <w:rFonts w:eastAsia="Times New Roman" w:cstheme="minorHAnsi"/>
          <w:b/>
          <w:bCs/>
          <w:lang w:eastAsia="pt-BR"/>
        </w:rPr>
        <w:t>7</w:t>
      </w:r>
      <w:r>
        <w:rPr>
          <w:rFonts w:eastAsia="Times New Roman" w:cstheme="minorHAnsi"/>
          <w:b/>
          <w:bCs/>
          <w:lang w:eastAsia="pt-BR"/>
        </w:rPr>
        <w:t xml:space="preserve">. </w:t>
      </w:r>
      <w:r w:rsidRPr="00A90D13">
        <w:rPr>
          <w:rFonts w:eastAsia="Times New Roman" w:cstheme="minorHAnsi"/>
          <w:b/>
          <w:bCs/>
          <w:lang w:eastAsia="pt-BR"/>
        </w:rPr>
        <w:t>Quadro</w:t>
      </w:r>
      <w:r>
        <w:rPr>
          <w:rFonts w:eastAsia="Times New Roman" w:cstheme="minorHAnsi"/>
          <w:b/>
          <w:bCs/>
          <w:lang w:eastAsia="pt-BR"/>
        </w:rPr>
        <w:t xml:space="preserve"> 04: Quadro </w:t>
      </w:r>
      <w:proofErr w:type="spellStart"/>
      <w:r w:rsidRPr="00A90D13">
        <w:rPr>
          <w:rFonts w:eastAsia="Times New Roman" w:cstheme="minorHAnsi"/>
          <w:b/>
          <w:bCs/>
          <w:lang w:eastAsia="pt-BR"/>
        </w:rPr>
        <w:t>Compartaivo</w:t>
      </w:r>
      <w:proofErr w:type="spellEnd"/>
      <w:r w:rsidRPr="00A90D13">
        <w:rPr>
          <w:rFonts w:eastAsia="Times New Roman" w:cstheme="minorHAnsi"/>
          <w:b/>
          <w:bCs/>
          <w:lang w:eastAsia="pt-BR"/>
        </w:rPr>
        <w:t xml:space="preserve"> </w:t>
      </w:r>
      <w:r>
        <w:rPr>
          <w:rFonts w:eastAsia="Times New Roman" w:cstheme="minorHAnsi"/>
          <w:b/>
          <w:bCs/>
          <w:lang w:eastAsia="pt-BR"/>
        </w:rPr>
        <w:t xml:space="preserve">das </w:t>
      </w:r>
      <w:proofErr w:type="spellStart"/>
      <w:r w:rsidRPr="00A90D13">
        <w:rPr>
          <w:rFonts w:eastAsia="Times New Roman" w:cstheme="minorHAnsi"/>
          <w:b/>
          <w:bCs/>
          <w:lang w:eastAsia="pt-BR"/>
        </w:rPr>
        <w:t>Alternaivas</w:t>
      </w:r>
      <w:proofErr w:type="spellEnd"/>
      <w:r w:rsidRPr="00A90D13">
        <w:rPr>
          <w:rFonts w:eastAsia="Times New Roman" w:cstheme="minorHAnsi"/>
          <w:b/>
          <w:bCs/>
          <w:lang w:eastAsia="pt-BR"/>
        </w:rPr>
        <w:t xml:space="preserve"> de pavimentação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96"/>
        <w:gridCol w:w="1830"/>
        <w:gridCol w:w="2509"/>
        <w:gridCol w:w="1979"/>
      </w:tblGrid>
      <w:tr w:rsidR="00A90D13" w:rsidRPr="00A90D13" w14:paraId="01655686" w14:textId="77777777" w:rsidTr="00A90D13">
        <w:trPr>
          <w:tblHeader/>
          <w:tblCellSpacing w:w="15" w:type="dxa"/>
        </w:trPr>
        <w:tc>
          <w:tcPr>
            <w:tcW w:w="0" w:type="auto"/>
            <w:vAlign w:val="center"/>
            <w:hideMark/>
          </w:tcPr>
          <w:p w14:paraId="5F940F56" w14:textId="77777777" w:rsidR="00A90D13" w:rsidRPr="00A90D13" w:rsidRDefault="00A90D13" w:rsidP="00A90D13">
            <w:pPr>
              <w:spacing w:after="0"/>
              <w:jc w:val="both"/>
              <w:rPr>
                <w:rFonts w:eastAsia="Times New Roman" w:cstheme="minorHAnsi"/>
                <w:b/>
                <w:bCs/>
                <w:lang w:eastAsia="pt-BR"/>
              </w:rPr>
            </w:pPr>
            <w:r w:rsidRPr="00A90D13">
              <w:rPr>
                <w:rFonts w:eastAsia="Times New Roman" w:cstheme="minorHAnsi"/>
                <w:b/>
                <w:bCs/>
                <w:lang w:eastAsia="pt-BR"/>
              </w:rPr>
              <w:t>Critério</w:t>
            </w:r>
          </w:p>
        </w:tc>
        <w:tc>
          <w:tcPr>
            <w:tcW w:w="0" w:type="auto"/>
            <w:vAlign w:val="center"/>
            <w:hideMark/>
          </w:tcPr>
          <w:p w14:paraId="4E1D48A8" w14:textId="77777777" w:rsidR="00A90D13" w:rsidRPr="00A90D13" w:rsidRDefault="00A90D13" w:rsidP="00A90D13">
            <w:pPr>
              <w:spacing w:after="0"/>
              <w:jc w:val="both"/>
              <w:rPr>
                <w:rFonts w:eastAsia="Times New Roman" w:cstheme="minorHAnsi"/>
                <w:b/>
                <w:bCs/>
                <w:lang w:eastAsia="pt-BR"/>
              </w:rPr>
            </w:pPr>
            <w:r w:rsidRPr="00A90D13">
              <w:rPr>
                <w:rFonts w:eastAsia="Times New Roman" w:cstheme="minorHAnsi"/>
                <w:b/>
                <w:bCs/>
                <w:lang w:eastAsia="pt-BR"/>
              </w:rPr>
              <w:t>Pavimento Asfáltico (CBUQ)</w:t>
            </w:r>
          </w:p>
        </w:tc>
        <w:tc>
          <w:tcPr>
            <w:tcW w:w="0" w:type="auto"/>
            <w:vAlign w:val="center"/>
            <w:hideMark/>
          </w:tcPr>
          <w:p w14:paraId="54793CE2" w14:textId="77777777" w:rsidR="00A90D13" w:rsidRPr="00A90D13" w:rsidRDefault="00A90D13" w:rsidP="00A90D13">
            <w:pPr>
              <w:spacing w:after="0"/>
              <w:jc w:val="both"/>
              <w:rPr>
                <w:rFonts w:eastAsia="Times New Roman" w:cstheme="minorHAnsi"/>
                <w:b/>
                <w:bCs/>
                <w:lang w:eastAsia="pt-BR"/>
              </w:rPr>
            </w:pPr>
            <w:r w:rsidRPr="00A90D13">
              <w:rPr>
                <w:rFonts w:eastAsia="Times New Roman" w:cstheme="minorHAnsi"/>
                <w:b/>
                <w:bCs/>
                <w:lang w:eastAsia="pt-BR"/>
              </w:rPr>
              <w:t>Pavimento Poliédrico (Pedras Irregulares)</w:t>
            </w:r>
          </w:p>
        </w:tc>
        <w:tc>
          <w:tcPr>
            <w:tcW w:w="0" w:type="auto"/>
            <w:vAlign w:val="center"/>
            <w:hideMark/>
          </w:tcPr>
          <w:p w14:paraId="4A217A80" w14:textId="77777777" w:rsidR="00A90D13" w:rsidRPr="00A90D13" w:rsidRDefault="00A90D13" w:rsidP="00A90D13">
            <w:pPr>
              <w:spacing w:after="0"/>
              <w:jc w:val="both"/>
              <w:rPr>
                <w:rFonts w:eastAsia="Times New Roman" w:cstheme="minorHAnsi"/>
                <w:b/>
                <w:bCs/>
                <w:lang w:eastAsia="pt-BR"/>
              </w:rPr>
            </w:pPr>
            <w:r w:rsidRPr="00A90D13">
              <w:rPr>
                <w:rFonts w:eastAsia="Times New Roman" w:cstheme="minorHAnsi"/>
                <w:b/>
                <w:bCs/>
                <w:lang w:eastAsia="pt-BR"/>
              </w:rPr>
              <w:t>Pavimento em Concreto Rígido</w:t>
            </w:r>
          </w:p>
        </w:tc>
      </w:tr>
      <w:tr w:rsidR="00A90D13" w:rsidRPr="00A90D13" w14:paraId="47851579" w14:textId="77777777" w:rsidTr="00A90D13">
        <w:trPr>
          <w:tblCellSpacing w:w="15" w:type="dxa"/>
        </w:trPr>
        <w:tc>
          <w:tcPr>
            <w:tcW w:w="0" w:type="auto"/>
            <w:vAlign w:val="center"/>
            <w:hideMark/>
          </w:tcPr>
          <w:p w14:paraId="27B4F3E0"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Custo inicial</w:t>
            </w:r>
          </w:p>
        </w:tc>
        <w:tc>
          <w:tcPr>
            <w:tcW w:w="0" w:type="auto"/>
            <w:vAlign w:val="center"/>
            <w:hideMark/>
          </w:tcPr>
          <w:p w14:paraId="63FC9DC2"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c>
          <w:tcPr>
            <w:tcW w:w="0" w:type="auto"/>
            <w:vAlign w:val="center"/>
            <w:hideMark/>
          </w:tcPr>
          <w:p w14:paraId="6D3D0875"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Baixo a médio</w:t>
            </w:r>
          </w:p>
        </w:tc>
        <w:tc>
          <w:tcPr>
            <w:tcW w:w="0" w:type="auto"/>
            <w:vAlign w:val="center"/>
            <w:hideMark/>
          </w:tcPr>
          <w:p w14:paraId="597A651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r>
      <w:tr w:rsidR="00A90D13" w:rsidRPr="00A90D13" w14:paraId="28D3C1FB" w14:textId="77777777" w:rsidTr="00A90D13">
        <w:trPr>
          <w:tblCellSpacing w:w="15" w:type="dxa"/>
        </w:trPr>
        <w:tc>
          <w:tcPr>
            <w:tcW w:w="0" w:type="auto"/>
            <w:vAlign w:val="center"/>
            <w:hideMark/>
          </w:tcPr>
          <w:p w14:paraId="57958EE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Custo de manutenção</w:t>
            </w:r>
          </w:p>
        </w:tc>
        <w:tc>
          <w:tcPr>
            <w:tcW w:w="0" w:type="auto"/>
            <w:vAlign w:val="center"/>
            <w:hideMark/>
          </w:tcPr>
          <w:p w14:paraId="1F9947B5"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c>
          <w:tcPr>
            <w:tcW w:w="0" w:type="auto"/>
            <w:vAlign w:val="center"/>
            <w:hideMark/>
          </w:tcPr>
          <w:p w14:paraId="5660BF46"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c>
          <w:tcPr>
            <w:tcW w:w="0" w:type="auto"/>
            <w:vAlign w:val="center"/>
            <w:hideMark/>
          </w:tcPr>
          <w:p w14:paraId="5896B612"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Baixo</w:t>
            </w:r>
          </w:p>
        </w:tc>
      </w:tr>
      <w:tr w:rsidR="00A90D13" w:rsidRPr="00A90D13" w14:paraId="1F324056" w14:textId="77777777" w:rsidTr="00A90D13">
        <w:trPr>
          <w:tblCellSpacing w:w="15" w:type="dxa"/>
        </w:trPr>
        <w:tc>
          <w:tcPr>
            <w:tcW w:w="0" w:type="auto"/>
            <w:vAlign w:val="center"/>
            <w:hideMark/>
          </w:tcPr>
          <w:p w14:paraId="5EC5942C"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Vida útil</w:t>
            </w:r>
          </w:p>
        </w:tc>
        <w:tc>
          <w:tcPr>
            <w:tcW w:w="0" w:type="auto"/>
            <w:vAlign w:val="center"/>
            <w:hideMark/>
          </w:tcPr>
          <w:p w14:paraId="5CD23B9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10 a 15 anos</w:t>
            </w:r>
          </w:p>
        </w:tc>
        <w:tc>
          <w:tcPr>
            <w:tcW w:w="0" w:type="auto"/>
            <w:vAlign w:val="center"/>
            <w:hideMark/>
          </w:tcPr>
          <w:p w14:paraId="0845075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15 a 20 anos</w:t>
            </w:r>
          </w:p>
        </w:tc>
        <w:tc>
          <w:tcPr>
            <w:tcW w:w="0" w:type="auto"/>
            <w:vAlign w:val="center"/>
            <w:hideMark/>
          </w:tcPr>
          <w:p w14:paraId="5B38701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20 a 30 anos</w:t>
            </w:r>
          </w:p>
        </w:tc>
      </w:tr>
      <w:tr w:rsidR="00A90D13" w:rsidRPr="00A90D13" w14:paraId="42F4C48E" w14:textId="77777777" w:rsidTr="00A90D13">
        <w:trPr>
          <w:tblCellSpacing w:w="15" w:type="dxa"/>
        </w:trPr>
        <w:tc>
          <w:tcPr>
            <w:tcW w:w="0" w:type="auto"/>
            <w:vAlign w:val="center"/>
            <w:hideMark/>
          </w:tcPr>
          <w:p w14:paraId="65DAEC5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Conforto de rolamento</w:t>
            </w:r>
          </w:p>
        </w:tc>
        <w:tc>
          <w:tcPr>
            <w:tcW w:w="0" w:type="auto"/>
            <w:vAlign w:val="center"/>
            <w:hideMark/>
          </w:tcPr>
          <w:p w14:paraId="1AAADD25"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c>
          <w:tcPr>
            <w:tcW w:w="0" w:type="auto"/>
            <w:vAlign w:val="center"/>
            <w:hideMark/>
          </w:tcPr>
          <w:p w14:paraId="27F285B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Baixo</w:t>
            </w:r>
          </w:p>
        </w:tc>
        <w:tc>
          <w:tcPr>
            <w:tcW w:w="0" w:type="auto"/>
            <w:vAlign w:val="center"/>
            <w:hideMark/>
          </w:tcPr>
          <w:p w14:paraId="1E01B7CC"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r>
      <w:tr w:rsidR="00A90D13" w:rsidRPr="00A90D13" w14:paraId="108041EB" w14:textId="77777777" w:rsidTr="00A90D13">
        <w:trPr>
          <w:tblCellSpacing w:w="15" w:type="dxa"/>
        </w:trPr>
        <w:tc>
          <w:tcPr>
            <w:tcW w:w="0" w:type="auto"/>
            <w:vAlign w:val="center"/>
            <w:hideMark/>
          </w:tcPr>
          <w:p w14:paraId="4325654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Velocidade operacional</w:t>
            </w:r>
          </w:p>
        </w:tc>
        <w:tc>
          <w:tcPr>
            <w:tcW w:w="0" w:type="auto"/>
            <w:vAlign w:val="center"/>
            <w:hideMark/>
          </w:tcPr>
          <w:p w14:paraId="0CAC6CDB"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4DD8C94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Baixa</w:t>
            </w:r>
          </w:p>
        </w:tc>
        <w:tc>
          <w:tcPr>
            <w:tcW w:w="0" w:type="auto"/>
            <w:vAlign w:val="center"/>
            <w:hideMark/>
          </w:tcPr>
          <w:p w14:paraId="10AE79B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r>
      <w:tr w:rsidR="00A90D13" w:rsidRPr="00A90D13" w14:paraId="568617AF" w14:textId="77777777" w:rsidTr="00A90D13">
        <w:trPr>
          <w:tblCellSpacing w:w="15" w:type="dxa"/>
        </w:trPr>
        <w:tc>
          <w:tcPr>
            <w:tcW w:w="0" w:type="auto"/>
            <w:vAlign w:val="center"/>
            <w:hideMark/>
          </w:tcPr>
          <w:p w14:paraId="236D7F15"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Segurança viária</w:t>
            </w:r>
          </w:p>
        </w:tc>
        <w:tc>
          <w:tcPr>
            <w:tcW w:w="0" w:type="auto"/>
            <w:vAlign w:val="center"/>
            <w:hideMark/>
          </w:tcPr>
          <w:p w14:paraId="3AB110A3"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35D8060C"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c>
          <w:tcPr>
            <w:tcW w:w="0" w:type="auto"/>
            <w:vAlign w:val="center"/>
            <w:hideMark/>
          </w:tcPr>
          <w:p w14:paraId="3B6CC31E"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r>
      <w:tr w:rsidR="00A90D13" w:rsidRPr="00A90D13" w14:paraId="29E10E29" w14:textId="77777777" w:rsidTr="00A90D13">
        <w:trPr>
          <w:tblCellSpacing w:w="15" w:type="dxa"/>
        </w:trPr>
        <w:tc>
          <w:tcPr>
            <w:tcW w:w="0" w:type="auto"/>
            <w:vAlign w:val="center"/>
            <w:hideMark/>
          </w:tcPr>
          <w:p w14:paraId="714780D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Tempo de execução</w:t>
            </w:r>
          </w:p>
        </w:tc>
        <w:tc>
          <w:tcPr>
            <w:tcW w:w="0" w:type="auto"/>
            <w:vAlign w:val="center"/>
            <w:hideMark/>
          </w:tcPr>
          <w:p w14:paraId="5F26CA5D"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Rápido</w:t>
            </w:r>
          </w:p>
        </w:tc>
        <w:tc>
          <w:tcPr>
            <w:tcW w:w="0" w:type="auto"/>
            <w:vAlign w:val="center"/>
            <w:hideMark/>
          </w:tcPr>
          <w:p w14:paraId="6E2E4133"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c>
          <w:tcPr>
            <w:tcW w:w="0" w:type="auto"/>
            <w:vAlign w:val="center"/>
            <w:hideMark/>
          </w:tcPr>
          <w:p w14:paraId="7F88458C"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Lento</w:t>
            </w:r>
          </w:p>
        </w:tc>
      </w:tr>
      <w:tr w:rsidR="00A90D13" w:rsidRPr="00A90D13" w14:paraId="1C400892" w14:textId="77777777" w:rsidTr="00A90D13">
        <w:trPr>
          <w:tblCellSpacing w:w="15" w:type="dxa"/>
        </w:trPr>
        <w:tc>
          <w:tcPr>
            <w:tcW w:w="0" w:type="auto"/>
            <w:vAlign w:val="center"/>
            <w:hideMark/>
          </w:tcPr>
          <w:p w14:paraId="39E90FF0"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Facilidade de manutenção</w:t>
            </w:r>
          </w:p>
        </w:tc>
        <w:tc>
          <w:tcPr>
            <w:tcW w:w="0" w:type="auto"/>
            <w:vAlign w:val="center"/>
            <w:hideMark/>
          </w:tcPr>
          <w:p w14:paraId="3D154A3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74CE277A"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Baixa</w:t>
            </w:r>
          </w:p>
        </w:tc>
        <w:tc>
          <w:tcPr>
            <w:tcW w:w="0" w:type="auto"/>
            <w:vAlign w:val="center"/>
            <w:hideMark/>
          </w:tcPr>
          <w:p w14:paraId="23CD764C"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r>
      <w:tr w:rsidR="00A90D13" w:rsidRPr="00A90D13" w14:paraId="2F5DF60C" w14:textId="77777777" w:rsidTr="00A90D13">
        <w:trPr>
          <w:tblCellSpacing w:w="15" w:type="dxa"/>
        </w:trPr>
        <w:tc>
          <w:tcPr>
            <w:tcW w:w="0" w:type="auto"/>
            <w:vAlign w:val="center"/>
            <w:hideMark/>
          </w:tcPr>
          <w:p w14:paraId="5F957D0A"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Custo de implantação (R$/m²)</w:t>
            </w:r>
          </w:p>
        </w:tc>
        <w:tc>
          <w:tcPr>
            <w:tcW w:w="0" w:type="auto"/>
            <w:vAlign w:val="center"/>
            <w:hideMark/>
          </w:tcPr>
          <w:p w14:paraId="04EAC4B9"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c>
          <w:tcPr>
            <w:tcW w:w="0" w:type="auto"/>
            <w:vAlign w:val="center"/>
            <w:hideMark/>
          </w:tcPr>
          <w:p w14:paraId="3D89A9C0"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Baixo</w:t>
            </w:r>
          </w:p>
        </w:tc>
        <w:tc>
          <w:tcPr>
            <w:tcW w:w="0" w:type="auto"/>
            <w:vAlign w:val="center"/>
            <w:hideMark/>
          </w:tcPr>
          <w:p w14:paraId="6541FB9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r>
      <w:tr w:rsidR="00A90D13" w:rsidRPr="00A90D13" w14:paraId="37B91875" w14:textId="77777777" w:rsidTr="00A90D13">
        <w:trPr>
          <w:tblCellSpacing w:w="15" w:type="dxa"/>
        </w:trPr>
        <w:tc>
          <w:tcPr>
            <w:tcW w:w="0" w:type="auto"/>
            <w:vAlign w:val="center"/>
            <w:hideMark/>
          </w:tcPr>
          <w:p w14:paraId="42B4FF8E"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Adaptação a vias rurais</w:t>
            </w:r>
          </w:p>
        </w:tc>
        <w:tc>
          <w:tcPr>
            <w:tcW w:w="0" w:type="auto"/>
            <w:vAlign w:val="center"/>
            <w:hideMark/>
          </w:tcPr>
          <w:p w14:paraId="34BCB23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460DDAB2"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c>
          <w:tcPr>
            <w:tcW w:w="0" w:type="auto"/>
            <w:vAlign w:val="center"/>
            <w:hideMark/>
          </w:tcPr>
          <w:p w14:paraId="1C8BBC0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r>
      <w:tr w:rsidR="00A90D13" w:rsidRPr="00A90D13" w14:paraId="3B35241A" w14:textId="77777777" w:rsidTr="00A90D13">
        <w:trPr>
          <w:tblCellSpacing w:w="15" w:type="dxa"/>
        </w:trPr>
        <w:tc>
          <w:tcPr>
            <w:tcW w:w="0" w:type="auto"/>
            <w:vAlign w:val="center"/>
            <w:hideMark/>
          </w:tcPr>
          <w:p w14:paraId="52EC1805"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Desempenho em chuva</w:t>
            </w:r>
          </w:p>
        </w:tc>
        <w:tc>
          <w:tcPr>
            <w:tcW w:w="0" w:type="auto"/>
            <w:vAlign w:val="center"/>
            <w:hideMark/>
          </w:tcPr>
          <w:p w14:paraId="466257A6"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Bom (com drenagem)</w:t>
            </w:r>
          </w:p>
        </w:tc>
        <w:tc>
          <w:tcPr>
            <w:tcW w:w="0" w:type="auto"/>
            <w:vAlign w:val="center"/>
            <w:hideMark/>
          </w:tcPr>
          <w:p w14:paraId="45C9615B"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Regular</w:t>
            </w:r>
          </w:p>
        </w:tc>
        <w:tc>
          <w:tcPr>
            <w:tcW w:w="0" w:type="auto"/>
            <w:vAlign w:val="center"/>
            <w:hideMark/>
          </w:tcPr>
          <w:p w14:paraId="59A8C90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Excelente</w:t>
            </w:r>
          </w:p>
        </w:tc>
      </w:tr>
      <w:tr w:rsidR="00A90D13" w:rsidRPr="00A90D13" w14:paraId="00EED40E" w14:textId="77777777" w:rsidTr="00A90D13">
        <w:trPr>
          <w:tblCellSpacing w:w="15" w:type="dxa"/>
        </w:trPr>
        <w:tc>
          <w:tcPr>
            <w:tcW w:w="0" w:type="auto"/>
            <w:vAlign w:val="center"/>
            <w:hideMark/>
          </w:tcPr>
          <w:p w14:paraId="00B6DE61"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Disponibilidade de mão de obra</w:t>
            </w:r>
          </w:p>
        </w:tc>
        <w:tc>
          <w:tcPr>
            <w:tcW w:w="0" w:type="auto"/>
            <w:vAlign w:val="center"/>
            <w:hideMark/>
          </w:tcPr>
          <w:p w14:paraId="027DD60E"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30898E03"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c>
          <w:tcPr>
            <w:tcW w:w="0" w:type="auto"/>
            <w:vAlign w:val="center"/>
            <w:hideMark/>
          </w:tcPr>
          <w:p w14:paraId="2819CD89"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Baixa</w:t>
            </w:r>
          </w:p>
        </w:tc>
      </w:tr>
      <w:tr w:rsidR="00A90D13" w:rsidRPr="00A90D13" w14:paraId="35538755" w14:textId="77777777" w:rsidTr="00A90D13">
        <w:trPr>
          <w:tblCellSpacing w:w="15" w:type="dxa"/>
        </w:trPr>
        <w:tc>
          <w:tcPr>
            <w:tcW w:w="0" w:type="auto"/>
            <w:vAlign w:val="center"/>
            <w:hideMark/>
          </w:tcPr>
          <w:p w14:paraId="6549DFA8"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 xml:space="preserve">Controle tecnológico </w:t>
            </w:r>
            <w:r w:rsidRPr="00A90D13">
              <w:rPr>
                <w:rFonts w:eastAsia="Times New Roman" w:cstheme="minorHAnsi"/>
                <w:b/>
                <w:bCs/>
                <w:lang w:eastAsia="pt-BR"/>
              </w:rPr>
              <w:lastRenderedPageBreak/>
              <w:t>exigido</w:t>
            </w:r>
          </w:p>
        </w:tc>
        <w:tc>
          <w:tcPr>
            <w:tcW w:w="0" w:type="auto"/>
            <w:vAlign w:val="center"/>
            <w:hideMark/>
          </w:tcPr>
          <w:p w14:paraId="5E162BED"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lastRenderedPageBreak/>
              <w:t>Médio</w:t>
            </w:r>
          </w:p>
        </w:tc>
        <w:tc>
          <w:tcPr>
            <w:tcW w:w="0" w:type="auto"/>
            <w:vAlign w:val="center"/>
            <w:hideMark/>
          </w:tcPr>
          <w:p w14:paraId="13A00269"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Baixo</w:t>
            </w:r>
          </w:p>
        </w:tc>
        <w:tc>
          <w:tcPr>
            <w:tcW w:w="0" w:type="auto"/>
            <w:vAlign w:val="center"/>
            <w:hideMark/>
          </w:tcPr>
          <w:p w14:paraId="7C892B6A"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r>
      <w:tr w:rsidR="00A90D13" w:rsidRPr="00A90D13" w14:paraId="31DADB17" w14:textId="77777777" w:rsidTr="00A90D13">
        <w:trPr>
          <w:tblCellSpacing w:w="15" w:type="dxa"/>
        </w:trPr>
        <w:tc>
          <w:tcPr>
            <w:tcW w:w="0" w:type="auto"/>
            <w:vAlign w:val="center"/>
            <w:hideMark/>
          </w:tcPr>
          <w:p w14:paraId="607B8B3D"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Aceitação em convênios públicos</w:t>
            </w:r>
          </w:p>
        </w:tc>
        <w:tc>
          <w:tcPr>
            <w:tcW w:w="0" w:type="auto"/>
            <w:vAlign w:val="center"/>
            <w:hideMark/>
          </w:tcPr>
          <w:p w14:paraId="7E99884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Alta</w:t>
            </w:r>
          </w:p>
        </w:tc>
        <w:tc>
          <w:tcPr>
            <w:tcW w:w="0" w:type="auto"/>
            <w:vAlign w:val="center"/>
            <w:hideMark/>
          </w:tcPr>
          <w:p w14:paraId="630F4724"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Média/baixa</w:t>
            </w:r>
          </w:p>
        </w:tc>
        <w:tc>
          <w:tcPr>
            <w:tcW w:w="0" w:type="auto"/>
            <w:vAlign w:val="center"/>
            <w:hideMark/>
          </w:tcPr>
          <w:p w14:paraId="5C292770"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Média</w:t>
            </w:r>
          </w:p>
        </w:tc>
      </w:tr>
      <w:tr w:rsidR="00A90D13" w:rsidRPr="00A90D13" w14:paraId="5CED8CEC" w14:textId="77777777" w:rsidTr="00A90D13">
        <w:trPr>
          <w:tblCellSpacing w:w="15" w:type="dxa"/>
        </w:trPr>
        <w:tc>
          <w:tcPr>
            <w:tcW w:w="0" w:type="auto"/>
            <w:vAlign w:val="center"/>
            <w:hideMark/>
          </w:tcPr>
          <w:p w14:paraId="3413CE4F"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b/>
                <w:bCs/>
                <w:lang w:eastAsia="pt-BR"/>
              </w:rPr>
              <w:t>Impacto na economia local</w:t>
            </w:r>
          </w:p>
        </w:tc>
        <w:tc>
          <w:tcPr>
            <w:tcW w:w="0" w:type="auto"/>
            <w:vAlign w:val="center"/>
            <w:hideMark/>
          </w:tcPr>
          <w:p w14:paraId="76DE7514"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Alto</w:t>
            </w:r>
          </w:p>
        </w:tc>
        <w:tc>
          <w:tcPr>
            <w:tcW w:w="0" w:type="auto"/>
            <w:vAlign w:val="center"/>
            <w:hideMark/>
          </w:tcPr>
          <w:p w14:paraId="4F3E6BF0"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c>
          <w:tcPr>
            <w:tcW w:w="0" w:type="auto"/>
            <w:vAlign w:val="center"/>
            <w:hideMark/>
          </w:tcPr>
          <w:p w14:paraId="28BFB0C7"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Médio</w:t>
            </w:r>
          </w:p>
        </w:tc>
      </w:tr>
    </w:tbl>
    <w:p w14:paraId="3F399062" w14:textId="77777777" w:rsidR="00A90D13" w:rsidRPr="00A90D13" w:rsidRDefault="00000000" w:rsidP="00A90D13">
      <w:pPr>
        <w:spacing w:after="0"/>
        <w:jc w:val="both"/>
        <w:rPr>
          <w:rFonts w:eastAsia="Times New Roman" w:cstheme="minorHAnsi"/>
          <w:lang w:eastAsia="pt-BR"/>
        </w:rPr>
      </w:pPr>
      <w:r>
        <w:rPr>
          <w:rFonts w:eastAsia="Times New Roman" w:cstheme="minorHAnsi"/>
          <w:lang w:eastAsia="pt-BR"/>
        </w:rPr>
        <w:pict w14:anchorId="4AC7E87E">
          <v:rect id="_x0000_i1032" style="width:0;height:1.5pt" o:hralign="center" o:hrstd="t" o:hr="t" fillcolor="#a0a0a0" stroked="f"/>
        </w:pict>
      </w:r>
    </w:p>
    <w:p w14:paraId="1E64C403" w14:textId="63BC0AD8" w:rsidR="00A90D13" w:rsidRPr="00A90D13" w:rsidRDefault="003D4731" w:rsidP="00A90D13">
      <w:pPr>
        <w:spacing w:after="0"/>
        <w:jc w:val="both"/>
        <w:rPr>
          <w:rFonts w:eastAsia="Times New Roman" w:cstheme="minorHAnsi"/>
          <w:b/>
          <w:bCs/>
          <w:lang w:eastAsia="pt-BR"/>
        </w:rPr>
      </w:pPr>
      <w:r>
        <w:rPr>
          <w:rFonts w:eastAsia="Times New Roman" w:cstheme="minorHAnsi"/>
          <w:b/>
          <w:bCs/>
          <w:lang w:eastAsia="pt-BR"/>
        </w:rPr>
        <w:t>1</w:t>
      </w:r>
      <w:r w:rsidR="007B11B2">
        <w:rPr>
          <w:rFonts w:eastAsia="Times New Roman" w:cstheme="minorHAnsi"/>
          <w:b/>
          <w:bCs/>
          <w:lang w:eastAsia="pt-BR"/>
        </w:rPr>
        <w:t>0.8</w:t>
      </w:r>
      <w:r>
        <w:rPr>
          <w:rFonts w:eastAsia="Times New Roman" w:cstheme="minorHAnsi"/>
          <w:b/>
          <w:bCs/>
          <w:lang w:eastAsia="pt-BR"/>
        </w:rPr>
        <w:t>. SÍNTESE TÉCNICA</w:t>
      </w:r>
    </w:p>
    <w:p w14:paraId="1AC07AB6"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 xml:space="preserve">Considerando as características da via, o volume de tráfego, a disponibilidade de recursos provenientes de Transferências Voluntárias, a contrapartida municipal e a necessidade de garantir </w:t>
      </w:r>
      <w:r w:rsidRPr="00A90D13">
        <w:rPr>
          <w:rFonts w:eastAsia="Times New Roman" w:cstheme="minorHAnsi"/>
          <w:b/>
          <w:bCs/>
          <w:lang w:eastAsia="pt-BR"/>
        </w:rPr>
        <w:t>equilíbrio entre custo inicial, desempenho e manutenção</w:t>
      </w:r>
      <w:r w:rsidRPr="00A90D13">
        <w:rPr>
          <w:rFonts w:eastAsia="Times New Roman" w:cstheme="minorHAnsi"/>
          <w:lang w:eastAsia="pt-BR"/>
        </w:rPr>
        <w:t>, a pavimentação asfáltica em CBUQ se apresenta como a solução mais adequada.</w:t>
      </w:r>
    </w:p>
    <w:p w14:paraId="653066DD" w14:textId="77777777" w:rsidR="00A90D13" w:rsidRPr="00A90D13" w:rsidRDefault="00A90D13" w:rsidP="00A90D13">
      <w:pPr>
        <w:spacing w:after="0"/>
        <w:jc w:val="both"/>
        <w:rPr>
          <w:rFonts w:eastAsia="Times New Roman" w:cstheme="minorHAnsi"/>
          <w:lang w:eastAsia="pt-BR"/>
        </w:rPr>
      </w:pPr>
      <w:r w:rsidRPr="00A90D13">
        <w:rPr>
          <w:rFonts w:eastAsia="Times New Roman" w:cstheme="minorHAnsi"/>
          <w:lang w:eastAsia="pt-BR"/>
        </w:rPr>
        <w:t>A alternativa adotada está alinhada às práticas de mercado, aos referenciais técnicos do DNIT, DER/PR e SINAPI, e às diretrizes de eficiência, economicidade e planejamento estabelecidas pela Lei nº 14.133/2021, proporcionando melhor relação custo-benefício ao longo da vida útil da obra.</w:t>
      </w:r>
    </w:p>
    <w:p w14:paraId="653E164C" w14:textId="56AA8AE0" w:rsidR="007B11B2" w:rsidRPr="007B11B2" w:rsidRDefault="007B11B2" w:rsidP="00333F13">
      <w:pPr>
        <w:spacing w:after="0"/>
        <w:jc w:val="both"/>
        <w:rPr>
          <w:rFonts w:eastAsia="Times New Roman" w:cstheme="minorHAnsi"/>
          <w:b/>
          <w:bCs/>
          <w:lang w:eastAsia="pt-BR"/>
        </w:rPr>
      </w:pPr>
      <w:r w:rsidRPr="007B11B2">
        <w:rPr>
          <w:rFonts w:eastAsia="Times New Roman" w:cstheme="minorHAnsi"/>
          <w:b/>
          <w:bCs/>
          <w:lang w:eastAsia="pt-BR"/>
        </w:rPr>
        <w:t xml:space="preserve">11. ESTIMATIA DO VALOR DA CONTRATAÇÃO </w:t>
      </w:r>
    </w:p>
    <w:p w14:paraId="19177D3B" w14:textId="146EECA1" w:rsidR="00F63444" w:rsidRPr="00E44592" w:rsidRDefault="00F63444" w:rsidP="00F63444">
      <w:pPr>
        <w:spacing w:after="0"/>
        <w:jc w:val="both"/>
        <w:rPr>
          <w:rFonts w:eastAsia="Times New Roman" w:cstheme="minorHAnsi"/>
          <w:lang w:eastAsia="pt-BR"/>
        </w:rPr>
      </w:pPr>
      <w:r w:rsidRPr="00F63444">
        <w:rPr>
          <w:rFonts w:eastAsia="Times New Roman" w:cstheme="minorHAnsi"/>
          <w:b/>
          <w:bCs/>
          <w:lang w:eastAsia="pt-BR"/>
        </w:rPr>
        <w:t>11.1</w:t>
      </w:r>
      <w:r w:rsidRPr="00E44592">
        <w:rPr>
          <w:rFonts w:eastAsia="Times New Roman" w:cstheme="minorHAnsi"/>
          <w:b/>
          <w:bCs/>
          <w:lang w:eastAsia="pt-BR"/>
        </w:rPr>
        <w:t xml:space="preserve">. </w:t>
      </w:r>
      <w:r w:rsidRPr="00E44592">
        <w:rPr>
          <w:rFonts w:eastAsia="Times New Roman" w:cstheme="minorHAnsi"/>
          <w:lang w:eastAsia="pt-BR"/>
        </w:rPr>
        <w:t xml:space="preserve">A estimativa do valor da contratação foi elaborada com base nos quantitativos definidos no Projeto Executivo e no Memorial de Cálculo, considerando composições de custos unitários provenientes de tabelas referenciais oficiais, notadamente DER/PR (agosto/2025) e SINAPI (setembro/2025), sem desoneração, conforme diretrizes do Decreto Estadual nº 10.086/2022, que regulamenta a Lei nº 14.133/2021 no âmbito do Estado do Paraná. </w:t>
      </w:r>
    </w:p>
    <w:p w14:paraId="352BF2B6" w14:textId="435D16ED" w:rsidR="00F63444" w:rsidRPr="00F63444" w:rsidRDefault="00F63444" w:rsidP="00F63444">
      <w:pPr>
        <w:spacing w:after="0"/>
        <w:jc w:val="both"/>
        <w:rPr>
          <w:rFonts w:eastAsia="Times New Roman" w:cstheme="minorHAnsi"/>
          <w:lang w:eastAsia="pt-BR"/>
        </w:rPr>
      </w:pPr>
      <w:r w:rsidRPr="00F63444">
        <w:rPr>
          <w:rFonts w:eastAsia="Times New Roman" w:cstheme="minorHAnsi"/>
          <w:b/>
          <w:bCs/>
          <w:lang w:eastAsia="pt-BR"/>
        </w:rPr>
        <w:t>11.2.</w:t>
      </w:r>
      <w:r>
        <w:rPr>
          <w:rFonts w:eastAsia="Times New Roman" w:cstheme="minorHAnsi"/>
          <w:lang w:eastAsia="pt-BR"/>
        </w:rPr>
        <w:t xml:space="preserve"> </w:t>
      </w:r>
      <w:r w:rsidRPr="00F63444">
        <w:rPr>
          <w:rFonts w:eastAsia="Times New Roman" w:cstheme="minorHAnsi"/>
          <w:lang w:eastAsia="pt-BR"/>
        </w:rPr>
        <w:t>O valor global estimado para execução da obra é de:</w:t>
      </w:r>
    </w:p>
    <w:p w14:paraId="720B0562" w14:textId="336A5AB1" w:rsidR="00F63444" w:rsidRPr="00F63444" w:rsidRDefault="00F63444" w:rsidP="00F63444">
      <w:pPr>
        <w:spacing w:after="0"/>
        <w:jc w:val="both"/>
        <w:rPr>
          <w:rFonts w:eastAsia="Times New Roman" w:cstheme="minorHAnsi"/>
          <w:lang w:eastAsia="pt-BR"/>
        </w:rPr>
      </w:pPr>
      <w:r w:rsidRPr="00F63444">
        <w:rPr>
          <w:rFonts w:eastAsia="Times New Roman" w:cstheme="minorHAnsi"/>
          <w:lang w:eastAsia="pt-BR"/>
        </w:rPr>
        <w:t xml:space="preserve">R$ </w:t>
      </w:r>
      <w:r w:rsidR="00EA07EB">
        <w:rPr>
          <w:rFonts w:eastAsia="Times New Roman" w:cstheme="minorHAnsi"/>
          <w:lang w:eastAsia="pt-BR"/>
        </w:rPr>
        <w:t>1.084.022,93</w:t>
      </w:r>
    </w:p>
    <w:p w14:paraId="2BDA7591" w14:textId="445877AF" w:rsidR="00F63444" w:rsidRPr="00F63444" w:rsidRDefault="00F63444" w:rsidP="00F63444">
      <w:pPr>
        <w:spacing w:after="0"/>
        <w:jc w:val="both"/>
        <w:rPr>
          <w:rFonts w:eastAsia="Times New Roman" w:cstheme="minorHAnsi"/>
          <w:lang w:eastAsia="pt-BR"/>
        </w:rPr>
      </w:pPr>
      <w:r w:rsidRPr="00F63444">
        <w:rPr>
          <w:rFonts w:eastAsia="Times New Roman" w:cstheme="minorHAnsi"/>
          <w:b/>
          <w:bCs/>
          <w:lang w:eastAsia="pt-BR"/>
        </w:rPr>
        <w:t>11.3.</w:t>
      </w:r>
      <w:r>
        <w:rPr>
          <w:rFonts w:eastAsia="Times New Roman" w:cstheme="minorHAnsi"/>
          <w:lang w:eastAsia="pt-BR"/>
        </w:rPr>
        <w:t xml:space="preserve"> </w:t>
      </w:r>
      <w:r w:rsidRPr="00F63444">
        <w:rPr>
          <w:rFonts w:eastAsia="Times New Roman" w:cstheme="minorHAnsi"/>
          <w:lang w:eastAsia="pt-BR"/>
        </w:rPr>
        <w:t>Sendo composto por:</w:t>
      </w:r>
    </w:p>
    <w:p w14:paraId="76DD03FB" w14:textId="7BC1D168" w:rsidR="00F63444" w:rsidRPr="00F63444" w:rsidRDefault="00F63444" w:rsidP="00F63444">
      <w:pPr>
        <w:numPr>
          <w:ilvl w:val="0"/>
          <w:numId w:val="161"/>
        </w:numPr>
        <w:spacing w:after="0"/>
        <w:jc w:val="both"/>
        <w:rPr>
          <w:rFonts w:eastAsia="Times New Roman" w:cstheme="minorHAnsi"/>
          <w:lang w:eastAsia="pt-BR"/>
        </w:rPr>
      </w:pPr>
      <w:r w:rsidRPr="00F63444">
        <w:rPr>
          <w:rFonts w:eastAsia="Times New Roman" w:cstheme="minorHAnsi"/>
          <w:lang w:eastAsia="pt-BR"/>
        </w:rPr>
        <w:t xml:space="preserve">Mão de obra: R$ </w:t>
      </w:r>
      <w:r w:rsidR="00EA07EB">
        <w:rPr>
          <w:rFonts w:eastAsia="Times New Roman" w:cstheme="minorHAnsi"/>
          <w:lang w:eastAsia="pt-BR"/>
        </w:rPr>
        <w:t>366.399,75</w:t>
      </w:r>
      <w:r w:rsidRPr="00F63444">
        <w:rPr>
          <w:rFonts w:eastAsia="Times New Roman" w:cstheme="minorHAnsi"/>
          <w:lang w:eastAsia="pt-BR"/>
        </w:rPr>
        <w:t xml:space="preserve"> (</w:t>
      </w:r>
      <w:r w:rsidR="00EA07EB">
        <w:rPr>
          <w:rFonts w:eastAsia="Times New Roman" w:cstheme="minorHAnsi"/>
          <w:lang w:eastAsia="pt-BR"/>
        </w:rPr>
        <w:t>33,80</w:t>
      </w:r>
      <w:r w:rsidRPr="00F63444">
        <w:rPr>
          <w:rFonts w:eastAsia="Times New Roman" w:cstheme="minorHAnsi"/>
          <w:lang w:eastAsia="pt-BR"/>
        </w:rPr>
        <w:t xml:space="preserve">%) </w:t>
      </w:r>
    </w:p>
    <w:p w14:paraId="17EE98E4" w14:textId="189E17CA" w:rsidR="00F63444" w:rsidRPr="00F63444" w:rsidRDefault="00F63444" w:rsidP="00F63444">
      <w:pPr>
        <w:numPr>
          <w:ilvl w:val="0"/>
          <w:numId w:val="161"/>
        </w:numPr>
        <w:spacing w:after="0"/>
        <w:jc w:val="both"/>
        <w:rPr>
          <w:rFonts w:eastAsia="Times New Roman" w:cstheme="minorHAnsi"/>
          <w:lang w:eastAsia="pt-BR"/>
        </w:rPr>
      </w:pPr>
      <w:r w:rsidRPr="00F63444">
        <w:rPr>
          <w:rFonts w:eastAsia="Times New Roman" w:cstheme="minorHAnsi"/>
          <w:lang w:eastAsia="pt-BR"/>
        </w:rPr>
        <w:t xml:space="preserve">Materiais: R$ </w:t>
      </w:r>
      <w:r w:rsidR="00EA07EB">
        <w:rPr>
          <w:rFonts w:eastAsia="Times New Roman" w:cstheme="minorHAnsi"/>
          <w:lang w:eastAsia="pt-BR"/>
        </w:rPr>
        <w:t>717.623,18</w:t>
      </w:r>
      <w:r w:rsidRPr="00F63444">
        <w:rPr>
          <w:rFonts w:eastAsia="Times New Roman" w:cstheme="minorHAnsi"/>
          <w:lang w:eastAsia="pt-BR"/>
        </w:rPr>
        <w:t xml:space="preserve"> (</w:t>
      </w:r>
      <w:r w:rsidR="00EA07EB">
        <w:rPr>
          <w:rFonts w:eastAsia="Times New Roman" w:cstheme="minorHAnsi"/>
          <w:lang w:eastAsia="pt-BR"/>
        </w:rPr>
        <w:t>66,20</w:t>
      </w:r>
      <w:r w:rsidRPr="00F63444">
        <w:rPr>
          <w:rFonts w:eastAsia="Times New Roman" w:cstheme="minorHAnsi"/>
          <w:lang w:eastAsia="pt-BR"/>
        </w:rPr>
        <w:t xml:space="preserve">%) </w:t>
      </w:r>
    </w:p>
    <w:p w14:paraId="376C1B1A" w14:textId="46196965" w:rsidR="00F63444" w:rsidRPr="00F63444" w:rsidRDefault="00F63444" w:rsidP="00F63444">
      <w:pPr>
        <w:spacing w:after="0"/>
        <w:jc w:val="both"/>
        <w:rPr>
          <w:rFonts w:eastAsia="Times New Roman" w:cstheme="minorHAnsi"/>
          <w:b/>
          <w:bCs/>
          <w:lang w:eastAsia="pt-BR"/>
        </w:rPr>
      </w:pPr>
      <w:r w:rsidRPr="00F63444">
        <w:rPr>
          <w:rFonts w:eastAsia="Times New Roman" w:cstheme="minorHAnsi"/>
          <w:b/>
          <w:bCs/>
          <w:lang w:eastAsia="pt-BR"/>
        </w:rPr>
        <w:t>11.4. Quadro 05: A composição por grandes grupos de serviços apresenta a seguinte distribuição: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0"/>
        <w:gridCol w:w="1250"/>
        <w:gridCol w:w="1427"/>
      </w:tblGrid>
      <w:tr w:rsidR="00F63444" w:rsidRPr="00EA07EB" w14:paraId="4581BDFE" w14:textId="77777777" w:rsidTr="00F63444">
        <w:trPr>
          <w:tblHeader/>
          <w:tblCellSpacing w:w="15" w:type="dxa"/>
          <w:jc w:val="center"/>
        </w:trPr>
        <w:tc>
          <w:tcPr>
            <w:tcW w:w="0" w:type="auto"/>
            <w:vAlign w:val="center"/>
            <w:hideMark/>
          </w:tcPr>
          <w:p w14:paraId="495877BB" w14:textId="77777777" w:rsidR="00F63444" w:rsidRPr="00E44592" w:rsidRDefault="00F63444" w:rsidP="00F63444">
            <w:pPr>
              <w:spacing w:after="0"/>
              <w:jc w:val="both"/>
              <w:rPr>
                <w:rFonts w:eastAsia="Times New Roman" w:cstheme="minorHAnsi"/>
                <w:b/>
                <w:bCs/>
                <w:lang w:eastAsia="pt-BR"/>
              </w:rPr>
            </w:pPr>
            <w:r w:rsidRPr="00E44592">
              <w:rPr>
                <w:rFonts w:eastAsia="Times New Roman" w:cstheme="minorHAnsi"/>
                <w:b/>
                <w:bCs/>
                <w:lang w:eastAsia="pt-BR"/>
              </w:rPr>
              <w:t>Item</w:t>
            </w:r>
          </w:p>
        </w:tc>
        <w:tc>
          <w:tcPr>
            <w:tcW w:w="0" w:type="auto"/>
            <w:vAlign w:val="center"/>
            <w:hideMark/>
          </w:tcPr>
          <w:p w14:paraId="61F61F1E" w14:textId="77777777" w:rsidR="00F63444" w:rsidRPr="00E44592" w:rsidRDefault="00F63444" w:rsidP="00F63444">
            <w:pPr>
              <w:spacing w:after="0"/>
              <w:jc w:val="both"/>
              <w:rPr>
                <w:rFonts w:eastAsia="Times New Roman" w:cstheme="minorHAnsi"/>
                <w:b/>
                <w:bCs/>
                <w:lang w:eastAsia="pt-BR"/>
              </w:rPr>
            </w:pPr>
            <w:r w:rsidRPr="00E44592">
              <w:rPr>
                <w:rFonts w:eastAsia="Times New Roman" w:cstheme="minorHAnsi"/>
                <w:b/>
                <w:bCs/>
                <w:lang w:eastAsia="pt-BR"/>
              </w:rPr>
              <w:t>Valor (R$)</w:t>
            </w:r>
          </w:p>
        </w:tc>
        <w:tc>
          <w:tcPr>
            <w:tcW w:w="0" w:type="auto"/>
            <w:vAlign w:val="center"/>
            <w:hideMark/>
          </w:tcPr>
          <w:p w14:paraId="3A14A81A" w14:textId="77777777" w:rsidR="00F63444" w:rsidRPr="00E44592" w:rsidRDefault="00F63444" w:rsidP="00F63444">
            <w:pPr>
              <w:spacing w:after="0"/>
              <w:jc w:val="both"/>
              <w:rPr>
                <w:rFonts w:eastAsia="Times New Roman" w:cstheme="minorHAnsi"/>
                <w:b/>
                <w:bCs/>
                <w:lang w:eastAsia="pt-BR"/>
              </w:rPr>
            </w:pPr>
            <w:r w:rsidRPr="00E44592">
              <w:rPr>
                <w:rFonts w:eastAsia="Times New Roman" w:cstheme="minorHAnsi"/>
                <w:b/>
                <w:bCs/>
                <w:lang w:eastAsia="pt-BR"/>
              </w:rPr>
              <w:t>Percentual (%)</w:t>
            </w:r>
          </w:p>
        </w:tc>
      </w:tr>
      <w:tr w:rsidR="00F63444" w:rsidRPr="00EA07EB" w14:paraId="462E0E8A" w14:textId="77777777" w:rsidTr="00F63444">
        <w:trPr>
          <w:tblCellSpacing w:w="15" w:type="dxa"/>
          <w:jc w:val="center"/>
        </w:trPr>
        <w:tc>
          <w:tcPr>
            <w:tcW w:w="0" w:type="auto"/>
            <w:vAlign w:val="center"/>
            <w:hideMark/>
          </w:tcPr>
          <w:p w14:paraId="1D629D3B"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Serviços preliminares</w:t>
            </w:r>
          </w:p>
        </w:tc>
        <w:tc>
          <w:tcPr>
            <w:tcW w:w="0" w:type="auto"/>
            <w:vAlign w:val="center"/>
            <w:hideMark/>
          </w:tcPr>
          <w:p w14:paraId="6B369FBF" w14:textId="01FA91BB"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4.372,28</w:t>
            </w:r>
          </w:p>
        </w:tc>
        <w:tc>
          <w:tcPr>
            <w:tcW w:w="0" w:type="auto"/>
            <w:vAlign w:val="center"/>
            <w:hideMark/>
          </w:tcPr>
          <w:p w14:paraId="299B4EE2" w14:textId="4301209E"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0,40</w:t>
            </w:r>
            <w:r w:rsidR="00F63444" w:rsidRPr="00E44592">
              <w:rPr>
                <w:rFonts w:eastAsia="Times New Roman" w:cstheme="minorHAnsi"/>
                <w:lang w:eastAsia="pt-BR"/>
              </w:rPr>
              <w:t>%</w:t>
            </w:r>
          </w:p>
        </w:tc>
      </w:tr>
      <w:tr w:rsidR="00F63444" w:rsidRPr="00EA07EB" w14:paraId="77334259" w14:textId="77777777" w:rsidTr="00F63444">
        <w:trPr>
          <w:tblCellSpacing w:w="15" w:type="dxa"/>
          <w:jc w:val="center"/>
        </w:trPr>
        <w:tc>
          <w:tcPr>
            <w:tcW w:w="0" w:type="auto"/>
            <w:vAlign w:val="center"/>
            <w:hideMark/>
          </w:tcPr>
          <w:p w14:paraId="6FF0A72F"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Terraplenagem</w:t>
            </w:r>
          </w:p>
        </w:tc>
        <w:tc>
          <w:tcPr>
            <w:tcW w:w="0" w:type="auto"/>
            <w:vAlign w:val="center"/>
            <w:hideMark/>
          </w:tcPr>
          <w:p w14:paraId="7E4ABB38" w14:textId="30BF47DF"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7.732,66</w:t>
            </w:r>
          </w:p>
        </w:tc>
        <w:tc>
          <w:tcPr>
            <w:tcW w:w="0" w:type="auto"/>
            <w:vAlign w:val="center"/>
            <w:hideMark/>
          </w:tcPr>
          <w:p w14:paraId="13FD4B02" w14:textId="2745CA52"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0,71</w:t>
            </w:r>
            <w:r w:rsidR="00F63444" w:rsidRPr="00E44592">
              <w:rPr>
                <w:rFonts w:eastAsia="Times New Roman" w:cstheme="minorHAnsi"/>
                <w:lang w:eastAsia="pt-BR"/>
              </w:rPr>
              <w:t>%</w:t>
            </w:r>
          </w:p>
        </w:tc>
      </w:tr>
      <w:tr w:rsidR="00F63444" w:rsidRPr="00EA07EB" w14:paraId="067C29A7" w14:textId="77777777" w:rsidTr="00F63444">
        <w:trPr>
          <w:tblCellSpacing w:w="15" w:type="dxa"/>
          <w:jc w:val="center"/>
        </w:trPr>
        <w:tc>
          <w:tcPr>
            <w:tcW w:w="0" w:type="auto"/>
            <w:vAlign w:val="center"/>
            <w:hideMark/>
          </w:tcPr>
          <w:p w14:paraId="04853A22"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Drenagem</w:t>
            </w:r>
          </w:p>
        </w:tc>
        <w:tc>
          <w:tcPr>
            <w:tcW w:w="0" w:type="auto"/>
            <w:vAlign w:val="center"/>
            <w:hideMark/>
          </w:tcPr>
          <w:p w14:paraId="0613F01D" w14:textId="6BFAB661"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21.326,96</w:t>
            </w:r>
          </w:p>
        </w:tc>
        <w:tc>
          <w:tcPr>
            <w:tcW w:w="0" w:type="auto"/>
            <w:vAlign w:val="center"/>
            <w:hideMark/>
          </w:tcPr>
          <w:p w14:paraId="45EF4022" w14:textId="233F71B5"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1,97</w:t>
            </w:r>
            <w:r w:rsidR="00F63444" w:rsidRPr="00E44592">
              <w:rPr>
                <w:rFonts w:eastAsia="Times New Roman" w:cstheme="minorHAnsi"/>
                <w:lang w:eastAsia="pt-BR"/>
              </w:rPr>
              <w:t>%</w:t>
            </w:r>
          </w:p>
        </w:tc>
      </w:tr>
      <w:tr w:rsidR="00F63444" w:rsidRPr="00EA07EB" w14:paraId="66EB17A2" w14:textId="77777777" w:rsidTr="00F63444">
        <w:trPr>
          <w:tblCellSpacing w:w="15" w:type="dxa"/>
          <w:jc w:val="center"/>
        </w:trPr>
        <w:tc>
          <w:tcPr>
            <w:tcW w:w="0" w:type="auto"/>
            <w:vAlign w:val="center"/>
            <w:hideMark/>
          </w:tcPr>
          <w:p w14:paraId="6456A237"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Base / Sub-base</w:t>
            </w:r>
          </w:p>
        </w:tc>
        <w:tc>
          <w:tcPr>
            <w:tcW w:w="0" w:type="auto"/>
            <w:vAlign w:val="center"/>
            <w:hideMark/>
          </w:tcPr>
          <w:p w14:paraId="6A99FACF" w14:textId="6EFFCF93"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404.321,58</w:t>
            </w:r>
          </w:p>
        </w:tc>
        <w:tc>
          <w:tcPr>
            <w:tcW w:w="0" w:type="auto"/>
            <w:vAlign w:val="center"/>
            <w:hideMark/>
          </w:tcPr>
          <w:p w14:paraId="3037C771" w14:textId="6C64B880"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37,30</w:t>
            </w:r>
            <w:r w:rsidR="00F63444" w:rsidRPr="00E44592">
              <w:rPr>
                <w:rFonts w:eastAsia="Times New Roman" w:cstheme="minorHAnsi"/>
                <w:lang w:eastAsia="pt-BR"/>
              </w:rPr>
              <w:t>%</w:t>
            </w:r>
          </w:p>
        </w:tc>
      </w:tr>
      <w:tr w:rsidR="00F63444" w:rsidRPr="00EA07EB" w14:paraId="552A584A" w14:textId="77777777" w:rsidTr="00F63444">
        <w:trPr>
          <w:tblCellSpacing w:w="15" w:type="dxa"/>
          <w:jc w:val="center"/>
        </w:trPr>
        <w:tc>
          <w:tcPr>
            <w:tcW w:w="0" w:type="auto"/>
            <w:vAlign w:val="center"/>
            <w:hideMark/>
          </w:tcPr>
          <w:p w14:paraId="63F69D08"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Revestimento</w:t>
            </w:r>
          </w:p>
        </w:tc>
        <w:tc>
          <w:tcPr>
            <w:tcW w:w="0" w:type="auto"/>
            <w:vAlign w:val="center"/>
            <w:hideMark/>
          </w:tcPr>
          <w:p w14:paraId="06F32D6D" w14:textId="29C94E1F"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552.312,58</w:t>
            </w:r>
          </w:p>
        </w:tc>
        <w:tc>
          <w:tcPr>
            <w:tcW w:w="0" w:type="auto"/>
            <w:vAlign w:val="center"/>
            <w:hideMark/>
          </w:tcPr>
          <w:p w14:paraId="3A226931" w14:textId="50C42F1F"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50,96</w:t>
            </w:r>
            <w:r w:rsidR="00F63444" w:rsidRPr="00E44592">
              <w:rPr>
                <w:rFonts w:eastAsia="Times New Roman" w:cstheme="minorHAnsi"/>
                <w:lang w:eastAsia="pt-BR"/>
              </w:rPr>
              <w:t>%</w:t>
            </w:r>
          </w:p>
        </w:tc>
      </w:tr>
      <w:tr w:rsidR="00F63444" w:rsidRPr="00EA07EB" w14:paraId="491388B5" w14:textId="77777777" w:rsidTr="00F63444">
        <w:trPr>
          <w:tblCellSpacing w:w="15" w:type="dxa"/>
          <w:jc w:val="center"/>
        </w:trPr>
        <w:tc>
          <w:tcPr>
            <w:tcW w:w="0" w:type="auto"/>
            <w:vAlign w:val="center"/>
            <w:hideMark/>
          </w:tcPr>
          <w:p w14:paraId="5489E067"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Urbanização</w:t>
            </w:r>
          </w:p>
        </w:tc>
        <w:tc>
          <w:tcPr>
            <w:tcW w:w="0" w:type="auto"/>
            <w:vAlign w:val="center"/>
            <w:hideMark/>
          </w:tcPr>
          <w:p w14:paraId="4872C13C" w14:textId="175F3212"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24.657,60</w:t>
            </w:r>
          </w:p>
        </w:tc>
        <w:tc>
          <w:tcPr>
            <w:tcW w:w="0" w:type="auto"/>
            <w:vAlign w:val="center"/>
            <w:hideMark/>
          </w:tcPr>
          <w:p w14:paraId="756BF143" w14:textId="0C7A9B00"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2,27</w:t>
            </w:r>
            <w:r w:rsidR="00F63444" w:rsidRPr="00E44592">
              <w:rPr>
                <w:rFonts w:eastAsia="Times New Roman" w:cstheme="minorHAnsi"/>
                <w:lang w:eastAsia="pt-BR"/>
              </w:rPr>
              <w:t>%</w:t>
            </w:r>
          </w:p>
        </w:tc>
      </w:tr>
      <w:tr w:rsidR="00F63444" w:rsidRPr="00EA07EB" w14:paraId="4D11B152" w14:textId="77777777" w:rsidTr="00F63444">
        <w:trPr>
          <w:tblCellSpacing w:w="15" w:type="dxa"/>
          <w:jc w:val="center"/>
        </w:trPr>
        <w:tc>
          <w:tcPr>
            <w:tcW w:w="0" w:type="auto"/>
            <w:vAlign w:val="center"/>
            <w:hideMark/>
          </w:tcPr>
          <w:p w14:paraId="0D705ADA"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Sinalização</w:t>
            </w:r>
          </w:p>
        </w:tc>
        <w:tc>
          <w:tcPr>
            <w:tcW w:w="0" w:type="auto"/>
            <w:vAlign w:val="center"/>
            <w:hideMark/>
          </w:tcPr>
          <w:p w14:paraId="2A5A2188" w14:textId="60DF09A2"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19.943,20</w:t>
            </w:r>
          </w:p>
        </w:tc>
        <w:tc>
          <w:tcPr>
            <w:tcW w:w="0" w:type="auto"/>
            <w:vAlign w:val="center"/>
            <w:hideMark/>
          </w:tcPr>
          <w:p w14:paraId="5EC52B0E" w14:textId="03236E8A"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1,84</w:t>
            </w:r>
            <w:r w:rsidR="00F63444" w:rsidRPr="00E44592">
              <w:rPr>
                <w:rFonts w:eastAsia="Times New Roman" w:cstheme="minorHAnsi"/>
                <w:lang w:eastAsia="pt-BR"/>
              </w:rPr>
              <w:t>%</w:t>
            </w:r>
          </w:p>
        </w:tc>
      </w:tr>
      <w:tr w:rsidR="00F63444" w:rsidRPr="00EA07EB" w14:paraId="62C34BCB" w14:textId="77777777" w:rsidTr="00F63444">
        <w:trPr>
          <w:tblCellSpacing w:w="15" w:type="dxa"/>
          <w:jc w:val="center"/>
        </w:trPr>
        <w:tc>
          <w:tcPr>
            <w:tcW w:w="0" w:type="auto"/>
            <w:vAlign w:val="center"/>
            <w:hideMark/>
          </w:tcPr>
          <w:p w14:paraId="3ACC6C95"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lastRenderedPageBreak/>
              <w:t>Ensaios tecnológicos</w:t>
            </w:r>
          </w:p>
        </w:tc>
        <w:tc>
          <w:tcPr>
            <w:tcW w:w="0" w:type="auto"/>
            <w:vAlign w:val="center"/>
            <w:hideMark/>
          </w:tcPr>
          <w:p w14:paraId="4F6E6925" w14:textId="6FB8E711"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49.355,77</w:t>
            </w:r>
          </w:p>
        </w:tc>
        <w:tc>
          <w:tcPr>
            <w:tcW w:w="0" w:type="auto"/>
            <w:vAlign w:val="center"/>
            <w:hideMark/>
          </w:tcPr>
          <w:p w14:paraId="59C48230" w14:textId="50A4EEE4"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4,55</w:t>
            </w:r>
            <w:r w:rsidR="00F63444" w:rsidRPr="00E44592">
              <w:rPr>
                <w:rFonts w:eastAsia="Times New Roman" w:cstheme="minorHAnsi"/>
                <w:lang w:eastAsia="pt-BR"/>
              </w:rPr>
              <w:t>%</w:t>
            </w:r>
          </w:p>
        </w:tc>
      </w:tr>
      <w:tr w:rsidR="00F63444" w:rsidRPr="00EA07EB" w14:paraId="07A89FC5" w14:textId="77777777" w:rsidTr="00F63444">
        <w:trPr>
          <w:tblCellSpacing w:w="15" w:type="dxa"/>
          <w:jc w:val="center"/>
        </w:trPr>
        <w:tc>
          <w:tcPr>
            <w:tcW w:w="0" w:type="auto"/>
            <w:vAlign w:val="center"/>
            <w:hideMark/>
          </w:tcPr>
          <w:p w14:paraId="793F9B36"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Total Geral</w:t>
            </w:r>
          </w:p>
        </w:tc>
        <w:tc>
          <w:tcPr>
            <w:tcW w:w="0" w:type="auto"/>
            <w:vAlign w:val="center"/>
            <w:hideMark/>
          </w:tcPr>
          <w:p w14:paraId="1832591C" w14:textId="0CABDFDE" w:rsidR="00F63444" w:rsidRPr="00E44592" w:rsidRDefault="00E44592" w:rsidP="00F63444">
            <w:pPr>
              <w:spacing w:after="0"/>
              <w:jc w:val="both"/>
              <w:rPr>
                <w:rFonts w:eastAsia="Times New Roman" w:cstheme="minorHAnsi"/>
                <w:lang w:eastAsia="pt-BR"/>
              </w:rPr>
            </w:pPr>
            <w:r w:rsidRPr="00E44592">
              <w:rPr>
                <w:rFonts w:eastAsia="Times New Roman" w:cstheme="minorHAnsi"/>
                <w:lang w:eastAsia="pt-BR"/>
              </w:rPr>
              <w:t>1.084.022,93</w:t>
            </w:r>
          </w:p>
        </w:tc>
        <w:tc>
          <w:tcPr>
            <w:tcW w:w="0" w:type="auto"/>
            <w:vAlign w:val="center"/>
            <w:hideMark/>
          </w:tcPr>
          <w:p w14:paraId="5E914FA0" w14:textId="77777777" w:rsidR="00F63444" w:rsidRPr="00E44592" w:rsidRDefault="00F63444" w:rsidP="00F63444">
            <w:pPr>
              <w:spacing w:after="0"/>
              <w:jc w:val="both"/>
              <w:rPr>
                <w:rFonts w:eastAsia="Times New Roman" w:cstheme="minorHAnsi"/>
                <w:lang w:eastAsia="pt-BR"/>
              </w:rPr>
            </w:pPr>
            <w:r w:rsidRPr="00E44592">
              <w:rPr>
                <w:rFonts w:eastAsia="Times New Roman" w:cstheme="minorHAnsi"/>
                <w:lang w:eastAsia="pt-BR"/>
              </w:rPr>
              <w:t>100%</w:t>
            </w:r>
          </w:p>
        </w:tc>
      </w:tr>
    </w:tbl>
    <w:p w14:paraId="6B05F898" w14:textId="21115E5F" w:rsidR="00F63444" w:rsidRPr="00F63444" w:rsidRDefault="00F63444" w:rsidP="00F63444">
      <w:pPr>
        <w:spacing w:after="0"/>
        <w:jc w:val="both"/>
        <w:rPr>
          <w:rFonts w:eastAsia="Times New Roman" w:cstheme="minorHAnsi"/>
          <w:lang w:eastAsia="pt-BR"/>
        </w:rPr>
      </w:pPr>
      <w:r w:rsidRPr="00F63444">
        <w:rPr>
          <w:rFonts w:eastAsia="Times New Roman" w:cstheme="minorHAnsi"/>
          <w:b/>
          <w:bCs/>
          <w:lang w:eastAsia="pt-BR"/>
        </w:rPr>
        <w:t>11.5.</w:t>
      </w:r>
      <w:r>
        <w:rPr>
          <w:rFonts w:eastAsia="Times New Roman" w:cstheme="minorHAnsi"/>
          <w:lang w:eastAsia="pt-BR"/>
        </w:rPr>
        <w:t xml:space="preserve"> </w:t>
      </w:r>
      <w:r w:rsidRPr="00F63444">
        <w:rPr>
          <w:rFonts w:eastAsia="Times New Roman" w:cstheme="minorHAnsi"/>
          <w:lang w:eastAsia="pt-BR"/>
        </w:rPr>
        <w:t xml:space="preserve">Observa-se que os serviços de base/sub-base e revestimento asfáltico representam aproximadamente </w:t>
      </w:r>
      <w:r w:rsidR="00E44592" w:rsidRPr="00E44592">
        <w:rPr>
          <w:rFonts w:eastAsia="Times New Roman" w:cstheme="minorHAnsi"/>
          <w:lang w:eastAsia="pt-BR"/>
        </w:rPr>
        <w:t>8</w:t>
      </w:r>
      <w:r w:rsidRPr="00E44592">
        <w:rPr>
          <w:rFonts w:eastAsia="Times New Roman" w:cstheme="minorHAnsi"/>
          <w:lang w:eastAsia="pt-BR"/>
        </w:rPr>
        <w:t>8,</w:t>
      </w:r>
      <w:r w:rsidR="00E44592" w:rsidRPr="00E44592">
        <w:rPr>
          <w:rFonts w:eastAsia="Times New Roman" w:cstheme="minorHAnsi"/>
          <w:lang w:eastAsia="pt-BR"/>
        </w:rPr>
        <w:t>26</w:t>
      </w:r>
      <w:r w:rsidRPr="00E44592">
        <w:rPr>
          <w:rFonts w:eastAsia="Times New Roman" w:cstheme="minorHAnsi"/>
          <w:lang w:eastAsia="pt-BR"/>
        </w:rPr>
        <w:t xml:space="preserve">% </w:t>
      </w:r>
      <w:r w:rsidRPr="00F63444">
        <w:rPr>
          <w:rFonts w:eastAsia="Times New Roman" w:cstheme="minorHAnsi"/>
          <w:lang w:eastAsia="pt-BR"/>
        </w:rPr>
        <w:t>do valor total da obra, o que evidencia a predominância dos custos estruturais do pavimento, em consonância com as características técnicas do projeto.</w:t>
      </w:r>
    </w:p>
    <w:p w14:paraId="5F1EC99E" w14:textId="552D1F07" w:rsidR="00F63444" w:rsidRPr="00F63444" w:rsidRDefault="00F63444" w:rsidP="00F63444">
      <w:pPr>
        <w:spacing w:after="0"/>
        <w:jc w:val="both"/>
        <w:rPr>
          <w:rFonts w:eastAsia="Times New Roman" w:cstheme="minorHAnsi"/>
          <w:lang w:eastAsia="pt-BR"/>
        </w:rPr>
      </w:pPr>
      <w:r w:rsidRPr="00F63444">
        <w:rPr>
          <w:rFonts w:eastAsia="Times New Roman" w:cstheme="minorHAnsi"/>
          <w:b/>
          <w:bCs/>
          <w:lang w:eastAsia="pt-BR"/>
        </w:rPr>
        <w:t>11.6.</w:t>
      </w:r>
      <w:r>
        <w:rPr>
          <w:rFonts w:eastAsia="Times New Roman" w:cstheme="minorHAnsi"/>
          <w:lang w:eastAsia="pt-BR"/>
        </w:rPr>
        <w:t xml:space="preserve"> </w:t>
      </w:r>
      <w:r w:rsidRPr="00F63444">
        <w:rPr>
          <w:rFonts w:eastAsia="Times New Roman" w:cstheme="minorHAnsi"/>
          <w:lang w:eastAsia="pt-BR"/>
        </w:rPr>
        <w:t>A estimativa foi elaborada considerando preços atualizados, coeficientes de consumo compatíveis com os referenciais técnicos e produtividades médias de mercado, garantindo aderência às condições reais de execução. Ressalta-se que os valores estão compatíveis com obras similares executadas no âmbito estadual e municipal, assegurando confiabilidade orçamentária e viabilidade da contratação.</w:t>
      </w:r>
    </w:p>
    <w:p w14:paraId="3B29898A" w14:textId="4AA73FF6" w:rsidR="00F63444" w:rsidRPr="00F63444" w:rsidRDefault="00F63444" w:rsidP="00F63444">
      <w:pPr>
        <w:spacing w:after="0"/>
        <w:jc w:val="both"/>
        <w:rPr>
          <w:rFonts w:eastAsia="Times New Roman" w:cstheme="minorHAnsi"/>
          <w:lang w:eastAsia="pt-BR"/>
        </w:rPr>
      </w:pPr>
      <w:r w:rsidRPr="00F63444">
        <w:rPr>
          <w:rFonts w:eastAsia="Times New Roman" w:cstheme="minorHAnsi"/>
          <w:b/>
          <w:bCs/>
          <w:lang w:eastAsia="pt-BR"/>
        </w:rPr>
        <w:t>11.7.</w:t>
      </w:r>
      <w:r>
        <w:rPr>
          <w:rFonts w:eastAsia="Times New Roman" w:cstheme="minorHAnsi"/>
          <w:lang w:eastAsia="pt-BR"/>
        </w:rPr>
        <w:t xml:space="preserve"> </w:t>
      </w:r>
      <w:r w:rsidRPr="00F63444">
        <w:rPr>
          <w:rFonts w:eastAsia="Times New Roman" w:cstheme="minorHAnsi"/>
          <w:lang w:eastAsia="pt-BR"/>
        </w:rPr>
        <w:t>Por se tratar de obra financiada por meio de Transferência Voluntária Estadual, com contrapartida do Município, a estimativa observa rigorosamente os parâmetros exigidos pelo convênio, assegurando conformidade com os critérios de economicidade, eficiência e adequada aplicação dos recursos públicos.</w:t>
      </w:r>
    </w:p>
    <w:p w14:paraId="6D747939" w14:textId="5CA14399" w:rsidR="001658DD" w:rsidRDefault="00F57291" w:rsidP="00333F13">
      <w:pPr>
        <w:spacing w:after="0"/>
        <w:jc w:val="both"/>
        <w:rPr>
          <w:rFonts w:eastAsia="Times New Roman" w:cstheme="minorHAnsi"/>
          <w:b/>
          <w:bCs/>
          <w:lang w:eastAsia="pt-BR"/>
        </w:rPr>
      </w:pPr>
      <w:r>
        <w:rPr>
          <w:rFonts w:eastAsia="Times New Roman" w:cstheme="minorHAnsi"/>
          <w:b/>
          <w:bCs/>
          <w:lang w:eastAsia="pt-BR"/>
        </w:rPr>
        <w:t>11.8. Análise comparativa – Custo por m² da Pavimentação</w:t>
      </w:r>
    </w:p>
    <w:p w14:paraId="12C8F1ED" w14:textId="27A83032" w:rsidR="00E05D59" w:rsidRPr="00E05D59" w:rsidRDefault="00E05D59" w:rsidP="00E05D59">
      <w:pPr>
        <w:spacing w:after="0"/>
        <w:jc w:val="both"/>
        <w:rPr>
          <w:rFonts w:eastAsia="Times New Roman" w:cstheme="minorHAnsi"/>
          <w:lang w:eastAsia="pt-BR"/>
        </w:rPr>
      </w:pPr>
      <w:r w:rsidRPr="00E05D59">
        <w:rPr>
          <w:rFonts w:eastAsia="Times New Roman" w:cstheme="minorHAnsi"/>
          <w:b/>
          <w:bCs/>
          <w:lang w:eastAsia="pt-BR"/>
        </w:rPr>
        <w:t>11.8.1.</w:t>
      </w:r>
      <w:r>
        <w:rPr>
          <w:rFonts w:eastAsia="Times New Roman" w:cstheme="minorHAnsi"/>
          <w:lang w:eastAsia="pt-BR"/>
        </w:rPr>
        <w:t xml:space="preserve"> </w:t>
      </w:r>
      <w:r w:rsidRPr="00E05D59">
        <w:rPr>
          <w:rFonts w:eastAsia="Times New Roman" w:cstheme="minorHAnsi"/>
          <w:lang w:eastAsia="pt-BR"/>
        </w:rPr>
        <w:t xml:space="preserve">O custo médio estimado da obra, correspondente a R$ 161,55/m², conforme apurado na planilha </w:t>
      </w:r>
      <w:proofErr w:type="gramStart"/>
      <w:r w:rsidRPr="00E05D59">
        <w:rPr>
          <w:rFonts w:eastAsia="Times New Roman" w:cstheme="minorHAnsi"/>
          <w:lang w:eastAsia="pt-BR"/>
        </w:rPr>
        <w:t>orçamentária ,</w:t>
      </w:r>
      <w:proofErr w:type="gramEnd"/>
      <w:r w:rsidRPr="00E05D59">
        <w:rPr>
          <w:rFonts w:eastAsia="Times New Roman" w:cstheme="minorHAnsi"/>
          <w:lang w:eastAsia="pt-BR"/>
        </w:rPr>
        <w:t xml:space="preserve"> foi comparado com referências de mercado e bases oficiais de custos, tais como SINAPI, DER/PR e SICRO. Verifica-se que valores amplamente divulgados para pavimentação asfáltica </w:t>
      </w:r>
      <w:proofErr w:type="gramStart"/>
      <w:r w:rsidRPr="00E05D59">
        <w:rPr>
          <w:rFonts w:eastAsia="Times New Roman" w:cstheme="minorHAnsi"/>
          <w:lang w:eastAsia="pt-BR"/>
        </w:rPr>
        <w:t>situam-se</w:t>
      </w:r>
      <w:proofErr w:type="gramEnd"/>
      <w:r w:rsidRPr="00E05D59">
        <w:rPr>
          <w:rFonts w:eastAsia="Times New Roman" w:cstheme="minorHAnsi"/>
          <w:lang w:eastAsia="pt-BR"/>
        </w:rPr>
        <w:t>, em geral, entre R$ 50,00 e R$ 150,00/m², contudo tais faixas referem-se predominantemente à execução isolada da camada de revestimento ou a serviços de recapeamento, não contemplando a totalidade das etapas que compõem uma obra de infraestrutura viária completa.</w:t>
      </w:r>
    </w:p>
    <w:p w14:paraId="41F5DAD4" w14:textId="77777777" w:rsidR="00E05D59" w:rsidRPr="00E05D59" w:rsidRDefault="00E05D59" w:rsidP="00E05D59">
      <w:pPr>
        <w:spacing w:after="0"/>
        <w:jc w:val="both"/>
        <w:rPr>
          <w:rFonts w:eastAsia="Times New Roman" w:cstheme="minorHAnsi"/>
          <w:lang w:eastAsia="pt-BR"/>
        </w:rPr>
      </w:pPr>
      <w:r w:rsidRPr="00E05D59">
        <w:rPr>
          <w:rFonts w:eastAsia="Times New Roman" w:cstheme="minorHAnsi"/>
          <w:b/>
          <w:bCs/>
          <w:lang w:eastAsia="pt-BR"/>
        </w:rPr>
        <w:t>11.8.2.</w:t>
      </w:r>
      <w:r w:rsidRPr="00E05D59">
        <w:rPr>
          <w:rFonts w:eastAsia="Times New Roman" w:cstheme="minorHAnsi"/>
          <w:lang w:eastAsia="pt-BR"/>
        </w:rPr>
        <w:t xml:space="preserve"> Quando analisados de forma segmentada, os serviços de revestimento asfáltico em CBUQ apresentam custos médios entre R$ 60,00 e R$ 90,00/m², enquanto intervenções simplificadas de recapeamento variam entre R$ 35,00 e R$ 100,00/m², evidenciando que tais parâmetros não são diretamente comparáveis com o presente empreendimento, que contempla solução estrutural completa, incluindo terraplenagem, drenagem, sub-base em macadame seco, base em brita graduada, imprimação, pintura de ligação, revestimento asfáltico, sinalização viária, urbanização e controle tecnológico.</w:t>
      </w:r>
    </w:p>
    <w:p w14:paraId="0FD8C6AB" w14:textId="77777777" w:rsidR="00E05D59" w:rsidRPr="00E05D59" w:rsidRDefault="00E05D59" w:rsidP="00E05D59">
      <w:pPr>
        <w:spacing w:after="0"/>
        <w:jc w:val="both"/>
        <w:rPr>
          <w:rFonts w:eastAsia="Times New Roman" w:cstheme="minorHAnsi"/>
          <w:lang w:eastAsia="pt-BR"/>
        </w:rPr>
      </w:pPr>
      <w:r w:rsidRPr="00E05D59">
        <w:rPr>
          <w:rFonts w:eastAsia="Times New Roman" w:cstheme="minorHAnsi"/>
          <w:b/>
          <w:bCs/>
          <w:lang w:eastAsia="pt-BR"/>
        </w:rPr>
        <w:t>11.8.3.</w:t>
      </w:r>
      <w:r w:rsidRPr="00E05D59">
        <w:rPr>
          <w:rFonts w:eastAsia="Times New Roman" w:cstheme="minorHAnsi"/>
          <w:lang w:eastAsia="pt-BR"/>
        </w:rPr>
        <w:t xml:space="preserve"> Destaca-se, ainda, que a composição do custo global demonstra predominância de serviços estruturais e de maior complexidade técnica, sendo aproximadamente 89,37% do valor total destinado à estrutura do pavimento, incluindo base, sub-base e revestimento, o que reforça o caráter de obra nova e não de simples intervenção superficial. Ademais, os custos com drenagem, sinalização, urbanização e ensaios tecnológicos complementam a solução de engenharia, garantindo durabilidade, desempenho e segurança da via.</w:t>
      </w:r>
    </w:p>
    <w:p w14:paraId="0A4A44D3" w14:textId="77777777" w:rsidR="00E05D59" w:rsidRPr="00E05D59" w:rsidRDefault="00E05D59" w:rsidP="00E05D59">
      <w:pPr>
        <w:spacing w:after="0"/>
        <w:jc w:val="both"/>
        <w:rPr>
          <w:rFonts w:eastAsia="Times New Roman" w:cstheme="minorHAnsi"/>
          <w:lang w:eastAsia="pt-BR"/>
        </w:rPr>
      </w:pPr>
      <w:r w:rsidRPr="00E05D59">
        <w:rPr>
          <w:rFonts w:eastAsia="Times New Roman" w:cstheme="minorHAnsi"/>
          <w:b/>
          <w:bCs/>
          <w:lang w:eastAsia="pt-BR"/>
        </w:rPr>
        <w:t>11.8.4.</w:t>
      </w:r>
      <w:r w:rsidRPr="00E05D59">
        <w:rPr>
          <w:rFonts w:eastAsia="Times New Roman" w:cstheme="minorHAnsi"/>
          <w:lang w:eastAsia="pt-BR"/>
        </w:rPr>
        <w:t xml:space="preserve"> Assim, conclui-se que o valor unitário obtido </w:t>
      </w:r>
      <w:proofErr w:type="gramStart"/>
      <w:r w:rsidRPr="00E05D59">
        <w:rPr>
          <w:rFonts w:eastAsia="Times New Roman" w:cstheme="minorHAnsi"/>
          <w:lang w:eastAsia="pt-BR"/>
        </w:rPr>
        <w:t>encontra-se</w:t>
      </w:r>
      <w:proofErr w:type="gramEnd"/>
      <w:r w:rsidRPr="00E05D59">
        <w:rPr>
          <w:rFonts w:eastAsia="Times New Roman" w:cstheme="minorHAnsi"/>
          <w:lang w:eastAsia="pt-BR"/>
        </w:rPr>
        <w:t xml:space="preserve"> tecnicamente justificado e compatível com o escopo da obra, situando-se dentro da realidade de mercado para obras de pavimentação completa em estradas vicinais, especialmente quando considerados </w:t>
      </w:r>
      <w:proofErr w:type="gramStart"/>
      <w:r w:rsidRPr="00E05D59">
        <w:rPr>
          <w:rFonts w:eastAsia="Times New Roman" w:cstheme="minorHAnsi"/>
          <w:lang w:eastAsia="pt-BR"/>
        </w:rPr>
        <w:t>fatores como logística</w:t>
      </w:r>
      <w:proofErr w:type="gramEnd"/>
      <w:r w:rsidRPr="00E05D59">
        <w:rPr>
          <w:rFonts w:eastAsia="Times New Roman" w:cstheme="minorHAnsi"/>
          <w:lang w:eastAsia="pt-BR"/>
        </w:rPr>
        <w:t xml:space="preserve"> de transporte de materiais (DMT), controle tecnológico rigoroso e atendimento às normas técnicas do DER/PR e DNIT.</w:t>
      </w:r>
    </w:p>
    <w:p w14:paraId="57753457" w14:textId="30187465" w:rsidR="001658DD" w:rsidRDefault="003164B6" w:rsidP="00333F13">
      <w:pPr>
        <w:spacing w:after="0"/>
        <w:jc w:val="both"/>
        <w:rPr>
          <w:rFonts w:eastAsia="Times New Roman" w:cstheme="minorHAnsi"/>
          <w:b/>
          <w:bCs/>
          <w:lang w:eastAsia="pt-BR"/>
        </w:rPr>
      </w:pPr>
      <w:r>
        <w:rPr>
          <w:rFonts w:eastAsia="Times New Roman" w:cstheme="minorHAnsi"/>
          <w:b/>
          <w:bCs/>
          <w:lang w:eastAsia="pt-BR"/>
        </w:rPr>
        <w:lastRenderedPageBreak/>
        <w:t xml:space="preserve">12. </w:t>
      </w:r>
      <w:r w:rsidR="00096407">
        <w:rPr>
          <w:rFonts w:eastAsia="Times New Roman" w:cstheme="minorHAnsi"/>
          <w:b/>
          <w:bCs/>
          <w:lang w:eastAsia="pt-BR"/>
        </w:rPr>
        <w:t>DEFINIÇÃO DA SOLUÇÃO ADOTADA</w:t>
      </w:r>
    </w:p>
    <w:p w14:paraId="4CEB6C31" w14:textId="36BB6B15" w:rsidR="001658DD" w:rsidRDefault="003164B6" w:rsidP="00333F13">
      <w:pPr>
        <w:spacing w:after="0"/>
        <w:jc w:val="both"/>
        <w:rPr>
          <w:rFonts w:eastAsia="Times New Roman" w:cstheme="minorHAnsi"/>
          <w:b/>
          <w:bCs/>
          <w:lang w:eastAsia="pt-BR"/>
        </w:rPr>
      </w:pPr>
      <w:r>
        <w:rPr>
          <w:rFonts w:eastAsia="Times New Roman" w:cstheme="minorHAnsi"/>
          <w:b/>
          <w:bCs/>
          <w:lang w:eastAsia="pt-BR"/>
        </w:rPr>
        <w:t xml:space="preserve">12.1. </w:t>
      </w:r>
      <w:r w:rsidR="00096407">
        <w:rPr>
          <w:rFonts w:eastAsia="Times New Roman" w:cstheme="minorHAnsi"/>
          <w:b/>
          <w:bCs/>
          <w:lang w:eastAsia="pt-BR"/>
        </w:rPr>
        <w:t>Pavimentação asfáltica em Concreto Betuminoso Usinado a Quente CBUQ</w:t>
      </w:r>
    </w:p>
    <w:p w14:paraId="3D4C14A9" w14:textId="0B2243F2" w:rsidR="003164B6" w:rsidRPr="003164B6" w:rsidRDefault="007A46C4" w:rsidP="003164B6">
      <w:pPr>
        <w:spacing w:after="0"/>
        <w:jc w:val="both"/>
        <w:rPr>
          <w:rFonts w:eastAsia="Times New Roman" w:cstheme="minorHAnsi"/>
          <w:lang w:eastAsia="pt-BR"/>
        </w:rPr>
      </w:pPr>
      <w:r w:rsidRPr="007A46C4">
        <w:rPr>
          <w:rFonts w:eastAsia="Times New Roman" w:cstheme="minorHAnsi"/>
          <w:b/>
          <w:bCs/>
          <w:lang w:eastAsia="pt-BR"/>
        </w:rPr>
        <w:t>12.1.1.</w:t>
      </w:r>
      <w:r>
        <w:rPr>
          <w:rFonts w:eastAsia="Times New Roman" w:cstheme="minorHAnsi"/>
          <w:lang w:eastAsia="pt-BR"/>
        </w:rPr>
        <w:t xml:space="preserve"> </w:t>
      </w:r>
      <w:r w:rsidR="003164B6" w:rsidRPr="003164B6">
        <w:rPr>
          <w:rFonts w:eastAsia="Times New Roman" w:cstheme="minorHAnsi"/>
          <w:lang w:eastAsia="pt-BR"/>
        </w:rPr>
        <w:t>A solução proposta consiste na execução de obra de pavimentação asfáltica em Concreto Betuminoso Usinado a Quente (CBUQ) em vias rurais do Município, contemplando de forma integrada todos os serviços necessários à implantação de uma infraestrutura viária completa, funcional e durável. A intervenção abrange, de maneira articulada e interdependente, os serviços de mobilização e instalação de canteiro de obras, execução de terraplenagem com escavação, carga, transporte, regularização e compactação do subleito, implantação de dispositivos de drenagem superficial e profunda — incluindo bueiros tubulares</w:t>
      </w:r>
      <w:r w:rsidR="002B1258">
        <w:rPr>
          <w:rFonts w:eastAsia="Times New Roman" w:cstheme="minorHAnsi"/>
          <w:lang w:eastAsia="pt-BR"/>
        </w:rPr>
        <w:t xml:space="preserve">, </w:t>
      </w:r>
      <w:r w:rsidR="003164B6" w:rsidRPr="003164B6">
        <w:rPr>
          <w:rFonts w:eastAsia="Times New Roman" w:cstheme="minorHAnsi"/>
          <w:lang w:eastAsia="pt-BR"/>
        </w:rPr>
        <w:t>execução das camadas estruturais de base e sub-base com materiais granulares devidamente compactados, aplicação de imprimação e pintura de ligação, execução do revestimento asfáltico em CBUQ (incluindo reperfilamento e capa), além da implantação de sinalização horizontal e vertical, serviços de urbanização, acabamento das faixas laterais com plantio de grama e realização de ensaios tecnológicos para controle de qualidade.</w:t>
      </w:r>
    </w:p>
    <w:p w14:paraId="2AC16CD1" w14:textId="18782694" w:rsidR="003164B6" w:rsidRPr="003164B6" w:rsidRDefault="007A46C4" w:rsidP="003164B6">
      <w:pPr>
        <w:spacing w:after="0"/>
        <w:jc w:val="both"/>
        <w:rPr>
          <w:rFonts w:eastAsia="Times New Roman" w:cstheme="minorHAnsi"/>
          <w:lang w:eastAsia="pt-BR"/>
        </w:rPr>
      </w:pPr>
      <w:r w:rsidRPr="007A46C4">
        <w:rPr>
          <w:rFonts w:eastAsia="Times New Roman" w:cstheme="minorHAnsi"/>
          <w:b/>
          <w:bCs/>
          <w:lang w:eastAsia="pt-BR"/>
        </w:rPr>
        <w:t>12.1.</w:t>
      </w:r>
      <w:r>
        <w:rPr>
          <w:rFonts w:eastAsia="Times New Roman" w:cstheme="minorHAnsi"/>
          <w:b/>
          <w:bCs/>
          <w:lang w:eastAsia="pt-BR"/>
        </w:rPr>
        <w:t>2</w:t>
      </w:r>
      <w:r w:rsidRPr="007A46C4">
        <w:rPr>
          <w:rFonts w:eastAsia="Times New Roman" w:cstheme="minorHAnsi"/>
          <w:b/>
          <w:bCs/>
          <w:lang w:eastAsia="pt-BR"/>
        </w:rPr>
        <w:t>.</w:t>
      </w:r>
      <w:r>
        <w:rPr>
          <w:rFonts w:eastAsia="Times New Roman" w:cstheme="minorHAnsi"/>
          <w:lang w:eastAsia="pt-BR"/>
        </w:rPr>
        <w:t xml:space="preserve"> </w:t>
      </w:r>
      <w:r w:rsidR="003164B6" w:rsidRPr="003164B6">
        <w:rPr>
          <w:rFonts w:eastAsia="Times New Roman" w:cstheme="minorHAnsi"/>
          <w:lang w:eastAsia="pt-BR"/>
        </w:rPr>
        <w:t>A solução foi concebida considerando as condições reais da via, incluindo trechos com pavimento poliédrico existente e trechos com revestimento primário, sendo adotadas técnicas específicas como remendos profundos, regularização e reforço estrutural, de forma a assegurar adequada capacidade de suporte, desempenho funcional e segurança viária ao longo da vida útil do pavimento. A contratação será realizada em lote único, permitindo a execução contínua e coordenada de todas as etapas, garantindo compatibilidade técnica entre os serviços, maior eficiência operacional, redução de custos indiretos e melhor controle da qualidade.</w:t>
      </w:r>
    </w:p>
    <w:p w14:paraId="59785B1A" w14:textId="4032718D" w:rsidR="003164B6" w:rsidRPr="003164B6" w:rsidRDefault="007A46C4" w:rsidP="003164B6">
      <w:pPr>
        <w:spacing w:after="0"/>
        <w:jc w:val="both"/>
        <w:rPr>
          <w:rFonts w:eastAsia="Times New Roman" w:cstheme="minorHAnsi"/>
          <w:lang w:eastAsia="pt-BR"/>
        </w:rPr>
      </w:pPr>
      <w:r w:rsidRPr="007A46C4">
        <w:rPr>
          <w:rFonts w:eastAsia="Times New Roman" w:cstheme="minorHAnsi"/>
          <w:b/>
          <w:bCs/>
          <w:lang w:eastAsia="pt-BR"/>
        </w:rPr>
        <w:t>12.1.</w:t>
      </w:r>
      <w:r>
        <w:rPr>
          <w:rFonts w:eastAsia="Times New Roman" w:cstheme="minorHAnsi"/>
          <w:b/>
          <w:bCs/>
          <w:lang w:eastAsia="pt-BR"/>
        </w:rPr>
        <w:t>3</w:t>
      </w:r>
      <w:r w:rsidRPr="007A46C4">
        <w:rPr>
          <w:rFonts w:eastAsia="Times New Roman" w:cstheme="minorHAnsi"/>
          <w:b/>
          <w:bCs/>
          <w:lang w:eastAsia="pt-BR"/>
        </w:rPr>
        <w:t>.</w:t>
      </w:r>
      <w:r>
        <w:rPr>
          <w:rFonts w:eastAsia="Times New Roman" w:cstheme="minorHAnsi"/>
          <w:lang w:eastAsia="pt-BR"/>
        </w:rPr>
        <w:t xml:space="preserve"> </w:t>
      </w:r>
      <w:r w:rsidR="003164B6" w:rsidRPr="003164B6">
        <w:rPr>
          <w:rFonts w:eastAsia="Times New Roman" w:cstheme="minorHAnsi"/>
          <w:lang w:eastAsia="pt-BR"/>
        </w:rPr>
        <w:t>No que se refere às exigências de manutenção, a solução prevê a adoção de práticas sistemáticas ao longo do ciclo de vida do pavimento, fundamentais para a preservação do investimento público. Nos primeiros anos, deverão ser executadas ações de manutenção preventiva, tais como limpeza periódica dos dispositivos de drenagem, controle de vegetação nas laterais, inspeções visuais da pista e correções pontuais de defeitos iniciais. No período intermediário, serão necessárias intervenções corretivas programadas, incluindo remendos superficiais e profundos, selagem de trincas e eventuais ajustes em pontos localizados da estrutura. Ao longo do tempo, conforme o nível de deterioração, poderá ser executado reperfilamento ou recapeamento asfáltico, com o objetivo de restaurar as condições de rolamento e prolongar a vida útil da via.</w:t>
      </w:r>
    </w:p>
    <w:p w14:paraId="794BD1BA" w14:textId="173EFF65" w:rsidR="003164B6" w:rsidRPr="003164B6" w:rsidRDefault="007A46C4" w:rsidP="003164B6">
      <w:pPr>
        <w:spacing w:after="0"/>
        <w:jc w:val="both"/>
        <w:rPr>
          <w:rFonts w:eastAsia="Times New Roman" w:cstheme="minorHAnsi"/>
          <w:lang w:eastAsia="pt-BR"/>
        </w:rPr>
      </w:pPr>
      <w:r w:rsidRPr="007A46C4">
        <w:rPr>
          <w:rFonts w:eastAsia="Times New Roman" w:cstheme="minorHAnsi"/>
          <w:b/>
          <w:bCs/>
          <w:lang w:eastAsia="pt-BR"/>
        </w:rPr>
        <w:t>12.1.</w:t>
      </w:r>
      <w:r>
        <w:rPr>
          <w:rFonts w:eastAsia="Times New Roman" w:cstheme="minorHAnsi"/>
          <w:b/>
          <w:bCs/>
          <w:lang w:eastAsia="pt-BR"/>
        </w:rPr>
        <w:t>4</w:t>
      </w:r>
      <w:r w:rsidRPr="007A46C4">
        <w:rPr>
          <w:rFonts w:eastAsia="Times New Roman" w:cstheme="minorHAnsi"/>
          <w:b/>
          <w:bCs/>
          <w:lang w:eastAsia="pt-BR"/>
        </w:rPr>
        <w:t>.</w:t>
      </w:r>
      <w:r>
        <w:rPr>
          <w:rFonts w:eastAsia="Times New Roman" w:cstheme="minorHAnsi"/>
          <w:lang w:eastAsia="pt-BR"/>
        </w:rPr>
        <w:t xml:space="preserve"> </w:t>
      </w:r>
      <w:r w:rsidR="003164B6" w:rsidRPr="003164B6">
        <w:rPr>
          <w:rFonts w:eastAsia="Times New Roman" w:cstheme="minorHAnsi"/>
          <w:lang w:eastAsia="pt-BR"/>
        </w:rPr>
        <w:t>A vida útil projetada do pavimento situa-se entre 10 e 15 anos, podendo ser ampliada mediante adequada manutenção, em conformidade com as práticas e diretrizes técnicas adotadas pelo Departamento Nacional de Infraestrutura de Transportes e pelo Departamento de Estradas de Rodagem do Paraná. Dessa forma, a solução proposta assegura equilíbrio entre desempenho estrutural, conforto de rolamento, segurança viária e viabilidade econômica, estando alinhada às boas práticas de engenharia, aos referenciais técnicos oficiais e aos princípios da economicidade, eficiência e planejamento previstos na Lei nº 14.133/2021, garantindo a adequada aplicação dos recursos provenientes de Transferência Voluntária e da contrapartida municipal.</w:t>
      </w:r>
    </w:p>
    <w:p w14:paraId="66C8906A" w14:textId="373E51C4" w:rsidR="00AF0B67" w:rsidRDefault="00AF0B67" w:rsidP="00AF0B67">
      <w:pPr>
        <w:spacing w:after="0"/>
        <w:jc w:val="both"/>
        <w:rPr>
          <w:rFonts w:eastAsia="Times New Roman" w:cstheme="minorHAnsi"/>
          <w:b/>
          <w:bCs/>
          <w:lang w:eastAsia="pt-BR"/>
        </w:rPr>
      </w:pPr>
      <w:r w:rsidRPr="00AF0B67">
        <w:rPr>
          <w:rFonts w:eastAsia="Times New Roman" w:cstheme="minorHAnsi"/>
          <w:b/>
          <w:bCs/>
          <w:lang w:eastAsia="pt-BR"/>
        </w:rPr>
        <w:lastRenderedPageBreak/>
        <w:t>Valor inicial da obra: R$ 1</w:t>
      </w:r>
      <w:r w:rsidR="00B072C3">
        <w:rPr>
          <w:rFonts w:eastAsia="Times New Roman" w:cstheme="minorHAnsi"/>
          <w:b/>
          <w:bCs/>
          <w:lang w:eastAsia="pt-BR"/>
        </w:rPr>
        <w:t>.08</w:t>
      </w:r>
      <w:r w:rsidR="00BB1A76">
        <w:rPr>
          <w:rFonts w:eastAsia="Times New Roman" w:cstheme="minorHAnsi"/>
          <w:b/>
          <w:bCs/>
          <w:lang w:eastAsia="pt-BR"/>
        </w:rPr>
        <w:t>4</w:t>
      </w:r>
      <w:r w:rsidRPr="00AF0B67">
        <w:rPr>
          <w:rFonts w:eastAsia="Times New Roman" w:cstheme="minorHAnsi"/>
          <w:b/>
          <w:bCs/>
          <w:lang w:eastAsia="pt-BR"/>
        </w:rPr>
        <w:t>.</w:t>
      </w:r>
      <w:r w:rsidR="00B072C3">
        <w:rPr>
          <w:rFonts w:eastAsia="Times New Roman" w:cstheme="minorHAnsi"/>
          <w:b/>
          <w:bCs/>
          <w:lang w:eastAsia="pt-BR"/>
        </w:rPr>
        <w:t>022</w:t>
      </w:r>
      <w:r w:rsidRPr="00AF0B67">
        <w:rPr>
          <w:rFonts w:eastAsia="Times New Roman" w:cstheme="minorHAnsi"/>
          <w:b/>
          <w:bCs/>
          <w:lang w:eastAsia="pt-BR"/>
        </w:rPr>
        <w:t>,</w:t>
      </w:r>
      <w:r w:rsidR="00B072C3">
        <w:rPr>
          <w:rFonts w:eastAsia="Times New Roman" w:cstheme="minorHAnsi"/>
          <w:b/>
          <w:bCs/>
          <w:lang w:eastAsia="pt-BR"/>
        </w:rPr>
        <w:t>93</w:t>
      </w:r>
    </w:p>
    <w:p w14:paraId="75CDB8B2" w14:textId="7F70CAD5" w:rsidR="00E058AD" w:rsidRPr="00AF0B67" w:rsidRDefault="00E058AD" w:rsidP="00AF0B67">
      <w:pPr>
        <w:spacing w:after="0"/>
        <w:jc w:val="both"/>
        <w:rPr>
          <w:rFonts w:eastAsia="Times New Roman" w:cstheme="minorHAnsi"/>
          <w:b/>
          <w:bCs/>
          <w:lang w:eastAsia="pt-BR"/>
        </w:rPr>
      </w:pPr>
      <w:r>
        <w:rPr>
          <w:rFonts w:eastAsia="Times New Roman" w:cstheme="minorHAnsi"/>
          <w:b/>
          <w:bCs/>
          <w:lang w:eastAsia="pt-BR"/>
        </w:rPr>
        <w:t xml:space="preserve">12.1.5. Quadro 06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58"/>
        <w:gridCol w:w="1693"/>
        <w:gridCol w:w="1572"/>
        <w:gridCol w:w="1719"/>
        <w:gridCol w:w="2672"/>
      </w:tblGrid>
      <w:tr w:rsidR="00C076FF" w:rsidRPr="00C076FF" w14:paraId="5D3506A5" w14:textId="77777777" w:rsidTr="00C076FF">
        <w:trPr>
          <w:tblHeader/>
          <w:tblCellSpacing w:w="15" w:type="dxa"/>
        </w:trPr>
        <w:tc>
          <w:tcPr>
            <w:tcW w:w="0" w:type="auto"/>
            <w:vAlign w:val="center"/>
            <w:hideMark/>
          </w:tcPr>
          <w:p w14:paraId="1A7FF922" w14:textId="77777777" w:rsidR="00C076FF" w:rsidRPr="00C076FF" w:rsidRDefault="00C076FF" w:rsidP="00C076FF">
            <w:pPr>
              <w:spacing w:after="0"/>
              <w:jc w:val="center"/>
              <w:rPr>
                <w:rFonts w:eastAsia="Times New Roman" w:cstheme="minorHAnsi"/>
                <w:b/>
                <w:bCs/>
                <w:lang w:eastAsia="pt-BR"/>
              </w:rPr>
            </w:pPr>
            <w:r w:rsidRPr="00C076FF">
              <w:rPr>
                <w:rFonts w:eastAsia="Times New Roman" w:cstheme="minorHAnsi"/>
                <w:b/>
                <w:bCs/>
                <w:lang w:eastAsia="pt-BR"/>
              </w:rPr>
              <w:t>Período</w:t>
            </w:r>
          </w:p>
        </w:tc>
        <w:tc>
          <w:tcPr>
            <w:tcW w:w="0" w:type="auto"/>
            <w:vAlign w:val="center"/>
            <w:hideMark/>
          </w:tcPr>
          <w:p w14:paraId="3A855210" w14:textId="77777777" w:rsidR="00C076FF" w:rsidRPr="00C076FF" w:rsidRDefault="00C076FF" w:rsidP="00C076FF">
            <w:pPr>
              <w:spacing w:after="0"/>
              <w:jc w:val="center"/>
              <w:rPr>
                <w:rFonts w:eastAsia="Times New Roman" w:cstheme="minorHAnsi"/>
                <w:b/>
                <w:bCs/>
                <w:lang w:eastAsia="pt-BR"/>
              </w:rPr>
            </w:pPr>
            <w:r w:rsidRPr="00C076FF">
              <w:rPr>
                <w:rFonts w:eastAsia="Times New Roman" w:cstheme="minorHAnsi"/>
                <w:b/>
                <w:bCs/>
                <w:lang w:eastAsia="pt-BR"/>
              </w:rPr>
              <w:t>Tipo de intervenção</w:t>
            </w:r>
          </w:p>
        </w:tc>
        <w:tc>
          <w:tcPr>
            <w:tcW w:w="0" w:type="auto"/>
            <w:vAlign w:val="center"/>
            <w:hideMark/>
          </w:tcPr>
          <w:p w14:paraId="27A9F8F2" w14:textId="77777777" w:rsidR="00C076FF" w:rsidRPr="00C076FF" w:rsidRDefault="00C076FF" w:rsidP="00C076FF">
            <w:pPr>
              <w:spacing w:after="0"/>
              <w:jc w:val="center"/>
              <w:rPr>
                <w:rFonts w:eastAsia="Times New Roman" w:cstheme="minorHAnsi"/>
                <w:b/>
                <w:bCs/>
                <w:lang w:eastAsia="pt-BR"/>
              </w:rPr>
            </w:pPr>
            <w:r w:rsidRPr="00C076FF">
              <w:rPr>
                <w:rFonts w:eastAsia="Times New Roman" w:cstheme="minorHAnsi"/>
                <w:b/>
                <w:bCs/>
                <w:lang w:eastAsia="pt-BR"/>
              </w:rPr>
              <w:t>Percentual estimado sobre a obra</w:t>
            </w:r>
          </w:p>
        </w:tc>
        <w:tc>
          <w:tcPr>
            <w:tcW w:w="0" w:type="auto"/>
            <w:vAlign w:val="center"/>
            <w:hideMark/>
          </w:tcPr>
          <w:p w14:paraId="3EC01A2E" w14:textId="77777777" w:rsidR="00C076FF" w:rsidRPr="00C076FF" w:rsidRDefault="00C076FF" w:rsidP="00C076FF">
            <w:pPr>
              <w:spacing w:after="0"/>
              <w:jc w:val="center"/>
              <w:rPr>
                <w:rFonts w:eastAsia="Times New Roman" w:cstheme="minorHAnsi"/>
                <w:b/>
                <w:bCs/>
                <w:lang w:eastAsia="pt-BR"/>
              </w:rPr>
            </w:pPr>
            <w:r w:rsidRPr="00C076FF">
              <w:rPr>
                <w:rFonts w:eastAsia="Times New Roman" w:cstheme="minorHAnsi"/>
                <w:b/>
                <w:bCs/>
                <w:lang w:eastAsia="pt-BR"/>
              </w:rPr>
              <w:t>Valor estimado (R$)</w:t>
            </w:r>
          </w:p>
        </w:tc>
        <w:tc>
          <w:tcPr>
            <w:tcW w:w="0" w:type="auto"/>
            <w:vAlign w:val="center"/>
            <w:hideMark/>
          </w:tcPr>
          <w:p w14:paraId="6AB92E60" w14:textId="77777777" w:rsidR="00C076FF" w:rsidRPr="00C076FF" w:rsidRDefault="00C076FF" w:rsidP="00C076FF">
            <w:pPr>
              <w:spacing w:after="0"/>
              <w:jc w:val="center"/>
              <w:rPr>
                <w:rFonts w:eastAsia="Times New Roman" w:cstheme="minorHAnsi"/>
                <w:b/>
                <w:bCs/>
                <w:lang w:eastAsia="pt-BR"/>
              </w:rPr>
            </w:pPr>
            <w:r w:rsidRPr="00C076FF">
              <w:rPr>
                <w:rFonts w:eastAsia="Times New Roman" w:cstheme="minorHAnsi"/>
                <w:b/>
                <w:bCs/>
                <w:lang w:eastAsia="pt-BR"/>
              </w:rPr>
              <w:t>Finalidade</w:t>
            </w:r>
          </w:p>
        </w:tc>
      </w:tr>
      <w:tr w:rsidR="00C076FF" w:rsidRPr="00C076FF" w14:paraId="1BD61534" w14:textId="77777777" w:rsidTr="00C076FF">
        <w:trPr>
          <w:tblCellSpacing w:w="15" w:type="dxa"/>
        </w:trPr>
        <w:tc>
          <w:tcPr>
            <w:tcW w:w="0" w:type="auto"/>
            <w:vAlign w:val="center"/>
            <w:hideMark/>
          </w:tcPr>
          <w:p w14:paraId="564CC5C0"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Ano 0</w:t>
            </w:r>
          </w:p>
        </w:tc>
        <w:tc>
          <w:tcPr>
            <w:tcW w:w="0" w:type="auto"/>
            <w:vAlign w:val="center"/>
            <w:hideMark/>
          </w:tcPr>
          <w:p w14:paraId="5A4B4079"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Implantação da pavimentação</w:t>
            </w:r>
          </w:p>
        </w:tc>
        <w:tc>
          <w:tcPr>
            <w:tcW w:w="0" w:type="auto"/>
            <w:vAlign w:val="center"/>
            <w:hideMark/>
          </w:tcPr>
          <w:p w14:paraId="13F5471D"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100%</w:t>
            </w:r>
          </w:p>
        </w:tc>
        <w:tc>
          <w:tcPr>
            <w:tcW w:w="0" w:type="auto"/>
            <w:vAlign w:val="center"/>
            <w:hideMark/>
          </w:tcPr>
          <w:p w14:paraId="43B5DF41"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1.084.022,93</w:t>
            </w:r>
          </w:p>
        </w:tc>
        <w:tc>
          <w:tcPr>
            <w:tcW w:w="0" w:type="auto"/>
            <w:vAlign w:val="center"/>
            <w:hideMark/>
          </w:tcPr>
          <w:p w14:paraId="33429189"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Execução completa da obra</w:t>
            </w:r>
          </w:p>
        </w:tc>
      </w:tr>
      <w:tr w:rsidR="00C076FF" w:rsidRPr="00C076FF" w14:paraId="09139348" w14:textId="77777777" w:rsidTr="00C076FF">
        <w:trPr>
          <w:tblCellSpacing w:w="15" w:type="dxa"/>
        </w:trPr>
        <w:tc>
          <w:tcPr>
            <w:tcW w:w="0" w:type="auto"/>
            <w:vAlign w:val="center"/>
            <w:hideMark/>
          </w:tcPr>
          <w:p w14:paraId="7EF83CF6"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0 a 5 anos</w:t>
            </w:r>
          </w:p>
        </w:tc>
        <w:tc>
          <w:tcPr>
            <w:tcW w:w="0" w:type="auto"/>
            <w:vAlign w:val="center"/>
            <w:hideMark/>
          </w:tcPr>
          <w:p w14:paraId="144797BD"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Manutenção preventiva</w:t>
            </w:r>
          </w:p>
        </w:tc>
        <w:tc>
          <w:tcPr>
            <w:tcW w:w="0" w:type="auto"/>
            <w:vAlign w:val="center"/>
            <w:hideMark/>
          </w:tcPr>
          <w:p w14:paraId="1994F691"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1% a 2% ao ano</w:t>
            </w:r>
          </w:p>
        </w:tc>
        <w:tc>
          <w:tcPr>
            <w:tcW w:w="0" w:type="auto"/>
            <w:vAlign w:val="center"/>
            <w:hideMark/>
          </w:tcPr>
          <w:p w14:paraId="02C3E867"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54.201,15 a 108.402,29</w:t>
            </w:r>
          </w:p>
        </w:tc>
        <w:tc>
          <w:tcPr>
            <w:tcW w:w="0" w:type="auto"/>
            <w:vAlign w:val="center"/>
            <w:hideMark/>
          </w:tcPr>
          <w:p w14:paraId="30B77516"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Limpeza, roçada, inspeções, conservação da drenagem e pequenos reparos</w:t>
            </w:r>
          </w:p>
        </w:tc>
      </w:tr>
      <w:tr w:rsidR="00C076FF" w:rsidRPr="00C076FF" w14:paraId="456EB703" w14:textId="77777777" w:rsidTr="00C076FF">
        <w:trPr>
          <w:tblCellSpacing w:w="15" w:type="dxa"/>
        </w:trPr>
        <w:tc>
          <w:tcPr>
            <w:tcW w:w="0" w:type="auto"/>
            <w:vAlign w:val="center"/>
            <w:hideMark/>
          </w:tcPr>
          <w:p w14:paraId="4F05E3CF"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5 a 10 anos</w:t>
            </w:r>
          </w:p>
        </w:tc>
        <w:tc>
          <w:tcPr>
            <w:tcW w:w="0" w:type="auto"/>
            <w:vAlign w:val="center"/>
            <w:hideMark/>
          </w:tcPr>
          <w:p w14:paraId="30014DF3"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Manutenção corretiva</w:t>
            </w:r>
          </w:p>
        </w:tc>
        <w:tc>
          <w:tcPr>
            <w:tcW w:w="0" w:type="auto"/>
            <w:vAlign w:val="center"/>
            <w:hideMark/>
          </w:tcPr>
          <w:p w14:paraId="3D181D46"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3% a 6% no período</w:t>
            </w:r>
          </w:p>
        </w:tc>
        <w:tc>
          <w:tcPr>
            <w:tcW w:w="0" w:type="auto"/>
            <w:vAlign w:val="center"/>
            <w:hideMark/>
          </w:tcPr>
          <w:p w14:paraId="6127D088"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32.520,69 a 65.041,38</w:t>
            </w:r>
          </w:p>
        </w:tc>
        <w:tc>
          <w:tcPr>
            <w:tcW w:w="0" w:type="auto"/>
            <w:vAlign w:val="center"/>
            <w:hideMark/>
          </w:tcPr>
          <w:p w14:paraId="4F77E3E5"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Remendos, selagem de trincas, recomposição localizada do revestimento</w:t>
            </w:r>
          </w:p>
        </w:tc>
      </w:tr>
      <w:tr w:rsidR="00C076FF" w:rsidRPr="00C076FF" w14:paraId="04218647" w14:textId="77777777" w:rsidTr="00C076FF">
        <w:trPr>
          <w:tblCellSpacing w:w="15" w:type="dxa"/>
        </w:trPr>
        <w:tc>
          <w:tcPr>
            <w:tcW w:w="0" w:type="auto"/>
            <w:vAlign w:val="center"/>
            <w:hideMark/>
          </w:tcPr>
          <w:p w14:paraId="436FBA5E"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Total (10 anos)</w:t>
            </w:r>
          </w:p>
        </w:tc>
        <w:tc>
          <w:tcPr>
            <w:tcW w:w="0" w:type="auto"/>
            <w:vAlign w:val="center"/>
            <w:hideMark/>
          </w:tcPr>
          <w:p w14:paraId="304D7E8B"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Ciclo de vida da solução</w:t>
            </w:r>
          </w:p>
        </w:tc>
        <w:tc>
          <w:tcPr>
            <w:tcW w:w="0" w:type="auto"/>
            <w:vAlign w:val="center"/>
            <w:hideMark/>
          </w:tcPr>
          <w:p w14:paraId="27FC5E88"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w:t>
            </w:r>
          </w:p>
        </w:tc>
        <w:tc>
          <w:tcPr>
            <w:tcW w:w="0" w:type="auto"/>
            <w:vAlign w:val="center"/>
            <w:hideMark/>
          </w:tcPr>
          <w:p w14:paraId="17C35E8D"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R$ 1.170.744,77 a R$ 1.257.466,60</w:t>
            </w:r>
          </w:p>
        </w:tc>
        <w:tc>
          <w:tcPr>
            <w:tcW w:w="0" w:type="auto"/>
            <w:vAlign w:val="center"/>
            <w:hideMark/>
          </w:tcPr>
          <w:p w14:paraId="3D0F0437" w14:textId="77777777" w:rsidR="00C076FF" w:rsidRPr="00C076FF" w:rsidRDefault="00C076FF" w:rsidP="00C076FF">
            <w:pPr>
              <w:spacing w:after="0"/>
              <w:jc w:val="center"/>
              <w:rPr>
                <w:rFonts w:eastAsia="Times New Roman" w:cstheme="minorHAnsi"/>
                <w:lang w:eastAsia="pt-BR"/>
              </w:rPr>
            </w:pPr>
            <w:r w:rsidRPr="00C076FF">
              <w:rPr>
                <w:rFonts w:eastAsia="Times New Roman" w:cstheme="minorHAnsi"/>
                <w:lang w:eastAsia="pt-BR"/>
              </w:rPr>
              <w:t>Implantação + manutenção</w:t>
            </w:r>
          </w:p>
        </w:tc>
      </w:tr>
    </w:tbl>
    <w:p w14:paraId="55965F10" w14:textId="77777777" w:rsidR="00C076FF" w:rsidRDefault="00C076FF" w:rsidP="00C076FF">
      <w:pPr>
        <w:spacing w:after="0"/>
        <w:jc w:val="both"/>
        <w:rPr>
          <w:rFonts w:eastAsia="Times New Roman" w:cstheme="minorHAnsi"/>
          <w:b/>
          <w:bCs/>
          <w:lang w:eastAsia="pt-BR"/>
        </w:rPr>
      </w:pPr>
    </w:p>
    <w:p w14:paraId="3CCABC6D" w14:textId="61271EE4" w:rsidR="00C076FF" w:rsidRPr="00C076FF" w:rsidRDefault="00C076FF" w:rsidP="00C076FF">
      <w:pPr>
        <w:spacing w:after="0"/>
        <w:jc w:val="both"/>
        <w:rPr>
          <w:rFonts w:eastAsia="Times New Roman" w:cstheme="minorHAnsi"/>
          <w:b/>
          <w:bCs/>
          <w:lang w:eastAsia="pt-BR"/>
        </w:rPr>
      </w:pPr>
      <w:r>
        <w:rPr>
          <w:rFonts w:eastAsia="Times New Roman" w:cstheme="minorHAnsi"/>
          <w:b/>
          <w:bCs/>
          <w:lang w:eastAsia="pt-BR"/>
        </w:rPr>
        <w:t xml:space="preserve">12.1.6. </w:t>
      </w:r>
      <w:r w:rsidRPr="00C076FF">
        <w:rPr>
          <w:rFonts w:eastAsia="Times New Roman" w:cstheme="minorHAnsi"/>
          <w:b/>
          <w:bCs/>
          <w:lang w:eastAsia="pt-BR"/>
        </w:rPr>
        <w:t xml:space="preserve">Fundamentação técnica e normativa </w:t>
      </w:r>
    </w:p>
    <w:p w14:paraId="48AB7F08" w14:textId="77777777" w:rsidR="00C076FF" w:rsidRPr="00C076FF" w:rsidRDefault="00C076FF" w:rsidP="00C076FF">
      <w:pPr>
        <w:spacing w:after="0"/>
        <w:jc w:val="both"/>
        <w:rPr>
          <w:rFonts w:eastAsia="Times New Roman" w:cstheme="minorHAnsi"/>
          <w:lang w:eastAsia="pt-BR"/>
        </w:rPr>
      </w:pPr>
      <w:r w:rsidRPr="00C076FF">
        <w:rPr>
          <w:rFonts w:eastAsia="Times New Roman" w:cstheme="minorHAnsi"/>
          <w:lang w:eastAsia="pt-BR"/>
        </w:rPr>
        <w:t>A estimativa do custo do ciclo de vida da solução encontra respaldo nos seguintes referenciais técnicos e normativos:</w:t>
      </w:r>
    </w:p>
    <w:p w14:paraId="76354326" w14:textId="0B489FE0" w:rsidR="00C076FF" w:rsidRPr="007109A1" w:rsidRDefault="00C076FF" w:rsidP="00C076FF">
      <w:pPr>
        <w:spacing w:after="0"/>
        <w:jc w:val="both"/>
        <w:rPr>
          <w:rFonts w:eastAsia="Times New Roman" w:cstheme="minorHAnsi"/>
          <w:b/>
          <w:bCs/>
          <w:lang w:eastAsia="pt-BR"/>
        </w:rPr>
      </w:pPr>
      <w:r w:rsidRPr="00C076FF">
        <w:rPr>
          <w:rFonts w:eastAsia="Times New Roman" w:cstheme="minorHAnsi"/>
          <w:b/>
          <w:bCs/>
          <w:lang w:eastAsia="pt-BR"/>
        </w:rPr>
        <w:t xml:space="preserve"> </w:t>
      </w:r>
      <w:r w:rsidRPr="00C076FF">
        <w:rPr>
          <w:rFonts w:eastAsia="Times New Roman" w:cstheme="minorHAnsi"/>
          <w:b/>
          <w:bCs/>
          <w:lang w:eastAsia="pt-BR"/>
        </w:rPr>
        <w:t>12.1.6.1.</w:t>
      </w:r>
      <w:r>
        <w:rPr>
          <w:rFonts w:eastAsia="Times New Roman" w:cstheme="minorHAnsi"/>
          <w:lang w:eastAsia="pt-BR"/>
        </w:rPr>
        <w:t xml:space="preserve"> </w:t>
      </w:r>
      <w:r w:rsidRPr="007109A1">
        <w:rPr>
          <w:rFonts w:eastAsia="Times New Roman" w:cstheme="minorHAnsi"/>
          <w:b/>
          <w:bCs/>
          <w:lang w:eastAsia="pt-BR"/>
        </w:rPr>
        <w:t>Base técnica – Manutenção de pavimentos</w:t>
      </w:r>
    </w:p>
    <w:p w14:paraId="745E028F" w14:textId="77777777" w:rsidR="00C076FF" w:rsidRPr="00C076FF" w:rsidRDefault="00C076FF" w:rsidP="00C076FF">
      <w:pPr>
        <w:numPr>
          <w:ilvl w:val="0"/>
          <w:numId w:val="178"/>
        </w:numPr>
        <w:spacing w:after="0"/>
        <w:jc w:val="both"/>
        <w:rPr>
          <w:rFonts w:eastAsia="Times New Roman" w:cstheme="minorHAnsi"/>
          <w:lang w:eastAsia="pt-BR"/>
        </w:rPr>
      </w:pPr>
      <w:r w:rsidRPr="00C076FF">
        <w:rPr>
          <w:rFonts w:eastAsia="Times New Roman" w:cstheme="minorHAnsi"/>
          <w:lang w:eastAsia="pt-BR"/>
        </w:rPr>
        <w:t xml:space="preserve">DNIT – Manual de Pavimentação (IPR-719) e diretrizes de conservação rodoviária: </w:t>
      </w:r>
    </w:p>
    <w:p w14:paraId="55952E98" w14:textId="77777777" w:rsidR="00C076FF" w:rsidRPr="00C076FF" w:rsidRDefault="00C076FF" w:rsidP="00C076FF">
      <w:pPr>
        <w:numPr>
          <w:ilvl w:val="1"/>
          <w:numId w:val="178"/>
        </w:numPr>
        <w:spacing w:after="0"/>
        <w:jc w:val="both"/>
        <w:rPr>
          <w:rFonts w:eastAsia="Times New Roman" w:cstheme="minorHAnsi"/>
          <w:lang w:eastAsia="pt-BR"/>
        </w:rPr>
      </w:pPr>
      <w:r w:rsidRPr="00C076FF">
        <w:rPr>
          <w:rFonts w:eastAsia="Times New Roman" w:cstheme="minorHAnsi"/>
          <w:lang w:eastAsia="pt-BR"/>
        </w:rPr>
        <w:t xml:space="preserve">Indicam a necessidade de manutenção preventiva contínua para preservação da vida útil do pavimento; </w:t>
      </w:r>
    </w:p>
    <w:p w14:paraId="572966CB" w14:textId="77777777" w:rsidR="00C076FF" w:rsidRPr="00C076FF" w:rsidRDefault="00C076FF" w:rsidP="00C076FF">
      <w:pPr>
        <w:numPr>
          <w:ilvl w:val="1"/>
          <w:numId w:val="178"/>
        </w:numPr>
        <w:spacing w:after="0"/>
        <w:jc w:val="both"/>
        <w:rPr>
          <w:rFonts w:eastAsia="Times New Roman" w:cstheme="minorHAnsi"/>
          <w:lang w:eastAsia="pt-BR"/>
        </w:rPr>
      </w:pPr>
      <w:r w:rsidRPr="00C076FF">
        <w:rPr>
          <w:rFonts w:eastAsia="Times New Roman" w:cstheme="minorHAnsi"/>
          <w:lang w:eastAsia="pt-BR"/>
        </w:rPr>
        <w:t xml:space="preserve">Apontam que a ausência de manutenção eleva exponencialmente os custos de reabilitação. </w:t>
      </w:r>
    </w:p>
    <w:p w14:paraId="6A5950F6" w14:textId="77777777" w:rsidR="00C076FF" w:rsidRPr="00C076FF" w:rsidRDefault="00C076FF" w:rsidP="00C076FF">
      <w:pPr>
        <w:numPr>
          <w:ilvl w:val="0"/>
          <w:numId w:val="178"/>
        </w:numPr>
        <w:spacing w:after="0"/>
        <w:jc w:val="both"/>
        <w:rPr>
          <w:rFonts w:eastAsia="Times New Roman" w:cstheme="minorHAnsi"/>
          <w:lang w:eastAsia="pt-BR"/>
        </w:rPr>
      </w:pPr>
      <w:r w:rsidRPr="00C076FF">
        <w:rPr>
          <w:rFonts w:eastAsia="Times New Roman" w:cstheme="minorHAnsi"/>
          <w:lang w:eastAsia="pt-BR"/>
        </w:rPr>
        <w:t xml:space="preserve">DNIT – Manual de Conservação Rodoviária: </w:t>
      </w:r>
    </w:p>
    <w:p w14:paraId="7F83D7B0" w14:textId="77777777" w:rsidR="00C076FF" w:rsidRPr="00C076FF" w:rsidRDefault="00C076FF" w:rsidP="00C076FF">
      <w:pPr>
        <w:numPr>
          <w:ilvl w:val="1"/>
          <w:numId w:val="178"/>
        </w:numPr>
        <w:spacing w:after="0"/>
        <w:jc w:val="both"/>
        <w:rPr>
          <w:rFonts w:eastAsia="Times New Roman" w:cstheme="minorHAnsi"/>
          <w:lang w:eastAsia="pt-BR"/>
        </w:rPr>
      </w:pPr>
      <w:r w:rsidRPr="00C076FF">
        <w:rPr>
          <w:rFonts w:eastAsia="Times New Roman" w:cstheme="minorHAnsi"/>
          <w:lang w:eastAsia="pt-BR"/>
        </w:rPr>
        <w:t xml:space="preserve">Estabelece que intervenções como selagem de trincas, tapa-buracos e recomposição superficial são essenciais ao longo do ciclo de vida; </w:t>
      </w:r>
    </w:p>
    <w:p w14:paraId="7FF67178" w14:textId="77777777" w:rsidR="00C076FF" w:rsidRPr="00C076FF" w:rsidRDefault="00C076FF" w:rsidP="00C076FF">
      <w:pPr>
        <w:numPr>
          <w:ilvl w:val="1"/>
          <w:numId w:val="178"/>
        </w:numPr>
        <w:spacing w:after="0"/>
        <w:jc w:val="both"/>
        <w:rPr>
          <w:rFonts w:eastAsia="Times New Roman" w:cstheme="minorHAnsi"/>
          <w:lang w:eastAsia="pt-BR"/>
        </w:rPr>
      </w:pPr>
      <w:r w:rsidRPr="00C076FF">
        <w:rPr>
          <w:rFonts w:eastAsia="Times New Roman" w:cstheme="minorHAnsi"/>
          <w:lang w:eastAsia="pt-BR"/>
        </w:rPr>
        <w:t xml:space="preserve">Fundamenta a adoção de percentuais anuais de manutenção. </w:t>
      </w:r>
    </w:p>
    <w:p w14:paraId="2C6C1696" w14:textId="77777777" w:rsidR="00C076FF" w:rsidRPr="00C076FF" w:rsidRDefault="00C076FF" w:rsidP="00C076FF">
      <w:pPr>
        <w:numPr>
          <w:ilvl w:val="0"/>
          <w:numId w:val="178"/>
        </w:numPr>
        <w:spacing w:after="0"/>
        <w:jc w:val="both"/>
        <w:rPr>
          <w:rFonts w:eastAsia="Times New Roman" w:cstheme="minorHAnsi"/>
          <w:lang w:eastAsia="pt-BR"/>
        </w:rPr>
      </w:pPr>
      <w:r w:rsidRPr="00C076FF">
        <w:rPr>
          <w:rFonts w:eastAsia="Times New Roman" w:cstheme="minorHAnsi"/>
          <w:lang w:eastAsia="pt-BR"/>
        </w:rPr>
        <w:t xml:space="preserve">DER/PR: </w:t>
      </w:r>
    </w:p>
    <w:p w14:paraId="49AB340F" w14:textId="77777777" w:rsidR="00C076FF" w:rsidRPr="00C076FF" w:rsidRDefault="00C076FF" w:rsidP="00C076FF">
      <w:pPr>
        <w:numPr>
          <w:ilvl w:val="1"/>
          <w:numId w:val="178"/>
        </w:numPr>
        <w:spacing w:after="0"/>
        <w:jc w:val="both"/>
        <w:rPr>
          <w:rFonts w:eastAsia="Times New Roman" w:cstheme="minorHAnsi"/>
          <w:lang w:eastAsia="pt-BR"/>
        </w:rPr>
      </w:pPr>
      <w:r w:rsidRPr="00C076FF">
        <w:rPr>
          <w:rFonts w:eastAsia="Times New Roman" w:cstheme="minorHAnsi"/>
          <w:lang w:eastAsia="pt-BR"/>
        </w:rPr>
        <w:t>Referenciais técnicos estaduais adotam práticas equivalentes, com manutenção periódica como condição para desempenho e durabilidade.</w:t>
      </w:r>
    </w:p>
    <w:p w14:paraId="7A97EF3A" w14:textId="1307C4D3" w:rsidR="00C076FF" w:rsidRPr="00C076FF" w:rsidRDefault="00C076FF" w:rsidP="00C076FF">
      <w:pPr>
        <w:spacing w:after="0"/>
        <w:jc w:val="both"/>
        <w:rPr>
          <w:rFonts w:eastAsia="Times New Roman" w:cstheme="minorHAnsi"/>
          <w:b/>
          <w:bCs/>
          <w:lang w:eastAsia="pt-BR"/>
        </w:rPr>
      </w:pPr>
      <w:r w:rsidRPr="00C076FF">
        <w:rPr>
          <w:rFonts w:eastAsia="Times New Roman" w:cstheme="minorHAnsi"/>
          <w:b/>
          <w:bCs/>
          <w:lang w:eastAsia="pt-BR"/>
        </w:rPr>
        <w:t>12.1.6.1.</w:t>
      </w:r>
      <w:r>
        <w:rPr>
          <w:rFonts w:eastAsia="Times New Roman" w:cstheme="minorHAnsi"/>
          <w:lang w:eastAsia="pt-BR"/>
        </w:rPr>
        <w:t xml:space="preserve"> </w:t>
      </w:r>
      <w:r w:rsidRPr="00C076FF">
        <w:rPr>
          <w:rFonts w:eastAsia="Times New Roman" w:cstheme="minorHAnsi"/>
          <w:b/>
          <w:bCs/>
          <w:lang w:eastAsia="pt-BR"/>
        </w:rPr>
        <w:t xml:space="preserve"> Base econômica – Ciclo de vida (LCC)</w:t>
      </w:r>
    </w:p>
    <w:p w14:paraId="31C18194" w14:textId="77777777" w:rsidR="00C076FF" w:rsidRPr="00C076FF" w:rsidRDefault="00C076FF" w:rsidP="00C076FF">
      <w:pPr>
        <w:numPr>
          <w:ilvl w:val="0"/>
          <w:numId w:val="179"/>
        </w:numPr>
        <w:spacing w:after="0"/>
        <w:jc w:val="both"/>
        <w:rPr>
          <w:rFonts w:eastAsia="Times New Roman" w:cstheme="minorHAnsi"/>
          <w:lang w:eastAsia="pt-BR"/>
        </w:rPr>
      </w:pPr>
      <w:r w:rsidRPr="00C076FF">
        <w:rPr>
          <w:rFonts w:eastAsia="Times New Roman" w:cstheme="minorHAnsi"/>
          <w:lang w:eastAsia="pt-BR"/>
        </w:rPr>
        <w:t xml:space="preserve">TCU – Acórdão 2.622/2013 – Plenário: </w:t>
      </w:r>
    </w:p>
    <w:p w14:paraId="6794C7D5" w14:textId="77777777" w:rsidR="00C076FF" w:rsidRPr="00C076FF" w:rsidRDefault="00C076FF" w:rsidP="00C076FF">
      <w:pPr>
        <w:numPr>
          <w:ilvl w:val="1"/>
          <w:numId w:val="179"/>
        </w:numPr>
        <w:spacing w:after="0"/>
        <w:jc w:val="both"/>
        <w:rPr>
          <w:rFonts w:eastAsia="Times New Roman" w:cstheme="minorHAnsi"/>
          <w:lang w:eastAsia="pt-BR"/>
        </w:rPr>
      </w:pPr>
      <w:r w:rsidRPr="00C076FF">
        <w:rPr>
          <w:rFonts w:eastAsia="Times New Roman" w:cstheme="minorHAnsi"/>
          <w:lang w:eastAsia="pt-BR"/>
        </w:rPr>
        <w:t xml:space="preserve">Estabelece a necessidade de avaliação de custos considerando todo o ciclo de vida da solução, e não apenas o custo inicial; </w:t>
      </w:r>
    </w:p>
    <w:p w14:paraId="51C311A4" w14:textId="77777777" w:rsidR="00C076FF" w:rsidRPr="00C076FF" w:rsidRDefault="00C076FF" w:rsidP="00C076FF">
      <w:pPr>
        <w:numPr>
          <w:ilvl w:val="1"/>
          <w:numId w:val="179"/>
        </w:numPr>
        <w:spacing w:after="0"/>
        <w:jc w:val="both"/>
        <w:rPr>
          <w:rFonts w:eastAsia="Times New Roman" w:cstheme="minorHAnsi"/>
          <w:lang w:eastAsia="pt-BR"/>
        </w:rPr>
      </w:pPr>
      <w:r w:rsidRPr="00C076FF">
        <w:rPr>
          <w:rFonts w:eastAsia="Times New Roman" w:cstheme="minorHAnsi"/>
          <w:lang w:eastAsia="pt-BR"/>
        </w:rPr>
        <w:t xml:space="preserve">Reforça a importância de considerar manutenção para garantir economicidade. </w:t>
      </w:r>
    </w:p>
    <w:p w14:paraId="4388A38F" w14:textId="77777777" w:rsidR="00C076FF" w:rsidRPr="00C076FF" w:rsidRDefault="00C076FF" w:rsidP="00C076FF">
      <w:pPr>
        <w:numPr>
          <w:ilvl w:val="0"/>
          <w:numId w:val="179"/>
        </w:numPr>
        <w:spacing w:after="0"/>
        <w:jc w:val="both"/>
        <w:rPr>
          <w:rFonts w:eastAsia="Times New Roman" w:cstheme="minorHAnsi"/>
          <w:lang w:eastAsia="pt-BR"/>
        </w:rPr>
      </w:pPr>
      <w:r w:rsidRPr="00C076FF">
        <w:rPr>
          <w:rFonts w:eastAsia="Times New Roman" w:cstheme="minorHAnsi"/>
          <w:lang w:eastAsia="pt-BR"/>
        </w:rPr>
        <w:t xml:space="preserve">TCU – Boas práticas em contratação pública: </w:t>
      </w:r>
    </w:p>
    <w:p w14:paraId="6BF77CC3" w14:textId="77777777" w:rsidR="00C076FF" w:rsidRPr="00C076FF" w:rsidRDefault="00C076FF" w:rsidP="00C076FF">
      <w:pPr>
        <w:numPr>
          <w:ilvl w:val="1"/>
          <w:numId w:val="179"/>
        </w:numPr>
        <w:spacing w:after="0"/>
        <w:jc w:val="both"/>
        <w:rPr>
          <w:rFonts w:eastAsia="Times New Roman" w:cstheme="minorHAnsi"/>
          <w:lang w:eastAsia="pt-BR"/>
        </w:rPr>
      </w:pPr>
      <w:r w:rsidRPr="00C076FF">
        <w:rPr>
          <w:rFonts w:eastAsia="Times New Roman" w:cstheme="minorHAnsi"/>
          <w:lang w:eastAsia="pt-BR"/>
        </w:rPr>
        <w:lastRenderedPageBreak/>
        <w:t xml:space="preserve">Recomenda a adoção de análise de Life </w:t>
      </w:r>
      <w:proofErr w:type="spellStart"/>
      <w:r w:rsidRPr="00C076FF">
        <w:rPr>
          <w:rFonts w:eastAsia="Times New Roman" w:cstheme="minorHAnsi"/>
          <w:lang w:eastAsia="pt-BR"/>
        </w:rPr>
        <w:t>Cycle</w:t>
      </w:r>
      <w:proofErr w:type="spellEnd"/>
      <w:r w:rsidRPr="00C076FF">
        <w:rPr>
          <w:rFonts w:eastAsia="Times New Roman" w:cstheme="minorHAnsi"/>
          <w:lang w:eastAsia="pt-BR"/>
        </w:rPr>
        <w:t xml:space="preserve"> </w:t>
      </w:r>
      <w:proofErr w:type="spellStart"/>
      <w:r w:rsidRPr="00C076FF">
        <w:rPr>
          <w:rFonts w:eastAsia="Times New Roman" w:cstheme="minorHAnsi"/>
          <w:lang w:eastAsia="pt-BR"/>
        </w:rPr>
        <w:t>Cost</w:t>
      </w:r>
      <w:proofErr w:type="spellEnd"/>
      <w:r w:rsidRPr="00C076FF">
        <w:rPr>
          <w:rFonts w:eastAsia="Times New Roman" w:cstheme="minorHAnsi"/>
          <w:lang w:eastAsia="pt-BR"/>
        </w:rPr>
        <w:t xml:space="preserve"> (LCC) como instrumento de planejamento; </w:t>
      </w:r>
    </w:p>
    <w:p w14:paraId="107A408D" w14:textId="77777777" w:rsidR="00C076FF" w:rsidRPr="00C076FF" w:rsidRDefault="00C076FF" w:rsidP="00C076FF">
      <w:pPr>
        <w:numPr>
          <w:ilvl w:val="1"/>
          <w:numId w:val="179"/>
        </w:numPr>
        <w:spacing w:after="0"/>
        <w:jc w:val="both"/>
        <w:rPr>
          <w:rFonts w:eastAsia="Times New Roman" w:cstheme="minorHAnsi"/>
          <w:lang w:eastAsia="pt-BR"/>
        </w:rPr>
      </w:pPr>
      <w:r w:rsidRPr="00C076FF">
        <w:rPr>
          <w:rFonts w:eastAsia="Times New Roman" w:cstheme="minorHAnsi"/>
          <w:lang w:eastAsia="pt-BR"/>
        </w:rPr>
        <w:t xml:space="preserve">Destaca que soluções aparentemente mais baratas podem se tornar mais onerosas sem manutenção adequada. </w:t>
      </w:r>
    </w:p>
    <w:p w14:paraId="3D0B1081" w14:textId="77777777" w:rsidR="00C076FF" w:rsidRPr="00C076FF" w:rsidRDefault="00C076FF" w:rsidP="00C076FF">
      <w:pPr>
        <w:numPr>
          <w:ilvl w:val="0"/>
          <w:numId w:val="179"/>
        </w:numPr>
        <w:spacing w:after="0"/>
        <w:jc w:val="both"/>
        <w:rPr>
          <w:rFonts w:eastAsia="Times New Roman" w:cstheme="minorHAnsi"/>
          <w:lang w:eastAsia="pt-BR"/>
        </w:rPr>
      </w:pPr>
      <w:r w:rsidRPr="00C076FF">
        <w:rPr>
          <w:rFonts w:eastAsia="Times New Roman" w:cstheme="minorHAnsi"/>
          <w:lang w:eastAsia="pt-BR"/>
        </w:rPr>
        <w:t xml:space="preserve">Lei nº 14.133/2021 – Art. 23: </w:t>
      </w:r>
    </w:p>
    <w:p w14:paraId="6C84EFF0" w14:textId="77777777" w:rsidR="00C076FF" w:rsidRPr="00C076FF" w:rsidRDefault="00C076FF" w:rsidP="00C076FF">
      <w:pPr>
        <w:numPr>
          <w:ilvl w:val="1"/>
          <w:numId w:val="179"/>
        </w:numPr>
        <w:spacing w:after="0"/>
        <w:jc w:val="both"/>
        <w:rPr>
          <w:rFonts w:eastAsia="Times New Roman" w:cstheme="minorHAnsi"/>
          <w:lang w:eastAsia="pt-BR"/>
        </w:rPr>
      </w:pPr>
      <w:r w:rsidRPr="00C076FF">
        <w:rPr>
          <w:rFonts w:eastAsia="Times New Roman" w:cstheme="minorHAnsi"/>
          <w:lang w:eastAsia="pt-BR"/>
        </w:rPr>
        <w:t>Determina que a estimativa de custos deve considerar condições de execução e manutenção, assegurando vantajosidade da contratação.</w:t>
      </w:r>
    </w:p>
    <w:p w14:paraId="56A0522F" w14:textId="24F18925" w:rsidR="00483F73" w:rsidRPr="00483F73" w:rsidRDefault="00483F73" w:rsidP="00483F73">
      <w:pPr>
        <w:spacing w:after="0"/>
        <w:jc w:val="both"/>
        <w:rPr>
          <w:rFonts w:eastAsia="Times New Roman" w:cstheme="minorHAnsi"/>
          <w:b/>
          <w:bCs/>
          <w:lang w:eastAsia="pt-BR"/>
        </w:rPr>
      </w:pPr>
      <w:r w:rsidRPr="00C076FF">
        <w:rPr>
          <w:rFonts w:eastAsia="Times New Roman" w:cstheme="minorHAnsi"/>
          <w:b/>
          <w:bCs/>
          <w:lang w:eastAsia="pt-BR"/>
        </w:rPr>
        <w:t>12.1.6.</w:t>
      </w:r>
      <w:r>
        <w:rPr>
          <w:rFonts w:eastAsia="Times New Roman" w:cstheme="minorHAnsi"/>
          <w:b/>
          <w:bCs/>
          <w:lang w:eastAsia="pt-BR"/>
        </w:rPr>
        <w:t>2</w:t>
      </w:r>
      <w:r w:rsidRPr="00C076FF">
        <w:rPr>
          <w:rFonts w:eastAsia="Times New Roman" w:cstheme="minorHAnsi"/>
          <w:b/>
          <w:bCs/>
          <w:lang w:eastAsia="pt-BR"/>
        </w:rPr>
        <w:t>.</w:t>
      </w:r>
      <w:r>
        <w:rPr>
          <w:rFonts w:eastAsia="Times New Roman" w:cstheme="minorHAnsi"/>
          <w:lang w:eastAsia="pt-BR"/>
        </w:rPr>
        <w:t xml:space="preserve"> </w:t>
      </w:r>
      <w:r w:rsidRPr="00C076FF">
        <w:rPr>
          <w:rFonts w:eastAsia="Times New Roman" w:cstheme="minorHAnsi"/>
          <w:b/>
          <w:bCs/>
          <w:lang w:eastAsia="pt-BR"/>
        </w:rPr>
        <w:t xml:space="preserve"> </w:t>
      </w:r>
      <w:r w:rsidRPr="00483F73">
        <w:rPr>
          <w:rFonts w:eastAsia="Times New Roman" w:cstheme="minorHAnsi"/>
          <w:b/>
          <w:bCs/>
          <w:lang w:eastAsia="pt-BR"/>
        </w:rPr>
        <w:t xml:space="preserve">Conclusão técnica </w:t>
      </w:r>
    </w:p>
    <w:p w14:paraId="5F7DAF70" w14:textId="77777777" w:rsidR="00483F73" w:rsidRPr="00483F73" w:rsidRDefault="00483F73" w:rsidP="00483F73">
      <w:pPr>
        <w:spacing w:after="0"/>
        <w:jc w:val="both"/>
        <w:rPr>
          <w:rFonts w:eastAsia="Times New Roman" w:cstheme="minorHAnsi"/>
          <w:lang w:eastAsia="pt-BR"/>
        </w:rPr>
      </w:pPr>
      <w:r w:rsidRPr="00483F73">
        <w:rPr>
          <w:rFonts w:eastAsia="Times New Roman" w:cstheme="minorHAnsi"/>
          <w:lang w:eastAsia="pt-BR"/>
        </w:rPr>
        <w:t>A projeção do custo do ciclo de vida da solução demonstra que o investimento em manutenção ao longo de 10 anos representa acréscimo estimado entre 8% e 16% do valor inicial da obra, mantendo-se dentro de parâmetros amplamente aceitos pela engenharia rodoviária.</w:t>
      </w:r>
    </w:p>
    <w:p w14:paraId="73C037C6" w14:textId="77777777" w:rsidR="00483F73" w:rsidRPr="00483F73" w:rsidRDefault="00483F73" w:rsidP="00483F73">
      <w:pPr>
        <w:spacing w:after="0"/>
        <w:jc w:val="both"/>
        <w:rPr>
          <w:rFonts w:eastAsia="Times New Roman" w:cstheme="minorHAnsi"/>
          <w:lang w:eastAsia="pt-BR"/>
        </w:rPr>
      </w:pPr>
      <w:r w:rsidRPr="00483F73">
        <w:rPr>
          <w:rFonts w:eastAsia="Times New Roman" w:cstheme="minorHAnsi"/>
          <w:lang w:eastAsia="pt-BR"/>
        </w:rPr>
        <w:t>Tal comportamento confirma a viabilidade técnica e econômica da solução adotada, evidenciando que a execução da pavimentação, associada a um plano de manutenção estruturado, assegura:</w:t>
      </w:r>
    </w:p>
    <w:p w14:paraId="302889D6" w14:textId="77777777" w:rsidR="00483F73" w:rsidRPr="00483F73" w:rsidRDefault="00483F73" w:rsidP="00483F73">
      <w:pPr>
        <w:numPr>
          <w:ilvl w:val="0"/>
          <w:numId w:val="180"/>
        </w:numPr>
        <w:spacing w:after="0"/>
        <w:jc w:val="both"/>
        <w:rPr>
          <w:rFonts w:eastAsia="Times New Roman" w:cstheme="minorHAnsi"/>
          <w:lang w:eastAsia="pt-BR"/>
        </w:rPr>
      </w:pPr>
      <w:r w:rsidRPr="00483F73">
        <w:rPr>
          <w:rFonts w:eastAsia="Times New Roman" w:cstheme="minorHAnsi"/>
          <w:lang w:eastAsia="pt-BR"/>
        </w:rPr>
        <w:t xml:space="preserve">maior durabilidade do pavimento; </w:t>
      </w:r>
    </w:p>
    <w:p w14:paraId="1E3CA798" w14:textId="77777777" w:rsidR="00483F73" w:rsidRPr="00483F73" w:rsidRDefault="00483F73" w:rsidP="00483F73">
      <w:pPr>
        <w:numPr>
          <w:ilvl w:val="0"/>
          <w:numId w:val="180"/>
        </w:numPr>
        <w:spacing w:after="0"/>
        <w:jc w:val="both"/>
        <w:rPr>
          <w:rFonts w:eastAsia="Times New Roman" w:cstheme="minorHAnsi"/>
          <w:lang w:eastAsia="pt-BR"/>
        </w:rPr>
      </w:pPr>
      <w:r w:rsidRPr="00483F73">
        <w:rPr>
          <w:rFonts w:eastAsia="Times New Roman" w:cstheme="minorHAnsi"/>
          <w:lang w:eastAsia="pt-BR"/>
        </w:rPr>
        <w:t xml:space="preserve">redução de custos futuros de reabilitação; </w:t>
      </w:r>
    </w:p>
    <w:p w14:paraId="17F62553" w14:textId="77777777" w:rsidR="00483F73" w:rsidRPr="00483F73" w:rsidRDefault="00483F73" w:rsidP="00483F73">
      <w:pPr>
        <w:numPr>
          <w:ilvl w:val="0"/>
          <w:numId w:val="180"/>
        </w:numPr>
        <w:spacing w:after="0"/>
        <w:jc w:val="both"/>
        <w:rPr>
          <w:rFonts w:eastAsia="Times New Roman" w:cstheme="minorHAnsi"/>
          <w:lang w:eastAsia="pt-BR"/>
        </w:rPr>
      </w:pPr>
      <w:r w:rsidRPr="00483F73">
        <w:rPr>
          <w:rFonts w:eastAsia="Times New Roman" w:cstheme="minorHAnsi"/>
          <w:lang w:eastAsia="pt-BR"/>
        </w:rPr>
        <w:t xml:space="preserve">atendimento aos princípios da economicidade e eficiência previstos na Lei nº 14.133/2021. </w:t>
      </w:r>
    </w:p>
    <w:p w14:paraId="0180FC4A" w14:textId="7BDED700" w:rsidR="00AF0B67" w:rsidRPr="00053B4F" w:rsidRDefault="009E5509" w:rsidP="00053B4F">
      <w:pPr>
        <w:spacing w:after="0"/>
        <w:jc w:val="both"/>
        <w:rPr>
          <w:rFonts w:eastAsia="Times New Roman" w:cstheme="minorHAnsi"/>
          <w:b/>
          <w:bCs/>
          <w:lang w:eastAsia="pt-BR"/>
        </w:rPr>
      </w:pPr>
      <w:r>
        <w:rPr>
          <w:rFonts w:eastAsia="Times New Roman" w:cstheme="minorHAnsi"/>
          <w:b/>
          <w:bCs/>
          <w:lang w:eastAsia="pt-BR"/>
        </w:rPr>
        <w:t>13</w:t>
      </w:r>
      <w:r w:rsidR="00096407" w:rsidRPr="00053B4F">
        <w:rPr>
          <w:rFonts w:eastAsia="Times New Roman" w:cstheme="minorHAnsi"/>
          <w:b/>
          <w:bCs/>
          <w:lang w:eastAsia="pt-BR"/>
        </w:rPr>
        <w:t xml:space="preserve">. </w:t>
      </w:r>
      <w:r>
        <w:rPr>
          <w:rFonts w:eastAsia="Times New Roman" w:cstheme="minorHAnsi"/>
          <w:b/>
          <w:bCs/>
          <w:lang w:eastAsia="pt-BR"/>
        </w:rPr>
        <w:t>DECRIÇÃO DA SOLUÇÃO COMO UM TODO</w:t>
      </w:r>
    </w:p>
    <w:p w14:paraId="0B52E444" w14:textId="65182B3F" w:rsidR="00053B4F" w:rsidRPr="00053B4F" w:rsidRDefault="00053B4F" w:rsidP="00053B4F">
      <w:pPr>
        <w:spacing w:after="0"/>
        <w:jc w:val="both"/>
        <w:rPr>
          <w:rFonts w:eastAsia="Calibri" w:cstheme="minorHAnsi"/>
        </w:rPr>
      </w:pPr>
      <w:r w:rsidRPr="00053B4F">
        <w:rPr>
          <w:rFonts w:eastAsia="Calibri" w:cstheme="minorHAnsi"/>
          <w:b/>
          <w:bCs/>
        </w:rPr>
        <w:t>13.1.</w:t>
      </w:r>
      <w:r w:rsidRPr="00053B4F">
        <w:rPr>
          <w:rFonts w:eastAsia="Calibri" w:cstheme="minorHAnsi"/>
        </w:rPr>
        <w:t xml:space="preserve"> O presente documento foi elaborado em </w:t>
      </w:r>
      <w:r w:rsidRPr="00053B4F">
        <w:rPr>
          <w:rFonts w:eastAsia="Calibri" w:cstheme="minorHAnsi"/>
          <w:b/>
          <w:bCs/>
        </w:rPr>
        <w:t>estrita conformidade com a Orientação Técnica IBRAOP OT – IBR 001/2006</w:t>
      </w:r>
      <w:r w:rsidRPr="00053B4F">
        <w:rPr>
          <w:rFonts w:eastAsia="Calibri" w:cstheme="minorHAnsi"/>
        </w:rPr>
        <w:t>, que determina os elementos mínimos obrigatórios para projetos de obras rodoviárias no âmbito da gestão pública. Tal norma estabelece diretrizes específicas para a estruturação de memoriais descritivos, projetos geométricos, de terraplenagem, pavimentação, drenagem, sinalização, ensaios e proteção ambiental.</w:t>
      </w:r>
    </w:p>
    <w:p w14:paraId="060BAC58" w14:textId="132EFA1C" w:rsidR="00053B4F" w:rsidRPr="00053B4F" w:rsidRDefault="00053B4F" w:rsidP="00053B4F">
      <w:pPr>
        <w:spacing w:after="0"/>
        <w:jc w:val="both"/>
        <w:rPr>
          <w:rFonts w:eastAsia="Calibri" w:cstheme="minorHAnsi"/>
        </w:rPr>
      </w:pPr>
      <w:r w:rsidRPr="00053B4F">
        <w:rPr>
          <w:rFonts w:eastAsia="Calibri" w:cstheme="minorHAnsi"/>
          <w:b/>
          <w:bCs/>
        </w:rPr>
        <w:t>13.</w:t>
      </w:r>
      <w:r>
        <w:rPr>
          <w:rFonts w:eastAsia="Calibri" w:cstheme="minorHAnsi"/>
          <w:b/>
          <w:bCs/>
        </w:rPr>
        <w:t>2</w:t>
      </w:r>
      <w:r w:rsidRPr="00053B4F">
        <w:rPr>
          <w:rFonts w:eastAsia="Calibri" w:cstheme="minorHAnsi"/>
          <w:b/>
          <w:bCs/>
        </w:rPr>
        <w:t>.</w:t>
      </w:r>
      <w:r w:rsidRPr="00053B4F">
        <w:rPr>
          <w:rFonts w:eastAsia="Calibri" w:cstheme="minorHAnsi"/>
        </w:rPr>
        <w:t xml:space="preserve"> Além da orientação do IBRAOP, a elaboração técnica deste memorial adota integralmente os parâmetros, critérios e exigências estabelecidos nas seguintes normas e manuais técnicos:</w:t>
      </w:r>
    </w:p>
    <w:p w14:paraId="08DF62D2" w14:textId="1A650DFE" w:rsidR="00053B4F" w:rsidRPr="00053B4F" w:rsidRDefault="00053B4F" w:rsidP="00053B4F">
      <w:pPr>
        <w:pStyle w:val="PargrafodaLista"/>
        <w:numPr>
          <w:ilvl w:val="0"/>
          <w:numId w:val="38"/>
        </w:numPr>
        <w:spacing w:after="0"/>
        <w:rPr>
          <w:rFonts w:eastAsia="Calibri" w:cstheme="minorHAnsi"/>
        </w:rPr>
      </w:pPr>
      <w:r w:rsidRPr="00053B4F">
        <w:rPr>
          <w:rFonts w:eastAsia="Calibri" w:cstheme="minorHAnsi"/>
          <w:b/>
          <w:bCs/>
        </w:rPr>
        <w:t>DER/PR – Departamento de Estradas de Rodagem do Paraná</w:t>
      </w:r>
      <w:r w:rsidRPr="00053B4F">
        <w:rPr>
          <w:rFonts w:eastAsia="Calibri" w:cstheme="minorHAnsi"/>
        </w:rPr>
        <w:br/>
        <w:t>• ES-E-242: Brita Graduada Simples – Especificação de Serviço</w:t>
      </w:r>
      <w:r w:rsidRPr="00053B4F">
        <w:rPr>
          <w:rFonts w:eastAsia="Calibri" w:cstheme="minorHAnsi"/>
        </w:rPr>
        <w:br/>
        <w:t xml:space="preserve">• ES-T-001/05: Ensaio de Compactação – Método do </w:t>
      </w:r>
      <w:proofErr w:type="spellStart"/>
      <w:r w:rsidRPr="00053B4F">
        <w:rPr>
          <w:rFonts w:eastAsia="Calibri" w:cstheme="minorHAnsi"/>
        </w:rPr>
        <w:t>Próctor</w:t>
      </w:r>
      <w:proofErr w:type="spellEnd"/>
      <w:r w:rsidRPr="00053B4F">
        <w:rPr>
          <w:rFonts w:eastAsia="Calibri" w:cstheme="minorHAnsi"/>
        </w:rPr>
        <w:t xml:space="preserve"> Normal</w:t>
      </w:r>
      <w:r w:rsidRPr="00053B4F">
        <w:rPr>
          <w:rFonts w:eastAsia="Calibri" w:cstheme="minorHAnsi"/>
        </w:rPr>
        <w:br/>
        <w:t>• ES-T-326: Emulsões Asfálticas – Imprimação e Pintura de Ligação</w:t>
      </w:r>
      <w:r w:rsidRPr="00053B4F">
        <w:rPr>
          <w:rFonts w:eastAsia="Calibri" w:cstheme="minorHAnsi"/>
        </w:rPr>
        <w:br/>
        <w:t>• ES-T-373: Concreto Betuminoso Usinado a Quente – CBUQ</w:t>
      </w:r>
      <w:r w:rsidRPr="00053B4F">
        <w:rPr>
          <w:rFonts w:eastAsia="Calibri" w:cstheme="minorHAnsi"/>
        </w:rPr>
        <w:br/>
        <w:t>• ES-D-301: Estruturas de Drenagem (Bueiros, Alas e Canaletas)</w:t>
      </w:r>
      <w:r w:rsidRPr="00053B4F">
        <w:rPr>
          <w:rFonts w:eastAsia="Calibri" w:cstheme="minorHAnsi"/>
        </w:rPr>
        <w:br/>
        <w:t>• ES-E-238: Escavações e Reaterros</w:t>
      </w:r>
    </w:p>
    <w:p w14:paraId="7CDEC443" w14:textId="77777777" w:rsidR="00053B4F" w:rsidRPr="00053B4F" w:rsidRDefault="00053B4F" w:rsidP="00053B4F">
      <w:pPr>
        <w:numPr>
          <w:ilvl w:val="0"/>
          <w:numId w:val="38"/>
        </w:numPr>
        <w:spacing w:after="0"/>
        <w:rPr>
          <w:rFonts w:eastAsia="Calibri" w:cstheme="minorHAnsi"/>
        </w:rPr>
      </w:pPr>
      <w:r w:rsidRPr="00053B4F">
        <w:rPr>
          <w:rFonts w:eastAsia="Calibri" w:cstheme="minorHAnsi"/>
          <w:b/>
          <w:bCs/>
        </w:rPr>
        <w:t>DNIT – Departamento Nacional de Infraestrutura de Transportes</w:t>
      </w:r>
      <w:r w:rsidRPr="00053B4F">
        <w:rPr>
          <w:rFonts w:eastAsia="Calibri" w:cstheme="minorHAnsi"/>
        </w:rPr>
        <w:br/>
        <w:t>• DNIT 098/2010: Densidade do Solo – Método do Frasco de Areia</w:t>
      </w:r>
      <w:r w:rsidRPr="00053B4F">
        <w:rPr>
          <w:rFonts w:eastAsia="Calibri" w:cstheme="minorHAnsi"/>
        </w:rPr>
        <w:br/>
        <w:t>• DNIT 085/2010: Granulometria de Agregados</w:t>
      </w:r>
      <w:r w:rsidRPr="00053B4F">
        <w:rPr>
          <w:rFonts w:eastAsia="Calibri" w:cstheme="minorHAnsi"/>
        </w:rPr>
        <w:br/>
        <w:t>• DNIT 139/2010: Teor de Betume – Misturas Asfálticas</w:t>
      </w:r>
      <w:r w:rsidRPr="00053B4F">
        <w:rPr>
          <w:rFonts w:eastAsia="Calibri" w:cstheme="minorHAnsi"/>
        </w:rPr>
        <w:br/>
        <w:t>• DNIT 134/2010: Densidade de Misturas Betuminosas</w:t>
      </w:r>
      <w:r w:rsidRPr="00053B4F">
        <w:rPr>
          <w:rFonts w:eastAsia="Calibri" w:cstheme="minorHAnsi"/>
        </w:rPr>
        <w:br/>
        <w:t>• DNIT 347/2010: Emulsões Asfálticas – Imprimação e Ligação</w:t>
      </w:r>
    </w:p>
    <w:p w14:paraId="091C4477" w14:textId="77777777" w:rsidR="00053B4F" w:rsidRPr="00053B4F" w:rsidRDefault="00053B4F" w:rsidP="00053B4F">
      <w:pPr>
        <w:numPr>
          <w:ilvl w:val="0"/>
          <w:numId w:val="38"/>
        </w:numPr>
        <w:spacing w:after="0"/>
        <w:rPr>
          <w:rFonts w:eastAsia="Calibri" w:cstheme="minorHAnsi"/>
        </w:rPr>
      </w:pPr>
      <w:r w:rsidRPr="00053B4F">
        <w:rPr>
          <w:rFonts w:eastAsia="Calibri" w:cstheme="minorHAnsi"/>
          <w:b/>
          <w:bCs/>
        </w:rPr>
        <w:lastRenderedPageBreak/>
        <w:t>ABNT – Associação Brasileira de Normas Técnicas</w:t>
      </w:r>
      <w:r w:rsidRPr="00053B4F">
        <w:rPr>
          <w:rFonts w:eastAsia="Calibri" w:cstheme="minorHAnsi"/>
        </w:rPr>
        <w:br/>
        <w:t>• NBR 8890: Tubos de Concreto para Drenagem e Esgoto Sanitário</w:t>
      </w:r>
      <w:r w:rsidRPr="00053B4F">
        <w:rPr>
          <w:rFonts w:eastAsia="Calibri" w:cstheme="minorHAnsi"/>
        </w:rPr>
        <w:br/>
        <w:t>• NBR ISO/IEC 17025: Requisitos de Competência de Laboratórios de Ensaio</w:t>
      </w:r>
      <w:r w:rsidRPr="00053B4F">
        <w:rPr>
          <w:rFonts w:eastAsia="Calibri" w:cstheme="minorHAnsi"/>
        </w:rPr>
        <w:br/>
        <w:t>• NBR 16481: Execução de Plantio – Paisagismo</w:t>
      </w:r>
    </w:p>
    <w:p w14:paraId="1C7B421B" w14:textId="77777777" w:rsidR="00053B4F" w:rsidRPr="00053B4F" w:rsidRDefault="00053B4F" w:rsidP="00053B4F">
      <w:pPr>
        <w:numPr>
          <w:ilvl w:val="0"/>
          <w:numId w:val="38"/>
        </w:numPr>
        <w:spacing w:after="0"/>
        <w:rPr>
          <w:rFonts w:eastAsia="Calibri" w:cstheme="minorHAnsi"/>
        </w:rPr>
      </w:pPr>
      <w:r w:rsidRPr="00053B4F">
        <w:rPr>
          <w:rFonts w:eastAsia="Calibri" w:cstheme="minorHAnsi"/>
          <w:b/>
          <w:bCs/>
        </w:rPr>
        <w:t>IBRAOP – Instituto Brasileiro de Auditoria de Obras Públicas</w:t>
      </w:r>
      <w:r w:rsidRPr="00053B4F">
        <w:rPr>
          <w:rFonts w:eastAsia="Calibri" w:cstheme="minorHAnsi"/>
        </w:rPr>
        <w:br/>
        <w:t>• OT – IBR 001/2006: Diretrizes Técnicas para Obras Rodoviárias no Setor Público</w:t>
      </w:r>
    </w:p>
    <w:p w14:paraId="3FA3B41D" w14:textId="36F4AA64" w:rsidR="00053B4F" w:rsidRPr="00053B4F" w:rsidRDefault="00053B4F" w:rsidP="00053B4F">
      <w:pPr>
        <w:spacing w:after="0"/>
        <w:jc w:val="both"/>
        <w:rPr>
          <w:rFonts w:eastAsia="Calibri" w:cstheme="minorHAnsi"/>
        </w:rPr>
      </w:pPr>
      <w:r w:rsidRPr="00053B4F">
        <w:rPr>
          <w:rFonts w:eastAsia="Calibri" w:cstheme="minorHAnsi"/>
          <w:b/>
          <w:bCs/>
        </w:rPr>
        <w:t>13.3.</w:t>
      </w:r>
      <w:r>
        <w:rPr>
          <w:rFonts w:eastAsia="Calibri" w:cstheme="minorHAnsi"/>
        </w:rPr>
        <w:t xml:space="preserve"> </w:t>
      </w:r>
      <w:r w:rsidRPr="00053B4F">
        <w:rPr>
          <w:rFonts w:eastAsia="Calibri" w:cstheme="minorHAnsi"/>
        </w:rPr>
        <w:t xml:space="preserve">A adoção dessas referências visa garantir que todos os elementos construtivos da obra atendam aos </w:t>
      </w:r>
      <w:r w:rsidRPr="00053B4F">
        <w:rPr>
          <w:rFonts w:eastAsia="Calibri" w:cstheme="minorHAnsi"/>
          <w:b/>
          <w:bCs/>
        </w:rPr>
        <w:t>requisitos mínimos de desempenho, durabilidade, funcionalidade, estabilidade estrutural, segurança viária e controle ambiental</w:t>
      </w:r>
      <w:r w:rsidRPr="00053B4F">
        <w:rPr>
          <w:rFonts w:eastAsia="Calibri" w:cstheme="minorHAnsi"/>
        </w:rPr>
        <w:t>, promovendo um processo transparente e tecnicamente fundamentado, conforme exigido pelos órgãos de controle interno e externo.</w:t>
      </w:r>
    </w:p>
    <w:p w14:paraId="0641A01E" w14:textId="45E748C9" w:rsidR="00053B4F" w:rsidRPr="00053B4F" w:rsidRDefault="00053B4F" w:rsidP="00053B4F">
      <w:pPr>
        <w:spacing w:after="0"/>
        <w:jc w:val="both"/>
        <w:rPr>
          <w:rFonts w:eastAsia="Calibri" w:cstheme="minorHAnsi"/>
        </w:rPr>
      </w:pPr>
    </w:p>
    <w:p w14:paraId="1EA861BD" w14:textId="3C6BD8DF" w:rsidR="00053B4F" w:rsidRPr="00053B4F" w:rsidRDefault="00053B4F" w:rsidP="00053B4F">
      <w:pPr>
        <w:keepNext/>
        <w:keepLines/>
        <w:spacing w:after="0"/>
        <w:jc w:val="both"/>
        <w:outlineLvl w:val="1"/>
        <w:rPr>
          <w:rFonts w:eastAsia="Yu Gothic Light" w:cstheme="minorHAnsi"/>
          <w:b/>
          <w:bCs/>
        </w:rPr>
      </w:pPr>
      <w:bookmarkStart w:id="0" w:name="_Toc214618267"/>
      <w:r w:rsidRPr="00053B4F">
        <w:rPr>
          <w:rFonts w:eastAsia="Calibri" w:cstheme="minorHAnsi"/>
          <w:b/>
          <w:bCs/>
        </w:rPr>
        <w:t>1</w:t>
      </w:r>
      <w:r w:rsidR="00AB573A">
        <w:rPr>
          <w:rFonts w:eastAsia="Calibri" w:cstheme="minorHAnsi"/>
          <w:b/>
          <w:bCs/>
        </w:rPr>
        <w:t>3</w:t>
      </w:r>
      <w:r w:rsidRPr="00053B4F">
        <w:rPr>
          <w:rFonts w:eastAsia="Calibri" w:cstheme="minorHAnsi"/>
          <w:b/>
          <w:bCs/>
        </w:rPr>
        <w:t>.</w:t>
      </w:r>
      <w:r>
        <w:rPr>
          <w:rFonts w:eastAsia="Calibri" w:cstheme="minorHAnsi"/>
          <w:b/>
          <w:bCs/>
        </w:rPr>
        <w:t>4</w:t>
      </w:r>
      <w:r w:rsidRPr="00053B4F">
        <w:rPr>
          <w:rFonts w:eastAsia="Calibri" w:cstheme="minorHAnsi"/>
          <w:b/>
          <w:bCs/>
        </w:rPr>
        <w:t>.</w:t>
      </w:r>
      <w:r w:rsidRPr="00053B4F">
        <w:rPr>
          <w:rFonts w:eastAsia="Calibri" w:cstheme="minorHAnsi"/>
        </w:rPr>
        <w:t xml:space="preserve"> </w:t>
      </w:r>
      <w:r w:rsidRPr="00053B4F">
        <w:rPr>
          <w:rFonts w:eastAsia="Yu Gothic Light" w:cstheme="minorHAnsi"/>
          <w:b/>
          <w:bCs/>
        </w:rPr>
        <w:t>Identificação do Projeto</w:t>
      </w:r>
      <w:bookmarkEnd w:id="0"/>
    </w:p>
    <w:p w14:paraId="3CBA4409" w14:textId="77777777" w:rsidR="00053B4F" w:rsidRPr="00053B4F" w:rsidRDefault="00053B4F" w:rsidP="00053B4F">
      <w:pPr>
        <w:numPr>
          <w:ilvl w:val="0"/>
          <w:numId w:val="123"/>
        </w:numPr>
        <w:spacing w:after="0"/>
        <w:rPr>
          <w:rFonts w:eastAsia="Calibri" w:cstheme="minorHAnsi"/>
        </w:rPr>
      </w:pPr>
      <w:r w:rsidRPr="00053B4F">
        <w:rPr>
          <w:rFonts w:eastAsia="Calibri" w:cstheme="minorHAnsi"/>
          <w:b/>
          <w:bCs/>
        </w:rPr>
        <w:t>Objeto da Obra:</w:t>
      </w:r>
      <w:r w:rsidRPr="00053B4F">
        <w:rPr>
          <w:rFonts w:eastAsia="Calibri" w:cstheme="minorHAnsi"/>
        </w:rPr>
        <w:br/>
      </w:r>
      <w:r w:rsidRPr="00053B4F">
        <w:rPr>
          <w:rFonts w:eastAsia="Calibri" w:cstheme="minorHAnsi"/>
          <w:i/>
          <w:iCs/>
        </w:rPr>
        <w:t>Pavimentação de estrada rural com revestimento em CBUQ.</w:t>
      </w:r>
    </w:p>
    <w:p w14:paraId="50D0E5D6" w14:textId="77777777" w:rsidR="00053B4F" w:rsidRPr="00053B4F" w:rsidRDefault="00053B4F" w:rsidP="00053B4F">
      <w:pPr>
        <w:numPr>
          <w:ilvl w:val="0"/>
          <w:numId w:val="123"/>
        </w:numPr>
        <w:spacing w:after="0"/>
        <w:rPr>
          <w:rFonts w:eastAsia="Calibri" w:cstheme="minorHAnsi"/>
        </w:rPr>
      </w:pPr>
      <w:r w:rsidRPr="00053B4F">
        <w:rPr>
          <w:rFonts w:eastAsia="Calibri" w:cstheme="minorHAnsi"/>
          <w:b/>
          <w:bCs/>
        </w:rPr>
        <w:t>Município:</w:t>
      </w:r>
      <w:r w:rsidRPr="00053B4F">
        <w:rPr>
          <w:rFonts w:eastAsia="Calibri" w:cstheme="minorHAnsi"/>
        </w:rPr>
        <w:br/>
      </w:r>
      <w:r w:rsidRPr="00053B4F">
        <w:rPr>
          <w:rFonts w:eastAsia="Calibri" w:cstheme="minorHAnsi"/>
          <w:i/>
          <w:iCs/>
        </w:rPr>
        <w:t>Nova Prata do Iguaçu</w:t>
      </w:r>
    </w:p>
    <w:p w14:paraId="32D24BB3" w14:textId="69AAA83F" w:rsidR="00053B4F" w:rsidRPr="00053B4F" w:rsidRDefault="00053B4F" w:rsidP="00B62063">
      <w:pPr>
        <w:spacing w:after="0"/>
        <w:ind w:left="720"/>
        <w:rPr>
          <w:rFonts w:eastAsia="Calibri" w:cstheme="minorHAnsi"/>
          <w:i/>
          <w:iCs/>
        </w:rPr>
      </w:pPr>
      <w:r w:rsidRPr="00053B4F">
        <w:rPr>
          <w:rFonts w:eastAsia="Calibri" w:cstheme="minorHAnsi"/>
          <w:b/>
          <w:bCs/>
        </w:rPr>
        <w:t>Trechos:</w:t>
      </w:r>
      <w:r w:rsidRPr="00053B4F">
        <w:rPr>
          <w:rFonts w:eastAsia="Calibri" w:cstheme="minorHAnsi"/>
        </w:rPr>
        <w:br/>
      </w:r>
      <w:r w:rsidR="00B62063">
        <w:rPr>
          <w:rFonts w:eastAsia="Calibri" w:cstheme="minorHAnsi"/>
          <w:i/>
          <w:iCs/>
        </w:rPr>
        <w:t xml:space="preserve">Rua </w:t>
      </w:r>
      <w:proofErr w:type="spellStart"/>
      <w:r w:rsidR="00B62063">
        <w:rPr>
          <w:rFonts w:eastAsia="Calibri" w:cstheme="minorHAnsi"/>
          <w:i/>
          <w:iCs/>
        </w:rPr>
        <w:t>Biancato</w:t>
      </w:r>
      <w:proofErr w:type="spellEnd"/>
      <w:r w:rsidR="00B62063">
        <w:rPr>
          <w:rFonts w:eastAsia="Calibri" w:cstheme="minorHAnsi"/>
          <w:i/>
          <w:iCs/>
        </w:rPr>
        <w:t xml:space="preserve"> (entre Rua </w:t>
      </w:r>
      <w:proofErr w:type="spellStart"/>
      <w:r w:rsidR="00B62063">
        <w:rPr>
          <w:rFonts w:eastAsia="Calibri" w:cstheme="minorHAnsi"/>
          <w:i/>
          <w:iCs/>
        </w:rPr>
        <w:t>Andre</w:t>
      </w:r>
      <w:proofErr w:type="spellEnd"/>
      <w:r w:rsidR="00B62063">
        <w:rPr>
          <w:rFonts w:eastAsia="Calibri" w:cstheme="minorHAnsi"/>
          <w:i/>
          <w:iCs/>
        </w:rPr>
        <w:t xml:space="preserve"> </w:t>
      </w:r>
      <w:proofErr w:type="spellStart"/>
      <w:r w:rsidR="00B62063">
        <w:rPr>
          <w:rFonts w:eastAsia="Calibri" w:cstheme="minorHAnsi"/>
          <w:i/>
          <w:iCs/>
        </w:rPr>
        <w:t>Giotti</w:t>
      </w:r>
      <w:proofErr w:type="spellEnd"/>
      <w:r w:rsidR="00B62063">
        <w:rPr>
          <w:rFonts w:eastAsia="Calibri" w:cstheme="minorHAnsi"/>
          <w:i/>
          <w:iCs/>
        </w:rPr>
        <w:t xml:space="preserve"> e Comunidade </w:t>
      </w:r>
      <w:proofErr w:type="spellStart"/>
      <w:r w:rsidR="00B62063">
        <w:rPr>
          <w:rFonts w:eastAsia="Calibri" w:cstheme="minorHAnsi"/>
          <w:i/>
          <w:iCs/>
        </w:rPr>
        <w:t>Biancato</w:t>
      </w:r>
      <w:proofErr w:type="spellEnd"/>
      <w:r w:rsidR="00B62063">
        <w:rPr>
          <w:rFonts w:eastAsia="Calibri" w:cstheme="minorHAnsi"/>
          <w:i/>
          <w:iCs/>
        </w:rPr>
        <w:t>)</w:t>
      </w:r>
    </w:p>
    <w:p w14:paraId="48AEF349" w14:textId="4182E214" w:rsidR="00053B4F" w:rsidRPr="00053B4F" w:rsidRDefault="00053B4F" w:rsidP="00053B4F">
      <w:pPr>
        <w:numPr>
          <w:ilvl w:val="0"/>
          <w:numId w:val="123"/>
        </w:numPr>
        <w:spacing w:after="0"/>
        <w:rPr>
          <w:rFonts w:eastAsia="Calibri" w:cstheme="minorHAnsi"/>
        </w:rPr>
      </w:pPr>
      <w:r w:rsidRPr="00053B4F">
        <w:rPr>
          <w:rFonts w:eastAsia="Calibri" w:cstheme="minorHAnsi"/>
          <w:b/>
          <w:bCs/>
        </w:rPr>
        <w:t xml:space="preserve">Data da Elaboração do </w:t>
      </w:r>
      <w:r>
        <w:rPr>
          <w:rFonts w:eastAsia="Calibri" w:cstheme="minorHAnsi"/>
          <w:b/>
          <w:bCs/>
        </w:rPr>
        <w:t>ETP</w:t>
      </w:r>
      <w:r w:rsidRPr="00053B4F">
        <w:rPr>
          <w:rFonts w:eastAsia="Calibri" w:cstheme="minorHAnsi"/>
          <w:b/>
          <w:bCs/>
        </w:rPr>
        <w:t>:</w:t>
      </w:r>
      <w:r w:rsidRPr="00053B4F">
        <w:rPr>
          <w:rFonts w:eastAsia="Calibri" w:cstheme="minorHAnsi"/>
        </w:rPr>
        <w:br/>
      </w:r>
      <w:proofErr w:type="gramStart"/>
      <w:r w:rsidRPr="00053B4F">
        <w:rPr>
          <w:rFonts w:eastAsia="Calibri" w:cstheme="minorHAnsi"/>
          <w:i/>
          <w:iCs/>
        </w:rPr>
        <w:t>Novembro</w:t>
      </w:r>
      <w:proofErr w:type="gramEnd"/>
      <w:r w:rsidRPr="00053B4F">
        <w:rPr>
          <w:rFonts w:eastAsia="Calibri" w:cstheme="minorHAnsi"/>
          <w:i/>
          <w:iCs/>
        </w:rPr>
        <w:t xml:space="preserve"> de 2025</w:t>
      </w:r>
    </w:p>
    <w:p w14:paraId="012B975C" w14:textId="2CE5FA7D" w:rsidR="00053B4F" w:rsidRPr="00053B4F" w:rsidRDefault="009E5509" w:rsidP="00053B4F">
      <w:pPr>
        <w:keepNext/>
        <w:keepLines/>
        <w:spacing w:after="0"/>
        <w:jc w:val="both"/>
        <w:outlineLvl w:val="1"/>
        <w:rPr>
          <w:rFonts w:eastAsia="Yu Gothic Light" w:cstheme="minorHAnsi"/>
          <w:b/>
          <w:bCs/>
        </w:rPr>
      </w:pPr>
      <w:bookmarkStart w:id="1" w:name="_Toc214618268"/>
      <w:r w:rsidRPr="00053B4F">
        <w:rPr>
          <w:rFonts w:eastAsia="Calibri" w:cstheme="minorHAnsi"/>
          <w:b/>
          <w:bCs/>
        </w:rPr>
        <w:t>1</w:t>
      </w:r>
      <w:r>
        <w:rPr>
          <w:rFonts w:eastAsia="Calibri" w:cstheme="minorHAnsi"/>
          <w:b/>
          <w:bCs/>
        </w:rPr>
        <w:t>3</w:t>
      </w:r>
      <w:r w:rsidRPr="00053B4F">
        <w:rPr>
          <w:rFonts w:eastAsia="Calibri" w:cstheme="minorHAnsi"/>
          <w:b/>
          <w:bCs/>
        </w:rPr>
        <w:t>.</w:t>
      </w:r>
      <w:r>
        <w:rPr>
          <w:rFonts w:eastAsia="Calibri" w:cstheme="minorHAnsi"/>
          <w:b/>
          <w:bCs/>
        </w:rPr>
        <w:t>5</w:t>
      </w:r>
      <w:r w:rsidR="00053B4F" w:rsidRPr="00053B4F">
        <w:rPr>
          <w:rFonts w:eastAsia="Yu Gothic Light" w:cstheme="minorHAnsi"/>
          <w:b/>
          <w:bCs/>
        </w:rPr>
        <w:t>. Justificativa da Intervenção</w:t>
      </w:r>
      <w:bookmarkEnd w:id="1"/>
    </w:p>
    <w:p w14:paraId="005A4B04" w14:textId="77777777" w:rsidR="00053B4F" w:rsidRPr="00053B4F" w:rsidRDefault="00053B4F" w:rsidP="009E5509">
      <w:pPr>
        <w:spacing w:after="0"/>
        <w:jc w:val="both"/>
        <w:rPr>
          <w:rFonts w:eastAsia="Calibri" w:cstheme="minorHAnsi"/>
        </w:rPr>
      </w:pPr>
      <w:r w:rsidRPr="00053B4F">
        <w:rPr>
          <w:rFonts w:eastAsia="Calibri" w:cstheme="minorHAnsi"/>
        </w:rPr>
        <w:t xml:space="preserve">A pavimentação dos trechos abrangidos por este projeto visa atender a uma demanda histórica da população rural local, que sofre com as limitações de mobilidade e os custos logísticos impostos pelas vias em condições precárias, principalmente em períodos chuvosos. A intervenção se justifica pela necessidade de </w:t>
      </w:r>
      <w:r w:rsidRPr="00053B4F">
        <w:rPr>
          <w:rFonts w:eastAsia="Calibri" w:cstheme="minorHAnsi"/>
          <w:b/>
          <w:bCs/>
        </w:rPr>
        <w:t>garantir trafegabilidade permanente e segura ao longo de todo o ano</w:t>
      </w:r>
      <w:r w:rsidRPr="00053B4F">
        <w:rPr>
          <w:rFonts w:eastAsia="Calibri" w:cstheme="minorHAnsi"/>
        </w:rPr>
        <w:t>, assegurando o acesso a unidades de saúde, escolas, propriedades rurais, agroindústrias e centros de comercialização de insumos e produtos agrícolas.</w:t>
      </w:r>
    </w:p>
    <w:p w14:paraId="22FC7A79" w14:textId="77777777" w:rsidR="00053B4F" w:rsidRPr="00053B4F" w:rsidRDefault="00053B4F" w:rsidP="009E5509">
      <w:pPr>
        <w:spacing w:after="0"/>
        <w:jc w:val="both"/>
        <w:rPr>
          <w:rFonts w:eastAsia="Calibri" w:cstheme="minorHAnsi"/>
        </w:rPr>
      </w:pPr>
      <w:r w:rsidRPr="00053B4F">
        <w:rPr>
          <w:rFonts w:eastAsia="Calibri" w:cstheme="minorHAnsi"/>
        </w:rPr>
        <w:t xml:space="preserve">Além disso, o projeto está alinhado com as políticas públicas de </w:t>
      </w:r>
      <w:r w:rsidRPr="00053B4F">
        <w:rPr>
          <w:rFonts w:eastAsia="Calibri" w:cstheme="minorHAnsi"/>
          <w:b/>
          <w:bCs/>
        </w:rPr>
        <w:t>infraestrutura rural sustentável</w:t>
      </w:r>
      <w:r w:rsidRPr="00053B4F">
        <w:rPr>
          <w:rFonts w:eastAsia="Calibri" w:cstheme="minorHAnsi"/>
        </w:rPr>
        <w:t xml:space="preserve">, fomentadas por programas estaduais e federais, e com os objetivos do plano diretor do município, promovendo </w:t>
      </w:r>
      <w:r w:rsidRPr="00053B4F">
        <w:rPr>
          <w:rFonts w:eastAsia="Calibri" w:cstheme="minorHAnsi"/>
          <w:b/>
          <w:bCs/>
        </w:rPr>
        <w:t>equidade territorial, desenvolvimento econômico, inclusão produtiva e redução de custos operacionais no transporte de mercadorias e passageiros</w:t>
      </w:r>
      <w:r w:rsidRPr="00053B4F">
        <w:rPr>
          <w:rFonts w:eastAsia="Calibri" w:cstheme="minorHAnsi"/>
        </w:rPr>
        <w:t>.</w:t>
      </w:r>
    </w:p>
    <w:p w14:paraId="4AF344C4" w14:textId="77777777" w:rsidR="00053B4F" w:rsidRPr="00053B4F" w:rsidRDefault="00053B4F" w:rsidP="009E5509">
      <w:pPr>
        <w:spacing w:after="0"/>
        <w:jc w:val="both"/>
        <w:rPr>
          <w:rFonts w:eastAsia="Calibri" w:cstheme="minorHAnsi"/>
        </w:rPr>
      </w:pPr>
      <w:r w:rsidRPr="00053B4F">
        <w:rPr>
          <w:rFonts w:eastAsia="Calibri" w:cstheme="minorHAnsi"/>
        </w:rPr>
        <w:t xml:space="preserve">A obra também contribui diretamente para o fortalecimento da agricultura familiar, reduzindo perdas logísticas e facilitando o escoamento de produtos perecíveis, em consonância com as diretrizes do </w:t>
      </w:r>
      <w:r w:rsidRPr="00053B4F">
        <w:rPr>
          <w:rFonts w:eastAsia="Calibri" w:cstheme="minorHAnsi"/>
          <w:b/>
          <w:bCs/>
        </w:rPr>
        <w:t>IDR-Paraná e SEAB</w:t>
      </w:r>
      <w:r w:rsidRPr="00053B4F">
        <w:rPr>
          <w:rFonts w:eastAsia="Calibri" w:cstheme="minorHAnsi"/>
        </w:rPr>
        <w:t>.</w:t>
      </w:r>
    </w:p>
    <w:p w14:paraId="71A1E83E" w14:textId="77777777" w:rsidR="00053B4F" w:rsidRPr="00053B4F" w:rsidRDefault="00053B4F" w:rsidP="009E5509">
      <w:pPr>
        <w:spacing w:after="0"/>
        <w:jc w:val="both"/>
        <w:rPr>
          <w:rFonts w:eastAsia="Calibri" w:cstheme="minorHAnsi"/>
        </w:rPr>
      </w:pPr>
      <w:r w:rsidRPr="00053B4F">
        <w:rPr>
          <w:rFonts w:eastAsia="Calibri" w:cstheme="minorHAnsi"/>
        </w:rPr>
        <w:t xml:space="preserve">Por fim, a melhoria da via proporcionará impactos sociais significativos, como o </w:t>
      </w:r>
      <w:r w:rsidRPr="00053B4F">
        <w:rPr>
          <w:rFonts w:eastAsia="Calibri" w:cstheme="minorHAnsi"/>
          <w:b/>
          <w:bCs/>
        </w:rPr>
        <w:t>acesso ampliado a serviços públicos</w:t>
      </w:r>
      <w:r w:rsidRPr="00053B4F">
        <w:rPr>
          <w:rFonts w:eastAsia="Calibri" w:cstheme="minorHAnsi"/>
        </w:rPr>
        <w:t xml:space="preserve">, </w:t>
      </w:r>
      <w:r w:rsidRPr="00053B4F">
        <w:rPr>
          <w:rFonts w:eastAsia="Calibri" w:cstheme="minorHAnsi"/>
          <w:b/>
          <w:bCs/>
        </w:rPr>
        <w:t>redução de evasão escolar</w:t>
      </w:r>
      <w:r w:rsidRPr="00053B4F">
        <w:rPr>
          <w:rFonts w:eastAsia="Calibri" w:cstheme="minorHAnsi"/>
        </w:rPr>
        <w:t xml:space="preserve">, </w:t>
      </w:r>
      <w:r w:rsidRPr="00053B4F">
        <w:rPr>
          <w:rFonts w:eastAsia="Calibri" w:cstheme="minorHAnsi"/>
          <w:b/>
          <w:bCs/>
        </w:rPr>
        <w:t>integração entre comunidades isoladas</w:t>
      </w:r>
      <w:r w:rsidRPr="00053B4F">
        <w:rPr>
          <w:rFonts w:eastAsia="Calibri" w:cstheme="minorHAnsi"/>
        </w:rPr>
        <w:t xml:space="preserve"> e </w:t>
      </w:r>
      <w:r w:rsidRPr="00053B4F">
        <w:rPr>
          <w:rFonts w:eastAsia="Calibri" w:cstheme="minorHAnsi"/>
          <w:b/>
          <w:bCs/>
        </w:rPr>
        <w:t>valorização imobiliária das propriedades lindeiras</w:t>
      </w:r>
      <w:r w:rsidRPr="00053B4F">
        <w:rPr>
          <w:rFonts w:eastAsia="Calibri" w:cstheme="minorHAnsi"/>
        </w:rPr>
        <w:t>, sendo, portanto, uma ação estruturante de alto impacto regional.</w:t>
      </w:r>
    </w:p>
    <w:p w14:paraId="6B5798F1" w14:textId="106BC7CB" w:rsidR="00053B4F" w:rsidRPr="00053B4F" w:rsidRDefault="00053B4F" w:rsidP="00053B4F">
      <w:pPr>
        <w:spacing w:after="0"/>
        <w:jc w:val="both"/>
        <w:rPr>
          <w:rFonts w:eastAsia="Calibri" w:cstheme="minorHAnsi"/>
        </w:rPr>
      </w:pPr>
    </w:p>
    <w:p w14:paraId="1A9350A9" w14:textId="3F51E0BA" w:rsidR="00053B4F" w:rsidRPr="000649BA" w:rsidRDefault="009E5509" w:rsidP="00053B4F">
      <w:pPr>
        <w:keepNext/>
        <w:keepLines/>
        <w:spacing w:after="0"/>
        <w:jc w:val="both"/>
        <w:outlineLvl w:val="1"/>
        <w:rPr>
          <w:rFonts w:eastAsia="Yu Gothic Light" w:cstheme="minorHAnsi"/>
        </w:rPr>
      </w:pPr>
      <w:bookmarkStart w:id="2" w:name="_Toc214618269"/>
      <w:r w:rsidRPr="000649BA">
        <w:rPr>
          <w:rFonts w:eastAsia="Calibri" w:cstheme="minorHAnsi"/>
        </w:rPr>
        <w:lastRenderedPageBreak/>
        <w:t xml:space="preserve">13.5.1. </w:t>
      </w:r>
      <w:r w:rsidR="00053B4F" w:rsidRPr="000649BA">
        <w:rPr>
          <w:rFonts w:eastAsia="Yu Gothic Light" w:cstheme="minorHAnsi"/>
        </w:rPr>
        <w:t>Localização do Trecho Interveniente</w:t>
      </w:r>
      <w:bookmarkEnd w:id="2"/>
    </w:p>
    <w:p w14:paraId="208A27A8" w14:textId="1A945E95" w:rsidR="00053B4F" w:rsidRPr="000649BA" w:rsidRDefault="009E5509" w:rsidP="009E5509">
      <w:pPr>
        <w:spacing w:after="0"/>
        <w:jc w:val="both"/>
        <w:rPr>
          <w:rFonts w:eastAsia="Calibri" w:cstheme="minorHAnsi"/>
        </w:rPr>
      </w:pPr>
      <w:r w:rsidRPr="000649BA">
        <w:rPr>
          <w:rFonts w:eastAsia="Calibri" w:cstheme="minorHAnsi"/>
        </w:rPr>
        <w:t xml:space="preserve">13.5.1.1. </w:t>
      </w:r>
      <w:r w:rsidR="00053B4F" w:rsidRPr="000649BA">
        <w:rPr>
          <w:rFonts w:eastAsia="Calibri" w:cstheme="minorHAnsi"/>
        </w:rPr>
        <w:t>Os trechos contemplados neste projeto estão localizados na zona rural do município, em áreas que atualmente apresentam revestimento precário ou calçamento desgastado. A seguir, apresenta-se o croqui de localização, com a indicação dos segmentos a serem pavimentados.</w:t>
      </w:r>
    </w:p>
    <w:p w14:paraId="6F201DB6" w14:textId="157408EA" w:rsidR="00053B4F" w:rsidRPr="00053B4F" w:rsidRDefault="00192795" w:rsidP="00053B4F">
      <w:pPr>
        <w:spacing w:after="0"/>
        <w:jc w:val="both"/>
        <w:rPr>
          <w:rFonts w:eastAsia="Calibri" w:cstheme="minorHAnsi"/>
        </w:rPr>
      </w:pPr>
      <w:r>
        <w:rPr>
          <w:rFonts w:eastAsia="Calibri" w:cstheme="minorHAnsi"/>
          <w:noProof/>
        </w:rPr>
        <w:drawing>
          <wp:inline distT="0" distB="0" distL="0" distR="0" wp14:anchorId="1F86C596" wp14:editId="75A06DF2">
            <wp:extent cx="5121084" cy="3177815"/>
            <wp:effectExtent l="0" t="0" r="3810" b="3810"/>
            <wp:docPr id="15778536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53693" name="Imagem 1577853693"/>
                    <pic:cNvPicPr/>
                  </pic:nvPicPr>
                  <pic:blipFill>
                    <a:blip r:embed="rId8">
                      <a:extLst>
                        <a:ext uri="{28A0092B-C50C-407E-A947-70E740481C1C}">
                          <a14:useLocalDpi xmlns:a14="http://schemas.microsoft.com/office/drawing/2010/main" val="0"/>
                        </a:ext>
                      </a:extLst>
                    </a:blip>
                    <a:stretch>
                      <a:fillRect/>
                    </a:stretch>
                  </pic:blipFill>
                  <pic:spPr>
                    <a:xfrm>
                      <a:off x="0" y="0"/>
                      <a:ext cx="5121084" cy="3177815"/>
                    </a:xfrm>
                    <a:prstGeom prst="rect">
                      <a:avLst/>
                    </a:prstGeom>
                  </pic:spPr>
                </pic:pic>
              </a:graphicData>
            </a:graphic>
          </wp:inline>
        </w:drawing>
      </w:r>
    </w:p>
    <w:p w14:paraId="0B511374" w14:textId="35D96D51" w:rsidR="00053B4F" w:rsidRPr="00053B4F" w:rsidRDefault="009E5509" w:rsidP="00053B4F">
      <w:pPr>
        <w:keepNext/>
        <w:keepLines/>
        <w:spacing w:after="0"/>
        <w:jc w:val="both"/>
        <w:outlineLvl w:val="1"/>
        <w:rPr>
          <w:rFonts w:eastAsia="Yu Gothic Light" w:cstheme="minorHAnsi"/>
          <w:b/>
          <w:bCs/>
          <w:color w:val="2F5496"/>
        </w:rPr>
      </w:pPr>
      <w:bookmarkStart w:id="3" w:name="_Toc214618270"/>
      <w:r w:rsidRPr="00053B4F">
        <w:rPr>
          <w:rFonts w:eastAsia="Calibri" w:cstheme="minorHAnsi"/>
          <w:b/>
          <w:bCs/>
        </w:rPr>
        <w:t>13.</w:t>
      </w:r>
      <w:r>
        <w:rPr>
          <w:rFonts w:eastAsia="Calibri" w:cstheme="minorHAnsi"/>
          <w:b/>
          <w:bCs/>
        </w:rPr>
        <w:t>6.</w:t>
      </w:r>
      <w:r w:rsidRPr="00053B4F">
        <w:rPr>
          <w:rFonts w:eastAsia="Calibri" w:cstheme="minorHAnsi"/>
        </w:rPr>
        <w:t xml:space="preserve"> </w:t>
      </w:r>
      <w:r w:rsidR="00053B4F" w:rsidRPr="00053B4F">
        <w:rPr>
          <w:rFonts w:eastAsia="Yu Gothic Light" w:cstheme="minorHAnsi"/>
          <w:b/>
          <w:bCs/>
        </w:rPr>
        <w:t>Abrangência e Integração Territorial da Obra</w:t>
      </w:r>
      <w:bookmarkEnd w:id="3"/>
    </w:p>
    <w:p w14:paraId="40640648" w14:textId="384A83A0" w:rsidR="00053B4F" w:rsidRPr="00053B4F" w:rsidRDefault="009E5509" w:rsidP="009E5509">
      <w:pPr>
        <w:spacing w:after="0"/>
        <w:jc w:val="both"/>
        <w:rPr>
          <w:rFonts w:eastAsia="Calibri" w:cstheme="minorHAnsi"/>
        </w:rPr>
      </w:pPr>
      <w:r w:rsidRPr="00053B4F">
        <w:rPr>
          <w:rFonts w:eastAsia="Calibri" w:cstheme="minorHAnsi"/>
          <w:b/>
          <w:bCs/>
        </w:rPr>
        <w:t>13.</w:t>
      </w:r>
      <w:r>
        <w:rPr>
          <w:rFonts w:eastAsia="Calibri" w:cstheme="minorHAnsi"/>
          <w:b/>
          <w:bCs/>
        </w:rPr>
        <w:t xml:space="preserve">6.1. </w:t>
      </w:r>
      <w:r w:rsidRPr="00053B4F">
        <w:rPr>
          <w:rFonts w:eastAsia="Calibri" w:cstheme="minorHAnsi"/>
        </w:rPr>
        <w:t xml:space="preserve"> </w:t>
      </w:r>
      <w:r w:rsidR="00053B4F" w:rsidRPr="00053B4F">
        <w:rPr>
          <w:rFonts w:eastAsia="Calibri" w:cstheme="minorHAnsi"/>
        </w:rPr>
        <w:t xml:space="preserve">A pavimentação projetada integra-se ao sistema viário rural municipal, promovendo a conexão entre diversos pontos estratégicos da malha de produção e circulação. Em muitos casos, os trechos a serem pavimentados </w:t>
      </w:r>
      <w:r w:rsidR="00053B4F" w:rsidRPr="00053B4F">
        <w:rPr>
          <w:rFonts w:eastAsia="Calibri" w:cstheme="minorHAnsi"/>
          <w:b/>
          <w:bCs/>
        </w:rPr>
        <w:t xml:space="preserve">interligam comunidades agrícolas, </w:t>
      </w:r>
      <w:r w:rsidR="003F6728">
        <w:rPr>
          <w:rFonts w:eastAsia="Calibri" w:cstheme="minorHAnsi"/>
          <w:b/>
          <w:bCs/>
        </w:rPr>
        <w:t xml:space="preserve">e o acesso a </w:t>
      </w:r>
      <w:proofErr w:type="gramStart"/>
      <w:r w:rsidR="003F6728">
        <w:rPr>
          <w:rFonts w:eastAsia="Calibri" w:cstheme="minorHAnsi"/>
          <w:b/>
          <w:bCs/>
        </w:rPr>
        <w:t>cidade</w:t>
      </w:r>
      <w:r w:rsidR="00053B4F" w:rsidRPr="00053B4F">
        <w:rPr>
          <w:rFonts w:eastAsia="Calibri" w:cstheme="minorHAnsi"/>
          <w:b/>
          <w:bCs/>
        </w:rPr>
        <w:t xml:space="preserve">, </w:t>
      </w:r>
      <w:r w:rsidR="00053B4F" w:rsidRPr="00053B4F">
        <w:rPr>
          <w:rFonts w:eastAsia="Calibri" w:cstheme="minorHAnsi"/>
        </w:rPr>
        <w:t xml:space="preserve"> sendo</w:t>
      </w:r>
      <w:proofErr w:type="gramEnd"/>
      <w:r w:rsidR="00053B4F" w:rsidRPr="00053B4F">
        <w:rPr>
          <w:rFonts w:eastAsia="Calibri" w:cstheme="minorHAnsi"/>
        </w:rPr>
        <w:t xml:space="preserve"> parte de rotas utilizadas pelo transporte escolar, caminhões de leite, grãos e hortifrutigranjeiros.</w:t>
      </w:r>
    </w:p>
    <w:p w14:paraId="5851DA63" w14:textId="4374EA0E" w:rsidR="00053B4F" w:rsidRDefault="009E5509" w:rsidP="009E5509">
      <w:pPr>
        <w:spacing w:after="0"/>
        <w:jc w:val="both"/>
        <w:rPr>
          <w:rFonts w:eastAsia="Calibri" w:cstheme="minorHAnsi"/>
        </w:rPr>
      </w:pPr>
      <w:r w:rsidRPr="009E5509">
        <w:rPr>
          <w:rFonts w:eastAsia="Calibri" w:cstheme="minorHAnsi"/>
          <w:b/>
          <w:bCs/>
        </w:rPr>
        <w:t>13.6.2.</w:t>
      </w:r>
      <w:r w:rsidRPr="009E5509">
        <w:rPr>
          <w:rFonts w:eastAsia="Calibri" w:cstheme="minorHAnsi"/>
        </w:rPr>
        <w:t xml:space="preserve"> </w:t>
      </w:r>
      <w:r w:rsidR="00053B4F" w:rsidRPr="009E5509">
        <w:rPr>
          <w:rFonts w:eastAsia="Calibri" w:cstheme="minorHAnsi"/>
        </w:rPr>
        <w:t xml:space="preserve">Além de sua importância local, a via possui função </w:t>
      </w:r>
      <w:r w:rsidR="000A0272">
        <w:rPr>
          <w:rFonts w:eastAsia="Calibri" w:cstheme="minorHAnsi"/>
        </w:rPr>
        <w:t>local</w:t>
      </w:r>
      <w:r w:rsidR="00053B4F" w:rsidRPr="009E5509">
        <w:rPr>
          <w:rFonts w:eastAsia="Calibri" w:cstheme="minorHAnsi"/>
        </w:rPr>
        <w:t xml:space="preserve"> ao se conectar com </w:t>
      </w:r>
      <w:proofErr w:type="gramStart"/>
      <w:r w:rsidR="007A21B6">
        <w:rPr>
          <w:rFonts w:eastAsia="Calibri" w:cstheme="minorHAnsi"/>
        </w:rPr>
        <w:t xml:space="preserve">outras </w:t>
      </w:r>
      <w:r w:rsidR="00053B4F" w:rsidRPr="009E5509">
        <w:rPr>
          <w:rFonts w:eastAsia="Calibri" w:cstheme="minorHAnsi"/>
        </w:rPr>
        <w:t xml:space="preserve"> estradas</w:t>
      </w:r>
      <w:proofErr w:type="gramEnd"/>
      <w:r w:rsidR="00053B4F" w:rsidRPr="009E5509">
        <w:rPr>
          <w:rFonts w:eastAsia="Calibri" w:cstheme="minorHAnsi"/>
        </w:rPr>
        <w:t xml:space="preserve"> vicinai</w:t>
      </w:r>
      <w:r w:rsidR="000A0272">
        <w:rPr>
          <w:rFonts w:eastAsia="Calibri" w:cstheme="minorHAnsi"/>
        </w:rPr>
        <w:t>s</w:t>
      </w:r>
      <w:r w:rsidR="00053B4F" w:rsidRPr="009E5509">
        <w:rPr>
          <w:rFonts w:eastAsia="Calibri" w:cstheme="minorHAnsi"/>
        </w:rPr>
        <w:t>, favorecendo o fortalecimento de cadeias produtivas agroindustriais e a circulação de insumos agrícolas. Com isso, a obra amplia o alcance dos investimentos públicos em infraestrutura, fortalecendo o território rural e promovendo desenvolvimento com eficiência logística e justiça social.</w:t>
      </w:r>
    </w:p>
    <w:p w14:paraId="7D2B04D7" w14:textId="56E13016" w:rsidR="00053B4F" w:rsidRPr="00053B4F" w:rsidRDefault="007A2722" w:rsidP="007A2722">
      <w:pPr>
        <w:spacing w:after="0"/>
        <w:jc w:val="both"/>
        <w:rPr>
          <w:rFonts w:eastAsia="Yu Gothic Light" w:cstheme="minorHAnsi"/>
          <w:b/>
          <w:bCs/>
        </w:rPr>
      </w:pPr>
      <w:bookmarkStart w:id="4" w:name="_Toc214618271"/>
      <w:r>
        <w:rPr>
          <w:rFonts w:eastAsia="Yu Gothic Light" w:cstheme="minorHAnsi"/>
          <w:b/>
          <w:bCs/>
        </w:rPr>
        <w:t>1</w:t>
      </w:r>
      <w:r w:rsidR="00AB573A">
        <w:rPr>
          <w:rFonts w:eastAsia="Yu Gothic Light" w:cstheme="minorHAnsi"/>
          <w:b/>
          <w:bCs/>
        </w:rPr>
        <w:t>3.7.</w:t>
      </w:r>
      <w:r>
        <w:rPr>
          <w:rFonts w:eastAsia="Yu Gothic Light" w:cstheme="minorHAnsi"/>
          <w:b/>
          <w:bCs/>
        </w:rPr>
        <w:t xml:space="preserve"> </w:t>
      </w:r>
      <w:r w:rsidR="00053B4F" w:rsidRPr="00053B4F">
        <w:rPr>
          <w:rFonts w:eastAsia="Yu Gothic Light" w:cstheme="minorHAnsi"/>
          <w:b/>
          <w:bCs/>
        </w:rPr>
        <w:t>PROJETO GEOMÉTRICO E TRAÇADO DO PAVIMENTO</w:t>
      </w:r>
      <w:bookmarkEnd w:id="4"/>
    </w:p>
    <w:p w14:paraId="7665A44A" w14:textId="2CEC5A8E" w:rsidR="00053B4F" w:rsidRPr="00053B4F" w:rsidRDefault="007A2722" w:rsidP="007A2722">
      <w:pPr>
        <w:spacing w:after="0"/>
        <w:jc w:val="both"/>
        <w:rPr>
          <w:rFonts w:eastAsia="Calibri" w:cstheme="minorHAnsi"/>
        </w:rPr>
      </w:pPr>
      <w:r w:rsidRPr="007A2722">
        <w:rPr>
          <w:rFonts w:eastAsia="Calibri" w:cstheme="minorHAnsi"/>
          <w:b/>
          <w:bCs/>
        </w:rPr>
        <w:t>1</w:t>
      </w:r>
      <w:r w:rsidR="00AB573A">
        <w:rPr>
          <w:rFonts w:eastAsia="Calibri" w:cstheme="minorHAnsi"/>
          <w:b/>
          <w:bCs/>
        </w:rPr>
        <w:t>3.7.1.</w:t>
      </w:r>
      <w:r>
        <w:rPr>
          <w:rFonts w:eastAsia="Calibri" w:cstheme="minorHAnsi"/>
        </w:rPr>
        <w:t xml:space="preserve"> </w:t>
      </w:r>
      <w:r w:rsidR="00053B4F" w:rsidRPr="00053B4F">
        <w:rPr>
          <w:rFonts w:eastAsia="Calibri" w:cstheme="minorHAnsi"/>
        </w:rPr>
        <w:t xml:space="preserve">O projeto geométrico da via foi elaborado com base na </w:t>
      </w:r>
      <w:r w:rsidR="00053B4F" w:rsidRPr="00053B4F">
        <w:rPr>
          <w:rFonts w:eastAsia="Calibri" w:cstheme="minorHAnsi"/>
          <w:b/>
          <w:bCs/>
        </w:rPr>
        <w:t>manutenção integral do traçado original existente</w:t>
      </w:r>
      <w:r w:rsidR="00053B4F" w:rsidRPr="00053B4F">
        <w:rPr>
          <w:rFonts w:eastAsia="Calibri" w:cstheme="minorHAnsi"/>
        </w:rPr>
        <w:t>. A definição do eixo do projeto seguiu critérios técnicos de otimização de recursos, segurança viária, funcionalidade hidráulica e respeito às condições topográficas locais.</w:t>
      </w:r>
    </w:p>
    <w:p w14:paraId="345C9236" w14:textId="3656ED46" w:rsidR="00053B4F" w:rsidRPr="00053B4F" w:rsidRDefault="007A2722" w:rsidP="007A2722">
      <w:pPr>
        <w:spacing w:after="0"/>
        <w:jc w:val="both"/>
        <w:rPr>
          <w:rFonts w:eastAsia="Calibri" w:cstheme="minorHAnsi"/>
        </w:rPr>
      </w:pPr>
      <w:r w:rsidRPr="007A2722">
        <w:rPr>
          <w:rFonts w:eastAsia="Calibri" w:cstheme="minorHAnsi"/>
          <w:b/>
          <w:bCs/>
        </w:rPr>
        <w:t>1</w:t>
      </w:r>
      <w:r w:rsidR="00AB573A">
        <w:rPr>
          <w:rFonts w:eastAsia="Calibri" w:cstheme="minorHAnsi"/>
          <w:b/>
          <w:bCs/>
        </w:rPr>
        <w:t xml:space="preserve">3.7.2. </w:t>
      </w:r>
      <w:r w:rsidR="00053B4F" w:rsidRPr="00053B4F">
        <w:rPr>
          <w:rFonts w:eastAsia="Calibri" w:cstheme="minorHAnsi"/>
        </w:rPr>
        <w:t xml:space="preserve">A adoção do traçado atual como base para o projeto teve como principal objetivo o </w:t>
      </w:r>
      <w:r w:rsidR="00053B4F" w:rsidRPr="00053B4F">
        <w:rPr>
          <w:rFonts w:eastAsia="Calibri" w:cstheme="minorHAnsi"/>
          <w:b/>
          <w:bCs/>
        </w:rPr>
        <w:t>reaproveitamento do calçamento poliédrico existente em parte do trecho como sub-base do novo pavimento</w:t>
      </w:r>
      <w:r w:rsidR="00053B4F" w:rsidRPr="00053B4F">
        <w:rPr>
          <w:rFonts w:eastAsia="Calibri" w:cstheme="minorHAnsi"/>
        </w:rPr>
        <w:t>, reduzindo significativamente os volumes de escavação, movimentação de terras e impacto ambiental.</w:t>
      </w:r>
    </w:p>
    <w:p w14:paraId="5E61E7AC" w14:textId="3E2EF6AB" w:rsidR="00053B4F" w:rsidRPr="00053B4F" w:rsidRDefault="007A2722" w:rsidP="00053B4F">
      <w:pPr>
        <w:keepNext/>
        <w:keepLines/>
        <w:spacing w:after="0"/>
        <w:jc w:val="both"/>
        <w:outlineLvl w:val="1"/>
        <w:rPr>
          <w:rFonts w:eastAsia="Yu Gothic Light" w:cstheme="minorHAnsi"/>
          <w:b/>
          <w:bCs/>
        </w:rPr>
      </w:pPr>
      <w:bookmarkStart w:id="5" w:name="_Toc214618272"/>
      <w:r>
        <w:rPr>
          <w:rFonts w:eastAsia="Yu Gothic Light" w:cstheme="minorHAnsi"/>
          <w:b/>
          <w:bCs/>
        </w:rPr>
        <w:lastRenderedPageBreak/>
        <w:t>1</w:t>
      </w:r>
      <w:r w:rsidR="00AB573A">
        <w:rPr>
          <w:rFonts w:eastAsia="Yu Gothic Light" w:cstheme="minorHAnsi"/>
          <w:b/>
          <w:bCs/>
        </w:rPr>
        <w:t>3.7.3.</w:t>
      </w:r>
      <w:r>
        <w:rPr>
          <w:rFonts w:eastAsia="Yu Gothic Light" w:cstheme="minorHAnsi"/>
          <w:b/>
          <w:bCs/>
        </w:rPr>
        <w:t xml:space="preserve"> </w:t>
      </w:r>
      <w:r w:rsidR="00053B4F" w:rsidRPr="00053B4F">
        <w:rPr>
          <w:rFonts w:eastAsia="Yu Gothic Light" w:cstheme="minorHAnsi"/>
          <w:b/>
          <w:bCs/>
        </w:rPr>
        <w:t xml:space="preserve"> Levantamento Planialtimétrico com GPS RTK e Drone</w:t>
      </w:r>
      <w:bookmarkEnd w:id="5"/>
    </w:p>
    <w:p w14:paraId="6D01AB51" w14:textId="77777777" w:rsidR="00053B4F" w:rsidRPr="00053B4F" w:rsidRDefault="00053B4F" w:rsidP="00053B4F">
      <w:pPr>
        <w:spacing w:after="0"/>
        <w:jc w:val="both"/>
        <w:rPr>
          <w:rFonts w:eastAsia="Calibri" w:cstheme="minorHAnsi"/>
          <w:b/>
          <w:bCs/>
        </w:rPr>
      </w:pPr>
      <w:r w:rsidRPr="00053B4F">
        <w:rPr>
          <w:rFonts w:eastAsia="Calibri" w:cstheme="minorHAnsi"/>
          <w:b/>
          <w:bCs/>
        </w:rPr>
        <w:t>a) Metodologia Adotada</w:t>
      </w:r>
    </w:p>
    <w:p w14:paraId="74162999" w14:textId="77777777" w:rsidR="00053B4F" w:rsidRPr="00053B4F" w:rsidRDefault="00053B4F" w:rsidP="00053B4F">
      <w:pPr>
        <w:spacing w:after="0"/>
        <w:jc w:val="both"/>
        <w:rPr>
          <w:rFonts w:eastAsia="Calibri" w:cstheme="minorHAnsi"/>
        </w:rPr>
      </w:pPr>
      <w:r w:rsidRPr="00053B4F">
        <w:rPr>
          <w:rFonts w:eastAsia="Calibri" w:cstheme="minorHAnsi"/>
        </w:rPr>
        <w:t xml:space="preserve">Para garantir a </w:t>
      </w:r>
      <w:r w:rsidRPr="00053B4F">
        <w:rPr>
          <w:rFonts w:eastAsia="Calibri" w:cstheme="minorHAnsi"/>
          <w:b/>
          <w:bCs/>
        </w:rPr>
        <w:t>precisão e confiabilidade geométrica</w:t>
      </w:r>
      <w:r w:rsidRPr="00053B4F">
        <w:rPr>
          <w:rFonts w:eastAsia="Calibri" w:cstheme="minorHAnsi"/>
        </w:rPr>
        <w:t xml:space="preserve"> do projeto, foi realizado um levantamento planialtimétrico detalhado da via existente, utilizando:</w:t>
      </w:r>
    </w:p>
    <w:p w14:paraId="1146D76F" w14:textId="77777777" w:rsidR="00053B4F" w:rsidRPr="00053B4F" w:rsidRDefault="00053B4F" w:rsidP="00053B4F">
      <w:pPr>
        <w:numPr>
          <w:ilvl w:val="0"/>
          <w:numId w:val="119"/>
        </w:numPr>
        <w:spacing w:after="0"/>
        <w:jc w:val="both"/>
        <w:rPr>
          <w:rFonts w:eastAsia="Calibri" w:cstheme="minorHAnsi"/>
        </w:rPr>
      </w:pPr>
      <w:r w:rsidRPr="00053B4F">
        <w:rPr>
          <w:rFonts w:eastAsia="Calibri" w:cstheme="minorHAnsi"/>
        </w:rPr>
        <w:t xml:space="preserve">Equipamentos GNSS com tecnologia </w:t>
      </w:r>
      <w:r w:rsidRPr="00053B4F">
        <w:rPr>
          <w:rFonts w:eastAsia="Calibri" w:cstheme="minorHAnsi"/>
          <w:b/>
          <w:bCs/>
        </w:rPr>
        <w:t xml:space="preserve">RTK (Real Time </w:t>
      </w:r>
      <w:proofErr w:type="spellStart"/>
      <w:r w:rsidRPr="00053B4F">
        <w:rPr>
          <w:rFonts w:eastAsia="Calibri" w:cstheme="minorHAnsi"/>
          <w:b/>
          <w:bCs/>
        </w:rPr>
        <w:t>Kinematic</w:t>
      </w:r>
      <w:proofErr w:type="spellEnd"/>
      <w:r w:rsidRPr="00053B4F">
        <w:rPr>
          <w:rFonts w:eastAsia="Calibri" w:cstheme="minorHAnsi"/>
          <w:b/>
          <w:bCs/>
        </w:rPr>
        <w:t>)</w:t>
      </w:r>
      <w:r w:rsidRPr="00053B4F">
        <w:rPr>
          <w:rFonts w:eastAsia="Calibri" w:cstheme="minorHAnsi"/>
        </w:rPr>
        <w:t>, com acurácia centimétrica;</w:t>
      </w:r>
    </w:p>
    <w:p w14:paraId="65C372BF" w14:textId="77777777" w:rsidR="00053B4F" w:rsidRPr="00053B4F" w:rsidRDefault="00053B4F" w:rsidP="00053B4F">
      <w:pPr>
        <w:numPr>
          <w:ilvl w:val="0"/>
          <w:numId w:val="119"/>
        </w:numPr>
        <w:spacing w:after="0"/>
        <w:jc w:val="both"/>
        <w:rPr>
          <w:rFonts w:eastAsia="Calibri" w:cstheme="minorHAnsi"/>
        </w:rPr>
      </w:pPr>
      <w:r w:rsidRPr="00053B4F">
        <w:rPr>
          <w:rFonts w:eastAsia="Calibri" w:cstheme="minorHAnsi"/>
          <w:b/>
          <w:bCs/>
        </w:rPr>
        <w:t>Voo de drone (VANT)</w:t>
      </w:r>
      <w:r w:rsidRPr="00053B4F">
        <w:rPr>
          <w:rFonts w:eastAsia="Calibri" w:cstheme="minorHAnsi"/>
        </w:rPr>
        <w:t xml:space="preserve"> equipado com câmera georreferenciada, permitindo geração de </w:t>
      </w:r>
      <w:proofErr w:type="spellStart"/>
      <w:r w:rsidRPr="00053B4F">
        <w:rPr>
          <w:rFonts w:eastAsia="Calibri" w:cstheme="minorHAnsi"/>
        </w:rPr>
        <w:t>ortofotos</w:t>
      </w:r>
      <w:proofErr w:type="spellEnd"/>
      <w:r w:rsidRPr="00053B4F">
        <w:rPr>
          <w:rFonts w:eastAsia="Calibri" w:cstheme="minorHAnsi"/>
        </w:rPr>
        <w:t>, nuvem de pontos e modelos 3D do terreno.</w:t>
      </w:r>
    </w:p>
    <w:p w14:paraId="1615F6C9" w14:textId="77777777" w:rsidR="00053B4F" w:rsidRPr="00053B4F" w:rsidRDefault="00053B4F" w:rsidP="00053B4F">
      <w:pPr>
        <w:spacing w:after="0"/>
        <w:jc w:val="both"/>
        <w:rPr>
          <w:rFonts w:eastAsia="Calibri" w:cstheme="minorHAnsi"/>
          <w:b/>
          <w:bCs/>
        </w:rPr>
      </w:pPr>
      <w:r w:rsidRPr="00053B4F">
        <w:rPr>
          <w:rFonts w:eastAsia="Calibri" w:cstheme="minorHAnsi"/>
          <w:b/>
          <w:bCs/>
        </w:rPr>
        <w:t>b) Produtos Gerados</w:t>
      </w:r>
    </w:p>
    <w:p w14:paraId="63A937FC" w14:textId="77777777" w:rsidR="00053B4F" w:rsidRPr="00053B4F" w:rsidRDefault="00053B4F" w:rsidP="00053B4F">
      <w:pPr>
        <w:numPr>
          <w:ilvl w:val="0"/>
          <w:numId w:val="120"/>
        </w:numPr>
        <w:spacing w:after="0"/>
        <w:jc w:val="both"/>
        <w:rPr>
          <w:rFonts w:eastAsia="Calibri" w:cstheme="minorHAnsi"/>
        </w:rPr>
      </w:pPr>
      <w:r w:rsidRPr="00053B4F">
        <w:rPr>
          <w:rFonts w:eastAsia="Calibri" w:cstheme="minorHAnsi"/>
        </w:rPr>
        <w:t>Modelo Digital do Terreno (MDT);</w:t>
      </w:r>
    </w:p>
    <w:p w14:paraId="6DD5BCE0" w14:textId="77777777" w:rsidR="00053B4F" w:rsidRPr="00053B4F" w:rsidRDefault="00053B4F" w:rsidP="00053B4F">
      <w:pPr>
        <w:numPr>
          <w:ilvl w:val="0"/>
          <w:numId w:val="120"/>
        </w:numPr>
        <w:spacing w:after="0"/>
        <w:jc w:val="both"/>
        <w:rPr>
          <w:rFonts w:eastAsia="Calibri" w:cstheme="minorHAnsi"/>
        </w:rPr>
      </w:pPr>
      <w:r w:rsidRPr="00053B4F">
        <w:rPr>
          <w:rFonts w:eastAsia="Calibri" w:cstheme="minorHAnsi"/>
        </w:rPr>
        <w:t>Modelo Digital de Superfície (MDS);</w:t>
      </w:r>
    </w:p>
    <w:p w14:paraId="3BBBC0A8" w14:textId="77777777" w:rsidR="00053B4F" w:rsidRPr="00053B4F" w:rsidRDefault="00053B4F" w:rsidP="00053B4F">
      <w:pPr>
        <w:numPr>
          <w:ilvl w:val="0"/>
          <w:numId w:val="120"/>
        </w:numPr>
        <w:spacing w:after="0"/>
        <w:jc w:val="both"/>
        <w:rPr>
          <w:rFonts w:eastAsia="Calibri" w:cstheme="minorHAnsi"/>
        </w:rPr>
      </w:pPr>
      <w:proofErr w:type="spellStart"/>
      <w:r w:rsidRPr="00053B4F">
        <w:rPr>
          <w:rFonts w:eastAsia="Calibri" w:cstheme="minorHAnsi"/>
        </w:rPr>
        <w:t>Ortomosaico</w:t>
      </w:r>
      <w:proofErr w:type="spellEnd"/>
      <w:r w:rsidRPr="00053B4F">
        <w:rPr>
          <w:rFonts w:eastAsia="Calibri" w:cstheme="minorHAnsi"/>
        </w:rPr>
        <w:t xml:space="preserve"> de alta resolução;</w:t>
      </w:r>
    </w:p>
    <w:p w14:paraId="2CDABA6F" w14:textId="77777777" w:rsidR="00053B4F" w:rsidRPr="00053B4F" w:rsidRDefault="00053B4F" w:rsidP="00053B4F">
      <w:pPr>
        <w:numPr>
          <w:ilvl w:val="0"/>
          <w:numId w:val="120"/>
        </w:numPr>
        <w:spacing w:after="0"/>
        <w:jc w:val="both"/>
        <w:rPr>
          <w:rFonts w:eastAsia="Calibri" w:cstheme="minorHAnsi"/>
        </w:rPr>
      </w:pPr>
      <w:r w:rsidRPr="00053B4F">
        <w:rPr>
          <w:rFonts w:eastAsia="Calibri" w:cstheme="minorHAnsi"/>
        </w:rPr>
        <w:t>Seções transversais e perfil longitudinal.</w:t>
      </w:r>
    </w:p>
    <w:p w14:paraId="5E2F0026" w14:textId="3FA9107D" w:rsidR="00053B4F" w:rsidRPr="00053B4F" w:rsidRDefault="007A2722" w:rsidP="007A2722">
      <w:pPr>
        <w:spacing w:after="0"/>
        <w:jc w:val="both"/>
        <w:rPr>
          <w:rFonts w:eastAsia="Calibri" w:cstheme="minorHAnsi"/>
        </w:rPr>
      </w:pPr>
      <w:r w:rsidRPr="007A2722">
        <w:rPr>
          <w:rFonts w:eastAsia="Calibri" w:cstheme="minorHAnsi"/>
          <w:b/>
          <w:bCs/>
        </w:rPr>
        <w:t>1</w:t>
      </w:r>
      <w:r w:rsidR="00AB573A">
        <w:rPr>
          <w:rFonts w:eastAsia="Calibri" w:cstheme="minorHAnsi"/>
          <w:b/>
          <w:bCs/>
        </w:rPr>
        <w:t>3.7.4.</w:t>
      </w:r>
      <w:r>
        <w:rPr>
          <w:rFonts w:eastAsia="Calibri" w:cstheme="minorHAnsi"/>
        </w:rPr>
        <w:t xml:space="preserve"> </w:t>
      </w:r>
      <w:r w:rsidR="00053B4F" w:rsidRPr="00053B4F">
        <w:rPr>
          <w:rFonts w:eastAsia="Calibri" w:cstheme="minorHAnsi"/>
        </w:rPr>
        <w:t xml:space="preserve">Esses produtos serviram de base para a </w:t>
      </w:r>
      <w:r w:rsidR="00053B4F" w:rsidRPr="00053B4F">
        <w:rPr>
          <w:rFonts w:eastAsia="Calibri" w:cstheme="minorHAnsi"/>
          <w:b/>
          <w:bCs/>
        </w:rPr>
        <w:t>modelagem do novo pavimento</w:t>
      </w:r>
      <w:r w:rsidR="00053B4F" w:rsidRPr="00053B4F">
        <w:rPr>
          <w:rFonts w:eastAsia="Calibri" w:cstheme="minorHAnsi"/>
        </w:rPr>
        <w:t>, compatibilizando o novo greide com a via existente e garantindo a adequação do abaulamento e dos dispositivos de drenagem.</w:t>
      </w:r>
    </w:p>
    <w:p w14:paraId="5C22544C" w14:textId="325610E0" w:rsidR="00053B4F" w:rsidRPr="00053B4F" w:rsidRDefault="007A2722" w:rsidP="00053B4F">
      <w:pPr>
        <w:keepNext/>
        <w:keepLines/>
        <w:spacing w:after="0"/>
        <w:jc w:val="both"/>
        <w:outlineLvl w:val="1"/>
        <w:rPr>
          <w:rFonts w:eastAsia="Yu Gothic Light" w:cstheme="minorHAnsi"/>
          <w:b/>
          <w:bCs/>
        </w:rPr>
      </w:pPr>
      <w:bookmarkStart w:id="6" w:name="_Toc214618273"/>
      <w:r>
        <w:rPr>
          <w:rFonts w:eastAsia="Yu Gothic Light" w:cstheme="minorHAnsi"/>
          <w:b/>
          <w:bCs/>
        </w:rPr>
        <w:t>1</w:t>
      </w:r>
      <w:r w:rsidR="00AB573A">
        <w:rPr>
          <w:rFonts w:eastAsia="Yu Gothic Light" w:cstheme="minorHAnsi"/>
          <w:b/>
          <w:bCs/>
        </w:rPr>
        <w:t>3</w:t>
      </w:r>
      <w:r>
        <w:rPr>
          <w:rFonts w:eastAsia="Yu Gothic Light" w:cstheme="minorHAnsi"/>
          <w:b/>
          <w:bCs/>
        </w:rPr>
        <w:t>.</w:t>
      </w:r>
      <w:r w:rsidR="00AB573A">
        <w:rPr>
          <w:rFonts w:eastAsia="Yu Gothic Light" w:cstheme="minorHAnsi"/>
          <w:b/>
          <w:bCs/>
        </w:rPr>
        <w:t>7.5</w:t>
      </w:r>
      <w:r>
        <w:rPr>
          <w:rFonts w:eastAsia="Yu Gothic Light" w:cstheme="minorHAnsi"/>
          <w:b/>
          <w:bCs/>
        </w:rPr>
        <w:t xml:space="preserve">. </w:t>
      </w:r>
      <w:r w:rsidR="00053B4F" w:rsidRPr="00053B4F">
        <w:rPr>
          <w:rFonts w:eastAsia="Yu Gothic Light" w:cstheme="minorHAnsi"/>
          <w:b/>
          <w:bCs/>
        </w:rPr>
        <w:t xml:space="preserve"> Manutenção do Eixo Existente</w:t>
      </w:r>
      <w:bookmarkEnd w:id="6"/>
    </w:p>
    <w:p w14:paraId="2C08BC81" w14:textId="68834D1C" w:rsidR="00053B4F" w:rsidRPr="00053B4F" w:rsidRDefault="007A2722" w:rsidP="007A2722">
      <w:pPr>
        <w:spacing w:after="0"/>
        <w:jc w:val="both"/>
        <w:rPr>
          <w:rFonts w:eastAsia="Calibri" w:cstheme="minorHAnsi"/>
        </w:rPr>
      </w:pPr>
      <w:r w:rsidRPr="007A2722">
        <w:rPr>
          <w:rFonts w:eastAsia="Calibri" w:cstheme="minorHAnsi"/>
          <w:b/>
          <w:bCs/>
        </w:rPr>
        <w:t>1</w:t>
      </w:r>
      <w:r w:rsidR="00AB573A">
        <w:rPr>
          <w:rFonts w:eastAsia="Calibri" w:cstheme="minorHAnsi"/>
          <w:b/>
          <w:bCs/>
        </w:rPr>
        <w:t>3</w:t>
      </w:r>
      <w:r w:rsidRPr="007A2722">
        <w:rPr>
          <w:rFonts w:eastAsia="Calibri" w:cstheme="minorHAnsi"/>
          <w:b/>
          <w:bCs/>
        </w:rPr>
        <w:t>.</w:t>
      </w:r>
      <w:r w:rsidR="00AB573A">
        <w:rPr>
          <w:rFonts w:eastAsia="Calibri" w:cstheme="minorHAnsi"/>
          <w:b/>
          <w:bCs/>
        </w:rPr>
        <w:t>7.</w:t>
      </w:r>
      <w:r w:rsidRPr="007A2722">
        <w:rPr>
          <w:rFonts w:eastAsia="Calibri" w:cstheme="minorHAnsi"/>
          <w:b/>
          <w:bCs/>
        </w:rPr>
        <w:t>5.1.</w:t>
      </w:r>
      <w:r>
        <w:rPr>
          <w:rFonts w:eastAsia="Calibri" w:cstheme="minorHAnsi"/>
        </w:rPr>
        <w:t xml:space="preserve"> </w:t>
      </w:r>
      <w:r w:rsidR="00053B4F" w:rsidRPr="00053B4F">
        <w:rPr>
          <w:rFonts w:eastAsia="Calibri" w:cstheme="minorHAnsi"/>
        </w:rPr>
        <w:t xml:space="preserve">O traçado geométrico da estrada foi </w:t>
      </w:r>
      <w:r w:rsidR="00053B4F" w:rsidRPr="00053B4F">
        <w:rPr>
          <w:rFonts w:eastAsia="Calibri" w:cstheme="minorHAnsi"/>
          <w:b/>
          <w:bCs/>
        </w:rPr>
        <w:t>mantido conforme o eixo original da via</w:t>
      </w:r>
      <w:r w:rsidR="00053B4F" w:rsidRPr="00053B4F">
        <w:rPr>
          <w:rFonts w:eastAsia="Calibri" w:cstheme="minorHAnsi"/>
        </w:rPr>
        <w:t>, respeitando as curvas horizontais e verticais já implantadas. A geometria foi considerada adequada ao tipo de tráfego esperado, à função da via e ao padrão rural local.</w:t>
      </w:r>
    </w:p>
    <w:p w14:paraId="663472FC" w14:textId="65D1B9C8" w:rsidR="00053B4F" w:rsidRPr="00053B4F" w:rsidRDefault="007A2722" w:rsidP="00053B4F">
      <w:pPr>
        <w:spacing w:after="0"/>
        <w:jc w:val="both"/>
        <w:rPr>
          <w:rFonts w:eastAsia="Calibri" w:cstheme="minorHAnsi"/>
        </w:rPr>
      </w:pPr>
      <w:r w:rsidRPr="007A2722">
        <w:rPr>
          <w:rFonts w:eastAsia="Calibri" w:cstheme="minorHAnsi"/>
          <w:b/>
          <w:bCs/>
        </w:rPr>
        <w:t>1</w:t>
      </w:r>
      <w:r w:rsidR="00AB573A">
        <w:rPr>
          <w:rFonts w:eastAsia="Calibri" w:cstheme="minorHAnsi"/>
          <w:b/>
          <w:bCs/>
        </w:rPr>
        <w:t>3</w:t>
      </w:r>
      <w:r w:rsidRPr="007A2722">
        <w:rPr>
          <w:rFonts w:eastAsia="Calibri" w:cstheme="minorHAnsi"/>
          <w:b/>
          <w:bCs/>
        </w:rPr>
        <w:t>.</w:t>
      </w:r>
      <w:r w:rsidR="00AB573A">
        <w:rPr>
          <w:rFonts w:eastAsia="Calibri" w:cstheme="minorHAnsi"/>
          <w:b/>
          <w:bCs/>
        </w:rPr>
        <w:t>7.</w:t>
      </w:r>
      <w:r w:rsidRPr="007A2722">
        <w:rPr>
          <w:rFonts w:eastAsia="Calibri" w:cstheme="minorHAnsi"/>
          <w:b/>
          <w:bCs/>
        </w:rPr>
        <w:t>5.</w:t>
      </w:r>
      <w:r>
        <w:rPr>
          <w:rFonts w:eastAsia="Calibri" w:cstheme="minorHAnsi"/>
          <w:b/>
          <w:bCs/>
        </w:rPr>
        <w:t>2</w:t>
      </w:r>
      <w:r w:rsidRPr="007A2722">
        <w:rPr>
          <w:rFonts w:eastAsia="Calibri" w:cstheme="minorHAnsi"/>
          <w:b/>
          <w:bCs/>
        </w:rPr>
        <w:t>.</w:t>
      </w:r>
      <w:r>
        <w:rPr>
          <w:rFonts w:eastAsia="Calibri" w:cstheme="minorHAnsi"/>
        </w:rPr>
        <w:t xml:space="preserve"> </w:t>
      </w:r>
      <w:r w:rsidR="00053B4F" w:rsidRPr="00053B4F">
        <w:rPr>
          <w:rFonts w:eastAsia="Calibri" w:cstheme="minorHAnsi"/>
        </w:rPr>
        <w:t>Nos trechos em curva, não foram necessários ajustes no raio, pois os veículos agrícolas e utilitários da região conseguem realizar as manobras com segurança, sendo mantidas as condições de visibilidade horizontal e vertical.</w:t>
      </w:r>
    </w:p>
    <w:p w14:paraId="052C0A63" w14:textId="07B6EA54" w:rsidR="00053B4F" w:rsidRPr="00053B4F" w:rsidRDefault="00053B4F" w:rsidP="00053B4F">
      <w:pPr>
        <w:spacing w:after="0"/>
        <w:jc w:val="both"/>
        <w:rPr>
          <w:rFonts w:eastAsia="Calibri" w:cstheme="minorHAnsi"/>
        </w:rPr>
      </w:pPr>
    </w:p>
    <w:p w14:paraId="05972D78" w14:textId="7EC61193" w:rsidR="00053B4F" w:rsidRPr="00053B4F" w:rsidRDefault="007A2722" w:rsidP="00053B4F">
      <w:pPr>
        <w:keepNext/>
        <w:keepLines/>
        <w:spacing w:after="0"/>
        <w:jc w:val="both"/>
        <w:outlineLvl w:val="1"/>
        <w:rPr>
          <w:rFonts w:eastAsia="Yu Gothic Light" w:cstheme="minorHAnsi"/>
          <w:b/>
          <w:bCs/>
        </w:rPr>
      </w:pPr>
      <w:bookmarkStart w:id="7" w:name="_Toc214618274"/>
      <w:r>
        <w:rPr>
          <w:rFonts w:eastAsia="Yu Gothic Light" w:cstheme="minorHAnsi"/>
          <w:b/>
          <w:bCs/>
        </w:rPr>
        <w:t>1</w:t>
      </w:r>
      <w:r w:rsidR="00AB573A">
        <w:rPr>
          <w:rFonts w:eastAsia="Yu Gothic Light" w:cstheme="minorHAnsi"/>
          <w:b/>
          <w:bCs/>
        </w:rPr>
        <w:t>3</w:t>
      </w:r>
      <w:r>
        <w:rPr>
          <w:rFonts w:eastAsia="Yu Gothic Light" w:cstheme="minorHAnsi"/>
          <w:b/>
          <w:bCs/>
        </w:rPr>
        <w:t>.</w:t>
      </w:r>
      <w:r w:rsidR="00AE5A94">
        <w:rPr>
          <w:rFonts w:eastAsia="Yu Gothic Light" w:cstheme="minorHAnsi"/>
          <w:b/>
          <w:bCs/>
        </w:rPr>
        <w:t>8</w:t>
      </w:r>
      <w:r>
        <w:rPr>
          <w:rFonts w:eastAsia="Yu Gothic Light" w:cstheme="minorHAnsi"/>
          <w:b/>
          <w:bCs/>
        </w:rPr>
        <w:t>.</w:t>
      </w:r>
      <w:r w:rsidR="00053B4F" w:rsidRPr="00053B4F">
        <w:rPr>
          <w:rFonts w:eastAsia="Yu Gothic Light" w:cstheme="minorHAnsi"/>
          <w:b/>
          <w:bCs/>
        </w:rPr>
        <w:t xml:space="preserve"> Largura da Plataforma Pavimentada</w:t>
      </w:r>
      <w:bookmarkEnd w:id="7"/>
    </w:p>
    <w:p w14:paraId="13B7FC3C" w14:textId="7F9B48B5" w:rsidR="00053B4F" w:rsidRPr="00053B4F" w:rsidRDefault="007A2722" w:rsidP="00053B4F">
      <w:pPr>
        <w:spacing w:after="0"/>
        <w:jc w:val="both"/>
        <w:rPr>
          <w:rFonts w:eastAsia="Calibri" w:cstheme="minorHAnsi"/>
        </w:rPr>
      </w:pPr>
      <w:r w:rsidRPr="007A2722">
        <w:rPr>
          <w:rFonts w:eastAsia="Calibri" w:cstheme="minorHAnsi"/>
          <w:b/>
          <w:bCs/>
        </w:rPr>
        <w:t>1</w:t>
      </w:r>
      <w:r w:rsidR="00AE5A94">
        <w:rPr>
          <w:rFonts w:eastAsia="Calibri" w:cstheme="minorHAnsi"/>
          <w:b/>
          <w:bCs/>
        </w:rPr>
        <w:t>3</w:t>
      </w:r>
      <w:r w:rsidRPr="007A2722">
        <w:rPr>
          <w:rFonts w:eastAsia="Calibri" w:cstheme="minorHAnsi"/>
          <w:b/>
          <w:bCs/>
        </w:rPr>
        <w:t>.</w:t>
      </w:r>
      <w:r w:rsidR="00AE5A94">
        <w:rPr>
          <w:rFonts w:eastAsia="Calibri" w:cstheme="minorHAnsi"/>
          <w:b/>
          <w:bCs/>
        </w:rPr>
        <w:t>8.</w:t>
      </w:r>
      <w:r w:rsidRPr="007A2722">
        <w:rPr>
          <w:rFonts w:eastAsia="Calibri" w:cstheme="minorHAnsi"/>
          <w:b/>
          <w:bCs/>
        </w:rPr>
        <w:t>1.</w:t>
      </w:r>
      <w:r>
        <w:rPr>
          <w:rFonts w:eastAsia="Calibri" w:cstheme="minorHAnsi"/>
        </w:rPr>
        <w:t xml:space="preserve"> </w:t>
      </w:r>
      <w:r w:rsidR="00053B4F" w:rsidRPr="00053B4F">
        <w:rPr>
          <w:rFonts w:eastAsia="Calibri" w:cstheme="minorHAnsi"/>
        </w:rPr>
        <w:t xml:space="preserve">A nova plataforma da via foi projetada com </w:t>
      </w:r>
      <w:r w:rsidR="00053B4F" w:rsidRPr="00053B4F">
        <w:rPr>
          <w:rFonts w:eastAsia="Calibri" w:cstheme="minorHAnsi"/>
          <w:b/>
          <w:bCs/>
        </w:rPr>
        <w:t>largura total constante de 8,20 metros</w:t>
      </w:r>
      <w:r w:rsidR="00053B4F" w:rsidRPr="00053B4F">
        <w:rPr>
          <w:rFonts w:eastAsia="Calibri" w:cstheme="minorHAnsi"/>
        </w:rPr>
        <w:t>, composta por:</w:t>
      </w:r>
    </w:p>
    <w:p w14:paraId="145440A6" w14:textId="40AEA537" w:rsidR="00053B4F" w:rsidRPr="00C0599C" w:rsidRDefault="00053B4F" w:rsidP="00053B4F">
      <w:pPr>
        <w:numPr>
          <w:ilvl w:val="0"/>
          <w:numId w:val="121"/>
        </w:numPr>
        <w:spacing w:after="0"/>
        <w:jc w:val="both"/>
        <w:rPr>
          <w:rFonts w:eastAsia="Calibri" w:cstheme="minorHAnsi"/>
        </w:rPr>
      </w:pPr>
      <w:r w:rsidRPr="00C0599C">
        <w:rPr>
          <w:rFonts w:eastAsia="Calibri" w:cstheme="minorHAnsi"/>
          <w:b/>
          <w:bCs/>
        </w:rPr>
        <w:t>6,</w:t>
      </w:r>
      <w:r w:rsidR="00C0599C" w:rsidRPr="00C0599C">
        <w:rPr>
          <w:rFonts w:eastAsia="Calibri" w:cstheme="minorHAnsi"/>
          <w:b/>
          <w:bCs/>
        </w:rPr>
        <w:t>1</w:t>
      </w:r>
      <w:r w:rsidRPr="00C0599C">
        <w:rPr>
          <w:rFonts w:eastAsia="Calibri" w:cstheme="minorHAnsi"/>
          <w:b/>
          <w:bCs/>
        </w:rPr>
        <w:t>0 metros do pavimento poliédrico existente</w:t>
      </w:r>
      <w:r w:rsidRPr="00C0599C">
        <w:rPr>
          <w:rFonts w:eastAsia="Calibri" w:cstheme="minorHAnsi"/>
        </w:rPr>
        <w:t>, que será mantido como sub-base;</w:t>
      </w:r>
    </w:p>
    <w:p w14:paraId="7F40D247" w14:textId="535DFB6E" w:rsidR="00053B4F" w:rsidRPr="00C0599C" w:rsidRDefault="00053B4F" w:rsidP="00053B4F">
      <w:pPr>
        <w:numPr>
          <w:ilvl w:val="0"/>
          <w:numId w:val="121"/>
        </w:numPr>
        <w:spacing w:after="0"/>
        <w:jc w:val="both"/>
        <w:rPr>
          <w:rFonts w:eastAsia="Calibri" w:cstheme="minorHAnsi"/>
        </w:rPr>
      </w:pPr>
      <w:r w:rsidRPr="00C0599C">
        <w:rPr>
          <w:rFonts w:eastAsia="Calibri" w:cstheme="minorHAnsi"/>
          <w:b/>
          <w:bCs/>
        </w:rPr>
        <w:t>0,</w:t>
      </w:r>
      <w:r w:rsidR="00C0599C" w:rsidRPr="00C0599C">
        <w:rPr>
          <w:rFonts w:eastAsia="Calibri" w:cstheme="minorHAnsi"/>
          <w:b/>
          <w:bCs/>
        </w:rPr>
        <w:t>25</w:t>
      </w:r>
      <w:r w:rsidRPr="00C0599C">
        <w:rPr>
          <w:rFonts w:eastAsia="Calibri" w:cstheme="minorHAnsi"/>
          <w:b/>
          <w:bCs/>
        </w:rPr>
        <w:t xml:space="preserve"> metro adicional em cada lateral</w:t>
      </w:r>
      <w:r w:rsidRPr="00C0599C">
        <w:rPr>
          <w:rFonts w:eastAsia="Calibri" w:cstheme="minorHAnsi"/>
        </w:rPr>
        <w:t xml:space="preserve">, que receberá camada de base em BGS, resultando em largura de base total de </w:t>
      </w:r>
      <w:r w:rsidR="00C0599C" w:rsidRPr="00C0599C">
        <w:rPr>
          <w:rFonts w:eastAsia="Calibri" w:cstheme="minorHAnsi"/>
        </w:rPr>
        <w:t>6,60</w:t>
      </w:r>
      <w:r w:rsidRPr="00C0599C">
        <w:rPr>
          <w:rFonts w:eastAsia="Calibri" w:cstheme="minorHAnsi"/>
        </w:rPr>
        <w:t xml:space="preserve"> metros;</w:t>
      </w:r>
    </w:p>
    <w:p w14:paraId="74CFF3E9" w14:textId="6AE6A584" w:rsidR="00053B4F" w:rsidRPr="00C0599C" w:rsidRDefault="00053B4F" w:rsidP="00053B4F">
      <w:pPr>
        <w:numPr>
          <w:ilvl w:val="0"/>
          <w:numId w:val="121"/>
        </w:numPr>
        <w:spacing w:after="0"/>
        <w:jc w:val="both"/>
        <w:rPr>
          <w:rFonts w:eastAsia="Calibri" w:cstheme="minorHAnsi"/>
        </w:rPr>
      </w:pPr>
      <w:r w:rsidRPr="00C0599C">
        <w:rPr>
          <w:rFonts w:eastAsia="Calibri" w:cstheme="minorHAnsi"/>
          <w:b/>
          <w:bCs/>
        </w:rPr>
        <w:t>0,</w:t>
      </w:r>
      <w:r w:rsidR="00C0599C" w:rsidRPr="00C0599C">
        <w:rPr>
          <w:rFonts w:eastAsia="Calibri" w:cstheme="minorHAnsi"/>
          <w:b/>
          <w:bCs/>
        </w:rPr>
        <w:t>8</w:t>
      </w:r>
      <w:r w:rsidRPr="00C0599C">
        <w:rPr>
          <w:rFonts w:eastAsia="Calibri" w:cstheme="minorHAnsi"/>
          <w:b/>
          <w:bCs/>
        </w:rPr>
        <w:t>0 metro adicional em cada lateral</w:t>
      </w:r>
      <w:r w:rsidRPr="00C0599C">
        <w:rPr>
          <w:rFonts w:eastAsia="Calibri" w:cstheme="minorHAnsi"/>
        </w:rPr>
        <w:t xml:space="preserve">, para implantação de sarjetas (moldadas in loco ou com canaletas) e posterior </w:t>
      </w:r>
      <w:r w:rsidRPr="00C0599C">
        <w:rPr>
          <w:rFonts w:eastAsia="Calibri" w:cstheme="minorHAnsi"/>
          <w:b/>
          <w:bCs/>
        </w:rPr>
        <w:t>revestimento com grama em placas</w:t>
      </w:r>
      <w:r w:rsidRPr="00C0599C">
        <w:rPr>
          <w:rFonts w:eastAsia="Calibri" w:cstheme="minorHAnsi"/>
        </w:rPr>
        <w:t>, garantindo estabilização da plataforma.</w:t>
      </w:r>
    </w:p>
    <w:p w14:paraId="68CD373D" w14:textId="316E0B23" w:rsidR="00053B4F" w:rsidRPr="00053B4F" w:rsidRDefault="007A2722" w:rsidP="007A2722">
      <w:pPr>
        <w:spacing w:after="0"/>
        <w:jc w:val="both"/>
        <w:rPr>
          <w:rFonts w:eastAsia="Calibri" w:cstheme="minorHAnsi"/>
        </w:rPr>
      </w:pPr>
      <w:r w:rsidRPr="007A2722">
        <w:rPr>
          <w:rFonts w:eastAsia="Calibri" w:cstheme="minorHAnsi"/>
          <w:b/>
          <w:bCs/>
        </w:rPr>
        <w:t>1</w:t>
      </w:r>
      <w:r w:rsidR="00AE5A94">
        <w:rPr>
          <w:rFonts w:eastAsia="Calibri" w:cstheme="minorHAnsi"/>
          <w:b/>
          <w:bCs/>
        </w:rPr>
        <w:t>3.8.2.</w:t>
      </w:r>
      <w:r>
        <w:rPr>
          <w:rFonts w:eastAsia="Calibri" w:cstheme="minorHAnsi"/>
        </w:rPr>
        <w:t xml:space="preserve"> </w:t>
      </w:r>
      <w:r w:rsidR="00CD4C8B">
        <w:rPr>
          <w:rFonts w:eastAsia="Calibri" w:cstheme="minorHAnsi"/>
        </w:rPr>
        <w:t>A</w:t>
      </w:r>
      <w:r w:rsidR="00053B4F" w:rsidRPr="00053B4F">
        <w:rPr>
          <w:rFonts w:eastAsia="Calibri" w:cstheme="minorHAnsi"/>
        </w:rPr>
        <w:t xml:space="preserve"> </w:t>
      </w:r>
      <w:r w:rsidR="00053B4F" w:rsidRPr="00053B4F">
        <w:rPr>
          <w:rFonts w:eastAsia="Calibri" w:cstheme="minorHAnsi"/>
          <w:b/>
          <w:bCs/>
        </w:rPr>
        <w:t xml:space="preserve">faixa lateral se estende para </w:t>
      </w:r>
      <w:r w:rsidR="00C0599C">
        <w:rPr>
          <w:rFonts w:eastAsia="Calibri" w:cstheme="minorHAnsi"/>
          <w:b/>
          <w:bCs/>
        </w:rPr>
        <w:t>0,80</w:t>
      </w:r>
      <w:r w:rsidR="00053B4F" w:rsidRPr="00053B4F">
        <w:rPr>
          <w:rFonts w:eastAsia="Calibri" w:cstheme="minorHAnsi"/>
          <w:b/>
          <w:bCs/>
        </w:rPr>
        <w:t xml:space="preserve"> metros</w:t>
      </w:r>
      <w:r w:rsidR="00053B4F" w:rsidRPr="00053B4F">
        <w:rPr>
          <w:rFonts w:eastAsia="Calibri" w:cstheme="minorHAnsi"/>
        </w:rPr>
        <w:t>, garantindo espaço suficiente para instalação das faixas gramadas adjacentes.</w:t>
      </w:r>
    </w:p>
    <w:p w14:paraId="0E758D41" w14:textId="7B75C51F" w:rsidR="00053B4F" w:rsidRPr="00053B4F" w:rsidRDefault="007A2722" w:rsidP="00053B4F">
      <w:pPr>
        <w:keepNext/>
        <w:keepLines/>
        <w:spacing w:after="0"/>
        <w:jc w:val="both"/>
        <w:outlineLvl w:val="1"/>
        <w:rPr>
          <w:rFonts w:eastAsia="Yu Gothic Light" w:cstheme="minorHAnsi"/>
          <w:b/>
          <w:bCs/>
        </w:rPr>
      </w:pPr>
      <w:bookmarkStart w:id="8" w:name="_Toc214618275"/>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9</w:t>
      </w:r>
      <w:r w:rsidR="00053B4F" w:rsidRPr="00053B4F">
        <w:rPr>
          <w:rFonts w:eastAsia="Yu Gothic Light" w:cstheme="minorHAnsi"/>
          <w:b/>
          <w:bCs/>
        </w:rPr>
        <w:t>. Ajustes Laterais e Conformação de Greide</w:t>
      </w:r>
      <w:bookmarkEnd w:id="8"/>
    </w:p>
    <w:p w14:paraId="4EB8B554" w14:textId="7FB300E2" w:rsidR="00053B4F" w:rsidRPr="00053B4F" w:rsidRDefault="007A2722" w:rsidP="007A2722">
      <w:pPr>
        <w:spacing w:after="0"/>
        <w:jc w:val="both"/>
        <w:rPr>
          <w:rFonts w:eastAsia="Calibri" w:cstheme="minorHAnsi"/>
        </w:rPr>
      </w:pPr>
      <w:r w:rsidRPr="007A2722">
        <w:rPr>
          <w:rFonts w:eastAsia="Calibri" w:cstheme="minorHAnsi"/>
          <w:b/>
          <w:bCs/>
        </w:rPr>
        <w:t>1</w:t>
      </w:r>
      <w:r w:rsidR="00AE5A94">
        <w:rPr>
          <w:rFonts w:eastAsia="Calibri" w:cstheme="minorHAnsi"/>
          <w:b/>
          <w:bCs/>
        </w:rPr>
        <w:t>3.9.1.</w:t>
      </w:r>
      <w:r>
        <w:rPr>
          <w:rFonts w:eastAsia="Calibri" w:cstheme="minorHAnsi"/>
        </w:rPr>
        <w:t xml:space="preserve"> </w:t>
      </w:r>
      <w:r w:rsidR="00053B4F" w:rsidRPr="00053B4F">
        <w:rPr>
          <w:rFonts w:eastAsia="Calibri" w:cstheme="minorHAnsi"/>
        </w:rPr>
        <w:t xml:space="preserve">A ampliação da plataforma exigirá </w:t>
      </w:r>
      <w:r w:rsidR="00053B4F" w:rsidRPr="00053B4F">
        <w:rPr>
          <w:rFonts w:eastAsia="Calibri" w:cstheme="minorHAnsi"/>
          <w:b/>
          <w:bCs/>
        </w:rPr>
        <w:t>corte e aterro das faixas laterais</w:t>
      </w:r>
      <w:r w:rsidR="00053B4F" w:rsidRPr="00053B4F">
        <w:rPr>
          <w:rFonts w:eastAsia="Calibri" w:cstheme="minorHAnsi"/>
        </w:rPr>
        <w:t>, com conformação adequada ao greide existente. A compactação dessas faixas será fundamental para garantir a estabilidade dos bordos do pavimento e a correta implantação dos dispositivos de drenagem.</w:t>
      </w:r>
    </w:p>
    <w:p w14:paraId="1F1132A1" w14:textId="27A80EF5" w:rsidR="00053B4F" w:rsidRPr="00053B4F" w:rsidRDefault="007A2722" w:rsidP="007A2722">
      <w:pPr>
        <w:spacing w:after="0"/>
        <w:jc w:val="both"/>
        <w:rPr>
          <w:rFonts w:eastAsia="Calibri" w:cstheme="minorHAnsi"/>
        </w:rPr>
      </w:pPr>
      <w:r w:rsidRPr="007A2722">
        <w:rPr>
          <w:rFonts w:eastAsia="Calibri" w:cstheme="minorHAnsi"/>
          <w:b/>
          <w:bCs/>
        </w:rPr>
        <w:lastRenderedPageBreak/>
        <w:t>1</w:t>
      </w:r>
      <w:r w:rsidR="00AE5A94">
        <w:rPr>
          <w:rFonts w:eastAsia="Calibri" w:cstheme="minorHAnsi"/>
          <w:b/>
          <w:bCs/>
        </w:rPr>
        <w:t>3.9.2.</w:t>
      </w:r>
      <w:r>
        <w:rPr>
          <w:rFonts w:eastAsia="Calibri" w:cstheme="minorHAnsi"/>
        </w:rPr>
        <w:t xml:space="preserve"> </w:t>
      </w:r>
      <w:r w:rsidR="00053B4F" w:rsidRPr="00053B4F">
        <w:rPr>
          <w:rFonts w:eastAsia="Calibri" w:cstheme="minorHAnsi"/>
        </w:rPr>
        <w:t xml:space="preserve">O greide longitudinal original foi mantido, com </w:t>
      </w:r>
      <w:r w:rsidR="00053B4F" w:rsidRPr="00053B4F">
        <w:rPr>
          <w:rFonts w:eastAsia="Calibri" w:cstheme="minorHAnsi"/>
          <w:b/>
          <w:bCs/>
        </w:rPr>
        <w:t>ajustes localizados apenas nas bordas</w:t>
      </w:r>
      <w:r w:rsidR="00053B4F" w:rsidRPr="00053B4F">
        <w:rPr>
          <w:rFonts w:eastAsia="Calibri" w:cstheme="minorHAnsi"/>
        </w:rPr>
        <w:t>, de modo a nivelar a nova base e adequar a declividade lateral para a formação das sarjetas e escoamento eficiente das águas pluviais.</w:t>
      </w:r>
    </w:p>
    <w:p w14:paraId="58568477" w14:textId="0572FB1D" w:rsidR="00053B4F" w:rsidRPr="00053B4F" w:rsidRDefault="007A2722" w:rsidP="00053B4F">
      <w:pPr>
        <w:keepNext/>
        <w:keepLines/>
        <w:spacing w:after="0"/>
        <w:jc w:val="both"/>
        <w:outlineLvl w:val="1"/>
        <w:rPr>
          <w:rFonts w:eastAsia="Yu Gothic Light" w:cstheme="minorHAnsi"/>
          <w:b/>
          <w:bCs/>
        </w:rPr>
      </w:pPr>
      <w:bookmarkStart w:id="9" w:name="_Toc214618276"/>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10</w:t>
      </w:r>
      <w:r>
        <w:rPr>
          <w:rFonts w:eastAsia="Yu Gothic Light" w:cstheme="minorHAnsi"/>
          <w:b/>
          <w:bCs/>
        </w:rPr>
        <w:t xml:space="preserve">. </w:t>
      </w:r>
      <w:r w:rsidR="00053B4F" w:rsidRPr="00053B4F">
        <w:rPr>
          <w:rFonts w:eastAsia="Yu Gothic Light" w:cstheme="minorHAnsi"/>
          <w:b/>
          <w:bCs/>
        </w:rPr>
        <w:t xml:space="preserve"> Abaulamento Transversal da Plataforma</w:t>
      </w:r>
      <w:bookmarkEnd w:id="9"/>
    </w:p>
    <w:p w14:paraId="0A249DFA" w14:textId="44495757" w:rsidR="00053B4F" w:rsidRPr="00053B4F" w:rsidRDefault="007A2722" w:rsidP="007A2722">
      <w:pPr>
        <w:spacing w:after="0"/>
        <w:jc w:val="both"/>
        <w:rPr>
          <w:rFonts w:eastAsia="Calibri" w:cstheme="minorHAnsi"/>
        </w:rPr>
      </w:pPr>
      <w:r w:rsidRPr="007A2722">
        <w:rPr>
          <w:rFonts w:eastAsia="Calibri" w:cstheme="minorHAnsi"/>
          <w:b/>
          <w:bCs/>
        </w:rPr>
        <w:t>1</w:t>
      </w:r>
      <w:r w:rsidR="00AE5A94">
        <w:rPr>
          <w:rFonts w:eastAsia="Calibri" w:cstheme="minorHAnsi"/>
          <w:b/>
          <w:bCs/>
        </w:rPr>
        <w:t>3</w:t>
      </w:r>
      <w:r w:rsidRPr="007A2722">
        <w:rPr>
          <w:rFonts w:eastAsia="Calibri" w:cstheme="minorHAnsi"/>
          <w:b/>
          <w:bCs/>
        </w:rPr>
        <w:t>.</w:t>
      </w:r>
      <w:r w:rsidR="00AE5A94">
        <w:rPr>
          <w:rFonts w:eastAsia="Calibri" w:cstheme="minorHAnsi"/>
          <w:b/>
          <w:bCs/>
        </w:rPr>
        <w:t>10</w:t>
      </w:r>
      <w:r w:rsidRPr="007A2722">
        <w:rPr>
          <w:rFonts w:eastAsia="Calibri" w:cstheme="minorHAnsi"/>
          <w:b/>
          <w:bCs/>
        </w:rPr>
        <w:t>.1.</w:t>
      </w:r>
      <w:r>
        <w:rPr>
          <w:rFonts w:eastAsia="Calibri" w:cstheme="minorHAnsi"/>
        </w:rPr>
        <w:t xml:space="preserve"> </w:t>
      </w:r>
      <w:r w:rsidR="00053B4F" w:rsidRPr="00053B4F">
        <w:rPr>
          <w:rFonts w:eastAsia="Calibri" w:cstheme="minorHAnsi"/>
        </w:rPr>
        <w:t xml:space="preserve">Será adotado </w:t>
      </w:r>
      <w:r w:rsidR="00053B4F" w:rsidRPr="00053B4F">
        <w:rPr>
          <w:rFonts w:eastAsia="Calibri" w:cstheme="minorHAnsi"/>
          <w:b/>
          <w:bCs/>
        </w:rPr>
        <w:t>abaulamento transversal de 3% (1,5% para cada lado)</w:t>
      </w:r>
      <w:r w:rsidR="00053B4F" w:rsidRPr="00053B4F">
        <w:rPr>
          <w:rFonts w:eastAsia="Calibri" w:cstheme="minorHAnsi"/>
        </w:rPr>
        <w:t xml:space="preserve"> ao longo de todo o trecho pavimentado, compatível com o tipo de revestimento (CBUQ) e com o perfil geométrico da via. Este valor permite:</w:t>
      </w:r>
    </w:p>
    <w:p w14:paraId="39CD4401" w14:textId="77777777" w:rsidR="00053B4F" w:rsidRPr="00053B4F" w:rsidRDefault="00053B4F" w:rsidP="00053B4F">
      <w:pPr>
        <w:numPr>
          <w:ilvl w:val="0"/>
          <w:numId w:val="122"/>
        </w:numPr>
        <w:spacing w:after="0"/>
        <w:jc w:val="both"/>
        <w:rPr>
          <w:rFonts w:eastAsia="Calibri" w:cstheme="minorHAnsi"/>
        </w:rPr>
      </w:pPr>
      <w:r w:rsidRPr="00053B4F">
        <w:rPr>
          <w:rFonts w:eastAsia="Calibri" w:cstheme="minorHAnsi"/>
        </w:rPr>
        <w:t>Escoamento adequado da lâmina de água superficial;</w:t>
      </w:r>
    </w:p>
    <w:p w14:paraId="12B6BF72" w14:textId="77777777" w:rsidR="00053B4F" w:rsidRPr="00053B4F" w:rsidRDefault="00053B4F" w:rsidP="00053B4F">
      <w:pPr>
        <w:numPr>
          <w:ilvl w:val="0"/>
          <w:numId w:val="122"/>
        </w:numPr>
        <w:spacing w:after="0"/>
        <w:jc w:val="both"/>
        <w:rPr>
          <w:rFonts w:eastAsia="Calibri" w:cstheme="minorHAnsi"/>
        </w:rPr>
      </w:pPr>
      <w:r w:rsidRPr="00053B4F">
        <w:rPr>
          <w:rFonts w:eastAsia="Calibri" w:cstheme="minorHAnsi"/>
        </w:rPr>
        <w:t>Redução do tempo de permanência da água sobre a pista;</w:t>
      </w:r>
    </w:p>
    <w:p w14:paraId="07DB2D2B" w14:textId="77777777" w:rsidR="00053B4F" w:rsidRPr="00053B4F" w:rsidRDefault="00053B4F" w:rsidP="00053B4F">
      <w:pPr>
        <w:numPr>
          <w:ilvl w:val="0"/>
          <w:numId w:val="122"/>
        </w:numPr>
        <w:spacing w:after="0"/>
        <w:jc w:val="both"/>
        <w:rPr>
          <w:rFonts w:eastAsia="Calibri" w:cstheme="minorHAnsi"/>
        </w:rPr>
      </w:pPr>
      <w:r w:rsidRPr="00053B4F">
        <w:rPr>
          <w:rFonts w:eastAsia="Calibri" w:cstheme="minorHAnsi"/>
        </w:rPr>
        <w:t>Prevenção de infiltrações e erosões nas bordas.</w:t>
      </w:r>
    </w:p>
    <w:p w14:paraId="7E60794C" w14:textId="749250A2" w:rsidR="00053B4F" w:rsidRPr="00053B4F" w:rsidRDefault="007A2722" w:rsidP="007A2722">
      <w:pPr>
        <w:spacing w:after="0"/>
        <w:jc w:val="both"/>
        <w:rPr>
          <w:rFonts w:eastAsia="Calibri" w:cstheme="minorHAnsi"/>
        </w:rPr>
      </w:pPr>
      <w:r w:rsidRPr="007A2722">
        <w:rPr>
          <w:rFonts w:eastAsia="Calibri" w:cstheme="minorHAnsi"/>
          <w:b/>
          <w:bCs/>
        </w:rPr>
        <w:t>1</w:t>
      </w:r>
      <w:r w:rsidR="00AE5A94">
        <w:rPr>
          <w:rFonts w:eastAsia="Calibri" w:cstheme="minorHAnsi"/>
          <w:b/>
          <w:bCs/>
        </w:rPr>
        <w:t>3</w:t>
      </w:r>
      <w:r w:rsidRPr="007A2722">
        <w:rPr>
          <w:rFonts w:eastAsia="Calibri" w:cstheme="minorHAnsi"/>
          <w:b/>
          <w:bCs/>
        </w:rPr>
        <w:t>.</w:t>
      </w:r>
      <w:r w:rsidR="00AE5A94">
        <w:rPr>
          <w:rFonts w:eastAsia="Calibri" w:cstheme="minorHAnsi"/>
          <w:b/>
          <w:bCs/>
        </w:rPr>
        <w:t>10</w:t>
      </w:r>
      <w:r w:rsidRPr="007A2722">
        <w:rPr>
          <w:rFonts w:eastAsia="Calibri" w:cstheme="minorHAnsi"/>
          <w:b/>
          <w:bCs/>
        </w:rPr>
        <w:t>.2.</w:t>
      </w:r>
      <w:r>
        <w:rPr>
          <w:rFonts w:eastAsia="Calibri" w:cstheme="minorHAnsi"/>
        </w:rPr>
        <w:t xml:space="preserve"> </w:t>
      </w:r>
      <w:r w:rsidR="00053B4F" w:rsidRPr="00053B4F">
        <w:rPr>
          <w:rFonts w:eastAsia="Calibri" w:cstheme="minorHAnsi"/>
        </w:rPr>
        <w:t>Esse abaulamento será mantido tanto no eixo do pavimento quanto nas faixas laterais de base, com transição suave para a área gramada e as sarjetas.</w:t>
      </w:r>
    </w:p>
    <w:p w14:paraId="4CBC8AA6" w14:textId="35EA32BB" w:rsidR="00053B4F" w:rsidRPr="00053B4F" w:rsidRDefault="007A2722" w:rsidP="00053B4F">
      <w:pPr>
        <w:keepNext/>
        <w:keepLines/>
        <w:spacing w:after="0"/>
        <w:jc w:val="both"/>
        <w:outlineLvl w:val="1"/>
        <w:rPr>
          <w:rFonts w:eastAsia="Yu Gothic Light" w:cstheme="minorHAnsi"/>
          <w:b/>
          <w:bCs/>
        </w:rPr>
      </w:pPr>
      <w:bookmarkStart w:id="10" w:name="_Toc214618277"/>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11.</w:t>
      </w:r>
      <w:r>
        <w:rPr>
          <w:rFonts w:eastAsia="Yu Gothic Light" w:cstheme="minorHAnsi"/>
          <w:b/>
          <w:bCs/>
        </w:rPr>
        <w:t xml:space="preserve"> </w:t>
      </w:r>
      <w:r w:rsidR="00053B4F" w:rsidRPr="00053B4F">
        <w:rPr>
          <w:rFonts w:eastAsia="Yu Gothic Light" w:cstheme="minorHAnsi"/>
          <w:b/>
          <w:bCs/>
        </w:rPr>
        <w:t xml:space="preserve"> Compatibilização com Drenagem Superficial</w:t>
      </w:r>
      <w:bookmarkEnd w:id="10"/>
    </w:p>
    <w:p w14:paraId="781FECDA" w14:textId="537BED7D" w:rsidR="00053B4F" w:rsidRPr="00053B4F" w:rsidRDefault="007A2722" w:rsidP="007A2722">
      <w:pPr>
        <w:spacing w:after="0"/>
        <w:jc w:val="both"/>
        <w:rPr>
          <w:rFonts w:eastAsia="Calibri" w:cstheme="minorHAnsi"/>
        </w:rPr>
      </w:pPr>
      <w:r>
        <w:rPr>
          <w:rFonts w:eastAsia="Yu Gothic Light" w:cstheme="minorHAnsi"/>
          <w:b/>
          <w:bCs/>
        </w:rPr>
        <w:t>1</w:t>
      </w:r>
      <w:r w:rsidR="00AE5A94">
        <w:rPr>
          <w:rFonts w:eastAsia="Yu Gothic Light" w:cstheme="minorHAnsi"/>
          <w:b/>
          <w:bCs/>
        </w:rPr>
        <w:t>3.11.</w:t>
      </w:r>
      <w:r>
        <w:rPr>
          <w:rFonts w:eastAsia="Yu Gothic Light" w:cstheme="minorHAnsi"/>
          <w:b/>
          <w:bCs/>
        </w:rPr>
        <w:t xml:space="preserve">1. </w:t>
      </w:r>
      <w:r w:rsidR="00053B4F" w:rsidRPr="00053B4F">
        <w:rPr>
          <w:rFonts w:eastAsia="Calibri" w:cstheme="minorHAnsi"/>
        </w:rPr>
        <w:t xml:space="preserve">O projeto geométrico foi compatibilizado com os </w:t>
      </w:r>
      <w:r w:rsidR="00053B4F" w:rsidRPr="00053B4F">
        <w:rPr>
          <w:rFonts w:eastAsia="Calibri" w:cstheme="minorHAnsi"/>
          <w:b/>
          <w:bCs/>
        </w:rPr>
        <w:t>dispositivos de drenagem superficial</w:t>
      </w:r>
      <w:r w:rsidR="00053B4F" w:rsidRPr="00053B4F">
        <w:rPr>
          <w:rFonts w:eastAsia="Calibri" w:cstheme="minorHAnsi"/>
        </w:rPr>
        <w:t>, como sarjetas triangulares e canaletas meia-cana. A declividade lateral e o rebaixamento das faixas externas foram ajustados para garantir que toda a água escoada pela plataforma seja coletada pelas sarjetas</w:t>
      </w:r>
      <w:r w:rsidR="00CD4C8B">
        <w:rPr>
          <w:rFonts w:eastAsia="Calibri" w:cstheme="minorHAnsi"/>
        </w:rPr>
        <w:t xml:space="preserve"> sem revestimento</w:t>
      </w:r>
      <w:r w:rsidR="00053B4F" w:rsidRPr="00053B4F">
        <w:rPr>
          <w:rFonts w:eastAsia="Calibri" w:cstheme="minorHAnsi"/>
        </w:rPr>
        <w:t xml:space="preserve"> e conduzida adequadamente às tubulações e alas.</w:t>
      </w:r>
    </w:p>
    <w:p w14:paraId="7BCE4C45" w14:textId="0EADC0CA" w:rsidR="00053B4F" w:rsidRPr="00053B4F" w:rsidRDefault="007A2722" w:rsidP="007A2722">
      <w:pPr>
        <w:spacing w:after="0"/>
        <w:jc w:val="both"/>
        <w:rPr>
          <w:rFonts w:eastAsia="Calibri" w:cstheme="minorHAnsi"/>
        </w:rPr>
      </w:pPr>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11</w:t>
      </w:r>
      <w:r>
        <w:rPr>
          <w:rFonts w:eastAsia="Yu Gothic Light" w:cstheme="minorHAnsi"/>
          <w:b/>
          <w:bCs/>
        </w:rPr>
        <w:t xml:space="preserve">.2. </w:t>
      </w:r>
      <w:r w:rsidR="00053B4F" w:rsidRPr="00053B4F">
        <w:rPr>
          <w:rFonts w:eastAsia="Calibri" w:cstheme="minorHAnsi"/>
        </w:rPr>
        <w:t xml:space="preserve">A geometria das sarjetas foi integrada ao perfil transversal da via, garantindo </w:t>
      </w:r>
      <w:r w:rsidR="00053B4F" w:rsidRPr="00053B4F">
        <w:rPr>
          <w:rFonts w:eastAsia="Calibri" w:cstheme="minorHAnsi"/>
          <w:b/>
          <w:bCs/>
        </w:rPr>
        <w:t>continuidade hidráulica e proteção contra a erosão superficial</w:t>
      </w:r>
      <w:r w:rsidR="00053B4F" w:rsidRPr="00053B4F">
        <w:rPr>
          <w:rFonts w:eastAsia="Calibri" w:cstheme="minorHAnsi"/>
        </w:rPr>
        <w:t>.</w:t>
      </w:r>
    </w:p>
    <w:p w14:paraId="476ED0F4" w14:textId="1E3A9DE7" w:rsidR="00053B4F" w:rsidRPr="00053B4F" w:rsidRDefault="007A2722" w:rsidP="007A2722">
      <w:pPr>
        <w:spacing w:after="0"/>
        <w:jc w:val="both"/>
        <w:rPr>
          <w:rFonts w:eastAsia="Yu Gothic Light" w:cstheme="minorHAnsi"/>
          <w:b/>
          <w:bCs/>
        </w:rPr>
      </w:pPr>
      <w:r w:rsidRPr="007A2722">
        <w:rPr>
          <w:rFonts w:eastAsia="Calibri" w:cstheme="minorHAnsi"/>
          <w:b/>
          <w:bCs/>
        </w:rPr>
        <w:t>1</w:t>
      </w:r>
      <w:r w:rsidR="00AE5A94">
        <w:rPr>
          <w:rFonts w:eastAsia="Calibri" w:cstheme="minorHAnsi"/>
          <w:b/>
          <w:bCs/>
        </w:rPr>
        <w:t>3.12</w:t>
      </w:r>
      <w:r w:rsidRPr="007A2722">
        <w:rPr>
          <w:rFonts w:eastAsia="Calibri" w:cstheme="minorHAnsi"/>
          <w:b/>
          <w:bCs/>
        </w:rPr>
        <w:t>.</w:t>
      </w:r>
      <w:r>
        <w:rPr>
          <w:rFonts w:eastAsia="Calibri" w:cstheme="minorHAnsi"/>
        </w:rPr>
        <w:t xml:space="preserve"> </w:t>
      </w:r>
      <w:bookmarkStart w:id="11" w:name="_Toc214618278"/>
      <w:r w:rsidR="00053B4F" w:rsidRPr="00053B4F">
        <w:rPr>
          <w:rFonts w:eastAsia="Yu Gothic Light" w:cstheme="minorHAnsi"/>
          <w:b/>
          <w:bCs/>
        </w:rPr>
        <w:t>SERVIÇOS PRELIMINARES</w:t>
      </w:r>
      <w:bookmarkEnd w:id="11"/>
    </w:p>
    <w:p w14:paraId="0152F17E" w14:textId="5F26FC75" w:rsidR="00053B4F" w:rsidRPr="00053B4F" w:rsidRDefault="007A2722" w:rsidP="007A2722">
      <w:pPr>
        <w:spacing w:after="0"/>
        <w:jc w:val="both"/>
        <w:rPr>
          <w:rFonts w:eastAsia="Calibri" w:cstheme="minorHAnsi"/>
        </w:rPr>
      </w:pPr>
      <w:r w:rsidRPr="007A2722">
        <w:rPr>
          <w:rFonts w:eastAsia="Calibri" w:cstheme="minorHAnsi"/>
          <w:b/>
          <w:bCs/>
        </w:rPr>
        <w:t>1</w:t>
      </w:r>
      <w:r w:rsidR="00AE5A94">
        <w:rPr>
          <w:rFonts w:eastAsia="Calibri" w:cstheme="minorHAnsi"/>
          <w:b/>
          <w:bCs/>
        </w:rPr>
        <w:t>3</w:t>
      </w:r>
      <w:r w:rsidRPr="007A2722">
        <w:rPr>
          <w:rFonts w:eastAsia="Calibri" w:cstheme="minorHAnsi"/>
          <w:b/>
          <w:bCs/>
        </w:rPr>
        <w:t>.</w:t>
      </w:r>
      <w:r w:rsidR="00AE5A94">
        <w:rPr>
          <w:rFonts w:eastAsia="Calibri" w:cstheme="minorHAnsi"/>
          <w:b/>
          <w:bCs/>
        </w:rPr>
        <w:t>12.</w:t>
      </w:r>
      <w:r w:rsidRPr="007A2722">
        <w:rPr>
          <w:rFonts w:eastAsia="Calibri" w:cstheme="minorHAnsi"/>
          <w:b/>
          <w:bCs/>
        </w:rPr>
        <w:t>1.</w:t>
      </w:r>
      <w:r>
        <w:rPr>
          <w:rFonts w:eastAsia="Calibri" w:cstheme="minorHAnsi"/>
        </w:rPr>
        <w:t xml:space="preserve"> </w:t>
      </w:r>
      <w:r w:rsidR="00053B4F" w:rsidRPr="00053B4F">
        <w:rPr>
          <w:rFonts w:eastAsia="Calibri" w:cstheme="minorHAnsi"/>
        </w:rPr>
        <w:t xml:space="preserve">Os serviços preliminares correspondem às atividades indispensáveis para a </w:t>
      </w:r>
      <w:r w:rsidR="00053B4F" w:rsidRPr="00053B4F">
        <w:rPr>
          <w:rFonts w:eastAsia="Calibri" w:cstheme="minorHAnsi"/>
          <w:b/>
          <w:bCs/>
        </w:rPr>
        <w:t>organização, identificação e instalação da obra</w:t>
      </w:r>
      <w:r w:rsidR="00053B4F" w:rsidRPr="00053B4F">
        <w:rPr>
          <w:rFonts w:eastAsia="Calibri" w:cstheme="minorHAnsi"/>
        </w:rPr>
        <w:t>, atendendo às exigências legais, administrativas e de segurança. São os primeiros elementos visíveis no local da intervenção e funcionam como marco institucional e informativo do empreendimento.</w:t>
      </w:r>
    </w:p>
    <w:p w14:paraId="660721DF" w14:textId="045C1237" w:rsidR="00053B4F" w:rsidRPr="00053B4F" w:rsidRDefault="00AE5A94" w:rsidP="007A2722">
      <w:pPr>
        <w:spacing w:after="0"/>
        <w:jc w:val="both"/>
        <w:rPr>
          <w:rFonts w:eastAsia="Calibri" w:cstheme="minorHAnsi"/>
        </w:rPr>
      </w:pPr>
      <w:r w:rsidRPr="00AE5A94">
        <w:rPr>
          <w:rFonts w:eastAsia="Calibri" w:cstheme="minorHAnsi"/>
          <w:b/>
          <w:bCs/>
        </w:rPr>
        <w:t>13.12.2.</w:t>
      </w:r>
      <w:r w:rsidR="007A2722" w:rsidRPr="00AE5A94">
        <w:rPr>
          <w:rFonts w:eastAsia="Calibri" w:cstheme="minorHAnsi"/>
          <w:b/>
          <w:bCs/>
        </w:rPr>
        <w:t xml:space="preserve"> </w:t>
      </w:r>
      <w:r w:rsidR="00053B4F" w:rsidRPr="00053B4F">
        <w:rPr>
          <w:rFonts w:eastAsia="Calibri" w:cstheme="minorHAnsi"/>
        </w:rPr>
        <w:t xml:space="preserve">Neste projeto, os serviços preliminares incluem a </w:t>
      </w:r>
      <w:r w:rsidR="00053B4F" w:rsidRPr="00053B4F">
        <w:rPr>
          <w:rFonts w:eastAsia="Calibri" w:cstheme="minorHAnsi"/>
          <w:b/>
          <w:bCs/>
        </w:rPr>
        <w:t>instalação da placa de obra institucional</w:t>
      </w:r>
      <w:r w:rsidR="00053B4F" w:rsidRPr="00053B4F">
        <w:rPr>
          <w:rFonts w:eastAsia="Calibri" w:cstheme="minorHAnsi"/>
        </w:rPr>
        <w:t xml:space="preserve">, em conformidade com a </w:t>
      </w:r>
      <w:r w:rsidR="00053B4F" w:rsidRPr="00053B4F">
        <w:rPr>
          <w:rFonts w:eastAsia="Calibri" w:cstheme="minorHAnsi"/>
          <w:b/>
          <w:bCs/>
        </w:rPr>
        <w:t>Lei Federal nº 8.666/93</w:t>
      </w:r>
      <w:r w:rsidR="00053B4F" w:rsidRPr="00053B4F">
        <w:rPr>
          <w:rFonts w:eastAsia="Calibri" w:cstheme="minorHAnsi"/>
        </w:rPr>
        <w:t xml:space="preserve">, além de garantir o cumprimento das exigências dos órgãos financiadores e da gestão pública municipal quanto à </w:t>
      </w:r>
      <w:r w:rsidR="00053B4F" w:rsidRPr="00053B4F">
        <w:rPr>
          <w:rFonts w:eastAsia="Calibri" w:cstheme="minorHAnsi"/>
          <w:b/>
          <w:bCs/>
        </w:rPr>
        <w:t>transparência e visibilidade da aplicação dos recursos públicos</w:t>
      </w:r>
      <w:r w:rsidR="00053B4F" w:rsidRPr="00053B4F">
        <w:rPr>
          <w:rFonts w:eastAsia="Calibri" w:cstheme="minorHAnsi"/>
        </w:rPr>
        <w:t>.</w:t>
      </w:r>
    </w:p>
    <w:p w14:paraId="5C17AB22" w14:textId="41C4F528" w:rsidR="00053B4F" w:rsidRPr="00053B4F" w:rsidRDefault="0019654D" w:rsidP="00053B4F">
      <w:pPr>
        <w:keepNext/>
        <w:keepLines/>
        <w:spacing w:after="0"/>
        <w:jc w:val="both"/>
        <w:outlineLvl w:val="1"/>
        <w:rPr>
          <w:rFonts w:eastAsia="Yu Gothic Light" w:cstheme="minorHAnsi"/>
          <w:b/>
          <w:bCs/>
        </w:rPr>
      </w:pPr>
      <w:bookmarkStart w:id="12" w:name="_Toc214618279"/>
      <w:r>
        <w:rPr>
          <w:rFonts w:eastAsia="Yu Gothic Light" w:cstheme="minorHAnsi"/>
          <w:b/>
          <w:bCs/>
        </w:rPr>
        <w:t xml:space="preserve">15.3. </w:t>
      </w:r>
      <w:r w:rsidR="00053B4F" w:rsidRPr="00053B4F">
        <w:rPr>
          <w:rFonts w:eastAsia="Yu Gothic Light" w:cstheme="minorHAnsi"/>
          <w:b/>
          <w:bCs/>
        </w:rPr>
        <w:t xml:space="preserve"> Placa de Obra 4,00 x 2,00 m em Chapa Galvanizada com Estrutura de Madeira</w:t>
      </w:r>
      <w:bookmarkEnd w:id="12"/>
    </w:p>
    <w:p w14:paraId="130D220D" w14:textId="77777777" w:rsidR="00053B4F" w:rsidRPr="00053B4F" w:rsidRDefault="00053B4F" w:rsidP="00053B4F">
      <w:pPr>
        <w:spacing w:after="0"/>
        <w:jc w:val="both"/>
        <w:rPr>
          <w:rFonts w:eastAsia="Calibri" w:cstheme="minorHAnsi"/>
          <w:b/>
          <w:bCs/>
        </w:rPr>
      </w:pPr>
      <w:r w:rsidRPr="00053B4F">
        <w:rPr>
          <w:rFonts w:eastAsia="Calibri" w:cstheme="minorHAnsi"/>
          <w:b/>
          <w:bCs/>
        </w:rPr>
        <w:t>a) Objetivo</w:t>
      </w:r>
    </w:p>
    <w:p w14:paraId="79E0195F" w14:textId="77777777" w:rsidR="00053B4F" w:rsidRPr="00053B4F" w:rsidRDefault="00053B4F" w:rsidP="0019654D">
      <w:pPr>
        <w:spacing w:after="0"/>
        <w:jc w:val="both"/>
        <w:rPr>
          <w:rFonts w:eastAsia="Calibri" w:cstheme="minorHAnsi"/>
        </w:rPr>
      </w:pPr>
      <w:r w:rsidRPr="00053B4F">
        <w:rPr>
          <w:rFonts w:eastAsia="Calibri" w:cstheme="minorHAnsi"/>
        </w:rPr>
        <w:t xml:space="preserve">A placa de obra tem por finalidade identificar e divulgar as informações oficiais da intervenção, como parte do compromisso com a publicidade, transparência da gestão pública e a comunicação institucional com a população beneficiada. A instalação dessa sinalização deve ocorrer </w:t>
      </w:r>
      <w:r w:rsidRPr="00053B4F">
        <w:rPr>
          <w:rFonts w:eastAsia="Calibri" w:cstheme="minorHAnsi"/>
          <w:b/>
          <w:bCs/>
        </w:rPr>
        <w:t>antes do início efetivo dos serviços de terraplenagem ou qualquer movimentação de máquinas</w:t>
      </w:r>
      <w:r w:rsidRPr="00053B4F">
        <w:rPr>
          <w:rFonts w:eastAsia="Calibri" w:cstheme="minorHAnsi"/>
        </w:rPr>
        <w:t>, sendo considerada parte integrante da mobilização da obra.</w:t>
      </w:r>
    </w:p>
    <w:p w14:paraId="253A4ABF" w14:textId="77777777" w:rsidR="00053B4F" w:rsidRPr="00053B4F" w:rsidRDefault="00053B4F" w:rsidP="00053B4F">
      <w:pPr>
        <w:spacing w:after="0"/>
        <w:jc w:val="both"/>
        <w:rPr>
          <w:rFonts w:eastAsia="Calibri" w:cstheme="minorHAnsi"/>
          <w:b/>
          <w:bCs/>
        </w:rPr>
      </w:pPr>
      <w:r w:rsidRPr="00053B4F">
        <w:rPr>
          <w:rFonts w:eastAsia="Calibri" w:cstheme="minorHAnsi"/>
          <w:b/>
          <w:bCs/>
        </w:rPr>
        <w:t>b) Composição e Materiais</w:t>
      </w:r>
    </w:p>
    <w:p w14:paraId="48525754" w14:textId="77777777" w:rsidR="00053B4F" w:rsidRPr="00053B4F" w:rsidRDefault="00053B4F" w:rsidP="0019654D">
      <w:pPr>
        <w:spacing w:after="0"/>
        <w:jc w:val="both"/>
        <w:rPr>
          <w:rFonts w:eastAsia="Calibri" w:cstheme="minorHAnsi"/>
        </w:rPr>
      </w:pPr>
      <w:r w:rsidRPr="00053B4F">
        <w:rPr>
          <w:rFonts w:eastAsia="Calibri" w:cstheme="minorHAnsi"/>
        </w:rPr>
        <w:t xml:space="preserve">A placa será confeccionada em </w:t>
      </w:r>
      <w:r w:rsidRPr="00053B4F">
        <w:rPr>
          <w:rFonts w:eastAsia="Calibri" w:cstheme="minorHAnsi"/>
          <w:b/>
          <w:bCs/>
        </w:rPr>
        <w:t>chapa de aço galvanizado nº 18 (espessura mínima de 1,25 mm)</w:t>
      </w:r>
      <w:r w:rsidRPr="00053B4F">
        <w:rPr>
          <w:rFonts w:eastAsia="Calibri" w:cstheme="minorHAnsi"/>
        </w:rPr>
        <w:t xml:space="preserve">, com dimensões de </w:t>
      </w:r>
      <w:r w:rsidRPr="00053B4F">
        <w:rPr>
          <w:rFonts w:eastAsia="Calibri" w:cstheme="minorHAnsi"/>
          <w:b/>
          <w:bCs/>
        </w:rPr>
        <w:t>4,00 metros de largura por 2,00 metros de altura</w:t>
      </w:r>
      <w:r w:rsidRPr="00053B4F">
        <w:rPr>
          <w:rFonts w:eastAsia="Calibri" w:cstheme="minorHAnsi"/>
        </w:rPr>
        <w:t xml:space="preserve">. A pintura será feita com </w:t>
      </w:r>
      <w:r w:rsidRPr="00053B4F">
        <w:rPr>
          <w:rFonts w:eastAsia="Calibri" w:cstheme="minorHAnsi"/>
          <w:b/>
          <w:bCs/>
        </w:rPr>
        <w:t>tinta esmalte sintético</w:t>
      </w:r>
      <w:r w:rsidRPr="00053B4F">
        <w:rPr>
          <w:rFonts w:eastAsia="Calibri" w:cstheme="minorHAnsi"/>
        </w:rPr>
        <w:t>, aplicada sobre fundo anticorrosivo, com acabamentos em cores contrastantes para garantir legibilidade.</w:t>
      </w:r>
    </w:p>
    <w:p w14:paraId="19ED1878" w14:textId="77777777" w:rsidR="00053B4F" w:rsidRPr="00053B4F" w:rsidRDefault="00053B4F" w:rsidP="00053B4F">
      <w:pPr>
        <w:spacing w:after="0"/>
        <w:jc w:val="both"/>
        <w:rPr>
          <w:rFonts w:eastAsia="Calibri" w:cstheme="minorHAnsi"/>
        </w:rPr>
      </w:pPr>
      <w:r w:rsidRPr="00053B4F">
        <w:rPr>
          <w:rFonts w:eastAsia="Calibri" w:cstheme="minorHAnsi"/>
        </w:rPr>
        <w:lastRenderedPageBreak/>
        <w:t>As informações obrigatórias a serem exibidas incluem:</w:t>
      </w:r>
    </w:p>
    <w:p w14:paraId="37D07D19"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Nome do objeto da obra;</w:t>
      </w:r>
    </w:p>
    <w:p w14:paraId="545C0930"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Município e localidade atendida;</w:t>
      </w:r>
    </w:p>
    <w:p w14:paraId="69D95FDC"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Valor total contratado;</w:t>
      </w:r>
    </w:p>
    <w:p w14:paraId="533F6A90"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Fonte de recursos (federal, estadual e/ou municipal);</w:t>
      </w:r>
    </w:p>
    <w:p w14:paraId="42E808E1"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Nome da empresa executora;</w:t>
      </w:r>
    </w:p>
    <w:p w14:paraId="5AA96F29"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Logotipos oficiais da prefeitura, órgão financiador e/ou convênio;</w:t>
      </w:r>
    </w:p>
    <w:p w14:paraId="311A666A"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Nome(s) da fiscalização e responsável técnico, com CREA ou CAU;</w:t>
      </w:r>
    </w:p>
    <w:p w14:paraId="5CD7C746" w14:textId="77777777" w:rsidR="00053B4F" w:rsidRPr="00053B4F" w:rsidRDefault="00053B4F" w:rsidP="00053B4F">
      <w:pPr>
        <w:numPr>
          <w:ilvl w:val="0"/>
          <w:numId w:val="49"/>
        </w:numPr>
        <w:spacing w:after="0"/>
        <w:jc w:val="both"/>
        <w:rPr>
          <w:rFonts w:eastAsia="Calibri" w:cstheme="minorHAnsi"/>
        </w:rPr>
      </w:pPr>
      <w:r w:rsidRPr="00053B4F">
        <w:rPr>
          <w:rFonts w:eastAsia="Calibri" w:cstheme="minorHAnsi"/>
        </w:rPr>
        <w:t>Prazo de execução.</w:t>
      </w:r>
    </w:p>
    <w:p w14:paraId="5D04AF4E" w14:textId="77777777" w:rsidR="00053B4F" w:rsidRPr="00053B4F" w:rsidRDefault="00053B4F" w:rsidP="00053B4F">
      <w:pPr>
        <w:spacing w:after="0"/>
        <w:ind w:firstLine="360"/>
        <w:jc w:val="both"/>
        <w:rPr>
          <w:rFonts w:eastAsia="Calibri" w:cstheme="minorHAnsi"/>
        </w:rPr>
      </w:pPr>
      <w:r w:rsidRPr="00053B4F">
        <w:rPr>
          <w:rFonts w:eastAsia="Calibri" w:cstheme="minorHAnsi"/>
        </w:rPr>
        <w:t xml:space="preserve">A estrutura de suporte será composta por </w:t>
      </w:r>
      <w:r w:rsidRPr="00053B4F">
        <w:rPr>
          <w:rFonts w:eastAsia="Calibri" w:cstheme="minorHAnsi"/>
          <w:b/>
          <w:bCs/>
        </w:rPr>
        <w:t>armação de madeira de primeira qualidade (eucalipto tratado ou equivalente)</w:t>
      </w:r>
      <w:r w:rsidRPr="00053B4F">
        <w:rPr>
          <w:rFonts w:eastAsia="Calibri" w:cstheme="minorHAnsi"/>
        </w:rPr>
        <w:t xml:space="preserve">, com travessas horizontais e pontaletes verticais, cravados no solo a uma profundidade mínima de </w:t>
      </w:r>
      <w:r w:rsidRPr="00053B4F">
        <w:rPr>
          <w:rFonts w:eastAsia="Calibri" w:cstheme="minorHAnsi"/>
          <w:b/>
          <w:bCs/>
        </w:rPr>
        <w:t>0,60 metros</w:t>
      </w:r>
      <w:r w:rsidRPr="00053B4F">
        <w:rPr>
          <w:rFonts w:eastAsia="Calibri" w:cstheme="minorHAnsi"/>
        </w:rPr>
        <w:t>, ou fixados com sapatas de concreto simples nos casos exigidos por declividade ou risco de tombamento.</w:t>
      </w:r>
    </w:p>
    <w:p w14:paraId="17C62C3D" w14:textId="77777777" w:rsidR="00053B4F" w:rsidRPr="00053B4F" w:rsidRDefault="00053B4F" w:rsidP="00053B4F">
      <w:pPr>
        <w:spacing w:after="0"/>
        <w:jc w:val="both"/>
        <w:rPr>
          <w:rFonts w:eastAsia="Calibri" w:cstheme="minorHAnsi"/>
          <w:b/>
          <w:bCs/>
        </w:rPr>
      </w:pPr>
      <w:r w:rsidRPr="00053B4F">
        <w:rPr>
          <w:rFonts w:eastAsia="Calibri" w:cstheme="minorHAnsi"/>
          <w:b/>
          <w:bCs/>
        </w:rPr>
        <w:t>c) Localização e Visibilidade</w:t>
      </w:r>
    </w:p>
    <w:p w14:paraId="289BDF07" w14:textId="77777777" w:rsidR="00053B4F" w:rsidRPr="00053B4F" w:rsidRDefault="00053B4F" w:rsidP="0019654D">
      <w:pPr>
        <w:spacing w:after="0"/>
        <w:jc w:val="both"/>
        <w:rPr>
          <w:rFonts w:eastAsia="Calibri" w:cstheme="minorHAnsi"/>
        </w:rPr>
      </w:pPr>
      <w:r w:rsidRPr="00053B4F">
        <w:rPr>
          <w:rFonts w:eastAsia="Calibri" w:cstheme="minorHAnsi"/>
        </w:rPr>
        <w:t xml:space="preserve">A placa deverá ser posicionada em </w:t>
      </w:r>
      <w:r w:rsidRPr="00053B4F">
        <w:rPr>
          <w:rFonts w:eastAsia="Calibri" w:cstheme="minorHAnsi"/>
          <w:b/>
          <w:bCs/>
        </w:rPr>
        <w:t>ponto estratégico e frontal à via</w:t>
      </w:r>
      <w:r w:rsidRPr="00053B4F">
        <w:rPr>
          <w:rFonts w:eastAsia="Calibri" w:cstheme="minorHAnsi"/>
        </w:rPr>
        <w:t xml:space="preserve">, preferencialmente no início do trecho a ser pavimentado, </w:t>
      </w:r>
      <w:r w:rsidRPr="00053B4F">
        <w:rPr>
          <w:rFonts w:eastAsia="Calibri" w:cstheme="minorHAnsi"/>
          <w:b/>
          <w:bCs/>
        </w:rPr>
        <w:t>com fácil visualização por pedestres e motoristas</w:t>
      </w:r>
      <w:r w:rsidRPr="00053B4F">
        <w:rPr>
          <w:rFonts w:eastAsia="Calibri" w:cstheme="minorHAnsi"/>
        </w:rPr>
        <w:t>, respeitando a faixa de domínio e sem interferência com a visibilidade do tráfego.</w:t>
      </w:r>
    </w:p>
    <w:p w14:paraId="7EC7D23A" w14:textId="77777777" w:rsidR="00053B4F" w:rsidRPr="00053B4F" w:rsidRDefault="00053B4F" w:rsidP="0019654D">
      <w:pPr>
        <w:spacing w:after="0"/>
        <w:jc w:val="both"/>
        <w:rPr>
          <w:rFonts w:eastAsia="Calibri" w:cstheme="minorHAnsi"/>
        </w:rPr>
      </w:pPr>
      <w:r w:rsidRPr="00053B4F">
        <w:rPr>
          <w:rFonts w:eastAsia="Calibri" w:cstheme="minorHAnsi"/>
        </w:rPr>
        <w:t xml:space="preserve">A altura mínima da borda inferior da placa em relação ao solo será de </w:t>
      </w:r>
      <w:r w:rsidRPr="00053B4F">
        <w:rPr>
          <w:rFonts w:eastAsia="Calibri" w:cstheme="minorHAnsi"/>
          <w:b/>
          <w:bCs/>
        </w:rPr>
        <w:t>1,20 metros</w:t>
      </w:r>
      <w:r w:rsidRPr="00053B4F">
        <w:rPr>
          <w:rFonts w:eastAsia="Calibri" w:cstheme="minorHAnsi"/>
        </w:rPr>
        <w:t>, permitindo leitura confortável sem risco de obstrução por vegetação ou barreiras físicas.</w:t>
      </w:r>
    </w:p>
    <w:p w14:paraId="52D8EE3C" w14:textId="77777777" w:rsidR="00053B4F" w:rsidRPr="00053B4F" w:rsidRDefault="00053B4F" w:rsidP="00053B4F">
      <w:pPr>
        <w:spacing w:after="0"/>
        <w:jc w:val="both"/>
        <w:rPr>
          <w:rFonts w:eastAsia="Calibri" w:cstheme="minorHAnsi"/>
          <w:b/>
          <w:bCs/>
        </w:rPr>
      </w:pPr>
      <w:r w:rsidRPr="00053B4F">
        <w:rPr>
          <w:rFonts w:eastAsia="Calibri" w:cstheme="minorHAnsi"/>
          <w:b/>
          <w:bCs/>
        </w:rPr>
        <w:t>d) Execução e Cuidados</w:t>
      </w:r>
    </w:p>
    <w:p w14:paraId="673854AD" w14:textId="26636948" w:rsidR="00053B4F" w:rsidRPr="00522CDD" w:rsidRDefault="00053B4F" w:rsidP="00522CDD">
      <w:pPr>
        <w:pStyle w:val="PargrafodaLista"/>
        <w:numPr>
          <w:ilvl w:val="0"/>
          <w:numId w:val="50"/>
        </w:numPr>
        <w:spacing w:after="0"/>
        <w:jc w:val="both"/>
        <w:rPr>
          <w:rFonts w:eastAsia="Calibri" w:cstheme="minorHAnsi"/>
        </w:rPr>
      </w:pPr>
      <w:r w:rsidRPr="00522CDD">
        <w:rPr>
          <w:rFonts w:eastAsia="Calibri" w:cstheme="minorHAnsi"/>
        </w:rPr>
        <w:t>Preparação do terreno, com limpeza e nivelamento do local;</w:t>
      </w:r>
    </w:p>
    <w:p w14:paraId="77156BBA" w14:textId="77777777" w:rsidR="00053B4F" w:rsidRPr="0019654D" w:rsidRDefault="00053B4F" w:rsidP="00053B4F">
      <w:pPr>
        <w:numPr>
          <w:ilvl w:val="0"/>
          <w:numId w:val="50"/>
        </w:numPr>
        <w:spacing w:after="0"/>
        <w:jc w:val="both"/>
        <w:rPr>
          <w:rFonts w:eastAsia="Calibri" w:cstheme="minorHAnsi"/>
        </w:rPr>
      </w:pPr>
      <w:r w:rsidRPr="0019654D">
        <w:rPr>
          <w:rFonts w:eastAsia="Calibri" w:cstheme="minorHAnsi"/>
        </w:rPr>
        <w:t>Montagem prévia da armação de madeira e estrutura metálica com parafusos e porcas;</w:t>
      </w:r>
    </w:p>
    <w:p w14:paraId="0BD2BA95" w14:textId="77777777" w:rsidR="00053B4F" w:rsidRPr="0019654D" w:rsidRDefault="00053B4F" w:rsidP="00053B4F">
      <w:pPr>
        <w:numPr>
          <w:ilvl w:val="0"/>
          <w:numId w:val="50"/>
        </w:numPr>
        <w:spacing w:after="0"/>
        <w:jc w:val="both"/>
        <w:rPr>
          <w:rFonts w:eastAsia="Calibri" w:cstheme="minorHAnsi"/>
        </w:rPr>
      </w:pPr>
      <w:r w:rsidRPr="0019654D">
        <w:rPr>
          <w:rFonts w:eastAsia="Calibri" w:cstheme="minorHAnsi"/>
        </w:rPr>
        <w:t>Fixação da chapa na estrutura e pintura dos elementos de madeira;</w:t>
      </w:r>
    </w:p>
    <w:p w14:paraId="2E4C8AEC" w14:textId="77777777" w:rsidR="00053B4F" w:rsidRPr="0019654D" w:rsidRDefault="00053B4F" w:rsidP="00053B4F">
      <w:pPr>
        <w:numPr>
          <w:ilvl w:val="0"/>
          <w:numId w:val="50"/>
        </w:numPr>
        <w:spacing w:after="0"/>
        <w:jc w:val="both"/>
        <w:rPr>
          <w:rFonts w:eastAsia="Calibri" w:cstheme="minorHAnsi"/>
        </w:rPr>
      </w:pPr>
      <w:r w:rsidRPr="0019654D">
        <w:rPr>
          <w:rFonts w:eastAsia="Calibri" w:cstheme="minorHAnsi"/>
        </w:rPr>
        <w:t>Aplicação das artes visuais conforme identidade visual padronizada, com adesivos ou pintura;</w:t>
      </w:r>
    </w:p>
    <w:p w14:paraId="497A3A54" w14:textId="77777777" w:rsidR="00053B4F" w:rsidRPr="0019654D" w:rsidRDefault="00053B4F" w:rsidP="00053B4F">
      <w:pPr>
        <w:numPr>
          <w:ilvl w:val="0"/>
          <w:numId w:val="50"/>
        </w:numPr>
        <w:spacing w:after="0"/>
        <w:jc w:val="both"/>
        <w:rPr>
          <w:rFonts w:eastAsia="Calibri" w:cstheme="minorHAnsi"/>
        </w:rPr>
      </w:pPr>
      <w:r w:rsidRPr="0019654D">
        <w:rPr>
          <w:rFonts w:eastAsia="Calibri" w:cstheme="minorHAnsi"/>
        </w:rPr>
        <w:t>Inspeção final da visibilidade e estabilidade da estrutura;</w:t>
      </w:r>
    </w:p>
    <w:p w14:paraId="711C8400" w14:textId="77777777" w:rsidR="00053B4F" w:rsidRPr="0019654D" w:rsidRDefault="00053B4F" w:rsidP="00053B4F">
      <w:pPr>
        <w:numPr>
          <w:ilvl w:val="0"/>
          <w:numId w:val="50"/>
        </w:numPr>
        <w:spacing w:after="0"/>
        <w:jc w:val="both"/>
        <w:rPr>
          <w:rFonts w:eastAsia="Calibri" w:cstheme="minorHAnsi"/>
        </w:rPr>
      </w:pPr>
      <w:r w:rsidRPr="0019654D">
        <w:rPr>
          <w:rFonts w:eastAsia="Calibri" w:cstheme="minorHAnsi"/>
        </w:rPr>
        <w:t>Durante toda a obra, a placa deverá ser mantida íntegra, limpa, legível e em boas condições, sendo responsabilidade da empresa contratada a sua reposição ou manutenção.</w:t>
      </w:r>
    </w:p>
    <w:p w14:paraId="6E00EBE2" w14:textId="77777777" w:rsidR="00053B4F" w:rsidRPr="00522CDD" w:rsidRDefault="00053B4F" w:rsidP="00053B4F">
      <w:pPr>
        <w:spacing w:after="0"/>
        <w:jc w:val="both"/>
        <w:rPr>
          <w:rFonts w:eastAsia="Calibri" w:cstheme="minorHAnsi"/>
          <w:b/>
          <w:bCs/>
        </w:rPr>
      </w:pPr>
      <w:r w:rsidRPr="00522CDD">
        <w:rPr>
          <w:rFonts w:eastAsia="Calibri" w:cstheme="minorHAnsi"/>
          <w:b/>
          <w:bCs/>
        </w:rPr>
        <w:t>e) Referências Normativas</w:t>
      </w:r>
    </w:p>
    <w:p w14:paraId="34662EEB" w14:textId="77777777" w:rsidR="00053B4F" w:rsidRPr="0019654D" w:rsidRDefault="00053B4F" w:rsidP="00053B4F">
      <w:pPr>
        <w:numPr>
          <w:ilvl w:val="0"/>
          <w:numId w:val="51"/>
        </w:numPr>
        <w:spacing w:after="0"/>
        <w:jc w:val="both"/>
        <w:rPr>
          <w:rFonts w:eastAsia="Calibri" w:cstheme="minorHAnsi"/>
        </w:rPr>
      </w:pPr>
      <w:r w:rsidRPr="0019654D">
        <w:rPr>
          <w:rFonts w:eastAsia="Calibri" w:cstheme="minorHAnsi"/>
        </w:rPr>
        <w:t>Lei Federal nº 8.666/93 – Art. 31, inciso I (visibilidade da execução contratual);</w:t>
      </w:r>
    </w:p>
    <w:p w14:paraId="4F22C3EA" w14:textId="77777777" w:rsidR="00053B4F" w:rsidRPr="0019654D" w:rsidRDefault="00053B4F" w:rsidP="00053B4F">
      <w:pPr>
        <w:numPr>
          <w:ilvl w:val="0"/>
          <w:numId w:val="51"/>
        </w:numPr>
        <w:spacing w:after="0"/>
        <w:jc w:val="both"/>
        <w:rPr>
          <w:rFonts w:eastAsia="Calibri" w:cstheme="minorHAnsi"/>
        </w:rPr>
      </w:pPr>
      <w:r w:rsidRPr="0019654D">
        <w:rPr>
          <w:rFonts w:eastAsia="Calibri" w:cstheme="minorHAnsi"/>
        </w:rPr>
        <w:t>Manual de Identidade Visual do Governo Federal (quando aplicável);</w:t>
      </w:r>
    </w:p>
    <w:p w14:paraId="03C2B9FC" w14:textId="77777777" w:rsidR="00053B4F" w:rsidRPr="0019654D" w:rsidRDefault="00053B4F" w:rsidP="00053B4F">
      <w:pPr>
        <w:numPr>
          <w:ilvl w:val="0"/>
          <w:numId w:val="51"/>
        </w:numPr>
        <w:spacing w:after="0"/>
        <w:jc w:val="both"/>
        <w:rPr>
          <w:rFonts w:eastAsia="Calibri" w:cstheme="minorHAnsi"/>
        </w:rPr>
      </w:pPr>
      <w:r w:rsidRPr="0019654D">
        <w:rPr>
          <w:rFonts w:eastAsia="Calibri" w:cstheme="minorHAnsi"/>
        </w:rPr>
        <w:t>Manual do BID, Caixa ou SEAB (quando financiado por programas estaduais ou federais);</w:t>
      </w:r>
    </w:p>
    <w:p w14:paraId="6065A115" w14:textId="77777777" w:rsidR="00053B4F" w:rsidRPr="0019654D" w:rsidRDefault="00053B4F" w:rsidP="00053B4F">
      <w:pPr>
        <w:numPr>
          <w:ilvl w:val="0"/>
          <w:numId w:val="51"/>
        </w:numPr>
        <w:spacing w:after="0"/>
        <w:jc w:val="both"/>
        <w:rPr>
          <w:rFonts w:eastAsia="Calibri" w:cstheme="minorHAnsi"/>
        </w:rPr>
      </w:pPr>
      <w:r w:rsidRPr="0019654D">
        <w:rPr>
          <w:rFonts w:eastAsia="Calibri" w:cstheme="minorHAnsi"/>
        </w:rPr>
        <w:t>Requisitos mínimos estabelecidos em edital, contrato ou termo de referência.</w:t>
      </w:r>
    </w:p>
    <w:p w14:paraId="27FAA78D" w14:textId="74F770C5" w:rsidR="00053B4F" w:rsidRPr="00053B4F" w:rsidRDefault="00522CDD" w:rsidP="00522CDD">
      <w:pPr>
        <w:spacing w:after="0"/>
        <w:jc w:val="both"/>
        <w:rPr>
          <w:rFonts w:eastAsia="Yu Gothic Light" w:cstheme="minorHAnsi"/>
          <w:b/>
          <w:bCs/>
        </w:rPr>
      </w:pPr>
      <w:r w:rsidRPr="00522CDD">
        <w:rPr>
          <w:rFonts w:eastAsia="Calibri" w:cstheme="minorHAnsi"/>
          <w:b/>
          <w:bCs/>
        </w:rPr>
        <w:t>1</w:t>
      </w:r>
      <w:r w:rsidR="00AE5A94">
        <w:rPr>
          <w:rFonts w:eastAsia="Calibri" w:cstheme="minorHAnsi"/>
          <w:b/>
          <w:bCs/>
        </w:rPr>
        <w:t>3</w:t>
      </w:r>
      <w:r w:rsidRPr="00522CDD">
        <w:rPr>
          <w:rFonts w:eastAsia="Calibri" w:cstheme="minorHAnsi"/>
          <w:b/>
          <w:bCs/>
        </w:rPr>
        <w:t>.</w:t>
      </w:r>
      <w:r w:rsidR="00AE5A94">
        <w:rPr>
          <w:rFonts w:eastAsia="Calibri" w:cstheme="minorHAnsi"/>
          <w:b/>
          <w:bCs/>
        </w:rPr>
        <w:t>13.</w:t>
      </w:r>
      <w:r>
        <w:rPr>
          <w:rFonts w:eastAsia="Calibri" w:cstheme="minorHAnsi"/>
        </w:rPr>
        <w:t xml:space="preserve"> </w:t>
      </w:r>
      <w:bookmarkStart w:id="13" w:name="_Toc214618280"/>
      <w:r w:rsidR="00053B4F" w:rsidRPr="00053B4F">
        <w:rPr>
          <w:rFonts w:eastAsia="Yu Gothic Light" w:cstheme="minorHAnsi"/>
          <w:b/>
          <w:bCs/>
        </w:rPr>
        <w:t>TERRAPLENAGEM</w:t>
      </w:r>
      <w:bookmarkEnd w:id="13"/>
    </w:p>
    <w:p w14:paraId="55FA8A1D" w14:textId="75490D19" w:rsidR="00053B4F" w:rsidRPr="00522CDD" w:rsidRDefault="00522CDD" w:rsidP="00522CDD">
      <w:pPr>
        <w:spacing w:after="0"/>
        <w:jc w:val="both"/>
        <w:rPr>
          <w:rFonts w:eastAsia="Calibri" w:cstheme="minorHAnsi"/>
        </w:rPr>
      </w:pPr>
      <w:r w:rsidRPr="00522CDD">
        <w:rPr>
          <w:rFonts w:eastAsia="Calibri" w:cstheme="minorHAnsi"/>
          <w:b/>
          <w:bCs/>
        </w:rPr>
        <w:t>1</w:t>
      </w:r>
      <w:r w:rsidR="00AE5A94">
        <w:rPr>
          <w:rFonts w:eastAsia="Calibri" w:cstheme="minorHAnsi"/>
          <w:b/>
          <w:bCs/>
        </w:rPr>
        <w:t>3</w:t>
      </w:r>
      <w:r w:rsidRPr="00522CDD">
        <w:rPr>
          <w:rFonts w:eastAsia="Calibri" w:cstheme="minorHAnsi"/>
          <w:b/>
          <w:bCs/>
        </w:rPr>
        <w:t>.</w:t>
      </w:r>
      <w:r w:rsidR="00AE5A94">
        <w:rPr>
          <w:rFonts w:eastAsia="Calibri" w:cstheme="minorHAnsi"/>
          <w:b/>
          <w:bCs/>
        </w:rPr>
        <w:t>13.</w:t>
      </w:r>
      <w:r w:rsidRPr="00522CDD">
        <w:rPr>
          <w:rFonts w:eastAsia="Calibri" w:cstheme="minorHAnsi"/>
          <w:b/>
          <w:bCs/>
        </w:rPr>
        <w:t>1.</w:t>
      </w:r>
      <w:r>
        <w:rPr>
          <w:rFonts w:eastAsia="Calibri" w:cstheme="minorHAnsi"/>
        </w:rPr>
        <w:t xml:space="preserve"> </w:t>
      </w:r>
      <w:r w:rsidR="00053B4F" w:rsidRPr="00053B4F">
        <w:rPr>
          <w:rFonts w:eastAsia="Calibri" w:cstheme="minorHAnsi"/>
        </w:rPr>
        <w:t xml:space="preserve">Os serviços de terraplenagem visam adequar o terreno natural às exigências do projeto geométrico e estrutural do pavimento. Neste caso, as movimentações de terra serão executadas de forma localizada, principalmente para </w:t>
      </w:r>
      <w:r w:rsidR="00053B4F" w:rsidRPr="00522CDD">
        <w:rPr>
          <w:rFonts w:eastAsia="Calibri" w:cstheme="minorHAnsi"/>
        </w:rPr>
        <w:t xml:space="preserve">ajuste das faixas laterais à plataforma </w:t>
      </w:r>
      <w:r w:rsidR="00053B4F" w:rsidRPr="00522CDD">
        <w:rPr>
          <w:rFonts w:eastAsia="Calibri" w:cstheme="minorHAnsi"/>
        </w:rPr>
        <w:lastRenderedPageBreak/>
        <w:t>existente, execução de remendos profundos pontuais e preparo das áreas destinadas às sarjetas, canaletas e faixas gramadas.</w:t>
      </w:r>
    </w:p>
    <w:p w14:paraId="079155BA" w14:textId="1AC557E2" w:rsidR="00053B4F" w:rsidRPr="00053B4F" w:rsidRDefault="00522CDD" w:rsidP="00522CDD">
      <w:pPr>
        <w:spacing w:after="0"/>
        <w:jc w:val="both"/>
        <w:rPr>
          <w:rFonts w:eastAsia="Calibri" w:cstheme="minorHAnsi"/>
        </w:rPr>
      </w:pPr>
      <w:r w:rsidRPr="00522CDD">
        <w:rPr>
          <w:rFonts w:eastAsia="Calibri" w:cstheme="minorHAnsi"/>
          <w:b/>
          <w:bCs/>
        </w:rPr>
        <w:t>1</w:t>
      </w:r>
      <w:r w:rsidR="00AE5A94">
        <w:rPr>
          <w:rFonts w:eastAsia="Calibri" w:cstheme="minorHAnsi"/>
          <w:b/>
          <w:bCs/>
        </w:rPr>
        <w:t>3.13.2.</w:t>
      </w:r>
      <w:r>
        <w:rPr>
          <w:rFonts w:eastAsia="Calibri" w:cstheme="minorHAnsi"/>
        </w:rPr>
        <w:t xml:space="preserve"> </w:t>
      </w:r>
      <w:r w:rsidR="00053B4F" w:rsidRPr="00053B4F">
        <w:rPr>
          <w:rFonts w:eastAsia="Calibri" w:cstheme="minorHAnsi"/>
        </w:rPr>
        <w:t xml:space="preserve">As atividades atenderão integralmente às normas </w:t>
      </w:r>
      <w:r w:rsidR="00053B4F" w:rsidRPr="00053B4F">
        <w:rPr>
          <w:rFonts w:eastAsia="Calibri" w:cstheme="minorHAnsi"/>
          <w:b/>
          <w:bCs/>
        </w:rPr>
        <w:t>DER/PR ES-T-001/05</w:t>
      </w:r>
      <w:r w:rsidR="00053B4F" w:rsidRPr="00053B4F">
        <w:rPr>
          <w:rFonts w:eastAsia="Calibri" w:cstheme="minorHAnsi"/>
        </w:rPr>
        <w:t xml:space="preserve"> (compactação), </w:t>
      </w:r>
      <w:r w:rsidR="00053B4F" w:rsidRPr="00053B4F">
        <w:rPr>
          <w:rFonts w:eastAsia="Calibri" w:cstheme="minorHAnsi"/>
          <w:b/>
          <w:bCs/>
        </w:rPr>
        <w:t>ES-E-238</w:t>
      </w:r>
      <w:r w:rsidR="00053B4F" w:rsidRPr="00053B4F">
        <w:rPr>
          <w:rFonts w:eastAsia="Calibri" w:cstheme="minorHAnsi"/>
        </w:rPr>
        <w:t xml:space="preserve"> (escavações e reaterros), e seguirão os parâmetros do projeto executivo de ampliação de plataforma e conformação de greides.</w:t>
      </w:r>
    </w:p>
    <w:p w14:paraId="26CE1E48" w14:textId="40C9F2C9" w:rsidR="00053B4F" w:rsidRPr="00053B4F" w:rsidRDefault="00AE5A94" w:rsidP="00053B4F">
      <w:pPr>
        <w:keepNext/>
        <w:keepLines/>
        <w:spacing w:after="0"/>
        <w:jc w:val="both"/>
        <w:outlineLvl w:val="1"/>
        <w:rPr>
          <w:rFonts w:eastAsia="Yu Gothic Light" w:cstheme="minorHAnsi"/>
          <w:b/>
          <w:bCs/>
        </w:rPr>
      </w:pPr>
      <w:bookmarkStart w:id="14" w:name="_Toc214618281"/>
      <w:r>
        <w:rPr>
          <w:rFonts w:eastAsia="Yu Gothic Light" w:cstheme="minorHAnsi"/>
          <w:b/>
          <w:bCs/>
        </w:rPr>
        <w:t>13.13.3.</w:t>
      </w:r>
      <w:r w:rsidR="00522CDD">
        <w:rPr>
          <w:rFonts w:eastAsia="Yu Gothic Light" w:cstheme="minorHAnsi"/>
          <w:b/>
          <w:bCs/>
        </w:rPr>
        <w:t xml:space="preserve"> </w:t>
      </w:r>
      <w:r w:rsidR="00053B4F" w:rsidRPr="00053B4F">
        <w:rPr>
          <w:rFonts w:eastAsia="Yu Gothic Light" w:cstheme="minorHAnsi"/>
          <w:b/>
          <w:bCs/>
        </w:rPr>
        <w:t xml:space="preserve"> Remendos Profundos Pontuais com Compactação de Subleito</w:t>
      </w:r>
      <w:bookmarkEnd w:id="14"/>
    </w:p>
    <w:p w14:paraId="4C6C8533" w14:textId="77777777" w:rsidR="00053B4F" w:rsidRPr="00053B4F" w:rsidRDefault="00053B4F" w:rsidP="00053B4F">
      <w:pPr>
        <w:spacing w:after="0"/>
        <w:jc w:val="both"/>
        <w:rPr>
          <w:rFonts w:eastAsia="Calibri" w:cstheme="minorHAnsi"/>
          <w:b/>
          <w:bCs/>
        </w:rPr>
      </w:pPr>
      <w:r w:rsidRPr="00053B4F">
        <w:rPr>
          <w:rFonts w:eastAsia="Calibri" w:cstheme="minorHAnsi"/>
          <w:b/>
          <w:bCs/>
        </w:rPr>
        <w:t>a) Justificativa e Aplicação</w:t>
      </w:r>
    </w:p>
    <w:p w14:paraId="7A3ED595" w14:textId="77777777" w:rsidR="00053B4F" w:rsidRPr="00053B4F" w:rsidRDefault="00053B4F" w:rsidP="00053B4F">
      <w:pPr>
        <w:spacing w:after="0"/>
        <w:ind w:firstLine="708"/>
        <w:jc w:val="both"/>
        <w:rPr>
          <w:rFonts w:eastAsia="Calibri" w:cstheme="minorHAnsi"/>
        </w:rPr>
      </w:pPr>
      <w:r w:rsidRPr="00053B4F">
        <w:rPr>
          <w:rFonts w:eastAsia="Calibri" w:cstheme="minorHAnsi"/>
        </w:rPr>
        <w:t xml:space="preserve">Em trechos isolados, onde o pavimento poliédrico apresenta colapsos, afundamentos, perda de intertravamento ou instabilidade evidente, serão executados </w:t>
      </w:r>
      <w:r w:rsidRPr="00053B4F">
        <w:rPr>
          <w:rFonts w:eastAsia="Calibri" w:cstheme="minorHAnsi"/>
          <w:b/>
          <w:bCs/>
        </w:rPr>
        <w:t>remendos profundos</w:t>
      </w:r>
      <w:r w:rsidRPr="00053B4F">
        <w:rPr>
          <w:rFonts w:eastAsia="Calibri" w:cstheme="minorHAnsi"/>
        </w:rPr>
        <w:t xml:space="preserve">. Esses remendos consistem na </w:t>
      </w:r>
      <w:r w:rsidRPr="00053B4F">
        <w:rPr>
          <w:rFonts w:eastAsia="Calibri" w:cstheme="minorHAnsi"/>
          <w:b/>
          <w:bCs/>
        </w:rPr>
        <w:t>remoção completa do revestimento existente</w:t>
      </w:r>
      <w:r w:rsidRPr="00053B4F">
        <w:rPr>
          <w:rFonts w:eastAsia="Calibri" w:cstheme="minorHAnsi"/>
        </w:rPr>
        <w:t xml:space="preserve">, </w:t>
      </w:r>
      <w:proofErr w:type="spellStart"/>
      <w:r w:rsidRPr="00053B4F">
        <w:rPr>
          <w:rFonts w:eastAsia="Calibri" w:cstheme="minorHAnsi"/>
          <w:b/>
          <w:bCs/>
        </w:rPr>
        <w:t>repreparo</w:t>
      </w:r>
      <w:proofErr w:type="spellEnd"/>
      <w:r w:rsidRPr="00053B4F">
        <w:rPr>
          <w:rFonts w:eastAsia="Calibri" w:cstheme="minorHAnsi"/>
          <w:b/>
          <w:bCs/>
        </w:rPr>
        <w:t xml:space="preserve"> do subleito</w:t>
      </w:r>
      <w:r w:rsidRPr="00053B4F">
        <w:rPr>
          <w:rFonts w:eastAsia="Calibri" w:cstheme="minorHAnsi"/>
        </w:rPr>
        <w:t xml:space="preserve"> e </w:t>
      </w:r>
      <w:r w:rsidRPr="00053B4F">
        <w:rPr>
          <w:rFonts w:eastAsia="Calibri" w:cstheme="minorHAnsi"/>
          <w:b/>
          <w:bCs/>
        </w:rPr>
        <w:t>recomposição com material granular de alta resistência (macadame seco + BGS)</w:t>
      </w:r>
      <w:r w:rsidRPr="00053B4F">
        <w:rPr>
          <w:rFonts w:eastAsia="Calibri" w:cstheme="minorHAnsi"/>
        </w:rPr>
        <w:t>.</w:t>
      </w:r>
    </w:p>
    <w:p w14:paraId="5794B016" w14:textId="77777777" w:rsidR="00053B4F" w:rsidRPr="00053B4F" w:rsidRDefault="00053B4F" w:rsidP="00053B4F">
      <w:pPr>
        <w:spacing w:after="0"/>
        <w:jc w:val="both"/>
        <w:rPr>
          <w:rFonts w:eastAsia="Calibri" w:cstheme="minorHAnsi"/>
          <w:b/>
          <w:bCs/>
        </w:rPr>
      </w:pPr>
      <w:r w:rsidRPr="00053B4F">
        <w:rPr>
          <w:rFonts w:eastAsia="Calibri" w:cstheme="minorHAnsi"/>
          <w:b/>
          <w:bCs/>
        </w:rPr>
        <w:t>b) Equipamentos Utilizados</w:t>
      </w:r>
    </w:p>
    <w:p w14:paraId="7E3418AD" w14:textId="77777777" w:rsidR="00053B4F" w:rsidRPr="00053B4F" w:rsidRDefault="00053B4F" w:rsidP="00053B4F">
      <w:pPr>
        <w:numPr>
          <w:ilvl w:val="0"/>
          <w:numId w:val="52"/>
        </w:numPr>
        <w:spacing w:after="0"/>
        <w:jc w:val="both"/>
        <w:rPr>
          <w:rFonts w:eastAsia="Calibri" w:cstheme="minorHAnsi"/>
        </w:rPr>
      </w:pPr>
      <w:r w:rsidRPr="00053B4F">
        <w:rPr>
          <w:rFonts w:eastAsia="Calibri" w:cstheme="minorHAnsi"/>
        </w:rPr>
        <w:t xml:space="preserve">Rompedores hidráulicos acoplados a retroescavadeiras ou </w:t>
      </w:r>
      <w:proofErr w:type="spellStart"/>
      <w:r w:rsidRPr="00053B4F">
        <w:rPr>
          <w:rFonts w:eastAsia="Calibri" w:cstheme="minorHAnsi"/>
        </w:rPr>
        <w:t>miniescavadeiras</w:t>
      </w:r>
      <w:proofErr w:type="spellEnd"/>
      <w:r w:rsidRPr="00053B4F">
        <w:rPr>
          <w:rFonts w:eastAsia="Calibri" w:cstheme="minorHAnsi"/>
        </w:rPr>
        <w:t>;</w:t>
      </w:r>
    </w:p>
    <w:p w14:paraId="2FA39923" w14:textId="77777777" w:rsidR="00053B4F" w:rsidRPr="00053B4F" w:rsidRDefault="00053B4F" w:rsidP="00053B4F">
      <w:pPr>
        <w:numPr>
          <w:ilvl w:val="0"/>
          <w:numId w:val="52"/>
        </w:numPr>
        <w:spacing w:after="0"/>
        <w:jc w:val="both"/>
        <w:rPr>
          <w:rFonts w:eastAsia="Calibri" w:cstheme="minorHAnsi"/>
        </w:rPr>
      </w:pPr>
      <w:r w:rsidRPr="00053B4F">
        <w:rPr>
          <w:rFonts w:eastAsia="Calibri" w:cstheme="minorHAnsi"/>
        </w:rPr>
        <w:t>Pá carregadeira e caminhões basculantes para transporte de entulho e material novo;</w:t>
      </w:r>
    </w:p>
    <w:p w14:paraId="3236A9F5" w14:textId="77777777" w:rsidR="00053B4F" w:rsidRPr="00053B4F" w:rsidRDefault="00053B4F" w:rsidP="00053B4F">
      <w:pPr>
        <w:numPr>
          <w:ilvl w:val="0"/>
          <w:numId w:val="52"/>
        </w:numPr>
        <w:spacing w:after="0"/>
        <w:jc w:val="both"/>
        <w:rPr>
          <w:rFonts w:eastAsia="Calibri" w:cstheme="minorHAnsi"/>
        </w:rPr>
      </w:pPr>
      <w:r w:rsidRPr="00053B4F">
        <w:rPr>
          <w:rFonts w:eastAsia="Calibri" w:cstheme="minorHAnsi"/>
        </w:rPr>
        <w:t xml:space="preserve">Rolo vibratório tipo liso (6–8 </w:t>
      </w:r>
      <w:proofErr w:type="spellStart"/>
      <w:r w:rsidRPr="00053B4F">
        <w:rPr>
          <w:rFonts w:eastAsia="Calibri" w:cstheme="minorHAnsi"/>
        </w:rPr>
        <w:t>ton</w:t>
      </w:r>
      <w:proofErr w:type="spellEnd"/>
      <w:r w:rsidRPr="00053B4F">
        <w:rPr>
          <w:rFonts w:eastAsia="Calibri" w:cstheme="minorHAnsi"/>
        </w:rPr>
        <w:t>) para compactação do subleito;</w:t>
      </w:r>
    </w:p>
    <w:p w14:paraId="7622F876" w14:textId="77777777" w:rsidR="00053B4F" w:rsidRPr="00053B4F" w:rsidRDefault="00053B4F" w:rsidP="00053B4F">
      <w:pPr>
        <w:numPr>
          <w:ilvl w:val="0"/>
          <w:numId w:val="52"/>
        </w:numPr>
        <w:spacing w:after="0"/>
        <w:jc w:val="both"/>
        <w:rPr>
          <w:rFonts w:eastAsia="Calibri" w:cstheme="minorHAnsi"/>
        </w:rPr>
      </w:pPr>
      <w:r w:rsidRPr="00053B4F">
        <w:rPr>
          <w:rFonts w:eastAsia="Calibri" w:cstheme="minorHAnsi"/>
        </w:rPr>
        <w:t>Placa vibratória e rolo tipo “pé de carneiro” para zonas confinadas.</w:t>
      </w:r>
    </w:p>
    <w:p w14:paraId="36A2CC9D" w14:textId="77777777" w:rsidR="00053B4F" w:rsidRPr="00053B4F" w:rsidRDefault="00053B4F" w:rsidP="00053B4F">
      <w:pPr>
        <w:spacing w:after="0"/>
        <w:jc w:val="both"/>
        <w:rPr>
          <w:rFonts w:eastAsia="Calibri" w:cstheme="minorHAnsi"/>
          <w:b/>
          <w:bCs/>
        </w:rPr>
      </w:pPr>
      <w:r w:rsidRPr="00053B4F">
        <w:rPr>
          <w:rFonts w:eastAsia="Calibri" w:cstheme="minorHAnsi"/>
          <w:b/>
          <w:bCs/>
        </w:rPr>
        <w:t>c) Procedimento Executivo</w:t>
      </w:r>
    </w:p>
    <w:p w14:paraId="1E9085B8" w14:textId="77777777" w:rsidR="00053B4F" w:rsidRPr="00053B4F" w:rsidRDefault="00053B4F" w:rsidP="00053B4F">
      <w:pPr>
        <w:numPr>
          <w:ilvl w:val="0"/>
          <w:numId w:val="53"/>
        </w:numPr>
        <w:spacing w:after="0"/>
        <w:jc w:val="both"/>
        <w:rPr>
          <w:rFonts w:eastAsia="Calibri" w:cstheme="minorHAnsi"/>
        </w:rPr>
      </w:pPr>
      <w:r w:rsidRPr="00053B4F">
        <w:rPr>
          <w:rFonts w:eastAsia="Calibri" w:cstheme="minorHAnsi"/>
          <w:b/>
          <w:bCs/>
        </w:rPr>
        <w:t>Demolição e remoção do calçamento</w:t>
      </w:r>
      <w:r w:rsidRPr="00053B4F">
        <w:rPr>
          <w:rFonts w:eastAsia="Calibri" w:cstheme="minorHAnsi"/>
        </w:rPr>
        <w:t xml:space="preserve"> com escavação até o nível do subleito natural;</w:t>
      </w:r>
    </w:p>
    <w:p w14:paraId="29669FCA" w14:textId="77777777" w:rsidR="00053B4F" w:rsidRPr="00053B4F" w:rsidRDefault="00053B4F" w:rsidP="00053B4F">
      <w:pPr>
        <w:numPr>
          <w:ilvl w:val="0"/>
          <w:numId w:val="53"/>
        </w:numPr>
        <w:spacing w:after="0"/>
        <w:jc w:val="both"/>
        <w:rPr>
          <w:rFonts w:eastAsia="Calibri" w:cstheme="minorHAnsi"/>
        </w:rPr>
      </w:pPr>
      <w:r w:rsidRPr="00053B4F">
        <w:rPr>
          <w:rFonts w:eastAsia="Calibri" w:cstheme="minorHAnsi"/>
          <w:b/>
          <w:bCs/>
        </w:rPr>
        <w:t>Compactação do subleito exposto</w:t>
      </w:r>
      <w:r w:rsidRPr="00053B4F">
        <w:rPr>
          <w:rFonts w:eastAsia="Calibri" w:cstheme="minorHAnsi"/>
        </w:rPr>
        <w:t xml:space="preserve"> em pelo menos 3 passadas do rolo vibratório, até atingir </w:t>
      </w:r>
      <w:r w:rsidRPr="00053B4F">
        <w:rPr>
          <w:rFonts w:eastAsia="Calibri" w:cstheme="minorHAnsi"/>
          <w:b/>
          <w:bCs/>
        </w:rPr>
        <w:t>95% do Índice de Compactação (</w:t>
      </w:r>
      <w:proofErr w:type="spellStart"/>
      <w:r w:rsidRPr="00053B4F">
        <w:rPr>
          <w:rFonts w:eastAsia="Calibri" w:cstheme="minorHAnsi"/>
          <w:b/>
          <w:bCs/>
        </w:rPr>
        <w:t>Próctor</w:t>
      </w:r>
      <w:proofErr w:type="spellEnd"/>
      <w:r w:rsidRPr="00053B4F">
        <w:rPr>
          <w:rFonts w:eastAsia="Calibri" w:cstheme="minorHAnsi"/>
          <w:b/>
          <w:bCs/>
        </w:rPr>
        <w:t xml:space="preserve"> Normal)</w:t>
      </w:r>
      <w:r w:rsidRPr="00053B4F">
        <w:rPr>
          <w:rFonts w:eastAsia="Calibri" w:cstheme="minorHAnsi"/>
        </w:rPr>
        <w:t>;</w:t>
      </w:r>
    </w:p>
    <w:p w14:paraId="610CC7D8" w14:textId="77777777" w:rsidR="00053B4F" w:rsidRPr="00053B4F" w:rsidRDefault="00053B4F" w:rsidP="00053B4F">
      <w:pPr>
        <w:numPr>
          <w:ilvl w:val="0"/>
          <w:numId w:val="53"/>
        </w:numPr>
        <w:spacing w:after="0"/>
        <w:jc w:val="both"/>
        <w:rPr>
          <w:rFonts w:eastAsia="Calibri" w:cstheme="minorHAnsi"/>
        </w:rPr>
      </w:pPr>
      <w:r w:rsidRPr="00053B4F">
        <w:rPr>
          <w:rFonts w:eastAsia="Calibri" w:cstheme="minorHAnsi"/>
          <w:b/>
          <w:bCs/>
        </w:rPr>
        <w:t>Preenchimento com macadame seco</w:t>
      </w:r>
      <w:r w:rsidRPr="00053B4F">
        <w:rPr>
          <w:rFonts w:eastAsia="Calibri" w:cstheme="minorHAnsi"/>
        </w:rPr>
        <w:t>, nivelado com régua metálica;</w:t>
      </w:r>
    </w:p>
    <w:p w14:paraId="425BA3E7" w14:textId="77777777" w:rsidR="00053B4F" w:rsidRPr="00053B4F" w:rsidRDefault="00053B4F" w:rsidP="00053B4F">
      <w:pPr>
        <w:numPr>
          <w:ilvl w:val="0"/>
          <w:numId w:val="53"/>
        </w:numPr>
        <w:spacing w:after="0"/>
        <w:jc w:val="both"/>
        <w:rPr>
          <w:rFonts w:eastAsia="Calibri" w:cstheme="minorHAnsi"/>
        </w:rPr>
      </w:pPr>
      <w:r w:rsidRPr="00053B4F">
        <w:rPr>
          <w:rFonts w:eastAsia="Calibri" w:cstheme="minorHAnsi"/>
          <w:b/>
          <w:bCs/>
        </w:rPr>
        <w:t>Travamento do macadame</w:t>
      </w:r>
      <w:r w:rsidRPr="00053B4F">
        <w:rPr>
          <w:rFonts w:eastAsia="Calibri" w:cstheme="minorHAnsi"/>
        </w:rPr>
        <w:t xml:space="preserve"> com camada de BGS espalhada e compactada até o nível original da base projetada.</w:t>
      </w:r>
    </w:p>
    <w:p w14:paraId="50ABA71D" w14:textId="77777777" w:rsidR="00053B4F" w:rsidRPr="00053B4F" w:rsidRDefault="00053B4F" w:rsidP="00053B4F">
      <w:pPr>
        <w:spacing w:after="0"/>
        <w:jc w:val="both"/>
        <w:rPr>
          <w:rFonts w:eastAsia="Calibri" w:cstheme="minorHAnsi"/>
          <w:b/>
          <w:bCs/>
        </w:rPr>
      </w:pPr>
      <w:r w:rsidRPr="00053B4F">
        <w:rPr>
          <w:rFonts w:eastAsia="Calibri" w:cstheme="minorHAnsi"/>
          <w:b/>
          <w:bCs/>
        </w:rPr>
        <w:t>d) Controle Técnico</w:t>
      </w:r>
    </w:p>
    <w:p w14:paraId="6436E756" w14:textId="77777777" w:rsidR="00053B4F" w:rsidRPr="00053B4F" w:rsidRDefault="00053B4F" w:rsidP="00053B4F">
      <w:pPr>
        <w:numPr>
          <w:ilvl w:val="0"/>
          <w:numId w:val="54"/>
        </w:numPr>
        <w:spacing w:after="0"/>
        <w:jc w:val="both"/>
        <w:rPr>
          <w:rFonts w:eastAsia="Calibri" w:cstheme="minorHAnsi"/>
        </w:rPr>
      </w:pPr>
      <w:r w:rsidRPr="00053B4F">
        <w:rPr>
          <w:rFonts w:eastAsia="Calibri" w:cstheme="minorHAnsi"/>
        </w:rPr>
        <w:t>Ensaio de densidade in situ (frasco de areia);</w:t>
      </w:r>
    </w:p>
    <w:p w14:paraId="2955CC59" w14:textId="77777777" w:rsidR="00053B4F" w:rsidRPr="00053B4F" w:rsidRDefault="00053B4F" w:rsidP="00053B4F">
      <w:pPr>
        <w:numPr>
          <w:ilvl w:val="0"/>
          <w:numId w:val="54"/>
        </w:numPr>
        <w:spacing w:after="0"/>
        <w:jc w:val="both"/>
        <w:rPr>
          <w:rFonts w:eastAsia="Calibri" w:cstheme="minorHAnsi"/>
        </w:rPr>
      </w:pPr>
      <w:r w:rsidRPr="00053B4F">
        <w:rPr>
          <w:rFonts w:eastAsia="Calibri" w:cstheme="minorHAnsi"/>
        </w:rPr>
        <w:t>Verificação visual de nivelamento e alinhamento;</w:t>
      </w:r>
    </w:p>
    <w:p w14:paraId="5B8D40B5" w14:textId="77777777" w:rsidR="00053B4F" w:rsidRPr="00053B4F" w:rsidRDefault="00053B4F" w:rsidP="00053B4F">
      <w:pPr>
        <w:numPr>
          <w:ilvl w:val="0"/>
          <w:numId w:val="54"/>
        </w:numPr>
        <w:spacing w:after="0"/>
        <w:jc w:val="both"/>
        <w:rPr>
          <w:rFonts w:eastAsia="Calibri" w:cstheme="minorHAnsi"/>
        </w:rPr>
      </w:pPr>
      <w:r w:rsidRPr="00053B4F">
        <w:rPr>
          <w:rFonts w:eastAsia="Calibri" w:cstheme="minorHAnsi"/>
        </w:rPr>
        <w:t>Marcação de localização dos remendos em planta para posterior controle de desempenho.</w:t>
      </w:r>
    </w:p>
    <w:p w14:paraId="51C08E26" w14:textId="1F2A61CC" w:rsidR="00053B4F" w:rsidRPr="00053B4F" w:rsidRDefault="00522CDD" w:rsidP="00053B4F">
      <w:pPr>
        <w:keepNext/>
        <w:keepLines/>
        <w:spacing w:after="0"/>
        <w:jc w:val="both"/>
        <w:outlineLvl w:val="1"/>
        <w:rPr>
          <w:rFonts w:eastAsia="Yu Gothic Light" w:cstheme="minorHAnsi"/>
          <w:b/>
          <w:bCs/>
        </w:rPr>
      </w:pPr>
      <w:bookmarkStart w:id="15" w:name="_Toc214618282"/>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13</w:t>
      </w:r>
      <w:r w:rsidR="00053B4F" w:rsidRPr="00053B4F">
        <w:rPr>
          <w:rFonts w:eastAsia="Yu Gothic Light" w:cstheme="minorHAnsi"/>
          <w:b/>
          <w:bCs/>
        </w:rPr>
        <w:t>.</w:t>
      </w:r>
      <w:r w:rsidR="00AE5A94">
        <w:rPr>
          <w:rFonts w:eastAsia="Yu Gothic Light" w:cstheme="minorHAnsi"/>
          <w:b/>
          <w:bCs/>
        </w:rPr>
        <w:t xml:space="preserve">4. </w:t>
      </w:r>
      <w:r w:rsidR="00053B4F" w:rsidRPr="00053B4F">
        <w:rPr>
          <w:rFonts w:eastAsia="Yu Gothic Light" w:cstheme="minorHAnsi"/>
          <w:b/>
          <w:bCs/>
        </w:rPr>
        <w:t xml:space="preserve"> Ajuste das Faixas Laterais da Plataforma</w:t>
      </w:r>
      <w:bookmarkEnd w:id="15"/>
    </w:p>
    <w:p w14:paraId="631A296F" w14:textId="77777777" w:rsidR="00053B4F" w:rsidRPr="00053B4F" w:rsidRDefault="00053B4F" w:rsidP="00053B4F">
      <w:pPr>
        <w:spacing w:after="0"/>
        <w:jc w:val="both"/>
        <w:rPr>
          <w:rFonts w:eastAsia="Calibri" w:cstheme="minorHAnsi"/>
          <w:b/>
          <w:bCs/>
        </w:rPr>
      </w:pPr>
      <w:r w:rsidRPr="00053B4F">
        <w:rPr>
          <w:rFonts w:eastAsia="Calibri" w:cstheme="minorHAnsi"/>
          <w:b/>
          <w:bCs/>
        </w:rPr>
        <w:t>a) Contexto Geométrico</w:t>
      </w:r>
    </w:p>
    <w:p w14:paraId="7DB47B29" w14:textId="39550B66" w:rsidR="00053B4F" w:rsidRPr="00053B4F" w:rsidRDefault="00053B4F" w:rsidP="00522CDD">
      <w:pPr>
        <w:spacing w:after="0"/>
        <w:jc w:val="both"/>
        <w:rPr>
          <w:rFonts w:eastAsia="Calibri" w:cstheme="minorHAnsi"/>
        </w:rPr>
      </w:pPr>
      <w:r w:rsidRPr="00053B4F">
        <w:rPr>
          <w:rFonts w:eastAsia="Calibri" w:cstheme="minorHAnsi"/>
        </w:rPr>
        <w:t xml:space="preserve">A plataforma original possui largura de </w:t>
      </w:r>
      <w:r w:rsidRPr="00053B4F">
        <w:rPr>
          <w:rFonts w:eastAsia="Calibri" w:cstheme="minorHAnsi"/>
          <w:b/>
          <w:bCs/>
        </w:rPr>
        <w:t>6,00 metros</w:t>
      </w:r>
      <w:r w:rsidRPr="00053B4F">
        <w:rPr>
          <w:rFonts w:eastAsia="Calibri" w:cstheme="minorHAnsi"/>
        </w:rPr>
        <w:t xml:space="preserve">, correspondente à faixa existente. Será ampliada para </w:t>
      </w:r>
      <w:r w:rsidRPr="00053B4F">
        <w:rPr>
          <w:rFonts w:eastAsia="Calibri" w:cstheme="minorHAnsi"/>
          <w:b/>
          <w:bCs/>
        </w:rPr>
        <w:t>8,20 metros totais</w:t>
      </w:r>
      <w:r w:rsidRPr="00053B4F">
        <w:rPr>
          <w:rFonts w:eastAsia="Calibri" w:cstheme="minorHAnsi"/>
        </w:rPr>
        <w:t xml:space="preserve">, sendo </w:t>
      </w:r>
      <w:r w:rsidRPr="00053B4F">
        <w:rPr>
          <w:rFonts w:eastAsia="Calibri" w:cstheme="minorHAnsi"/>
          <w:b/>
          <w:bCs/>
        </w:rPr>
        <w:t>1,10 metro adicional de cada lado</w:t>
      </w:r>
      <w:r w:rsidRPr="00053B4F">
        <w:rPr>
          <w:rFonts w:eastAsia="Calibri" w:cstheme="minorHAnsi"/>
        </w:rPr>
        <w:t xml:space="preserve">, destinados à aplicação de base, implantação de sarjetas e cobertura vegetal. Essas faixas laterais exigem </w:t>
      </w:r>
      <w:r w:rsidRPr="00053B4F">
        <w:rPr>
          <w:rFonts w:eastAsia="Calibri" w:cstheme="minorHAnsi"/>
          <w:b/>
          <w:bCs/>
        </w:rPr>
        <w:t>regularização por corte e aterro</w:t>
      </w:r>
      <w:r w:rsidRPr="00053B4F">
        <w:rPr>
          <w:rFonts w:eastAsia="Calibri" w:cstheme="minorHAnsi"/>
        </w:rPr>
        <w:t>, conforme a topografia do trecho.</w:t>
      </w:r>
    </w:p>
    <w:p w14:paraId="0FE5CD0F" w14:textId="77777777" w:rsidR="00053B4F" w:rsidRPr="00053B4F" w:rsidRDefault="00053B4F" w:rsidP="00053B4F">
      <w:pPr>
        <w:spacing w:after="0"/>
        <w:jc w:val="both"/>
        <w:rPr>
          <w:rFonts w:eastAsia="Calibri" w:cstheme="minorHAnsi"/>
          <w:b/>
          <w:bCs/>
        </w:rPr>
      </w:pPr>
      <w:r w:rsidRPr="00053B4F">
        <w:rPr>
          <w:rFonts w:eastAsia="Calibri" w:cstheme="minorHAnsi"/>
          <w:b/>
          <w:bCs/>
        </w:rPr>
        <w:t>b) Procedimento Executivo</w:t>
      </w:r>
    </w:p>
    <w:p w14:paraId="7DF860FB" w14:textId="77777777" w:rsidR="00053B4F" w:rsidRPr="00522CDD" w:rsidRDefault="00053B4F" w:rsidP="00053B4F">
      <w:pPr>
        <w:numPr>
          <w:ilvl w:val="0"/>
          <w:numId w:val="55"/>
        </w:numPr>
        <w:spacing w:after="0"/>
        <w:jc w:val="both"/>
        <w:rPr>
          <w:rFonts w:eastAsia="Calibri" w:cstheme="minorHAnsi"/>
        </w:rPr>
      </w:pPr>
      <w:r w:rsidRPr="00522CDD">
        <w:rPr>
          <w:rFonts w:eastAsia="Calibri" w:cstheme="minorHAnsi"/>
        </w:rPr>
        <w:t>Corte ou escavação do material excedente nas bordas mais elevadas;</w:t>
      </w:r>
    </w:p>
    <w:p w14:paraId="3CAD87A7" w14:textId="77777777" w:rsidR="00053B4F" w:rsidRPr="00522CDD" w:rsidRDefault="00053B4F" w:rsidP="00053B4F">
      <w:pPr>
        <w:numPr>
          <w:ilvl w:val="0"/>
          <w:numId w:val="55"/>
        </w:numPr>
        <w:spacing w:after="0"/>
        <w:jc w:val="both"/>
        <w:rPr>
          <w:rFonts w:eastAsia="Calibri" w:cstheme="minorHAnsi"/>
        </w:rPr>
      </w:pPr>
      <w:r w:rsidRPr="00522CDD">
        <w:rPr>
          <w:rFonts w:eastAsia="Calibri" w:cstheme="minorHAnsi"/>
        </w:rPr>
        <w:t>Aterro com solo selecionado ou reaproveitado, quando necessário, compactado em camadas máximas de 20 cm soltas;</w:t>
      </w:r>
    </w:p>
    <w:p w14:paraId="6839DEEB" w14:textId="77777777" w:rsidR="00053B4F" w:rsidRPr="00522CDD" w:rsidRDefault="00053B4F" w:rsidP="00053B4F">
      <w:pPr>
        <w:numPr>
          <w:ilvl w:val="0"/>
          <w:numId w:val="55"/>
        </w:numPr>
        <w:spacing w:after="0"/>
        <w:jc w:val="both"/>
        <w:rPr>
          <w:rFonts w:eastAsia="Calibri" w:cstheme="minorHAnsi"/>
        </w:rPr>
      </w:pPr>
      <w:r w:rsidRPr="00522CDD">
        <w:rPr>
          <w:rFonts w:eastAsia="Calibri" w:cstheme="minorHAnsi"/>
        </w:rPr>
        <w:t>Regularização longitudinal e transversal com motoniveladora, respeitando declividade lateral de 3%;</w:t>
      </w:r>
    </w:p>
    <w:p w14:paraId="0F29C1A1" w14:textId="77777777" w:rsidR="00053B4F" w:rsidRPr="00522CDD" w:rsidRDefault="00053B4F" w:rsidP="00053B4F">
      <w:pPr>
        <w:numPr>
          <w:ilvl w:val="0"/>
          <w:numId w:val="55"/>
        </w:numPr>
        <w:spacing w:after="0"/>
        <w:jc w:val="both"/>
        <w:rPr>
          <w:rFonts w:eastAsia="Calibri" w:cstheme="minorHAnsi"/>
        </w:rPr>
      </w:pPr>
      <w:r w:rsidRPr="00522CDD">
        <w:rPr>
          <w:rFonts w:eastAsia="Calibri" w:cstheme="minorHAnsi"/>
        </w:rPr>
        <w:t>Compactação com rolo tipo liso vibratório até atingir mínimo de 95% de compactação.</w:t>
      </w:r>
    </w:p>
    <w:p w14:paraId="4FF5F250" w14:textId="77777777" w:rsidR="00053B4F" w:rsidRPr="00053B4F" w:rsidRDefault="00053B4F" w:rsidP="00053B4F">
      <w:pPr>
        <w:spacing w:after="0"/>
        <w:jc w:val="both"/>
        <w:rPr>
          <w:rFonts w:eastAsia="Calibri" w:cstheme="minorHAnsi"/>
          <w:b/>
          <w:bCs/>
        </w:rPr>
      </w:pPr>
      <w:r w:rsidRPr="00053B4F">
        <w:rPr>
          <w:rFonts w:eastAsia="Calibri" w:cstheme="minorHAnsi"/>
          <w:b/>
          <w:bCs/>
        </w:rPr>
        <w:lastRenderedPageBreak/>
        <w:t>c) Aplicação sobre as faixas:</w:t>
      </w:r>
    </w:p>
    <w:p w14:paraId="295DC313" w14:textId="77777777" w:rsidR="00053B4F" w:rsidRPr="00522CDD" w:rsidRDefault="00053B4F" w:rsidP="00053B4F">
      <w:pPr>
        <w:numPr>
          <w:ilvl w:val="0"/>
          <w:numId w:val="56"/>
        </w:numPr>
        <w:spacing w:after="0"/>
        <w:jc w:val="both"/>
        <w:rPr>
          <w:rFonts w:eastAsia="Calibri" w:cstheme="minorHAnsi"/>
        </w:rPr>
      </w:pPr>
      <w:r w:rsidRPr="00522CDD">
        <w:rPr>
          <w:rFonts w:eastAsia="Calibri" w:cstheme="minorHAnsi"/>
        </w:rPr>
        <w:t>Primeiros 0,50 m: receberão camada de BGS como parte da base do pavimento;</w:t>
      </w:r>
    </w:p>
    <w:p w14:paraId="0D118BD8" w14:textId="393B794E" w:rsidR="00053B4F" w:rsidRPr="00A11239" w:rsidRDefault="00053B4F" w:rsidP="00053B4F">
      <w:pPr>
        <w:numPr>
          <w:ilvl w:val="0"/>
          <w:numId w:val="56"/>
        </w:numPr>
        <w:spacing w:after="0"/>
        <w:jc w:val="both"/>
        <w:rPr>
          <w:rFonts w:eastAsia="Calibri" w:cstheme="minorHAnsi"/>
        </w:rPr>
      </w:pPr>
      <w:r w:rsidRPr="00A11239">
        <w:rPr>
          <w:rFonts w:eastAsia="Calibri" w:cstheme="minorHAnsi"/>
        </w:rPr>
        <w:t>Faixa externa de 0,</w:t>
      </w:r>
      <w:r w:rsidR="00A11239" w:rsidRPr="00A11239">
        <w:rPr>
          <w:rFonts w:eastAsia="Calibri" w:cstheme="minorHAnsi"/>
        </w:rPr>
        <w:t>8</w:t>
      </w:r>
      <w:r w:rsidRPr="00A11239">
        <w:rPr>
          <w:rFonts w:eastAsia="Calibri" w:cstheme="minorHAnsi"/>
        </w:rPr>
        <w:t>0 m: receberá sarjeta triangular moldada na própria terraplenagem (0,50 m de largura, 0,15 m de profundidade ao centro);</w:t>
      </w:r>
    </w:p>
    <w:p w14:paraId="752E8C12" w14:textId="77777777" w:rsidR="00053B4F" w:rsidRPr="00A11239" w:rsidRDefault="00053B4F" w:rsidP="00053B4F">
      <w:pPr>
        <w:numPr>
          <w:ilvl w:val="0"/>
          <w:numId w:val="56"/>
        </w:numPr>
        <w:spacing w:after="0"/>
        <w:jc w:val="both"/>
        <w:rPr>
          <w:rFonts w:eastAsia="Calibri" w:cstheme="minorHAnsi"/>
        </w:rPr>
      </w:pPr>
      <w:r w:rsidRPr="00A11239">
        <w:rPr>
          <w:rFonts w:eastAsia="Calibri" w:cstheme="minorHAnsi"/>
        </w:rPr>
        <w:t>As faixas totais laterais (1,00 ou 1,40 m) serão revestidas com grama em placas, servindo como proteção superficial e acabamento paisagístico.</w:t>
      </w:r>
    </w:p>
    <w:p w14:paraId="15C08DFF" w14:textId="77777777" w:rsidR="00053B4F" w:rsidRPr="00053B4F" w:rsidRDefault="00053B4F" w:rsidP="00053B4F">
      <w:pPr>
        <w:spacing w:after="0"/>
        <w:jc w:val="both"/>
        <w:rPr>
          <w:rFonts w:eastAsia="Calibri" w:cstheme="minorHAnsi"/>
          <w:b/>
          <w:bCs/>
        </w:rPr>
      </w:pPr>
      <w:r w:rsidRPr="00053B4F">
        <w:rPr>
          <w:rFonts w:eastAsia="Calibri" w:cstheme="minorHAnsi"/>
          <w:b/>
          <w:bCs/>
        </w:rPr>
        <w:t>d) Controle</w:t>
      </w:r>
    </w:p>
    <w:p w14:paraId="17142211" w14:textId="77777777" w:rsidR="00053B4F" w:rsidRPr="00053B4F" w:rsidRDefault="00053B4F" w:rsidP="00053B4F">
      <w:pPr>
        <w:numPr>
          <w:ilvl w:val="0"/>
          <w:numId w:val="57"/>
        </w:numPr>
        <w:spacing w:after="0"/>
        <w:jc w:val="both"/>
        <w:rPr>
          <w:rFonts w:eastAsia="Calibri" w:cstheme="minorHAnsi"/>
        </w:rPr>
      </w:pPr>
      <w:r w:rsidRPr="00053B4F">
        <w:rPr>
          <w:rFonts w:eastAsia="Calibri" w:cstheme="minorHAnsi"/>
        </w:rPr>
        <w:t>Verificação do perfil com estação total ou nível ótico;</w:t>
      </w:r>
    </w:p>
    <w:p w14:paraId="7A6BA304" w14:textId="77777777" w:rsidR="00053B4F" w:rsidRPr="00053B4F" w:rsidRDefault="00053B4F" w:rsidP="00053B4F">
      <w:pPr>
        <w:numPr>
          <w:ilvl w:val="0"/>
          <w:numId w:val="57"/>
        </w:numPr>
        <w:spacing w:after="0"/>
        <w:jc w:val="both"/>
        <w:rPr>
          <w:rFonts w:eastAsia="Calibri" w:cstheme="minorHAnsi"/>
        </w:rPr>
      </w:pPr>
      <w:r w:rsidRPr="00053B4F">
        <w:rPr>
          <w:rFonts w:eastAsia="Calibri" w:cstheme="minorHAnsi"/>
        </w:rPr>
        <w:t>Controle volumétrico de corte e aterro;</w:t>
      </w:r>
    </w:p>
    <w:p w14:paraId="0E59BD2D" w14:textId="77777777" w:rsidR="00053B4F" w:rsidRPr="00053B4F" w:rsidRDefault="00053B4F" w:rsidP="00053B4F">
      <w:pPr>
        <w:numPr>
          <w:ilvl w:val="0"/>
          <w:numId w:val="57"/>
        </w:numPr>
        <w:spacing w:after="0"/>
        <w:jc w:val="both"/>
        <w:rPr>
          <w:rFonts w:eastAsia="Calibri" w:cstheme="minorHAnsi"/>
        </w:rPr>
      </w:pPr>
      <w:r w:rsidRPr="00053B4F">
        <w:rPr>
          <w:rFonts w:eastAsia="Calibri" w:cstheme="minorHAnsi"/>
        </w:rPr>
        <w:t>Ensaio de compactação (densidade e umidade) por camada executada.</w:t>
      </w:r>
    </w:p>
    <w:p w14:paraId="5F3CBD14" w14:textId="27AB3061" w:rsidR="00053B4F" w:rsidRPr="00053B4F" w:rsidRDefault="00FE663A" w:rsidP="00053B4F">
      <w:pPr>
        <w:keepNext/>
        <w:keepLines/>
        <w:spacing w:after="0"/>
        <w:jc w:val="both"/>
        <w:outlineLvl w:val="1"/>
        <w:rPr>
          <w:rFonts w:eastAsia="Yu Gothic Light" w:cstheme="minorHAnsi"/>
          <w:b/>
          <w:bCs/>
        </w:rPr>
      </w:pPr>
      <w:bookmarkStart w:id="16" w:name="_Toc214618283"/>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13.5</w:t>
      </w:r>
      <w:r w:rsidR="00053B4F" w:rsidRPr="00053B4F">
        <w:rPr>
          <w:rFonts w:eastAsia="Yu Gothic Light" w:cstheme="minorHAnsi"/>
          <w:b/>
          <w:bCs/>
        </w:rPr>
        <w:t xml:space="preserve">. Implantação de Sarjetas em Terraplenagem </w:t>
      </w:r>
      <w:bookmarkEnd w:id="16"/>
    </w:p>
    <w:p w14:paraId="382E840E" w14:textId="77777777" w:rsidR="00053B4F" w:rsidRPr="00053B4F" w:rsidRDefault="00053B4F" w:rsidP="00053B4F">
      <w:pPr>
        <w:spacing w:after="0"/>
        <w:jc w:val="both"/>
        <w:rPr>
          <w:rFonts w:eastAsia="Calibri" w:cstheme="minorHAnsi"/>
          <w:b/>
          <w:bCs/>
        </w:rPr>
      </w:pPr>
      <w:r w:rsidRPr="00053B4F">
        <w:rPr>
          <w:rFonts w:eastAsia="Calibri" w:cstheme="minorHAnsi"/>
          <w:b/>
          <w:bCs/>
        </w:rPr>
        <w:t>a) Sarjeta Triangular Moldada na Terraplenagem</w:t>
      </w:r>
    </w:p>
    <w:p w14:paraId="6B8CD41E" w14:textId="77777777" w:rsidR="00053B4F" w:rsidRPr="00053B4F" w:rsidRDefault="00053B4F" w:rsidP="00FE663A">
      <w:pPr>
        <w:spacing w:after="0"/>
        <w:jc w:val="both"/>
        <w:rPr>
          <w:rFonts w:eastAsia="Calibri" w:cstheme="minorHAnsi"/>
        </w:rPr>
      </w:pPr>
      <w:r w:rsidRPr="00053B4F">
        <w:rPr>
          <w:rFonts w:eastAsia="Calibri" w:cstheme="minorHAnsi"/>
        </w:rPr>
        <w:t xml:space="preserve">Nos trechos com declividade moderada e baixo volume de escoamento superficial, será moldada uma </w:t>
      </w:r>
      <w:r w:rsidRPr="00053B4F">
        <w:rPr>
          <w:rFonts w:eastAsia="Calibri" w:cstheme="minorHAnsi"/>
          <w:b/>
          <w:bCs/>
        </w:rPr>
        <w:t>sarjeta triangular diretamente na faixa de terraplenagem</w:t>
      </w:r>
      <w:r w:rsidRPr="00053B4F">
        <w:rPr>
          <w:rFonts w:eastAsia="Calibri" w:cstheme="minorHAnsi"/>
        </w:rPr>
        <w:t>, com:</w:t>
      </w:r>
    </w:p>
    <w:p w14:paraId="14B2643C" w14:textId="77777777" w:rsidR="00053B4F" w:rsidRPr="00053B4F" w:rsidRDefault="00053B4F" w:rsidP="00053B4F">
      <w:pPr>
        <w:numPr>
          <w:ilvl w:val="0"/>
          <w:numId w:val="58"/>
        </w:numPr>
        <w:spacing w:after="0"/>
        <w:jc w:val="both"/>
        <w:rPr>
          <w:rFonts w:eastAsia="Calibri" w:cstheme="minorHAnsi"/>
        </w:rPr>
      </w:pPr>
      <w:r w:rsidRPr="00053B4F">
        <w:rPr>
          <w:rFonts w:eastAsia="Calibri" w:cstheme="minorHAnsi"/>
          <w:b/>
          <w:bCs/>
        </w:rPr>
        <w:t>Largura de 0,50 m</w:t>
      </w:r>
      <w:r w:rsidRPr="00053B4F">
        <w:rPr>
          <w:rFonts w:eastAsia="Calibri" w:cstheme="minorHAnsi"/>
        </w:rPr>
        <w:t xml:space="preserve">, profundidade de </w:t>
      </w:r>
      <w:r w:rsidRPr="00053B4F">
        <w:rPr>
          <w:rFonts w:eastAsia="Calibri" w:cstheme="minorHAnsi"/>
          <w:b/>
          <w:bCs/>
        </w:rPr>
        <w:t>0,15 m no centro</w:t>
      </w:r>
      <w:r w:rsidRPr="00053B4F">
        <w:rPr>
          <w:rFonts w:eastAsia="Calibri" w:cstheme="minorHAnsi"/>
        </w:rPr>
        <w:t>, com declividade lateral para favorecer o escoamento;</w:t>
      </w:r>
    </w:p>
    <w:p w14:paraId="1ABC037A" w14:textId="77777777" w:rsidR="00053B4F" w:rsidRPr="00053B4F" w:rsidRDefault="00053B4F" w:rsidP="00053B4F">
      <w:pPr>
        <w:numPr>
          <w:ilvl w:val="0"/>
          <w:numId w:val="58"/>
        </w:numPr>
        <w:spacing w:after="0"/>
        <w:jc w:val="both"/>
        <w:rPr>
          <w:rFonts w:eastAsia="Calibri" w:cstheme="minorHAnsi"/>
        </w:rPr>
      </w:pPr>
      <w:r w:rsidRPr="00053B4F">
        <w:rPr>
          <w:rFonts w:eastAsia="Calibri" w:cstheme="minorHAnsi"/>
        </w:rPr>
        <w:t xml:space="preserve">Executada com motoniveladora, seguida de </w:t>
      </w:r>
      <w:r w:rsidRPr="00053B4F">
        <w:rPr>
          <w:rFonts w:eastAsia="Calibri" w:cstheme="minorHAnsi"/>
          <w:b/>
          <w:bCs/>
        </w:rPr>
        <w:t>compactação manual ou com placa vibratória</w:t>
      </w:r>
      <w:r w:rsidRPr="00053B4F">
        <w:rPr>
          <w:rFonts w:eastAsia="Calibri" w:cstheme="minorHAnsi"/>
        </w:rPr>
        <w:t>;</w:t>
      </w:r>
    </w:p>
    <w:p w14:paraId="39DE2335" w14:textId="77777777" w:rsidR="00053B4F" w:rsidRPr="00053B4F" w:rsidRDefault="00053B4F" w:rsidP="00053B4F">
      <w:pPr>
        <w:numPr>
          <w:ilvl w:val="0"/>
          <w:numId w:val="58"/>
        </w:numPr>
        <w:spacing w:after="0"/>
        <w:jc w:val="both"/>
        <w:rPr>
          <w:rFonts w:eastAsia="Calibri" w:cstheme="minorHAnsi"/>
        </w:rPr>
      </w:pPr>
      <w:r w:rsidRPr="00053B4F">
        <w:rPr>
          <w:rFonts w:eastAsia="Calibri" w:cstheme="minorHAnsi"/>
        </w:rPr>
        <w:t>Implantada no centro da faixa de 1,00 m lateral, com cobertura total por grama em placas.</w:t>
      </w:r>
    </w:p>
    <w:p w14:paraId="4B828E66" w14:textId="4B0F8883" w:rsidR="00053B4F" w:rsidRPr="00053B4F" w:rsidRDefault="00A11239" w:rsidP="00053B4F">
      <w:pPr>
        <w:spacing w:after="0"/>
        <w:jc w:val="both"/>
        <w:rPr>
          <w:rFonts w:eastAsia="Calibri" w:cstheme="minorHAnsi"/>
          <w:b/>
          <w:bCs/>
        </w:rPr>
      </w:pPr>
      <w:r>
        <w:rPr>
          <w:rFonts w:eastAsia="Calibri" w:cstheme="minorHAnsi"/>
          <w:b/>
          <w:bCs/>
        </w:rPr>
        <w:t>b</w:t>
      </w:r>
      <w:r w:rsidR="00053B4F" w:rsidRPr="00053B4F">
        <w:rPr>
          <w:rFonts w:eastAsia="Calibri" w:cstheme="minorHAnsi"/>
          <w:b/>
          <w:bCs/>
        </w:rPr>
        <w:t>) Controle de Execução</w:t>
      </w:r>
    </w:p>
    <w:p w14:paraId="6A9DC8DA" w14:textId="77777777" w:rsidR="00053B4F" w:rsidRPr="00053B4F" w:rsidRDefault="00053B4F" w:rsidP="00053B4F">
      <w:pPr>
        <w:numPr>
          <w:ilvl w:val="0"/>
          <w:numId w:val="60"/>
        </w:numPr>
        <w:spacing w:after="0"/>
        <w:jc w:val="both"/>
        <w:rPr>
          <w:rFonts w:eastAsia="Calibri" w:cstheme="minorHAnsi"/>
        </w:rPr>
      </w:pPr>
      <w:r w:rsidRPr="00053B4F">
        <w:rPr>
          <w:rFonts w:eastAsia="Calibri" w:cstheme="minorHAnsi"/>
        </w:rPr>
        <w:t>Verificação do nivelamento longitudinal e da continuidade das peças;</w:t>
      </w:r>
    </w:p>
    <w:p w14:paraId="299CE463" w14:textId="77777777" w:rsidR="00053B4F" w:rsidRPr="00053B4F" w:rsidRDefault="00053B4F" w:rsidP="00053B4F">
      <w:pPr>
        <w:numPr>
          <w:ilvl w:val="0"/>
          <w:numId w:val="60"/>
        </w:numPr>
        <w:spacing w:after="0"/>
        <w:jc w:val="both"/>
        <w:rPr>
          <w:rFonts w:eastAsia="Calibri" w:cstheme="minorHAnsi"/>
        </w:rPr>
      </w:pPr>
      <w:r w:rsidRPr="00053B4F">
        <w:rPr>
          <w:rFonts w:eastAsia="Calibri" w:cstheme="minorHAnsi"/>
        </w:rPr>
        <w:t>Controle da compactação lateral das peças com equipamento manual.</w:t>
      </w:r>
    </w:p>
    <w:p w14:paraId="251BD4D0" w14:textId="77777777" w:rsidR="00053B4F" w:rsidRPr="00053B4F" w:rsidRDefault="00053B4F" w:rsidP="00E22398">
      <w:pPr>
        <w:spacing w:after="0"/>
        <w:rPr>
          <w:rFonts w:eastAsia="Calibri" w:cstheme="minorHAnsi"/>
        </w:rPr>
      </w:pPr>
      <w:r w:rsidRPr="00053B4F">
        <w:rPr>
          <w:rFonts w:eastAsia="Calibri" w:cstheme="minorHAnsi"/>
          <w:b/>
          <w:bCs/>
        </w:rPr>
        <w:t>c) Integração com as Faixas Laterais e Demais Dispositivos</w:t>
      </w:r>
      <w:r w:rsidRPr="00053B4F">
        <w:rPr>
          <w:rFonts w:eastAsia="Calibri" w:cstheme="minorHAnsi"/>
        </w:rPr>
        <w:br/>
        <w:t>A regularização do leito da pista será compatibilizada com:</w:t>
      </w:r>
      <w:r w:rsidRPr="00053B4F">
        <w:rPr>
          <w:rFonts w:eastAsia="Calibri" w:cstheme="minorHAnsi"/>
        </w:rPr>
        <w:br/>
        <w:t>•</w:t>
      </w:r>
      <w:r w:rsidRPr="00053B4F">
        <w:rPr>
          <w:rFonts w:eastAsia="Calibri" w:cstheme="minorHAnsi"/>
        </w:rPr>
        <w:t> </w:t>
      </w:r>
      <w:r w:rsidRPr="00053B4F">
        <w:rPr>
          <w:rFonts w:eastAsia="Calibri" w:cstheme="minorHAnsi"/>
        </w:rPr>
        <w:t>A ampliação de plataforma descrita no item 4.2, garantindo continuidade geométrica entre pista e bordos;</w:t>
      </w:r>
      <w:r w:rsidRPr="00053B4F">
        <w:rPr>
          <w:rFonts w:eastAsia="Calibri" w:cstheme="minorHAnsi"/>
        </w:rPr>
        <w:br/>
        <w:t>•</w:t>
      </w:r>
      <w:r w:rsidRPr="00053B4F">
        <w:rPr>
          <w:rFonts w:eastAsia="Calibri" w:cstheme="minorHAnsi"/>
        </w:rPr>
        <w:t> </w:t>
      </w:r>
      <w:r w:rsidRPr="00053B4F">
        <w:rPr>
          <w:rFonts w:eastAsia="Calibri" w:cstheme="minorHAnsi"/>
        </w:rPr>
        <w:t>As sarjetas triangulares ou canaletas meia-cana (item 4.3), assegurando declividades laterais alinhadas ao escoamento;</w:t>
      </w:r>
      <w:r w:rsidRPr="00053B4F">
        <w:rPr>
          <w:rFonts w:eastAsia="Calibri" w:cstheme="minorHAnsi"/>
        </w:rPr>
        <w:br/>
        <w:t>•</w:t>
      </w:r>
      <w:r w:rsidRPr="00053B4F">
        <w:rPr>
          <w:rFonts w:eastAsia="Calibri" w:cstheme="minorHAnsi"/>
        </w:rPr>
        <w:t> </w:t>
      </w:r>
      <w:r w:rsidRPr="00053B4F">
        <w:rPr>
          <w:rFonts w:eastAsia="Calibri" w:cstheme="minorHAnsi"/>
        </w:rPr>
        <w:t>As zonas de remendos profundos (item 4.1), evitando degraus ou descontinuidades estruturais.</w:t>
      </w:r>
    </w:p>
    <w:p w14:paraId="37C004C2" w14:textId="77777777" w:rsidR="00053B4F" w:rsidRPr="00053B4F" w:rsidRDefault="00053B4F" w:rsidP="00FE663A">
      <w:pPr>
        <w:spacing w:after="0"/>
        <w:rPr>
          <w:rFonts w:eastAsia="Calibri" w:cstheme="minorHAnsi"/>
        </w:rPr>
      </w:pPr>
      <w:r w:rsidRPr="00053B4F">
        <w:rPr>
          <w:rFonts w:eastAsia="Calibri" w:cstheme="minorHAnsi"/>
          <w:b/>
          <w:bCs/>
        </w:rPr>
        <w:t>d) Controle Técnico e Aceitação</w:t>
      </w:r>
      <w:r w:rsidRPr="00053B4F">
        <w:rPr>
          <w:rFonts w:eastAsia="Calibri" w:cstheme="minorHAnsi"/>
        </w:rPr>
        <w:br/>
        <w:t>•</w:t>
      </w:r>
      <w:r w:rsidRPr="00053B4F">
        <w:rPr>
          <w:rFonts w:eastAsia="Calibri" w:cstheme="minorHAnsi"/>
        </w:rPr>
        <w:t> </w:t>
      </w:r>
      <w:r w:rsidRPr="00053B4F">
        <w:rPr>
          <w:rFonts w:eastAsia="Calibri" w:cstheme="minorHAnsi"/>
        </w:rPr>
        <w:t xml:space="preserve">Ensaio de </w:t>
      </w:r>
      <w:r w:rsidRPr="00053B4F">
        <w:rPr>
          <w:rFonts w:eastAsia="Calibri" w:cstheme="minorHAnsi"/>
          <w:b/>
          <w:bCs/>
        </w:rPr>
        <w:t>densidade in situ</w:t>
      </w:r>
      <w:r w:rsidRPr="00053B4F">
        <w:rPr>
          <w:rFonts w:eastAsia="Calibri" w:cstheme="minorHAnsi"/>
        </w:rPr>
        <w:t xml:space="preserve"> (frasco de areia ou núcleo substituto), por faixa de 150 m;</w:t>
      </w:r>
      <w:r w:rsidRPr="00053B4F">
        <w:rPr>
          <w:rFonts w:eastAsia="Calibri" w:cstheme="minorHAnsi"/>
        </w:rPr>
        <w:br/>
        <w:t>•</w:t>
      </w:r>
      <w:r w:rsidRPr="00053B4F">
        <w:rPr>
          <w:rFonts w:eastAsia="Calibri" w:cstheme="minorHAnsi"/>
        </w:rPr>
        <w:t> </w:t>
      </w:r>
      <w:r w:rsidRPr="00053B4F">
        <w:rPr>
          <w:rFonts w:eastAsia="Calibri" w:cstheme="minorHAnsi"/>
        </w:rPr>
        <w:t xml:space="preserve">Verificação do </w:t>
      </w:r>
      <w:r w:rsidRPr="00053B4F">
        <w:rPr>
          <w:rFonts w:eastAsia="Calibri" w:cstheme="minorHAnsi"/>
          <w:b/>
          <w:bCs/>
        </w:rPr>
        <w:t>abaulamento</w:t>
      </w:r>
      <w:r w:rsidRPr="00053B4F">
        <w:rPr>
          <w:rFonts w:eastAsia="Calibri" w:cstheme="minorHAnsi"/>
        </w:rPr>
        <w:t xml:space="preserve"> e do </w:t>
      </w:r>
      <w:r w:rsidRPr="00053B4F">
        <w:rPr>
          <w:rFonts w:eastAsia="Calibri" w:cstheme="minorHAnsi"/>
          <w:b/>
          <w:bCs/>
        </w:rPr>
        <w:t>greide</w:t>
      </w:r>
      <w:r w:rsidRPr="00053B4F">
        <w:rPr>
          <w:rFonts w:eastAsia="Calibri" w:cstheme="minorHAnsi"/>
        </w:rPr>
        <w:t xml:space="preserve"> com nível ótico ou estação total;</w:t>
      </w:r>
      <w:r w:rsidRPr="00053B4F">
        <w:rPr>
          <w:rFonts w:eastAsia="Calibri" w:cstheme="minorHAnsi"/>
        </w:rPr>
        <w:br/>
        <w:t>•</w:t>
      </w:r>
      <w:r w:rsidRPr="00053B4F">
        <w:rPr>
          <w:rFonts w:eastAsia="Calibri" w:cstheme="minorHAnsi"/>
        </w:rPr>
        <w:t> </w:t>
      </w:r>
      <w:r w:rsidRPr="00053B4F">
        <w:rPr>
          <w:rFonts w:eastAsia="Calibri" w:cstheme="minorHAnsi"/>
        </w:rPr>
        <w:t>Registro fotográfico e locacional dos trechos escarificados;</w:t>
      </w:r>
      <w:r w:rsidRPr="00053B4F">
        <w:rPr>
          <w:rFonts w:eastAsia="Calibri" w:cstheme="minorHAnsi"/>
        </w:rPr>
        <w:br/>
        <w:t>•</w:t>
      </w:r>
      <w:r w:rsidRPr="00053B4F">
        <w:rPr>
          <w:rFonts w:eastAsia="Calibri" w:cstheme="minorHAnsi"/>
        </w:rPr>
        <w:t> </w:t>
      </w:r>
      <w:r w:rsidRPr="00053B4F">
        <w:rPr>
          <w:rFonts w:eastAsia="Calibri" w:cstheme="minorHAnsi"/>
        </w:rPr>
        <w:t>Rejeição de trechos com material pulverulento excessivo, material plástico de baixa capacidade de suporte ou variação de umidade incompatível com compactação.</w:t>
      </w:r>
    </w:p>
    <w:p w14:paraId="5C834E1B" w14:textId="17BC8F05" w:rsidR="00053B4F" w:rsidRPr="00AE5A94" w:rsidRDefault="00053B4F" w:rsidP="00AE5A94">
      <w:pPr>
        <w:pStyle w:val="PargrafodaLista"/>
        <w:keepNext/>
        <w:keepLines/>
        <w:numPr>
          <w:ilvl w:val="1"/>
          <w:numId w:val="172"/>
        </w:numPr>
        <w:tabs>
          <w:tab w:val="left" w:pos="426"/>
        </w:tabs>
        <w:spacing w:after="0"/>
        <w:ind w:left="0" w:firstLine="0"/>
        <w:jc w:val="both"/>
        <w:outlineLvl w:val="0"/>
        <w:rPr>
          <w:rFonts w:eastAsia="Yu Gothic Light" w:cstheme="minorHAnsi"/>
          <w:b/>
          <w:bCs/>
        </w:rPr>
      </w:pPr>
      <w:bookmarkStart w:id="17" w:name="_Toc214618285"/>
      <w:r w:rsidRPr="00AE5A94">
        <w:rPr>
          <w:rFonts w:eastAsia="Yu Gothic Light" w:cstheme="minorHAnsi"/>
          <w:b/>
          <w:bCs/>
        </w:rPr>
        <w:t>DRENAGEM</w:t>
      </w:r>
      <w:bookmarkEnd w:id="17"/>
    </w:p>
    <w:p w14:paraId="34585486" w14:textId="093EE137" w:rsidR="00053B4F" w:rsidRPr="00053B4F" w:rsidRDefault="00FE663A" w:rsidP="00FE663A">
      <w:pPr>
        <w:spacing w:after="0"/>
        <w:jc w:val="both"/>
        <w:rPr>
          <w:rFonts w:eastAsia="Calibri" w:cstheme="minorHAnsi"/>
        </w:rPr>
      </w:pPr>
      <w:r w:rsidRPr="00FE663A">
        <w:rPr>
          <w:rFonts w:eastAsia="Calibri" w:cstheme="minorHAnsi"/>
          <w:b/>
          <w:bCs/>
        </w:rPr>
        <w:t>1</w:t>
      </w:r>
      <w:r w:rsidR="00AE5A94">
        <w:rPr>
          <w:rFonts w:eastAsia="Calibri" w:cstheme="minorHAnsi"/>
          <w:b/>
          <w:bCs/>
        </w:rPr>
        <w:t>3</w:t>
      </w:r>
      <w:r w:rsidRPr="00FE663A">
        <w:rPr>
          <w:rFonts w:eastAsia="Calibri" w:cstheme="minorHAnsi"/>
          <w:b/>
          <w:bCs/>
        </w:rPr>
        <w:t>.</w:t>
      </w:r>
      <w:r w:rsidR="00AE5A94">
        <w:rPr>
          <w:rFonts w:eastAsia="Calibri" w:cstheme="minorHAnsi"/>
          <w:b/>
          <w:bCs/>
        </w:rPr>
        <w:t>14.</w:t>
      </w:r>
      <w:r w:rsidRPr="00FE663A">
        <w:rPr>
          <w:rFonts w:eastAsia="Calibri" w:cstheme="minorHAnsi"/>
          <w:b/>
          <w:bCs/>
        </w:rPr>
        <w:t>1.</w:t>
      </w:r>
      <w:r>
        <w:rPr>
          <w:rFonts w:eastAsia="Calibri" w:cstheme="minorHAnsi"/>
        </w:rPr>
        <w:t xml:space="preserve"> </w:t>
      </w:r>
      <w:r w:rsidR="00053B4F" w:rsidRPr="00053B4F">
        <w:rPr>
          <w:rFonts w:eastAsia="Calibri" w:cstheme="minorHAnsi"/>
        </w:rPr>
        <w:t xml:space="preserve">O sistema de drenagem projetado tem como objetivo </w:t>
      </w:r>
      <w:r w:rsidR="00053B4F" w:rsidRPr="00FE663A">
        <w:rPr>
          <w:rFonts w:eastAsia="Calibri" w:cstheme="minorHAnsi"/>
        </w:rPr>
        <w:t>garantir o escoamento adequado das águas pluviais, protegendo a estrutura do pavimento contra</w:t>
      </w:r>
      <w:r w:rsidR="00053B4F" w:rsidRPr="00053B4F">
        <w:rPr>
          <w:rFonts w:eastAsia="Calibri" w:cstheme="minorHAnsi"/>
        </w:rPr>
        <w:t xml:space="preserve"> processos de erosão, saturação do subleito e perda de estabilidade. A drenagem será composta por:</w:t>
      </w:r>
    </w:p>
    <w:p w14:paraId="3BAF760A" w14:textId="77777777" w:rsidR="00053B4F" w:rsidRPr="00053B4F" w:rsidRDefault="00053B4F" w:rsidP="00053B4F">
      <w:pPr>
        <w:numPr>
          <w:ilvl w:val="0"/>
          <w:numId w:val="39"/>
        </w:numPr>
        <w:spacing w:after="0"/>
        <w:jc w:val="both"/>
        <w:rPr>
          <w:rFonts w:eastAsia="Calibri" w:cstheme="minorHAnsi"/>
        </w:rPr>
      </w:pPr>
      <w:r w:rsidRPr="00053B4F">
        <w:rPr>
          <w:rFonts w:eastAsia="Calibri" w:cstheme="minorHAnsi"/>
          <w:b/>
          <w:bCs/>
        </w:rPr>
        <w:lastRenderedPageBreak/>
        <w:t>Sarjetas superficiais</w:t>
      </w:r>
      <w:r w:rsidRPr="00053B4F">
        <w:rPr>
          <w:rFonts w:eastAsia="Calibri" w:cstheme="minorHAnsi"/>
        </w:rPr>
        <w:t xml:space="preserve"> (triangulares moldadas in loco ou com canaletas pré-moldadas);</w:t>
      </w:r>
    </w:p>
    <w:p w14:paraId="034A192A" w14:textId="2C0617D6" w:rsidR="00053B4F" w:rsidRPr="00053B4F" w:rsidRDefault="00053B4F" w:rsidP="00053B4F">
      <w:pPr>
        <w:numPr>
          <w:ilvl w:val="0"/>
          <w:numId w:val="39"/>
        </w:numPr>
        <w:spacing w:after="0"/>
        <w:jc w:val="both"/>
        <w:rPr>
          <w:rFonts w:eastAsia="Calibri" w:cstheme="minorHAnsi"/>
        </w:rPr>
      </w:pPr>
      <w:r w:rsidRPr="00053B4F">
        <w:rPr>
          <w:rFonts w:eastAsia="Calibri" w:cstheme="minorHAnsi"/>
          <w:b/>
          <w:bCs/>
        </w:rPr>
        <w:t>Alas (bocas)</w:t>
      </w:r>
      <w:r w:rsidRPr="00053B4F">
        <w:rPr>
          <w:rFonts w:eastAsia="Calibri" w:cstheme="minorHAnsi"/>
        </w:rPr>
        <w:t xml:space="preserve"> em concreto moldado nas extremidades das </w:t>
      </w:r>
      <w:r w:rsidR="00FA20FB">
        <w:rPr>
          <w:rFonts w:eastAsia="Calibri" w:cstheme="minorHAnsi"/>
        </w:rPr>
        <w:t>travessias</w:t>
      </w:r>
      <w:r w:rsidRPr="00053B4F">
        <w:rPr>
          <w:rFonts w:eastAsia="Calibri" w:cstheme="minorHAnsi"/>
        </w:rPr>
        <w:t>.</w:t>
      </w:r>
    </w:p>
    <w:p w14:paraId="4CB419BA" w14:textId="652D4744" w:rsidR="00053B4F" w:rsidRPr="00053B4F" w:rsidRDefault="00AE5A94" w:rsidP="00FE663A">
      <w:pPr>
        <w:spacing w:after="0"/>
        <w:jc w:val="both"/>
        <w:rPr>
          <w:rFonts w:eastAsia="Calibri" w:cstheme="minorHAnsi"/>
        </w:rPr>
      </w:pPr>
      <w:r>
        <w:rPr>
          <w:rFonts w:eastAsia="Calibri" w:cstheme="minorHAnsi"/>
          <w:b/>
          <w:bCs/>
        </w:rPr>
        <w:t xml:space="preserve">13.14.2. </w:t>
      </w:r>
      <w:r w:rsidR="00FE663A">
        <w:rPr>
          <w:rFonts w:eastAsia="Calibri" w:cstheme="minorHAnsi"/>
        </w:rPr>
        <w:t xml:space="preserve"> </w:t>
      </w:r>
      <w:r w:rsidR="00053B4F" w:rsidRPr="00053B4F">
        <w:rPr>
          <w:rFonts w:eastAsia="Calibri" w:cstheme="minorHAnsi"/>
        </w:rPr>
        <w:t xml:space="preserve">Os serviços atendem às normas do </w:t>
      </w:r>
      <w:r w:rsidR="00053B4F" w:rsidRPr="00053B4F">
        <w:rPr>
          <w:rFonts w:eastAsia="Calibri" w:cstheme="minorHAnsi"/>
          <w:b/>
          <w:bCs/>
        </w:rPr>
        <w:t>DER/PR (ES-D-301, ES-E-238, ES-E-242)</w:t>
      </w:r>
      <w:r w:rsidR="00053B4F" w:rsidRPr="00053B4F">
        <w:rPr>
          <w:rFonts w:eastAsia="Calibri" w:cstheme="minorHAnsi"/>
        </w:rPr>
        <w:t xml:space="preserve">, à </w:t>
      </w:r>
      <w:r w:rsidR="00053B4F" w:rsidRPr="00053B4F">
        <w:rPr>
          <w:rFonts w:eastAsia="Calibri" w:cstheme="minorHAnsi"/>
          <w:b/>
          <w:bCs/>
        </w:rPr>
        <w:t>NBR 8890 (tubos de concreto)</w:t>
      </w:r>
      <w:r w:rsidR="00053B4F" w:rsidRPr="00053B4F">
        <w:rPr>
          <w:rFonts w:eastAsia="Calibri" w:cstheme="minorHAnsi"/>
        </w:rPr>
        <w:t xml:space="preserve"> e às boas práticas de dimensionamento e execução recomendadas para estradas rurais com revestimento flexível.</w:t>
      </w:r>
    </w:p>
    <w:p w14:paraId="5D0F05BD" w14:textId="1CE59480" w:rsidR="00053B4F" w:rsidRPr="00053B4F" w:rsidRDefault="00AE5A94" w:rsidP="00053B4F">
      <w:pPr>
        <w:keepNext/>
        <w:keepLines/>
        <w:spacing w:after="0"/>
        <w:jc w:val="both"/>
        <w:outlineLvl w:val="1"/>
        <w:rPr>
          <w:rFonts w:eastAsia="Yu Gothic Light" w:cstheme="minorHAnsi"/>
          <w:b/>
          <w:bCs/>
        </w:rPr>
      </w:pPr>
      <w:bookmarkStart w:id="18" w:name="_Toc214618286"/>
      <w:r>
        <w:rPr>
          <w:rFonts w:eastAsia="Yu Gothic Light" w:cstheme="minorHAnsi"/>
          <w:b/>
          <w:bCs/>
        </w:rPr>
        <w:t xml:space="preserve">13.14.3. </w:t>
      </w:r>
      <w:r w:rsidR="00FE663A">
        <w:rPr>
          <w:rFonts w:eastAsia="Yu Gothic Light" w:cstheme="minorHAnsi"/>
          <w:b/>
          <w:bCs/>
        </w:rPr>
        <w:t xml:space="preserve"> </w:t>
      </w:r>
      <w:r w:rsidR="00053B4F" w:rsidRPr="00053B4F">
        <w:rPr>
          <w:rFonts w:eastAsia="Yu Gothic Light" w:cstheme="minorHAnsi"/>
          <w:b/>
          <w:bCs/>
        </w:rPr>
        <w:t xml:space="preserve"> Sarjetas Laterais Moldadas na terraplanagem </w:t>
      </w:r>
      <w:proofErr w:type="gramStart"/>
      <w:r w:rsidR="00053B4F" w:rsidRPr="00053B4F">
        <w:rPr>
          <w:rFonts w:eastAsia="Yu Gothic Light" w:cstheme="minorHAnsi"/>
          <w:b/>
          <w:bCs/>
        </w:rPr>
        <w:t>ou Pré-moldadas</w:t>
      </w:r>
      <w:bookmarkEnd w:id="18"/>
      <w:proofErr w:type="gramEnd"/>
    </w:p>
    <w:p w14:paraId="245C06CB" w14:textId="77777777" w:rsidR="00053B4F" w:rsidRPr="00053B4F" w:rsidRDefault="00053B4F" w:rsidP="00053B4F">
      <w:pPr>
        <w:spacing w:after="0"/>
        <w:jc w:val="both"/>
        <w:rPr>
          <w:rFonts w:eastAsia="Calibri" w:cstheme="minorHAnsi"/>
          <w:b/>
          <w:bCs/>
        </w:rPr>
      </w:pPr>
      <w:r w:rsidRPr="00053B4F">
        <w:rPr>
          <w:rFonts w:eastAsia="Calibri" w:cstheme="minorHAnsi"/>
          <w:b/>
          <w:bCs/>
        </w:rPr>
        <w:t>a) Sarjeta Triangular Moldada na Terraplenagem</w:t>
      </w:r>
    </w:p>
    <w:p w14:paraId="797D5922" w14:textId="77777777" w:rsidR="00053B4F" w:rsidRPr="00053B4F" w:rsidRDefault="00053B4F" w:rsidP="00053B4F">
      <w:pPr>
        <w:numPr>
          <w:ilvl w:val="0"/>
          <w:numId w:val="40"/>
        </w:numPr>
        <w:spacing w:after="0"/>
        <w:jc w:val="both"/>
        <w:rPr>
          <w:rFonts w:eastAsia="Calibri" w:cstheme="minorHAnsi"/>
        </w:rPr>
      </w:pPr>
      <w:r w:rsidRPr="00053B4F">
        <w:rPr>
          <w:rFonts w:eastAsia="Calibri" w:cstheme="minorHAnsi"/>
        </w:rPr>
        <w:t xml:space="preserve">Executada diretamente no solo compactado das laterais, com perfil </w:t>
      </w:r>
      <w:r w:rsidRPr="00053B4F">
        <w:rPr>
          <w:rFonts w:eastAsia="Calibri" w:cstheme="minorHAnsi"/>
          <w:b/>
          <w:bCs/>
        </w:rPr>
        <w:t>triangular simétrico</w:t>
      </w:r>
      <w:r w:rsidRPr="00053B4F">
        <w:rPr>
          <w:rFonts w:eastAsia="Calibri" w:cstheme="minorHAnsi"/>
        </w:rPr>
        <w:t>, largura de 0,50 m e profundidade central de 0,15 m;</w:t>
      </w:r>
    </w:p>
    <w:p w14:paraId="58D160D1" w14:textId="77777777" w:rsidR="00053B4F" w:rsidRPr="00053B4F" w:rsidRDefault="00053B4F" w:rsidP="00053B4F">
      <w:pPr>
        <w:numPr>
          <w:ilvl w:val="0"/>
          <w:numId w:val="40"/>
        </w:numPr>
        <w:spacing w:after="0"/>
        <w:jc w:val="both"/>
        <w:rPr>
          <w:rFonts w:eastAsia="Calibri" w:cstheme="minorHAnsi"/>
        </w:rPr>
      </w:pPr>
      <w:r w:rsidRPr="00053B4F">
        <w:rPr>
          <w:rFonts w:eastAsia="Calibri" w:cstheme="minorHAnsi"/>
        </w:rPr>
        <w:t xml:space="preserve">Utilizada em trechos com </w:t>
      </w:r>
      <w:r w:rsidRPr="00053B4F">
        <w:rPr>
          <w:rFonts w:eastAsia="Calibri" w:cstheme="minorHAnsi"/>
          <w:b/>
          <w:bCs/>
        </w:rPr>
        <w:t>escoamento superficial moderado</w:t>
      </w:r>
      <w:r w:rsidRPr="00053B4F">
        <w:rPr>
          <w:rFonts w:eastAsia="Calibri" w:cstheme="minorHAnsi"/>
        </w:rPr>
        <w:t>;</w:t>
      </w:r>
    </w:p>
    <w:p w14:paraId="737C0851" w14:textId="77777777" w:rsidR="00053B4F" w:rsidRPr="00053B4F" w:rsidRDefault="00053B4F" w:rsidP="00053B4F">
      <w:pPr>
        <w:numPr>
          <w:ilvl w:val="0"/>
          <w:numId w:val="40"/>
        </w:numPr>
        <w:spacing w:after="0"/>
        <w:jc w:val="both"/>
        <w:rPr>
          <w:rFonts w:eastAsia="Calibri" w:cstheme="minorHAnsi"/>
        </w:rPr>
      </w:pPr>
      <w:r w:rsidRPr="00053B4F">
        <w:rPr>
          <w:rFonts w:eastAsia="Calibri" w:cstheme="minorHAnsi"/>
        </w:rPr>
        <w:t>Moldada com motoniveladora e acabada manualmente com enxadas;</w:t>
      </w:r>
    </w:p>
    <w:p w14:paraId="7857F5D2" w14:textId="77777777" w:rsidR="00053B4F" w:rsidRPr="00053B4F" w:rsidRDefault="00053B4F" w:rsidP="00053B4F">
      <w:pPr>
        <w:numPr>
          <w:ilvl w:val="0"/>
          <w:numId w:val="40"/>
        </w:numPr>
        <w:spacing w:after="0"/>
        <w:jc w:val="both"/>
        <w:rPr>
          <w:rFonts w:eastAsia="Calibri" w:cstheme="minorHAnsi"/>
        </w:rPr>
      </w:pPr>
      <w:r w:rsidRPr="00053B4F">
        <w:rPr>
          <w:rFonts w:eastAsia="Calibri" w:cstheme="minorHAnsi"/>
        </w:rPr>
        <w:t xml:space="preserve">A superfície será </w:t>
      </w:r>
      <w:r w:rsidRPr="00053B4F">
        <w:rPr>
          <w:rFonts w:eastAsia="Calibri" w:cstheme="minorHAnsi"/>
          <w:b/>
          <w:bCs/>
        </w:rPr>
        <w:t>compactada com placa vibratória</w:t>
      </w:r>
      <w:r w:rsidRPr="00053B4F">
        <w:rPr>
          <w:rFonts w:eastAsia="Calibri" w:cstheme="minorHAnsi"/>
        </w:rPr>
        <w:t xml:space="preserve"> ou rolo leve;</w:t>
      </w:r>
    </w:p>
    <w:p w14:paraId="617E76CB" w14:textId="77777777" w:rsidR="00053B4F" w:rsidRPr="00053B4F" w:rsidRDefault="00053B4F" w:rsidP="00053B4F">
      <w:pPr>
        <w:numPr>
          <w:ilvl w:val="0"/>
          <w:numId w:val="40"/>
        </w:numPr>
        <w:spacing w:after="0"/>
        <w:jc w:val="both"/>
        <w:rPr>
          <w:rFonts w:eastAsia="Calibri" w:cstheme="minorHAnsi"/>
        </w:rPr>
      </w:pPr>
      <w:r w:rsidRPr="00053B4F">
        <w:rPr>
          <w:rFonts w:eastAsia="Calibri" w:cstheme="minorHAnsi"/>
        </w:rPr>
        <w:t xml:space="preserve">Após moldagem, será aplicada </w:t>
      </w:r>
      <w:r w:rsidRPr="00053B4F">
        <w:rPr>
          <w:rFonts w:eastAsia="Calibri" w:cstheme="minorHAnsi"/>
          <w:b/>
          <w:bCs/>
        </w:rPr>
        <w:t>grama em placas</w:t>
      </w:r>
      <w:r w:rsidRPr="00053B4F">
        <w:rPr>
          <w:rFonts w:eastAsia="Calibri" w:cstheme="minorHAnsi"/>
        </w:rPr>
        <w:t xml:space="preserve"> sobre toda a faixa de 1,00 m, inclusive sobre a sarjeta.</w:t>
      </w:r>
    </w:p>
    <w:p w14:paraId="1F76ACEC" w14:textId="77777777" w:rsidR="00053B4F" w:rsidRPr="00053B4F" w:rsidRDefault="00053B4F" w:rsidP="00053B4F">
      <w:pPr>
        <w:spacing w:after="0"/>
        <w:jc w:val="both"/>
        <w:rPr>
          <w:rFonts w:eastAsia="Calibri" w:cstheme="minorHAnsi"/>
          <w:b/>
          <w:bCs/>
        </w:rPr>
      </w:pPr>
      <w:r w:rsidRPr="00053B4F">
        <w:rPr>
          <w:rFonts w:eastAsia="Calibri" w:cstheme="minorHAnsi"/>
          <w:b/>
          <w:bCs/>
        </w:rPr>
        <w:t>c) Controle e Acabamento</w:t>
      </w:r>
    </w:p>
    <w:p w14:paraId="26D4A976" w14:textId="77777777" w:rsidR="00053B4F" w:rsidRPr="00053B4F" w:rsidRDefault="00053B4F" w:rsidP="00053B4F">
      <w:pPr>
        <w:numPr>
          <w:ilvl w:val="0"/>
          <w:numId w:val="42"/>
        </w:numPr>
        <w:spacing w:after="0"/>
        <w:jc w:val="both"/>
        <w:rPr>
          <w:rFonts w:eastAsia="Calibri" w:cstheme="minorHAnsi"/>
        </w:rPr>
      </w:pPr>
      <w:r w:rsidRPr="00053B4F">
        <w:rPr>
          <w:rFonts w:eastAsia="Calibri" w:cstheme="minorHAnsi"/>
        </w:rPr>
        <w:t>Verificação do nivelamento com régua de alumínio e nível de bolha;</w:t>
      </w:r>
    </w:p>
    <w:p w14:paraId="4775D188" w14:textId="77777777" w:rsidR="00053B4F" w:rsidRPr="00053B4F" w:rsidRDefault="00053B4F" w:rsidP="00053B4F">
      <w:pPr>
        <w:numPr>
          <w:ilvl w:val="0"/>
          <w:numId w:val="42"/>
        </w:numPr>
        <w:spacing w:after="0"/>
        <w:jc w:val="both"/>
        <w:rPr>
          <w:rFonts w:eastAsia="Calibri" w:cstheme="minorHAnsi"/>
        </w:rPr>
      </w:pPr>
      <w:r w:rsidRPr="00053B4F">
        <w:rPr>
          <w:rFonts w:eastAsia="Calibri" w:cstheme="minorHAnsi"/>
        </w:rPr>
        <w:t>Inspeção visual para garantir continuidade hidráulica, ausência de degraus ou frestas;</w:t>
      </w:r>
    </w:p>
    <w:p w14:paraId="0DF43B0E" w14:textId="77777777" w:rsidR="00053B4F" w:rsidRPr="00053B4F" w:rsidRDefault="00053B4F" w:rsidP="00053B4F">
      <w:pPr>
        <w:numPr>
          <w:ilvl w:val="0"/>
          <w:numId w:val="42"/>
        </w:numPr>
        <w:spacing w:after="0"/>
        <w:jc w:val="both"/>
        <w:rPr>
          <w:rFonts w:eastAsia="Calibri" w:cstheme="minorHAnsi"/>
        </w:rPr>
      </w:pPr>
      <w:r w:rsidRPr="00053B4F">
        <w:rPr>
          <w:rFonts w:eastAsia="Calibri" w:cstheme="minorHAnsi"/>
        </w:rPr>
        <w:t>Proteção lateral com cobertura vegetal para evitar erosão por contorno lateral.</w:t>
      </w:r>
    </w:p>
    <w:p w14:paraId="6D497BE5" w14:textId="650ED341" w:rsidR="00053B4F" w:rsidRPr="00053B4F" w:rsidRDefault="00FE663A" w:rsidP="00053B4F">
      <w:pPr>
        <w:keepNext/>
        <w:keepLines/>
        <w:spacing w:after="0"/>
        <w:jc w:val="both"/>
        <w:outlineLvl w:val="1"/>
        <w:rPr>
          <w:rFonts w:eastAsia="Yu Gothic Light" w:cstheme="minorHAnsi"/>
          <w:b/>
          <w:bCs/>
        </w:rPr>
      </w:pPr>
      <w:bookmarkStart w:id="19" w:name="_Toc214618287"/>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w:t>
      </w:r>
      <w:r>
        <w:rPr>
          <w:rFonts w:eastAsia="Yu Gothic Light" w:cstheme="minorHAnsi"/>
          <w:b/>
          <w:bCs/>
        </w:rPr>
        <w:t>4.</w:t>
      </w:r>
      <w:r w:rsidR="00AE5A94">
        <w:rPr>
          <w:rFonts w:eastAsia="Yu Gothic Light" w:cstheme="minorHAnsi"/>
          <w:b/>
          <w:bCs/>
        </w:rPr>
        <w:t>4.</w:t>
      </w:r>
      <w:r>
        <w:rPr>
          <w:rFonts w:eastAsia="Yu Gothic Light" w:cstheme="minorHAnsi"/>
          <w:b/>
          <w:bCs/>
        </w:rPr>
        <w:t xml:space="preserve"> </w:t>
      </w:r>
      <w:r w:rsidR="00053B4F" w:rsidRPr="00053B4F">
        <w:rPr>
          <w:rFonts w:eastAsia="Yu Gothic Light" w:cstheme="minorHAnsi"/>
          <w:b/>
          <w:bCs/>
        </w:rPr>
        <w:t xml:space="preserve"> Tubulações de Concreto – Bueiros e Travessias</w:t>
      </w:r>
      <w:bookmarkEnd w:id="19"/>
    </w:p>
    <w:p w14:paraId="3722DFBA" w14:textId="77777777" w:rsidR="00053B4F" w:rsidRPr="00053B4F" w:rsidRDefault="00053B4F" w:rsidP="00053B4F">
      <w:pPr>
        <w:spacing w:after="0"/>
        <w:jc w:val="both"/>
        <w:rPr>
          <w:rFonts w:eastAsia="Calibri" w:cstheme="minorHAnsi"/>
          <w:b/>
          <w:bCs/>
        </w:rPr>
      </w:pPr>
      <w:r w:rsidRPr="00053B4F">
        <w:rPr>
          <w:rFonts w:eastAsia="Calibri" w:cstheme="minorHAnsi"/>
          <w:b/>
          <w:bCs/>
        </w:rPr>
        <w:t xml:space="preserve">a) Tubos Ø 400 mm em Acessos </w:t>
      </w:r>
    </w:p>
    <w:p w14:paraId="4FEDACD3" w14:textId="77777777" w:rsidR="00053B4F" w:rsidRPr="00053B4F" w:rsidRDefault="00053B4F" w:rsidP="00053B4F">
      <w:pPr>
        <w:numPr>
          <w:ilvl w:val="0"/>
          <w:numId w:val="43"/>
        </w:numPr>
        <w:spacing w:after="0"/>
        <w:jc w:val="both"/>
        <w:rPr>
          <w:rFonts w:eastAsia="Calibri" w:cstheme="minorHAnsi"/>
        </w:rPr>
      </w:pPr>
      <w:r w:rsidRPr="00053B4F">
        <w:rPr>
          <w:rFonts w:eastAsia="Calibri" w:cstheme="minorHAnsi"/>
        </w:rPr>
        <w:t>Instalados sob os acessos para propriedades, conduzindo a água das sarjetas sem obstruir o tráfego;</w:t>
      </w:r>
    </w:p>
    <w:p w14:paraId="6C0BF4B7" w14:textId="77777777" w:rsidR="00053B4F" w:rsidRPr="00053B4F" w:rsidRDefault="00053B4F" w:rsidP="00053B4F">
      <w:pPr>
        <w:numPr>
          <w:ilvl w:val="0"/>
          <w:numId w:val="43"/>
        </w:numPr>
        <w:spacing w:after="0"/>
        <w:jc w:val="both"/>
        <w:rPr>
          <w:rFonts w:eastAsia="Calibri" w:cstheme="minorHAnsi"/>
        </w:rPr>
      </w:pPr>
      <w:r w:rsidRPr="00053B4F">
        <w:rPr>
          <w:rFonts w:eastAsia="Calibri" w:cstheme="minorHAnsi"/>
          <w:b/>
          <w:bCs/>
        </w:rPr>
        <w:t>Tubos simples de concreto (BSTC), padrão PS-1</w:t>
      </w:r>
      <w:r w:rsidRPr="00053B4F">
        <w:rPr>
          <w:rFonts w:eastAsia="Calibri" w:cstheme="minorHAnsi"/>
        </w:rPr>
        <w:t xml:space="preserve">, fabricados conforme </w:t>
      </w:r>
      <w:r w:rsidRPr="00053B4F">
        <w:rPr>
          <w:rFonts w:eastAsia="Calibri" w:cstheme="minorHAnsi"/>
          <w:b/>
          <w:bCs/>
        </w:rPr>
        <w:t>NBR 8890</w:t>
      </w:r>
      <w:r w:rsidRPr="00053B4F">
        <w:rPr>
          <w:rFonts w:eastAsia="Calibri" w:cstheme="minorHAnsi"/>
        </w:rPr>
        <w:t>, com comprimento útil de 1,00m;</w:t>
      </w:r>
    </w:p>
    <w:p w14:paraId="21B7F70F" w14:textId="77777777" w:rsidR="00053B4F" w:rsidRPr="00053B4F" w:rsidRDefault="00053B4F" w:rsidP="00053B4F">
      <w:pPr>
        <w:numPr>
          <w:ilvl w:val="0"/>
          <w:numId w:val="43"/>
        </w:numPr>
        <w:spacing w:after="0"/>
        <w:jc w:val="both"/>
        <w:rPr>
          <w:rFonts w:eastAsia="Calibri" w:cstheme="minorHAnsi"/>
        </w:rPr>
      </w:pPr>
      <w:r w:rsidRPr="00053B4F">
        <w:rPr>
          <w:rFonts w:eastAsia="Calibri" w:cstheme="minorHAnsi"/>
        </w:rPr>
        <w:t>Assentados diretamente sobre o fundo da vala, sem berço de concreto;</w:t>
      </w:r>
    </w:p>
    <w:p w14:paraId="298DC78D" w14:textId="77777777" w:rsidR="00053B4F" w:rsidRPr="00053B4F" w:rsidRDefault="00053B4F" w:rsidP="00053B4F">
      <w:pPr>
        <w:numPr>
          <w:ilvl w:val="0"/>
          <w:numId w:val="43"/>
        </w:numPr>
        <w:spacing w:after="0"/>
        <w:jc w:val="both"/>
        <w:rPr>
          <w:rFonts w:eastAsia="Calibri" w:cstheme="minorHAnsi"/>
        </w:rPr>
      </w:pPr>
      <w:r w:rsidRPr="00053B4F">
        <w:rPr>
          <w:rFonts w:eastAsia="Calibri" w:cstheme="minorHAnsi"/>
        </w:rPr>
        <w:t xml:space="preserve">Calafetação com </w:t>
      </w:r>
      <w:r w:rsidRPr="00053B4F">
        <w:rPr>
          <w:rFonts w:eastAsia="Calibri" w:cstheme="minorHAnsi"/>
          <w:b/>
          <w:bCs/>
        </w:rPr>
        <w:t>argamassa 1:3</w:t>
      </w:r>
      <w:r w:rsidRPr="00053B4F">
        <w:rPr>
          <w:rFonts w:eastAsia="Calibri" w:cstheme="minorHAnsi"/>
        </w:rPr>
        <w:t xml:space="preserve"> (cimento: areia), com pressão suficiente para garantir estanqueidade;</w:t>
      </w:r>
    </w:p>
    <w:p w14:paraId="3F2D428A" w14:textId="77777777" w:rsidR="00053B4F" w:rsidRPr="00053B4F" w:rsidRDefault="00053B4F" w:rsidP="00053B4F">
      <w:pPr>
        <w:numPr>
          <w:ilvl w:val="0"/>
          <w:numId w:val="43"/>
        </w:numPr>
        <w:spacing w:after="0"/>
        <w:jc w:val="both"/>
        <w:rPr>
          <w:rFonts w:eastAsia="Calibri" w:cstheme="minorHAnsi"/>
        </w:rPr>
      </w:pPr>
      <w:r w:rsidRPr="00053B4F">
        <w:rPr>
          <w:rFonts w:eastAsia="Calibri" w:cstheme="minorHAnsi"/>
        </w:rPr>
        <w:t xml:space="preserve">Assentamento será feito de </w:t>
      </w:r>
      <w:r w:rsidRPr="00053B4F">
        <w:rPr>
          <w:rFonts w:eastAsia="Calibri" w:cstheme="minorHAnsi"/>
          <w:b/>
          <w:bCs/>
        </w:rPr>
        <w:t>jusante para montante</w:t>
      </w:r>
      <w:r w:rsidRPr="00053B4F">
        <w:rPr>
          <w:rFonts w:eastAsia="Calibri" w:cstheme="minorHAnsi"/>
        </w:rPr>
        <w:t>, facilitando o encaixe macho-fêmea.</w:t>
      </w:r>
    </w:p>
    <w:p w14:paraId="465E8B90" w14:textId="77777777" w:rsidR="00053B4F" w:rsidRPr="00053B4F" w:rsidRDefault="00053B4F" w:rsidP="00053B4F">
      <w:pPr>
        <w:spacing w:after="0"/>
        <w:jc w:val="both"/>
        <w:rPr>
          <w:rFonts w:eastAsia="Calibri" w:cstheme="minorHAnsi"/>
          <w:b/>
          <w:bCs/>
        </w:rPr>
      </w:pPr>
      <w:r w:rsidRPr="00053B4F">
        <w:rPr>
          <w:rFonts w:eastAsia="Calibri" w:cstheme="minorHAnsi"/>
          <w:b/>
          <w:bCs/>
        </w:rPr>
        <w:t xml:space="preserve">b) Travessias com Diâmetros Variáveis </w:t>
      </w:r>
    </w:p>
    <w:p w14:paraId="341CEE94" w14:textId="32A4833A" w:rsidR="00053B4F" w:rsidRPr="00053B4F" w:rsidRDefault="00053B4F" w:rsidP="00053B4F">
      <w:pPr>
        <w:numPr>
          <w:ilvl w:val="0"/>
          <w:numId w:val="44"/>
        </w:numPr>
        <w:spacing w:after="0"/>
        <w:jc w:val="both"/>
        <w:rPr>
          <w:rFonts w:eastAsia="Calibri" w:cstheme="minorHAnsi"/>
        </w:rPr>
      </w:pPr>
      <w:r w:rsidRPr="00053B4F">
        <w:rPr>
          <w:rFonts w:eastAsia="Calibri" w:cstheme="minorHAnsi"/>
        </w:rPr>
        <w:t xml:space="preserve">Nos pontos onde há necessidade de </w:t>
      </w:r>
      <w:r w:rsidRPr="00053B4F">
        <w:rPr>
          <w:rFonts w:eastAsia="Calibri" w:cstheme="minorHAnsi"/>
          <w:b/>
          <w:bCs/>
        </w:rPr>
        <w:t>transpor o fluxo de uma lateral à outra</w:t>
      </w:r>
      <w:r w:rsidRPr="00053B4F">
        <w:rPr>
          <w:rFonts w:eastAsia="Calibri" w:cstheme="minorHAnsi"/>
        </w:rPr>
        <w:t xml:space="preserve">, serão instaladas travessias com tubos de Ø </w:t>
      </w:r>
      <w:r w:rsidR="00743803">
        <w:rPr>
          <w:rFonts w:eastAsia="Calibri" w:cstheme="minorHAnsi"/>
        </w:rPr>
        <w:t>6</w:t>
      </w:r>
      <w:r w:rsidRPr="00053B4F">
        <w:rPr>
          <w:rFonts w:eastAsia="Calibri" w:cstheme="minorHAnsi"/>
        </w:rPr>
        <w:t>00 mm ou superior, conforme projeto;</w:t>
      </w:r>
    </w:p>
    <w:p w14:paraId="54F96062" w14:textId="77777777" w:rsidR="00053B4F" w:rsidRPr="00053B4F" w:rsidRDefault="00053B4F" w:rsidP="00053B4F">
      <w:pPr>
        <w:numPr>
          <w:ilvl w:val="0"/>
          <w:numId w:val="44"/>
        </w:numPr>
        <w:spacing w:after="0"/>
        <w:jc w:val="both"/>
        <w:rPr>
          <w:rFonts w:eastAsia="Calibri" w:cstheme="minorHAnsi"/>
        </w:rPr>
      </w:pPr>
      <w:r w:rsidRPr="00053B4F">
        <w:rPr>
          <w:rFonts w:eastAsia="Calibri" w:cstheme="minorHAnsi"/>
        </w:rPr>
        <w:t>O procedimento de escavação, nivelamento do fundo, assentamento dos tubos e reaterro segue os mesmos critérios;</w:t>
      </w:r>
    </w:p>
    <w:p w14:paraId="7DF3676A" w14:textId="77777777" w:rsidR="00053B4F" w:rsidRPr="00053B4F" w:rsidRDefault="00053B4F" w:rsidP="00053B4F">
      <w:pPr>
        <w:numPr>
          <w:ilvl w:val="0"/>
          <w:numId w:val="44"/>
        </w:numPr>
        <w:spacing w:after="0"/>
        <w:jc w:val="both"/>
        <w:rPr>
          <w:rFonts w:eastAsia="Calibri" w:cstheme="minorHAnsi"/>
        </w:rPr>
      </w:pPr>
      <w:r w:rsidRPr="00053B4F">
        <w:rPr>
          <w:rFonts w:eastAsia="Calibri" w:cstheme="minorHAnsi"/>
        </w:rPr>
        <w:t xml:space="preserve">O </w:t>
      </w:r>
      <w:r w:rsidRPr="00053B4F">
        <w:rPr>
          <w:rFonts w:eastAsia="Calibri" w:cstheme="minorHAnsi"/>
          <w:b/>
          <w:bCs/>
        </w:rPr>
        <w:t>alinhamento horizontal e o caimento longitudinal</w:t>
      </w:r>
      <w:r w:rsidRPr="00053B4F">
        <w:rPr>
          <w:rFonts w:eastAsia="Calibri" w:cstheme="minorHAnsi"/>
        </w:rPr>
        <w:t xml:space="preserve"> serão controlados com nível ótico ou laser.</w:t>
      </w:r>
    </w:p>
    <w:p w14:paraId="7DD34936" w14:textId="77777777" w:rsidR="00053B4F" w:rsidRPr="00053B4F" w:rsidRDefault="00053B4F" w:rsidP="00053B4F">
      <w:pPr>
        <w:spacing w:after="0"/>
        <w:jc w:val="both"/>
        <w:rPr>
          <w:rFonts w:eastAsia="Calibri" w:cstheme="minorHAnsi"/>
          <w:b/>
          <w:bCs/>
        </w:rPr>
      </w:pPr>
      <w:r w:rsidRPr="00053B4F">
        <w:rPr>
          <w:rFonts w:eastAsia="Calibri" w:cstheme="minorHAnsi"/>
          <w:b/>
          <w:bCs/>
        </w:rPr>
        <w:t xml:space="preserve">c) Escavação </w:t>
      </w:r>
    </w:p>
    <w:p w14:paraId="2DAC98A0" w14:textId="77777777" w:rsidR="00053B4F" w:rsidRPr="00053B4F" w:rsidRDefault="00053B4F" w:rsidP="00053B4F">
      <w:pPr>
        <w:numPr>
          <w:ilvl w:val="0"/>
          <w:numId w:val="45"/>
        </w:numPr>
        <w:spacing w:after="0"/>
        <w:jc w:val="both"/>
        <w:rPr>
          <w:rFonts w:eastAsia="Calibri" w:cstheme="minorHAnsi"/>
        </w:rPr>
      </w:pPr>
      <w:r w:rsidRPr="00053B4F">
        <w:rPr>
          <w:rFonts w:eastAsia="Calibri" w:cstheme="minorHAnsi"/>
        </w:rPr>
        <w:t>A escavação das valas será feita com escavadeira hidráulica, respeitando largura mínima de 1,5 vezes o diâmetro do tubo;</w:t>
      </w:r>
    </w:p>
    <w:p w14:paraId="5167FD47" w14:textId="77777777" w:rsidR="00053B4F" w:rsidRPr="00053B4F" w:rsidRDefault="00053B4F" w:rsidP="00053B4F">
      <w:pPr>
        <w:numPr>
          <w:ilvl w:val="0"/>
          <w:numId w:val="45"/>
        </w:numPr>
        <w:spacing w:after="0"/>
        <w:jc w:val="both"/>
        <w:rPr>
          <w:rFonts w:eastAsia="Calibri" w:cstheme="minorHAnsi"/>
        </w:rPr>
      </w:pPr>
      <w:r w:rsidRPr="00053B4F">
        <w:rPr>
          <w:rFonts w:eastAsia="Calibri" w:cstheme="minorHAnsi"/>
        </w:rPr>
        <w:t xml:space="preserve">Profundidade calculada para garantir recobrimento mínimo de </w:t>
      </w:r>
      <w:r w:rsidRPr="00053B4F">
        <w:rPr>
          <w:rFonts w:eastAsia="Calibri" w:cstheme="minorHAnsi"/>
          <w:b/>
          <w:bCs/>
        </w:rPr>
        <w:t>60 cm sobre o tubo</w:t>
      </w:r>
      <w:r w:rsidRPr="00053B4F">
        <w:rPr>
          <w:rFonts w:eastAsia="Calibri" w:cstheme="minorHAnsi"/>
        </w:rPr>
        <w:t>, antes da aplicação de cargas.</w:t>
      </w:r>
    </w:p>
    <w:p w14:paraId="1D6C6DC1" w14:textId="77777777" w:rsidR="00053B4F" w:rsidRPr="00053B4F" w:rsidRDefault="00053B4F" w:rsidP="00053B4F">
      <w:pPr>
        <w:spacing w:after="0"/>
        <w:jc w:val="both"/>
        <w:rPr>
          <w:rFonts w:eastAsia="Calibri" w:cstheme="minorHAnsi"/>
          <w:b/>
          <w:bCs/>
        </w:rPr>
      </w:pPr>
      <w:r w:rsidRPr="00053B4F">
        <w:rPr>
          <w:rFonts w:eastAsia="Calibri" w:cstheme="minorHAnsi"/>
          <w:b/>
          <w:bCs/>
        </w:rPr>
        <w:lastRenderedPageBreak/>
        <w:t xml:space="preserve">d) Reaterro </w:t>
      </w:r>
    </w:p>
    <w:p w14:paraId="63BB3A3C" w14:textId="77777777" w:rsidR="00053B4F" w:rsidRPr="00053B4F" w:rsidRDefault="00053B4F" w:rsidP="00053B4F">
      <w:pPr>
        <w:numPr>
          <w:ilvl w:val="0"/>
          <w:numId w:val="46"/>
        </w:numPr>
        <w:spacing w:after="0"/>
        <w:jc w:val="both"/>
        <w:rPr>
          <w:rFonts w:eastAsia="Calibri" w:cstheme="minorHAnsi"/>
        </w:rPr>
      </w:pPr>
      <w:r w:rsidRPr="00053B4F">
        <w:rPr>
          <w:rFonts w:eastAsia="Calibri" w:cstheme="minorHAnsi"/>
        </w:rPr>
        <w:t>Executado com solo seco, isento de materiais orgânicos ou pedras;</w:t>
      </w:r>
    </w:p>
    <w:p w14:paraId="20B607AF" w14:textId="77777777" w:rsidR="00053B4F" w:rsidRPr="00053B4F" w:rsidRDefault="00053B4F" w:rsidP="00053B4F">
      <w:pPr>
        <w:numPr>
          <w:ilvl w:val="0"/>
          <w:numId w:val="46"/>
        </w:numPr>
        <w:spacing w:after="0"/>
        <w:jc w:val="both"/>
        <w:rPr>
          <w:rFonts w:eastAsia="Calibri" w:cstheme="minorHAnsi"/>
        </w:rPr>
      </w:pPr>
      <w:r w:rsidRPr="00053B4F">
        <w:rPr>
          <w:rFonts w:eastAsia="Calibri" w:cstheme="minorHAnsi"/>
        </w:rPr>
        <w:t xml:space="preserve">Compactado em </w:t>
      </w:r>
      <w:r w:rsidRPr="00053B4F">
        <w:rPr>
          <w:rFonts w:eastAsia="Calibri" w:cstheme="minorHAnsi"/>
          <w:b/>
          <w:bCs/>
        </w:rPr>
        <w:t>camadas máximas de 20 cm</w:t>
      </w:r>
      <w:r w:rsidRPr="00053B4F">
        <w:rPr>
          <w:rFonts w:eastAsia="Calibri" w:cstheme="minorHAnsi"/>
        </w:rPr>
        <w:t>, com soquetes, sapo vibratório ou placa vibratória, principalmente nas laterais;</w:t>
      </w:r>
    </w:p>
    <w:p w14:paraId="02519008" w14:textId="77777777" w:rsidR="00053B4F" w:rsidRPr="00053B4F" w:rsidRDefault="00053B4F" w:rsidP="00053B4F">
      <w:pPr>
        <w:numPr>
          <w:ilvl w:val="0"/>
          <w:numId w:val="46"/>
        </w:numPr>
        <w:spacing w:after="0"/>
        <w:jc w:val="both"/>
        <w:rPr>
          <w:rFonts w:eastAsia="Calibri" w:cstheme="minorHAnsi"/>
        </w:rPr>
      </w:pPr>
      <w:r w:rsidRPr="00053B4F">
        <w:rPr>
          <w:rFonts w:eastAsia="Calibri" w:cstheme="minorHAnsi"/>
        </w:rPr>
        <w:t xml:space="preserve">A compactação mínima será de </w:t>
      </w:r>
      <w:r w:rsidRPr="00053B4F">
        <w:rPr>
          <w:rFonts w:eastAsia="Calibri" w:cstheme="minorHAnsi"/>
          <w:b/>
          <w:bCs/>
        </w:rPr>
        <w:t xml:space="preserve">95% do </w:t>
      </w:r>
      <w:proofErr w:type="spellStart"/>
      <w:r w:rsidRPr="00053B4F">
        <w:rPr>
          <w:rFonts w:eastAsia="Calibri" w:cstheme="minorHAnsi"/>
          <w:b/>
          <w:bCs/>
        </w:rPr>
        <w:t>Próctor</w:t>
      </w:r>
      <w:proofErr w:type="spellEnd"/>
      <w:r w:rsidRPr="00053B4F">
        <w:rPr>
          <w:rFonts w:eastAsia="Calibri" w:cstheme="minorHAnsi"/>
          <w:b/>
          <w:bCs/>
        </w:rPr>
        <w:t xml:space="preserve"> Normal</w:t>
      </w:r>
      <w:r w:rsidRPr="00053B4F">
        <w:rPr>
          <w:rFonts w:eastAsia="Calibri" w:cstheme="minorHAnsi"/>
        </w:rPr>
        <w:t xml:space="preserve"> (ES-T-001/05 DER/PR);</w:t>
      </w:r>
    </w:p>
    <w:p w14:paraId="0E0F3303" w14:textId="77777777" w:rsidR="00053B4F" w:rsidRPr="00053B4F" w:rsidRDefault="00053B4F" w:rsidP="00053B4F">
      <w:pPr>
        <w:numPr>
          <w:ilvl w:val="0"/>
          <w:numId w:val="46"/>
        </w:numPr>
        <w:spacing w:after="0"/>
        <w:jc w:val="both"/>
        <w:rPr>
          <w:rFonts w:eastAsia="Calibri" w:cstheme="minorHAnsi"/>
        </w:rPr>
      </w:pPr>
      <w:r w:rsidRPr="00053B4F">
        <w:rPr>
          <w:rFonts w:eastAsia="Calibri" w:cstheme="minorHAnsi"/>
        </w:rPr>
        <w:t>Proibido o tráfego sobre o tubo até a conclusão do reaterro e estabilização do material.</w:t>
      </w:r>
    </w:p>
    <w:p w14:paraId="35AA13BE" w14:textId="17E2B794" w:rsidR="00053B4F" w:rsidRPr="00053B4F" w:rsidRDefault="00FE663A" w:rsidP="00053B4F">
      <w:pPr>
        <w:keepNext/>
        <w:keepLines/>
        <w:spacing w:after="0"/>
        <w:jc w:val="both"/>
        <w:outlineLvl w:val="1"/>
        <w:rPr>
          <w:rFonts w:eastAsia="Yu Gothic Light" w:cstheme="minorHAnsi"/>
          <w:b/>
          <w:bCs/>
        </w:rPr>
      </w:pPr>
      <w:bookmarkStart w:id="20" w:name="_Toc214618288"/>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14.</w:t>
      </w:r>
      <w:r>
        <w:rPr>
          <w:rFonts w:eastAsia="Yu Gothic Light" w:cstheme="minorHAnsi"/>
          <w:b/>
          <w:bCs/>
        </w:rPr>
        <w:t>5</w:t>
      </w:r>
      <w:r w:rsidR="00053B4F" w:rsidRPr="00053B4F">
        <w:rPr>
          <w:rFonts w:eastAsia="Yu Gothic Light" w:cstheme="minorHAnsi"/>
          <w:b/>
          <w:bCs/>
        </w:rPr>
        <w:t>. Alas de Concreto (Bocas)</w:t>
      </w:r>
      <w:bookmarkEnd w:id="20"/>
      <w:r w:rsidR="00053B4F" w:rsidRPr="00053B4F">
        <w:rPr>
          <w:rFonts w:eastAsia="Yu Gothic Light" w:cstheme="minorHAnsi"/>
          <w:b/>
          <w:bCs/>
        </w:rPr>
        <w:t xml:space="preserve"> </w:t>
      </w:r>
    </w:p>
    <w:p w14:paraId="58C43AC3" w14:textId="77777777" w:rsidR="00053B4F" w:rsidRPr="00053B4F" w:rsidRDefault="00053B4F" w:rsidP="00053B4F">
      <w:pPr>
        <w:numPr>
          <w:ilvl w:val="0"/>
          <w:numId w:val="47"/>
        </w:numPr>
        <w:spacing w:after="0"/>
        <w:jc w:val="both"/>
        <w:rPr>
          <w:rFonts w:eastAsia="Calibri" w:cstheme="minorHAnsi"/>
        </w:rPr>
      </w:pPr>
      <w:r w:rsidRPr="00053B4F">
        <w:rPr>
          <w:rFonts w:eastAsia="Calibri" w:cstheme="minorHAnsi"/>
        </w:rPr>
        <w:t xml:space="preserve">Nas extremidades das tubulações, serão moldadas </w:t>
      </w:r>
      <w:r w:rsidRPr="00053B4F">
        <w:rPr>
          <w:rFonts w:eastAsia="Calibri" w:cstheme="minorHAnsi"/>
          <w:b/>
          <w:bCs/>
        </w:rPr>
        <w:t>alas (ou bocas)</w:t>
      </w:r>
      <w:r w:rsidRPr="00053B4F">
        <w:rPr>
          <w:rFonts w:eastAsia="Calibri" w:cstheme="minorHAnsi"/>
        </w:rPr>
        <w:t xml:space="preserve"> em concreto simples, com geometria trapezoidal ou em ala reta, conforme norma </w:t>
      </w:r>
      <w:r w:rsidRPr="00053B4F">
        <w:rPr>
          <w:rFonts w:eastAsia="Calibri" w:cstheme="minorHAnsi"/>
          <w:b/>
          <w:bCs/>
        </w:rPr>
        <w:t>ES-D-301 DER/PR</w:t>
      </w:r>
      <w:r w:rsidRPr="00053B4F">
        <w:rPr>
          <w:rFonts w:eastAsia="Calibri" w:cstheme="minorHAnsi"/>
        </w:rPr>
        <w:t>;</w:t>
      </w:r>
    </w:p>
    <w:p w14:paraId="7B0F2367" w14:textId="77777777" w:rsidR="00053B4F" w:rsidRPr="00053B4F" w:rsidRDefault="00053B4F" w:rsidP="00053B4F">
      <w:pPr>
        <w:numPr>
          <w:ilvl w:val="0"/>
          <w:numId w:val="47"/>
        </w:numPr>
        <w:spacing w:after="0"/>
        <w:jc w:val="both"/>
        <w:rPr>
          <w:rFonts w:eastAsia="Calibri" w:cstheme="minorHAnsi"/>
        </w:rPr>
      </w:pPr>
      <w:r w:rsidRPr="00053B4F">
        <w:rPr>
          <w:rFonts w:eastAsia="Calibri" w:cstheme="minorHAnsi"/>
        </w:rPr>
        <w:t xml:space="preserve">Função: </w:t>
      </w:r>
      <w:r w:rsidRPr="00053B4F">
        <w:rPr>
          <w:rFonts w:eastAsia="Calibri" w:cstheme="minorHAnsi"/>
          <w:b/>
          <w:bCs/>
        </w:rPr>
        <w:t>direcionar o fluxo de água</w:t>
      </w:r>
      <w:r w:rsidRPr="00053B4F">
        <w:rPr>
          <w:rFonts w:eastAsia="Calibri" w:cstheme="minorHAnsi"/>
        </w:rPr>
        <w:t>, proteger contra erosão e garantir estabilidade do talude de entrada/saída;</w:t>
      </w:r>
    </w:p>
    <w:p w14:paraId="0ECE1B16" w14:textId="77777777" w:rsidR="00053B4F" w:rsidRPr="00053B4F" w:rsidRDefault="00053B4F" w:rsidP="00053B4F">
      <w:pPr>
        <w:numPr>
          <w:ilvl w:val="0"/>
          <w:numId w:val="47"/>
        </w:numPr>
        <w:spacing w:after="0"/>
        <w:jc w:val="both"/>
        <w:rPr>
          <w:rFonts w:eastAsia="Calibri" w:cstheme="minorHAnsi"/>
        </w:rPr>
      </w:pPr>
      <w:r w:rsidRPr="00053B4F">
        <w:rPr>
          <w:rFonts w:eastAsia="Calibri" w:cstheme="minorHAnsi"/>
        </w:rPr>
        <w:t xml:space="preserve">Concreto traço 1:2:3 (cimento: areia: brita), com </w:t>
      </w:r>
      <w:r w:rsidRPr="00053B4F">
        <w:rPr>
          <w:rFonts w:eastAsia="Calibri" w:cstheme="minorHAnsi"/>
          <w:b/>
          <w:bCs/>
        </w:rPr>
        <w:t>FCK ≥ 20 MPa</w:t>
      </w:r>
      <w:r w:rsidRPr="00053B4F">
        <w:rPr>
          <w:rFonts w:eastAsia="Calibri" w:cstheme="minorHAnsi"/>
        </w:rPr>
        <w:t>, vibrado com mangote e curado por pelo menos 7 dias;</w:t>
      </w:r>
    </w:p>
    <w:p w14:paraId="13F1C76D" w14:textId="77777777" w:rsidR="00053B4F" w:rsidRPr="00053B4F" w:rsidRDefault="00053B4F" w:rsidP="00053B4F">
      <w:pPr>
        <w:numPr>
          <w:ilvl w:val="0"/>
          <w:numId w:val="47"/>
        </w:numPr>
        <w:spacing w:after="0"/>
        <w:jc w:val="both"/>
        <w:rPr>
          <w:rFonts w:eastAsia="Calibri" w:cstheme="minorHAnsi"/>
        </w:rPr>
      </w:pPr>
      <w:r w:rsidRPr="00053B4F">
        <w:rPr>
          <w:rFonts w:eastAsia="Calibri" w:cstheme="minorHAnsi"/>
        </w:rPr>
        <w:t xml:space="preserve">As alas devem estar </w:t>
      </w:r>
      <w:r w:rsidRPr="00053B4F">
        <w:rPr>
          <w:rFonts w:eastAsia="Calibri" w:cstheme="minorHAnsi"/>
          <w:b/>
          <w:bCs/>
        </w:rPr>
        <w:t>alinhadas com o eixo do tubo</w:t>
      </w:r>
      <w:r w:rsidRPr="00053B4F">
        <w:rPr>
          <w:rFonts w:eastAsia="Calibri" w:cstheme="minorHAnsi"/>
        </w:rPr>
        <w:t>, com altura adequada para conter o fluxo.</w:t>
      </w:r>
    </w:p>
    <w:p w14:paraId="69CB5F5E" w14:textId="0FB5EDBC" w:rsidR="00053B4F" w:rsidRPr="00053B4F" w:rsidRDefault="00FE663A" w:rsidP="00053B4F">
      <w:pPr>
        <w:keepNext/>
        <w:keepLines/>
        <w:spacing w:after="0"/>
        <w:jc w:val="both"/>
        <w:outlineLvl w:val="1"/>
        <w:rPr>
          <w:rFonts w:eastAsia="Yu Gothic Light" w:cstheme="minorHAnsi"/>
          <w:b/>
          <w:bCs/>
        </w:rPr>
      </w:pPr>
      <w:bookmarkStart w:id="21" w:name="_Toc214618289"/>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14.</w:t>
      </w:r>
      <w:r>
        <w:rPr>
          <w:rFonts w:eastAsia="Yu Gothic Light" w:cstheme="minorHAnsi"/>
          <w:b/>
          <w:bCs/>
        </w:rPr>
        <w:t>6</w:t>
      </w:r>
      <w:r w:rsidR="00053B4F" w:rsidRPr="00053B4F">
        <w:rPr>
          <w:rFonts w:eastAsia="Yu Gothic Light" w:cstheme="minorHAnsi"/>
          <w:b/>
          <w:bCs/>
        </w:rPr>
        <w:t>. Controle de Execução e Verificações Técnicas</w:t>
      </w:r>
      <w:bookmarkEnd w:id="21"/>
    </w:p>
    <w:p w14:paraId="3A1690E2" w14:textId="77777777" w:rsidR="00053B4F" w:rsidRPr="00053B4F" w:rsidRDefault="00053B4F" w:rsidP="00053B4F">
      <w:pPr>
        <w:numPr>
          <w:ilvl w:val="0"/>
          <w:numId w:val="48"/>
        </w:numPr>
        <w:spacing w:after="0"/>
        <w:jc w:val="both"/>
        <w:rPr>
          <w:rFonts w:eastAsia="Calibri" w:cstheme="minorHAnsi"/>
        </w:rPr>
      </w:pPr>
      <w:r w:rsidRPr="00053B4F">
        <w:rPr>
          <w:rFonts w:eastAsia="Calibri" w:cstheme="minorHAnsi"/>
          <w:b/>
          <w:bCs/>
        </w:rPr>
        <w:t>Verificação visual da conformidade do alinhamento e declividade dos tubos</w:t>
      </w:r>
      <w:r w:rsidRPr="00053B4F">
        <w:rPr>
          <w:rFonts w:eastAsia="Calibri" w:cstheme="minorHAnsi"/>
        </w:rPr>
        <w:t>;</w:t>
      </w:r>
    </w:p>
    <w:p w14:paraId="0EC111FC" w14:textId="77777777" w:rsidR="00053B4F" w:rsidRPr="00053B4F" w:rsidRDefault="00053B4F" w:rsidP="00053B4F">
      <w:pPr>
        <w:numPr>
          <w:ilvl w:val="0"/>
          <w:numId w:val="48"/>
        </w:numPr>
        <w:spacing w:after="0"/>
        <w:jc w:val="both"/>
        <w:rPr>
          <w:rFonts w:eastAsia="Calibri" w:cstheme="minorHAnsi"/>
        </w:rPr>
      </w:pPr>
      <w:r w:rsidRPr="00053B4F">
        <w:rPr>
          <w:rFonts w:eastAsia="Calibri" w:cstheme="minorHAnsi"/>
        </w:rPr>
        <w:t xml:space="preserve">Aferição da </w:t>
      </w:r>
      <w:r w:rsidRPr="00053B4F">
        <w:rPr>
          <w:rFonts w:eastAsia="Calibri" w:cstheme="minorHAnsi"/>
          <w:b/>
          <w:bCs/>
        </w:rPr>
        <w:t>estanqueidade das juntas calafetadas</w:t>
      </w:r>
      <w:r w:rsidRPr="00053B4F">
        <w:rPr>
          <w:rFonts w:eastAsia="Calibri" w:cstheme="minorHAnsi"/>
        </w:rPr>
        <w:t xml:space="preserve"> com argamassa;</w:t>
      </w:r>
    </w:p>
    <w:p w14:paraId="1FDBA8E5" w14:textId="77777777" w:rsidR="00053B4F" w:rsidRPr="00053B4F" w:rsidRDefault="00053B4F" w:rsidP="00053B4F">
      <w:pPr>
        <w:numPr>
          <w:ilvl w:val="0"/>
          <w:numId w:val="48"/>
        </w:numPr>
        <w:spacing w:after="0"/>
        <w:jc w:val="both"/>
        <w:rPr>
          <w:rFonts w:eastAsia="Calibri" w:cstheme="minorHAnsi"/>
        </w:rPr>
      </w:pPr>
      <w:r w:rsidRPr="00053B4F">
        <w:rPr>
          <w:rFonts w:eastAsia="Calibri" w:cstheme="minorHAnsi"/>
        </w:rPr>
        <w:t xml:space="preserve">Verificação de </w:t>
      </w:r>
      <w:r w:rsidRPr="00053B4F">
        <w:rPr>
          <w:rFonts w:eastAsia="Calibri" w:cstheme="minorHAnsi"/>
          <w:b/>
          <w:bCs/>
        </w:rPr>
        <w:t>nivelamento e alinhamento das canaletas e sarjetas</w:t>
      </w:r>
      <w:r w:rsidRPr="00053B4F">
        <w:rPr>
          <w:rFonts w:eastAsia="Calibri" w:cstheme="minorHAnsi"/>
        </w:rPr>
        <w:t>;</w:t>
      </w:r>
    </w:p>
    <w:p w14:paraId="48EB2372" w14:textId="77777777" w:rsidR="00053B4F" w:rsidRPr="00053B4F" w:rsidRDefault="00053B4F" w:rsidP="00053B4F">
      <w:pPr>
        <w:numPr>
          <w:ilvl w:val="0"/>
          <w:numId w:val="48"/>
        </w:numPr>
        <w:spacing w:after="0"/>
        <w:jc w:val="both"/>
        <w:rPr>
          <w:rFonts w:eastAsia="Calibri" w:cstheme="minorHAnsi"/>
        </w:rPr>
      </w:pPr>
      <w:r w:rsidRPr="00053B4F">
        <w:rPr>
          <w:rFonts w:eastAsia="Calibri" w:cstheme="minorHAnsi"/>
        </w:rPr>
        <w:t>Inspeção final da limpeza interna dos tubos antes da liberação.</w:t>
      </w:r>
    </w:p>
    <w:p w14:paraId="5CEE7CE5" w14:textId="12607FBA" w:rsidR="00053B4F" w:rsidRPr="00AE5A94" w:rsidRDefault="00AE5A94" w:rsidP="00AE5A94">
      <w:pPr>
        <w:keepNext/>
        <w:keepLines/>
        <w:tabs>
          <w:tab w:val="left" w:pos="284"/>
        </w:tabs>
        <w:spacing w:after="0"/>
        <w:jc w:val="both"/>
        <w:outlineLvl w:val="0"/>
        <w:rPr>
          <w:rFonts w:eastAsia="Yu Gothic Light" w:cstheme="minorHAnsi"/>
          <w:b/>
          <w:bCs/>
        </w:rPr>
      </w:pPr>
      <w:bookmarkStart w:id="22" w:name="_Toc214618290"/>
      <w:r>
        <w:rPr>
          <w:rFonts w:eastAsia="Yu Gothic Light" w:cstheme="minorHAnsi"/>
          <w:b/>
          <w:bCs/>
        </w:rPr>
        <w:t>13.15.</w:t>
      </w:r>
      <w:r w:rsidR="00FE663A" w:rsidRPr="00AE5A94">
        <w:rPr>
          <w:rFonts w:eastAsia="Yu Gothic Light" w:cstheme="minorHAnsi"/>
          <w:b/>
          <w:bCs/>
        </w:rPr>
        <w:t xml:space="preserve">   </w:t>
      </w:r>
      <w:r w:rsidR="00053B4F" w:rsidRPr="00AE5A94">
        <w:rPr>
          <w:rFonts w:eastAsia="Yu Gothic Light" w:cstheme="minorHAnsi"/>
          <w:b/>
          <w:bCs/>
        </w:rPr>
        <w:t>BASE / SUB-BASE</w:t>
      </w:r>
      <w:bookmarkEnd w:id="22"/>
    </w:p>
    <w:p w14:paraId="443A50A8" w14:textId="51F9B6B7" w:rsidR="00053B4F" w:rsidRPr="00053B4F" w:rsidRDefault="00AE5A94" w:rsidP="00FE663A">
      <w:pPr>
        <w:spacing w:after="0"/>
        <w:jc w:val="both"/>
        <w:rPr>
          <w:rFonts w:eastAsia="Calibri" w:cstheme="minorHAnsi"/>
        </w:rPr>
      </w:pPr>
      <w:r>
        <w:rPr>
          <w:rFonts w:eastAsia="Calibri" w:cstheme="minorHAnsi"/>
          <w:b/>
          <w:bCs/>
        </w:rPr>
        <w:t>3.15.1</w:t>
      </w:r>
      <w:r w:rsidR="00FE663A" w:rsidRPr="00FE663A">
        <w:rPr>
          <w:rFonts w:eastAsia="Calibri" w:cstheme="minorHAnsi"/>
          <w:b/>
          <w:bCs/>
        </w:rPr>
        <w:t>.</w:t>
      </w:r>
      <w:r w:rsidR="00FE663A">
        <w:rPr>
          <w:rFonts w:eastAsia="Calibri" w:cstheme="minorHAnsi"/>
        </w:rPr>
        <w:t xml:space="preserve"> </w:t>
      </w:r>
      <w:r w:rsidR="00053B4F" w:rsidRPr="00053B4F">
        <w:rPr>
          <w:rFonts w:eastAsia="Calibri" w:cstheme="minorHAnsi"/>
        </w:rPr>
        <w:t xml:space="preserve">A estrutura do pavimento contará com duas camadas inferiores que desempenham papel essencial no suporte estrutural da via e na durabilidade do revestimento asfáltico. A camada inferior será composta pelo </w:t>
      </w:r>
      <w:r w:rsidR="00053B4F" w:rsidRPr="00053B4F">
        <w:rPr>
          <w:rFonts w:eastAsia="Calibri" w:cstheme="minorHAnsi"/>
          <w:b/>
          <w:bCs/>
        </w:rPr>
        <w:t>reaproveitamento do revestimento poliédrico existente</w:t>
      </w:r>
      <w:r w:rsidR="00053B4F" w:rsidRPr="00053B4F">
        <w:rPr>
          <w:rFonts w:eastAsia="Calibri" w:cstheme="minorHAnsi"/>
        </w:rPr>
        <w:t xml:space="preserve"> como sub-base ou a criação de uma camada de sub-base com macadame com 20cm de espessura, enquanto a camada superior será uma </w:t>
      </w:r>
      <w:r w:rsidR="00053B4F" w:rsidRPr="00053B4F">
        <w:rPr>
          <w:rFonts w:eastAsia="Calibri" w:cstheme="minorHAnsi"/>
          <w:b/>
          <w:bCs/>
        </w:rPr>
        <w:t>base nova em brita graduada simples (BGS)</w:t>
      </w:r>
      <w:r w:rsidR="00053B4F" w:rsidRPr="00053B4F">
        <w:rPr>
          <w:rFonts w:eastAsia="Calibri" w:cstheme="minorHAnsi"/>
        </w:rPr>
        <w:t>, com 1</w:t>
      </w:r>
      <w:r w:rsidR="00743803">
        <w:rPr>
          <w:rFonts w:eastAsia="Calibri" w:cstheme="minorHAnsi"/>
        </w:rPr>
        <w:t>5</w:t>
      </w:r>
      <w:r w:rsidR="00053B4F" w:rsidRPr="00053B4F">
        <w:rPr>
          <w:rFonts w:eastAsia="Calibri" w:cstheme="minorHAnsi"/>
        </w:rPr>
        <w:t xml:space="preserve"> cm de espessura e largura total de </w:t>
      </w:r>
      <w:r w:rsidR="00743803">
        <w:rPr>
          <w:rFonts w:eastAsia="Calibri" w:cstheme="minorHAnsi"/>
        </w:rPr>
        <w:t>6,6</w:t>
      </w:r>
      <w:r w:rsidR="00053B4F" w:rsidRPr="00053B4F">
        <w:rPr>
          <w:rFonts w:eastAsia="Calibri" w:cstheme="minorHAnsi"/>
        </w:rPr>
        <w:t>0 metros.</w:t>
      </w:r>
    </w:p>
    <w:p w14:paraId="0C35135A" w14:textId="1D34F0CF" w:rsidR="00053B4F" w:rsidRPr="003562BA" w:rsidRDefault="00FE663A" w:rsidP="00FE663A">
      <w:pPr>
        <w:spacing w:after="0"/>
        <w:jc w:val="both"/>
        <w:rPr>
          <w:rFonts w:eastAsia="Calibri" w:cstheme="minorHAnsi"/>
        </w:rPr>
      </w:pPr>
      <w:r w:rsidRPr="00FE663A">
        <w:rPr>
          <w:rFonts w:eastAsia="Calibri" w:cstheme="minorHAnsi"/>
          <w:b/>
          <w:bCs/>
        </w:rPr>
        <w:t>1</w:t>
      </w:r>
      <w:r w:rsidR="00AE5A94">
        <w:rPr>
          <w:rFonts w:eastAsia="Calibri" w:cstheme="minorHAnsi"/>
          <w:b/>
          <w:bCs/>
        </w:rPr>
        <w:t>3</w:t>
      </w:r>
      <w:r w:rsidRPr="00FE663A">
        <w:rPr>
          <w:rFonts w:eastAsia="Calibri" w:cstheme="minorHAnsi"/>
          <w:b/>
          <w:bCs/>
        </w:rPr>
        <w:t>.</w:t>
      </w:r>
      <w:r w:rsidR="00AE5A94">
        <w:rPr>
          <w:rFonts w:eastAsia="Calibri" w:cstheme="minorHAnsi"/>
          <w:b/>
          <w:bCs/>
        </w:rPr>
        <w:t>15.</w:t>
      </w:r>
      <w:r w:rsidRPr="00FE663A">
        <w:rPr>
          <w:rFonts w:eastAsia="Calibri" w:cstheme="minorHAnsi"/>
          <w:b/>
          <w:bCs/>
        </w:rPr>
        <w:t>2.</w:t>
      </w:r>
      <w:r>
        <w:rPr>
          <w:rFonts w:eastAsia="Calibri" w:cstheme="minorHAnsi"/>
        </w:rPr>
        <w:t xml:space="preserve"> </w:t>
      </w:r>
      <w:r w:rsidR="00053B4F" w:rsidRPr="00053B4F">
        <w:rPr>
          <w:rFonts w:eastAsia="Calibri" w:cstheme="minorHAnsi"/>
        </w:rPr>
        <w:t xml:space="preserve">A composição e execução dessas camadas seguem as diretrizes das </w:t>
      </w:r>
      <w:r w:rsidR="00053B4F" w:rsidRPr="003562BA">
        <w:rPr>
          <w:rFonts w:eastAsia="Calibri" w:cstheme="minorHAnsi"/>
        </w:rPr>
        <w:t>normas DER/PR ES-E-242 (brita graduada), ES-T-001/05 (ensaios de compactação) e orientações técnicas do IBRAOP OT – IBR 001/2006.</w:t>
      </w:r>
    </w:p>
    <w:p w14:paraId="49D9B41A" w14:textId="0C99C401" w:rsidR="00053B4F" w:rsidRPr="00053B4F" w:rsidRDefault="003562BA" w:rsidP="00053B4F">
      <w:pPr>
        <w:keepNext/>
        <w:keepLines/>
        <w:spacing w:after="0"/>
        <w:jc w:val="both"/>
        <w:outlineLvl w:val="1"/>
        <w:rPr>
          <w:rFonts w:eastAsia="Yu Gothic Light" w:cstheme="minorHAnsi"/>
          <w:b/>
          <w:bCs/>
        </w:rPr>
      </w:pPr>
      <w:bookmarkStart w:id="23" w:name="_Toc214618291"/>
      <w:r>
        <w:rPr>
          <w:rFonts w:eastAsia="Yu Gothic Light" w:cstheme="minorHAnsi"/>
          <w:b/>
          <w:bCs/>
        </w:rPr>
        <w:t>1</w:t>
      </w:r>
      <w:r w:rsidR="00AE5A94">
        <w:rPr>
          <w:rFonts w:eastAsia="Yu Gothic Light" w:cstheme="minorHAnsi"/>
          <w:b/>
          <w:bCs/>
        </w:rPr>
        <w:t>3</w:t>
      </w:r>
      <w:r>
        <w:rPr>
          <w:rFonts w:eastAsia="Yu Gothic Light" w:cstheme="minorHAnsi"/>
          <w:b/>
          <w:bCs/>
        </w:rPr>
        <w:t>.</w:t>
      </w:r>
      <w:r w:rsidR="00AE5A94">
        <w:rPr>
          <w:rFonts w:eastAsia="Yu Gothic Light" w:cstheme="minorHAnsi"/>
          <w:b/>
          <w:bCs/>
        </w:rPr>
        <w:t>15.</w:t>
      </w:r>
      <w:r>
        <w:rPr>
          <w:rFonts w:eastAsia="Yu Gothic Light" w:cstheme="minorHAnsi"/>
          <w:b/>
          <w:bCs/>
        </w:rPr>
        <w:t>3.</w:t>
      </w:r>
      <w:r w:rsidR="00053B4F" w:rsidRPr="00053B4F">
        <w:rPr>
          <w:rFonts w:eastAsia="Yu Gothic Light" w:cstheme="minorHAnsi"/>
          <w:b/>
          <w:bCs/>
        </w:rPr>
        <w:t xml:space="preserve"> Sub-base – Reaproveitamento do Revestimento Poliédrico Existente</w:t>
      </w:r>
      <w:bookmarkEnd w:id="23"/>
    </w:p>
    <w:p w14:paraId="3FDF2C93" w14:textId="77777777" w:rsidR="00053B4F" w:rsidRPr="00053B4F" w:rsidRDefault="00053B4F" w:rsidP="00053B4F">
      <w:pPr>
        <w:spacing w:after="0"/>
        <w:jc w:val="both"/>
        <w:rPr>
          <w:rFonts w:eastAsia="Calibri" w:cstheme="minorHAnsi"/>
          <w:b/>
          <w:bCs/>
        </w:rPr>
      </w:pPr>
      <w:r w:rsidRPr="00053B4F">
        <w:rPr>
          <w:rFonts w:eastAsia="Calibri" w:cstheme="minorHAnsi"/>
          <w:b/>
          <w:bCs/>
        </w:rPr>
        <w:t>a) Justificativa e Estratégia de Reutilização</w:t>
      </w:r>
    </w:p>
    <w:p w14:paraId="6FBDE927" w14:textId="61CB8A3C" w:rsidR="00053B4F" w:rsidRPr="00053B4F" w:rsidRDefault="00053B4F" w:rsidP="003562BA">
      <w:pPr>
        <w:spacing w:after="0"/>
        <w:jc w:val="both"/>
        <w:rPr>
          <w:rFonts w:eastAsia="Calibri" w:cstheme="minorHAnsi"/>
        </w:rPr>
      </w:pPr>
      <w:r w:rsidRPr="00053B4F">
        <w:rPr>
          <w:rFonts w:eastAsia="Calibri" w:cstheme="minorHAnsi"/>
        </w:rPr>
        <w:t>O pavimento poliédrico existente apresenta espessura média de 1</w:t>
      </w:r>
      <w:r w:rsidR="00743803">
        <w:rPr>
          <w:rFonts w:eastAsia="Calibri" w:cstheme="minorHAnsi"/>
        </w:rPr>
        <w:t>5</w:t>
      </w:r>
      <w:r w:rsidRPr="00053B4F">
        <w:rPr>
          <w:rFonts w:eastAsia="Calibri" w:cstheme="minorHAnsi"/>
        </w:rPr>
        <w:t xml:space="preserve"> cm e largura de 6,</w:t>
      </w:r>
      <w:r w:rsidR="00743803">
        <w:rPr>
          <w:rFonts w:eastAsia="Calibri" w:cstheme="minorHAnsi"/>
        </w:rPr>
        <w:t>1</w:t>
      </w:r>
      <w:r w:rsidRPr="00053B4F">
        <w:rPr>
          <w:rFonts w:eastAsia="Calibri" w:cstheme="minorHAnsi"/>
        </w:rPr>
        <w:t>0 metros. Após avaliação técnica, optou-se por seu reaproveitamento integral como sub-base, sem necessidade de reconstituição nos trechos íntegros, representando ganho de eficiência construtiva, economia de materiais e redução de impactos ambientais.</w:t>
      </w:r>
    </w:p>
    <w:p w14:paraId="63A670A1" w14:textId="77777777" w:rsidR="00053B4F" w:rsidRPr="00053B4F" w:rsidRDefault="00053B4F" w:rsidP="00A67901">
      <w:pPr>
        <w:spacing w:after="0"/>
        <w:jc w:val="both"/>
        <w:rPr>
          <w:rFonts w:eastAsia="Calibri" w:cstheme="minorHAnsi"/>
        </w:rPr>
      </w:pPr>
      <w:r w:rsidRPr="00053B4F">
        <w:rPr>
          <w:rFonts w:eastAsia="Calibri" w:cstheme="minorHAnsi"/>
        </w:rPr>
        <w:t xml:space="preserve">Nos trechos com falhas estruturais ou afundamentos, será realizada </w:t>
      </w:r>
      <w:r w:rsidRPr="00053B4F">
        <w:rPr>
          <w:rFonts w:eastAsia="Calibri" w:cstheme="minorHAnsi"/>
          <w:b/>
          <w:bCs/>
        </w:rPr>
        <w:t>remoção completa do calçamento</w:t>
      </w:r>
      <w:r w:rsidRPr="00053B4F">
        <w:rPr>
          <w:rFonts w:eastAsia="Calibri" w:cstheme="minorHAnsi"/>
        </w:rPr>
        <w:t xml:space="preserve">, seguida de </w:t>
      </w:r>
      <w:r w:rsidRPr="00053B4F">
        <w:rPr>
          <w:rFonts w:eastAsia="Calibri" w:cstheme="minorHAnsi"/>
          <w:b/>
          <w:bCs/>
        </w:rPr>
        <w:t>compactação do subleito</w:t>
      </w:r>
      <w:r w:rsidRPr="00053B4F">
        <w:rPr>
          <w:rFonts w:eastAsia="Calibri" w:cstheme="minorHAnsi"/>
        </w:rPr>
        <w:t xml:space="preserve"> e preenchimento com </w:t>
      </w:r>
      <w:r w:rsidRPr="00053B4F">
        <w:rPr>
          <w:rFonts w:eastAsia="Calibri" w:cstheme="minorHAnsi"/>
          <w:b/>
          <w:bCs/>
        </w:rPr>
        <w:t>macadame seco travado com brita graduada simples</w:t>
      </w:r>
      <w:r w:rsidRPr="00053B4F">
        <w:rPr>
          <w:rFonts w:eastAsia="Calibri" w:cstheme="minorHAnsi"/>
        </w:rPr>
        <w:t>, conforme especificado no item 2 deste memorial.</w:t>
      </w:r>
    </w:p>
    <w:p w14:paraId="033BCD3F" w14:textId="77777777" w:rsidR="00053B4F" w:rsidRPr="00053B4F" w:rsidRDefault="00053B4F" w:rsidP="00053B4F">
      <w:pPr>
        <w:spacing w:after="0"/>
        <w:jc w:val="both"/>
        <w:rPr>
          <w:rFonts w:eastAsia="Calibri" w:cstheme="minorHAnsi"/>
          <w:b/>
          <w:bCs/>
        </w:rPr>
      </w:pPr>
      <w:r w:rsidRPr="00053B4F">
        <w:rPr>
          <w:rFonts w:eastAsia="Calibri" w:cstheme="minorHAnsi"/>
          <w:b/>
          <w:bCs/>
        </w:rPr>
        <w:lastRenderedPageBreak/>
        <w:t>b) Procedimento:</w:t>
      </w:r>
    </w:p>
    <w:p w14:paraId="283DADEC" w14:textId="77777777" w:rsidR="00053B4F" w:rsidRPr="00053B4F" w:rsidRDefault="00053B4F" w:rsidP="00053B4F">
      <w:pPr>
        <w:numPr>
          <w:ilvl w:val="0"/>
          <w:numId w:val="61"/>
        </w:numPr>
        <w:spacing w:after="0"/>
        <w:jc w:val="both"/>
        <w:rPr>
          <w:rFonts w:eastAsia="Calibri" w:cstheme="minorHAnsi"/>
        </w:rPr>
      </w:pPr>
      <w:r w:rsidRPr="00053B4F">
        <w:rPr>
          <w:rFonts w:eastAsia="Calibri" w:cstheme="minorHAnsi"/>
        </w:rPr>
        <w:t xml:space="preserve">Realização de inspeção visual e topográfica para </w:t>
      </w:r>
      <w:r w:rsidRPr="00053B4F">
        <w:rPr>
          <w:rFonts w:eastAsia="Calibri" w:cstheme="minorHAnsi"/>
          <w:b/>
          <w:bCs/>
        </w:rPr>
        <w:t>identificação de falhas localizadas</w:t>
      </w:r>
      <w:r w:rsidRPr="00053B4F">
        <w:rPr>
          <w:rFonts w:eastAsia="Calibri" w:cstheme="minorHAnsi"/>
        </w:rPr>
        <w:t>;</w:t>
      </w:r>
    </w:p>
    <w:p w14:paraId="61460DE0" w14:textId="77777777" w:rsidR="00053B4F" w:rsidRPr="00053B4F" w:rsidRDefault="00053B4F" w:rsidP="00053B4F">
      <w:pPr>
        <w:numPr>
          <w:ilvl w:val="0"/>
          <w:numId w:val="61"/>
        </w:numPr>
        <w:spacing w:after="0"/>
        <w:jc w:val="both"/>
        <w:rPr>
          <w:rFonts w:eastAsia="Calibri" w:cstheme="minorHAnsi"/>
        </w:rPr>
      </w:pPr>
      <w:r w:rsidRPr="00053B4F">
        <w:rPr>
          <w:rFonts w:eastAsia="Calibri" w:cstheme="minorHAnsi"/>
        </w:rPr>
        <w:t>Retirada manual ou mecânica do calçamento nos pontos danificados;</w:t>
      </w:r>
    </w:p>
    <w:p w14:paraId="578F44BB" w14:textId="77777777" w:rsidR="00053B4F" w:rsidRPr="00053B4F" w:rsidRDefault="00053B4F" w:rsidP="00053B4F">
      <w:pPr>
        <w:numPr>
          <w:ilvl w:val="0"/>
          <w:numId w:val="61"/>
        </w:numPr>
        <w:spacing w:after="0"/>
        <w:jc w:val="both"/>
        <w:rPr>
          <w:rFonts w:eastAsia="Calibri" w:cstheme="minorHAnsi"/>
        </w:rPr>
      </w:pPr>
      <w:r w:rsidRPr="00053B4F">
        <w:rPr>
          <w:rFonts w:eastAsia="Calibri" w:cstheme="minorHAnsi"/>
        </w:rPr>
        <w:t xml:space="preserve">Compactação do subleito exposto com rolo vibratório até </w:t>
      </w:r>
      <w:r w:rsidRPr="00053B4F">
        <w:rPr>
          <w:rFonts w:eastAsia="Calibri" w:cstheme="minorHAnsi"/>
          <w:b/>
          <w:bCs/>
        </w:rPr>
        <w:t xml:space="preserve">95% do </w:t>
      </w:r>
      <w:proofErr w:type="spellStart"/>
      <w:r w:rsidRPr="00053B4F">
        <w:rPr>
          <w:rFonts w:eastAsia="Calibri" w:cstheme="minorHAnsi"/>
          <w:b/>
          <w:bCs/>
        </w:rPr>
        <w:t>Próctor</w:t>
      </w:r>
      <w:proofErr w:type="spellEnd"/>
      <w:r w:rsidRPr="00053B4F">
        <w:rPr>
          <w:rFonts w:eastAsia="Calibri" w:cstheme="minorHAnsi"/>
          <w:b/>
          <w:bCs/>
        </w:rPr>
        <w:t xml:space="preserve"> Normal</w:t>
      </w:r>
      <w:r w:rsidRPr="00053B4F">
        <w:rPr>
          <w:rFonts w:eastAsia="Calibri" w:cstheme="minorHAnsi"/>
        </w:rPr>
        <w:t>;</w:t>
      </w:r>
    </w:p>
    <w:p w14:paraId="2E4CAB87" w14:textId="77777777" w:rsidR="00053B4F" w:rsidRPr="00053B4F" w:rsidRDefault="00053B4F" w:rsidP="00053B4F">
      <w:pPr>
        <w:numPr>
          <w:ilvl w:val="0"/>
          <w:numId w:val="61"/>
        </w:numPr>
        <w:spacing w:after="0"/>
        <w:jc w:val="both"/>
        <w:rPr>
          <w:rFonts w:eastAsia="Calibri" w:cstheme="minorHAnsi"/>
        </w:rPr>
      </w:pPr>
      <w:r w:rsidRPr="00053B4F">
        <w:rPr>
          <w:rFonts w:eastAsia="Calibri" w:cstheme="minorHAnsi"/>
        </w:rPr>
        <w:t>Preenchimento da cava com camada de macadame seco (espessura variável) complementada com brita graduada travada;</w:t>
      </w:r>
    </w:p>
    <w:p w14:paraId="4E5D1B9B" w14:textId="77777777" w:rsidR="00053B4F" w:rsidRPr="00053B4F" w:rsidRDefault="00053B4F" w:rsidP="00053B4F">
      <w:pPr>
        <w:numPr>
          <w:ilvl w:val="0"/>
          <w:numId w:val="61"/>
        </w:numPr>
        <w:spacing w:after="0"/>
        <w:jc w:val="both"/>
        <w:rPr>
          <w:rFonts w:eastAsia="Calibri" w:cstheme="minorHAnsi"/>
        </w:rPr>
      </w:pPr>
      <w:r w:rsidRPr="00053B4F">
        <w:rPr>
          <w:rFonts w:eastAsia="Calibri" w:cstheme="minorHAnsi"/>
        </w:rPr>
        <w:t>Nivelamento e controle da superfície reaproveitada com régua e verificação do perfil longitudinal.</w:t>
      </w:r>
    </w:p>
    <w:p w14:paraId="64F8E0AC" w14:textId="77777777" w:rsidR="00053B4F" w:rsidRPr="00053B4F" w:rsidRDefault="00053B4F" w:rsidP="00053B4F">
      <w:pPr>
        <w:spacing w:after="0"/>
        <w:jc w:val="both"/>
        <w:rPr>
          <w:rFonts w:eastAsia="Calibri" w:cstheme="minorHAnsi"/>
          <w:b/>
          <w:bCs/>
        </w:rPr>
      </w:pPr>
      <w:r w:rsidRPr="00053B4F">
        <w:rPr>
          <w:rFonts w:eastAsia="Calibri" w:cstheme="minorHAnsi"/>
          <w:b/>
          <w:bCs/>
        </w:rPr>
        <w:t>c) Controle de Qualidade:</w:t>
      </w:r>
    </w:p>
    <w:p w14:paraId="3AD01EBF" w14:textId="77777777" w:rsidR="00053B4F" w:rsidRPr="00053B4F" w:rsidRDefault="00053B4F" w:rsidP="00053B4F">
      <w:pPr>
        <w:numPr>
          <w:ilvl w:val="0"/>
          <w:numId w:val="62"/>
        </w:numPr>
        <w:spacing w:after="0"/>
        <w:jc w:val="both"/>
        <w:rPr>
          <w:rFonts w:eastAsia="Calibri" w:cstheme="minorHAnsi"/>
        </w:rPr>
      </w:pPr>
      <w:r w:rsidRPr="00053B4F">
        <w:rPr>
          <w:rFonts w:eastAsia="Calibri" w:cstheme="minorHAnsi"/>
        </w:rPr>
        <w:t>Ensaios de densidade in situ (método do frasco de areia) em trechos reaproveitados e recompostos;</w:t>
      </w:r>
    </w:p>
    <w:p w14:paraId="5D384D51" w14:textId="77777777" w:rsidR="00053B4F" w:rsidRPr="00053B4F" w:rsidRDefault="00053B4F" w:rsidP="00053B4F">
      <w:pPr>
        <w:numPr>
          <w:ilvl w:val="0"/>
          <w:numId w:val="62"/>
        </w:numPr>
        <w:spacing w:after="0"/>
        <w:jc w:val="both"/>
        <w:rPr>
          <w:rFonts w:eastAsia="Calibri" w:cstheme="minorHAnsi"/>
        </w:rPr>
      </w:pPr>
      <w:r w:rsidRPr="00053B4F">
        <w:rPr>
          <w:rFonts w:eastAsia="Calibri" w:cstheme="minorHAnsi"/>
        </w:rPr>
        <w:t xml:space="preserve">Verificação da </w:t>
      </w:r>
      <w:r w:rsidRPr="00053B4F">
        <w:rPr>
          <w:rFonts w:eastAsia="Calibri" w:cstheme="minorHAnsi"/>
          <w:b/>
          <w:bCs/>
        </w:rPr>
        <w:t>espessura final consolidada da sub-base</w:t>
      </w:r>
      <w:r w:rsidRPr="00053B4F">
        <w:rPr>
          <w:rFonts w:eastAsia="Calibri" w:cstheme="minorHAnsi"/>
        </w:rPr>
        <w:t>, garantindo uniformidade de apoio para a base superior;</w:t>
      </w:r>
    </w:p>
    <w:p w14:paraId="53FB04A6" w14:textId="77777777" w:rsidR="00053B4F" w:rsidRPr="00053B4F" w:rsidRDefault="00053B4F" w:rsidP="00053B4F">
      <w:pPr>
        <w:numPr>
          <w:ilvl w:val="0"/>
          <w:numId w:val="62"/>
        </w:numPr>
        <w:spacing w:after="0"/>
        <w:jc w:val="both"/>
        <w:rPr>
          <w:rFonts w:eastAsia="Calibri" w:cstheme="minorHAnsi"/>
        </w:rPr>
      </w:pPr>
      <w:r w:rsidRPr="00053B4F">
        <w:rPr>
          <w:rFonts w:eastAsia="Calibri" w:cstheme="minorHAnsi"/>
        </w:rPr>
        <w:t>Observância da regularidade superficial para garantir transição suave entre sub-base e base.</w:t>
      </w:r>
    </w:p>
    <w:p w14:paraId="66C3B980" w14:textId="3E0F58D4" w:rsidR="00053B4F" w:rsidRPr="00053B4F" w:rsidRDefault="00795AD2" w:rsidP="00053B4F">
      <w:pPr>
        <w:keepNext/>
        <w:keepLines/>
        <w:spacing w:after="0"/>
        <w:jc w:val="both"/>
        <w:outlineLvl w:val="1"/>
        <w:rPr>
          <w:rFonts w:eastAsia="Yu Gothic Light" w:cstheme="minorHAnsi"/>
          <w:b/>
          <w:bCs/>
        </w:rPr>
      </w:pPr>
      <w:bookmarkStart w:id="24" w:name="_Toc214618293"/>
      <w:r>
        <w:rPr>
          <w:rFonts w:eastAsia="Yu Gothic Light" w:cstheme="minorHAnsi"/>
          <w:b/>
          <w:bCs/>
        </w:rPr>
        <w:t>1</w:t>
      </w:r>
      <w:r w:rsidR="00AE5A94">
        <w:rPr>
          <w:rFonts w:eastAsia="Yu Gothic Light" w:cstheme="minorHAnsi"/>
          <w:b/>
          <w:bCs/>
        </w:rPr>
        <w:t>3.16</w:t>
      </w:r>
      <w:r w:rsidR="00053B4F" w:rsidRPr="00053B4F">
        <w:rPr>
          <w:rFonts w:eastAsia="Yu Gothic Light" w:cstheme="minorHAnsi"/>
          <w:b/>
          <w:bCs/>
        </w:rPr>
        <w:t xml:space="preserve">. </w:t>
      </w:r>
      <w:r>
        <w:rPr>
          <w:rFonts w:eastAsia="Yu Gothic Light" w:cstheme="minorHAnsi"/>
          <w:b/>
          <w:bCs/>
        </w:rPr>
        <w:t>BASE - BRITA GRADUADA SIMPLES</w:t>
      </w:r>
      <w:r w:rsidR="00053B4F" w:rsidRPr="00053B4F">
        <w:rPr>
          <w:rFonts w:eastAsia="Yu Gothic Light" w:cstheme="minorHAnsi"/>
          <w:b/>
          <w:bCs/>
        </w:rPr>
        <w:t xml:space="preserve"> (BGS)</w:t>
      </w:r>
      <w:bookmarkEnd w:id="24"/>
      <w:r w:rsidR="00053B4F" w:rsidRPr="00053B4F">
        <w:rPr>
          <w:rFonts w:eastAsia="Yu Gothic Light" w:cstheme="minorHAnsi"/>
          <w:b/>
          <w:bCs/>
        </w:rPr>
        <w:t xml:space="preserve"> </w:t>
      </w:r>
    </w:p>
    <w:p w14:paraId="7DB04341" w14:textId="77777777" w:rsidR="00053B4F" w:rsidRPr="00EE30CC" w:rsidRDefault="00053B4F" w:rsidP="00053B4F">
      <w:pPr>
        <w:spacing w:after="0"/>
        <w:jc w:val="both"/>
        <w:rPr>
          <w:rFonts w:eastAsia="Calibri" w:cstheme="minorHAnsi"/>
          <w:b/>
          <w:bCs/>
        </w:rPr>
      </w:pPr>
      <w:r w:rsidRPr="00EE30CC">
        <w:rPr>
          <w:rFonts w:eastAsia="Calibri" w:cstheme="minorHAnsi"/>
          <w:b/>
          <w:bCs/>
        </w:rPr>
        <w:t>a) Materiais e Especificações Técnicas</w:t>
      </w:r>
    </w:p>
    <w:p w14:paraId="6E111A0F" w14:textId="77777777" w:rsidR="00053B4F" w:rsidRPr="0034655F" w:rsidRDefault="00053B4F" w:rsidP="00C90A86">
      <w:pPr>
        <w:pStyle w:val="PargrafodaLista"/>
        <w:numPr>
          <w:ilvl w:val="0"/>
          <w:numId w:val="153"/>
        </w:numPr>
        <w:spacing w:after="0"/>
        <w:ind w:left="426" w:firstLine="0"/>
        <w:jc w:val="both"/>
        <w:rPr>
          <w:rFonts w:eastAsia="Calibri" w:cstheme="minorHAnsi"/>
        </w:rPr>
      </w:pPr>
      <w:r w:rsidRPr="0034655F">
        <w:rPr>
          <w:rFonts w:eastAsia="Calibri" w:cstheme="minorHAnsi"/>
        </w:rPr>
        <w:t xml:space="preserve">A base será composta por </w:t>
      </w:r>
      <w:r w:rsidRPr="0034655F">
        <w:rPr>
          <w:rFonts w:eastAsia="Calibri" w:cstheme="minorHAnsi"/>
          <w:b/>
          <w:bCs/>
        </w:rPr>
        <w:t>brita graduada simples (BGS)</w:t>
      </w:r>
      <w:r w:rsidRPr="0034655F">
        <w:rPr>
          <w:rFonts w:eastAsia="Calibri" w:cstheme="minorHAnsi"/>
        </w:rPr>
        <w:t xml:space="preserve">, preparada em usina com agregados naturais britados, com controle rigoroso de granulometria e umidade. A granulometria deve obedecer à curva especificada pela </w:t>
      </w:r>
      <w:r w:rsidRPr="0034655F">
        <w:rPr>
          <w:rFonts w:eastAsia="Calibri" w:cstheme="minorHAnsi"/>
          <w:b/>
          <w:bCs/>
        </w:rPr>
        <w:t>norma DER/PR ES-E-242</w:t>
      </w:r>
      <w:r w:rsidRPr="0034655F">
        <w:rPr>
          <w:rFonts w:eastAsia="Calibri" w:cstheme="minorHAnsi"/>
        </w:rPr>
        <w:t>, garantindo um adequado empacotamento dos grãos, resistência à carga e estabilidade volumétrica.</w:t>
      </w:r>
    </w:p>
    <w:p w14:paraId="21219E9F" w14:textId="24C77D99" w:rsidR="00053B4F" w:rsidRPr="0034655F" w:rsidRDefault="00053B4F" w:rsidP="00C90A86">
      <w:pPr>
        <w:pStyle w:val="PargrafodaLista"/>
        <w:numPr>
          <w:ilvl w:val="0"/>
          <w:numId w:val="153"/>
        </w:numPr>
        <w:spacing w:after="0"/>
        <w:ind w:left="426" w:firstLine="0"/>
        <w:jc w:val="both"/>
        <w:rPr>
          <w:rFonts w:eastAsia="Calibri" w:cstheme="minorHAnsi"/>
        </w:rPr>
      </w:pPr>
      <w:r w:rsidRPr="0034655F">
        <w:rPr>
          <w:rFonts w:eastAsia="Calibri" w:cstheme="minorHAnsi"/>
        </w:rPr>
        <w:t xml:space="preserve">A largura da base será de </w:t>
      </w:r>
      <w:r w:rsidR="00804393" w:rsidRPr="0034655F">
        <w:rPr>
          <w:rFonts w:eastAsia="Calibri" w:cstheme="minorHAnsi"/>
        </w:rPr>
        <w:t>6,10</w:t>
      </w:r>
      <w:r w:rsidRPr="0034655F">
        <w:rPr>
          <w:rFonts w:eastAsia="Calibri" w:cstheme="minorHAnsi"/>
          <w:b/>
          <w:bCs/>
        </w:rPr>
        <w:t xml:space="preserve"> metros</w:t>
      </w:r>
      <w:r w:rsidRPr="0034655F">
        <w:rPr>
          <w:rFonts w:eastAsia="Calibri" w:cstheme="minorHAnsi"/>
        </w:rPr>
        <w:t xml:space="preserve">, </w:t>
      </w:r>
      <w:r w:rsidR="00804393" w:rsidRPr="0034655F">
        <w:rPr>
          <w:rFonts w:eastAsia="Calibri" w:cstheme="minorHAnsi"/>
        </w:rPr>
        <w:t>e</w:t>
      </w:r>
      <w:r w:rsidRPr="0034655F">
        <w:rPr>
          <w:rFonts w:eastAsia="Calibri" w:cstheme="minorHAnsi"/>
        </w:rPr>
        <w:t xml:space="preserve"> inclui </w:t>
      </w:r>
      <w:r w:rsidRPr="0034655F">
        <w:rPr>
          <w:rFonts w:eastAsia="Calibri" w:cstheme="minorHAnsi"/>
          <w:b/>
          <w:bCs/>
        </w:rPr>
        <w:t>0,</w:t>
      </w:r>
      <w:r w:rsidR="00804393" w:rsidRPr="0034655F">
        <w:rPr>
          <w:rFonts w:eastAsia="Calibri" w:cstheme="minorHAnsi"/>
          <w:b/>
          <w:bCs/>
        </w:rPr>
        <w:t>25</w:t>
      </w:r>
      <w:r w:rsidRPr="0034655F">
        <w:rPr>
          <w:rFonts w:eastAsia="Calibri" w:cstheme="minorHAnsi"/>
          <w:b/>
          <w:bCs/>
        </w:rPr>
        <w:t xml:space="preserve"> m adicionais em cada lateral</w:t>
      </w:r>
      <w:r w:rsidRPr="0034655F">
        <w:rPr>
          <w:rFonts w:eastAsia="Calibri" w:cstheme="minorHAnsi"/>
        </w:rPr>
        <w:t>, contribuindo para o apoio completo do revestimento e evitando trincas por borda livre.</w:t>
      </w:r>
    </w:p>
    <w:p w14:paraId="21CF0644" w14:textId="5D3535F4" w:rsidR="00053B4F" w:rsidRPr="0034655F" w:rsidRDefault="00053B4F" w:rsidP="00C90A86">
      <w:pPr>
        <w:pStyle w:val="PargrafodaLista"/>
        <w:numPr>
          <w:ilvl w:val="0"/>
          <w:numId w:val="153"/>
        </w:numPr>
        <w:spacing w:after="0"/>
        <w:ind w:left="426" w:firstLine="0"/>
        <w:jc w:val="both"/>
        <w:rPr>
          <w:rFonts w:eastAsia="Calibri" w:cstheme="minorHAnsi"/>
        </w:rPr>
      </w:pPr>
      <w:r w:rsidRPr="0034655F">
        <w:rPr>
          <w:rFonts w:eastAsia="Calibri" w:cstheme="minorHAnsi"/>
        </w:rPr>
        <w:t xml:space="preserve">A espessura da base, após compactação, será de </w:t>
      </w:r>
      <w:r w:rsidRPr="0034655F">
        <w:rPr>
          <w:rFonts w:eastAsia="Calibri" w:cstheme="minorHAnsi"/>
          <w:b/>
          <w:bCs/>
        </w:rPr>
        <w:t>1</w:t>
      </w:r>
      <w:r w:rsidR="00804393" w:rsidRPr="0034655F">
        <w:rPr>
          <w:rFonts w:eastAsia="Calibri" w:cstheme="minorHAnsi"/>
          <w:b/>
          <w:bCs/>
        </w:rPr>
        <w:t>5</w:t>
      </w:r>
      <w:r w:rsidRPr="0034655F">
        <w:rPr>
          <w:rFonts w:eastAsia="Calibri" w:cstheme="minorHAnsi"/>
          <w:b/>
          <w:bCs/>
        </w:rPr>
        <w:t xml:space="preserve"> cm</w:t>
      </w:r>
      <w:r w:rsidRPr="0034655F">
        <w:rPr>
          <w:rFonts w:eastAsia="Calibri" w:cstheme="minorHAnsi"/>
        </w:rPr>
        <w:t xml:space="preserve">, aplicada em </w:t>
      </w:r>
      <w:r w:rsidRPr="0034655F">
        <w:rPr>
          <w:rFonts w:eastAsia="Calibri" w:cstheme="minorHAnsi"/>
          <w:b/>
          <w:bCs/>
        </w:rPr>
        <w:t>camadas sucessivas</w:t>
      </w:r>
      <w:r w:rsidRPr="0034655F">
        <w:rPr>
          <w:rFonts w:eastAsia="Calibri" w:cstheme="minorHAnsi"/>
        </w:rPr>
        <w:t>, com controle rigoroso de espessura, densidade e umidade.</w:t>
      </w:r>
    </w:p>
    <w:p w14:paraId="1E3023A4" w14:textId="77777777" w:rsidR="00053B4F" w:rsidRPr="00053B4F" w:rsidRDefault="00053B4F" w:rsidP="00053B4F">
      <w:pPr>
        <w:spacing w:after="0"/>
        <w:jc w:val="both"/>
        <w:rPr>
          <w:rFonts w:eastAsia="Calibri" w:cstheme="minorHAnsi"/>
          <w:b/>
          <w:bCs/>
        </w:rPr>
      </w:pPr>
      <w:r w:rsidRPr="00053B4F">
        <w:rPr>
          <w:rFonts w:eastAsia="Calibri" w:cstheme="minorHAnsi"/>
          <w:b/>
          <w:bCs/>
        </w:rPr>
        <w:t>b) Equipamentos Utilizados:</w:t>
      </w:r>
    </w:p>
    <w:p w14:paraId="37D40240"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rPr>
        <w:t>Pá carregadeira e peneira vibratória para preparação da brita;</w:t>
      </w:r>
    </w:p>
    <w:p w14:paraId="5B672984"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rPr>
        <w:t>Caminhões basculantes para transporte da BGS até o local de aplicação;</w:t>
      </w:r>
    </w:p>
    <w:p w14:paraId="1FB085BF"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b/>
          <w:bCs/>
        </w:rPr>
        <w:t>Motoniveladora com lâmina ajustável</w:t>
      </w:r>
      <w:r w:rsidRPr="00053B4F">
        <w:rPr>
          <w:rFonts w:eastAsia="Calibri" w:cstheme="minorHAnsi"/>
        </w:rPr>
        <w:t>, para espalhamento uniforme;</w:t>
      </w:r>
    </w:p>
    <w:p w14:paraId="5207AD3A"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b/>
          <w:bCs/>
        </w:rPr>
        <w:t>Rolo pé de carneiro</w:t>
      </w:r>
      <w:r w:rsidRPr="00053B4F">
        <w:rPr>
          <w:rFonts w:eastAsia="Calibri" w:cstheme="minorHAnsi"/>
        </w:rPr>
        <w:t xml:space="preserve"> para compactação inicial e intertravamento;</w:t>
      </w:r>
    </w:p>
    <w:p w14:paraId="0B8D76CB"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b/>
          <w:bCs/>
        </w:rPr>
        <w:t>Rolo liso vibratório</w:t>
      </w:r>
      <w:r w:rsidRPr="00053B4F">
        <w:rPr>
          <w:rFonts w:eastAsia="Calibri" w:cstheme="minorHAnsi"/>
        </w:rPr>
        <w:t xml:space="preserve"> para acabamento e densificação final;</w:t>
      </w:r>
    </w:p>
    <w:p w14:paraId="4D1312BA" w14:textId="77777777" w:rsidR="00053B4F" w:rsidRPr="00053B4F" w:rsidRDefault="00053B4F" w:rsidP="00795AD2">
      <w:pPr>
        <w:numPr>
          <w:ilvl w:val="0"/>
          <w:numId w:val="63"/>
        </w:numPr>
        <w:tabs>
          <w:tab w:val="clear" w:pos="720"/>
        </w:tabs>
        <w:spacing w:after="0"/>
        <w:ind w:left="1134" w:hanging="567"/>
        <w:jc w:val="both"/>
        <w:rPr>
          <w:rFonts w:eastAsia="Calibri" w:cstheme="minorHAnsi"/>
        </w:rPr>
      </w:pPr>
      <w:r w:rsidRPr="00053B4F">
        <w:rPr>
          <w:rFonts w:eastAsia="Calibri" w:cstheme="minorHAnsi"/>
        </w:rPr>
        <w:t>Equipamentos auxiliares: caminhão-pipa, balança rodoviária, estacas de controle, estação total para topografia.</w:t>
      </w:r>
    </w:p>
    <w:p w14:paraId="6FC24042" w14:textId="77777777" w:rsidR="00053B4F" w:rsidRPr="00053B4F" w:rsidRDefault="00053B4F" w:rsidP="00053B4F">
      <w:pPr>
        <w:spacing w:after="0"/>
        <w:jc w:val="both"/>
        <w:rPr>
          <w:rFonts w:eastAsia="Calibri" w:cstheme="minorHAnsi"/>
          <w:b/>
          <w:bCs/>
        </w:rPr>
      </w:pPr>
      <w:r w:rsidRPr="00053B4F">
        <w:rPr>
          <w:rFonts w:eastAsia="Calibri" w:cstheme="minorHAnsi"/>
          <w:b/>
          <w:bCs/>
        </w:rPr>
        <w:t>c) Procedimento Executivo:</w:t>
      </w:r>
    </w:p>
    <w:p w14:paraId="0A282A40" w14:textId="77777777" w:rsidR="00053B4F" w:rsidRPr="00053B4F" w:rsidRDefault="00053B4F" w:rsidP="00053B4F">
      <w:pPr>
        <w:numPr>
          <w:ilvl w:val="0"/>
          <w:numId w:val="64"/>
        </w:numPr>
        <w:spacing w:after="0"/>
        <w:jc w:val="both"/>
        <w:rPr>
          <w:rFonts w:eastAsia="Calibri" w:cstheme="minorHAnsi"/>
        </w:rPr>
      </w:pPr>
      <w:r w:rsidRPr="00053B4F">
        <w:rPr>
          <w:rFonts w:eastAsia="Calibri" w:cstheme="minorHAnsi"/>
          <w:b/>
          <w:bCs/>
        </w:rPr>
        <w:t>Preparo da Superfície</w:t>
      </w:r>
      <w:r w:rsidRPr="00053B4F">
        <w:rPr>
          <w:rFonts w:eastAsia="Calibri" w:cstheme="minorHAnsi"/>
        </w:rPr>
        <w:t>:</w:t>
      </w:r>
    </w:p>
    <w:p w14:paraId="41E99FE8" w14:textId="77777777" w:rsidR="00053B4F" w:rsidRPr="00795AD2" w:rsidRDefault="00053B4F" w:rsidP="00795AD2">
      <w:pPr>
        <w:pStyle w:val="PargrafodaLista"/>
        <w:numPr>
          <w:ilvl w:val="0"/>
          <w:numId w:val="165"/>
        </w:numPr>
        <w:spacing w:after="0"/>
        <w:ind w:left="1134" w:hanging="567"/>
        <w:jc w:val="both"/>
        <w:rPr>
          <w:rFonts w:eastAsia="Calibri" w:cstheme="minorHAnsi"/>
        </w:rPr>
      </w:pPr>
      <w:r w:rsidRPr="00795AD2">
        <w:rPr>
          <w:rFonts w:eastAsia="Calibri" w:cstheme="minorHAnsi"/>
        </w:rPr>
        <w:t xml:space="preserve">A sub-base (calçamento) deve estar </w:t>
      </w:r>
      <w:r w:rsidRPr="00795AD2">
        <w:rPr>
          <w:rFonts w:eastAsia="Calibri" w:cstheme="minorHAnsi"/>
          <w:b/>
          <w:bCs/>
        </w:rPr>
        <w:t>completamente seca, limpa e nivelada</w:t>
      </w:r>
      <w:r w:rsidRPr="00795AD2">
        <w:rPr>
          <w:rFonts w:eastAsia="Calibri" w:cstheme="minorHAnsi"/>
        </w:rPr>
        <w:t>;</w:t>
      </w:r>
    </w:p>
    <w:p w14:paraId="3AA86C23" w14:textId="77777777" w:rsidR="00053B4F" w:rsidRPr="00795AD2" w:rsidRDefault="00053B4F" w:rsidP="00795AD2">
      <w:pPr>
        <w:pStyle w:val="PargrafodaLista"/>
        <w:numPr>
          <w:ilvl w:val="0"/>
          <w:numId w:val="165"/>
        </w:numPr>
        <w:spacing w:after="0"/>
        <w:ind w:left="1134" w:hanging="567"/>
        <w:jc w:val="both"/>
        <w:rPr>
          <w:rFonts w:eastAsia="Calibri" w:cstheme="minorHAnsi"/>
        </w:rPr>
      </w:pPr>
      <w:r w:rsidRPr="00795AD2">
        <w:rPr>
          <w:rFonts w:eastAsia="Calibri" w:cstheme="minorHAnsi"/>
        </w:rPr>
        <w:t>Eventuais falhas ou desníveis devem ser regularizados antes da aplicação da base.</w:t>
      </w:r>
    </w:p>
    <w:p w14:paraId="6A4940EC" w14:textId="77777777" w:rsidR="00053B4F" w:rsidRPr="00053B4F" w:rsidRDefault="00053B4F" w:rsidP="00053B4F">
      <w:pPr>
        <w:numPr>
          <w:ilvl w:val="0"/>
          <w:numId w:val="64"/>
        </w:numPr>
        <w:spacing w:after="0"/>
        <w:jc w:val="both"/>
        <w:rPr>
          <w:rFonts w:eastAsia="Calibri" w:cstheme="minorHAnsi"/>
        </w:rPr>
      </w:pPr>
      <w:r w:rsidRPr="00053B4F">
        <w:rPr>
          <w:rFonts w:eastAsia="Calibri" w:cstheme="minorHAnsi"/>
          <w:b/>
          <w:bCs/>
        </w:rPr>
        <w:t>Espalhamento da Brita</w:t>
      </w:r>
      <w:r w:rsidRPr="00053B4F">
        <w:rPr>
          <w:rFonts w:eastAsia="Calibri" w:cstheme="minorHAnsi"/>
        </w:rPr>
        <w:t>:</w:t>
      </w:r>
    </w:p>
    <w:p w14:paraId="174C7F25" w14:textId="77777777" w:rsidR="00053B4F" w:rsidRPr="00795AD2" w:rsidRDefault="00053B4F" w:rsidP="00795AD2">
      <w:pPr>
        <w:pStyle w:val="PargrafodaLista"/>
        <w:numPr>
          <w:ilvl w:val="0"/>
          <w:numId w:val="166"/>
        </w:numPr>
        <w:spacing w:after="0"/>
        <w:ind w:left="1134" w:hanging="567"/>
        <w:jc w:val="both"/>
        <w:rPr>
          <w:rFonts w:eastAsia="Calibri" w:cstheme="minorHAnsi"/>
        </w:rPr>
      </w:pPr>
      <w:r w:rsidRPr="00795AD2">
        <w:rPr>
          <w:rFonts w:eastAsia="Calibri" w:cstheme="minorHAnsi"/>
        </w:rPr>
        <w:t xml:space="preserve">A BGS será espalhada com motoniveladora, em </w:t>
      </w:r>
      <w:r w:rsidRPr="00795AD2">
        <w:rPr>
          <w:rFonts w:eastAsia="Calibri" w:cstheme="minorHAnsi"/>
          <w:b/>
          <w:bCs/>
        </w:rPr>
        <w:t>faixas longitudinais contínuas</w:t>
      </w:r>
      <w:r w:rsidRPr="00795AD2">
        <w:rPr>
          <w:rFonts w:eastAsia="Calibri" w:cstheme="minorHAnsi"/>
        </w:rPr>
        <w:t>;</w:t>
      </w:r>
    </w:p>
    <w:p w14:paraId="6CB66703" w14:textId="77777777" w:rsidR="00053B4F" w:rsidRPr="00795AD2" w:rsidRDefault="00053B4F" w:rsidP="00795AD2">
      <w:pPr>
        <w:pStyle w:val="PargrafodaLista"/>
        <w:numPr>
          <w:ilvl w:val="0"/>
          <w:numId w:val="166"/>
        </w:numPr>
        <w:spacing w:after="0"/>
        <w:ind w:left="1134" w:hanging="567"/>
        <w:jc w:val="both"/>
        <w:rPr>
          <w:rFonts w:eastAsia="Calibri" w:cstheme="minorHAnsi"/>
        </w:rPr>
      </w:pPr>
      <w:r w:rsidRPr="00795AD2">
        <w:rPr>
          <w:rFonts w:eastAsia="Calibri" w:cstheme="minorHAnsi"/>
        </w:rPr>
        <w:lastRenderedPageBreak/>
        <w:t xml:space="preserve">A espessura da camada solta deve ser superior </w:t>
      </w:r>
      <w:proofErr w:type="gramStart"/>
      <w:r w:rsidRPr="00795AD2">
        <w:rPr>
          <w:rFonts w:eastAsia="Calibri" w:cstheme="minorHAnsi"/>
        </w:rPr>
        <w:t>à</w:t>
      </w:r>
      <w:proofErr w:type="gramEnd"/>
      <w:r w:rsidRPr="00795AD2">
        <w:rPr>
          <w:rFonts w:eastAsia="Calibri" w:cstheme="minorHAnsi"/>
        </w:rPr>
        <w:t xml:space="preserve"> final, compensando o adensamento (≈ 20 cm solto → 17 cm compactado);</w:t>
      </w:r>
    </w:p>
    <w:p w14:paraId="2C9ABD40" w14:textId="77777777" w:rsidR="00053B4F" w:rsidRPr="00795AD2" w:rsidRDefault="00053B4F" w:rsidP="00795AD2">
      <w:pPr>
        <w:pStyle w:val="PargrafodaLista"/>
        <w:numPr>
          <w:ilvl w:val="0"/>
          <w:numId w:val="166"/>
        </w:numPr>
        <w:spacing w:after="0"/>
        <w:ind w:left="1134" w:hanging="567"/>
        <w:jc w:val="both"/>
        <w:rPr>
          <w:rFonts w:eastAsia="Calibri" w:cstheme="minorHAnsi"/>
        </w:rPr>
      </w:pPr>
      <w:r w:rsidRPr="00795AD2">
        <w:rPr>
          <w:rFonts w:eastAsia="Calibri" w:cstheme="minorHAnsi"/>
        </w:rPr>
        <w:t>As faixas serão sobrepostas lateralmente com junção escalonada.</w:t>
      </w:r>
    </w:p>
    <w:p w14:paraId="475B0E1A" w14:textId="77777777" w:rsidR="00053B4F" w:rsidRPr="00053B4F" w:rsidRDefault="00053B4F" w:rsidP="00053B4F">
      <w:pPr>
        <w:numPr>
          <w:ilvl w:val="0"/>
          <w:numId w:val="64"/>
        </w:numPr>
        <w:spacing w:after="0"/>
        <w:jc w:val="both"/>
        <w:rPr>
          <w:rFonts w:eastAsia="Calibri" w:cstheme="minorHAnsi"/>
        </w:rPr>
      </w:pPr>
      <w:r w:rsidRPr="00053B4F">
        <w:rPr>
          <w:rFonts w:eastAsia="Calibri" w:cstheme="minorHAnsi"/>
          <w:b/>
          <w:bCs/>
        </w:rPr>
        <w:t>Compactação</w:t>
      </w:r>
      <w:r w:rsidRPr="00053B4F">
        <w:rPr>
          <w:rFonts w:eastAsia="Calibri" w:cstheme="minorHAnsi"/>
        </w:rPr>
        <w:t>:</w:t>
      </w:r>
    </w:p>
    <w:p w14:paraId="0B38CAB9" w14:textId="77777777" w:rsidR="00053B4F" w:rsidRPr="00795AD2" w:rsidRDefault="00053B4F" w:rsidP="00795AD2">
      <w:pPr>
        <w:pStyle w:val="PargrafodaLista"/>
        <w:numPr>
          <w:ilvl w:val="0"/>
          <w:numId w:val="167"/>
        </w:numPr>
        <w:spacing w:after="0"/>
        <w:ind w:left="1134" w:hanging="567"/>
        <w:jc w:val="both"/>
        <w:rPr>
          <w:rFonts w:eastAsia="Calibri" w:cstheme="minorHAnsi"/>
        </w:rPr>
      </w:pPr>
      <w:r w:rsidRPr="00795AD2">
        <w:rPr>
          <w:rFonts w:eastAsia="Calibri" w:cstheme="minorHAnsi"/>
        </w:rPr>
        <w:t xml:space="preserve">Iniciar imediatamente após o espalhamento, com </w:t>
      </w:r>
      <w:r w:rsidRPr="00795AD2">
        <w:rPr>
          <w:rFonts w:eastAsia="Calibri" w:cstheme="minorHAnsi"/>
          <w:b/>
          <w:bCs/>
        </w:rPr>
        <w:t>mínimo de três passadas do rolo pé de carneiro</w:t>
      </w:r>
      <w:r w:rsidRPr="00795AD2">
        <w:rPr>
          <w:rFonts w:eastAsia="Calibri" w:cstheme="minorHAnsi"/>
        </w:rPr>
        <w:t xml:space="preserve"> e posterior vibração com rolo liso;</w:t>
      </w:r>
    </w:p>
    <w:p w14:paraId="1CC5D56E" w14:textId="77777777" w:rsidR="00053B4F" w:rsidRPr="00795AD2" w:rsidRDefault="00053B4F" w:rsidP="00795AD2">
      <w:pPr>
        <w:pStyle w:val="PargrafodaLista"/>
        <w:numPr>
          <w:ilvl w:val="0"/>
          <w:numId w:val="167"/>
        </w:numPr>
        <w:spacing w:after="0"/>
        <w:ind w:left="1134" w:hanging="567"/>
        <w:jc w:val="both"/>
        <w:rPr>
          <w:rFonts w:eastAsia="Calibri" w:cstheme="minorHAnsi"/>
        </w:rPr>
      </w:pPr>
      <w:r w:rsidRPr="00795AD2">
        <w:rPr>
          <w:rFonts w:eastAsia="Calibri" w:cstheme="minorHAnsi"/>
        </w:rPr>
        <w:t xml:space="preserve">O </w:t>
      </w:r>
      <w:r w:rsidRPr="00795AD2">
        <w:rPr>
          <w:rFonts w:eastAsia="Calibri" w:cstheme="minorHAnsi"/>
          <w:b/>
          <w:bCs/>
        </w:rPr>
        <w:t xml:space="preserve">grau de compactação deverá atingir 100% do índice de compactação do </w:t>
      </w:r>
      <w:proofErr w:type="spellStart"/>
      <w:r w:rsidRPr="00795AD2">
        <w:rPr>
          <w:rFonts w:eastAsia="Calibri" w:cstheme="minorHAnsi"/>
          <w:b/>
          <w:bCs/>
        </w:rPr>
        <w:t>Próctor</w:t>
      </w:r>
      <w:proofErr w:type="spellEnd"/>
      <w:r w:rsidRPr="00795AD2">
        <w:rPr>
          <w:rFonts w:eastAsia="Calibri" w:cstheme="minorHAnsi"/>
          <w:b/>
          <w:bCs/>
        </w:rPr>
        <w:t xml:space="preserve"> Normal</w:t>
      </w:r>
      <w:r w:rsidRPr="00795AD2">
        <w:rPr>
          <w:rFonts w:eastAsia="Calibri" w:cstheme="minorHAnsi"/>
        </w:rPr>
        <w:t>, conforme ensaio de laboratório;</w:t>
      </w:r>
    </w:p>
    <w:p w14:paraId="6C99959B" w14:textId="77777777" w:rsidR="00053B4F" w:rsidRPr="00795AD2" w:rsidRDefault="00053B4F" w:rsidP="00795AD2">
      <w:pPr>
        <w:pStyle w:val="PargrafodaLista"/>
        <w:numPr>
          <w:ilvl w:val="0"/>
          <w:numId w:val="167"/>
        </w:numPr>
        <w:spacing w:after="0"/>
        <w:ind w:left="1134" w:hanging="567"/>
        <w:jc w:val="both"/>
        <w:rPr>
          <w:rFonts w:eastAsia="Calibri" w:cstheme="minorHAnsi"/>
        </w:rPr>
      </w:pPr>
      <w:r w:rsidRPr="00795AD2">
        <w:rPr>
          <w:rFonts w:eastAsia="Calibri" w:cstheme="minorHAnsi"/>
        </w:rPr>
        <w:t xml:space="preserve">A umidade do material deverá estar na </w:t>
      </w:r>
      <w:r w:rsidRPr="00795AD2">
        <w:rPr>
          <w:rFonts w:eastAsia="Calibri" w:cstheme="minorHAnsi"/>
          <w:b/>
          <w:bCs/>
        </w:rPr>
        <w:t>faixa ótima ± 2%</w:t>
      </w:r>
      <w:r w:rsidRPr="00795AD2">
        <w:rPr>
          <w:rFonts w:eastAsia="Calibri" w:cstheme="minorHAnsi"/>
        </w:rPr>
        <w:t>, sendo ajustada com caminhão-pipa.</w:t>
      </w:r>
    </w:p>
    <w:p w14:paraId="5B0D416F" w14:textId="77777777" w:rsidR="00053B4F" w:rsidRPr="00053B4F" w:rsidRDefault="00053B4F" w:rsidP="00053B4F">
      <w:pPr>
        <w:numPr>
          <w:ilvl w:val="0"/>
          <w:numId w:val="64"/>
        </w:numPr>
        <w:spacing w:after="0"/>
        <w:jc w:val="both"/>
        <w:rPr>
          <w:rFonts w:eastAsia="Calibri" w:cstheme="minorHAnsi"/>
        </w:rPr>
      </w:pPr>
      <w:r w:rsidRPr="00053B4F">
        <w:rPr>
          <w:rFonts w:eastAsia="Calibri" w:cstheme="minorHAnsi"/>
          <w:b/>
          <w:bCs/>
        </w:rPr>
        <w:t>Controle e Acabamento</w:t>
      </w:r>
      <w:r w:rsidRPr="00053B4F">
        <w:rPr>
          <w:rFonts w:eastAsia="Calibri" w:cstheme="minorHAnsi"/>
        </w:rPr>
        <w:t>:</w:t>
      </w:r>
    </w:p>
    <w:p w14:paraId="26942F58" w14:textId="77777777" w:rsidR="00053B4F" w:rsidRPr="00795AD2" w:rsidRDefault="00053B4F" w:rsidP="00795AD2">
      <w:pPr>
        <w:pStyle w:val="PargrafodaLista"/>
        <w:numPr>
          <w:ilvl w:val="0"/>
          <w:numId w:val="168"/>
        </w:numPr>
        <w:spacing w:after="0"/>
        <w:ind w:left="1134" w:hanging="567"/>
        <w:jc w:val="both"/>
        <w:rPr>
          <w:rFonts w:eastAsia="Calibri" w:cstheme="minorHAnsi"/>
        </w:rPr>
      </w:pPr>
      <w:r w:rsidRPr="00795AD2">
        <w:rPr>
          <w:rFonts w:eastAsia="Calibri" w:cstheme="minorHAnsi"/>
        </w:rPr>
        <w:t xml:space="preserve">A superfície final deverá apresentar </w:t>
      </w:r>
      <w:r w:rsidRPr="00795AD2">
        <w:rPr>
          <w:rFonts w:eastAsia="Calibri" w:cstheme="minorHAnsi"/>
          <w:b/>
          <w:bCs/>
        </w:rPr>
        <w:t>regularidade ≤ 1 cm em régua de 3,00 metros</w:t>
      </w:r>
      <w:r w:rsidRPr="00795AD2">
        <w:rPr>
          <w:rFonts w:eastAsia="Calibri" w:cstheme="minorHAnsi"/>
        </w:rPr>
        <w:t>;</w:t>
      </w:r>
    </w:p>
    <w:p w14:paraId="1DE90BA7" w14:textId="77777777" w:rsidR="00053B4F" w:rsidRPr="00795AD2" w:rsidRDefault="00053B4F" w:rsidP="00795AD2">
      <w:pPr>
        <w:pStyle w:val="PargrafodaLista"/>
        <w:numPr>
          <w:ilvl w:val="0"/>
          <w:numId w:val="168"/>
        </w:numPr>
        <w:spacing w:after="0"/>
        <w:ind w:left="1134" w:hanging="567"/>
        <w:jc w:val="both"/>
        <w:rPr>
          <w:rFonts w:eastAsia="Calibri" w:cstheme="minorHAnsi"/>
        </w:rPr>
      </w:pPr>
      <w:r w:rsidRPr="00795AD2">
        <w:rPr>
          <w:rFonts w:eastAsia="Calibri" w:cstheme="minorHAnsi"/>
        </w:rPr>
        <w:t xml:space="preserve">Será vedado o tráfego de veículos até a </w:t>
      </w:r>
      <w:r w:rsidRPr="00795AD2">
        <w:rPr>
          <w:rFonts w:eastAsia="Calibri" w:cstheme="minorHAnsi"/>
          <w:b/>
          <w:bCs/>
        </w:rPr>
        <w:t>aprovação dos ensaios de densidade</w:t>
      </w:r>
      <w:r w:rsidRPr="00795AD2">
        <w:rPr>
          <w:rFonts w:eastAsia="Calibri" w:cstheme="minorHAnsi"/>
        </w:rPr>
        <w:t>;</w:t>
      </w:r>
    </w:p>
    <w:p w14:paraId="1070C07D" w14:textId="77777777" w:rsidR="00053B4F" w:rsidRPr="00795AD2" w:rsidRDefault="00053B4F" w:rsidP="00795AD2">
      <w:pPr>
        <w:pStyle w:val="PargrafodaLista"/>
        <w:numPr>
          <w:ilvl w:val="0"/>
          <w:numId w:val="168"/>
        </w:numPr>
        <w:spacing w:after="0"/>
        <w:ind w:left="1134" w:hanging="567"/>
        <w:jc w:val="both"/>
        <w:rPr>
          <w:rFonts w:eastAsia="Calibri" w:cstheme="minorHAnsi"/>
        </w:rPr>
      </w:pPr>
      <w:r w:rsidRPr="00795AD2">
        <w:rPr>
          <w:rFonts w:eastAsia="Calibri" w:cstheme="minorHAnsi"/>
        </w:rPr>
        <w:t>Os serviços serão executados em trechos diários que permitam o controle por amostragem.</w:t>
      </w:r>
    </w:p>
    <w:p w14:paraId="50954570" w14:textId="77777777" w:rsidR="00053B4F" w:rsidRPr="00053B4F" w:rsidRDefault="00053B4F" w:rsidP="00053B4F">
      <w:pPr>
        <w:spacing w:after="0"/>
        <w:jc w:val="both"/>
        <w:rPr>
          <w:rFonts w:eastAsia="Calibri" w:cstheme="minorHAnsi"/>
          <w:b/>
          <w:bCs/>
        </w:rPr>
      </w:pPr>
      <w:r w:rsidRPr="00053B4F">
        <w:rPr>
          <w:rFonts w:eastAsia="Calibri" w:cstheme="minorHAnsi"/>
          <w:b/>
          <w:bCs/>
        </w:rPr>
        <w:t>d) Controle de Qualidade:</w:t>
      </w:r>
    </w:p>
    <w:p w14:paraId="0995C537" w14:textId="77777777" w:rsidR="00053B4F" w:rsidRPr="00053B4F" w:rsidRDefault="00053B4F" w:rsidP="00053B4F">
      <w:pPr>
        <w:numPr>
          <w:ilvl w:val="0"/>
          <w:numId w:val="65"/>
        </w:numPr>
        <w:spacing w:after="0"/>
        <w:jc w:val="both"/>
        <w:rPr>
          <w:rFonts w:eastAsia="Calibri" w:cstheme="minorHAnsi"/>
        </w:rPr>
      </w:pPr>
      <w:r w:rsidRPr="00053B4F">
        <w:rPr>
          <w:rFonts w:eastAsia="Calibri" w:cstheme="minorHAnsi"/>
        </w:rPr>
        <w:t xml:space="preserve">Ensaio de </w:t>
      </w:r>
      <w:r w:rsidRPr="00053B4F">
        <w:rPr>
          <w:rFonts w:eastAsia="Calibri" w:cstheme="minorHAnsi"/>
          <w:b/>
          <w:bCs/>
        </w:rPr>
        <w:t>massa específica seca in situ (método do frasco de areia)</w:t>
      </w:r>
      <w:r w:rsidRPr="00053B4F">
        <w:rPr>
          <w:rFonts w:eastAsia="Calibri" w:cstheme="minorHAnsi"/>
        </w:rPr>
        <w:t>, com frequência mínima de 1 ensaio por 100 m;</w:t>
      </w:r>
    </w:p>
    <w:p w14:paraId="51BB7531" w14:textId="77777777" w:rsidR="00053B4F" w:rsidRPr="00053B4F" w:rsidRDefault="00053B4F" w:rsidP="00053B4F">
      <w:pPr>
        <w:numPr>
          <w:ilvl w:val="0"/>
          <w:numId w:val="65"/>
        </w:numPr>
        <w:spacing w:after="0"/>
        <w:jc w:val="both"/>
        <w:rPr>
          <w:rFonts w:eastAsia="Calibri" w:cstheme="minorHAnsi"/>
        </w:rPr>
      </w:pPr>
      <w:r w:rsidRPr="00053B4F">
        <w:rPr>
          <w:rFonts w:eastAsia="Calibri" w:cstheme="minorHAnsi"/>
          <w:b/>
          <w:bCs/>
        </w:rPr>
        <w:t>Controle granulométrico</w:t>
      </w:r>
      <w:r w:rsidRPr="00053B4F">
        <w:rPr>
          <w:rFonts w:eastAsia="Calibri" w:cstheme="minorHAnsi"/>
        </w:rPr>
        <w:t xml:space="preserve"> do material na origem e durante a aplicação;</w:t>
      </w:r>
    </w:p>
    <w:p w14:paraId="1F8BCB12" w14:textId="77777777" w:rsidR="00053B4F" w:rsidRPr="00053B4F" w:rsidRDefault="00053B4F" w:rsidP="00053B4F">
      <w:pPr>
        <w:numPr>
          <w:ilvl w:val="0"/>
          <w:numId w:val="65"/>
        </w:numPr>
        <w:spacing w:after="0"/>
        <w:jc w:val="both"/>
        <w:rPr>
          <w:rFonts w:eastAsia="Calibri" w:cstheme="minorHAnsi"/>
        </w:rPr>
      </w:pPr>
      <w:r w:rsidRPr="00053B4F">
        <w:rPr>
          <w:rFonts w:eastAsia="Calibri" w:cstheme="minorHAnsi"/>
        </w:rPr>
        <w:t xml:space="preserve">Verificação da </w:t>
      </w:r>
      <w:r w:rsidRPr="00053B4F">
        <w:rPr>
          <w:rFonts w:eastAsia="Calibri" w:cstheme="minorHAnsi"/>
          <w:b/>
          <w:bCs/>
        </w:rPr>
        <w:t>espessura compactada com estacas de referência e régua niveladora</w:t>
      </w:r>
      <w:r w:rsidRPr="00053B4F">
        <w:rPr>
          <w:rFonts w:eastAsia="Calibri" w:cstheme="minorHAnsi"/>
        </w:rPr>
        <w:t>;</w:t>
      </w:r>
    </w:p>
    <w:p w14:paraId="50FA2517" w14:textId="77777777" w:rsidR="00053B4F" w:rsidRPr="00053B4F" w:rsidRDefault="00053B4F" w:rsidP="00053B4F">
      <w:pPr>
        <w:numPr>
          <w:ilvl w:val="0"/>
          <w:numId w:val="65"/>
        </w:numPr>
        <w:spacing w:after="0"/>
        <w:jc w:val="both"/>
        <w:rPr>
          <w:rFonts w:eastAsia="Calibri" w:cstheme="minorHAnsi"/>
        </w:rPr>
      </w:pPr>
      <w:r w:rsidRPr="00053B4F">
        <w:rPr>
          <w:rFonts w:eastAsia="Calibri" w:cstheme="minorHAnsi"/>
        </w:rPr>
        <w:t xml:space="preserve">Avaliação de </w:t>
      </w:r>
      <w:r w:rsidRPr="00053B4F">
        <w:rPr>
          <w:rFonts w:eastAsia="Calibri" w:cstheme="minorHAnsi"/>
          <w:b/>
          <w:bCs/>
        </w:rPr>
        <w:t>umidade com método de estufa ou sonda de micro-ondas</w:t>
      </w:r>
      <w:r w:rsidRPr="00053B4F">
        <w:rPr>
          <w:rFonts w:eastAsia="Calibri" w:cstheme="minorHAnsi"/>
        </w:rPr>
        <w:t>, para correção em campo.</w:t>
      </w:r>
    </w:p>
    <w:p w14:paraId="276DBBFF" w14:textId="77777777" w:rsidR="00053B4F" w:rsidRPr="00053B4F" w:rsidRDefault="00053B4F" w:rsidP="00053B4F">
      <w:pPr>
        <w:spacing w:after="0"/>
        <w:jc w:val="both"/>
        <w:rPr>
          <w:rFonts w:eastAsia="Calibri" w:cstheme="minorHAnsi"/>
          <w:b/>
          <w:bCs/>
        </w:rPr>
      </w:pPr>
      <w:r w:rsidRPr="00053B4F">
        <w:rPr>
          <w:rFonts w:eastAsia="Calibri" w:cstheme="minorHAnsi"/>
        </w:rPr>
        <w:t>e) Faixa Granulométrica do Material (Conforme DER/PR ES-E-242)</w:t>
      </w:r>
    </w:p>
    <w:p w14:paraId="37D1FAE8" w14:textId="77777777" w:rsidR="00053B4F" w:rsidRPr="00053B4F" w:rsidRDefault="00053B4F" w:rsidP="00053B4F">
      <w:pPr>
        <w:spacing w:after="0"/>
        <w:ind w:firstLine="708"/>
        <w:jc w:val="both"/>
        <w:rPr>
          <w:rFonts w:eastAsia="Calibri" w:cstheme="minorHAnsi"/>
        </w:rPr>
      </w:pPr>
      <w:r w:rsidRPr="00053B4F">
        <w:rPr>
          <w:rFonts w:eastAsia="Calibri" w:cstheme="minorHAnsi"/>
        </w:rPr>
        <w:t>A brita graduada simples deverá atender obrigatoriamente à faixa granulométrica especificada pela Tabela 1 da norma DER/PR ES-E-242, garantindo distribuição contínua e adequada de tamanhos de partículas, assegurando resistência mecânica, estabilidade volumétrica e baixa permeabilidade.</w:t>
      </w:r>
    </w:p>
    <w:p w14:paraId="0D9364E2" w14:textId="77777777" w:rsidR="00053B4F" w:rsidRPr="00053B4F" w:rsidRDefault="00053B4F" w:rsidP="00795AD2">
      <w:pPr>
        <w:spacing w:after="0"/>
        <w:jc w:val="both"/>
        <w:rPr>
          <w:rFonts w:eastAsia="Calibri" w:cstheme="minorHAnsi"/>
        </w:rPr>
      </w:pPr>
      <w:r w:rsidRPr="00053B4F">
        <w:rPr>
          <w:rFonts w:eastAsia="Calibri" w:cstheme="minorHAnsi"/>
        </w:rPr>
        <w:t>A faixa granulométrica de referência é a seguinte:</w:t>
      </w:r>
    </w:p>
    <w:tbl>
      <w:tblPr>
        <w:tblW w:w="637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44"/>
        <w:gridCol w:w="2835"/>
      </w:tblGrid>
      <w:tr w:rsidR="00053B4F" w:rsidRPr="00053B4F" w14:paraId="387CA5CB" w14:textId="77777777" w:rsidTr="00795AD2">
        <w:trPr>
          <w:tblHeader/>
          <w:tblCellSpacing w:w="15" w:type="dxa"/>
          <w:jc w:val="center"/>
        </w:trPr>
        <w:tc>
          <w:tcPr>
            <w:tcW w:w="3499" w:type="dxa"/>
            <w:vAlign w:val="center"/>
            <w:hideMark/>
          </w:tcPr>
          <w:p w14:paraId="6A91FA55" w14:textId="77777777" w:rsidR="00053B4F" w:rsidRPr="00053B4F" w:rsidRDefault="00053B4F" w:rsidP="00795AD2">
            <w:pPr>
              <w:spacing w:after="0"/>
              <w:jc w:val="center"/>
              <w:rPr>
                <w:rFonts w:eastAsia="Calibri" w:cstheme="minorHAnsi"/>
                <w:b/>
                <w:bCs/>
              </w:rPr>
            </w:pPr>
            <w:r w:rsidRPr="00053B4F">
              <w:rPr>
                <w:rFonts w:eastAsia="Calibri" w:cstheme="minorHAnsi"/>
                <w:b/>
                <w:bCs/>
              </w:rPr>
              <w:t>Peneira (mm)</w:t>
            </w:r>
          </w:p>
        </w:tc>
        <w:tc>
          <w:tcPr>
            <w:tcW w:w="2790" w:type="dxa"/>
            <w:vAlign w:val="center"/>
            <w:hideMark/>
          </w:tcPr>
          <w:p w14:paraId="7D3D6C9C" w14:textId="77777777" w:rsidR="00053B4F" w:rsidRPr="00053B4F" w:rsidRDefault="00053B4F" w:rsidP="00795AD2">
            <w:pPr>
              <w:spacing w:after="0"/>
              <w:jc w:val="center"/>
              <w:rPr>
                <w:rFonts w:eastAsia="Calibri" w:cstheme="minorHAnsi"/>
                <w:b/>
                <w:bCs/>
              </w:rPr>
            </w:pPr>
            <w:r w:rsidRPr="00053B4F">
              <w:rPr>
                <w:rFonts w:eastAsia="Calibri" w:cstheme="minorHAnsi"/>
                <w:b/>
                <w:bCs/>
              </w:rPr>
              <w:t>% Passante Permitido</w:t>
            </w:r>
          </w:p>
        </w:tc>
      </w:tr>
      <w:tr w:rsidR="00053B4F" w:rsidRPr="00053B4F" w14:paraId="7CD167E2" w14:textId="77777777" w:rsidTr="00795AD2">
        <w:trPr>
          <w:tblCellSpacing w:w="15" w:type="dxa"/>
          <w:jc w:val="center"/>
        </w:trPr>
        <w:tc>
          <w:tcPr>
            <w:tcW w:w="3499" w:type="dxa"/>
            <w:vAlign w:val="center"/>
            <w:hideMark/>
          </w:tcPr>
          <w:p w14:paraId="20F11FCF" w14:textId="77777777" w:rsidR="00053B4F" w:rsidRPr="00053B4F" w:rsidRDefault="00053B4F" w:rsidP="00795AD2">
            <w:pPr>
              <w:spacing w:after="0"/>
              <w:jc w:val="center"/>
              <w:rPr>
                <w:rFonts w:eastAsia="Calibri" w:cstheme="minorHAnsi"/>
              </w:rPr>
            </w:pPr>
            <w:r w:rsidRPr="00053B4F">
              <w:rPr>
                <w:rFonts w:eastAsia="Calibri" w:cstheme="minorHAnsi"/>
              </w:rPr>
              <w:t>50,0</w:t>
            </w:r>
          </w:p>
        </w:tc>
        <w:tc>
          <w:tcPr>
            <w:tcW w:w="2790" w:type="dxa"/>
            <w:vAlign w:val="center"/>
            <w:hideMark/>
          </w:tcPr>
          <w:p w14:paraId="5D5E117A" w14:textId="77777777" w:rsidR="00053B4F" w:rsidRPr="00053B4F" w:rsidRDefault="00053B4F" w:rsidP="00795AD2">
            <w:pPr>
              <w:spacing w:after="0"/>
              <w:jc w:val="center"/>
              <w:rPr>
                <w:rFonts w:eastAsia="Calibri" w:cstheme="minorHAnsi"/>
              </w:rPr>
            </w:pPr>
            <w:r w:rsidRPr="00053B4F">
              <w:rPr>
                <w:rFonts w:eastAsia="Calibri" w:cstheme="minorHAnsi"/>
              </w:rPr>
              <w:t>100%</w:t>
            </w:r>
          </w:p>
        </w:tc>
      </w:tr>
      <w:tr w:rsidR="00053B4F" w:rsidRPr="00053B4F" w14:paraId="37463251" w14:textId="77777777" w:rsidTr="00795AD2">
        <w:trPr>
          <w:tblCellSpacing w:w="15" w:type="dxa"/>
          <w:jc w:val="center"/>
        </w:trPr>
        <w:tc>
          <w:tcPr>
            <w:tcW w:w="3499" w:type="dxa"/>
            <w:vAlign w:val="center"/>
            <w:hideMark/>
          </w:tcPr>
          <w:p w14:paraId="088B3EE4" w14:textId="77777777" w:rsidR="00053B4F" w:rsidRPr="00053B4F" w:rsidRDefault="00053B4F" w:rsidP="00795AD2">
            <w:pPr>
              <w:spacing w:after="0"/>
              <w:jc w:val="center"/>
              <w:rPr>
                <w:rFonts w:eastAsia="Calibri" w:cstheme="minorHAnsi"/>
              </w:rPr>
            </w:pPr>
            <w:r w:rsidRPr="00053B4F">
              <w:rPr>
                <w:rFonts w:eastAsia="Calibri" w:cstheme="minorHAnsi"/>
              </w:rPr>
              <w:t>38,0</w:t>
            </w:r>
          </w:p>
        </w:tc>
        <w:tc>
          <w:tcPr>
            <w:tcW w:w="2790" w:type="dxa"/>
            <w:vAlign w:val="center"/>
            <w:hideMark/>
          </w:tcPr>
          <w:p w14:paraId="60F878FB" w14:textId="77777777" w:rsidR="00053B4F" w:rsidRPr="00053B4F" w:rsidRDefault="00053B4F" w:rsidP="00795AD2">
            <w:pPr>
              <w:spacing w:after="0"/>
              <w:jc w:val="center"/>
              <w:rPr>
                <w:rFonts w:eastAsia="Calibri" w:cstheme="minorHAnsi"/>
              </w:rPr>
            </w:pPr>
            <w:r w:rsidRPr="00053B4F">
              <w:rPr>
                <w:rFonts w:eastAsia="Calibri" w:cstheme="minorHAnsi"/>
              </w:rPr>
              <w:t>90 – 100%</w:t>
            </w:r>
          </w:p>
        </w:tc>
      </w:tr>
      <w:tr w:rsidR="00053B4F" w:rsidRPr="00053B4F" w14:paraId="61A1C638" w14:textId="77777777" w:rsidTr="00795AD2">
        <w:trPr>
          <w:tblCellSpacing w:w="15" w:type="dxa"/>
          <w:jc w:val="center"/>
        </w:trPr>
        <w:tc>
          <w:tcPr>
            <w:tcW w:w="3499" w:type="dxa"/>
            <w:vAlign w:val="center"/>
            <w:hideMark/>
          </w:tcPr>
          <w:p w14:paraId="1B050DF1" w14:textId="77777777" w:rsidR="00053B4F" w:rsidRPr="00053B4F" w:rsidRDefault="00053B4F" w:rsidP="00795AD2">
            <w:pPr>
              <w:spacing w:after="0"/>
              <w:jc w:val="center"/>
              <w:rPr>
                <w:rFonts w:eastAsia="Calibri" w:cstheme="minorHAnsi"/>
              </w:rPr>
            </w:pPr>
            <w:r w:rsidRPr="00053B4F">
              <w:rPr>
                <w:rFonts w:eastAsia="Calibri" w:cstheme="minorHAnsi"/>
              </w:rPr>
              <w:t>25,0</w:t>
            </w:r>
          </w:p>
        </w:tc>
        <w:tc>
          <w:tcPr>
            <w:tcW w:w="2790" w:type="dxa"/>
            <w:vAlign w:val="center"/>
            <w:hideMark/>
          </w:tcPr>
          <w:p w14:paraId="2BF49917" w14:textId="77777777" w:rsidR="00053B4F" w:rsidRPr="00053B4F" w:rsidRDefault="00053B4F" w:rsidP="00795AD2">
            <w:pPr>
              <w:spacing w:after="0"/>
              <w:jc w:val="center"/>
              <w:rPr>
                <w:rFonts w:eastAsia="Calibri" w:cstheme="minorHAnsi"/>
              </w:rPr>
            </w:pPr>
            <w:r w:rsidRPr="00053B4F">
              <w:rPr>
                <w:rFonts w:eastAsia="Calibri" w:cstheme="minorHAnsi"/>
              </w:rPr>
              <w:t>60 – 90%</w:t>
            </w:r>
          </w:p>
        </w:tc>
      </w:tr>
      <w:tr w:rsidR="00053B4F" w:rsidRPr="00053B4F" w14:paraId="072AE896" w14:textId="77777777" w:rsidTr="00795AD2">
        <w:trPr>
          <w:tblCellSpacing w:w="15" w:type="dxa"/>
          <w:jc w:val="center"/>
        </w:trPr>
        <w:tc>
          <w:tcPr>
            <w:tcW w:w="3499" w:type="dxa"/>
            <w:vAlign w:val="center"/>
            <w:hideMark/>
          </w:tcPr>
          <w:p w14:paraId="163E3B65" w14:textId="77777777" w:rsidR="00053B4F" w:rsidRPr="00053B4F" w:rsidRDefault="00053B4F" w:rsidP="00795AD2">
            <w:pPr>
              <w:spacing w:after="0"/>
              <w:jc w:val="center"/>
              <w:rPr>
                <w:rFonts w:eastAsia="Calibri" w:cstheme="minorHAnsi"/>
              </w:rPr>
            </w:pPr>
            <w:r w:rsidRPr="00053B4F">
              <w:rPr>
                <w:rFonts w:eastAsia="Calibri" w:cstheme="minorHAnsi"/>
              </w:rPr>
              <w:t>19,0</w:t>
            </w:r>
          </w:p>
        </w:tc>
        <w:tc>
          <w:tcPr>
            <w:tcW w:w="2790" w:type="dxa"/>
            <w:vAlign w:val="center"/>
            <w:hideMark/>
          </w:tcPr>
          <w:p w14:paraId="6C795E7E" w14:textId="77777777" w:rsidR="00053B4F" w:rsidRPr="00053B4F" w:rsidRDefault="00053B4F" w:rsidP="00795AD2">
            <w:pPr>
              <w:spacing w:after="0"/>
              <w:jc w:val="center"/>
              <w:rPr>
                <w:rFonts w:eastAsia="Calibri" w:cstheme="minorHAnsi"/>
              </w:rPr>
            </w:pPr>
            <w:r w:rsidRPr="00053B4F">
              <w:rPr>
                <w:rFonts w:eastAsia="Calibri" w:cstheme="minorHAnsi"/>
              </w:rPr>
              <w:t>45 – 75%</w:t>
            </w:r>
          </w:p>
        </w:tc>
      </w:tr>
      <w:tr w:rsidR="00053B4F" w:rsidRPr="00053B4F" w14:paraId="7D666E85" w14:textId="77777777" w:rsidTr="00795AD2">
        <w:trPr>
          <w:tblCellSpacing w:w="15" w:type="dxa"/>
          <w:jc w:val="center"/>
        </w:trPr>
        <w:tc>
          <w:tcPr>
            <w:tcW w:w="3499" w:type="dxa"/>
            <w:vAlign w:val="center"/>
            <w:hideMark/>
          </w:tcPr>
          <w:p w14:paraId="142969AF" w14:textId="77777777" w:rsidR="00053B4F" w:rsidRPr="00053B4F" w:rsidRDefault="00053B4F" w:rsidP="00795AD2">
            <w:pPr>
              <w:spacing w:after="0"/>
              <w:jc w:val="center"/>
              <w:rPr>
                <w:rFonts w:eastAsia="Calibri" w:cstheme="minorHAnsi"/>
              </w:rPr>
            </w:pPr>
            <w:r w:rsidRPr="00053B4F">
              <w:rPr>
                <w:rFonts w:eastAsia="Calibri" w:cstheme="minorHAnsi"/>
              </w:rPr>
              <w:t>9,5</w:t>
            </w:r>
          </w:p>
        </w:tc>
        <w:tc>
          <w:tcPr>
            <w:tcW w:w="2790" w:type="dxa"/>
            <w:vAlign w:val="center"/>
            <w:hideMark/>
          </w:tcPr>
          <w:p w14:paraId="13C811FA" w14:textId="77777777" w:rsidR="00053B4F" w:rsidRPr="00053B4F" w:rsidRDefault="00053B4F" w:rsidP="00795AD2">
            <w:pPr>
              <w:spacing w:after="0"/>
              <w:jc w:val="center"/>
              <w:rPr>
                <w:rFonts w:eastAsia="Calibri" w:cstheme="minorHAnsi"/>
              </w:rPr>
            </w:pPr>
            <w:r w:rsidRPr="00053B4F">
              <w:rPr>
                <w:rFonts w:eastAsia="Calibri" w:cstheme="minorHAnsi"/>
              </w:rPr>
              <w:t>30 – 55%</w:t>
            </w:r>
          </w:p>
        </w:tc>
      </w:tr>
      <w:tr w:rsidR="00053B4F" w:rsidRPr="00053B4F" w14:paraId="3F6D6EF1" w14:textId="77777777" w:rsidTr="00795AD2">
        <w:trPr>
          <w:tblCellSpacing w:w="15" w:type="dxa"/>
          <w:jc w:val="center"/>
        </w:trPr>
        <w:tc>
          <w:tcPr>
            <w:tcW w:w="3499" w:type="dxa"/>
            <w:vAlign w:val="center"/>
            <w:hideMark/>
          </w:tcPr>
          <w:p w14:paraId="5DAAE830" w14:textId="77777777" w:rsidR="00053B4F" w:rsidRPr="00053B4F" w:rsidRDefault="00053B4F" w:rsidP="00795AD2">
            <w:pPr>
              <w:spacing w:after="0"/>
              <w:jc w:val="center"/>
              <w:rPr>
                <w:rFonts w:eastAsia="Calibri" w:cstheme="minorHAnsi"/>
              </w:rPr>
            </w:pPr>
            <w:r w:rsidRPr="00053B4F">
              <w:rPr>
                <w:rFonts w:eastAsia="Calibri" w:cstheme="minorHAnsi"/>
              </w:rPr>
              <w:t>4,8</w:t>
            </w:r>
          </w:p>
        </w:tc>
        <w:tc>
          <w:tcPr>
            <w:tcW w:w="2790" w:type="dxa"/>
            <w:vAlign w:val="center"/>
            <w:hideMark/>
          </w:tcPr>
          <w:p w14:paraId="009A6DA8" w14:textId="77777777" w:rsidR="00053B4F" w:rsidRPr="00053B4F" w:rsidRDefault="00053B4F" w:rsidP="00795AD2">
            <w:pPr>
              <w:spacing w:after="0"/>
              <w:jc w:val="center"/>
              <w:rPr>
                <w:rFonts w:eastAsia="Calibri" w:cstheme="minorHAnsi"/>
              </w:rPr>
            </w:pPr>
            <w:r w:rsidRPr="00053B4F">
              <w:rPr>
                <w:rFonts w:eastAsia="Calibri" w:cstheme="minorHAnsi"/>
              </w:rPr>
              <w:t>20 – 40%</w:t>
            </w:r>
          </w:p>
        </w:tc>
      </w:tr>
      <w:tr w:rsidR="00053B4F" w:rsidRPr="00053B4F" w14:paraId="0913CAC4" w14:textId="77777777" w:rsidTr="00795AD2">
        <w:trPr>
          <w:tblCellSpacing w:w="15" w:type="dxa"/>
          <w:jc w:val="center"/>
        </w:trPr>
        <w:tc>
          <w:tcPr>
            <w:tcW w:w="3499" w:type="dxa"/>
            <w:vAlign w:val="center"/>
            <w:hideMark/>
          </w:tcPr>
          <w:p w14:paraId="6445F422" w14:textId="77777777" w:rsidR="00053B4F" w:rsidRPr="00053B4F" w:rsidRDefault="00053B4F" w:rsidP="00795AD2">
            <w:pPr>
              <w:spacing w:after="0"/>
              <w:jc w:val="center"/>
              <w:rPr>
                <w:rFonts w:eastAsia="Calibri" w:cstheme="minorHAnsi"/>
              </w:rPr>
            </w:pPr>
            <w:r w:rsidRPr="00053B4F">
              <w:rPr>
                <w:rFonts w:eastAsia="Calibri" w:cstheme="minorHAnsi"/>
              </w:rPr>
              <w:t>2,0</w:t>
            </w:r>
          </w:p>
        </w:tc>
        <w:tc>
          <w:tcPr>
            <w:tcW w:w="2790" w:type="dxa"/>
            <w:vAlign w:val="center"/>
            <w:hideMark/>
          </w:tcPr>
          <w:p w14:paraId="6AB3A6D3" w14:textId="77777777" w:rsidR="00053B4F" w:rsidRPr="00053B4F" w:rsidRDefault="00053B4F" w:rsidP="00795AD2">
            <w:pPr>
              <w:spacing w:after="0"/>
              <w:jc w:val="center"/>
              <w:rPr>
                <w:rFonts w:eastAsia="Calibri" w:cstheme="minorHAnsi"/>
              </w:rPr>
            </w:pPr>
            <w:r w:rsidRPr="00053B4F">
              <w:rPr>
                <w:rFonts w:eastAsia="Calibri" w:cstheme="minorHAnsi"/>
              </w:rPr>
              <w:t>10 – 25%</w:t>
            </w:r>
          </w:p>
        </w:tc>
      </w:tr>
      <w:tr w:rsidR="00053B4F" w:rsidRPr="00053B4F" w14:paraId="347A679F" w14:textId="77777777" w:rsidTr="00795AD2">
        <w:trPr>
          <w:tblCellSpacing w:w="15" w:type="dxa"/>
          <w:jc w:val="center"/>
        </w:trPr>
        <w:tc>
          <w:tcPr>
            <w:tcW w:w="3499" w:type="dxa"/>
            <w:vAlign w:val="center"/>
            <w:hideMark/>
          </w:tcPr>
          <w:p w14:paraId="57567A13" w14:textId="77777777" w:rsidR="00053B4F" w:rsidRPr="00053B4F" w:rsidRDefault="00053B4F" w:rsidP="00795AD2">
            <w:pPr>
              <w:spacing w:after="0"/>
              <w:jc w:val="center"/>
              <w:rPr>
                <w:rFonts w:eastAsia="Calibri" w:cstheme="minorHAnsi"/>
              </w:rPr>
            </w:pPr>
            <w:r w:rsidRPr="00053B4F">
              <w:rPr>
                <w:rFonts w:eastAsia="Calibri" w:cstheme="minorHAnsi"/>
              </w:rPr>
              <w:t>0,42</w:t>
            </w:r>
          </w:p>
        </w:tc>
        <w:tc>
          <w:tcPr>
            <w:tcW w:w="2790" w:type="dxa"/>
            <w:vAlign w:val="center"/>
            <w:hideMark/>
          </w:tcPr>
          <w:p w14:paraId="2B95FF93" w14:textId="77777777" w:rsidR="00053B4F" w:rsidRPr="00053B4F" w:rsidRDefault="00053B4F" w:rsidP="00795AD2">
            <w:pPr>
              <w:spacing w:after="0"/>
              <w:jc w:val="center"/>
              <w:rPr>
                <w:rFonts w:eastAsia="Calibri" w:cstheme="minorHAnsi"/>
              </w:rPr>
            </w:pPr>
            <w:r w:rsidRPr="00053B4F">
              <w:rPr>
                <w:rFonts w:eastAsia="Calibri" w:cstheme="minorHAnsi"/>
              </w:rPr>
              <w:t>5 – 15%</w:t>
            </w:r>
          </w:p>
        </w:tc>
      </w:tr>
      <w:tr w:rsidR="00053B4F" w:rsidRPr="00053B4F" w14:paraId="0F1C935C" w14:textId="77777777" w:rsidTr="00795AD2">
        <w:trPr>
          <w:tblCellSpacing w:w="15" w:type="dxa"/>
          <w:jc w:val="center"/>
        </w:trPr>
        <w:tc>
          <w:tcPr>
            <w:tcW w:w="3499" w:type="dxa"/>
            <w:vAlign w:val="center"/>
            <w:hideMark/>
          </w:tcPr>
          <w:p w14:paraId="56E60199" w14:textId="77777777" w:rsidR="00053B4F" w:rsidRPr="00053B4F" w:rsidRDefault="00053B4F" w:rsidP="00795AD2">
            <w:pPr>
              <w:spacing w:after="0"/>
              <w:jc w:val="center"/>
              <w:rPr>
                <w:rFonts w:eastAsia="Calibri" w:cstheme="minorHAnsi"/>
              </w:rPr>
            </w:pPr>
            <w:r w:rsidRPr="00053B4F">
              <w:rPr>
                <w:rFonts w:eastAsia="Calibri" w:cstheme="minorHAnsi"/>
              </w:rPr>
              <w:lastRenderedPageBreak/>
              <w:t>0,075</w:t>
            </w:r>
          </w:p>
        </w:tc>
        <w:tc>
          <w:tcPr>
            <w:tcW w:w="2790" w:type="dxa"/>
            <w:vAlign w:val="center"/>
            <w:hideMark/>
          </w:tcPr>
          <w:p w14:paraId="50D82552" w14:textId="77777777" w:rsidR="00053B4F" w:rsidRPr="00053B4F" w:rsidRDefault="00053B4F" w:rsidP="00795AD2">
            <w:pPr>
              <w:spacing w:after="0"/>
              <w:jc w:val="center"/>
              <w:rPr>
                <w:rFonts w:eastAsia="Calibri" w:cstheme="minorHAnsi"/>
              </w:rPr>
            </w:pPr>
            <w:r w:rsidRPr="00053B4F">
              <w:rPr>
                <w:rFonts w:eastAsia="Calibri" w:cstheme="minorHAnsi"/>
              </w:rPr>
              <w:t>0 – 8%</w:t>
            </w:r>
          </w:p>
        </w:tc>
      </w:tr>
    </w:tbl>
    <w:p w14:paraId="564DD85C" w14:textId="77777777" w:rsidR="00053B4F" w:rsidRPr="00053B4F" w:rsidRDefault="00053B4F" w:rsidP="00795AD2">
      <w:pPr>
        <w:spacing w:after="0"/>
        <w:jc w:val="both"/>
        <w:rPr>
          <w:rFonts w:eastAsia="Calibri" w:cstheme="minorHAnsi"/>
        </w:rPr>
      </w:pPr>
      <w:r w:rsidRPr="00053B4F">
        <w:rPr>
          <w:rFonts w:eastAsia="Calibri" w:cstheme="minorHAnsi"/>
        </w:rPr>
        <w:t>A curva granulométrica deverá situar-se integralmente dentro dos limites da faixa acima, sendo proibido o uso de materiais segregados, contaminados ou que apresentem descontinuidade significativa. O controle será realizado a cada novo lote de produção, com ensaio obrigatório antes da liberação do material para aplicação.</w:t>
      </w:r>
    </w:p>
    <w:p w14:paraId="4A7B974C" w14:textId="1EA5279C" w:rsidR="00053B4F" w:rsidRPr="00AE5A94" w:rsidRDefault="00053B4F" w:rsidP="00AE5A94">
      <w:pPr>
        <w:pStyle w:val="PargrafodaLista"/>
        <w:numPr>
          <w:ilvl w:val="1"/>
          <w:numId w:val="173"/>
        </w:numPr>
        <w:tabs>
          <w:tab w:val="left" w:pos="426"/>
        </w:tabs>
        <w:spacing w:after="0"/>
        <w:ind w:left="0" w:firstLine="0"/>
        <w:rPr>
          <w:rFonts w:eastAsia="Calibri" w:cstheme="minorHAnsi"/>
        </w:rPr>
      </w:pPr>
      <w:bookmarkStart w:id="25" w:name="_Toc214618294"/>
      <w:r w:rsidRPr="00AE5A94">
        <w:rPr>
          <w:rFonts w:eastAsia="Yu Gothic Light" w:cstheme="minorHAnsi"/>
          <w:b/>
          <w:bCs/>
        </w:rPr>
        <w:t>REVESTIMENTO</w:t>
      </w:r>
      <w:bookmarkEnd w:id="25"/>
    </w:p>
    <w:p w14:paraId="02681FDF" w14:textId="0BB00424" w:rsidR="00053B4F" w:rsidRPr="00053B4F" w:rsidRDefault="00E23A48" w:rsidP="006364E2">
      <w:pPr>
        <w:spacing w:after="0"/>
        <w:jc w:val="both"/>
        <w:rPr>
          <w:rFonts w:eastAsia="Calibri" w:cstheme="minorHAnsi"/>
        </w:rPr>
      </w:pPr>
      <w:r>
        <w:rPr>
          <w:rFonts w:eastAsia="Calibri" w:cstheme="minorHAnsi"/>
          <w:b/>
          <w:bCs/>
        </w:rPr>
        <w:t>13.17</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A camada de revestimento do pavimento será composta por </w:t>
      </w:r>
      <w:r w:rsidR="00053B4F" w:rsidRPr="00053B4F">
        <w:rPr>
          <w:rFonts w:eastAsia="Calibri" w:cstheme="minorHAnsi"/>
          <w:b/>
          <w:bCs/>
        </w:rPr>
        <w:t>uma camada de Concreto Betuminoso Usinado a Quente (CBUQ)</w:t>
      </w:r>
      <w:r w:rsidR="00053B4F" w:rsidRPr="00053B4F">
        <w:rPr>
          <w:rFonts w:eastAsia="Calibri" w:cstheme="minorHAnsi"/>
        </w:rPr>
        <w:t xml:space="preserve">, com </w:t>
      </w:r>
      <w:r w:rsidR="00053B4F" w:rsidRPr="00936557">
        <w:rPr>
          <w:rFonts w:eastAsia="Calibri" w:cstheme="minorHAnsi"/>
          <w:b/>
          <w:bCs/>
        </w:rPr>
        <w:t>espessura final de 5,0 cm</w:t>
      </w:r>
      <w:r w:rsidR="00053B4F" w:rsidRPr="00936557">
        <w:rPr>
          <w:rFonts w:eastAsia="Calibri" w:cstheme="minorHAnsi"/>
        </w:rPr>
        <w:t xml:space="preserve">. Esta </w:t>
      </w:r>
      <w:r w:rsidR="00053B4F" w:rsidRPr="00053B4F">
        <w:rPr>
          <w:rFonts w:eastAsia="Calibri" w:cstheme="minorHAnsi"/>
        </w:rPr>
        <w:t xml:space="preserve">estrutura será assentada sobre base em </w:t>
      </w:r>
      <w:r w:rsidR="00053B4F" w:rsidRPr="00053B4F">
        <w:rPr>
          <w:rFonts w:eastAsia="Calibri" w:cstheme="minorHAnsi"/>
          <w:b/>
          <w:bCs/>
        </w:rPr>
        <w:t>brita graduada simples (BGS)</w:t>
      </w:r>
      <w:r w:rsidR="00053B4F" w:rsidRPr="00053B4F">
        <w:rPr>
          <w:rFonts w:eastAsia="Calibri" w:cstheme="minorHAnsi"/>
        </w:rPr>
        <w:t xml:space="preserve"> devidamente imprimada com emulsão asfáltica tipo EAI e pintura de ligação com emulsão RR-1C.</w:t>
      </w:r>
    </w:p>
    <w:p w14:paraId="1CAF2B49" w14:textId="7F0C5422" w:rsidR="00053B4F" w:rsidRPr="00053B4F" w:rsidRDefault="00E23A48" w:rsidP="006364E2">
      <w:pPr>
        <w:spacing w:after="0"/>
        <w:jc w:val="both"/>
        <w:rPr>
          <w:rFonts w:eastAsia="Calibri" w:cstheme="minorHAnsi"/>
        </w:rPr>
      </w:pPr>
      <w:r>
        <w:rPr>
          <w:rFonts w:eastAsia="Calibri" w:cstheme="minorHAnsi"/>
          <w:b/>
          <w:bCs/>
        </w:rPr>
        <w:t>13.17.</w:t>
      </w:r>
      <w:r w:rsidR="006364E2" w:rsidRPr="006364E2">
        <w:rPr>
          <w:rFonts w:eastAsia="Calibri" w:cstheme="minorHAnsi"/>
          <w:b/>
          <w:bCs/>
        </w:rPr>
        <w:t>5.</w:t>
      </w:r>
      <w:r w:rsidR="006364E2">
        <w:rPr>
          <w:rFonts w:eastAsia="Calibri" w:cstheme="minorHAnsi"/>
        </w:rPr>
        <w:t xml:space="preserve"> </w:t>
      </w:r>
      <w:r w:rsidR="00053B4F" w:rsidRPr="00053B4F">
        <w:rPr>
          <w:rFonts w:eastAsia="Calibri" w:cstheme="minorHAnsi"/>
        </w:rPr>
        <w:t xml:space="preserve">A execução desta etapa deve respeitar rigorosamente as normas técnicas </w:t>
      </w:r>
      <w:r w:rsidR="00053B4F" w:rsidRPr="00053B4F">
        <w:rPr>
          <w:rFonts w:eastAsia="Calibri" w:cstheme="minorHAnsi"/>
          <w:b/>
          <w:bCs/>
        </w:rPr>
        <w:t>DER/PR ES-T-373</w:t>
      </w:r>
      <w:r w:rsidR="00053B4F" w:rsidRPr="00053B4F">
        <w:rPr>
          <w:rFonts w:eastAsia="Calibri" w:cstheme="minorHAnsi"/>
        </w:rPr>
        <w:t xml:space="preserve">, </w:t>
      </w:r>
      <w:r w:rsidR="00053B4F" w:rsidRPr="00053B4F">
        <w:rPr>
          <w:rFonts w:eastAsia="Calibri" w:cstheme="minorHAnsi"/>
          <w:b/>
          <w:bCs/>
        </w:rPr>
        <w:t>ES-T-326</w:t>
      </w:r>
      <w:r w:rsidR="00053B4F" w:rsidRPr="00053B4F">
        <w:rPr>
          <w:rFonts w:eastAsia="Calibri" w:cstheme="minorHAnsi"/>
        </w:rPr>
        <w:t xml:space="preserve">, </w:t>
      </w:r>
      <w:r w:rsidR="00053B4F" w:rsidRPr="00053B4F">
        <w:rPr>
          <w:rFonts w:eastAsia="Calibri" w:cstheme="minorHAnsi"/>
          <w:b/>
          <w:bCs/>
        </w:rPr>
        <w:t>DNIT 347/2010-</w:t>
      </w:r>
      <w:proofErr w:type="gramStart"/>
      <w:r w:rsidR="00053B4F" w:rsidRPr="00053B4F">
        <w:rPr>
          <w:rFonts w:eastAsia="Calibri" w:cstheme="minorHAnsi"/>
          <w:b/>
          <w:bCs/>
        </w:rPr>
        <w:t>EM</w:t>
      </w:r>
      <w:r w:rsidR="00053B4F" w:rsidRPr="00053B4F">
        <w:rPr>
          <w:rFonts w:eastAsia="Calibri" w:cstheme="minorHAnsi"/>
        </w:rPr>
        <w:t xml:space="preserve">, </w:t>
      </w:r>
      <w:r w:rsidR="00053B4F" w:rsidRPr="00053B4F">
        <w:rPr>
          <w:rFonts w:eastAsia="Calibri" w:cstheme="minorHAnsi"/>
          <w:b/>
          <w:bCs/>
        </w:rPr>
        <w:t>DNIT</w:t>
      </w:r>
      <w:proofErr w:type="gramEnd"/>
      <w:r w:rsidR="00053B4F" w:rsidRPr="00053B4F">
        <w:rPr>
          <w:rFonts w:eastAsia="Calibri" w:cstheme="minorHAnsi"/>
          <w:b/>
          <w:bCs/>
        </w:rPr>
        <w:t xml:space="preserve"> 139/2010</w:t>
      </w:r>
      <w:r w:rsidR="00053B4F" w:rsidRPr="00053B4F">
        <w:rPr>
          <w:rFonts w:eastAsia="Calibri" w:cstheme="minorHAnsi"/>
        </w:rPr>
        <w:t xml:space="preserve"> e demais normas de controle de qualidade aplicáveis à infraestrutura rodoviária.</w:t>
      </w:r>
    </w:p>
    <w:p w14:paraId="6470A938" w14:textId="568CF474" w:rsidR="00053B4F" w:rsidRPr="00053B4F" w:rsidRDefault="00E23A48" w:rsidP="006364E2">
      <w:pPr>
        <w:keepNext/>
        <w:keepLines/>
        <w:spacing w:after="0"/>
        <w:jc w:val="both"/>
        <w:outlineLvl w:val="1"/>
        <w:rPr>
          <w:rFonts w:eastAsia="Yu Gothic Light" w:cstheme="minorHAnsi"/>
          <w:b/>
          <w:bCs/>
        </w:rPr>
      </w:pPr>
      <w:bookmarkStart w:id="26" w:name="_Toc214618295"/>
      <w:r>
        <w:rPr>
          <w:rFonts w:eastAsia="Yu Gothic Light" w:cstheme="minorHAnsi"/>
          <w:b/>
          <w:bCs/>
        </w:rPr>
        <w:t>13.18</w:t>
      </w:r>
      <w:r w:rsidR="006364E2">
        <w:rPr>
          <w:rFonts w:eastAsia="Yu Gothic Light" w:cstheme="minorHAnsi"/>
          <w:b/>
          <w:bCs/>
        </w:rPr>
        <w:t>.</w:t>
      </w:r>
      <w:r w:rsidR="00053B4F" w:rsidRPr="00053B4F">
        <w:rPr>
          <w:rFonts w:eastAsia="Yu Gothic Light" w:cstheme="minorHAnsi"/>
          <w:b/>
          <w:bCs/>
        </w:rPr>
        <w:t xml:space="preserve"> Imprimação com Emulsão Asfáltica EAI</w:t>
      </w:r>
      <w:bookmarkEnd w:id="26"/>
      <w:r w:rsidR="00053B4F" w:rsidRPr="00053B4F">
        <w:rPr>
          <w:rFonts w:eastAsia="Yu Gothic Light" w:cstheme="minorHAnsi"/>
          <w:b/>
          <w:bCs/>
        </w:rPr>
        <w:t xml:space="preserve"> </w:t>
      </w:r>
    </w:p>
    <w:p w14:paraId="5118A8E0" w14:textId="0C589297" w:rsidR="00053B4F" w:rsidRPr="00053B4F" w:rsidRDefault="00E23A48" w:rsidP="006364E2">
      <w:pPr>
        <w:spacing w:after="0"/>
        <w:jc w:val="both"/>
        <w:rPr>
          <w:rFonts w:eastAsia="Calibri" w:cstheme="minorHAnsi"/>
        </w:rPr>
      </w:pPr>
      <w:r>
        <w:rPr>
          <w:rFonts w:eastAsia="Calibri" w:cstheme="minorHAnsi"/>
          <w:b/>
          <w:bCs/>
        </w:rPr>
        <w:t>13.18</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A imprimação é o processo de aplicação de </w:t>
      </w:r>
      <w:r w:rsidR="00053B4F" w:rsidRPr="00053B4F">
        <w:rPr>
          <w:rFonts w:eastAsia="Calibri" w:cstheme="minorHAnsi"/>
          <w:b/>
          <w:bCs/>
        </w:rPr>
        <w:t>emulsão asfáltica de ruptura lenta (EAI)</w:t>
      </w:r>
      <w:r w:rsidR="00053B4F" w:rsidRPr="00053B4F">
        <w:rPr>
          <w:rFonts w:eastAsia="Calibri" w:cstheme="minorHAnsi"/>
        </w:rPr>
        <w:t xml:space="preserve"> sobre a base granular finalizada, com o objetivo de promover a aderência entre a base e o revestimento asfáltico subsequente. Ela também tem a função de </w:t>
      </w:r>
      <w:r w:rsidR="00053B4F" w:rsidRPr="00053B4F">
        <w:rPr>
          <w:rFonts w:eastAsia="Calibri" w:cstheme="minorHAnsi"/>
          <w:b/>
          <w:bCs/>
        </w:rPr>
        <w:t>selar os vazios superficiais da base</w:t>
      </w:r>
      <w:r w:rsidR="00053B4F" w:rsidRPr="00053B4F">
        <w:rPr>
          <w:rFonts w:eastAsia="Calibri" w:cstheme="minorHAnsi"/>
        </w:rPr>
        <w:t>, evitando a penetração de água e garantindo melhor coesão entre as camadas do pavimento.</w:t>
      </w:r>
    </w:p>
    <w:p w14:paraId="3A1389EB"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Materiais e Equipamentos Utilizados:</w:t>
      </w:r>
    </w:p>
    <w:p w14:paraId="1A9ECF78" w14:textId="77777777" w:rsidR="00053B4F" w:rsidRPr="00053B4F" w:rsidRDefault="00053B4F" w:rsidP="00053B4F">
      <w:pPr>
        <w:numPr>
          <w:ilvl w:val="0"/>
          <w:numId w:val="66"/>
        </w:numPr>
        <w:spacing w:after="0"/>
        <w:jc w:val="both"/>
        <w:rPr>
          <w:rFonts w:eastAsia="Calibri" w:cstheme="minorHAnsi"/>
        </w:rPr>
      </w:pPr>
      <w:r w:rsidRPr="00053B4F">
        <w:rPr>
          <w:rFonts w:eastAsia="Calibri" w:cstheme="minorHAnsi"/>
          <w:b/>
          <w:bCs/>
        </w:rPr>
        <w:t>Emulsão asfáltica tipo EAI</w:t>
      </w:r>
      <w:r w:rsidRPr="00053B4F">
        <w:rPr>
          <w:rFonts w:eastAsia="Calibri" w:cstheme="minorHAnsi"/>
        </w:rPr>
        <w:t>, com viscosidade e tempo de ruptura adequados para bases de alta absorção;</w:t>
      </w:r>
    </w:p>
    <w:p w14:paraId="5989F2ED" w14:textId="77777777" w:rsidR="00053B4F" w:rsidRPr="00053B4F" w:rsidRDefault="00053B4F" w:rsidP="00053B4F">
      <w:pPr>
        <w:numPr>
          <w:ilvl w:val="0"/>
          <w:numId w:val="66"/>
        </w:numPr>
        <w:spacing w:after="0"/>
        <w:jc w:val="both"/>
        <w:rPr>
          <w:rFonts w:eastAsia="Calibri" w:cstheme="minorHAnsi"/>
        </w:rPr>
      </w:pPr>
      <w:r w:rsidRPr="00053B4F">
        <w:rPr>
          <w:rFonts w:eastAsia="Calibri" w:cstheme="minorHAnsi"/>
          <w:b/>
          <w:bCs/>
        </w:rPr>
        <w:t>Caminhão espargidor pressurizado</w:t>
      </w:r>
      <w:r w:rsidRPr="00053B4F">
        <w:rPr>
          <w:rFonts w:eastAsia="Calibri" w:cstheme="minorHAnsi"/>
        </w:rPr>
        <w:t>, com sistema de controle automático de taxa de aplicação (L/m²) e barra de aspersão com bicos do tipo leque;</w:t>
      </w:r>
    </w:p>
    <w:p w14:paraId="1C39611D" w14:textId="77777777" w:rsidR="00053B4F" w:rsidRPr="00053B4F" w:rsidRDefault="00053B4F" w:rsidP="00053B4F">
      <w:pPr>
        <w:numPr>
          <w:ilvl w:val="0"/>
          <w:numId w:val="66"/>
        </w:numPr>
        <w:spacing w:after="0"/>
        <w:jc w:val="both"/>
        <w:rPr>
          <w:rFonts w:eastAsia="Calibri" w:cstheme="minorHAnsi"/>
        </w:rPr>
      </w:pPr>
      <w:r w:rsidRPr="00053B4F">
        <w:rPr>
          <w:rFonts w:eastAsia="Calibri" w:cstheme="minorHAnsi"/>
        </w:rPr>
        <w:t xml:space="preserve">Equipamentos auxiliares: </w:t>
      </w:r>
      <w:r w:rsidRPr="00053B4F">
        <w:rPr>
          <w:rFonts w:eastAsia="Calibri" w:cstheme="minorHAnsi"/>
          <w:b/>
          <w:bCs/>
        </w:rPr>
        <w:t>vassouras mecânicas, sopradores de ar, termômetros digitais</w:t>
      </w:r>
      <w:r w:rsidRPr="00053B4F">
        <w:rPr>
          <w:rFonts w:eastAsia="Calibri" w:cstheme="minorHAnsi"/>
        </w:rPr>
        <w:t>, trenas e placas metálicas para aferição de aplicação.</w:t>
      </w:r>
    </w:p>
    <w:p w14:paraId="604F6867"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Preparação da Superfície:</w:t>
      </w:r>
    </w:p>
    <w:p w14:paraId="61653393" w14:textId="77777777" w:rsidR="00053B4F" w:rsidRPr="00053B4F" w:rsidRDefault="00053B4F" w:rsidP="00053B4F">
      <w:pPr>
        <w:numPr>
          <w:ilvl w:val="0"/>
          <w:numId w:val="67"/>
        </w:numPr>
        <w:spacing w:after="0"/>
        <w:jc w:val="both"/>
        <w:rPr>
          <w:rFonts w:eastAsia="Calibri" w:cstheme="minorHAnsi"/>
        </w:rPr>
      </w:pPr>
      <w:r w:rsidRPr="00053B4F">
        <w:rPr>
          <w:rFonts w:eastAsia="Calibri" w:cstheme="minorHAnsi"/>
        </w:rPr>
        <w:t xml:space="preserve">A base de BGS deve estar </w:t>
      </w:r>
      <w:r w:rsidRPr="00053B4F">
        <w:rPr>
          <w:rFonts w:eastAsia="Calibri" w:cstheme="minorHAnsi"/>
          <w:b/>
          <w:bCs/>
        </w:rPr>
        <w:t xml:space="preserve">completamente compactada (100% do </w:t>
      </w:r>
      <w:proofErr w:type="spellStart"/>
      <w:r w:rsidRPr="00053B4F">
        <w:rPr>
          <w:rFonts w:eastAsia="Calibri" w:cstheme="minorHAnsi"/>
          <w:b/>
          <w:bCs/>
        </w:rPr>
        <w:t>Próctor</w:t>
      </w:r>
      <w:proofErr w:type="spellEnd"/>
      <w:r w:rsidRPr="00053B4F">
        <w:rPr>
          <w:rFonts w:eastAsia="Calibri" w:cstheme="minorHAnsi"/>
          <w:b/>
          <w:bCs/>
        </w:rPr>
        <w:t xml:space="preserve"> Normal)</w:t>
      </w:r>
      <w:r w:rsidRPr="00053B4F">
        <w:rPr>
          <w:rFonts w:eastAsia="Calibri" w:cstheme="minorHAnsi"/>
        </w:rPr>
        <w:t>, regularizada e seca;</w:t>
      </w:r>
    </w:p>
    <w:p w14:paraId="0278676C" w14:textId="77777777" w:rsidR="00053B4F" w:rsidRPr="00053B4F" w:rsidRDefault="00053B4F" w:rsidP="00053B4F">
      <w:pPr>
        <w:numPr>
          <w:ilvl w:val="0"/>
          <w:numId w:val="67"/>
        </w:numPr>
        <w:spacing w:after="0"/>
        <w:jc w:val="both"/>
        <w:rPr>
          <w:rFonts w:eastAsia="Calibri" w:cstheme="minorHAnsi"/>
        </w:rPr>
      </w:pPr>
      <w:r w:rsidRPr="00053B4F">
        <w:rPr>
          <w:rFonts w:eastAsia="Calibri" w:cstheme="minorHAnsi"/>
        </w:rPr>
        <w:t xml:space="preserve">Deve-se realizar </w:t>
      </w:r>
      <w:r w:rsidRPr="00053B4F">
        <w:rPr>
          <w:rFonts w:eastAsia="Calibri" w:cstheme="minorHAnsi"/>
          <w:b/>
          <w:bCs/>
        </w:rPr>
        <w:t>limpeza completa</w:t>
      </w:r>
      <w:r w:rsidRPr="00053B4F">
        <w:rPr>
          <w:rFonts w:eastAsia="Calibri" w:cstheme="minorHAnsi"/>
        </w:rPr>
        <w:t xml:space="preserve"> da superfície com sopradores ou vassouras rotativas, removendo qualquer presença de pó, partículas soltas, materiais vegetais ou umidade;</w:t>
      </w:r>
    </w:p>
    <w:p w14:paraId="6024459E" w14:textId="77777777" w:rsidR="00053B4F" w:rsidRPr="00053B4F" w:rsidRDefault="00053B4F" w:rsidP="00053B4F">
      <w:pPr>
        <w:numPr>
          <w:ilvl w:val="0"/>
          <w:numId w:val="67"/>
        </w:numPr>
        <w:spacing w:after="0"/>
        <w:jc w:val="both"/>
        <w:rPr>
          <w:rFonts w:eastAsia="Calibri" w:cstheme="minorHAnsi"/>
        </w:rPr>
      </w:pPr>
      <w:r w:rsidRPr="00053B4F">
        <w:rPr>
          <w:rFonts w:eastAsia="Calibri" w:cstheme="minorHAnsi"/>
        </w:rPr>
        <w:t xml:space="preserve">O </w:t>
      </w:r>
      <w:r w:rsidRPr="00053B4F">
        <w:rPr>
          <w:rFonts w:eastAsia="Calibri" w:cstheme="minorHAnsi"/>
          <w:b/>
          <w:bCs/>
        </w:rPr>
        <w:t>teor de umidade da base</w:t>
      </w:r>
      <w:r w:rsidRPr="00053B4F">
        <w:rPr>
          <w:rFonts w:eastAsia="Calibri" w:cstheme="minorHAnsi"/>
        </w:rPr>
        <w:t xml:space="preserve"> deve ser inferior a 2% acima do teor ótimo determinado em laboratório.</w:t>
      </w:r>
    </w:p>
    <w:p w14:paraId="6A8F9EC2"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Condições de Aplicação:</w:t>
      </w:r>
    </w:p>
    <w:p w14:paraId="22CA5996" w14:textId="77777777" w:rsidR="00053B4F" w:rsidRPr="00053B4F" w:rsidRDefault="00053B4F" w:rsidP="00053B4F">
      <w:pPr>
        <w:numPr>
          <w:ilvl w:val="0"/>
          <w:numId w:val="68"/>
        </w:numPr>
        <w:spacing w:after="0"/>
        <w:jc w:val="both"/>
        <w:rPr>
          <w:rFonts w:eastAsia="Calibri" w:cstheme="minorHAnsi"/>
        </w:rPr>
      </w:pPr>
      <w:r w:rsidRPr="00053B4F">
        <w:rPr>
          <w:rFonts w:eastAsia="Calibri" w:cstheme="minorHAnsi"/>
        </w:rPr>
        <w:t xml:space="preserve">Aplicar somente com </w:t>
      </w:r>
      <w:r w:rsidRPr="00053B4F">
        <w:rPr>
          <w:rFonts w:eastAsia="Calibri" w:cstheme="minorHAnsi"/>
          <w:b/>
          <w:bCs/>
        </w:rPr>
        <w:t>tempo estável</w:t>
      </w:r>
      <w:r w:rsidRPr="00053B4F">
        <w:rPr>
          <w:rFonts w:eastAsia="Calibri" w:cstheme="minorHAnsi"/>
        </w:rPr>
        <w:t>, sem previsão de chuva nas 24 horas seguintes;</w:t>
      </w:r>
    </w:p>
    <w:p w14:paraId="47DB928E" w14:textId="77777777" w:rsidR="00053B4F" w:rsidRPr="00053B4F" w:rsidRDefault="00053B4F" w:rsidP="00053B4F">
      <w:pPr>
        <w:numPr>
          <w:ilvl w:val="0"/>
          <w:numId w:val="68"/>
        </w:numPr>
        <w:spacing w:after="0"/>
        <w:jc w:val="both"/>
        <w:rPr>
          <w:rFonts w:eastAsia="Calibri" w:cstheme="minorHAnsi"/>
        </w:rPr>
      </w:pPr>
      <w:r w:rsidRPr="00053B4F">
        <w:rPr>
          <w:rFonts w:eastAsia="Calibri" w:cstheme="minorHAnsi"/>
        </w:rPr>
        <w:t xml:space="preserve">A temperatura do ar deve estar </w:t>
      </w:r>
      <w:r w:rsidRPr="00053B4F">
        <w:rPr>
          <w:rFonts w:eastAsia="Calibri" w:cstheme="minorHAnsi"/>
          <w:b/>
          <w:bCs/>
        </w:rPr>
        <w:t>acima de 10°C</w:t>
      </w:r>
      <w:r w:rsidRPr="00053B4F">
        <w:rPr>
          <w:rFonts w:eastAsia="Calibri" w:cstheme="minorHAnsi"/>
        </w:rPr>
        <w:t>, preferencialmente entre 20°C e 35°C;</w:t>
      </w:r>
    </w:p>
    <w:p w14:paraId="4D921ADE" w14:textId="77777777" w:rsidR="00053B4F" w:rsidRPr="00053B4F" w:rsidRDefault="00053B4F" w:rsidP="00053B4F">
      <w:pPr>
        <w:numPr>
          <w:ilvl w:val="0"/>
          <w:numId w:val="68"/>
        </w:numPr>
        <w:spacing w:after="0"/>
        <w:jc w:val="both"/>
        <w:rPr>
          <w:rFonts w:eastAsia="Calibri" w:cstheme="minorHAnsi"/>
        </w:rPr>
      </w:pPr>
      <w:r w:rsidRPr="00053B4F">
        <w:rPr>
          <w:rFonts w:eastAsia="Calibri" w:cstheme="minorHAnsi"/>
        </w:rPr>
        <w:t>A umidade relativa do ar deve ser inferior a 80% e os ventos moderados.</w:t>
      </w:r>
    </w:p>
    <w:p w14:paraId="791D82D9"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 Aplicação:</w:t>
      </w:r>
    </w:p>
    <w:p w14:paraId="7C31B49E" w14:textId="77777777" w:rsidR="00053B4F" w:rsidRPr="00053B4F" w:rsidRDefault="00053B4F" w:rsidP="00053B4F">
      <w:pPr>
        <w:numPr>
          <w:ilvl w:val="0"/>
          <w:numId w:val="69"/>
        </w:numPr>
        <w:spacing w:after="0"/>
        <w:jc w:val="both"/>
        <w:rPr>
          <w:rFonts w:eastAsia="Calibri" w:cstheme="minorHAnsi"/>
        </w:rPr>
      </w:pPr>
      <w:r w:rsidRPr="00053B4F">
        <w:rPr>
          <w:rFonts w:eastAsia="Calibri" w:cstheme="minorHAnsi"/>
        </w:rPr>
        <w:lastRenderedPageBreak/>
        <w:t xml:space="preserve">A emulsão deve ser aplicada em </w:t>
      </w:r>
      <w:r w:rsidRPr="00053B4F">
        <w:rPr>
          <w:rFonts w:eastAsia="Calibri" w:cstheme="minorHAnsi"/>
          <w:b/>
          <w:bCs/>
        </w:rPr>
        <w:t>faixa contínua com largura de 6,00 metros</w:t>
      </w:r>
      <w:r w:rsidRPr="00053B4F">
        <w:rPr>
          <w:rFonts w:eastAsia="Calibri" w:cstheme="minorHAnsi"/>
        </w:rPr>
        <w:t>, abrangendo toda a extensão da base;</w:t>
      </w:r>
    </w:p>
    <w:p w14:paraId="19EAFFEC" w14:textId="77777777" w:rsidR="00053B4F" w:rsidRPr="00053B4F" w:rsidRDefault="00053B4F" w:rsidP="00053B4F">
      <w:pPr>
        <w:numPr>
          <w:ilvl w:val="0"/>
          <w:numId w:val="69"/>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taxa de aplicação será entre 1,0 e 1,2 L/m²</w:t>
      </w:r>
      <w:r w:rsidRPr="00053B4F">
        <w:rPr>
          <w:rFonts w:eastAsia="Calibri" w:cstheme="minorHAnsi"/>
        </w:rPr>
        <w:t>, podendo ser ajustada após ensaio de absorção;</w:t>
      </w:r>
    </w:p>
    <w:p w14:paraId="6768B136" w14:textId="77777777" w:rsidR="00053B4F" w:rsidRPr="00053B4F" w:rsidRDefault="00053B4F" w:rsidP="00053B4F">
      <w:pPr>
        <w:numPr>
          <w:ilvl w:val="0"/>
          <w:numId w:val="69"/>
        </w:numPr>
        <w:spacing w:after="0"/>
        <w:jc w:val="both"/>
        <w:rPr>
          <w:rFonts w:eastAsia="Calibri" w:cstheme="minorHAnsi"/>
        </w:rPr>
      </w:pPr>
      <w:r w:rsidRPr="00053B4F">
        <w:rPr>
          <w:rFonts w:eastAsia="Calibri" w:cstheme="minorHAnsi"/>
        </w:rPr>
        <w:t>A aplicação deve ocorrer do centro para as laterais, com sobreposição mínima dos bicos para evitar falhas.</w:t>
      </w:r>
    </w:p>
    <w:p w14:paraId="36635277"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e) Cura e Controle:</w:t>
      </w:r>
    </w:p>
    <w:p w14:paraId="1B5F5DA6" w14:textId="77777777" w:rsidR="00053B4F" w:rsidRPr="00053B4F" w:rsidRDefault="00053B4F" w:rsidP="00053B4F">
      <w:pPr>
        <w:numPr>
          <w:ilvl w:val="0"/>
          <w:numId w:val="70"/>
        </w:numPr>
        <w:spacing w:after="0"/>
        <w:jc w:val="both"/>
        <w:rPr>
          <w:rFonts w:eastAsia="Calibri" w:cstheme="minorHAnsi"/>
        </w:rPr>
      </w:pPr>
      <w:r w:rsidRPr="00053B4F">
        <w:rPr>
          <w:rFonts w:eastAsia="Calibri" w:cstheme="minorHAnsi"/>
        </w:rPr>
        <w:t xml:space="preserve">O </w:t>
      </w:r>
      <w:r w:rsidRPr="00053B4F">
        <w:rPr>
          <w:rFonts w:eastAsia="Calibri" w:cstheme="minorHAnsi"/>
          <w:b/>
          <w:bCs/>
        </w:rPr>
        <w:t>tempo de ruptura da emulsão</w:t>
      </w:r>
      <w:r w:rsidRPr="00053B4F">
        <w:rPr>
          <w:rFonts w:eastAsia="Calibri" w:cstheme="minorHAnsi"/>
        </w:rPr>
        <w:t xml:space="preserve"> pode variar de 4 a 12 horas, dependendo das condições climáticas;</w:t>
      </w:r>
    </w:p>
    <w:p w14:paraId="3498688C" w14:textId="77777777" w:rsidR="00053B4F" w:rsidRPr="00053B4F" w:rsidRDefault="00053B4F" w:rsidP="00053B4F">
      <w:pPr>
        <w:numPr>
          <w:ilvl w:val="0"/>
          <w:numId w:val="70"/>
        </w:numPr>
        <w:spacing w:after="0"/>
        <w:jc w:val="both"/>
        <w:rPr>
          <w:rFonts w:eastAsia="Calibri" w:cstheme="minorHAnsi"/>
        </w:rPr>
      </w:pPr>
      <w:r w:rsidRPr="00053B4F">
        <w:rPr>
          <w:rFonts w:eastAsia="Calibri" w:cstheme="minorHAnsi"/>
        </w:rPr>
        <w:t xml:space="preserve">Durante a cura, </w:t>
      </w:r>
      <w:r w:rsidRPr="00053B4F">
        <w:rPr>
          <w:rFonts w:eastAsia="Calibri" w:cstheme="minorHAnsi"/>
          <w:b/>
          <w:bCs/>
        </w:rPr>
        <w:t>não é permitido o tráfego de veículos ou pessoas</w:t>
      </w:r>
      <w:r w:rsidRPr="00053B4F">
        <w:rPr>
          <w:rFonts w:eastAsia="Calibri" w:cstheme="minorHAnsi"/>
        </w:rPr>
        <w:t xml:space="preserve"> sobre a área imprimada;</w:t>
      </w:r>
    </w:p>
    <w:p w14:paraId="55EF8206" w14:textId="77777777" w:rsidR="00053B4F" w:rsidRPr="00053B4F" w:rsidRDefault="00053B4F" w:rsidP="00053B4F">
      <w:pPr>
        <w:numPr>
          <w:ilvl w:val="0"/>
          <w:numId w:val="70"/>
        </w:numPr>
        <w:spacing w:after="0"/>
        <w:jc w:val="both"/>
        <w:rPr>
          <w:rFonts w:eastAsia="Calibri" w:cstheme="minorHAnsi"/>
        </w:rPr>
      </w:pPr>
      <w:r w:rsidRPr="00053B4F">
        <w:rPr>
          <w:rFonts w:eastAsia="Calibri" w:cstheme="minorHAnsi"/>
        </w:rPr>
        <w:t>A fiscalização deve verificar uniformidade de aplicação, ausência de empoçamentos ou falhas, e realização do ensaio de consumo com placas metálicas.</w:t>
      </w:r>
    </w:p>
    <w:p w14:paraId="44487B57" w14:textId="1D37691E" w:rsidR="00053B4F" w:rsidRPr="00053B4F" w:rsidRDefault="00E23A48" w:rsidP="00053B4F">
      <w:pPr>
        <w:keepNext/>
        <w:keepLines/>
        <w:spacing w:after="0"/>
        <w:ind w:left="284"/>
        <w:jc w:val="both"/>
        <w:outlineLvl w:val="1"/>
        <w:rPr>
          <w:rFonts w:eastAsia="Yu Gothic Light" w:cstheme="minorHAnsi"/>
          <w:b/>
          <w:bCs/>
        </w:rPr>
      </w:pPr>
      <w:bookmarkStart w:id="27" w:name="_Toc214618296"/>
      <w:r>
        <w:rPr>
          <w:rFonts w:eastAsia="Yu Gothic Light" w:cstheme="minorHAnsi"/>
          <w:b/>
          <w:bCs/>
        </w:rPr>
        <w:t>13.18</w:t>
      </w:r>
      <w:r w:rsidR="006364E2">
        <w:rPr>
          <w:rFonts w:eastAsia="Yu Gothic Light" w:cstheme="minorHAnsi"/>
          <w:b/>
          <w:bCs/>
        </w:rPr>
        <w:t>.2</w:t>
      </w:r>
      <w:r w:rsidR="00053B4F" w:rsidRPr="00053B4F">
        <w:rPr>
          <w:rFonts w:eastAsia="Yu Gothic Light" w:cstheme="minorHAnsi"/>
          <w:b/>
          <w:bCs/>
        </w:rPr>
        <w:t>. Pintura de Ligação com Emulsão RR-1C</w:t>
      </w:r>
      <w:bookmarkEnd w:id="27"/>
      <w:r w:rsidR="00053B4F" w:rsidRPr="00053B4F">
        <w:rPr>
          <w:rFonts w:eastAsia="Yu Gothic Light" w:cstheme="minorHAnsi"/>
          <w:b/>
          <w:bCs/>
        </w:rPr>
        <w:t xml:space="preserve"> </w:t>
      </w:r>
    </w:p>
    <w:p w14:paraId="2BB09AEA" w14:textId="77777777" w:rsidR="00053B4F" w:rsidRPr="00053B4F" w:rsidRDefault="00053B4F" w:rsidP="00053B4F">
      <w:pPr>
        <w:spacing w:after="0"/>
        <w:ind w:left="360" w:firstLine="348"/>
        <w:jc w:val="both"/>
        <w:rPr>
          <w:rFonts w:eastAsia="Calibri" w:cstheme="minorHAnsi"/>
        </w:rPr>
      </w:pPr>
      <w:r w:rsidRPr="00053B4F">
        <w:rPr>
          <w:rFonts w:eastAsia="Calibri" w:cstheme="minorHAnsi"/>
        </w:rPr>
        <w:t xml:space="preserve">A pintura de ligação é a aplicação de uma emulsão asfáltica de </w:t>
      </w:r>
      <w:r w:rsidRPr="00053B4F">
        <w:rPr>
          <w:rFonts w:eastAsia="Calibri" w:cstheme="minorHAnsi"/>
          <w:b/>
          <w:bCs/>
        </w:rPr>
        <w:t>ruptura rápida (RR-1C)</w:t>
      </w:r>
      <w:r w:rsidRPr="00053B4F">
        <w:rPr>
          <w:rFonts w:eastAsia="Calibri" w:cstheme="minorHAnsi"/>
        </w:rPr>
        <w:t xml:space="preserve"> entre duas camadas. Seu objetivo é promover </w:t>
      </w:r>
      <w:r w:rsidRPr="00053B4F">
        <w:rPr>
          <w:rFonts w:eastAsia="Calibri" w:cstheme="minorHAnsi"/>
          <w:b/>
          <w:bCs/>
        </w:rPr>
        <w:t xml:space="preserve">aderência plena </w:t>
      </w:r>
      <w:r w:rsidRPr="00053B4F">
        <w:rPr>
          <w:rFonts w:eastAsia="Calibri" w:cstheme="minorHAnsi"/>
        </w:rPr>
        <w:t>entre base imprimada e a primeira camada de CBUQ, assegurando o comportamento monolítico da estrutura.</w:t>
      </w:r>
    </w:p>
    <w:p w14:paraId="3133C279" w14:textId="77777777" w:rsidR="00053B4F" w:rsidRPr="00053B4F" w:rsidRDefault="00053B4F" w:rsidP="00053B4F">
      <w:pPr>
        <w:spacing w:after="0"/>
        <w:ind w:left="360"/>
        <w:jc w:val="both"/>
        <w:rPr>
          <w:rFonts w:eastAsia="Calibri" w:cstheme="minorHAnsi"/>
        </w:rPr>
      </w:pPr>
      <w:r w:rsidRPr="00053B4F">
        <w:rPr>
          <w:rFonts w:eastAsia="Calibri" w:cstheme="minorHAnsi"/>
        </w:rPr>
        <w:t>Será aplicada:</w:t>
      </w:r>
    </w:p>
    <w:p w14:paraId="29B87007" w14:textId="77777777" w:rsidR="00053B4F" w:rsidRPr="00053B4F" w:rsidRDefault="00053B4F" w:rsidP="00053B4F">
      <w:pPr>
        <w:numPr>
          <w:ilvl w:val="0"/>
          <w:numId w:val="71"/>
        </w:numPr>
        <w:spacing w:after="0"/>
        <w:jc w:val="both"/>
        <w:rPr>
          <w:rFonts w:eastAsia="Calibri" w:cstheme="minorHAnsi"/>
        </w:rPr>
      </w:pPr>
      <w:r w:rsidRPr="00053B4F">
        <w:rPr>
          <w:rFonts w:eastAsia="Calibri" w:cstheme="minorHAnsi"/>
        </w:rPr>
        <w:t>Sobre a base imprimada, antes da primeira camada de CBUQ;</w:t>
      </w:r>
    </w:p>
    <w:p w14:paraId="23AE8EBE"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Materiais e Equipamentos:</w:t>
      </w:r>
    </w:p>
    <w:p w14:paraId="7AA6CC76" w14:textId="77777777" w:rsidR="00053B4F" w:rsidRPr="00053B4F" w:rsidRDefault="00053B4F" w:rsidP="00053B4F">
      <w:pPr>
        <w:numPr>
          <w:ilvl w:val="0"/>
          <w:numId w:val="72"/>
        </w:numPr>
        <w:spacing w:after="0"/>
        <w:jc w:val="both"/>
        <w:rPr>
          <w:rFonts w:eastAsia="Calibri" w:cstheme="minorHAnsi"/>
        </w:rPr>
      </w:pPr>
      <w:r w:rsidRPr="00053B4F">
        <w:rPr>
          <w:rFonts w:eastAsia="Calibri" w:cstheme="minorHAnsi"/>
          <w:b/>
          <w:bCs/>
        </w:rPr>
        <w:t>Emulsão RR-1C</w:t>
      </w:r>
      <w:r w:rsidRPr="00053B4F">
        <w:rPr>
          <w:rFonts w:eastAsia="Calibri" w:cstheme="minorHAnsi"/>
        </w:rPr>
        <w:t>, de alta reatividade, com temperatura ideal de aplicação entre 60°C e 70°C;</w:t>
      </w:r>
    </w:p>
    <w:p w14:paraId="6BFEC8F8" w14:textId="77777777" w:rsidR="00053B4F" w:rsidRPr="00053B4F" w:rsidRDefault="00053B4F" w:rsidP="00053B4F">
      <w:pPr>
        <w:numPr>
          <w:ilvl w:val="0"/>
          <w:numId w:val="72"/>
        </w:numPr>
        <w:spacing w:after="0"/>
        <w:jc w:val="both"/>
        <w:rPr>
          <w:rFonts w:eastAsia="Calibri" w:cstheme="minorHAnsi"/>
        </w:rPr>
      </w:pPr>
      <w:r w:rsidRPr="00053B4F">
        <w:rPr>
          <w:rFonts w:eastAsia="Calibri" w:cstheme="minorHAnsi"/>
        </w:rPr>
        <w:t xml:space="preserve">Caminhão espargidor com </w:t>
      </w:r>
      <w:r w:rsidRPr="00053B4F">
        <w:rPr>
          <w:rFonts w:eastAsia="Calibri" w:cstheme="minorHAnsi"/>
          <w:b/>
          <w:bCs/>
        </w:rPr>
        <w:t>controle automatizado de pressão e vazão</w:t>
      </w:r>
      <w:r w:rsidRPr="00053B4F">
        <w:rPr>
          <w:rFonts w:eastAsia="Calibri" w:cstheme="minorHAnsi"/>
        </w:rPr>
        <w:t>;</w:t>
      </w:r>
    </w:p>
    <w:p w14:paraId="2870C6E9" w14:textId="77777777" w:rsidR="00053B4F" w:rsidRPr="00053B4F" w:rsidRDefault="00053B4F" w:rsidP="00053B4F">
      <w:pPr>
        <w:numPr>
          <w:ilvl w:val="0"/>
          <w:numId w:val="72"/>
        </w:numPr>
        <w:spacing w:after="0"/>
        <w:jc w:val="both"/>
        <w:rPr>
          <w:rFonts w:eastAsia="Calibri" w:cstheme="minorHAnsi"/>
        </w:rPr>
      </w:pPr>
      <w:r w:rsidRPr="00053B4F">
        <w:rPr>
          <w:rFonts w:eastAsia="Calibri" w:cstheme="minorHAnsi"/>
        </w:rPr>
        <w:t>Placas metálicas para verificação de taxa de aplicação;</w:t>
      </w:r>
    </w:p>
    <w:p w14:paraId="098B9304" w14:textId="77777777" w:rsidR="00053B4F" w:rsidRPr="00053B4F" w:rsidRDefault="00053B4F" w:rsidP="00053B4F">
      <w:pPr>
        <w:numPr>
          <w:ilvl w:val="0"/>
          <w:numId w:val="72"/>
        </w:numPr>
        <w:spacing w:after="0"/>
        <w:jc w:val="both"/>
        <w:rPr>
          <w:rFonts w:eastAsia="Calibri" w:cstheme="minorHAnsi"/>
        </w:rPr>
      </w:pPr>
      <w:r w:rsidRPr="00053B4F">
        <w:rPr>
          <w:rFonts w:eastAsia="Calibri" w:cstheme="minorHAnsi"/>
        </w:rPr>
        <w:t>Termômetro infravermelho para controle da temperatura superficial da camada anterior.</w:t>
      </w:r>
    </w:p>
    <w:p w14:paraId="4A93C709"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Preparação da Superfície:</w:t>
      </w:r>
    </w:p>
    <w:p w14:paraId="22478228" w14:textId="77777777" w:rsidR="00053B4F" w:rsidRPr="00053B4F" w:rsidRDefault="00053B4F" w:rsidP="00053B4F">
      <w:pPr>
        <w:numPr>
          <w:ilvl w:val="0"/>
          <w:numId w:val="73"/>
        </w:numPr>
        <w:spacing w:after="0"/>
        <w:jc w:val="both"/>
        <w:rPr>
          <w:rFonts w:eastAsia="Calibri" w:cstheme="minorHAnsi"/>
        </w:rPr>
      </w:pPr>
      <w:r w:rsidRPr="00053B4F">
        <w:rPr>
          <w:rFonts w:eastAsia="Calibri" w:cstheme="minorHAnsi"/>
        </w:rPr>
        <w:t xml:space="preserve">A superfície a ser tratada deve estar </w:t>
      </w:r>
      <w:r w:rsidRPr="00053B4F">
        <w:rPr>
          <w:rFonts w:eastAsia="Calibri" w:cstheme="minorHAnsi"/>
          <w:b/>
          <w:bCs/>
        </w:rPr>
        <w:t>limpa, seca e fria</w:t>
      </w:r>
      <w:r w:rsidRPr="00053B4F">
        <w:rPr>
          <w:rFonts w:eastAsia="Calibri" w:cstheme="minorHAnsi"/>
        </w:rPr>
        <w:t>, livre de óleos, graxas, partículas soltas ou resíduos de construção;</w:t>
      </w:r>
    </w:p>
    <w:p w14:paraId="2C5902DD" w14:textId="77777777" w:rsidR="00053B4F" w:rsidRPr="00053B4F" w:rsidRDefault="00053B4F" w:rsidP="00053B4F">
      <w:pPr>
        <w:numPr>
          <w:ilvl w:val="0"/>
          <w:numId w:val="73"/>
        </w:numPr>
        <w:spacing w:after="0"/>
        <w:jc w:val="both"/>
        <w:rPr>
          <w:rFonts w:eastAsia="Calibri" w:cstheme="minorHAnsi"/>
        </w:rPr>
      </w:pPr>
      <w:r w:rsidRPr="00053B4F">
        <w:rPr>
          <w:rFonts w:eastAsia="Calibri" w:cstheme="minorHAnsi"/>
        </w:rPr>
        <w:t>Caso a primeira camada esteja contaminada com pó, deve-se realizar varrição e eventualmente jateamento com ar comprimido.</w:t>
      </w:r>
    </w:p>
    <w:p w14:paraId="6DCF92F4"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Aplicação:</w:t>
      </w:r>
    </w:p>
    <w:p w14:paraId="4F457D19" w14:textId="77777777" w:rsidR="00053B4F" w:rsidRPr="00053B4F" w:rsidRDefault="00053B4F" w:rsidP="00053B4F">
      <w:pPr>
        <w:numPr>
          <w:ilvl w:val="0"/>
          <w:numId w:val="74"/>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largura de aplicação será de 6,00 metros</w:t>
      </w:r>
      <w:r w:rsidRPr="00053B4F">
        <w:rPr>
          <w:rFonts w:eastAsia="Calibri" w:cstheme="minorHAnsi"/>
        </w:rPr>
        <w:t>, compatível com a faixa de rolamento;</w:t>
      </w:r>
    </w:p>
    <w:p w14:paraId="37DCF5A2" w14:textId="77777777" w:rsidR="00053B4F" w:rsidRPr="00053B4F" w:rsidRDefault="00053B4F" w:rsidP="00053B4F">
      <w:pPr>
        <w:numPr>
          <w:ilvl w:val="0"/>
          <w:numId w:val="74"/>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taxa de aplicação será de 0,3 a 0,6 L/m²</w:t>
      </w:r>
      <w:r w:rsidRPr="00053B4F">
        <w:rPr>
          <w:rFonts w:eastAsia="Calibri" w:cstheme="minorHAnsi"/>
        </w:rPr>
        <w:t>, definida por ensaio prático e verificação de absorção;</w:t>
      </w:r>
    </w:p>
    <w:p w14:paraId="32C8219E" w14:textId="77777777" w:rsidR="00053B4F" w:rsidRPr="00053B4F" w:rsidRDefault="00053B4F" w:rsidP="00053B4F">
      <w:pPr>
        <w:numPr>
          <w:ilvl w:val="0"/>
          <w:numId w:val="74"/>
        </w:numPr>
        <w:spacing w:after="0"/>
        <w:jc w:val="both"/>
        <w:rPr>
          <w:rFonts w:eastAsia="Calibri" w:cstheme="minorHAnsi"/>
        </w:rPr>
      </w:pPr>
      <w:r w:rsidRPr="00053B4F">
        <w:rPr>
          <w:rFonts w:eastAsia="Calibri" w:cstheme="minorHAnsi"/>
        </w:rPr>
        <w:t>A emulsão será pulverizada de forma contínua e homogênea, evitando falhas, excessos, escorrimentos e poças.</w:t>
      </w:r>
    </w:p>
    <w:p w14:paraId="42BE751A"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 Cura e Controle:</w:t>
      </w:r>
    </w:p>
    <w:p w14:paraId="1F9F43F5" w14:textId="77777777" w:rsidR="00053B4F" w:rsidRPr="00053B4F" w:rsidRDefault="00053B4F" w:rsidP="00053B4F">
      <w:pPr>
        <w:numPr>
          <w:ilvl w:val="0"/>
          <w:numId w:val="75"/>
        </w:numPr>
        <w:spacing w:after="0"/>
        <w:jc w:val="both"/>
        <w:rPr>
          <w:rFonts w:eastAsia="Calibri" w:cstheme="minorHAnsi"/>
        </w:rPr>
      </w:pPr>
      <w:r w:rsidRPr="00053B4F">
        <w:rPr>
          <w:rFonts w:eastAsia="Calibri" w:cstheme="minorHAnsi"/>
        </w:rPr>
        <w:t xml:space="preserve">O tempo de ruptura ocorre em cerca de </w:t>
      </w:r>
      <w:r w:rsidRPr="00053B4F">
        <w:rPr>
          <w:rFonts w:eastAsia="Calibri" w:cstheme="minorHAnsi"/>
          <w:b/>
          <w:bCs/>
        </w:rPr>
        <w:t>20 a 60 minutos</w:t>
      </w:r>
      <w:r w:rsidRPr="00053B4F">
        <w:rPr>
          <w:rFonts w:eastAsia="Calibri" w:cstheme="minorHAnsi"/>
        </w:rPr>
        <w:t>;</w:t>
      </w:r>
    </w:p>
    <w:p w14:paraId="3BFEDBDB" w14:textId="77777777" w:rsidR="00053B4F" w:rsidRPr="00053B4F" w:rsidRDefault="00053B4F" w:rsidP="00053B4F">
      <w:pPr>
        <w:numPr>
          <w:ilvl w:val="0"/>
          <w:numId w:val="75"/>
        </w:numPr>
        <w:spacing w:after="0"/>
        <w:jc w:val="both"/>
        <w:rPr>
          <w:rFonts w:eastAsia="Calibri" w:cstheme="minorHAnsi"/>
        </w:rPr>
      </w:pPr>
      <w:r w:rsidRPr="00053B4F">
        <w:rPr>
          <w:rFonts w:eastAsia="Calibri" w:cstheme="minorHAnsi"/>
        </w:rPr>
        <w:t xml:space="preserve">Durante este período, </w:t>
      </w:r>
      <w:r w:rsidRPr="00053B4F">
        <w:rPr>
          <w:rFonts w:eastAsia="Calibri" w:cstheme="minorHAnsi"/>
          <w:b/>
          <w:bCs/>
        </w:rPr>
        <w:t>a área deve ser isolada para evitar contaminação e compactação prematura</w:t>
      </w:r>
      <w:r w:rsidRPr="00053B4F">
        <w:rPr>
          <w:rFonts w:eastAsia="Calibri" w:cstheme="minorHAnsi"/>
        </w:rPr>
        <w:t>;</w:t>
      </w:r>
    </w:p>
    <w:p w14:paraId="3B452FD5" w14:textId="77777777" w:rsidR="00053B4F" w:rsidRPr="00053B4F" w:rsidRDefault="00053B4F" w:rsidP="00053B4F">
      <w:pPr>
        <w:numPr>
          <w:ilvl w:val="0"/>
          <w:numId w:val="75"/>
        </w:numPr>
        <w:spacing w:after="0"/>
        <w:jc w:val="both"/>
        <w:rPr>
          <w:rFonts w:eastAsia="Calibri" w:cstheme="minorHAnsi"/>
        </w:rPr>
      </w:pPr>
      <w:r w:rsidRPr="00053B4F">
        <w:rPr>
          <w:rFonts w:eastAsia="Calibri" w:cstheme="minorHAnsi"/>
        </w:rPr>
        <w:lastRenderedPageBreak/>
        <w:t>A ruptura será verificada visualmente (formação de película escura e pegajosa), podendo ser aferida por teste manual.</w:t>
      </w:r>
    </w:p>
    <w:p w14:paraId="4E9E6260" w14:textId="07E5044B" w:rsidR="00053B4F" w:rsidRPr="00053B4F" w:rsidRDefault="00E23A48" w:rsidP="00053B4F">
      <w:pPr>
        <w:keepNext/>
        <w:keepLines/>
        <w:spacing w:after="0"/>
        <w:ind w:left="284"/>
        <w:jc w:val="both"/>
        <w:outlineLvl w:val="1"/>
        <w:rPr>
          <w:rFonts w:eastAsia="Yu Gothic Light" w:cstheme="minorHAnsi"/>
          <w:b/>
          <w:bCs/>
        </w:rPr>
      </w:pPr>
      <w:bookmarkStart w:id="28" w:name="_Toc214618297"/>
      <w:r>
        <w:rPr>
          <w:rFonts w:eastAsia="Yu Gothic Light" w:cstheme="minorHAnsi"/>
          <w:b/>
          <w:bCs/>
        </w:rPr>
        <w:t>13.18</w:t>
      </w:r>
      <w:r w:rsidR="006364E2">
        <w:rPr>
          <w:rFonts w:eastAsia="Yu Gothic Light" w:cstheme="minorHAnsi"/>
          <w:b/>
          <w:bCs/>
        </w:rPr>
        <w:t>.</w:t>
      </w:r>
      <w:r w:rsidR="00053B4F" w:rsidRPr="00053B4F">
        <w:rPr>
          <w:rFonts w:eastAsia="Yu Gothic Light" w:cstheme="minorHAnsi"/>
          <w:b/>
          <w:bCs/>
        </w:rPr>
        <w:t>3. CBUQ Faixa C – Traço 02 DER/PR</w:t>
      </w:r>
      <w:bookmarkEnd w:id="28"/>
      <w:r w:rsidR="00053B4F" w:rsidRPr="00053B4F">
        <w:rPr>
          <w:rFonts w:eastAsia="Yu Gothic Light" w:cstheme="minorHAnsi"/>
          <w:b/>
          <w:bCs/>
        </w:rPr>
        <w:t xml:space="preserve"> </w:t>
      </w:r>
    </w:p>
    <w:p w14:paraId="2D30E301" w14:textId="77777777" w:rsidR="00053B4F" w:rsidRPr="00053B4F" w:rsidRDefault="00053B4F" w:rsidP="00053B4F">
      <w:pPr>
        <w:spacing w:after="0"/>
        <w:ind w:left="360" w:firstLine="348"/>
        <w:jc w:val="both"/>
        <w:rPr>
          <w:rFonts w:eastAsia="Calibri" w:cstheme="minorHAnsi"/>
        </w:rPr>
      </w:pPr>
      <w:r w:rsidRPr="00053B4F">
        <w:rPr>
          <w:rFonts w:eastAsia="Calibri" w:cstheme="minorHAnsi"/>
        </w:rPr>
        <w:t>O Concreto Betuminoso Usinado a Quente (CBUQ) é uma mistura densa de agregados minerais graduados e ligante asfáltico (CAP), usinado em temperatura elevada, transportado, espalhado e compactado sobre a pista. Será executado uma</w:t>
      </w:r>
      <w:r w:rsidRPr="00053B4F">
        <w:rPr>
          <w:rFonts w:eastAsia="Calibri" w:cstheme="minorHAnsi"/>
          <w:b/>
          <w:bCs/>
        </w:rPr>
        <w:t xml:space="preserve"> camada de 5,0 cm compactado</w:t>
      </w:r>
      <w:r w:rsidRPr="00053B4F">
        <w:rPr>
          <w:rFonts w:eastAsia="Calibri" w:cstheme="minorHAnsi"/>
        </w:rPr>
        <w:t xml:space="preserve">, em </w:t>
      </w:r>
      <w:r w:rsidRPr="00053B4F">
        <w:rPr>
          <w:rFonts w:eastAsia="Calibri" w:cstheme="minorHAnsi"/>
          <w:b/>
          <w:bCs/>
        </w:rPr>
        <w:t>Traço 02 Faixa C</w:t>
      </w:r>
      <w:r w:rsidRPr="00053B4F">
        <w:rPr>
          <w:rFonts w:eastAsia="Calibri" w:cstheme="minorHAnsi"/>
        </w:rPr>
        <w:t xml:space="preserve">, conforme DER/PR nos locais de implantação e uma </w:t>
      </w:r>
      <w:r w:rsidRPr="00053B4F">
        <w:rPr>
          <w:rFonts w:eastAsia="Calibri" w:cstheme="minorHAnsi"/>
          <w:b/>
          <w:bCs/>
        </w:rPr>
        <w:t>camada de 4,0cm compactado sobre o reperfilamento</w:t>
      </w:r>
      <w:r w:rsidRPr="00053B4F">
        <w:rPr>
          <w:rFonts w:eastAsia="Calibri" w:cstheme="minorHAnsi"/>
        </w:rPr>
        <w:t>.</w:t>
      </w:r>
    </w:p>
    <w:p w14:paraId="478166F1"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Composição da Mistura:</w:t>
      </w:r>
    </w:p>
    <w:p w14:paraId="4A5713A0" w14:textId="77777777" w:rsidR="00053B4F" w:rsidRPr="00053B4F" w:rsidRDefault="00053B4F" w:rsidP="00053B4F">
      <w:pPr>
        <w:numPr>
          <w:ilvl w:val="0"/>
          <w:numId w:val="76"/>
        </w:numPr>
        <w:spacing w:after="0"/>
        <w:jc w:val="both"/>
        <w:rPr>
          <w:rFonts w:eastAsia="Calibri" w:cstheme="minorHAnsi"/>
        </w:rPr>
      </w:pPr>
      <w:r w:rsidRPr="00053B4F">
        <w:rPr>
          <w:rFonts w:eastAsia="Calibri" w:cstheme="minorHAnsi"/>
          <w:b/>
          <w:bCs/>
        </w:rPr>
        <w:t>Agregados</w:t>
      </w:r>
      <w:r w:rsidRPr="00053B4F">
        <w:rPr>
          <w:rFonts w:eastAsia="Calibri" w:cstheme="minorHAnsi"/>
        </w:rPr>
        <w:t xml:space="preserve"> britados com curva granulométrica conforme o traço 02;</w:t>
      </w:r>
    </w:p>
    <w:p w14:paraId="0998C66F" w14:textId="77777777" w:rsidR="00053B4F" w:rsidRPr="00053B4F" w:rsidRDefault="00053B4F" w:rsidP="00053B4F">
      <w:pPr>
        <w:numPr>
          <w:ilvl w:val="0"/>
          <w:numId w:val="76"/>
        </w:numPr>
        <w:spacing w:after="0"/>
        <w:jc w:val="both"/>
        <w:rPr>
          <w:rFonts w:eastAsia="Calibri" w:cstheme="minorHAnsi"/>
        </w:rPr>
      </w:pPr>
      <w:r w:rsidRPr="00053B4F">
        <w:rPr>
          <w:rFonts w:eastAsia="Calibri" w:cstheme="minorHAnsi"/>
          <w:b/>
          <w:bCs/>
        </w:rPr>
        <w:t>Cimento Asfáltico de Petróleo (CAP) 50/70</w:t>
      </w:r>
      <w:r w:rsidRPr="00053B4F">
        <w:rPr>
          <w:rFonts w:eastAsia="Calibri" w:cstheme="minorHAnsi"/>
        </w:rPr>
        <w:t>, com teor de 5,5% ± 0,3%;</w:t>
      </w:r>
    </w:p>
    <w:p w14:paraId="4501339E" w14:textId="77777777" w:rsidR="00053B4F" w:rsidRPr="00053B4F" w:rsidRDefault="00053B4F" w:rsidP="00053B4F">
      <w:pPr>
        <w:numPr>
          <w:ilvl w:val="0"/>
          <w:numId w:val="76"/>
        </w:numPr>
        <w:spacing w:after="0"/>
        <w:jc w:val="both"/>
        <w:rPr>
          <w:rFonts w:eastAsia="Calibri" w:cstheme="minorHAnsi"/>
        </w:rPr>
      </w:pPr>
      <w:r w:rsidRPr="00053B4F">
        <w:rPr>
          <w:rFonts w:eastAsia="Calibri" w:cstheme="minorHAnsi"/>
        </w:rPr>
        <w:t xml:space="preserve">Mistura com temperatura de produção entre </w:t>
      </w:r>
      <w:r w:rsidRPr="00053B4F">
        <w:rPr>
          <w:rFonts w:eastAsia="Calibri" w:cstheme="minorHAnsi"/>
          <w:b/>
          <w:bCs/>
        </w:rPr>
        <w:t>140°C e 160°C</w:t>
      </w:r>
      <w:r w:rsidRPr="00053B4F">
        <w:rPr>
          <w:rFonts w:eastAsia="Calibri" w:cstheme="minorHAnsi"/>
        </w:rPr>
        <w:t>, com controle rigoroso por termômetros em tempo real;</w:t>
      </w:r>
    </w:p>
    <w:p w14:paraId="5A25FD14" w14:textId="77777777" w:rsidR="00053B4F" w:rsidRPr="00053B4F" w:rsidRDefault="00053B4F" w:rsidP="00053B4F">
      <w:pPr>
        <w:numPr>
          <w:ilvl w:val="0"/>
          <w:numId w:val="76"/>
        </w:numPr>
        <w:spacing w:after="0"/>
        <w:jc w:val="both"/>
        <w:rPr>
          <w:rFonts w:eastAsia="Calibri" w:cstheme="minorHAnsi"/>
        </w:rPr>
      </w:pPr>
      <w:r w:rsidRPr="00053B4F">
        <w:rPr>
          <w:rFonts w:eastAsia="Calibri" w:cstheme="minorHAnsi"/>
        </w:rPr>
        <w:t>A mistura deverá apresentar:</w:t>
      </w:r>
    </w:p>
    <w:p w14:paraId="7E6AC972" w14:textId="77777777" w:rsidR="00053B4F" w:rsidRPr="006364E2" w:rsidRDefault="00053B4F" w:rsidP="006364E2">
      <w:pPr>
        <w:pStyle w:val="PargrafodaLista"/>
        <w:numPr>
          <w:ilvl w:val="1"/>
          <w:numId w:val="169"/>
        </w:numPr>
        <w:spacing w:after="0"/>
        <w:ind w:left="709" w:hanging="425"/>
        <w:jc w:val="both"/>
        <w:rPr>
          <w:rFonts w:eastAsia="Calibri" w:cstheme="minorHAnsi"/>
        </w:rPr>
      </w:pPr>
      <w:r w:rsidRPr="006364E2">
        <w:rPr>
          <w:rFonts w:eastAsia="Calibri" w:cstheme="minorHAnsi"/>
          <w:b/>
          <w:bCs/>
        </w:rPr>
        <w:t>Estabilidade Marshall</w:t>
      </w:r>
      <w:r w:rsidRPr="006364E2">
        <w:rPr>
          <w:rFonts w:eastAsia="Calibri" w:cstheme="minorHAnsi"/>
        </w:rPr>
        <w:t xml:space="preserve"> superior a 800 kgf;</w:t>
      </w:r>
    </w:p>
    <w:p w14:paraId="61BF0ACE" w14:textId="77777777" w:rsidR="00053B4F" w:rsidRPr="006364E2" w:rsidRDefault="00053B4F" w:rsidP="006364E2">
      <w:pPr>
        <w:pStyle w:val="PargrafodaLista"/>
        <w:numPr>
          <w:ilvl w:val="1"/>
          <w:numId w:val="169"/>
        </w:numPr>
        <w:spacing w:after="0"/>
        <w:ind w:left="709" w:hanging="425"/>
        <w:jc w:val="both"/>
        <w:rPr>
          <w:rFonts w:eastAsia="Calibri" w:cstheme="minorHAnsi"/>
        </w:rPr>
      </w:pPr>
      <w:r w:rsidRPr="006364E2">
        <w:rPr>
          <w:rFonts w:eastAsia="Calibri" w:cstheme="minorHAnsi"/>
          <w:b/>
          <w:bCs/>
        </w:rPr>
        <w:t>Índice de vazios</w:t>
      </w:r>
      <w:r w:rsidRPr="006364E2">
        <w:rPr>
          <w:rFonts w:eastAsia="Calibri" w:cstheme="minorHAnsi"/>
        </w:rPr>
        <w:t xml:space="preserve"> compatível com a categoria da Faixa C;</w:t>
      </w:r>
    </w:p>
    <w:p w14:paraId="790E6C5B" w14:textId="77777777" w:rsidR="00053B4F" w:rsidRPr="006364E2" w:rsidRDefault="00053B4F" w:rsidP="006364E2">
      <w:pPr>
        <w:pStyle w:val="PargrafodaLista"/>
        <w:numPr>
          <w:ilvl w:val="1"/>
          <w:numId w:val="169"/>
        </w:numPr>
        <w:spacing w:after="0"/>
        <w:ind w:left="709" w:hanging="425"/>
        <w:jc w:val="both"/>
        <w:rPr>
          <w:rFonts w:eastAsia="Calibri" w:cstheme="minorHAnsi"/>
        </w:rPr>
      </w:pPr>
      <w:r w:rsidRPr="006364E2">
        <w:rPr>
          <w:rFonts w:eastAsia="Calibri" w:cstheme="minorHAnsi"/>
        </w:rPr>
        <w:t>Resistência à deformação permanente.</w:t>
      </w:r>
    </w:p>
    <w:p w14:paraId="395FD200"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Equipamentos:</w:t>
      </w:r>
    </w:p>
    <w:p w14:paraId="2C08160E" w14:textId="77777777" w:rsidR="00053B4F" w:rsidRPr="00053B4F" w:rsidRDefault="00053B4F" w:rsidP="00053B4F">
      <w:pPr>
        <w:numPr>
          <w:ilvl w:val="0"/>
          <w:numId w:val="77"/>
        </w:numPr>
        <w:spacing w:after="0"/>
        <w:jc w:val="both"/>
        <w:rPr>
          <w:rFonts w:eastAsia="Calibri" w:cstheme="minorHAnsi"/>
        </w:rPr>
      </w:pPr>
      <w:r w:rsidRPr="00053B4F">
        <w:rPr>
          <w:rFonts w:eastAsia="Calibri" w:cstheme="minorHAnsi"/>
          <w:b/>
          <w:bCs/>
        </w:rPr>
        <w:t>Usina de produção de CBUQ com silo térmico e balança automática</w:t>
      </w:r>
      <w:r w:rsidRPr="00053B4F">
        <w:rPr>
          <w:rFonts w:eastAsia="Calibri" w:cstheme="minorHAnsi"/>
        </w:rPr>
        <w:t>;</w:t>
      </w:r>
    </w:p>
    <w:p w14:paraId="4D42D893" w14:textId="77777777" w:rsidR="00053B4F" w:rsidRPr="00053B4F" w:rsidRDefault="00053B4F" w:rsidP="00053B4F">
      <w:pPr>
        <w:numPr>
          <w:ilvl w:val="0"/>
          <w:numId w:val="77"/>
        </w:numPr>
        <w:spacing w:after="0"/>
        <w:jc w:val="both"/>
        <w:rPr>
          <w:rFonts w:eastAsia="Calibri" w:cstheme="minorHAnsi"/>
        </w:rPr>
      </w:pPr>
      <w:r w:rsidRPr="00053B4F">
        <w:rPr>
          <w:rFonts w:eastAsia="Calibri" w:cstheme="minorHAnsi"/>
        </w:rPr>
        <w:t>Caminhões térmicos com cobertura por lonas e termômetros digitais;</w:t>
      </w:r>
    </w:p>
    <w:p w14:paraId="187B4FCE" w14:textId="77777777" w:rsidR="00053B4F" w:rsidRPr="00053B4F" w:rsidRDefault="00053B4F" w:rsidP="00053B4F">
      <w:pPr>
        <w:numPr>
          <w:ilvl w:val="0"/>
          <w:numId w:val="77"/>
        </w:numPr>
        <w:spacing w:after="0"/>
        <w:jc w:val="both"/>
        <w:rPr>
          <w:rFonts w:eastAsia="Calibri" w:cstheme="minorHAnsi"/>
        </w:rPr>
      </w:pPr>
      <w:proofErr w:type="spellStart"/>
      <w:r w:rsidRPr="00053B4F">
        <w:rPr>
          <w:rFonts w:eastAsia="Calibri" w:cstheme="minorHAnsi"/>
          <w:b/>
          <w:bCs/>
        </w:rPr>
        <w:t>Vibroacabadora</w:t>
      </w:r>
      <w:proofErr w:type="spellEnd"/>
      <w:r w:rsidRPr="00053B4F">
        <w:rPr>
          <w:rFonts w:eastAsia="Calibri" w:cstheme="minorHAnsi"/>
          <w:b/>
          <w:bCs/>
        </w:rPr>
        <w:t xml:space="preserve"> de esteira</w:t>
      </w:r>
      <w:r w:rsidRPr="00053B4F">
        <w:rPr>
          <w:rFonts w:eastAsia="Calibri" w:cstheme="minorHAnsi"/>
        </w:rPr>
        <w:t xml:space="preserve"> com sensor de nivelamento e controle eletrônico de espessura;</w:t>
      </w:r>
    </w:p>
    <w:p w14:paraId="4DB1417D" w14:textId="77777777" w:rsidR="00053B4F" w:rsidRPr="00053B4F" w:rsidRDefault="00053B4F" w:rsidP="00053B4F">
      <w:pPr>
        <w:numPr>
          <w:ilvl w:val="0"/>
          <w:numId w:val="77"/>
        </w:numPr>
        <w:spacing w:after="0"/>
        <w:jc w:val="both"/>
        <w:rPr>
          <w:rFonts w:eastAsia="Calibri" w:cstheme="minorHAnsi"/>
        </w:rPr>
      </w:pPr>
      <w:r w:rsidRPr="00053B4F">
        <w:rPr>
          <w:rFonts w:eastAsia="Calibri" w:cstheme="minorHAnsi"/>
        </w:rPr>
        <w:t>Rolo tandem liso vibratório (8 a 12 toneladas);</w:t>
      </w:r>
    </w:p>
    <w:p w14:paraId="242A4655" w14:textId="77777777" w:rsidR="00053B4F" w:rsidRPr="00053B4F" w:rsidRDefault="00053B4F" w:rsidP="00053B4F">
      <w:pPr>
        <w:numPr>
          <w:ilvl w:val="0"/>
          <w:numId w:val="77"/>
        </w:numPr>
        <w:spacing w:after="0"/>
        <w:jc w:val="both"/>
        <w:rPr>
          <w:rFonts w:eastAsia="Calibri" w:cstheme="minorHAnsi"/>
        </w:rPr>
      </w:pPr>
      <w:r w:rsidRPr="00053B4F">
        <w:rPr>
          <w:rFonts w:eastAsia="Calibri" w:cstheme="minorHAnsi"/>
        </w:rPr>
        <w:t>Rolo pneumático (8 a 10 pneus), com pressão de contato calibrada;</w:t>
      </w:r>
    </w:p>
    <w:p w14:paraId="04D8F044" w14:textId="77777777" w:rsidR="00053B4F" w:rsidRPr="00053B4F" w:rsidRDefault="00053B4F" w:rsidP="00053B4F">
      <w:pPr>
        <w:numPr>
          <w:ilvl w:val="0"/>
          <w:numId w:val="77"/>
        </w:numPr>
        <w:spacing w:after="0"/>
        <w:jc w:val="both"/>
        <w:rPr>
          <w:rFonts w:eastAsia="Calibri" w:cstheme="minorHAnsi"/>
        </w:rPr>
      </w:pPr>
      <w:r w:rsidRPr="00053B4F">
        <w:rPr>
          <w:rFonts w:eastAsia="Calibri" w:cstheme="minorHAnsi"/>
        </w:rPr>
        <w:t>Rolo tandem estático para acabamento final.</w:t>
      </w:r>
    </w:p>
    <w:p w14:paraId="11861BD3"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Aplicação:</w:t>
      </w:r>
    </w:p>
    <w:p w14:paraId="60E62D31" w14:textId="77777777" w:rsidR="00053B4F" w:rsidRPr="00053B4F" w:rsidRDefault="00053B4F" w:rsidP="00053B4F">
      <w:pPr>
        <w:numPr>
          <w:ilvl w:val="0"/>
          <w:numId w:val="78"/>
        </w:numPr>
        <w:spacing w:after="0"/>
        <w:jc w:val="both"/>
        <w:rPr>
          <w:rFonts w:eastAsia="Calibri" w:cstheme="minorHAnsi"/>
        </w:rPr>
      </w:pPr>
      <w:r w:rsidRPr="00053B4F">
        <w:rPr>
          <w:rFonts w:eastAsia="Calibri" w:cstheme="minorHAnsi"/>
        </w:rPr>
        <w:t>A mistura será transportada em caminhões térmicos diretamente para a frente de serviço;</w:t>
      </w:r>
    </w:p>
    <w:p w14:paraId="79608BD6" w14:textId="77777777" w:rsidR="00053B4F" w:rsidRPr="00053B4F" w:rsidRDefault="00053B4F" w:rsidP="00053B4F">
      <w:pPr>
        <w:numPr>
          <w:ilvl w:val="0"/>
          <w:numId w:val="78"/>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espessura solta de aplicação será de aproximadamente 7,0 cm</w:t>
      </w:r>
      <w:r w:rsidRPr="00053B4F">
        <w:rPr>
          <w:rFonts w:eastAsia="Calibri" w:cstheme="minorHAnsi"/>
        </w:rPr>
        <w:t>, resultando em 5,0 cm após compactação;</w:t>
      </w:r>
    </w:p>
    <w:p w14:paraId="07E1852F" w14:textId="77777777" w:rsidR="00053B4F" w:rsidRPr="00053B4F" w:rsidRDefault="00053B4F" w:rsidP="00053B4F">
      <w:pPr>
        <w:numPr>
          <w:ilvl w:val="0"/>
          <w:numId w:val="78"/>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largura de aplicação será de 6,00 metros</w:t>
      </w:r>
      <w:r w:rsidRPr="00053B4F">
        <w:rPr>
          <w:rFonts w:eastAsia="Calibri" w:cstheme="minorHAnsi"/>
        </w:rPr>
        <w:t>, respeitando a faixa da pintura de ligação;</w:t>
      </w:r>
    </w:p>
    <w:p w14:paraId="71BF1A0A" w14:textId="77777777" w:rsidR="00053B4F" w:rsidRPr="00053B4F" w:rsidRDefault="00053B4F" w:rsidP="00053B4F">
      <w:pPr>
        <w:numPr>
          <w:ilvl w:val="0"/>
          <w:numId w:val="78"/>
        </w:numPr>
        <w:spacing w:after="0"/>
        <w:jc w:val="both"/>
        <w:rPr>
          <w:rFonts w:eastAsia="Calibri" w:cstheme="minorHAnsi"/>
        </w:rPr>
      </w:pPr>
      <w:r w:rsidRPr="00053B4F">
        <w:rPr>
          <w:rFonts w:eastAsia="Calibri" w:cstheme="minorHAnsi"/>
        </w:rPr>
        <w:t xml:space="preserve">As </w:t>
      </w:r>
      <w:r w:rsidRPr="00053B4F">
        <w:rPr>
          <w:rFonts w:eastAsia="Calibri" w:cstheme="minorHAnsi"/>
          <w:b/>
          <w:bCs/>
        </w:rPr>
        <w:t>juntas longitudinais serão compactadas e recortadas a quente</w:t>
      </w:r>
      <w:r w:rsidRPr="00053B4F">
        <w:rPr>
          <w:rFonts w:eastAsia="Calibri" w:cstheme="minorHAnsi"/>
        </w:rPr>
        <w:t>, com sobreposição mínima de 5 cm;</w:t>
      </w:r>
    </w:p>
    <w:p w14:paraId="4B56D3CA" w14:textId="77777777" w:rsidR="00053B4F" w:rsidRPr="00053B4F" w:rsidRDefault="00053B4F" w:rsidP="00053B4F">
      <w:pPr>
        <w:numPr>
          <w:ilvl w:val="0"/>
          <w:numId w:val="78"/>
        </w:numPr>
        <w:spacing w:after="0"/>
        <w:jc w:val="both"/>
        <w:rPr>
          <w:rFonts w:eastAsia="Calibri" w:cstheme="minorHAnsi"/>
        </w:rPr>
      </w:pPr>
      <w:r w:rsidRPr="00053B4F">
        <w:rPr>
          <w:rFonts w:eastAsia="Calibri" w:cstheme="minorHAnsi"/>
        </w:rPr>
        <w:t>O acabamento lateral será executado com rodo de aço e compactado com borda quente.</w:t>
      </w:r>
    </w:p>
    <w:p w14:paraId="5D07C46C"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 Compactação:</w:t>
      </w:r>
    </w:p>
    <w:p w14:paraId="0E074D7C" w14:textId="77777777" w:rsidR="00053B4F" w:rsidRPr="00053B4F" w:rsidRDefault="00053B4F" w:rsidP="00053B4F">
      <w:pPr>
        <w:numPr>
          <w:ilvl w:val="0"/>
          <w:numId w:val="79"/>
        </w:numPr>
        <w:spacing w:after="0"/>
        <w:jc w:val="both"/>
        <w:rPr>
          <w:rFonts w:eastAsia="Calibri" w:cstheme="minorHAnsi"/>
        </w:rPr>
      </w:pPr>
      <w:r w:rsidRPr="00053B4F">
        <w:rPr>
          <w:rFonts w:eastAsia="Calibri" w:cstheme="minorHAnsi"/>
        </w:rPr>
        <w:t xml:space="preserve">A compactação será feita imediatamente após a </w:t>
      </w:r>
      <w:proofErr w:type="spellStart"/>
      <w:r w:rsidRPr="00053B4F">
        <w:rPr>
          <w:rFonts w:eastAsia="Calibri" w:cstheme="minorHAnsi"/>
        </w:rPr>
        <w:t>vibroacabadora</w:t>
      </w:r>
      <w:proofErr w:type="spellEnd"/>
      <w:r w:rsidRPr="00053B4F">
        <w:rPr>
          <w:rFonts w:eastAsia="Calibri" w:cstheme="minorHAnsi"/>
        </w:rPr>
        <w:t xml:space="preserve">, respeitando o intervalo de </w:t>
      </w:r>
      <w:r w:rsidRPr="00053B4F">
        <w:rPr>
          <w:rFonts w:eastAsia="Calibri" w:cstheme="minorHAnsi"/>
          <w:b/>
          <w:bCs/>
        </w:rPr>
        <w:t>máximo 2 minutos entre aplicação e primeira passada do rolo</w:t>
      </w:r>
      <w:r w:rsidRPr="00053B4F">
        <w:rPr>
          <w:rFonts w:eastAsia="Calibri" w:cstheme="minorHAnsi"/>
        </w:rPr>
        <w:t>;</w:t>
      </w:r>
    </w:p>
    <w:p w14:paraId="49345740" w14:textId="77777777" w:rsidR="00053B4F" w:rsidRPr="00053B4F" w:rsidRDefault="00053B4F" w:rsidP="00053B4F">
      <w:pPr>
        <w:numPr>
          <w:ilvl w:val="0"/>
          <w:numId w:val="79"/>
        </w:numPr>
        <w:spacing w:after="0"/>
        <w:jc w:val="both"/>
        <w:rPr>
          <w:rFonts w:eastAsia="Calibri" w:cstheme="minorHAnsi"/>
        </w:rPr>
      </w:pPr>
      <w:r w:rsidRPr="00053B4F">
        <w:rPr>
          <w:rFonts w:eastAsia="Calibri" w:cstheme="minorHAnsi"/>
        </w:rPr>
        <w:t>Sequência típica:</w:t>
      </w:r>
    </w:p>
    <w:p w14:paraId="78041DD8" w14:textId="77777777" w:rsidR="00053B4F" w:rsidRPr="00053B4F" w:rsidRDefault="00053B4F" w:rsidP="00053B4F">
      <w:pPr>
        <w:numPr>
          <w:ilvl w:val="1"/>
          <w:numId w:val="79"/>
        </w:numPr>
        <w:spacing w:after="0"/>
        <w:jc w:val="both"/>
        <w:rPr>
          <w:rFonts w:eastAsia="Calibri" w:cstheme="minorHAnsi"/>
        </w:rPr>
      </w:pPr>
      <w:r w:rsidRPr="00053B4F">
        <w:rPr>
          <w:rFonts w:eastAsia="Calibri" w:cstheme="minorHAnsi"/>
        </w:rPr>
        <w:t>Rolo tandem vibratório (compactação inicial);</w:t>
      </w:r>
    </w:p>
    <w:p w14:paraId="50F9E160" w14:textId="77777777" w:rsidR="00053B4F" w:rsidRPr="00053B4F" w:rsidRDefault="00053B4F" w:rsidP="00053B4F">
      <w:pPr>
        <w:numPr>
          <w:ilvl w:val="1"/>
          <w:numId w:val="79"/>
        </w:numPr>
        <w:spacing w:after="0"/>
        <w:jc w:val="both"/>
        <w:rPr>
          <w:rFonts w:eastAsia="Calibri" w:cstheme="minorHAnsi"/>
        </w:rPr>
      </w:pPr>
      <w:r w:rsidRPr="00053B4F">
        <w:rPr>
          <w:rFonts w:eastAsia="Calibri" w:cstheme="minorHAnsi"/>
        </w:rPr>
        <w:t>Rolo pneumático (intertravamento e selagem);</w:t>
      </w:r>
    </w:p>
    <w:p w14:paraId="1D480E19" w14:textId="77777777" w:rsidR="00053B4F" w:rsidRPr="00053B4F" w:rsidRDefault="00053B4F" w:rsidP="00053B4F">
      <w:pPr>
        <w:numPr>
          <w:ilvl w:val="1"/>
          <w:numId w:val="79"/>
        </w:numPr>
        <w:spacing w:after="0"/>
        <w:jc w:val="both"/>
        <w:rPr>
          <w:rFonts w:eastAsia="Calibri" w:cstheme="minorHAnsi"/>
        </w:rPr>
      </w:pPr>
      <w:r w:rsidRPr="00053B4F">
        <w:rPr>
          <w:rFonts w:eastAsia="Calibri" w:cstheme="minorHAnsi"/>
        </w:rPr>
        <w:lastRenderedPageBreak/>
        <w:t>Rolo tandem estático (acabamento final);</w:t>
      </w:r>
    </w:p>
    <w:p w14:paraId="70518FF9" w14:textId="77777777" w:rsidR="00053B4F" w:rsidRPr="00053B4F" w:rsidRDefault="00053B4F" w:rsidP="00053B4F">
      <w:pPr>
        <w:numPr>
          <w:ilvl w:val="0"/>
          <w:numId w:val="79"/>
        </w:numPr>
        <w:spacing w:after="0"/>
        <w:jc w:val="both"/>
        <w:rPr>
          <w:rFonts w:eastAsia="Calibri" w:cstheme="minorHAnsi"/>
        </w:rPr>
      </w:pPr>
      <w:r w:rsidRPr="00053B4F">
        <w:rPr>
          <w:rFonts w:eastAsia="Calibri" w:cstheme="minorHAnsi"/>
        </w:rPr>
        <w:t xml:space="preserve">Será atingida </w:t>
      </w:r>
      <w:r w:rsidRPr="00053B4F">
        <w:rPr>
          <w:rFonts w:eastAsia="Calibri" w:cstheme="minorHAnsi"/>
          <w:b/>
          <w:bCs/>
        </w:rPr>
        <w:t>densidade mínima de 96% da Massa Específica Máxima Teórica (M.M.T.)</w:t>
      </w:r>
      <w:r w:rsidRPr="00053B4F">
        <w:rPr>
          <w:rFonts w:eastAsia="Calibri" w:cstheme="minorHAnsi"/>
        </w:rPr>
        <w:t>;</w:t>
      </w:r>
    </w:p>
    <w:p w14:paraId="040D3AD2" w14:textId="77777777" w:rsidR="00053B4F" w:rsidRPr="00053B4F" w:rsidRDefault="00053B4F" w:rsidP="00053B4F">
      <w:pPr>
        <w:numPr>
          <w:ilvl w:val="0"/>
          <w:numId w:val="79"/>
        </w:numPr>
        <w:spacing w:after="0"/>
        <w:jc w:val="both"/>
        <w:rPr>
          <w:rFonts w:eastAsia="Calibri" w:cstheme="minorHAnsi"/>
        </w:rPr>
      </w:pPr>
      <w:r w:rsidRPr="00053B4F">
        <w:rPr>
          <w:rFonts w:eastAsia="Calibri" w:cstheme="minorHAnsi"/>
        </w:rPr>
        <w:t>O número de passadas será definido conforme resultados dos ensaios de campo.</w:t>
      </w:r>
    </w:p>
    <w:p w14:paraId="0A964B68"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e) Controle de Qualidade:</w:t>
      </w:r>
    </w:p>
    <w:p w14:paraId="42D78256" w14:textId="77777777" w:rsidR="00053B4F" w:rsidRPr="00053B4F" w:rsidRDefault="00053B4F" w:rsidP="006364E2">
      <w:pPr>
        <w:numPr>
          <w:ilvl w:val="0"/>
          <w:numId w:val="80"/>
        </w:numPr>
        <w:tabs>
          <w:tab w:val="clear" w:pos="720"/>
          <w:tab w:val="num" w:pos="1134"/>
        </w:tabs>
        <w:spacing w:after="0"/>
        <w:ind w:left="1134" w:hanging="567"/>
        <w:jc w:val="both"/>
        <w:rPr>
          <w:rFonts w:eastAsia="Calibri" w:cstheme="minorHAnsi"/>
        </w:rPr>
      </w:pPr>
      <w:r w:rsidRPr="00053B4F">
        <w:rPr>
          <w:rFonts w:eastAsia="Calibri" w:cstheme="minorHAnsi"/>
        </w:rPr>
        <w:t>Ensaios realizados:</w:t>
      </w:r>
    </w:p>
    <w:p w14:paraId="60B007DD" w14:textId="77777777" w:rsidR="00053B4F" w:rsidRPr="006364E2" w:rsidRDefault="00053B4F" w:rsidP="006364E2">
      <w:pPr>
        <w:pStyle w:val="PargrafodaLista"/>
        <w:numPr>
          <w:ilvl w:val="1"/>
          <w:numId w:val="170"/>
        </w:numPr>
        <w:spacing w:after="0"/>
        <w:ind w:left="1134" w:hanging="567"/>
        <w:jc w:val="both"/>
        <w:rPr>
          <w:rFonts w:eastAsia="Calibri" w:cstheme="minorHAnsi"/>
        </w:rPr>
      </w:pPr>
      <w:r w:rsidRPr="006364E2">
        <w:rPr>
          <w:rFonts w:eastAsia="Calibri" w:cstheme="minorHAnsi"/>
          <w:b/>
          <w:bCs/>
        </w:rPr>
        <w:t>Extração de corpos de prova com sonda rotativa</w:t>
      </w:r>
      <w:r w:rsidRPr="006364E2">
        <w:rPr>
          <w:rFonts w:eastAsia="Calibri" w:cstheme="minorHAnsi"/>
        </w:rPr>
        <w:t>;</w:t>
      </w:r>
    </w:p>
    <w:p w14:paraId="5C2A9555" w14:textId="77777777" w:rsidR="00053B4F" w:rsidRPr="006364E2" w:rsidRDefault="00053B4F" w:rsidP="006364E2">
      <w:pPr>
        <w:pStyle w:val="PargrafodaLista"/>
        <w:numPr>
          <w:ilvl w:val="1"/>
          <w:numId w:val="170"/>
        </w:numPr>
        <w:spacing w:after="0"/>
        <w:ind w:left="1134" w:hanging="567"/>
        <w:jc w:val="both"/>
        <w:rPr>
          <w:rFonts w:eastAsia="Calibri" w:cstheme="minorHAnsi"/>
        </w:rPr>
      </w:pPr>
      <w:r w:rsidRPr="006364E2">
        <w:rPr>
          <w:rFonts w:eastAsia="Calibri" w:cstheme="minorHAnsi"/>
          <w:b/>
          <w:bCs/>
        </w:rPr>
        <w:t>Ensaio de densidade e espessura</w:t>
      </w:r>
      <w:r w:rsidRPr="006364E2">
        <w:rPr>
          <w:rFonts w:eastAsia="Calibri" w:cstheme="minorHAnsi"/>
        </w:rPr>
        <w:t xml:space="preserve"> em campo e laboratório;</w:t>
      </w:r>
    </w:p>
    <w:p w14:paraId="68AFB4DE" w14:textId="77777777" w:rsidR="00053B4F" w:rsidRPr="006364E2" w:rsidRDefault="00053B4F" w:rsidP="006364E2">
      <w:pPr>
        <w:pStyle w:val="PargrafodaLista"/>
        <w:numPr>
          <w:ilvl w:val="1"/>
          <w:numId w:val="170"/>
        </w:numPr>
        <w:spacing w:after="0"/>
        <w:ind w:left="1134" w:hanging="567"/>
        <w:jc w:val="both"/>
        <w:rPr>
          <w:rFonts w:eastAsia="Calibri" w:cstheme="minorHAnsi"/>
        </w:rPr>
      </w:pPr>
      <w:r w:rsidRPr="006364E2">
        <w:rPr>
          <w:rFonts w:eastAsia="Calibri" w:cstheme="minorHAnsi"/>
          <w:b/>
          <w:bCs/>
        </w:rPr>
        <w:t>Verificação do teor de betume e granulometria</w:t>
      </w:r>
      <w:r w:rsidRPr="006364E2">
        <w:rPr>
          <w:rFonts w:eastAsia="Calibri" w:cstheme="minorHAnsi"/>
        </w:rPr>
        <w:t>;</w:t>
      </w:r>
    </w:p>
    <w:p w14:paraId="37BAA46E" w14:textId="77777777" w:rsidR="00053B4F" w:rsidRPr="006364E2" w:rsidRDefault="00053B4F" w:rsidP="006364E2">
      <w:pPr>
        <w:pStyle w:val="PargrafodaLista"/>
        <w:numPr>
          <w:ilvl w:val="1"/>
          <w:numId w:val="170"/>
        </w:numPr>
        <w:spacing w:after="0"/>
        <w:ind w:left="1134" w:hanging="567"/>
        <w:jc w:val="both"/>
        <w:rPr>
          <w:rFonts w:eastAsia="Calibri" w:cstheme="minorHAnsi"/>
        </w:rPr>
      </w:pPr>
      <w:r w:rsidRPr="006364E2">
        <w:rPr>
          <w:rFonts w:eastAsia="Calibri" w:cstheme="minorHAnsi"/>
          <w:b/>
          <w:bCs/>
        </w:rPr>
        <w:t>Medição de regularidade longitudinal com régua de 3 m</w:t>
      </w:r>
      <w:r w:rsidRPr="006364E2">
        <w:rPr>
          <w:rFonts w:eastAsia="Calibri" w:cstheme="minorHAnsi"/>
        </w:rPr>
        <w:t>;</w:t>
      </w:r>
    </w:p>
    <w:p w14:paraId="0E42EC80" w14:textId="77777777" w:rsidR="00053B4F" w:rsidRPr="00053B4F" w:rsidRDefault="00053B4F" w:rsidP="006364E2">
      <w:pPr>
        <w:numPr>
          <w:ilvl w:val="0"/>
          <w:numId w:val="80"/>
        </w:numPr>
        <w:tabs>
          <w:tab w:val="clear" w:pos="720"/>
        </w:tabs>
        <w:spacing w:after="0"/>
        <w:ind w:left="1134" w:hanging="567"/>
        <w:jc w:val="both"/>
        <w:rPr>
          <w:rFonts w:eastAsia="Calibri" w:cstheme="minorHAnsi"/>
        </w:rPr>
      </w:pPr>
      <w:r w:rsidRPr="00053B4F">
        <w:rPr>
          <w:rFonts w:eastAsia="Calibri" w:cstheme="minorHAnsi"/>
        </w:rPr>
        <w:t>O tráfego de veículos será liberado apenas após resfriamento da capa (&lt; 40°C) e autorização expressa da fiscalização.</w:t>
      </w:r>
    </w:p>
    <w:p w14:paraId="3877AA7D" w14:textId="676A6DA6" w:rsidR="00053B4F" w:rsidRPr="00053B4F" w:rsidRDefault="00E23A48" w:rsidP="00053B4F">
      <w:pPr>
        <w:keepNext/>
        <w:keepLines/>
        <w:spacing w:after="0"/>
        <w:jc w:val="both"/>
        <w:outlineLvl w:val="1"/>
        <w:rPr>
          <w:rFonts w:eastAsia="Yu Gothic Light" w:cstheme="minorHAnsi"/>
          <w:b/>
          <w:bCs/>
        </w:rPr>
      </w:pPr>
      <w:bookmarkStart w:id="29" w:name="_Toc205842116"/>
      <w:bookmarkStart w:id="30" w:name="_Toc214618298"/>
      <w:r>
        <w:rPr>
          <w:rFonts w:eastAsia="Yu Gothic Light" w:cstheme="minorHAnsi"/>
          <w:b/>
          <w:bCs/>
        </w:rPr>
        <w:t>13.18.</w:t>
      </w:r>
      <w:r w:rsidR="00053B4F" w:rsidRPr="00053B4F">
        <w:rPr>
          <w:rFonts w:eastAsia="Yu Gothic Light" w:cstheme="minorHAnsi"/>
          <w:b/>
          <w:bCs/>
        </w:rPr>
        <w:t>4. Reperfilamento em CBUQ Faixa C – Traço 02 DER/PR</w:t>
      </w:r>
      <w:bookmarkEnd w:id="29"/>
      <w:bookmarkEnd w:id="30"/>
    </w:p>
    <w:p w14:paraId="61D45BE5" w14:textId="2BE54701" w:rsidR="00053B4F" w:rsidRPr="00053B4F" w:rsidRDefault="008F5B18" w:rsidP="006364E2">
      <w:pPr>
        <w:spacing w:after="0"/>
        <w:jc w:val="both"/>
        <w:rPr>
          <w:rFonts w:eastAsia="Calibri" w:cstheme="minorHAnsi"/>
        </w:rPr>
      </w:pPr>
      <w:r>
        <w:rPr>
          <w:rFonts w:eastAsia="Calibri" w:cstheme="minorHAnsi"/>
          <w:b/>
          <w:bCs/>
        </w:rPr>
        <w:t>13.18.4</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O </w:t>
      </w:r>
      <w:r w:rsidR="00053B4F" w:rsidRPr="00053B4F">
        <w:rPr>
          <w:rFonts w:eastAsia="Calibri" w:cstheme="minorHAnsi"/>
          <w:b/>
          <w:bCs/>
        </w:rPr>
        <w:t>reperfilamento</w:t>
      </w:r>
      <w:r w:rsidR="00053B4F" w:rsidRPr="00053B4F">
        <w:rPr>
          <w:rFonts w:eastAsia="Calibri" w:cstheme="minorHAnsi"/>
        </w:rPr>
        <w:t xml:space="preserve"> será executado sobre os locais com pavimentação asfáltica existente devidamente limpo, regularizado e preparado, visando corrigir irregularidades e restabelecer o greide da via, proporcionando adequada superfície de apoio para a capa de rolamento. O serviço será realizado com </w:t>
      </w:r>
      <w:r w:rsidR="00053B4F" w:rsidRPr="00053B4F">
        <w:rPr>
          <w:rFonts w:eastAsia="Calibri" w:cstheme="minorHAnsi"/>
          <w:b/>
          <w:bCs/>
        </w:rPr>
        <w:t>Concreto Betuminoso Usinado a Quente (CBUQ)</w:t>
      </w:r>
      <w:r w:rsidR="00053B4F" w:rsidRPr="00053B4F">
        <w:rPr>
          <w:rFonts w:eastAsia="Calibri" w:cstheme="minorHAnsi"/>
        </w:rPr>
        <w:t xml:space="preserve">, em </w:t>
      </w:r>
      <w:r w:rsidR="00053B4F" w:rsidRPr="00053B4F">
        <w:rPr>
          <w:rFonts w:eastAsia="Calibri" w:cstheme="minorHAnsi"/>
          <w:b/>
          <w:bCs/>
        </w:rPr>
        <w:t>Traço 02 – Faixa C</w:t>
      </w:r>
      <w:r w:rsidR="00053B4F" w:rsidRPr="00053B4F">
        <w:rPr>
          <w:rFonts w:eastAsia="Calibri" w:cstheme="minorHAnsi"/>
        </w:rPr>
        <w:t xml:space="preserve">, conforme especificações do DER/PR, com </w:t>
      </w:r>
      <w:r w:rsidR="00053B4F" w:rsidRPr="00053B4F">
        <w:rPr>
          <w:rFonts w:eastAsia="Calibri" w:cstheme="minorHAnsi"/>
          <w:b/>
          <w:bCs/>
        </w:rPr>
        <w:t>espessura final compactada de 3,0 cm</w:t>
      </w:r>
      <w:r w:rsidR="00053B4F" w:rsidRPr="00053B4F">
        <w:rPr>
          <w:rFonts w:eastAsia="Calibri" w:cstheme="minorHAnsi"/>
        </w:rPr>
        <w:t xml:space="preserve"> e aplicação prévia de </w:t>
      </w:r>
      <w:r w:rsidR="00053B4F" w:rsidRPr="00053B4F">
        <w:rPr>
          <w:rFonts w:eastAsia="Calibri" w:cstheme="minorHAnsi"/>
          <w:b/>
          <w:bCs/>
        </w:rPr>
        <w:t>pintura de ligação com emulsão asfáltica RR-1C</w:t>
      </w:r>
      <w:r w:rsidR="00053B4F" w:rsidRPr="00053B4F">
        <w:rPr>
          <w:rFonts w:eastAsia="Calibri" w:cstheme="minorHAnsi"/>
        </w:rPr>
        <w:t>.</w:t>
      </w:r>
    </w:p>
    <w:p w14:paraId="2AD63BE8" w14:textId="77777777" w:rsidR="00053B4F" w:rsidRPr="00053B4F" w:rsidRDefault="00053B4F" w:rsidP="00053B4F">
      <w:pPr>
        <w:spacing w:after="0"/>
        <w:jc w:val="both"/>
        <w:rPr>
          <w:rFonts w:eastAsia="Calibri" w:cstheme="minorHAnsi"/>
        </w:rPr>
      </w:pPr>
      <w:r w:rsidRPr="00053B4F">
        <w:rPr>
          <w:rFonts w:eastAsia="Calibri" w:cstheme="minorHAnsi"/>
          <w:b/>
          <w:bCs/>
        </w:rPr>
        <w:t>a) Composição da Mistura:</w:t>
      </w:r>
    </w:p>
    <w:p w14:paraId="77C4F358" w14:textId="77777777" w:rsidR="00053B4F" w:rsidRPr="00053B4F" w:rsidRDefault="00053B4F" w:rsidP="00053B4F">
      <w:pPr>
        <w:numPr>
          <w:ilvl w:val="0"/>
          <w:numId w:val="132"/>
        </w:numPr>
        <w:spacing w:after="0"/>
        <w:jc w:val="both"/>
        <w:rPr>
          <w:rFonts w:eastAsia="Calibri" w:cstheme="minorHAnsi"/>
        </w:rPr>
      </w:pPr>
      <w:r w:rsidRPr="00053B4F">
        <w:rPr>
          <w:rFonts w:eastAsia="Calibri" w:cstheme="minorHAnsi"/>
          <w:b/>
          <w:bCs/>
        </w:rPr>
        <w:t>Agregados britados</w:t>
      </w:r>
      <w:r w:rsidRPr="00053B4F">
        <w:rPr>
          <w:rFonts w:eastAsia="Calibri" w:cstheme="minorHAnsi"/>
        </w:rPr>
        <w:t xml:space="preserve"> com curva granulométrica de acordo com Traço 02 – Faixa C;</w:t>
      </w:r>
    </w:p>
    <w:p w14:paraId="59B85C6C" w14:textId="77777777" w:rsidR="00053B4F" w:rsidRPr="00053B4F" w:rsidRDefault="00053B4F" w:rsidP="00053B4F">
      <w:pPr>
        <w:numPr>
          <w:ilvl w:val="0"/>
          <w:numId w:val="132"/>
        </w:numPr>
        <w:spacing w:after="0"/>
        <w:jc w:val="both"/>
        <w:rPr>
          <w:rFonts w:eastAsia="Calibri" w:cstheme="minorHAnsi"/>
        </w:rPr>
      </w:pPr>
      <w:r w:rsidRPr="00053B4F">
        <w:rPr>
          <w:rFonts w:eastAsia="Calibri" w:cstheme="minorHAnsi"/>
          <w:b/>
          <w:bCs/>
        </w:rPr>
        <w:t>Cimento Asfáltico de Petróleo (CAP) 50/70</w:t>
      </w:r>
      <w:r w:rsidRPr="00053B4F">
        <w:rPr>
          <w:rFonts w:eastAsia="Calibri" w:cstheme="minorHAnsi"/>
        </w:rPr>
        <w:t xml:space="preserve">, com teor de </w:t>
      </w:r>
      <w:r w:rsidRPr="00053B4F">
        <w:rPr>
          <w:rFonts w:eastAsia="Calibri" w:cstheme="minorHAnsi"/>
          <w:b/>
          <w:bCs/>
        </w:rPr>
        <w:t>5,7% ± 0,3%</w:t>
      </w:r>
      <w:r w:rsidRPr="00053B4F">
        <w:rPr>
          <w:rFonts w:eastAsia="Calibri" w:cstheme="minorHAnsi"/>
        </w:rPr>
        <w:t>;</w:t>
      </w:r>
    </w:p>
    <w:p w14:paraId="10BE72FB" w14:textId="77777777" w:rsidR="00053B4F" w:rsidRPr="00053B4F" w:rsidRDefault="00053B4F" w:rsidP="00053B4F">
      <w:pPr>
        <w:numPr>
          <w:ilvl w:val="0"/>
          <w:numId w:val="132"/>
        </w:numPr>
        <w:spacing w:after="0"/>
        <w:jc w:val="both"/>
        <w:rPr>
          <w:rFonts w:eastAsia="Calibri" w:cstheme="minorHAnsi"/>
        </w:rPr>
      </w:pPr>
      <w:r w:rsidRPr="00053B4F">
        <w:rPr>
          <w:rFonts w:eastAsia="Calibri" w:cstheme="minorHAnsi"/>
          <w:b/>
          <w:bCs/>
        </w:rPr>
        <w:t>Temperatura de produção</w:t>
      </w:r>
      <w:r w:rsidRPr="00053B4F">
        <w:rPr>
          <w:rFonts w:eastAsia="Calibri" w:cstheme="minorHAnsi"/>
        </w:rPr>
        <w:t xml:space="preserve"> controlada entre 140°C e 160°C, com aferição contínua por termômetros digitais;</w:t>
      </w:r>
    </w:p>
    <w:p w14:paraId="754DAF31" w14:textId="77777777" w:rsidR="00053B4F" w:rsidRPr="00053B4F" w:rsidRDefault="00053B4F" w:rsidP="00053B4F">
      <w:pPr>
        <w:numPr>
          <w:ilvl w:val="0"/>
          <w:numId w:val="132"/>
        </w:numPr>
        <w:spacing w:after="0"/>
        <w:jc w:val="both"/>
        <w:rPr>
          <w:rFonts w:eastAsia="Calibri" w:cstheme="minorHAnsi"/>
        </w:rPr>
      </w:pPr>
      <w:r w:rsidRPr="00053B4F">
        <w:rPr>
          <w:rFonts w:eastAsia="Calibri" w:cstheme="minorHAnsi"/>
        </w:rPr>
        <w:t>A mistura deverá apresentar:</w:t>
      </w:r>
    </w:p>
    <w:p w14:paraId="4046EADB" w14:textId="77777777" w:rsidR="00053B4F" w:rsidRPr="00053B4F" w:rsidRDefault="00053B4F" w:rsidP="00053B4F">
      <w:pPr>
        <w:numPr>
          <w:ilvl w:val="1"/>
          <w:numId w:val="132"/>
        </w:numPr>
        <w:spacing w:after="0"/>
        <w:jc w:val="both"/>
        <w:rPr>
          <w:rFonts w:eastAsia="Calibri" w:cstheme="minorHAnsi"/>
        </w:rPr>
      </w:pPr>
      <w:r w:rsidRPr="00053B4F">
        <w:rPr>
          <w:rFonts w:eastAsia="Calibri" w:cstheme="minorHAnsi"/>
          <w:b/>
          <w:bCs/>
        </w:rPr>
        <w:t>Estabilidade Marshall</w:t>
      </w:r>
      <w:r w:rsidRPr="00053B4F">
        <w:rPr>
          <w:rFonts w:eastAsia="Calibri" w:cstheme="minorHAnsi"/>
        </w:rPr>
        <w:t xml:space="preserve"> ≥ 800 kgf;</w:t>
      </w:r>
    </w:p>
    <w:p w14:paraId="7BAC975E" w14:textId="77777777" w:rsidR="00053B4F" w:rsidRPr="00053B4F" w:rsidRDefault="00053B4F" w:rsidP="00053B4F">
      <w:pPr>
        <w:numPr>
          <w:ilvl w:val="1"/>
          <w:numId w:val="132"/>
        </w:numPr>
        <w:spacing w:after="0"/>
        <w:jc w:val="both"/>
        <w:rPr>
          <w:rFonts w:eastAsia="Calibri" w:cstheme="minorHAnsi"/>
        </w:rPr>
      </w:pPr>
      <w:r w:rsidRPr="00053B4F">
        <w:rPr>
          <w:rFonts w:eastAsia="Calibri" w:cstheme="minorHAnsi"/>
          <w:b/>
          <w:bCs/>
        </w:rPr>
        <w:t>Índice de vazios</w:t>
      </w:r>
      <w:r w:rsidRPr="00053B4F">
        <w:rPr>
          <w:rFonts w:eastAsia="Calibri" w:cstheme="minorHAnsi"/>
        </w:rPr>
        <w:t xml:space="preserve"> dentro dos limites para Faixa C;</w:t>
      </w:r>
    </w:p>
    <w:p w14:paraId="2737D9C0" w14:textId="77777777" w:rsidR="00053B4F" w:rsidRPr="00053B4F" w:rsidRDefault="00053B4F" w:rsidP="00053B4F">
      <w:pPr>
        <w:numPr>
          <w:ilvl w:val="1"/>
          <w:numId w:val="132"/>
        </w:numPr>
        <w:spacing w:after="0"/>
        <w:jc w:val="both"/>
        <w:rPr>
          <w:rFonts w:eastAsia="Calibri" w:cstheme="minorHAnsi"/>
        </w:rPr>
      </w:pPr>
      <w:r w:rsidRPr="00053B4F">
        <w:rPr>
          <w:rFonts w:eastAsia="Calibri" w:cstheme="minorHAnsi"/>
          <w:b/>
          <w:bCs/>
        </w:rPr>
        <w:t>Resistência à deformação permanente</w:t>
      </w:r>
      <w:r w:rsidRPr="00053B4F">
        <w:rPr>
          <w:rFonts w:eastAsia="Calibri" w:cstheme="minorHAnsi"/>
        </w:rPr>
        <w:t>, conforme ensaios de laboratório.</w:t>
      </w:r>
    </w:p>
    <w:p w14:paraId="24A9641B" w14:textId="77777777" w:rsidR="00053B4F" w:rsidRPr="00053B4F" w:rsidRDefault="00053B4F" w:rsidP="00053B4F">
      <w:pPr>
        <w:spacing w:after="0"/>
        <w:jc w:val="both"/>
        <w:rPr>
          <w:rFonts w:eastAsia="Calibri" w:cstheme="minorHAnsi"/>
        </w:rPr>
      </w:pPr>
      <w:r w:rsidRPr="00053B4F">
        <w:rPr>
          <w:rFonts w:eastAsia="Calibri" w:cstheme="minorHAnsi"/>
          <w:b/>
          <w:bCs/>
        </w:rPr>
        <w:t>b) Equipamentos:</w:t>
      </w:r>
    </w:p>
    <w:p w14:paraId="117232FB" w14:textId="77777777" w:rsidR="00053B4F" w:rsidRPr="00053B4F" w:rsidRDefault="00053B4F" w:rsidP="00053B4F">
      <w:pPr>
        <w:numPr>
          <w:ilvl w:val="0"/>
          <w:numId w:val="133"/>
        </w:numPr>
        <w:spacing w:after="0"/>
        <w:jc w:val="both"/>
        <w:rPr>
          <w:rFonts w:eastAsia="Calibri" w:cstheme="minorHAnsi"/>
        </w:rPr>
      </w:pPr>
      <w:r w:rsidRPr="00053B4F">
        <w:rPr>
          <w:rFonts w:eastAsia="Calibri" w:cstheme="minorHAnsi"/>
        </w:rPr>
        <w:t>Usina de CBUQ com silo térmico e balança automática;</w:t>
      </w:r>
    </w:p>
    <w:p w14:paraId="651A927C" w14:textId="77777777" w:rsidR="00053B4F" w:rsidRPr="00053B4F" w:rsidRDefault="00053B4F" w:rsidP="00053B4F">
      <w:pPr>
        <w:numPr>
          <w:ilvl w:val="0"/>
          <w:numId w:val="133"/>
        </w:numPr>
        <w:spacing w:after="0"/>
        <w:jc w:val="both"/>
        <w:rPr>
          <w:rFonts w:eastAsia="Calibri" w:cstheme="minorHAnsi"/>
        </w:rPr>
      </w:pPr>
      <w:r w:rsidRPr="00053B4F">
        <w:rPr>
          <w:rFonts w:eastAsia="Calibri" w:cstheme="minorHAnsi"/>
        </w:rPr>
        <w:t>Caminhões térmicos dotados de cobertura por lonas e termômetros digitais;</w:t>
      </w:r>
    </w:p>
    <w:p w14:paraId="47728DF1" w14:textId="77777777" w:rsidR="00053B4F" w:rsidRPr="00053B4F" w:rsidRDefault="00053B4F" w:rsidP="00053B4F">
      <w:pPr>
        <w:numPr>
          <w:ilvl w:val="0"/>
          <w:numId w:val="133"/>
        </w:numPr>
        <w:spacing w:after="0"/>
        <w:jc w:val="both"/>
        <w:rPr>
          <w:rFonts w:eastAsia="Calibri" w:cstheme="minorHAnsi"/>
        </w:rPr>
      </w:pPr>
      <w:proofErr w:type="spellStart"/>
      <w:r w:rsidRPr="00053B4F">
        <w:rPr>
          <w:rFonts w:eastAsia="Calibri" w:cstheme="minorHAnsi"/>
        </w:rPr>
        <w:t>Vibroacabadora</w:t>
      </w:r>
      <w:proofErr w:type="spellEnd"/>
      <w:r w:rsidRPr="00053B4F">
        <w:rPr>
          <w:rFonts w:eastAsia="Calibri" w:cstheme="minorHAnsi"/>
        </w:rPr>
        <w:t xml:space="preserve"> de esteira com sensor de nivelamento e controle eletrônico de espessura;</w:t>
      </w:r>
    </w:p>
    <w:p w14:paraId="10BC29CD" w14:textId="77777777" w:rsidR="00053B4F" w:rsidRPr="00053B4F" w:rsidRDefault="00053B4F" w:rsidP="00053B4F">
      <w:pPr>
        <w:numPr>
          <w:ilvl w:val="0"/>
          <w:numId w:val="133"/>
        </w:numPr>
        <w:spacing w:after="0"/>
        <w:jc w:val="both"/>
        <w:rPr>
          <w:rFonts w:eastAsia="Calibri" w:cstheme="minorHAnsi"/>
        </w:rPr>
      </w:pPr>
      <w:r w:rsidRPr="00053B4F">
        <w:rPr>
          <w:rFonts w:eastAsia="Calibri" w:cstheme="minorHAnsi"/>
        </w:rPr>
        <w:t>Rolo tandem liso vibratório (8 a 12 t) para compactação inicial;</w:t>
      </w:r>
    </w:p>
    <w:p w14:paraId="1D9C4962" w14:textId="77777777" w:rsidR="00053B4F" w:rsidRPr="00053B4F" w:rsidRDefault="00053B4F" w:rsidP="00053B4F">
      <w:pPr>
        <w:numPr>
          <w:ilvl w:val="0"/>
          <w:numId w:val="133"/>
        </w:numPr>
        <w:spacing w:after="0"/>
        <w:jc w:val="both"/>
        <w:rPr>
          <w:rFonts w:eastAsia="Calibri" w:cstheme="minorHAnsi"/>
        </w:rPr>
      </w:pPr>
      <w:r w:rsidRPr="00053B4F">
        <w:rPr>
          <w:rFonts w:eastAsia="Calibri" w:cstheme="minorHAnsi"/>
        </w:rPr>
        <w:t>Rolo pneumático (8 a 10 pneus), com pressão calibrada para selagem e intertravamento;</w:t>
      </w:r>
    </w:p>
    <w:p w14:paraId="0FB7F904" w14:textId="77777777" w:rsidR="00053B4F" w:rsidRPr="00053B4F" w:rsidRDefault="00053B4F" w:rsidP="00053B4F">
      <w:pPr>
        <w:numPr>
          <w:ilvl w:val="0"/>
          <w:numId w:val="133"/>
        </w:numPr>
        <w:spacing w:after="0"/>
        <w:jc w:val="both"/>
        <w:rPr>
          <w:rFonts w:eastAsia="Calibri" w:cstheme="minorHAnsi"/>
        </w:rPr>
      </w:pPr>
      <w:r w:rsidRPr="00053B4F">
        <w:rPr>
          <w:rFonts w:eastAsia="Calibri" w:cstheme="minorHAnsi"/>
        </w:rPr>
        <w:t>Rolo tandem estático para acabamento final.</w:t>
      </w:r>
    </w:p>
    <w:p w14:paraId="1FD8BBB6" w14:textId="77777777" w:rsidR="00053B4F" w:rsidRPr="00053B4F" w:rsidRDefault="00053B4F" w:rsidP="00053B4F">
      <w:pPr>
        <w:spacing w:after="0"/>
        <w:jc w:val="both"/>
        <w:rPr>
          <w:rFonts w:eastAsia="Calibri" w:cstheme="minorHAnsi"/>
        </w:rPr>
      </w:pPr>
      <w:r w:rsidRPr="00053B4F">
        <w:rPr>
          <w:rFonts w:eastAsia="Calibri" w:cstheme="minorHAnsi"/>
          <w:b/>
          <w:bCs/>
        </w:rPr>
        <w:t>c) Aplicação:</w:t>
      </w:r>
    </w:p>
    <w:p w14:paraId="58A603DE" w14:textId="77777777" w:rsidR="00053B4F" w:rsidRPr="00053B4F" w:rsidRDefault="00053B4F" w:rsidP="00053B4F">
      <w:pPr>
        <w:numPr>
          <w:ilvl w:val="0"/>
          <w:numId w:val="134"/>
        </w:numPr>
        <w:spacing w:after="0"/>
        <w:jc w:val="both"/>
        <w:rPr>
          <w:rFonts w:eastAsia="Calibri" w:cstheme="minorHAnsi"/>
        </w:rPr>
      </w:pPr>
      <w:r w:rsidRPr="00053B4F">
        <w:rPr>
          <w:rFonts w:eastAsia="Calibri" w:cstheme="minorHAnsi"/>
        </w:rPr>
        <w:t>Transporte da mistura em caminhões térmicos diretamente à frente de serviço;</w:t>
      </w:r>
    </w:p>
    <w:p w14:paraId="73EF31D0" w14:textId="77777777" w:rsidR="00053B4F" w:rsidRPr="00053B4F" w:rsidRDefault="00053B4F" w:rsidP="00053B4F">
      <w:pPr>
        <w:numPr>
          <w:ilvl w:val="0"/>
          <w:numId w:val="134"/>
        </w:numPr>
        <w:spacing w:after="0"/>
        <w:jc w:val="both"/>
        <w:rPr>
          <w:rFonts w:eastAsia="Calibri" w:cstheme="minorHAnsi"/>
        </w:rPr>
      </w:pPr>
      <w:r w:rsidRPr="00053B4F">
        <w:rPr>
          <w:rFonts w:eastAsia="Calibri" w:cstheme="minorHAnsi"/>
        </w:rPr>
        <w:t xml:space="preserve">Espessura solta de aplicação: aproximadamente </w:t>
      </w:r>
      <w:r w:rsidRPr="00053B4F">
        <w:rPr>
          <w:rFonts w:eastAsia="Calibri" w:cstheme="minorHAnsi"/>
          <w:b/>
          <w:bCs/>
        </w:rPr>
        <w:t>5,0 cm</w:t>
      </w:r>
      <w:r w:rsidRPr="00053B4F">
        <w:rPr>
          <w:rFonts w:eastAsia="Calibri" w:cstheme="minorHAnsi"/>
        </w:rPr>
        <w:t xml:space="preserve">, resultando em </w:t>
      </w:r>
      <w:r w:rsidRPr="00053B4F">
        <w:rPr>
          <w:rFonts w:eastAsia="Calibri" w:cstheme="minorHAnsi"/>
          <w:b/>
          <w:bCs/>
        </w:rPr>
        <w:t>3,0 cm</w:t>
      </w:r>
      <w:r w:rsidRPr="00053B4F">
        <w:rPr>
          <w:rFonts w:eastAsia="Calibri" w:cstheme="minorHAnsi"/>
        </w:rPr>
        <w:t xml:space="preserve"> após compactação;</w:t>
      </w:r>
    </w:p>
    <w:p w14:paraId="3A56F46B" w14:textId="77777777" w:rsidR="00053B4F" w:rsidRPr="00053B4F" w:rsidRDefault="00053B4F" w:rsidP="00053B4F">
      <w:pPr>
        <w:numPr>
          <w:ilvl w:val="0"/>
          <w:numId w:val="134"/>
        </w:numPr>
        <w:spacing w:after="0"/>
        <w:jc w:val="both"/>
        <w:rPr>
          <w:rFonts w:eastAsia="Calibri" w:cstheme="minorHAnsi"/>
        </w:rPr>
      </w:pPr>
      <w:r w:rsidRPr="00053B4F">
        <w:rPr>
          <w:rFonts w:eastAsia="Calibri" w:cstheme="minorHAnsi"/>
        </w:rPr>
        <w:lastRenderedPageBreak/>
        <w:t xml:space="preserve">Largura de </w:t>
      </w:r>
      <w:proofErr w:type="spellStart"/>
      <w:r w:rsidRPr="00053B4F">
        <w:rPr>
          <w:rFonts w:eastAsia="Calibri" w:cstheme="minorHAnsi"/>
        </w:rPr>
        <w:t>aplicação:conforme</w:t>
      </w:r>
      <w:proofErr w:type="spellEnd"/>
      <w:r w:rsidRPr="00053B4F">
        <w:rPr>
          <w:rFonts w:eastAsia="Calibri" w:cstheme="minorHAnsi"/>
        </w:rPr>
        <w:t xml:space="preserve"> faixa da pintura de ligação;</w:t>
      </w:r>
    </w:p>
    <w:p w14:paraId="34EB9074" w14:textId="77777777" w:rsidR="00053B4F" w:rsidRPr="00053B4F" w:rsidRDefault="00053B4F" w:rsidP="00053B4F">
      <w:pPr>
        <w:numPr>
          <w:ilvl w:val="0"/>
          <w:numId w:val="134"/>
        </w:numPr>
        <w:spacing w:after="0"/>
        <w:jc w:val="both"/>
        <w:rPr>
          <w:rFonts w:eastAsia="Calibri" w:cstheme="minorHAnsi"/>
        </w:rPr>
      </w:pPr>
      <w:r w:rsidRPr="00053B4F">
        <w:rPr>
          <w:rFonts w:eastAsia="Calibri" w:cstheme="minorHAnsi"/>
        </w:rPr>
        <w:t>Execução de juntas longitudinais recortadas a quente, com sobreposição mínima de 5 cm;</w:t>
      </w:r>
    </w:p>
    <w:p w14:paraId="4C1174FA" w14:textId="77777777" w:rsidR="00053B4F" w:rsidRPr="00053B4F" w:rsidRDefault="00053B4F" w:rsidP="00053B4F">
      <w:pPr>
        <w:numPr>
          <w:ilvl w:val="0"/>
          <w:numId w:val="134"/>
        </w:numPr>
        <w:spacing w:after="0"/>
        <w:jc w:val="both"/>
        <w:rPr>
          <w:rFonts w:eastAsia="Calibri" w:cstheme="minorHAnsi"/>
        </w:rPr>
      </w:pPr>
      <w:r w:rsidRPr="00053B4F">
        <w:rPr>
          <w:rFonts w:eastAsia="Calibri" w:cstheme="minorHAnsi"/>
        </w:rPr>
        <w:t>Acabamento lateral com rodo de aço e compactação da borda ainda quente.</w:t>
      </w:r>
    </w:p>
    <w:p w14:paraId="54C1758F" w14:textId="77777777" w:rsidR="00053B4F" w:rsidRPr="00053B4F" w:rsidRDefault="00053B4F" w:rsidP="00053B4F">
      <w:pPr>
        <w:spacing w:after="0"/>
        <w:jc w:val="both"/>
        <w:rPr>
          <w:rFonts w:eastAsia="Calibri" w:cstheme="minorHAnsi"/>
        </w:rPr>
      </w:pPr>
      <w:r w:rsidRPr="00053B4F">
        <w:rPr>
          <w:rFonts w:eastAsia="Calibri" w:cstheme="minorHAnsi"/>
          <w:b/>
          <w:bCs/>
        </w:rPr>
        <w:t>d) Compactação:</w:t>
      </w:r>
    </w:p>
    <w:p w14:paraId="1CC7C784" w14:textId="77777777" w:rsidR="00053B4F" w:rsidRPr="00053B4F" w:rsidRDefault="00053B4F" w:rsidP="00053B4F">
      <w:pPr>
        <w:numPr>
          <w:ilvl w:val="0"/>
          <w:numId w:val="135"/>
        </w:numPr>
        <w:spacing w:after="0"/>
        <w:jc w:val="both"/>
        <w:rPr>
          <w:rFonts w:eastAsia="Calibri" w:cstheme="minorHAnsi"/>
        </w:rPr>
      </w:pPr>
      <w:r w:rsidRPr="00053B4F">
        <w:rPr>
          <w:rFonts w:eastAsia="Calibri" w:cstheme="minorHAnsi"/>
        </w:rPr>
        <w:t xml:space="preserve">Início imediato após a </w:t>
      </w:r>
      <w:proofErr w:type="spellStart"/>
      <w:r w:rsidRPr="00053B4F">
        <w:rPr>
          <w:rFonts w:eastAsia="Calibri" w:cstheme="minorHAnsi"/>
        </w:rPr>
        <w:t>vibroacabadora</w:t>
      </w:r>
      <w:proofErr w:type="spellEnd"/>
      <w:r w:rsidRPr="00053B4F">
        <w:rPr>
          <w:rFonts w:eastAsia="Calibri" w:cstheme="minorHAnsi"/>
        </w:rPr>
        <w:t xml:space="preserve">, com intervalo máximo de </w:t>
      </w:r>
      <w:r w:rsidRPr="00053B4F">
        <w:rPr>
          <w:rFonts w:eastAsia="Calibri" w:cstheme="minorHAnsi"/>
          <w:b/>
          <w:bCs/>
        </w:rPr>
        <w:t>2 minutos</w:t>
      </w:r>
      <w:r w:rsidRPr="00053B4F">
        <w:rPr>
          <w:rFonts w:eastAsia="Calibri" w:cstheme="minorHAnsi"/>
        </w:rPr>
        <w:t xml:space="preserve"> até a primeira passada do rolo;</w:t>
      </w:r>
    </w:p>
    <w:p w14:paraId="373DE141" w14:textId="77777777" w:rsidR="00053B4F" w:rsidRPr="00053B4F" w:rsidRDefault="00053B4F" w:rsidP="00053B4F">
      <w:pPr>
        <w:numPr>
          <w:ilvl w:val="0"/>
          <w:numId w:val="135"/>
        </w:numPr>
        <w:spacing w:after="0"/>
        <w:jc w:val="both"/>
        <w:rPr>
          <w:rFonts w:eastAsia="Calibri" w:cstheme="minorHAnsi"/>
        </w:rPr>
      </w:pPr>
      <w:r w:rsidRPr="00053B4F">
        <w:rPr>
          <w:rFonts w:eastAsia="Calibri" w:cstheme="minorHAnsi"/>
        </w:rPr>
        <w:t>Sequência típica:</w:t>
      </w:r>
    </w:p>
    <w:p w14:paraId="5BF74D55" w14:textId="77777777" w:rsidR="00053B4F" w:rsidRPr="00053B4F" w:rsidRDefault="00053B4F" w:rsidP="00053B4F">
      <w:pPr>
        <w:numPr>
          <w:ilvl w:val="1"/>
          <w:numId w:val="135"/>
        </w:numPr>
        <w:spacing w:after="0"/>
        <w:jc w:val="both"/>
        <w:rPr>
          <w:rFonts w:eastAsia="Calibri" w:cstheme="minorHAnsi"/>
        </w:rPr>
      </w:pPr>
      <w:r w:rsidRPr="00053B4F">
        <w:rPr>
          <w:rFonts w:eastAsia="Calibri" w:cstheme="minorHAnsi"/>
        </w:rPr>
        <w:t>Rolo tandem vibratório (compactação inicial);</w:t>
      </w:r>
    </w:p>
    <w:p w14:paraId="395EA419" w14:textId="77777777" w:rsidR="00053B4F" w:rsidRPr="00053B4F" w:rsidRDefault="00053B4F" w:rsidP="00053B4F">
      <w:pPr>
        <w:numPr>
          <w:ilvl w:val="1"/>
          <w:numId w:val="135"/>
        </w:numPr>
        <w:spacing w:after="0"/>
        <w:jc w:val="both"/>
        <w:rPr>
          <w:rFonts w:eastAsia="Calibri" w:cstheme="minorHAnsi"/>
        </w:rPr>
      </w:pPr>
      <w:r w:rsidRPr="00053B4F">
        <w:rPr>
          <w:rFonts w:eastAsia="Calibri" w:cstheme="minorHAnsi"/>
        </w:rPr>
        <w:t>Rolo pneumático (intertravamento e selagem);</w:t>
      </w:r>
    </w:p>
    <w:p w14:paraId="7ECA3456" w14:textId="77777777" w:rsidR="00053B4F" w:rsidRPr="00053B4F" w:rsidRDefault="00053B4F" w:rsidP="00053B4F">
      <w:pPr>
        <w:numPr>
          <w:ilvl w:val="1"/>
          <w:numId w:val="135"/>
        </w:numPr>
        <w:spacing w:after="0"/>
        <w:jc w:val="both"/>
        <w:rPr>
          <w:rFonts w:eastAsia="Calibri" w:cstheme="minorHAnsi"/>
        </w:rPr>
      </w:pPr>
      <w:r w:rsidRPr="00053B4F">
        <w:rPr>
          <w:rFonts w:eastAsia="Calibri" w:cstheme="minorHAnsi"/>
        </w:rPr>
        <w:t>Rolo tandem estático (acabamento final);</w:t>
      </w:r>
    </w:p>
    <w:p w14:paraId="2E46BE9B" w14:textId="77777777" w:rsidR="00053B4F" w:rsidRPr="00053B4F" w:rsidRDefault="00053B4F" w:rsidP="00053B4F">
      <w:pPr>
        <w:numPr>
          <w:ilvl w:val="0"/>
          <w:numId w:val="135"/>
        </w:numPr>
        <w:spacing w:after="0"/>
        <w:jc w:val="both"/>
        <w:rPr>
          <w:rFonts w:eastAsia="Calibri" w:cstheme="minorHAnsi"/>
        </w:rPr>
      </w:pPr>
      <w:r w:rsidRPr="00053B4F">
        <w:rPr>
          <w:rFonts w:eastAsia="Calibri" w:cstheme="minorHAnsi"/>
        </w:rPr>
        <w:t xml:space="preserve">Densidade mínima exigida: </w:t>
      </w:r>
      <w:r w:rsidRPr="00053B4F">
        <w:rPr>
          <w:rFonts w:eastAsia="Calibri" w:cstheme="minorHAnsi"/>
          <w:b/>
          <w:bCs/>
        </w:rPr>
        <w:t>96% da Massa Específica Máxima Teórica (M.M.T.)</w:t>
      </w:r>
      <w:r w:rsidRPr="00053B4F">
        <w:rPr>
          <w:rFonts w:eastAsia="Calibri" w:cstheme="minorHAnsi"/>
        </w:rPr>
        <w:t>;</w:t>
      </w:r>
    </w:p>
    <w:p w14:paraId="6B0B016B" w14:textId="77777777" w:rsidR="00053B4F" w:rsidRPr="00053B4F" w:rsidRDefault="00053B4F" w:rsidP="00053B4F">
      <w:pPr>
        <w:numPr>
          <w:ilvl w:val="0"/>
          <w:numId w:val="135"/>
        </w:numPr>
        <w:spacing w:after="0"/>
        <w:jc w:val="both"/>
        <w:rPr>
          <w:rFonts w:eastAsia="Calibri" w:cstheme="minorHAnsi"/>
        </w:rPr>
      </w:pPr>
      <w:r w:rsidRPr="00053B4F">
        <w:rPr>
          <w:rFonts w:eastAsia="Calibri" w:cstheme="minorHAnsi"/>
        </w:rPr>
        <w:t>Número de passadas determinado conforme ensaios prévios de campo.</w:t>
      </w:r>
    </w:p>
    <w:p w14:paraId="20426028" w14:textId="77777777" w:rsidR="00053B4F" w:rsidRPr="00053B4F" w:rsidRDefault="00053B4F" w:rsidP="00053B4F">
      <w:pPr>
        <w:spacing w:after="0"/>
        <w:jc w:val="both"/>
        <w:rPr>
          <w:rFonts w:eastAsia="Calibri" w:cstheme="minorHAnsi"/>
        </w:rPr>
      </w:pPr>
      <w:r w:rsidRPr="00053B4F">
        <w:rPr>
          <w:rFonts w:eastAsia="Calibri" w:cstheme="minorHAnsi"/>
          <w:b/>
          <w:bCs/>
        </w:rPr>
        <w:t>e) Controle de Qualidade:</w:t>
      </w:r>
    </w:p>
    <w:p w14:paraId="2D6FA2CB" w14:textId="77777777" w:rsidR="00053B4F" w:rsidRPr="00053B4F" w:rsidRDefault="00053B4F" w:rsidP="00053B4F">
      <w:pPr>
        <w:numPr>
          <w:ilvl w:val="0"/>
          <w:numId w:val="136"/>
        </w:numPr>
        <w:spacing w:after="0"/>
        <w:jc w:val="both"/>
        <w:rPr>
          <w:rFonts w:eastAsia="Calibri" w:cstheme="minorHAnsi"/>
        </w:rPr>
      </w:pPr>
      <w:r w:rsidRPr="00053B4F">
        <w:rPr>
          <w:rFonts w:eastAsia="Calibri" w:cstheme="minorHAnsi"/>
        </w:rPr>
        <w:t>Ensaios obrigatórios:</w:t>
      </w:r>
    </w:p>
    <w:p w14:paraId="2EC50B6E" w14:textId="77777777" w:rsidR="00053B4F" w:rsidRPr="00053B4F" w:rsidRDefault="00053B4F" w:rsidP="00053B4F">
      <w:pPr>
        <w:numPr>
          <w:ilvl w:val="1"/>
          <w:numId w:val="136"/>
        </w:numPr>
        <w:spacing w:after="0"/>
        <w:jc w:val="both"/>
        <w:rPr>
          <w:rFonts w:eastAsia="Calibri" w:cstheme="minorHAnsi"/>
        </w:rPr>
      </w:pPr>
      <w:r w:rsidRPr="00053B4F">
        <w:rPr>
          <w:rFonts w:eastAsia="Calibri" w:cstheme="minorHAnsi"/>
        </w:rPr>
        <w:t>Extração de corpos de prova para determinação de densidade e espessura;</w:t>
      </w:r>
    </w:p>
    <w:p w14:paraId="585451F4" w14:textId="77777777" w:rsidR="00053B4F" w:rsidRPr="00053B4F" w:rsidRDefault="00053B4F" w:rsidP="00053B4F">
      <w:pPr>
        <w:numPr>
          <w:ilvl w:val="1"/>
          <w:numId w:val="136"/>
        </w:numPr>
        <w:spacing w:after="0"/>
        <w:jc w:val="both"/>
        <w:rPr>
          <w:rFonts w:eastAsia="Calibri" w:cstheme="minorHAnsi"/>
        </w:rPr>
      </w:pPr>
      <w:r w:rsidRPr="00053B4F">
        <w:rPr>
          <w:rFonts w:eastAsia="Calibri" w:cstheme="minorHAnsi"/>
        </w:rPr>
        <w:t>Análise granulométrica e determinação do teor de ligante;</w:t>
      </w:r>
    </w:p>
    <w:p w14:paraId="35D8D30F" w14:textId="77777777" w:rsidR="00053B4F" w:rsidRPr="00053B4F" w:rsidRDefault="00053B4F" w:rsidP="00053B4F">
      <w:pPr>
        <w:numPr>
          <w:ilvl w:val="1"/>
          <w:numId w:val="136"/>
        </w:numPr>
        <w:spacing w:after="0"/>
        <w:jc w:val="both"/>
        <w:rPr>
          <w:rFonts w:eastAsia="Calibri" w:cstheme="minorHAnsi"/>
        </w:rPr>
      </w:pPr>
      <w:r w:rsidRPr="00053B4F">
        <w:rPr>
          <w:rFonts w:eastAsia="Calibri" w:cstheme="minorHAnsi"/>
        </w:rPr>
        <w:t>Verificação da regularidade superficial com régua de 3,0 m;</w:t>
      </w:r>
    </w:p>
    <w:p w14:paraId="5A25C2FC" w14:textId="77777777" w:rsidR="00053B4F" w:rsidRPr="00053B4F" w:rsidRDefault="00053B4F" w:rsidP="00053B4F">
      <w:pPr>
        <w:numPr>
          <w:ilvl w:val="0"/>
          <w:numId w:val="136"/>
        </w:numPr>
        <w:spacing w:after="0"/>
        <w:jc w:val="both"/>
        <w:rPr>
          <w:rFonts w:eastAsia="Calibri" w:cstheme="minorHAnsi"/>
        </w:rPr>
      </w:pPr>
      <w:r w:rsidRPr="00053B4F">
        <w:rPr>
          <w:rFonts w:eastAsia="Calibri" w:cstheme="minorHAnsi"/>
        </w:rPr>
        <w:t>Liberação da pista ao tráfego somente após resfriamento da camada (&lt; 40°C) e autorização formal da fiscalização.</w:t>
      </w:r>
    </w:p>
    <w:p w14:paraId="678C0D0A" w14:textId="1284D20E" w:rsidR="00053B4F" w:rsidRPr="008F5B18" w:rsidRDefault="00053B4F" w:rsidP="008F5B18">
      <w:pPr>
        <w:pStyle w:val="PargrafodaLista"/>
        <w:keepNext/>
        <w:keepLines/>
        <w:numPr>
          <w:ilvl w:val="1"/>
          <w:numId w:val="174"/>
        </w:numPr>
        <w:tabs>
          <w:tab w:val="left" w:pos="426"/>
        </w:tabs>
        <w:spacing w:after="0"/>
        <w:ind w:left="0" w:firstLine="0"/>
        <w:jc w:val="both"/>
        <w:outlineLvl w:val="0"/>
        <w:rPr>
          <w:rFonts w:eastAsia="Yu Gothic Light" w:cstheme="minorHAnsi"/>
          <w:b/>
          <w:bCs/>
        </w:rPr>
      </w:pPr>
      <w:bookmarkStart w:id="31" w:name="_Toc214618299"/>
      <w:r w:rsidRPr="008F5B18">
        <w:rPr>
          <w:rFonts w:eastAsia="Yu Gothic Light" w:cstheme="minorHAnsi"/>
          <w:b/>
          <w:bCs/>
        </w:rPr>
        <w:t>SERVIÇOS DE URBANIZAÇÃO</w:t>
      </w:r>
      <w:bookmarkEnd w:id="31"/>
    </w:p>
    <w:p w14:paraId="02DD146D" w14:textId="6EE9DC8B" w:rsidR="00053B4F" w:rsidRPr="00053B4F" w:rsidRDefault="008F5B18" w:rsidP="006364E2">
      <w:pPr>
        <w:spacing w:after="0"/>
        <w:jc w:val="both"/>
        <w:rPr>
          <w:rFonts w:eastAsia="Calibri" w:cstheme="minorHAnsi"/>
        </w:rPr>
      </w:pPr>
      <w:r>
        <w:rPr>
          <w:rFonts w:eastAsia="Calibri" w:cstheme="minorHAnsi"/>
          <w:b/>
          <w:bCs/>
        </w:rPr>
        <w:t>13.19</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A urbanização da faixa lateral do pavimento será executada por meio da </w:t>
      </w:r>
      <w:r w:rsidR="00053B4F" w:rsidRPr="00053B4F">
        <w:rPr>
          <w:rFonts w:eastAsia="Calibri" w:cstheme="minorHAnsi"/>
          <w:b/>
          <w:bCs/>
        </w:rPr>
        <w:t>implantação de cobertura vegetal com grama em placas</w:t>
      </w:r>
      <w:r w:rsidR="00053B4F" w:rsidRPr="00053B4F">
        <w:rPr>
          <w:rFonts w:eastAsia="Calibri" w:cstheme="minorHAnsi"/>
        </w:rPr>
        <w:t xml:space="preserve">, a fim de garantir a </w:t>
      </w:r>
      <w:r w:rsidR="00053B4F" w:rsidRPr="00053B4F">
        <w:rPr>
          <w:rFonts w:eastAsia="Calibri" w:cstheme="minorHAnsi"/>
          <w:b/>
          <w:bCs/>
        </w:rPr>
        <w:t>estabilização superficial das faixas marginais</w:t>
      </w:r>
      <w:r w:rsidR="00053B4F" w:rsidRPr="00053B4F">
        <w:rPr>
          <w:rFonts w:eastAsia="Calibri" w:cstheme="minorHAnsi"/>
        </w:rPr>
        <w:t xml:space="preserve">, </w:t>
      </w:r>
      <w:r w:rsidR="00053B4F" w:rsidRPr="00053B4F">
        <w:rPr>
          <w:rFonts w:eastAsia="Calibri" w:cstheme="minorHAnsi"/>
          <w:b/>
          <w:bCs/>
        </w:rPr>
        <w:t>controle de erosão</w:t>
      </w:r>
      <w:r w:rsidR="00053B4F" w:rsidRPr="00053B4F">
        <w:rPr>
          <w:rFonts w:eastAsia="Calibri" w:cstheme="minorHAnsi"/>
        </w:rPr>
        <w:t xml:space="preserve">, </w:t>
      </w:r>
      <w:r w:rsidR="00053B4F" w:rsidRPr="00053B4F">
        <w:rPr>
          <w:rFonts w:eastAsia="Calibri" w:cstheme="minorHAnsi"/>
          <w:b/>
          <w:bCs/>
        </w:rPr>
        <w:t>acabamento paisagístico</w:t>
      </w:r>
      <w:r w:rsidR="00053B4F" w:rsidRPr="00053B4F">
        <w:rPr>
          <w:rFonts w:eastAsia="Calibri" w:cstheme="minorHAnsi"/>
        </w:rPr>
        <w:t xml:space="preserve"> e proteção das sarjetas e dispositivos de drenagem.</w:t>
      </w:r>
    </w:p>
    <w:p w14:paraId="76653A43" w14:textId="5ECC74B6" w:rsidR="00053B4F" w:rsidRPr="00053B4F" w:rsidRDefault="008F5B18" w:rsidP="006364E2">
      <w:pPr>
        <w:spacing w:after="0"/>
        <w:jc w:val="both"/>
        <w:rPr>
          <w:rFonts w:eastAsia="Calibri" w:cstheme="minorHAnsi"/>
        </w:rPr>
      </w:pPr>
      <w:r>
        <w:rPr>
          <w:rFonts w:eastAsia="Calibri" w:cstheme="minorHAnsi"/>
          <w:b/>
          <w:bCs/>
        </w:rPr>
        <w:t>13.19</w:t>
      </w:r>
      <w:r w:rsidR="006364E2" w:rsidRPr="006364E2">
        <w:rPr>
          <w:rFonts w:eastAsia="Calibri" w:cstheme="minorHAnsi"/>
          <w:b/>
          <w:bCs/>
        </w:rPr>
        <w:t xml:space="preserve">.2. </w:t>
      </w:r>
      <w:r w:rsidR="00053B4F" w:rsidRPr="00053B4F">
        <w:rPr>
          <w:rFonts w:eastAsia="Calibri" w:cstheme="minorHAnsi"/>
        </w:rPr>
        <w:t>A vegetação desempenha papel fundamental no controle da infiltração superficial, reduzindo o impacto direto das gotas de chuva e evitando o carreamento de partículas do solo, principalmente em faixas de escoamento concentrado, como as sarjetas triangulares ou canaletas de concreto.</w:t>
      </w:r>
    </w:p>
    <w:p w14:paraId="56685C3D" w14:textId="6B039698" w:rsidR="00053B4F" w:rsidRPr="00053B4F" w:rsidRDefault="008F5B18" w:rsidP="006364E2">
      <w:pPr>
        <w:keepNext/>
        <w:keepLines/>
        <w:spacing w:after="0"/>
        <w:jc w:val="both"/>
        <w:outlineLvl w:val="1"/>
        <w:rPr>
          <w:rFonts w:eastAsia="Yu Gothic Light" w:cstheme="minorHAnsi"/>
          <w:b/>
          <w:bCs/>
        </w:rPr>
      </w:pPr>
      <w:bookmarkStart w:id="32" w:name="_Toc214618300"/>
      <w:r>
        <w:rPr>
          <w:rFonts w:eastAsia="Yu Gothic Light" w:cstheme="minorHAnsi"/>
          <w:b/>
          <w:bCs/>
        </w:rPr>
        <w:t>13.19</w:t>
      </w:r>
      <w:r w:rsidR="006364E2">
        <w:rPr>
          <w:rFonts w:eastAsia="Yu Gothic Light" w:cstheme="minorHAnsi"/>
          <w:b/>
          <w:bCs/>
        </w:rPr>
        <w:t xml:space="preserve">.3. </w:t>
      </w:r>
      <w:r w:rsidR="00053B4F" w:rsidRPr="00053B4F">
        <w:rPr>
          <w:rFonts w:eastAsia="Yu Gothic Light" w:cstheme="minorHAnsi"/>
          <w:b/>
          <w:bCs/>
        </w:rPr>
        <w:t xml:space="preserve"> Plantio de Grama em Placas</w:t>
      </w:r>
      <w:bookmarkEnd w:id="32"/>
      <w:r w:rsidR="00053B4F" w:rsidRPr="00053B4F">
        <w:rPr>
          <w:rFonts w:eastAsia="Yu Gothic Light" w:cstheme="minorHAnsi"/>
          <w:b/>
          <w:bCs/>
        </w:rPr>
        <w:t xml:space="preserve"> </w:t>
      </w:r>
    </w:p>
    <w:p w14:paraId="7CA76A5F"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Áreas de Aplicação</w:t>
      </w:r>
    </w:p>
    <w:p w14:paraId="3DA8B307" w14:textId="77777777" w:rsidR="00053B4F" w:rsidRPr="00053B4F" w:rsidRDefault="00053B4F" w:rsidP="00053B4F">
      <w:pPr>
        <w:spacing w:after="0"/>
        <w:ind w:left="360"/>
        <w:jc w:val="both"/>
        <w:rPr>
          <w:rFonts w:eastAsia="Calibri" w:cstheme="minorHAnsi"/>
        </w:rPr>
      </w:pPr>
      <w:r w:rsidRPr="00053B4F">
        <w:rPr>
          <w:rFonts w:eastAsia="Calibri" w:cstheme="minorHAnsi"/>
        </w:rPr>
        <w:t xml:space="preserve">O plantio será executado em todas as </w:t>
      </w:r>
      <w:r w:rsidRPr="00053B4F">
        <w:rPr>
          <w:rFonts w:eastAsia="Calibri" w:cstheme="minorHAnsi"/>
          <w:b/>
          <w:bCs/>
        </w:rPr>
        <w:t>faixas laterais do pavimento</w:t>
      </w:r>
      <w:r w:rsidRPr="00053B4F">
        <w:rPr>
          <w:rFonts w:eastAsia="Calibri" w:cstheme="minorHAnsi"/>
        </w:rPr>
        <w:t>, abrangendo:</w:t>
      </w:r>
    </w:p>
    <w:p w14:paraId="0BE8D868" w14:textId="46E220A7" w:rsidR="00053B4F" w:rsidRPr="00053B4F" w:rsidRDefault="00053B4F" w:rsidP="00053B4F">
      <w:pPr>
        <w:numPr>
          <w:ilvl w:val="0"/>
          <w:numId w:val="113"/>
        </w:numPr>
        <w:spacing w:after="0"/>
        <w:jc w:val="both"/>
        <w:rPr>
          <w:rFonts w:eastAsia="Calibri" w:cstheme="minorHAnsi"/>
        </w:rPr>
      </w:pPr>
      <w:proofErr w:type="gramStart"/>
      <w:r w:rsidRPr="00053B4F">
        <w:rPr>
          <w:rFonts w:eastAsia="Calibri" w:cstheme="minorHAnsi"/>
        </w:rPr>
        <w:t xml:space="preserve">Os </w:t>
      </w:r>
      <w:r w:rsidRPr="00053B4F">
        <w:rPr>
          <w:rFonts w:eastAsia="Calibri" w:cstheme="minorHAnsi"/>
          <w:b/>
          <w:bCs/>
        </w:rPr>
        <w:t>0,</w:t>
      </w:r>
      <w:r w:rsidR="000B42C0">
        <w:rPr>
          <w:rFonts w:eastAsia="Calibri" w:cstheme="minorHAnsi"/>
          <w:b/>
          <w:bCs/>
        </w:rPr>
        <w:t>8</w:t>
      </w:r>
      <w:r w:rsidRPr="00053B4F">
        <w:rPr>
          <w:rFonts w:eastAsia="Calibri" w:cstheme="minorHAnsi"/>
          <w:b/>
          <w:bCs/>
        </w:rPr>
        <w:t>0 metro</w:t>
      </w:r>
      <w:proofErr w:type="gramEnd"/>
      <w:r w:rsidRPr="00053B4F">
        <w:rPr>
          <w:rFonts w:eastAsia="Calibri" w:cstheme="minorHAnsi"/>
          <w:b/>
          <w:bCs/>
        </w:rPr>
        <w:t xml:space="preserve"> de faixa de terreno lateral</w:t>
      </w:r>
      <w:r w:rsidRPr="00053B4F">
        <w:rPr>
          <w:rFonts w:eastAsia="Calibri" w:cstheme="minorHAnsi"/>
        </w:rPr>
        <w:t xml:space="preserve"> com sarjeta moldada na própria terraplenagem;</w:t>
      </w:r>
    </w:p>
    <w:p w14:paraId="10127770" w14:textId="77777777" w:rsidR="00053B4F" w:rsidRPr="00053B4F" w:rsidRDefault="00053B4F" w:rsidP="00053B4F">
      <w:pPr>
        <w:numPr>
          <w:ilvl w:val="1"/>
          <w:numId w:val="113"/>
        </w:numPr>
        <w:spacing w:after="0"/>
        <w:jc w:val="both"/>
        <w:rPr>
          <w:rFonts w:eastAsia="Calibri" w:cstheme="minorHAnsi"/>
        </w:rPr>
      </w:pPr>
      <w:r w:rsidRPr="00053B4F">
        <w:rPr>
          <w:rFonts w:eastAsia="Calibri" w:cstheme="minorHAnsi"/>
        </w:rPr>
        <w:t>0,30 metro de grama antes da canaleta;</w:t>
      </w:r>
    </w:p>
    <w:p w14:paraId="2F7CB5D1" w14:textId="77777777" w:rsidR="00053B4F" w:rsidRPr="00053B4F" w:rsidRDefault="00053B4F" w:rsidP="00053B4F">
      <w:pPr>
        <w:numPr>
          <w:ilvl w:val="1"/>
          <w:numId w:val="113"/>
        </w:numPr>
        <w:spacing w:after="0"/>
        <w:jc w:val="both"/>
        <w:rPr>
          <w:rFonts w:eastAsia="Calibri" w:cstheme="minorHAnsi"/>
        </w:rPr>
      </w:pPr>
      <w:r w:rsidRPr="00053B4F">
        <w:rPr>
          <w:rFonts w:eastAsia="Calibri" w:cstheme="minorHAnsi"/>
        </w:rPr>
        <w:t>0,40 metro da canaleta;</w:t>
      </w:r>
    </w:p>
    <w:p w14:paraId="5E57DA42" w14:textId="77777777" w:rsidR="00053B4F" w:rsidRPr="00053B4F" w:rsidRDefault="00053B4F" w:rsidP="00053B4F">
      <w:pPr>
        <w:numPr>
          <w:ilvl w:val="1"/>
          <w:numId w:val="113"/>
        </w:numPr>
        <w:spacing w:after="0"/>
        <w:jc w:val="both"/>
        <w:rPr>
          <w:rFonts w:eastAsia="Calibri" w:cstheme="minorHAnsi"/>
        </w:rPr>
      </w:pPr>
      <w:r w:rsidRPr="00053B4F">
        <w:rPr>
          <w:rFonts w:eastAsia="Calibri" w:cstheme="minorHAnsi"/>
        </w:rPr>
        <w:t>0,30 metro de grama após a canaleta;</w:t>
      </w:r>
    </w:p>
    <w:p w14:paraId="66F5FBC5"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Especificação das Placas</w:t>
      </w:r>
    </w:p>
    <w:p w14:paraId="05C89980" w14:textId="77777777" w:rsidR="00053B4F" w:rsidRPr="00053B4F" w:rsidRDefault="00053B4F" w:rsidP="00053B4F">
      <w:pPr>
        <w:numPr>
          <w:ilvl w:val="0"/>
          <w:numId w:val="114"/>
        </w:numPr>
        <w:spacing w:after="0"/>
        <w:jc w:val="both"/>
        <w:rPr>
          <w:rFonts w:eastAsia="Calibri" w:cstheme="minorHAnsi"/>
        </w:rPr>
      </w:pPr>
      <w:r w:rsidRPr="00053B4F">
        <w:rPr>
          <w:rFonts w:eastAsia="Calibri" w:cstheme="minorHAnsi"/>
        </w:rPr>
        <w:t xml:space="preserve">As placas serão da espécie </w:t>
      </w:r>
      <w:r w:rsidRPr="00053B4F">
        <w:rPr>
          <w:rFonts w:eastAsia="Calibri" w:cstheme="minorHAnsi"/>
          <w:b/>
          <w:bCs/>
        </w:rPr>
        <w:t>esmeralda (</w:t>
      </w:r>
      <w:proofErr w:type="spellStart"/>
      <w:r w:rsidRPr="00053B4F">
        <w:rPr>
          <w:rFonts w:eastAsia="Calibri" w:cstheme="minorHAnsi"/>
          <w:b/>
          <w:bCs/>
        </w:rPr>
        <w:t>Zoysia</w:t>
      </w:r>
      <w:proofErr w:type="spellEnd"/>
      <w:r w:rsidRPr="00053B4F">
        <w:rPr>
          <w:rFonts w:eastAsia="Calibri" w:cstheme="minorHAnsi"/>
          <w:b/>
          <w:bCs/>
        </w:rPr>
        <w:t xml:space="preserve"> </w:t>
      </w:r>
      <w:proofErr w:type="spellStart"/>
      <w:r w:rsidRPr="00053B4F">
        <w:rPr>
          <w:rFonts w:eastAsia="Calibri" w:cstheme="minorHAnsi"/>
          <w:b/>
          <w:bCs/>
        </w:rPr>
        <w:t>japonica</w:t>
      </w:r>
      <w:proofErr w:type="spellEnd"/>
      <w:r w:rsidRPr="00053B4F">
        <w:rPr>
          <w:rFonts w:eastAsia="Calibri" w:cstheme="minorHAnsi"/>
          <w:b/>
          <w:bCs/>
        </w:rPr>
        <w:t>)</w:t>
      </w:r>
      <w:r w:rsidRPr="00053B4F">
        <w:rPr>
          <w:rFonts w:eastAsia="Calibri" w:cstheme="minorHAnsi"/>
        </w:rPr>
        <w:t xml:space="preserve"> ou </w:t>
      </w:r>
      <w:r w:rsidRPr="00053B4F">
        <w:rPr>
          <w:rFonts w:eastAsia="Calibri" w:cstheme="minorHAnsi"/>
          <w:b/>
          <w:bCs/>
        </w:rPr>
        <w:t>batatais (</w:t>
      </w:r>
      <w:proofErr w:type="spellStart"/>
      <w:r w:rsidRPr="00053B4F">
        <w:rPr>
          <w:rFonts w:eastAsia="Calibri" w:cstheme="minorHAnsi"/>
          <w:b/>
          <w:bCs/>
        </w:rPr>
        <w:t>Paspalum</w:t>
      </w:r>
      <w:proofErr w:type="spellEnd"/>
      <w:r w:rsidRPr="00053B4F">
        <w:rPr>
          <w:rFonts w:eastAsia="Calibri" w:cstheme="minorHAnsi"/>
          <w:b/>
          <w:bCs/>
        </w:rPr>
        <w:t xml:space="preserve"> </w:t>
      </w:r>
      <w:proofErr w:type="spellStart"/>
      <w:r w:rsidRPr="00053B4F">
        <w:rPr>
          <w:rFonts w:eastAsia="Calibri" w:cstheme="minorHAnsi"/>
          <w:b/>
          <w:bCs/>
        </w:rPr>
        <w:t>notatum</w:t>
      </w:r>
      <w:proofErr w:type="spellEnd"/>
      <w:r w:rsidRPr="00053B4F">
        <w:rPr>
          <w:rFonts w:eastAsia="Calibri" w:cstheme="minorHAnsi"/>
          <w:b/>
          <w:bCs/>
        </w:rPr>
        <w:t>)</w:t>
      </w:r>
      <w:r w:rsidRPr="00053B4F">
        <w:rPr>
          <w:rFonts w:eastAsia="Calibri" w:cstheme="minorHAnsi"/>
        </w:rPr>
        <w:t>, conforme disponibilidade regional;</w:t>
      </w:r>
    </w:p>
    <w:p w14:paraId="7BB56A4F" w14:textId="77777777" w:rsidR="00053B4F" w:rsidRPr="00053B4F" w:rsidRDefault="00053B4F" w:rsidP="00053B4F">
      <w:pPr>
        <w:numPr>
          <w:ilvl w:val="0"/>
          <w:numId w:val="114"/>
        </w:numPr>
        <w:spacing w:after="0"/>
        <w:jc w:val="both"/>
        <w:rPr>
          <w:rFonts w:eastAsia="Calibri" w:cstheme="minorHAnsi"/>
        </w:rPr>
      </w:pPr>
      <w:r w:rsidRPr="00053B4F">
        <w:rPr>
          <w:rFonts w:eastAsia="Calibri" w:cstheme="minorHAnsi"/>
        </w:rPr>
        <w:t xml:space="preserve">Dimensões mínimas das placas: </w:t>
      </w:r>
      <w:r w:rsidRPr="00053B4F">
        <w:rPr>
          <w:rFonts w:eastAsia="Calibri" w:cstheme="minorHAnsi"/>
          <w:b/>
          <w:bCs/>
        </w:rPr>
        <w:t>30 x 40 cm</w:t>
      </w:r>
      <w:r w:rsidRPr="00053B4F">
        <w:rPr>
          <w:rFonts w:eastAsia="Calibri" w:cstheme="minorHAnsi"/>
        </w:rPr>
        <w:t>;</w:t>
      </w:r>
    </w:p>
    <w:p w14:paraId="79BC5C58" w14:textId="77777777" w:rsidR="00053B4F" w:rsidRPr="00053B4F" w:rsidRDefault="00053B4F" w:rsidP="00053B4F">
      <w:pPr>
        <w:numPr>
          <w:ilvl w:val="0"/>
          <w:numId w:val="114"/>
        </w:numPr>
        <w:spacing w:after="0"/>
        <w:jc w:val="both"/>
        <w:rPr>
          <w:rFonts w:eastAsia="Calibri" w:cstheme="minorHAnsi"/>
        </w:rPr>
      </w:pPr>
      <w:r w:rsidRPr="00053B4F">
        <w:rPr>
          <w:rFonts w:eastAsia="Calibri" w:cstheme="minorHAnsi"/>
        </w:rPr>
        <w:lastRenderedPageBreak/>
        <w:t xml:space="preserve">Espessura mínima: </w:t>
      </w:r>
      <w:r w:rsidRPr="00053B4F">
        <w:rPr>
          <w:rFonts w:eastAsia="Calibri" w:cstheme="minorHAnsi"/>
          <w:b/>
          <w:bCs/>
        </w:rPr>
        <w:t>3 cm</w:t>
      </w:r>
      <w:r w:rsidRPr="00053B4F">
        <w:rPr>
          <w:rFonts w:eastAsia="Calibri" w:cstheme="minorHAnsi"/>
        </w:rPr>
        <w:t>, com presença de solo aderido;</w:t>
      </w:r>
    </w:p>
    <w:p w14:paraId="4A2FA1B7" w14:textId="77777777" w:rsidR="00053B4F" w:rsidRPr="00053B4F" w:rsidRDefault="00053B4F" w:rsidP="00053B4F">
      <w:pPr>
        <w:numPr>
          <w:ilvl w:val="0"/>
          <w:numId w:val="114"/>
        </w:numPr>
        <w:spacing w:after="0"/>
        <w:jc w:val="both"/>
        <w:rPr>
          <w:rFonts w:eastAsia="Calibri" w:cstheme="minorHAnsi"/>
        </w:rPr>
      </w:pPr>
      <w:r w:rsidRPr="00053B4F">
        <w:rPr>
          <w:rFonts w:eastAsia="Calibri" w:cstheme="minorHAnsi"/>
        </w:rPr>
        <w:t xml:space="preserve">As placas devem apresentar </w:t>
      </w:r>
      <w:r w:rsidRPr="00053B4F">
        <w:rPr>
          <w:rFonts w:eastAsia="Calibri" w:cstheme="minorHAnsi"/>
          <w:b/>
          <w:bCs/>
        </w:rPr>
        <w:t>bom enraizamento e coloração verde viva</w:t>
      </w:r>
      <w:r w:rsidRPr="00053B4F">
        <w:rPr>
          <w:rFonts w:eastAsia="Calibri" w:cstheme="minorHAnsi"/>
        </w:rPr>
        <w:t>, sendo rejeitadas as danificadas, ressecadas ou mal formadas.</w:t>
      </w:r>
    </w:p>
    <w:p w14:paraId="205BCC2A"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Preparação do Terreno</w:t>
      </w:r>
    </w:p>
    <w:p w14:paraId="7CB42332" w14:textId="77777777" w:rsidR="00053B4F" w:rsidRPr="00053B4F" w:rsidRDefault="00053B4F" w:rsidP="00053B4F">
      <w:pPr>
        <w:numPr>
          <w:ilvl w:val="0"/>
          <w:numId w:val="115"/>
        </w:numPr>
        <w:spacing w:after="0"/>
        <w:jc w:val="both"/>
        <w:rPr>
          <w:rFonts w:eastAsia="Calibri" w:cstheme="minorHAnsi"/>
        </w:rPr>
      </w:pPr>
      <w:r w:rsidRPr="00053B4F">
        <w:rPr>
          <w:rFonts w:eastAsia="Calibri" w:cstheme="minorHAnsi"/>
          <w:b/>
          <w:bCs/>
        </w:rPr>
        <w:t>Limpeza superficial</w:t>
      </w:r>
      <w:r w:rsidRPr="00053B4F">
        <w:rPr>
          <w:rFonts w:eastAsia="Calibri" w:cstheme="minorHAnsi"/>
        </w:rPr>
        <w:t xml:space="preserve"> da área com enxada, soprador ou rastelo, removendo tocos, pedras e resíduos;</w:t>
      </w:r>
    </w:p>
    <w:p w14:paraId="25B7415B" w14:textId="77777777" w:rsidR="00053B4F" w:rsidRPr="00053B4F" w:rsidRDefault="00053B4F" w:rsidP="00053B4F">
      <w:pPr>
        <w:numPr>
          <w:ilvl w:val="0"/>
          <w:numId w:val="115"/>
        </w:numPr>
        <w:spacing w:after="0"/>
        <w:jc w:val="both"/>
        <w:rPr>
          <w:rFonts w:eastAsia="Calibri" w:cstheme="minorHAnsi"/>
        </w:rPr>
      </w:pPr>
      <w:r w:rsidRPr="00053B4F">
        <w:rPr>
          <w:rFonts w:eastAsia="Calibri" w:cstheme="minorHAnsi"/>
          <w:b/>
          <w:bCs/>
        </w:rPr>
        <w:t>Destorroamento leve</w:t>
      </w:r>
      <w:r w:rsidRPr="00053B4F">
        <w:rPr>
          <w:rFonts w:eastAsia="Calibri" w:cstheme="minorHAnsi"/>
        </w:rPr>
        <w:t xml:space="preserve"> com enxada ou grade manual;</w:t>
      </w:r>
    </w:p>
    <w:p w14:paraId="02531435" w14:textId="77777777" w:rsidR="00053B4F" w:rsidRPr="00053B4F" w:rsidRDefault="00053B4F" w:rsidP="00053B4F">
      <w:pPr>
        <w:numPr>
          <w:ilvl w:val="0"/>
          <w:numId w:val="115"/>
        </w:numPr>
        <w:spacing w:after="0"/>
        <w:jc w:val="both"/>
        <w:rPr>
          <w:rFonts w:eastAsia="Calibri" w:cstheme="minorHAnsi"/>
        </w:rPr>
      </w:pPr>
      <w:r w:rsidRPr="00053B4F">
        <w:rPr>
          <w:rFonts w:eastAsia="Calibri" w:cstheme="minorHAnsi"/>
        </w:rPr>
        <w:t xml:space="preserve">Correção química do solo, se necessário, com aplicação de </w:t>
      </w:r>
      <w:r w:rsidRPr="00053B4F">
        <w:rPr>
          <w:rFonts w:eastAsia="Calibri" w:cstheme="minorHAnsi"/>
          <w:b/>
          <w:bCs/>
        </w:rPr>
        <w:t>calcário dolomítico (PRNT ≥ 70%)</w:t>
      </w:r>
      <w:r w:rsidRPr="00053B4F">
        <w:rPr>
          <w:rFonts w:eastAsia="Calibri" w:cstheme="minorHAnsi"/>
        </w:rPr>
        <w:t>;</w:t>
      </w:r>
    </w:p>
    <w:p w14:paraId="483AE80E" w14:textId="77777777" w:rsidR="00053B4F" w:rsidRPr="00053B4F" w:rsidRDefault="00053B4F" w:rsidP="00053B4F">
      <w:pPr>
        <w:numPr>
          <w:ilvl w:val="0"/>
          <w:numId w:val="115"/>
        </w:numPr>
        <w:spacing w:after="0"/>
        <w:jc w:val="both"/>
        <w:rPr>
          <w:rFonts w:eastAsia="Calibri" w:cstheme="minorHAnsi"/>
        </w:rPr>
      </w:pPr>
      <w:r w:rsidRPr="00053B4F">
        <w:rPr>
          <w:rFonts w:eastAsia="Calibri" w:cstheme="minorHAnsi"/>
          <w:b/>
          <w:bCs/>
        </w:rPr>
        <w:t>Adubação de plantio com formulação NPK 04-14-08</w:t>
      </w:r>
      <w:r w:rsidRPr="00053B4F">
        <w:rPr>
          <w:rFonts w:eastAsia="Calibri" w:cstheme="minorHAnsi"/>
        </w:rPr>
        <w:t>, aplicada na dosagem de 150 a 200 g/m²;</w:t>
      </w:r>
    </w:p>
    <w:p w14:paraId="16E540C6" w14:textId="77777777" w:rsidR="00053B4F" w:rsidRPr="00053B4F" w:rsidRDefault="00053B4F" w:rsidP="00053B4F">
      <w:pPr>
        <w:numPr>
          <w:ilvl w:val="0"/>
          <w:numId w:val="115"/>
        </w:numPr>
        <w:spacing w:after="0"/>
        <w:jc w:val="both"/>
        <w:rPr>
          <w:rFonts w:eastAsia="Calibri" w:cstheme="minorHAnsi"/>
        </w:rPr>
      </w:pPr>
      <w:r w:rsidRPr="00053B4F">
        <w:rPr>
          <w:rFonts w:eastAsia="Calibri" w:cstheme="minorHAnsi"/>
        </w:rPr>
        <w:t>Nivelamento final da superfície com régua metálica ou rastelo, formando base plana e firme.</w:t>
      </w:r>
    </w:p>
    <w:p w14:paraId="73F2B4AF"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 Método de Plantio</w:t>
      </w:r>
    </w:p>
    <w:p w14:paraId="410A85BA" w14:textId="77777777" w:rsidR="00053B4F" w:rsidRPr="00053B4F" w:rsidRDefault="00053B4F" w:rsidP="00053B4F">
      <w:pPr>
        <w:numPr>
          <w:ilvl w:val="0"/>
          <w:numId w:val="116"/>
        </w:numPr>
        <w:spacing w:after="0"/>
        <w:jc w:val="both"/>
        <w:rPr>
          <w:rFonts w:eastAsia="Calibri" w:cstheme="minorHAnsi"/>
        </w:rPr>
      </w:pPr>
      <w:r w:rsidRPr="00053B4F">
        <w:rPr>
          <w:rFonts w:eastAsia="Calibri" w:cstheme="minorHAnsi"/>
        </w:rPr>
        <w:t xml:space="preserve">As placas serão assentadas em </w:t>
      </w:r>
      <w:r w:rsidRPr="00053B4F">
        <w:rPr>
          <w:rFonts w:eastAsia="Calibri" w:cstheme="minorHAnsi"/>
          <w:b/>
          <w:bCs/>
        </w:rPr>
        <w:t>formato intercalado</w:t>
      </w:r>
      <w:r w:rsidRPr="00053B4F">
        <w:rPr>
          <w:rFonts w:eastAsia="Calibri" w:cstheme="minorHAnsi"/>
        </w:rPr>
        <w:t xml:space="preserve">, como tijolos, com leve </w:t>
      </w:r>
      <w:r w:rsidRPr="00053B4F">
        <w:rPr>
          <w:rFonts w:eastAsia="Calibri" w:cstheme="minorHAnsi"/>
          <w:b/>
          <w:bCs/>
        </w:rPr>
        <w:t>sobreposição das juntas</w:t>
      </w:r>
      <w:r w:rsidRPr="00053B4F">
        <w:rPr>
          <w:rFonts w:eastAsia="Calibri" w:cstheme="minorHAnsi"/>
        </w:rPr>
        <w:t xml:space="preserve"> laterais e longitudinais;</w:t>
      </w:r>
    </w:p>
    <w:p w14:paraId="4BB8F6A1" w14:textId="77777777" w:rsidR="00053B4F" w:rsidRPr="00053B4F" w:rsidRDefault="00053B4F" w:rsidP="00053B4F">
      <w:pPr>
        <w:numPr>
          <w:ilvl w:val="0"/>
          <w:numId w:val="116"/>
        </w:numPr>
        <w:spacing w:after="0"/>
        <w:jc w:val="both"/>
        <w:rPr>
          <w:rFonts w:eastAsia="Calibri" w:cstheme="minorHAnsi"/>
        </w:rPr>
      </w:pPr>
      <w:r w:rsidRPr="00053B4F">
        <w:rPr>
          <w:rFonts w:eastAsia="Calibri" w:cstheme="minorHAnsi"/>
        </w:rPr>
        <w:t xml:space="preserve">A aderência ao solo será garantida por </w:t>
      </w:r>
      <w:r w:rsidRPr="00053B4F">
        <w:rPr>
          <w:rFonts w:eastAsia="Calibri" w:cstheme="minorHAnsi"/>
          <w:b/>
          <w:bCs/>
        </w:rPr>
        <w:t>compactação leve com rolo manual de borracha ou madeira</w:t>
      </w:r>
      <w:r w:rsidRPr="00053B4F">
        <w:rPr>
          <w:rFonts w:eastAsia="Calibri" w:cstheme="minorHAnsi"/>
        </w:rPr>
        <w:t>;</w:t>
      </w:r>
    </w:p>
    <w:p w14:paraId="11DA51F6" w14:textId="77777777" w:rsidR="00053B4F" w:rsidRPr="00053B4F" w:rsidRDefault="00053B4F" w:rsidP="00053B4F">
      <w:pPr>
        <w:numPr>
          <w:ilvl w:val="0"/>
          <w:numId w:val="116"/>
        </w:numPr>
        <w:spacing w:after="0"/>
        <w:jc w:val="both"/>
        <w:rPr>
          <w:rFonts w:eastAsia="Calibri" w:cstheme="minorHAnsi"/>
        </w:rPr>
      </w:pPr>
      <w:r w:rsidRPr="00053B4F">
        <w:rPr>
          <w:rFonts w:eastAsia="Calibri" w:cstheme="minorHAnsi"/>
        </w:rPr>
        <w:t xml:space="preserve">Após o assentamento, será realizada </w:t>
      </w:r>
      <w:r w:rsidRPr="00053B4F">
        <w:rPr>
          <w:rFonts w:eastAsia="Calibri" w:cstheme="minorHAnsi"/>
          <w:b/>
          <w:bCs/>
        </w:rPr>
        <w:t>irrigação abundante</w:t>
      </w:r>
      <w:r w:rsidRPr="00053B4F">
        <w:rPr>
          <w:rFonts w:eastAsia="Calibri" w:cstheme="minorHAnsi"/>
        </w:rPr>
        <w:t xml:space="preserve"> até o encharcamento das placas e da camada superficial do solo.</w:t>
      </w:r>
    </w:p>
    <w:p w14:paraId="7F870B2D"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e) Pós-plantio e Manutenção</w:t>
      </w:r>
    </w:p>
    <w:p w14:paraId="7AC4C21E" w14:textId="77777777" w:rsidR="00053B4F" w:rsidRPr="00053B4F" w:rsidRDefault="00053B4F" w:rsidP="00053B4F">
      <w:pPr>
        <w:numPr>
          <w:ilvl w:val="0"/>
          <w:numId w:val="117"/>
        </w:numPr>
        <w:spacing w:after="0"/>
        <w:jc w:val="both"/>
        <w:rPr>
          <w:rFonts w:eastAsia="Calibri" w:cstheme="minorHAnsi"/>
        </w:rPr>
      </w:pPr>
      <w:r w:rsidRPr="00053B4F">
        <w:rPr>
          <w:rFonts w:eastAsia="Calibri" w:cstheme="minorHAnsi"/>
        </w:rPr>
        <w:t xml:space="preserve">Durante os </w:t>
      </w:r>
      <w:r w:rsidRPr="00053B4F">
        <w:rPr>
          <w:rFonts w:eastAsia="Calibri" w:cstheme="minorHAnsi"/>
          <w:b/>
          <w:bCs/>
        </w:rPr>
        <w:t>primeiros 30 dias</w:t>
      </w:r>
      <w:r w:rsidRPr="00053B4F">
        <w:rPr>
          <w:rFonts w:eastAsia="Calibri" w:cstheme="minorHAnsi"/>
        </w:rPr>
        <w:t>, deverão ser realizadas:</w:t>
      </w:r>
    </w:p>
    <w:p w14:paraId="6957F401"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rPr>
        <w:t>Irrigações diárias ou intercaladas, dependendo das condições climáticas;</w:t>
      </w:r>
    </w:p>
    <w:p w14:paraId="6E38B4FC"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rPr>
        <w:t>Controle fitossanitário com aplicação de inseticida ou formicida específico, se necessário;</w:t>
      </w:r>
    </w:p>
    <w:p w14:paraId="10841399"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rPr>
        <w:t>Reposição imediata de placas deslocadas, mortas ou com falhas;</w:t>
      </w:r>
    </w:p>
    <w:p w14:paraId="35F0855C" w14:textId="77777777" w:rsidR="00053B4F" w:rsidRPr="00053B4F" w:rsidRDefault="00053B4F" w:rsidP="00053B4F">
      <w:pPr>
        <w:numPr>
          <w:ilvl w:val="0"/>
          <w:numId w:val="117"/>
        </w:numPr>
        <w:spacing w:after="0"/>
        <w:jc w:val="both"/>
        <w:rPr>
          <w:rFonts w:eastAsia="Calibri" w:cstheme="minorHAnsi"/>
        </w:rPr>
      </w:pPr>
      <w:r w:rsidRPr="00053B4F">
        <w:rPr>
          <w:rFonts w:eastAsia="Calibri" w:cstheme="minorHAnsi"/>
        </w:rPr>
        <w:t>A cobertura vegetal deverá apresentar, ao final do período de manutenção:</w:t>
      </w:r>
    </w:p>
    <w:p w14:paraId="6738FDC6"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b/>
          <w:bCs/>
        </w:rPr>
        <w:t>Enraizamento pleno</w:t>
      </w:r>
      <w:r w:rsidRPr="00053B4F">
        <w:rPr>
          <w:rFonts w:eastAsia="Calibri" w:cstheme="minorHAnsi"/>
        </w:rPr>
        <w:t xml:space="preserve"> ao solo;</w:t>
      </w:r>
    </w:p>
    <w:p w14:paraId="106C8F97"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b/>
          <w:bCs/>
        </w:rPr>
        <w:t>Cobertura uniforme, sem falhas visuais</w:t>
      </w:r>
      <w:r w:rsidRPr="00053B4F">
        <w:rPr>
          <w:rFonts w:eastAsia="Calibri" w:cstheme="minorHAnsi"/>
        </w:rPr>
        <w:t>;</w:t>
      </w:r>
    </w:p>
    <w:p w14:paraId="2FCD5498" w14:textId="77777777" w:rsidR="00053B4F" w:rsidRPr="00053B4F" w:rsidRDefault="00053B4F" w:rsidP="00053B4F">
      <w:pPr>
        <w:numPr>
          <w:ilvl w:val="1"/>
          <w:numId w:val="117"/>
        </w:numPr>
        <w:spacing w:after="0"/>
        <w:jc w:val="both"/>
        <w:rPr>
          <w:rFonts w:eastAsia="Calibri" w:cstheme="minorHAnsi"/>
        </w:rPr>
      </w:pPr>
      <w:r w:rsidRPr="00053B4F">
        <w:rPr>
          <w:rFonts w:eastAsia="Calibri" w:cstheme="minorHAnsi"/>
          <w:b/>
          <w:bCs/>
        </w:rPr>
        <w:t>Coloração verde homogênea e vigorosa</w:t>
      </w:r>
      <w:r w:rsidRPr="00053B4F">
        <w:rPr>
          <w:rFonts w:eastAsia="Calibri" w:cstheme="minorHAnsi"/>
        </w:rPr>
        <w:t>.</w:t>
      </w:r>
    </w:p>
    <w:p w14:paraId="0BC58643" w14:textId="60D32D52" w:rsidR="00053B4F" w:rsidRPr="00053B4F" w:rsidRDefault="008F5B18" w:rsidP="008F5B18">
      <w:pPr>
        <w:keepNext/>
        <w:keepLines/>
        <w:spacing w:after="0"/>
        <w:jc w:val="both"/>
        <w:outlineLvl w:val="1"/>
        <w:rPr>
          <w:rFonts w:eastAsia="Yu Gothic Light" w:cstheme="minorHAnsi"/>
          <w:b/>
          <w:bCs/>
        </w:rPr>
      </w:pPr>
      <w:bookmarkStart w:id="33" w:name="_Toc214618301"/>
      <w:r>
        <w:rPr>
          <w:rFonts w:eastAsia="Yu Gothic Light" w:cstheme="minorHAnsi"/>
          <w:b/>
          <w:bCs/>
        </w:rPr>
        <w:t>13.19</w:t>
      </w:r>
      <w:r w:rsidR="006364E2">
        <w:rPr>
          <w:rFonts w:eastAsia="Yu Gothic Light" w:cstheme="minorHAnsi"/>
          <w:b/>
          <w:bCs/>
        </w:rPr>
        <w:t>.4.</w:t>
      </w:r>
      <w:r w:rsidR="00053B4F" w:rsidRPr="00053B4F">
        <w:rPr>
          <w:rFonts w:eastAsia="Yu Gothic Light" w:cstheme="minorHAnsi"/>
          <w:b/>
          <w:bCs/>
        </w:rPr>
        <w:t xml:space="preserve"> Controle de Qualidade e Aceitação</w:t>
      </w:r>
      <w:bookmarkEnd w:id="33"/>
    </w:p>
    <w:p w14:paraId="33BC7C4D" w14:textId="77777777" w:rsidR="00053B4F" w:rsidRPr="00053B4F" w:rsidRDefault="00053B4F" w:rsidP="00053B4F">
      <w:pPr>
        <w:numPr>
          <w:ilvl w:val="0"/>
          <w:numId w:val="118"/>
        </w:numPr>
        <w:spacing w:after="0"/>
        <w:jc w:val="both"/>
        <w:rPr>
          <w:rFonts w:eastAsia="Calibri" w:cstheme="minorHAnsi"/>
        </w:rPr>
      </w:pPr>
      <w:r w:rsidRPr="00053B4F">
        <w:rPr>
          <w:rFonts w:eastAsia="Calibri" w:cstheme="minorHAnsi"/>
        </w:rPr>
        <w:t>A aceitação do serviço será feita após vistoria técnica, atendendo aos seguintes critérios:</w:t>
      </w:r>
    </w:p>
    <w:p w14:paraId="60F96625" w14:textId="77777777" w:rsidR="00053B4F" w:rsidRPr="00053B4F" w:rsidRDefault="00053B4F" w:rsidP="00053B4F">
      <w:pPr>
        <w:numPr>
          <w:ilvl w:val="1"/>
          <w:numId w:val="118"/>
        </w:numPr>
        <w:spacing w:after="0"/>
        <w:jc w:val="both"/>
        <w:rPr>
          <w:rFonts w:eastAsia="Calibri" w:cstheme="minorHAnsi"/>
        </w:rPr>
      </w:pPr>
      <w:r w:rsidRPr="00053B4F">
        <w:rPr>
          <w:rFonts w:eastAsia="Calibri" w:cstheme="minorHAnsi"/>
        </w:rPr>
        <w:t>Cobertura total das áreas especificadas;</w:t>
      </w:r>
    </w:p>
    <w:p w14:paraId="5AD080EB" w14:textId="77777777" w:rsidR="00053B4F" w:rsidRPr="00053B4F" w:rsidRDefault="00053B4F" w:rsidP="00053B4F">
      <w:pPr>
        <w:numPr>
          <w:ilvl w:val="1"/>
          <w:numId w:val="118"/>
        </w:numPr>
        <w:spacing w:after="0"/>
        <w:jc w:val="both"/>
        <w:rPr>
          <w:rFonts w:eastAsia="Calibri" w:cstheme="minorHAnsi"/>
        </w:rPr>
      </w:pPr>
      <w:r w:rsidRPr="00053B4F">
        <w:rPr>
          <w:rFonts w:eastAsia="Calibri" w:cstheme="minorHAnsi"/>
        </w:rPr>
        <w:t>Ausência de placas soltas, mortas ou deslocadas;</w:t>
      </w:r>
    </w:p>
    <w:p w14:paraId="0BEE8B4B" w14:textId="77777777" w:rsidR="00053B4F" w:rsidRPr="00053B4F" w:rsidRDefault="00053B4F" w:rsidP="00053B4F">
      <w:pPr>
        <w:numPr>
          <w:ilvl w:val="1"/>
          <w:numId w:val="118"/>
        </w:numPr>
        <w:spacing w:after="0"/>
        <w:jc w:val="both"/>
        <w:rPr>
          <w:rFonts w:eastAsia="Calibri" w:cstheme="minorHAnsi"/>
        </w:rPr>
      </w:pPr>
      <w:r w:rsidRPr="00053B4F">
        <w:rPr>
          <w:rFonts w:eastAsia="Calibri" w:cstheme="minorHAnsi"/>
        </w:rPr>
        <w:t>Uniformidade visual e nivelamento das faixas gramadas;</w:t>
      </w:r>
    </w:p>
    <w:p w14:paraId="59628081" w14:textId="77777777" w:rsidR="00053B4F" w:rsidRPr="00053B4F" w:rsidRDefault="00053B4F" w:rsidP="00053B4F">
      <w:pPr>
        <w:numPr>
          <w:ilvl w:val="0"/>
          <w:numId w:val="118"/>
        </w:numPr>
        <w:spacing w:after="0"/>
        <w:jc w:val="both"/>
        <w:rPr>
          <w:rFonts w:eastAsia="Calibri" w:cstheme="minorHAnsi"/>
        </w:rPr>
      </w:pPr>
      <w:r w:rsidRPr="00053B4F">
        <w:rPr>
          <w:rFonts w:eastAsia="Calibri" w:cstheme="minorHAnsi"/>
        </w:rPr>
        <w:t xml:space="preserve">A manutenção será de responsabilidade da empresa executora até o </w:t>
      </w:r>
      <w:r w:rsidRPr="00053B4F">
        <w:rPr>
          <w:rFonts w:eastAsia="Calibri" w:cstheme="minorHAnsi"/>
          <w:b/>
          <w:bCs/>
        </w:rPr>
        <w:t>aceite definitivo da obra</w:t>
      </w:r>
      <w:r w:rsidRPr="00053B4F">
        <w:rPr>
          <w:rFonts w:eastAsia="Calibri" w:cstheme="minorHAnsi"/>
        </w:rPr>
        <w:t>;</w:t>
      </w:r>
    </w:p>
    <w:p w14:paraId="32E8C0E9" w14:textId="77777777" w:rsidR="00053B4F" w:rsidRPr="00053B4F" w:rsidRDefault="00053B4F" w:rsidP="00053B4F">
      <w:pPr>
        <w:numPr>
          <w:ilvl w:val="0"/>
          <w:numId w:val="118"/>
        </w:numPr>
        <w:spacing w:after="0"/>
        <w:jc w:val="both"/>
        <w:rPr>
          <w:rFonts w:eastAsia="Calibri" w:cstheme="minorHAnsi"/>
        </w:rPr>
      </w:pPr>
      <w:r w:rsidRPr="00053B4F">
        <w:rPr>
          <w:rFonts w:eastAsia="Calibri" w:cstheme="minorHAnsi"/>
        </w:rPr>
        <w:t xml:space="preserve">A execução seguirá as diretrizes da </w:t>
      </w:r>
      <w:r w:rsidRPr="00053B4F">
        <w:rPr>
          <w:rFonts w:eastAsia="Calibri" w:cstheme="minorHAnsi"/>
          <w:b/>
          <w:bCs/>
        </w:rPr>
        <w:t>ABNT NBR 16481: Execução de Plantio – Paisagismo</w:t>
      </w:r>
      <w:r w:rsidRPr="00053B4F">
        <w:rPr>
          <w:rFonts w:eastAsia="Calibri" w:cstheme="minorHAnsi"/>
        </w:rPr>
        <w:t>.</w:t>
      </w:r>
    </w:p>
    <w:p w14:paraId="2D016664" w14:textId="5A7B6490" w:rsidR="00053B4F" w:rsidRPr="006364E2" w:rsidRDefault="00053B4F" w:rsidP="008F5B18">
      <w:pPr>
        <w:pStyle w:val="PargrafodaLista"/>
        <w:keepNext/>
        <w:keepLines/>
        <w:numPr>
          <w:ilvl w:val="1"/>
          <w:numId w:val="174"/>
        </w:numPr>
        <w:tabs>
          <w:tab w:val="left" w:pos="426"/>
        </w:tabs>
        <w:spacing w:after="0"/>
        <w:ind w:left="0" w:firstLine="0"/>
        <w:jc w:val="both"/>
        <w:outlineLvl w:val="0"/>
        <w:rPr>
          <w:rFonts w:eastAsia="Yu Gothic Light" w:cstheme="minorHAnsi"/>
          <w:b/>
          <w:bCs/>
        </w:rPr>
      </w:pPr>
      <w:bookmarkStart w:id="34" w:name="_Toc214618302"/>
      <w:r w:rsidRPr="006364E2">
        <w:rPr>
          <w:rFonts w:eastAsia="Yu Gothic Light" w:cstheme="minorHAnsi"/>
          <w:b/>
          <w:bCs/>
        </w:rPr>
        <w:lastRenderedPageBreak/>
        <w:t>SINALIZAÇÃO DE TRÂNSITO</w:t>
      </w:r>
      <w:bookmarkEnd w:id="34"/>
    </w:p>
    <w:p w14:paraId="29C1CA52" w14:textId="55333B99" w:rsidR="00053B4F" w:rsidRPr="00053B4F" w:rsidRDefault="008F5B18" w:rsidP="006364E2">
      <w:pPr>
        <w:spacing w:after="0"/>
        <w:jc w:val="both"/>
        <w:rPr>
          <w:rFonts w:eastAsia="Calibri" w:cstheme="minorHAnsi"/>
        </w:rPr>
      </w:pPr>
      <w:r>
        <w:rPr>
          <w:rFonts w:eastAsia="Calibri" w:cstheme="minorHAnsi"/>
          <w:b/>
          <w:bCs/>
        </w:rPr>
        <w:t>13.20</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A sinalização viária tem como função garantir </w:t>
      </w:r>
      <w:r w:rsidR="00053B4F" w:rsidRPr="00053B4F">
        <w:rPr>
          <w:rFonts w:eastAsia="Calibri" w:cstheme="minorHAnsi"/>
          <w:b/>
          <w:bCs/>
        </w:rPr>
        <w:t>segurança e orientação aos usuários da via</w:t>
      </w:r>
      <w:r w:rsidR="00053B4F" w:rsidRPr="00053B4F">
        <w:rPr>
          <w:rFonts w:eastAsia="Calibri" w:cstheme="minorHAnsi"/>
        </w:rPr>
        <w:t xml:space="preserve">, promovendo a </w:t>
      </w:r>
      <w:r w:rsidR="00053B4F" w:rsidRPr="00053B4F">
        <w:rPr>
          <w:rFonts w:eastAsia="Calibri" w:cstheme="minorHAnsi"/>
          <w:b/>
          <w:bCs/>
        </w:rPr>
        <w:t>organização do fluxo de veículos</w:t>
      </w:r>
      <w:r w:rsidR="00053B4F" w:rsidRPr="00053B4F">
        <w:rPr>
          <w:rFonts w:eastAsia="Calibri" w:cstheme="minorHAnsi"/>
        </w:rPr>
        <w:t xml:space="preserve"> e a </w:t>
      </w:r>
      <w:r w:rsidR="00053B4F" w:rsidRPr="00053B4F">
        <w:rPr>
          <w:rFonts w:eastAsia="Calibri" w:cstheme="minorHAnsi"/>
          <w:b/>
          <w:bCs/>
        </w:rPr>
        <w:t>prevenção de acidentes</w:t>
      </w:r>
      <w:r w:rsidR="00053B4F" w:rsidRPr="00053B4F">
        <w:rPr>
          <w:rFonts w:eastAsia="Calibri" w:cstheme="minorHAnsi"/>
        </w:rPr>
        <w:t>, especialmente em estradas rurais pavimentadas que passarão a receber maior volume e velocidade de tráfego.</w:t>
      </w:r>
    </w:p>
    <w:p w14:paraId="0A7B63EA" w14:textId="121934A6" w:rsidR="00053B4F" w:rsidRPr="00053B4F" w:rsidRDefault="008F5B18" w:rsidP="006364E2">
      <w:pPr>
        <w:spacing w:after="0"/>
        <w:jc w:val="both"/>
        <w:rPr>
          <w:rFonts w:eastAsia="Calibri" w:cstheme="minorHAnsi"/>
        </w:rPr>
      </w:pPr>
      <w:r>
        <w:rPr>
          <w:rFonts w:eastAsia="Calibri" w:cstheme="minorHAnsi"/>
          <w:b/>
          <w:bCs/>
        </w:rPr>
        <w:t>13.20</w:t>
      </w:r>
      <w:r w:rsidR="006364E2" w:rsidRPr="006364E2">
        <w:rPr>
          <w:rFonts w:eastAsia="Calibri" w:cstheme="minorHAnsi"/>
          <w:b/>
          <w:bCs/>
        </w:rPr>
        <w:t>.2.</w:t>
      </w:r>
      <w:r w:rsidR="006364E2">
        <w:rPr>
          <w:rFonts w:eastAsia="Calibri" w:cstheme="minorHAnsi"/>
        </w:rPr>
        <w:t xml:space="preserve"> </w:t>
      </w:r>
      <w:r w:rsidR="00053B4F" w:rsidRPr="00053B4F">
        <w:rPr>
          <w:rFonts w:eastAsia="Calibri" w:cstheme="minorHAnsi"/>
        </w:rPr>
        <w:t>A sinalização da estrada rural objeto deste memorial compreenderá os seguintes elementos:</w:t>
      </w:r>
    </w:p>
    <w:p w14:paraId="3AB4BD5B" w14:textId="77777777" w:rsidR="00053B4F" w:rsidRPr="00053B4F" w:rsidRDefault="00053B4F" w:rsidP="00053B4F">
      <w:pPr>
        <w:numPr>
          <w:ilvl w:val="0"/>
          <w:numId w:val="102"/>
        </w:numPr>
        <w:spacing w:after="0"/>
        <w:jc w:val="both"/>
        <w:rPr>
          <w:rFonts w:eastAsia="Calibri" w:cstheme="minorHAnsi"/>
        </w:rPr>
      </w:pPr>
      <w:r w:rsidRPr="00053B4F">
        <w:rPr>
          <w:rFonts w:eastAsia="Calibri" w:cstheme="minorHAnsi"/>
          <w:b/>
          <w:bCs/>
        </w:rPr>
        <w:t>Sinalização horizontal</w:t>
      </w:r>
      <w:r w:rsidRPr="00053B4F">
        <w:rPr>
          <w:rFonts w:eastAsia="Calibri" w:cstheme="minorHAnsi"/>
        </w:rPr>
        <w:t>, composta por faixas de eixo e bordas, executadas com tinta acrílica;</w:t>
      </w:r>
    </w:p>
    <w:p w14:paraId="42D1327C" w14:textId="77777777" w:rsidR="00053B4F" w:rsidRPr="00053B4F" w:rsidRDefault="00053B4F" w:rsidP="00053B4F">
      <w:pPr>
        <w:numPr>
          <w:ilvl w:val="0"/>
          <w:numId w:val="102"/>
        </w:numPr>
        <w:spacing w:after="0"/>
        <w:jc w:val="both"/>
        <w:rPr>
          <w:rFonts w:eastAsia="Calibri" w:cstheme="minorHAnsi"/>
        </w:rPr>
      </w:pPr>
      <w:r w:rsidRPr="00053B4F">
        <w:rPr>
          <w:rFonts w:eastAsia="Calibri" w:cstheme="minorHAnsi"/>
          <w:b/>
          <w:bCs/>
        </w:rPr>
        <w:t>Sinalização vertical</w:t>
      </w:r>
      <w:r w:rsidRPr="00053B4F">
        <w:rPr>
          <w:rFonts w:eastAsia="Calibri" w:cstheme="minorHAnsi"/>
        </w:rPr>
        <w:t>, por meio da instalação de placas refletivas de regulamentação e advertência, conforme legislação do Código de Trânsito Brasileiro (CTB) e manuais técnicos do CONTRAN e DNIT.</w:t>
      </w:r>
    </w:p>
    <w:p w14:paraId="6E8AA47F" w14:textId="35ADC7B5" w:rsidR="00053B4F" w:rsidRPr="00053B4F" w:rsidRDefault="008F5B18" w:rsidP="006364E2">
      <w:pPr>
        <w:spacing w:after="0"/>
        <w:jc w:val="both"/>
        <w:rPr>
          <w:rFonts w:eastAsia="Calibri" w:cstheme="minorHAnsi"/>
        </w:rPr>
      </w:pPr>
      <w:r>
        <w:rPr>
          <w:rFonts w:eastAsia="Calibri" w:cstheme="minorHAnsi"/>
          <w:b/>
          <w:bCs/>
        </w:rPr>
        <w:t>13.20.3</w:t>
      </w:r>
      <w:r w:rsidR="006364E2" w:rsidRPr="006364E2">
        <w:rPr>
          <w:rFonts w:eastAsia="Calibri" w:cstheme="minorHAnsi"/>
          <w:b/>
          <w:bCs/>
        </w:rPr>
        <w:t>.</w:t>
      </w:r>
      <w:r w:rsidR="006364E2">
        <w:rPr>
          <w:rFonts w:eastAsia="Calibri" w:cstheme="minorHAnsi"/>
        </w:rPr>
        <w:t xml:space="preserve"> </w:t>
      </w:r>
      <w:r w:rsidR="00053B4F" w:rsidRPr="00053B4F">
        <w:rPr>
          <w:rFonts w:eastAsia="Calibri" w:cstheme="minorHAnsi"/>
        </w:rPr>
        <w:t xml:space="preserve">A execução desses serviços observará as diretrizes do </w:t>
      </w:r>
      <w:r w:rsidR="00053B4F" w:rsidRPr="00053B4F">
        <w:rPr>
          <w:rFonts w:eastAsia="Calibri" w:cstheme="minorHAnsi"/>
          <w:b/>
          <w:bCs/>
        </w:rPr>
        <w:t>Manual Brasileiro de Sinalização de Trânsito – Volume I e II</w:t>
      </w:r>
      <w:r w:rsidR="00053B4F" w:rsidRPr="00053B4F">
        <w:rPr>
          <w:rFonts w:eastAsia="Calibri" w:cstheme="minorHAnsi"/>
        </w:rPr>
        <w:t xml:space="preserve">, as normas </w:t>
      </w:r>
      <w:r w:rsidR="00053B4F" w:rsidRPr="00053B4F">
        <w:rPr>
          <w:rFonts w:eastAsia="Calibri" w:cstheme="minorHAnsi"/>
          <w:b/>
          <w:bCs/>
        </w:rPr>
        <w:t>DER/PR</w:t>
      </w:r>
      <w:r w:rsidR="00053B4F" w:rsidRPr="00053B4F">
        <w:rPr>
          <w:rFonts w:eastAsia="Calibri" w:cstheme="minorHAnsi"/>
        </w:rPr>
        <w:t xml:space="preserve"> e as instruções do órgão municipal de trânsito, quando aplicável.</w:t>
      </w:r>
    </w:p>
    <w:p w14:paraId="38854B3C" w14:textId="4F2DDF7D" w:rsidR="00053B4F" w:rsidRPr="00053B4F" w:rsidRDefault="008F5B18" w:rsidP="00053B4F">
      <w:pPr>
        <w:keepNext/>
        <w:keepLines/>
        <w:spacing w:after="0"/>
        <w:jc w:val="both"/>
        <w:outlineLvl w:val="1"/>
        <w:rPr>
          <w:rFonts w:eastAsia="Yu Gothic Light" w:cstheme="minorHAnsi"/>
          <w:b/>
          <w:bCs/>
        </w:rPr>
      </w:pPr>
      <w:bookmarkStart w:id="35" w:name="_Toc214618303"/>
      <w:r>
        <w:rPr>
          <w:rFonts w:eastAsia="Yu Gothic Light" w:cstheme="minorHAnsi"/>
          <w:b/>
          <w:bCs/>
        </w:rPr>
        <w:t>13.20</w:t>
      </w:r>
      <w:r w:rsidR="006364E2">
        <w:rPr>
          <w:rFonts w:eastAsia="Yu Gothic Light" w:cstheme="minorHAnsi"/>
          <w:b/>
          <w:bCs/>
        </w:rPr>
        <w:t xml:space="preserve">.4. </w:t>
      </w:r>
      <w:r w:rsidR="00053B4F" w:rsidRPr="00053B4F">
        <w:rPr>
          <w:rFonts w:eastAsia="Yu Gothic Light" w:cstheme="minorHAnsi"/>
          <w:b/>
          <w:bCs/>
        </w:rPr>
        <w:t xml:space="preserve"> Sinalização Horizontal</w:t>
      </w:r>
      <w:bookmarkEnd w:id="35"/>
      <w:r w:rsidR="00053B4F" w:rsidRPr="00053B4F">
        <w:rPr>
          <w:rFonts w:eastAsia="Yu Gothic Light" w:cstheme="minorHAnsi"/>
          <w:b/>
          <w:bCs/>
        </w:rPr>
        <w:t xml:space="preserve"> </w:t>
      </w:r>
    </w:p>
    <w:p w14:paraId="6CA3FF55" w14:textId="77777777" w:rsidR="00053B4F" w:rsidRPr="00053B4F" w:rsidRDefault="00053B4F" w:rsidP="00053B4F">
      <w:pPr>
        <w:spacing w:after="0"/>
        <w:jc w:val="both"/>
        <w:rPr>
          <w:rFonts w:eastAsia="Calibri" w:cstheme="minorHAnsi"/>
          <w:b/>
          <w:bCs/>
        </w:rPr>
      </w:pPr>
      <w:r w:rsidRPr="00053B4F">
        <w:rPr>
          <w:rFonts w:eastAsia="Calibri" w:cstheme="minorHAnsi"/>
          <w:b/>
          <w:bCs/>
        </w:rPr>
        <w:t>a) Materiais Utilizados</w:t>
      </w:r>
    </w:p>
    <w:p w14:paraId="6A87451B" w14:textId="77777777" w:rsidR="00053B4F" w:rsidRPr="00053B4F" w:rsidRDefault="00053B4F" w:rsidP="00053B4F">
      <w:pPr>
        <w:numPr>
          <w:ilvl w:val="0"/>
          <w:numId w:val="103"/>
        </w:numPr>
        <w:spacing w:after="0"/>
        <w:jc w:val="both"/>
        <w:rPr>
          <w:rFonts w:eastAsia="Calibri" w:cstheme="minorHAnsi"/>
        </w:rPr>
      </w:pPr>
      <w:r w:rsidRPr="00053B4F">
        <w:rPr>
          <w:rFonts w:eastAsia="Calibri" w:cstheme="minorHAnsi"/>
          <w:b/>
          <w:bCs/>
        </w:rPr>
        <w:t>Tinta de resina acrílica à base de solvente</w:t>
      </w:r>
      <w:r w:rsidRPr="00053B4F">
        <w:rPr>
          <w:rFonts w:eastAsia="Calibri" w:cstheme="minorHAnsi"/>
        </w:rPr>
        <w:t>, com alto poder de aderência, resistência à abrasão e boa refletância noturna;</w:t>
      </w:r>
    </w:p>
    <w:p w14:paraId="627305EE" w14:textId="77777777" w:rsidR="00053B4F" w:rsidRPr="00053B4F" w:rsidRDefault="00053B4F" w:rsidP="00053B4F">
      <w:pPr>
        <w:numPr>
          <w:ilvl w:val="0"/>
          <w:numId w:val="103"/>
        </w:numPr>
        <w:spacing w:after="0"/>
        <w:jc w:val="both"/>
        <w:rPr>
          <w:rFonts w:eastAsia="Calibri" w:cstheme="minorHAnsi"/>
        </w:rPr>
      </w:pPr>
      <w:r w:rsidRPr="00053B4F">
        <w:rPr>
          <w:rFonts w:eastAsia="Calibri" w:cstheme="minorHAnsi"/>
        </w:rPr>
        <w:t xml:space="preserve">Espessura mínima da película seca: </w:t>
      </w:r>
      <w:r w:rsidRPr="00053B4F">
        <w:rPr>
          <w:rFonts w:eastAsia="Calibri" w:cstheme="minorHAnsi"/>
          <w:b/>
          <w:bCs/>
        </w:rPr>
        <w:t>0,5 mm</w:t>
      </w:r>
      <w:r w:rsidRPr="00053B4F">
        <w:rPr>
          <w:rFonts w:eastAsia="Calibri" w:cstheme="minorHAnsi"/>
        </w:rPr>
        <w:t>;</w:t>
      </w:r>
    </w:p>
    <w:p w14:paraId="71B77597" w14:textId="77777777" w:rsidR="00053B4F" w:rsidRPr="00053B4F" w:rsidRDefault="00053B4F" w:rsidP="00053B4F">
      <w:pPr>
        <w:numPr>
          <w:ilvl w:val="0"/>
          <w:numId w:val="103"/>
        </w:numPr>
        <w:spacing w:after="0"/>
        <w:jc w:val="both"/>
        <w:rPr>
          <w:rFonts w:eastAsia="Calibri" w:cstheme="minorHAnsi"/>
        </w:rPr>
      </w:pPr>
      <w:r w:rsidRPr="00053B4F">
        <w:rPr>
          <w:rFonts w:eastAsia="Calibri" w:cstheme="minorHAnsi"/>
        </w:rPr>
        <w:t xml:space="preserve">A tinta deve estar </w:t>
      </w:r>
      <w:r w:rsidRPr="00053B4F">
        <w:rPr>
          <w:rFonts w:eastAsia="Calibri" w:cstheme="minorHAnsi"/>
          <w:b/>
          <w:bCs/>
        </w:rPr>
        <w:t>dentro do prazo de validade</w:t>
      </w:r>
      <w:r w:rsidRPr="00053B4F">
        <w:rPr>
          <w:rFonts w:eastAsia="Calibri" w:cstheme="minorHAnsi"/>
        </w:rPr>
        <w:t>, ser armazenada em ambiente seco e agitado antes da aplicação.</w:t>
      </w:r>
    </w:p>
    <w:p w14:paraId="262724E8" w14:textId="77777777" w:rsidR="00053B4F" w:rsidRPr="00053B4F" w:rsidRDefault="00053B4F" w:rsidP="00053B4F">
      <w:pPr>
        <w:spacing w:after="0"/>
        <w:jc w:val="both"/>
        <w:rPr>
          <w:rFonts w:eastAsia="Calibri" w:cstheme="minorHAnsi"/>
          <w:b/>
          <w:bCs/>
        </w:rPr>
      </w:pPr>
      <w:r w:rsidRPr="00053B4F">
        <w:rPr>
          <w:rFonts w:eastAsia="Calibri" w:cstheme="minorHAnsi"/>
          <w:b/>
          <w:bCs/>
        </w:rPr>
        <w:t>b) Equipamentos</w:t>
      </w:r>
    </w:p>
    <w:p w14:paraId="46BFA648" w14:textId="77777777" w:rsidR="00053B4F" w:rsidRPr="00053B4F" w:rsidRDefault="00053B4F" w:rsidP="00053B4F">
      <w:pPr>
        <w:numPr>
          <w:ilvl w:val="0"/>
          <w:numId w:val="104"/>
        </w:numPr>
        <w:spacing w:after="0"/>
        <w:jc w:val="both"/>
        <w:rPr>
          <w:rFonts w:eastAsia="Calibri" w:cstheme="minorHAnsi"/>
        </w:rPr>
      </w:pPr>
      <w:proofErr w:type="spellStart"/>
      <w:r w:rsidRPr="00053B4F">
        <w:rPr>
          <w:rFonts w:eastAsia="Calibri" w:cstheme="minorHAnsi"/>
          <w:b/>
          <w:bCs/>
        </w:rPr>
        <w:t>Pintadora</w:t>
      </w:r>
      <w:proofErr w:type="spellEnd"/>
      <w:r w:rsidRPr="00053B4F">
        <w:rPr>
          <w:rFonts w:eastAsia="Calibri" w:cstheme="minorHAnsi"/>
          <w:b/>
          <w:bCs/>
        </w:rPr>
        <w:t xml:space="preserve"> mecanizada autopropelida</w:t>
      </w:r>
      <w:r w:rsidRPr="00053B4F">
        <w:rPr>
          <w:rFonts w:eastAsia="Calibri" w:cstheme="minorHAnsi"/>
        </w:rPr>
        <w:t>, equipada com pistolas de ar pressurizado, sistema de calibragem da espessura e regulagem da largura;</w:t>
      </w:r>
    </w:p>
    <w:p w14:paraId="415AF55E" w14:textId="77777777" w:rsidR="00053B4F" w:rsidRPr="00053B4F" w:rsidRDefault="00053B4F" w:rsidP="00053B4F">
      <w:pPr>
        <w:numPr>
          <w:ilvl w:val="0"/>
          <w:numId w:val="104"/>
        </w:numPr>
        <w:spacing w:after="0"/>
        <w:jc w:val="both"/>
        <w:rPr>
          <w:rFonts w:eastAsia="Calibri" w:cstheme="minorHAnsi"/>
        </w:rPr>
      </w:pPr>
      <w:r w:rsidRPr="00053B4F">
        <w:rPr>
          <w:rFonts w:eastAsia="Calibri" w:cstheme="minorHAnsi"/>
        </w:rPr>
        <w:t>Compressor, estufa para tinta, sopradores de ar, cones de sinalização e equipamentos de proteção individual (EPIs).</w:t>
      </w:r>
    </w:p>
    <w:p w14:paraId="5983EF7D" w14:textId="77777777" w:rsidR="00053B4F" w:rsidRPr="00053B4F" w:rsidRDefault="00053B4F" w:rsidP="00053B4F">
      <w:pPr>
        <w:spacing w:after="0"/>
        <w:jc w:val="both"/>
        <w:rPr>
          <w:rFonts w:eastAsia="Calibri" w:cstheme="minorHAnsi"/>
          <w:b/>
          <w:bCs/>
        </w:rPr>
      </w:pPr>
      <w:r w:rsidRPr="00053B4F">
        <w:rPr>
          <w:rFonts w:eastAsia="Calibri" w:cstheme="minorHAnsi"/>
          <w:b/>
          <w:bCs/>
        </w:rPr>
        <w:t>c) Preparação da Superfície</w:t>
      </w:r>
    </w:p>
    <w:p w14:paraId="35876E2B" w14:textId="77777777" w:rsidR="00053B4F" w:rsidRPr="00053B4F" w:rsidRDefault="00053B4F" w:rsidP="00053B4F">
      <w:pPr>
        <w:numPr>
          <w:ilvl w:val="0"/>
          <w:numId w:val="105"/>
        </w:numPr>
        <w:spacing w:after="0"/>
        <w:jc w:val="both"/>
        <w:rPr>
          <w:rFonts w:eastAsia="Calibri" w:cstheme="minorHAnsi"/>
        </w:rPr>
      </w:pPr>
      <w:r w:rsidRPr="00053B4F">
        <w:rPr>
          <w:rFonts w:eastAsia="Calibri" w:cstheme="minorHAnsi"/>
        </w:rPr>
        <w:t xml:space="preserve">A superfície de aplicação deverá estar </w:t>
      </w:r>
      <w:r w:rsidRPr="00053B4F">
        <w:rPr>
          <w:rFonts w:eastAsia="Calibri" w:cstheme="minorHAnsi"/>
          <w:b/>
          <w:bCs/>
        </w:rPr>
        <w:t>completamente seca, isenta de poeira, óleo, resíduos ou umidade</w:t>
      </w:r>
      <w:r w:rsidRPr="00053B4F">
        <w:rPr>
          <w:rFonts w:eastAsia="Calibri" w:cstheme="minorHAnsi"/>
        </w:rPr>
        <w:t>;</w:t>
      </w:r>
    </w:p>
    <w:p w14:paraId="279A46B5" w14:textId="77777777" w:rsidR="00053B4F" w:rsidRPr="00053B4F" w:rsidRDefault="00053B4F" w:rsidP="00053B4F">
      <w:pPr>
        <w:numPr>
          <w:ilvl w:val="0"/>
          <w:numId w:val="105"/>
        </w:numPr>
        <w:spacing w:after="0"/>
        <w:jc w:val="both"/>
        <w:rPr>
          <w:rFonts w:eastAsia="Calibri" w:cstheme="minorHAnsi"/>
        </w:rPr>
      </w:pPr>
      <w:r w:rsidRPr="00053B4F">
        <w:rPr>
          <w:rFonts w:eastAsia="Calibri" w:cstheme="minorHAnsi"/>
        </w:rPr>
        <w:t>A cura mínima do CBUQ deve ser de 24 horas, com temperatura da superfície inferior a 50 °C.</w:t>
      </w:r>
    </w:p>
    <w:p w14:paraId="6497547C" w14:textId="77777777" w:rsidR="00053B4F" w:rsidRPr="00053B4F" w:rsidRDefault="00053B4F" w:rsidP="00053B4F">
      <w:pPr>
        <w:spacing w:after="0"/>
        <w:jc w:val="both"/>
        <w:rPr>
          <w:rFonts w:eastAsia="Calibri" w:cstheme="minorHAnsi"/>
          <w:b/>
          <w:bCs/>
        </w:rPr>
      </w:pPr>
      <w:r w:rsidRPr="00053B4F">
        <w:rPr>
          <w:rFonts w:eastAsia="Calibri" w:cstheme="minorHAnsi"/>
          <w:b/>
          <w:bCs/>
        </w:rPr>
        <w:t>d) Aplicação</w:t>
      </w:r>
    </w:p>
    <w:p w14:paraId="1C9104DF" w14:textId="77777777" w:rsidR="00053B4F" w:rsidRPr="00053B4F" w:rsidRDefault="00053B4F" w:rsidP="00053B4F">
      <w:pPr>
        <w:numPr>
          <w:ilvl w:val="0"/>
          <w:numId w:val="106"/>
        </w:numPr>
        <w:spacing w:after="0"/>
        <w:jc w:val="both"/>
        <w:rPr>
          <w:rFonts w:eastAsia="Calibri" w:cstheme="minorHAnsi"/>
        </w:rPr>
      </w:pPr>
      <w:r w:rsidRPr="00053B4F">
        <w:rPr>
          <w:rFonts w:eastAsia="Calibri" w:cstheme="minorHAnsi"/>
          <w:b/>
          <w:bCs/>
        </w:rPr>
        <w:t>Largura padrão das faixas:</w:t>
      </w:r>
      <w:r w:rsidRPr="00053B4F">
        <w:rPr>
          <w:rFonts w:eastAsia="Calibri" w:cstheme="minorHAnsi"/>
        </w:rPr>
        <w:t xml:space="preserve"> 10 cm (borda) a 10 cm (eixo), conforme projeto;</w:t>
      </w:r>
    </w:p>
    <w:p w14:paraId="0274A11A" w14:textId="77777777" w:rsidR="00053B4F" w:rsidRPr="00053B4F" w:rsidRDefault="00053B4F" w:rsidP="00053B4F">
      <w:pPr>
        <w:numPr>
          <w:ilvl w:val="0"/>
          <w:numId w:val="106"/>
        </w:numPr>
        <w:spacing w:after="0"/>
        <w:jc w:val="both"/>
        <w:rPr>
          <w:rFonts w:eastAsia="Calibri" w:cstheme="minorHAnsi"/>
        </w:rPr>
      </w:pPr>
      <w:r w:rsidRPr="00053B4F">
        <w:rPr>
          <w:rFonts w:eastAsia="Calibri" w:cstheme="minorHAnsi"/>
        </w:rPr>
        <w:t>As faixas devem ser contínuas ou seccionadas conforme a regulamentação da via;</w:t>
      </w:r>
    </w:p>
    <w:p w14:paraId="4F551DDD" w14:textId="77777777" w:rsidR="00053B4F" w:rsidRPr="00053B4F" w:rsidRDefault="00053B4F" w:rsidP="00053B4F">
      <w:pPr>
        <w:numPr>
          <w:ilvl w:val="0"/>
          <w:numId w:val="106"/>
        </w:numPr>
        <w:spacing w:after="0"/>
        <w:jc w:val="both"/>
        <w:rPr>
          <w:rFonts w:eastAsia="Calibri" w:cstheme="minorHAnsi"/>
        </w:rPr>
      </w:pPr>
      <w:r w:rsidRPr="00053B4F">
        <w:rPr>
          <w:rFonts w:eastAsia="Calibri" w:cstheme="minorHAnsi"/>
        </w:rPr>
        <w:t>A aplicação será feita com máquina autopropelida com controle de taxa e largura;</w:t>
      </w:r>
    </w:p>
    <w:p w14:paraId="0F6782B4" w14:textId="77777777" w:rsidR="00053B4F" w:rsidRPr="00053B4F" w:rsidRDefault="00053B4F" w:rsidP="00053B4F">
      <w:pPr>
        <w:numPr>
          <w:ilvl w:val="0"/>
          <w:numId w:val="106"/>
        </w:numPr>
        <w:spacing w:after="0"/>
        <w:jc w:val="both"/>
        <w:rPr>
          <w:rFonts w:eastAsia="Calibri" w:cstheme="minorHAnsi"/>
        </w:rPr>
      </w:pPr>
      <w:r w:rsidRPr="00053B4F">
        <w:rPr>
          <w:rFonts w:eastAsia="Calibri" w:cstheme="minorHAnsi"/>
          <w:b/>
          <w:bCs/>
        </w:rPr>
        <w:t>Espessura seca da película:</w:t>
      </w:r>
      <w:r w:rsidRPr="00053B4F">
        <w:rPr>
          <w:rFonts w:eastAsia="Calibri" w:cstheme="minorHAnsi"/>
        </w:rPr>
        <w:t xml:space="preserve"> ≥ 0,5 mm;</w:t>
      </w:r>
    </w:p>
    <w:p w14:paraId="110DEE96" w14:textId="77777777" w:rsidR="00053B4F" w:rsidRPr="00053B4F" w:rsidRDefault="00053B4F" w:rsidP="00053B4F">
      <w:pPr>
        <w:numPr>
          <w:ilvl w:val="0"/>
          <w:numId w:val="106"/>
        </w:numPr>
        <w:spacing w:after="0"/>
        <w:jc w:val="both"/>
        <w:rPr>
          <w:rFonts w:eastAsia="Calibri" w:cstheme="minorHAnsi"/>
        </w:rPr>
      </w:pPr>
      <w:r w:rsidRPr="00053B4F">
        <w:rPr>
          <w:rFonts w:eastAsia="Calibri" w:cstheme="minorHAnsi"/>
        </w:rPr>
        <w:t>Deve ser mantido o espaçamento e alinhamento correto, com margem de tolerância inferior a 2 cm por 10 m de comprimento.</w:t>
      </w:r>
    </w:p>
    <w:p w14:paraId="5E86B700" w14:textId="77777777" w:rsidR="00053B4F" w:rsidRPr="00053B4F" w:rsidRDefault="00053B4F" w:rsidP="00053B4F">
      <w:pPr>
        <w:spacing w:after="0"/>
        <w:jc w:val="both"/>
        <w:rPr>
          <w:rFonts w:eastAsia="Calibri" w:cstheme="minorHAnsi"/>
          <w:b/>
          <w:bCs/>
        </w:rPr>
      </w:pPr>
      <w:r w:rsidRPr="00053B4F">
        <w:rPr>
          <w:rFonts w:eastAsia="Calibri" w:cstheme="minorHAnsi"/>
          <w:b/>
          <w:bCs/>
        </w:rPr>
        <w:t>e) Tempo de Cura e Controle</w:t>
      </w:r>
    </w:p>
    <w:p w14:paraId="712751EA" w14:textId="77777777" w:rsidR="00053B4F" w:rsidRPr="00053B4F" w:rsidRDefault="00053B4F" w:rsidP="00053B4F">
      <w:pPr>
        <w:numPr>
          <w:ilvl w:val="0"/>
          <w:numId w:val="107"/>
        </w:numPr>
        <w:spacing w:after="0"/>
        <w:jc w:val="both"/>
        <w:rPr>
          <w:rFonts w:eastAsia="Calibri" w:cstheme="minorHAnsi"/>
        </w:rPr>
      </w:pPr>
      <w:r w:rsidRPr="00053B4F">
        <w:rPr>
          <w:rFonts w:eastAsia="Calibri" w:cstheme="minorHAnsi"/>
        </w:rPr>
        <w:lastRenderedPageBreak/>
        <w:t>O tempo de cura da tinta varia de 15 a 30 minutos, dependendo das condições de temperatura e ventilação;</w:t>
      </w:r>
    </w:p>
    <w:p w14:paraId="0C7E72D3" w14:textId="77777777" w:rsidR="00053B4F" w:rsidRPr="00053B4F" w:rsidRDefault="00053B4F" w:rsidP="00053B4F">
      <w:pPr>
        <w:numPr>
          <w:ilvl w:val="0"/>
          <w:numId w:val="107"/>
        </w:numPr>
        <w:spacing w:after="0"/>
        <w:jc w:val="both"/>
        <w:rPr>
          <w:rFonts w:eastAsia="Calibri" w:cstheme="minorHAnsi"/>
        </w:rPr>
      </w:pPr>
      <w:r w:rsidRPr="00053B4F">
        <w:rPr>
          <w:rFonts w:eastAsia="Calibri" w:cstheme="minorHAnsi"/>
        </w:rPr>
        <w:t xml:space="preserve">Após a secagem completa, a faixa deve apresentar </w:t>
      </w:r>
      <w:r w:rsidRPr="00053B4F">
        <w:rPr>
          <w:rFonts w:eastAsia="Calibri" w:cstheme="minorHAnsi"/>
          <w:b/>
          <w:bCs/>
        </w:rPr>
        <w:t>boa refletância</w:t>
      </w:r>
      <w:r w:rsidRPr="00053B4F">
        <w:rPr>
          <w:rFonts w:eastAsia="Calibri" w:cstheme="minorHAnsi"/>
        </w:rPr>
        <w:t xml:space="preserve"> (quando iluminada à noite) e </w:t>
      </w:r>
      <w:r w:rsidRPr="00053B4F">
        <w:rPr>
          <w:rFonts w:eastAsia="Calibri" w:cstheme="minorHAnsi"/>
          <w:b/>
          <w:bCs/>
        </w:rPr>
        <w:t>aderência à pista</w:t>
      </w:r>
      <w:r w:rsidRPr="00053B4F">
        <w:rPr>
          <w:rFonts w:eastAsia="Calibri" w:cstheme="minorHAnsi"/>
        </w:rPr>
        <w:t>;</w:t>
      </w:r>
    </w:p>
    <w:p w14:paraId="6A07C305" w14:textId="77777777" w:rsidR="00053B4F" w:rsidRPr="00053B4F" w:rsidRDefault="00053B4F" w:rsidP="00053B4F">
      <w:pPr>
        <w:numPr>
          <w:ilvl w:val="0"/>
          <w:numId w:val="107"/>
        </w:numPr>
        <w:spacing w:after="0"/>
        <w:jc w:val="both"/>
        <w:rPr>
          <w:rFonts w:eastAsia="Calibri" w:cstheme="minorHAnsi"/>
        </w:rPr>
      </w:pPr>
      <w:r w:rsidRPr="00053B4F">
        <w:rPr>
          <w:rFonts w:eastAsia="Calibri" w:cstheme="minorHAnsi"/>
        </w:rPr>
        <w:t xml:space="preserve">O controle de qualidade pode incluir o uso de </w:t>
      </w:r>
      <w:proofErr w:type="spellStart"/>
      <w:r w:rsidRPr="00053B4F">
        <w:rPr>
          <w:rFonts w:eastAsia="Calibri" w:cstheme="minorHAnsi"/>
          <w:b/>
          <w:bCs/>
        </w:rPr>
        <w:t>retrorrefletômetro</w:t>
      </w:r>
      <w:proofErr w:type="spellEnd"/>
      <w:r w:rsidRPr="00053B4F">
        <w:rPr>
          <w:rFonts w:eastAsia="Calibri" w:cstheme="minorHAnsi"/>
          <w:b/>
          <w:bCs/>
        </w:rPr>
        <w:t xml:space="preserve"> portátil</w:t>
      </w:r>
      <w:r w:rsidRPr="00053B4F">
        <w:rPr>
          <w:rFonts w:eastAsia="Calibri" w:cstheme="minorHAnsi"/>
        </w:rPr>
        <w:t>, para aferir a intensidade luminosa refletida.</w:t>
      </w:r>
    </w:p>
    <w:p w14:paraId="6EB8ADB9" w14:textId="7915E271" w:rsidR="00053B4F" w:rsidRPr="00053B4F" w:rsidRDefault="008F5B18" w:rsidP="00053B4F">
      <w:pPr>
        <w:keepNext/>
        <w:keepLines/>
        <w:spacing w:after="0"/>
        <w:jc w:val="both"/>
        <w:outlineLvl w:val="1"/>
        <w:rPr>
          <w:rFonts w:eastAsia="Yu Gothic Light" w:cstheme="minorHAnsi"/>
          <w:b/>
          <w:bCs/>
        </w:rPr>
      </w:pPr>
      <w:bookmarkStart w:id="36" w:name="_Toc214618304"/>
      <w:r>
        <w:rPr>
          <w:rFonts w:eastAsia="Yu Gothic Light" w:cstheme="minorHAnsi"/>
          <w:b/>
          <w:bCs/>
        </w:rPr>
        <w:t>13.20</w:t>
      </w:r>
      <w:r w:rsidR="006364E2">
        <w:rPr>
          <w:rFonts w:eastAsia="Yu Gothic Light" w:cstheme="minorHAnsi"/>
          <w:b/>
          <w:bCs/>
        </w:rPr>
        <w:t>.5.</w:t>
      </w:r>
      <w:r w:rsidR="00053B4F" w:rsidRPr="00053B4F">
        <w:rPr>
          <w:rFonts w:eastAsia="Yu Gothic Light" w:cstheme="minorHAnsi"/>
          <w:b/>
          <w:bCs/>
        </w:rPr>
        <w:t xml:space="preserve"> Sinalização Vertical</w:t>
      </w:r>
      <w:bookmarkEnd w:id="36"/>
      <w:r w:rsidR="00053B4F" w:rsidRPr="00053B4F">
        <w:rPr>
          <w:rFonts w:eastAsia="Yu Gothic Light" w:cstheme="minorHAnsi"/>
          <w:b/>
          <w:bCs/>
        </w:rPr>
        <w:t xml:space="preserve"> </w:t>
      </w:r>
    </w:p>
    <w:p w14:paraId="3DED82E6" w14:textId="77777777" w:rsidR="00053B4F" w:rsidRPr="00053B4F" w:rsidRDefault="00053B4F" w:rsidP="00053B4F">
      <w:pPr>
        <w:spacing w:after="0"/>
        <w:jc w:val="both"/>
        <w:rPr>
          <w:rFonts w:eastAsia="Calibri" w:cstheme="minorHAnsi"/>
          <w:b/>
          <w:bCs/>
        </w:rPr>
      </w:pPr>
      <w:r w:rsidRPr="00053B4F">
        <w:rPr>
          <w:rFonts w:eastAsia="Calibri" w:cstheme="minorHAnsi"/>
          <w:b/>
          <w:bCs/>
        </w:rPr>
        <w:t>a) Tipos de Placas</w:t>
      </w:r>
    </w:p>
    <w:p w14:paraId="5BC39296" w14:textId="77777777" w:rsidR="00053B4F" w:rsidRPr="00053B4F" w:rsidRDefault="00053B4F" w:rsidP="00053B4F">
      <w:pPr>
        <w:numPr>
          <w:ilvl w:val="0"/>
          <w:numId w:val="108"/>
        </w:numPr>
        <w:spacing w:after="0"/>
        <w:jc w:val="both"/>
        <w:rPr>
          <w:rFonts w:eastAsia="Calibri" w:cstheme="minorHAnsi"/>
        </w:rPr>
      </w:pPr>
      <w:r w:rsidRPr="00053B4F">
        <w:rPr>
          <w:rFonts w:eastAsia="Calibri" w:cstheme="minorHAnsi"/>
        </w:rPr>
        <w:t xml:space="preserve">Placas </w:t>
      </w:r>
      <w:r w:rsidRPr="00053B4F">
        <w:rPr>
          <w:rFonts w:eastAsia="Calibri" w:cstheme="minorHAnsi"/>
          <w:b/>
          <w:bCs/>
        </w:rPr>
        <w:t>circulares</w:t>
      </w:r>
      <w:r w:rsidRPr="00053B4F">
        <w:rPr>
          <w:rFonts w:eastAsia="Calibri" w:cstheme="minorHAnsi"/>
        </w:rPr>
        <w:t xml:space="preserve"> de regulamentação (R-1, R-2 etc.);</w:t>
      </w:r>
    </w:p>
    <w:p w14:paraId="78DB66F2" w14:textId="77777777" w:rsidR="00053B4F" w:rsidRPr="00053B4F" w:rsidRDefault="00053B4F" w:rsidP="00053B4F">
      <w:pPr>
        <w:numPr>
          <w:ilvl w:val="0"/>
          <w:numId w:val="108"/>
        </w:numPr>
        <w:spacing w:after="0"/>
        <w:jc w:val="both"/>
        <w:rPr>
          <w:rFonts w:eastAsia="Calibri" w:cstheme="minorHAnsi"/>
        </w:rPr>
      </w:pPr>
      <w:r w:rsidRPr="00053B4F">
        <w:rPr>
          <w:rFonts w:eastAsia="Calibri" w:cstheme="minorHAnsi"/>
        </w:rPr>
        <w:t xml:space="preserve">Placas </w:t>
      </w:r>
      <w:r w:rsidRPr="00053B4F">
        <w:rPr>
          <w:rFonts w:eastAsia="Calibri" w:cstheme="minorHAnsi"/>
          <w:b/>
          <w:bCs/>
        </w:rPr>
        <w:t>triangulares ou retangulares</w:t>
      </w:r>
      <w:r w:rsidRPr="00053B4F">
        <w:rPr>
          <w:rFonts w:eastAsia="Calibri" w:cstheme="minorHAnsi"/>
        </w:rPr>
        <w:t xml:space="preserve"> de advertência (ex.: curva, declive, estreitamento);</w:t>
      </w:r>
    </w:p>
    <w:p w14:paraId="140945AE" w14:textId="77777777" w:rsidR="00053B4F" w:rsidRPr="00053B4F" w:rsidRDefault="00053B4F" w:rsidP="00053B4F">
      <w:pPr>
        <w:numPr>
          <w:ilvl w:val="0"/>
          <w:numId w:val="108"/>
        </w:numPr>
        <w:spacing w:after="0"/>
        <w:jc w:val="both"/>
        <w:rPr>
          <w:rFonts w:eastAsia="Calibri" w:cstheme="minorHAnsi"/>
        </w:rPr>
      </w:pPr>
      <w:r w:rsidRPr="00053B4F">
        <w:rPr>
          <w:rFonts w:eastAsia="Calibri" w:cstheme="minorHAnsi"/>
        </w:rPr>
        <w:t xml:space="preserve">Todas as placas deverão ser </w:t>
      </w:r>
      <w:r w:rsidRPr="00053B4F">
        <w:rPr>
          <w:rFonts w:eastAsia="Calibri" w:cstheme="minorHAnsi"/>
          <w:b/>
          <w:bCs/>
        </w:rPr>
        <w:t>retrorrefletivas</w:t>
      </w:r>
      <w:r w:rsidRPr="00053B4F">
        <w:rPr>
          <w:rFonts w:eastAsia="Calibri" w:cstheme="minorHAnsi"/>
        </w:rPr>
        <w:t xml:space="preserve">, fabricadas em chapa de aço galvanizado com </w:t>
      </w:r>
      <w:r w:rsidRPr="00053B4F">
        <w:rPr>
          <w:rFonts w:eastAsia="Calibri" w:cstheme="minorHAnsi"/>
          <w:b/>
          <w:bCs/>
        </w:rPr>
        <w:t>película refletiva Classe 1 (mínimo)</w:t>
      </w:r>
      <w:r w:rsidRPr="00053B4F">
        <w:rPr>
          <w:rFonts w:eastAsia="Calibri" w:cstheme="minorHAnsi"/>
        </w:rPr>
        <w:t>.</w:t>
      </w:r>
    </w:p>
    <w:p w14:paraId="42C2F01D" w14:textId="77777777" w:rsidR="00053B4F" w:rsidRPr="00053B4F" w:rsidRDefault="00053B4F" w:rsidP="00053B4F">
      <w:pPr>
        <w:spacing w:after="0"/>
        <w:jc w:val="both"/>
        <w:rPr>
          <w:rFonts w:eastAsia="Calibri" w:cstheme="minorHAnsi"/>
          <w:b/>
          <w:bCs/>
        </w:rPr>
      </w:pPr>
      <w:r w:rsidRPr="00053B4F">
        <w:rPr>
          <w:rFonts w:eastAsia="Calibri" w:cstheme="minorHAnsi"/>
          <w:b/>
          <w:bCs/>
        </w:rPr>
        <w:t>b) Materiais</w:t>
      </w:r>
    </w:p>
    <w:p w14:paraId="4B826273" w14:textId="77777777" w:rsidR="00053B4F" w:rsidRPr="00053B4F" w:rsidRDefault="00053B4F" w:rsidP="00053B4F">
      <w:pPr>
        <w:numPr>
          <w:ilvl w:val="0"/>
          <w:numId w:val="109"/>
        </w:numPr>
        <w:spacing w:after="0"/>
        <w:jc w:val="both"/>
        <w:rPr>
          <w:rFonts w:eastAsia="Calibri" w:cstheme="minorHAnsi"/>
        </w:rPr>
      </w:pPr>
      <w:r w:rsidRPr="00053B4F">
        <w:rPr>
          <w:rFonts w:eastAsia="Calibri" w:cstheme="minorHAnsi"/>
          <w:b/>
          <w:bCs/>
        </w:rPr>
        <w:t>Chapas galvanizadas nº 18</w:t>
      </w:r>
      <w:r w:rsidRPr="00053B4F">
        <w:rPr>
          <w:rFonts w:eastAsia="Calibri" w:cstheme="minorHAnsi"/>
        </w:rPr>
        <w:t xml:space="preserve"> com bordas dobradas para evitar acidentes;</w:t>
      </w:r>
    </w:p>
    <w:p w14:paraId="6407AE6A" w14:textId="77777777" w:rsidR="00053B4F" w:rsidRPr="00053B4F" w:rsidRDefault="00053B4F" w:rsidP="00053B4F">
      <w:pPr>
        <w:numPr>
          <w:ilvl w:val="0"/>
          <w:numId w:val="109"/>
        </w:numPr>
        <w:spacing w:after="0"/>
        <w:jc w:val="both"/>
        <w:rPr>
          <w:rFonts w:eastAsia="Calibri" w:cstheme="minorHAnsi"/>
        </w:rPr>
      </w:pPr>
      <w:r w:rsidRPr="00053B4F">
        <w:rPr>
          <w:rFonts w:eastAsia="Calibri" w:cstheme="minorHAnsi"/>
        </w:rPr>
        <w:t>Película refletiva tipo microesferas ou prismática, conforme classe especificada;</w:t>
      </w:r>
    </w:p>
    <w:p w14:paraId="15BB1424" w14:textId="77777777" w:rsidR="00053B4F" w:rsidRPr="00053B4F" w:rsidRDefault="00053B4F" w:rsidP="00053B4F">
      <w:pPr>
        <w:numPr>
          <w:ilvl w:val="0"/>
          <w:numId w:val="109"/>
        </w:numPr>
        <w:spacing w:after="0"/>
        <w:jc w:val="both"/>
        <w:rPr>
          <w:rFonts w:eastAsia="Calibri" w:cstheme="minorHAnsi"/>
        </w:rPr>
      </w:pPr>
      <w:r w:rsidRPr="00053B4F">
        <w:rPr>
          <w:rFonts w:eastAsia="Calibri" w:cstheme="minorHAnsi"/>
          <w:b/>
          <w:bCs/>
        </w:rPr>
        <w:t>Postes metálicos galvanizados</w:t>
      </w:r>
      <w:r w:rsidRPr="00053B4F">
        <w:rPr>
          <w:rFonts w:eastAsia="Calibri" w:cstheme="minorHAnsi"/>
        </w:rPr>
        <w:t xml:space="preserve"> com diâmetro de 2” e altura total de 2,50 m;</w:t>
      </w:r>
    </w:p>
    <w:p w14:paraId="450077AE" w14:textId="77777777" w:rsidR="00053B4F" w:rsidRPr="00053B4F" w:rsidRDefault="00053B4F" w:rsidP="00053B4F">
      <w:pPr>
        <w:numPr>
          <w:ilvl w:val="0"/>
          <w:numId w:val="109"/>
        </w:numPr>
        <w:spacing w:after="0"/>
        <w:jc w:val="both"/>
        <w:rPr>
          <w:rFonts w:eastAsia="Calibri" w:cstheme="minorHAnsi"/>
        </w:rPr>
      </w:pPr>
      <w:r w:rsidRPr="00053B4F">
        <w:rPr>
          <w:rFonts w:eastAsia="Calibri" w:cstheme="minorHAnsi"/>
        </w:rPr>
        <w:t>Concreto simples traço 1:3:5 para fundação dos postes.</w:t>
      </w:r>
    </w:p>
    <w:p w14:paraId="3DFC1671" w14:textId="77777777" w:rsidR="00053B4F" w:rsidRPr="00053B4F" w:rsidRDefault="00053B4F" w:rsidP="00053B4F">
      <w:pPr>
        <w:spacing w:after="0"/>
        <w:jc w:val="both"/>
        <w:rPr>
          <w:rFonts w:eastAsia="Calibri" w:cstheme="minorHAnsi"/>
          <w:b/>
          <w:bCs/>
        </w:rPr>
      </w:pPr>
      <w:r w:rsidRPr="00053B4F">
        <w:rPr>
          <w:rFonts w:eastAsia="Calibri" w:cstheme="minorHAnsi"/>
          <w:b/>
          <w:bCs/>
        </w:rPr>
        <w:t>c) Localização e Fixação</w:t>
      </w:r>
    </w:p>
    <w:p w14:paraId="0AF5CACA" w14:textId="77777777" w:rsidR="00053B4F" w:rsidRPr="00053B4F" w:rsidRDefault="00053B4F" w:rsidP="00053B4F">
      <w:pPr>
        <w:numPr>
          <w:ilvl w:val="0"/>
          <w:numId w:val="110"/>
        </w:numPr>
        <w:spacing w:after="0"/>
        <w:jc w:val="both"/>
        <w:rPr>
          <w:rFonts w:eastAsia="Calibri" w:cstheme="minorHAnsi"/>
        </w:rPr>
      </w:pPr>
      <w:r w:rsidRPr="00053B4F">
        <w:rPr>
          <w:rFonts w:eastAsia="Calibri" w:cstheme="minorHAnsi"/>
        </w:rPr>
        <w:t xml:space="preserve">As placas serão instaladas </w:t>
      </w:r>
      <w:r w:rsidRPr="00053B4F">
        <w:rPr>
          <w:rFonts w:eastAsia="Calibri" w:cstheme="minorHAnsi"/>
          <w:b/>
          <w:bCs/>
        </w:rPr>
        <w:t>em pontos estratégicos</w:t>
      </w:r>
      <w:r w:rsidRPr="00053B4F">
        <w:rPr>
          <w:rFonts w:eastAsia="Calibri" w:cstheme="minorHAnsi"/>
        </w:rPr>
        <w:t xml:space="preserve"> conforme o projeto executivo e/ou levantamento técnico: início de trecho, acessos, cruzamentos, curvas, áreas com visibilidade reduzida;</w:t>
      </w:r>
    </w:p>
    <w:p w14:paraId="127163C7" w14:textId="77777777" w:rsidR="00053B4F" w:rsidRPr="00053B4F" w:rsidRDefault="00053B4F" w:rsidP="00053B4F">
      <w:pPr>
        <w:numPr>
          <w:ilvl w:val="0"/>
          <w:numId w:val="110"/>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altura livre da borda inferior ao solo será de 2,00 m</w:t>
      </w:r>
      <w:r w:rsidRPr="00053B4F">
        <w:rPr>
          <w:rFonts w:eastAsia="Calibri" w:cstheme="minorHAnsi"/>
        </w:rPr>
        <w:t>, medida após a compactação final do solo;</w:t>
      </w:r>
    </w:p>
    <w:p w14:paraId="230D8C35" w14:textId="77777777" w:rsidR="00053B4F" w:rsidRPr="00053B4F" w:rsidRDefault="00053B4F" w:rsidP="00053B4F">
      <w:pPr>
        <w:numPr>
          <w:ilvl w:val="0"/>
          <w:numId w:val="110"/>
        </w:numPr>
        <w:spacing w:after="0"/>
        <w:jc w:val="both"/>
        <w:rPr>
          <w:rFonts w:eastAsia="Calibri" w:cstheme="minorHAnsi"/>
        </w:rPr>
      </w:pPr>
      <w:r w:rsidRPr="00053B4F">
        <w:rPr>
          <w:rFonts w:eastAsia="Calibri" w:cstheme="minorHAnsi"/>
        </w:rPr>
        <w:t xml:space="preserve">O poste será </w:t>
      </w:r>
      <w:r w:rsidRPr="00053B4F">
        <w:rPr>
          <w:rFonts w:eastAsia="Calibri" w:cstheme="minorHAnsi"/>
          <w:b/>
          <w:bCs/>
        </w:rPr>
        <w:t>enterrado em vala circular com 40 cm de diâmetro por 50 cm de profundidade</w:t>
      </w:r>
      <w:r w:rsidRPr="00053B4F">
        <w:rPr>
          <w:rFonts w:eastAsia="Calibri" w:cstheme="minorHAnsi"/>
        </w:rPr>
        <w:t>, preenchida com concreto usinado ou batido em obra;</w:t>
      </w:r>
    </w:p>
    <w:p w14:paraId="59C88899" w14:textId="77777777" w:rsidR="00053B4F" w:rsidRPr="00053B4F" w:rsidRDefault="00053B4F" w:rsidP="00053B4F">
      <w:pPr>
        <w:numPr>
          <w:ilvl w:val="0"/>
          <w:numId w:val="110"/>
        </w:numPr>
        <w:spacing w:after="0"/>
        <w:jc w:val="both"/>
        <w:rPr>
          <w:rFonts w:eastAsia="Calibri" w:cstheme="minorHAnsi"/>
        </w:rPr>
      </w:pPr>
      <w:r w:rsidRPr="00053B4F">
        <w:rPr>
          <w:rFonts w:eastAsia="Calibri" w:cstheme="minorHAnsi"/>
        </w:rPr>
        <w:t xml:space="preserve">A </w:t>
      </w:r>
      <w:r w:rsidRPr="00053B4F">
        <w:rPr>
          <w:rFonts w:eastAsia="Calibri" w:cstheme="minorHAnsi"/>
          <w:b/>
          <w:bCs/>
        </w:rPr>
        <w:t>posição da placa será perpendicular ao sentido do fluxo</w:t>
      </w:r>
      <w:r w:rsidRPr="00053B4F">
        <w:rPr>
          <w:rFonts w:eastAsia="Calibri" w:cstheme="minorHAnsi"/>
        </w:rPr>
        <w:t>, garantindo visibilidade de pelo menos 100 metros.</w:t>
      </w:r>
    </w:p>
    <w:p w14:paraId="7D2D2A06" w14:textId="77777777" w:rsidR="00053B4F" w:rsidRPr="00053B4F" w:rsidRDefault="00053B4F" w:rsidP="00053B4F">
      <w:pPr>
        <w:spacing w:after="0"/>
        <w:jc w:val="both"/>
        <w:rPr>
          <w:rFonts w:eastAsia="Calibri" w:cstheme="minorHAnsi"/>
          <w:b/>
          <w:bCs/>
        </w:rPr>
      </w:pPr>
      <w:r w:rsidRPr="00053B4F">
        <w:rPr>
          <w:rFonts w:eastAsia="Calibri" w:cstheme="minorHAnsi"/>
          <w:b/>
          <w:bCs/>
        </w:rPr>
        <w:t>d) Cuidados na Instalação</w:t>
      </w:r>
    </w:p>
    <w:p w14:paraId="48B21D38" w14:textId="77777777" w:rsidR="00053B4F" w:rsidRPr="00053B4F" w:rsidRDefault="00053B4F" w:rsidP="00053B4F">
      <w:pPr>
        <w:numPr>
          <w:ilvl w:val="0"/>
          <w:numId w:val="111"/>
        </w:numPr>
        <w:spacing w:after="0"/>
        <w:jc w:val="both"/>
        <w:rPr>
          <w:rFonts w:eastAsia="Calibri" w:cstheme="minorHAnsi"/>
        </w:rPr>
      </w:pPr>
      <w:r w:rsidRPr="00053B4F">
        <w:rPr>
          <w:rFonts w:eastAsia="Calibri" w:cstheme="minorHAnsi"/>
        </w:rPr>
        <w:t>As placas não devem ser instaladas em locais com obstáculos visuais, como postes, vegetação ou edificações;</w:t>
      </w:r>
    </w:p>
    <w:p w14:paraId="7417BCB1" w14:textId="77777777" w:rsidR="00053B4F" w:rsidRPr="00053B4F" w:rsidRDefault="00053B4F" w:rsidP="00053B4F">
      <w:pPr>
        <w:numPr>
          <w:ilvl w:val="0"/>
          <w:numId w:val="111"/>
        </w:numPr>
        <w:spacing w:after="0"/>
        <w:jc w:val="both"/>
        <w:rPr>
          <w:rFonts w:eastAsia="Calibri" w:cstheme="minorHAnsi"/>
        </w:rPr>
      </w:pPr>
      <w:r w:rsidRPr="00053B4F">
        <w:rPr>
          <w:rFonts w:eastAsia="Calibri" w:cstheme="minorHAnsi"/>
        </w:rPr>
        <w:t>O alinhamento vertical deve ser garantido com prumo ou nível a laser;</w:t>
      </w:r>
    </w:p>
    <w:p w14:paraId="4DAEB9DA" w14:textId="77777777" w:rsidR="00053B4F" w:rsidRPr="00053B4F" w:rsidRDefault="00053B4F" w:rsidP="00053B4F">
      <w:pPr>
        <w:numPr>
          <w:ilvl w:val="0"/>
          <w:numId w:val="111"/>
        </w:numPr>
        <w:spacing w:after="0"/>
        <w:jc w:val="both"/>
        <w:rPr>
          <w:rFonts w:eastAsia="Calibri" w:cstheme="minorHAnsi"/>
        </w:rPr>
      </w:pPr>
      <w:r w:rsidRPr="00053B4F">
        <w:rPr>
          <w:rFonts w:eastAsia="Calibri" w:cstheme="minorHAnsi"/>
        </w:rPr>
        <w:t>A pintura das bordas e suportes será feita com tinta anticorrosiva ou esmalte sintético.</w:t>
      </w:r>
    </w:p>
    <w:p w14:paraId="4047BADF" w14:textId="77CD829E" w:rsidR="00053B4F" w:rsidRPr="00053B4F" w:rsidRDefault="008F5B18" w:rsidP="00053B4F">
      <w:pPr>
        <w:keepNext/>
        <w:keepLines/>
        <w:spacing w:after="0"/>
        <w:jc w:val="both"/>
        <w:outlineLvl w:val="1"/>
        <w:rPr>
          <w:rFonts w:eastAsia="Yu Gothic Light" w:cstheme="minorHAnsi"/>
          <w:b/>
          <w:bCs/>
        </w:rPr>
      </w:pPr>
      <w:bookmarkStart w:id="37" w:name="_Toc214618305"/>
      <w:r>
        <w:rPr>
          <w:rFonts w:eastAsia="Yu Gothic Light" w:cstheme="minorHAnsi"/>
          <w:b/>
          <w:bCs/>
        </w:rPr>
        <w:t>13.20</w:t>
      </w:r>
      <w:r w:rsidR="006364E2">
        <w:rPr>
          <w:rFonts w:eastAsia="Yu Gothic Light" w:cstheme="minorHAnsi"/>
          <w:b/>
          <w:bCs/>
        </w:rPr>
        <w:t>.</w:t>
      </w:r>
      <w:r>
        <w:rPr>
          <w:rFonts w:eastAsia="Yu Gothic Light" w:cstheme="minorHAnsi"/>
          <w:b/>
          <w:bCs/>
        </w:rPr>
        <w:t>6.</w:t>
      </w:r>
      <w:r w:rsidR="00053B4F" w:rsidRPr="00053B4F">
        <w:rPr>
          <w:rFonts w:eastAsia="Yu Gothic Light" w:cstheme="minorHAnsi"/>
          <w:b/>
          <w:bCs/>
        </w:rPr>
        <w:t xml:space="preserve"> Controle de Qualidade e Aceitação</w:t>
      </w:r>
      <w:bookmarkEnd w:id="37"/>
    </w:p>
    <w:p w14:paraId="1AD8E132" w14:textId="77777777" w:rsidR="00053B4F" w:rsidRPr="00053B4F" w:rsidRDefault="00053B4F" w:rsidP="00053B4F">
      <w:pPr>
        <w:numPr>
          <w:ilvl w:val="0"/>
          <w:numId w:val="112"/>
        </w:numPr>
        <w:spacing w:after="0"/>
        <w:jc w:val="both"/>
        <w:rPr>
          <w:rFonts w:eastAsia="Calibri" w:cstheme="minorHAnsi"/>
        </w:rPr>
      </w:pPr>
      <w:r w:rsidRPr="00053B4F">
        <w:rPr>
          <w:rFonts w:eastAsia="Calibri" w:cstheme="minorHAnsi"/>
          <w:b/>
          <w:bCs/>
        </w:rPr>
        <w:t>Sinalização horizontal:</w:t>
      </w:r>
    </w:p>
    <w:p w14:paraId="0D43E906"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Avaliação da espessura seca por comparação visual ou gabarito;</w:t>
      </w:r>
    </w:p>
    <w:p w14:paraId="014F44F4"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Verificação do alinhamento longitudinal;</w:t>
      </w:r>
    </w:p>
    <w:p w14:paraId="5914F9D7"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 xml:space="preserve">Testes de refletância (quando aplicável), utilizando </w:t>
      </w:r>
      <w:proofErr w:type="spellStart"/>
      <w:r w:rsidRPr="00053B4F">
        <w:rPr>
          <w:rFonts w:eastAsia="Calibri" w:cstheme="minorHAnsi"/>
        </w:rPr>
        <w:t>retrorrefletômetro</w:t>
      </w:r>
      <w:proofErr w:type="spellEnd"/>
      <w:r w:rsidRPr="00053B4F">
        <w:rPr>
          <w:rFonts w:eastAsia="Calibri" w:cstheme="minorHAnsi"/>
        </w:rPr>
        <w:t>;</w:t>
      </w:r>
    </w:p>
    <w:p w14:paraId="14C1859A"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Inspeção da aderência da tinta ao pavimento após 48 horas.</w:t>
      </w:r>
    </w:p>
    <w:p w14:paraId="5F2F1160" w14:textId="77777777" w:rsidR="00053B4F" w:rsidRPr="00053B4F" w:rsidRDefault="00053B4F" w:rsidP="00053B4F">
      <w:pPr>
        <w:numPr>
          <w:ilvl w:val="0"/>
          <w:numId w:val="112"/>
        </w:numPr>
        <w:spacing w:after="0"/>
        <w:jc w:val="both"/>
        <w:rPr>
          <w:rFonts w:eastAsia="Calibri" w:cstheme="minorHAnsi"/>
        </w:rPr>
      </w:pPr>
      <w:r w:rsidRPr="00053B4F">
        <w:rPr>
          <w:rFonts w:eastAsia="Calibri" w:cstheme="minorHAnsi"/>
          <w:b/>
          <w:bCs/>
        </w:rPr>
        <w:t>Sinalização vertical:</w:t>
      </w:r>
    </w:p>
    <w:p w14:paraId="2BBA8510"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Verificação do tipo, dimensão, visibilidade e posição das placas;</w:t>
      </w:r>
    </w:p>
    <w:p w14:paraId="2D8F93F3"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t>Conferência do tipo de película refletiva aplicada;</w:t>
      </w:r>
    </w:p>
    <w:p w14:paraId="782BA2A5" w14:textId="77777777" w:rsidR="00053B4F" w:rsidRPr="00053B4F" w:rsidRDefault="00053B4F" w:rsidP="00053B4F">
      <w:pPr>
        <w:numPr>
          <w:ilvl w:val="1"/>
          <w:numId w:val="112"/>
        </w:numPr>
        <w:spacing w:after="0"/>
        <w:jc w:val="both"/>
        <w:rPr>
          <w:rFonts w:eastAsia="Calibri" w:cstheme="minorHAnsi"/>
        </w:rPr>
      </w:pPr>
      <w:r w:rsidRPr="00053B4F">
        <w:rPr>
          <w:rFonts w:eastAsia="Calibri" w:cstheme="minorHAnsi"/>
        </w:rPr>
        <w:lastRenderedPageBreak/>
        <w:t>Avaliação da altura em relação ao solo e firmeza da fundação.</w:t>
      </w:r>
    </w:p>
    <w:p w14:paraId="49C47C25" w14:textId="2A8192AC" w:rsidR="00053B4F" w:rsidRPr="006364E2" w:rsidRDefault="00053B4F" w:rsidP="008F5B18">
      <w:pPr>
        <w:pStyle w:val="PargrafodaLista"/>
        <w:keepNext/>
        <w:keepLines/>
        <w:numPr>
          <w:ilvl w:val="1"/>
          <w:numId w:val="174"/>
        </w:numPr>
        <w:tabs>
          <w:tab w:val="left" w:pos="426"/>
        </w:tabs>
        <w:spacing w:after="0"/>
        <w:ind w:left="0" w:firstLine="0"/>
        <w:jc w:val="both"/>
        <w:outlineLvl w:val="0"/>
        <w:rPr>
          <w:rFonts w:eastAsia="Yu Gothic Light" w:cstheme="minorHAnsi"/>
          <w:b/>
          <w:bCs/>
        </w:rPr>
      </w:pPr>
      <w:bookmarkStart w:id="38" w:name="_Toc214618306"/>
      <w:r w:rsidRPr="006364E2">
        <w:rPr>
          <w:rFonts w:eastAsia="Yu Gothic Light" w:cstheme="minorHAnsi"/>
          <w:b/>
          <w:bCs/>
        </w:rPr>
        <w:t>ENSAIOS TECNOLÓGICOS</w:t>
      </w:r>
      <w:bookmarkEnd w:id="38"/>
    </w:p>
    <w:p w14:paraId="11DB6D64" w14:textId="4638D304" w:rsidR="00053B4F" w:rsidRPr="00053B4F" w:rsidRDefault="008F5B18" w:rsidP="006364E2">
      <w:pPr>
        <w:spacing w:after="0"/>
        <w:jc w:val="both"/>
        <w:rPr>
          <w:rFonts w:eastAsia="Calibri" w:cstheme="minorHAnsi"/>
        </w:rPr>
      </w:pPr>
      <w:r>
        <w:rPr>
          <w:rFonts w:eastAsia="Calibri" w:cstheme="minorHAnsi"/>
          <w:b/>
          <w:bCs/>
        </w:rPr>
        <w:t>13.21.</w:t>
      </w:r>
      <w:r w:rsidR="006364E2" w:rsidRPr="006364E2">
        <w:rPr>
          <w:rFonts w:eastAsia="Calibri" w:cstheme="minorHAnsi"/>
          <w:b/>
          <w:bCs/>
        </w:rPr>
        <w:t>1.</w:t>
      </w:r>
      <w:r w:rsidR="006364E2">
        <w:rPr>
          <w:rFonts w:eastAsia="Calibri" w:cstheme="minorHAnsi"/>
        </w:rPr>
        <w:t xml:space="preserve"> </w:t>
      </w:r>
      <w:r w:rsidR="00053B4F" w:rsidRPr="00053B4F">
        <w:rPr>
          <w:rFonts w:eastAsia="Calibri" w:cstheme="minorHAnsi"/>
        </w:rPr>
        <w:t xml:space="preserve">O controle tecnológico da obra é uma etapa indispensável para garantir a conformidade dos materiais utilizados, a aderência às especificações técnicas e o desempenho final do pavimento. Todos os ensaios descritos neste item deverão ser realizados por </w:t>
      </w:r>
      <w:r w:rsidR="00053B4F" w:rsidRPr="00053B4F">
        <w:rPr>
          <w:rFonts w:eastAsia="Calibri" w:cstheme="minorHAnsi"/>
          <w:b/>
          <w:bCs/>
        </w:rPr>
        <w:t>laboratório tecnicamente capacitado</w:t>
      </w:r>
      <w:r w:rsidR="00053B4F" w:rsidRPr="00053B4F">
        <w:rPr>
          <w:rFonts w:eastAsia="Calibri" w:cstheme="minorHAnsi"/>
        </w:rPr>
        <w:t xml:space="preserve">, com emissão de </w:t>
      </w:r>
      <w:r w:rsidR="00053B4F" w:rsidRPr="00053B4F">
        <w:rPr>
          <w:rFonts w:eastAsia="Calibri" w:cstheme="minorHAnsi"/>
          <w:b/>
          <w:bCs/>
        </w:rPr>
        <w:t>Anotação de Responsabilidade Técnica (ART)</w:t>
      </w:r>
      <w:r w:rsidR="00053B4F" w:rsidRPr="00053B4F">
        <w:rPr>
          <w:rFonts w:eastAsia="Calibri" w:cstheme="minorHAnsi"/>
        </w:rPr>
        <w:t xml:space="preserve"> e laudos em conformidade com a </w:t>
      </w:r>
      <w:r w:rsidR="00053B4F" w:rsidRPr="00053B4F">
        <w:rPr>
          <w:rFonts w:eastAsia="Calibri" w:cstheme="minorHAnsi"/>
          <w:b/>
          <w:bCs/>
        </w:rPr>
        <w:t>ABNT NBR ISO/IEC 17025</w:t>
      </w:r>
      <w:r w:rsidR="00053B4F" w:rsidRPr="00053B4F">
        <w:rPr>
          <w:rFonts w:eastAsia="Calibri" w:cstheme="minorHAnsi"/>
        </w:rPr>
        <w:t>, sendo obrigatórios para fins de fiscalização, medição e auditoria.</w:t>
      </w:r>
    </w:p>
    <w:p w14:paraId="2A00468F" w14:textId="42F87234" w:rsidR="00053B4F" w:rsidRPr="00053B4F" w:rsidRDefault="008F5B18" w:rsidP="006364E2">
      <w:pPr>
        <w:spacing w:after="0"/>
        <w:jc w:val="both"/>
        <w:rPr>
          <w:rFonts w:eastAsia="Calibri" w:cstheme="minorHAnsi"/>
        </w:rPr>
      </w:pPr>
      <w:r>
        <w:rPr>
          <w:rFonts w:eastAsia="Calibri" w:cstheme="minorHAnsi"/>
          <w:b/>
          <w:bCs/>
        </w:rPr>
        <w:t>13.21.</w:t>
      </w:r>
      <w:r w:rsidR="006364E2" w:rsidRPr="006364E2">
        <w:rPr>
          <w:rFonts w:eastAsia="Calibri" w:cstheme="minorHAnsi"/>
          <w:b/>
          <w:bCs/>
        </w:rPr>
        <w:t>2.</w:t>
      </w:r>
      <w:r w:rsidR="006364E2">
        <w:rPr>
          <w:rFonts w:eastAsia="Calibri" w:cstheme="minorHAnsi"/>
        </w:rPr>
        <w:t xml:space="preserve"> </w:t>
      </w:r>
      <w:r w:rsidR="00053B4F" w:rsidRPr="00053B4F">
        <w:rPr>
          <w:rFonts w:eastAsia="Calibri" w:cstheme="minorHAnsi"/>
        </w:rPr>
        <w:t xml:space="preserve">Os ensaios serão realizados em todas as fases da obra, abrangendo </w:t>
      </w:r>
      <w:r w:rsidR="00053B4F" w:rsidRPr="00053B4F">
        <w:rPr>
          <w:rFonts w:eastAsia="Calibri" w:cstheme="minorHAnsi"/>
          <w:b/>
          <w:bCs/>
        </w:rPr>
        <w:t>subleito, sub-base, base, imprimação, pintura de ligação e revestimento asfáltico</w:t>
      </w:r>
      <w:r w:rsidR="00053B4F" w:rsidRPr="00053B4F">
        <w:rPr>
          <w:rFonts w:eastAsia="Calibri" w:cstheme="minorHAnsi"/>
        </w:rPr>
        <w:t>, com frequência de amostragem conforme normas do DER/PR e critérios de controle definidos em projeto executivo.</w:t>
      </w:r>
    </w:p>
    <w:p w14:paraId="713F63E5" w14:textId="4AEFB461" w:rsidR="00053B4F" w:rsidRPr="00053B4F" w:rsidRDefault="008F5B18" w:rsidP="006364E2">
      <w:pPr>
        <w:keepNext/>
        <w:keepLines/>
        <w:spacing w:after="0"/>
        <w:jc w:val="both"/>
        <w:outlineLvl w:val="1"/>
        <w:rPr>
          <w:rFonts w:eastAsia="Yu Gothic Light" w:cstheme="minorHAnsi"/>
          <w:b/>
          <w:bCs/>
        </w:rPr>
      </w:pPr>
      <w:bookmarkStart w:id="39" w:name="_Toc214618307"/>
      <w:r>
        <w:rPr>
          <w:rFonts w:eastAsia="Yu Gothic Light" w:cstheme="minorHAnsi"/>
          <w:b/>
          <w:bCs/>
        </w:rPr>
        <w:t>13.21</w:t>
      </w:r>
      <w:r w:rsidR="006364E2">
        <w:rPr>
          <w:rFonts w:eastAsia="Yu Gothic Light" w:cstheme="minorHAnsi"/>
          <w:b/>
          <w:bCs/>
        </w:rPr>
        <w:t xml:space="preserve">.3. </w:t>
      </w:r>
      <w:r w:rsidR="00053B4F" w:rsidRPr="00053B4F">
        <w:rPr>
          <w:rFonts w:eastAsia="Yu Gothic Light" w:cstheme="minorHAnsi"/>
          <w:b/>
          <w:bCs/>
        </w:rPr>
        <w:t xml:space="preserve"> Ensaio de Massa Específica In Situ – Frasco de Areia</w:t>
      </w:r>
      <w:bookmarkEnd w:id="39"/>
      <w:r w:rsidR="00053B4F" w:rsidRPr="00053B4F">
        <w:rPr>
          <w:rFonts w:eastAsia="Yu Gothic Light" w:cstheme="minorHAnsi"/>
          <w:b/>
          <w:bCs/>
        </w:rPr>
        <w:t xml:space="preserve"> </w:t>
      </w:r>
    </w:p>
    <w:p w14:paraId="27E8318B"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11C163F6" w14:textId="77777777" w:rsidR="00053B4F" w:rsidRPr="00053B4F" w:rsidRDefault="00053B4F" w:rsidP="00053B4F">
      <w:pPr>
        <w:numPr>
          <w:ilvl w:val="0"/>
          <w:numId w:val="81"/>
        </w:numPr>
        <w:spacing w:after="0"/>
        <w:jc w:val="both"/>
        <w:rPr>
          <w:rFonts w:eastAsia="Calibri" w:cstheme="minorHAnsi"/>
        </w:rPr>
      </w:pPr>
      <w:r w:rsidRPr="00053B4F">
        <w:rPr>
          <w:rFonts w:eastAsia="Calibri" w:cstheme="minorHAnsi"/>
        </w:rPr>
        <w:t xml:space="preserve">Executado nas camadas de </w:t>
      </w:r>
      <w:r w:rsidRPr="00053B4F">
        <w:rPr>
          <w:rFonts w:eastAsia="Calibri" w:cstheme="minorHAnsi"/>
          <w:b/>
          <w:bCs/>
        </w:rPr>
        <w:t>subleito, sub-base (poliédrico reaproveitado) e base (BGS)</w:t>
      </w:r>
      <w:r w:rsidRPr="00053B4F">
        <w:rPr>
          <w:rFonts w:eastAsia="Calibri" w:cstheme="minorHAnsi"/>
        </w:rPr>
        <w:t>;</w:t>
      </w:r>
    </w:p>
    <w:p w14:paraId="43248C44" w14:textId="77777777" w:rsidR="00053B4F" w:rsidRPr="00053B4F" w:rsidRDefault="00053B4F" w:rsidP="00053B4F">
      <w:pPr>
        <w:numPr>
          <w:ilvl w:val="0"/>
          <w:numId w:val="81"/>
        </w:numPr>
        <w:spacing w:after="0"/>
        <w:jc w:val="both"/>
        <w:rPr>
          <w:rFonts w:eastAsia="Calibri" w:cstheme="minorHAnsi"/>
        </w:rPr>
      </w:pPr>
      <w:r w:rsidRPr="00053B4F">
        <w:rPr>
          <w:rFonts w:eastAsia="Calibri" w:cstheme="minorHAnsi"/>
        </w:rPr>
        <w:t xml:space="preserve">Serve para determinar a </w:t>
      </w:r>
      <w:r w:rsidRPr="00053B4F">
        <w:rPr>
          <w:rFonts w:eastAsia="Calibri" w:cstheme="minorHAnsi"/>
          <w:b/>
          <w:bCs/>
        </w:rPr>
        <w:t>massa específica seca aparente do solo compactado</w:t>
      </w:r>
      <w:r w:rsidRPr="00053B4F">
        <w:rPr>
          <w:rFonts w:eastAsia="Calibri" w:cstheme="minorHAnsi"/>
        </w:rPr>
        <w:t>, permitindo o cálculo do grau de compactação atingido em campo.</w:t>
      </w:r>
    </w:p>
    <w:p w14:paraId="6C25D382"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Procedimento:</w:t>
      </w:r>
    </w:p>
    <w:p w14:paraId="02301505" w14:textId="77777777" w:rsidR="00053B4F" w:rsidRPr="00053B4F" w:rsidRDefault="00053B4F" w:rsidP="00053B4F">
      <w:pPr>
        <w:numPr>
          <w:ilvl w:val="0"/>
          <w:numId w:val="82"/>
        </w:numPr>
        <w:spacing w:after="0"/>
        <w:jc w:val="both"/>
        <w:rPr>
          <w:rFonts w:eastAsia="Calibri" w:cstheme="minorHAnsi"/>
        </w:rPr>
      </w:pPr>
      <w:r w:rsidRPr="00053B4F">
        <w:rPr>
          <w:rFonts w:eastAsia="Calibri" w:cstheme="minorHAnsi"/>
        </w:rPr>
        <w:t>Abertura de cava circular com volume conhecido, preenchida com areia padronizada de densidade conhecida;</w:t>
      </w:r>
    </w:p>
    <w:p w14:paraId="09A31EC9" w14:textId="77777777" w:rsidR="00053B4F" w:rsidRPr="00053B4F" w:rsidRDefault="00053B4F" w:rsidP="00053B4F">
      <w:pPr>
        <w:numPr>
          <w:ilvl w:val="0"/>
          <w:numId w:val="82"/>
        </w:numPr>
        <w:spacing w:after="0"/>
        <w:jc w:val="both"/>
        <w:rPr>
          <w:rFonts w:eastAsia="Calibri" w:cstheme="minorHAnsi"/>
        </w:rPr>
      </w:pPr>
      <w:r w:rsidRPr="00053B4F">
        <w:rPr>
          <w:rFonts w:eastAsia="Calibri" w:cstheme="minorHAnsi"/>
        </w:rPr>
        <w:t>Determinação da massa da areia que preenche a escavação;</w:t>
      </w:r>
    </w:p>
    <w:p w14:paraId="51E0C0D0" w14:textId="77777777" w:rsidR="00053B4F" w:rsidRPr="00053B4F" w:rsidRDefault="00053B4F" w:rsidP="00053B4F">
      <w:pPr>
        <w:numPr>
          <w:ilvl w:val="0"/>
          <w:numId w:val="82"/>
        </w:numPr>
        <w:spacing w:after="0"/>
        <w:jc w:val="both"/>
        <w:rPr>
          <w:rFonts w:eastAsia="Calibri" w:cstheme="minorHAnsi"/>
        </w:rPr>
      </w:pPr>
      <w:r w:rsidRPr="00053B4F">
        <w:rPr>
          <w:rFonts w:eastAsia="Calibri" w:cstheme="minorHAnsi"/>
        </w:rPr>
        <w:t>Cálculo da massa específica do solo em campo.</w:t>
      </w:r>
    </w:p>
    <w:p w14:paraId="3651DA73"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Parâmetros de aceitação:</w:t>
      </w:r>
    </w:p>
    <w:p w14:paraId="7D3631BC" w14:textId="77777777" w:rsidR="00053B4F" w:rsidRPr="00053B4F" w:rsidRDefault="00053B4F" w:rsidP="00053B4F">
      <w:pPr>
        <w:numPr>
          <w:ilvl w:val="0"/>
          <w:numId w:val="83"/>
        </w:numPr>
        <w:spacing w:after="0"/>
        <w:jc w:val="both"/>
        <w:rPr>
          <w:rFonts w:eastAsia="Calibri" w:cstheme="minorHAnsi"/>
        </w:rPr>
      </w:pPr>
      <w:r w:rsidRPr="00053B4F">
        <w:rPr>
          <w:rFonts w:eastAsia="Calibri" w:cstheme="minorHAnsi"/>
          <w:b/>
          <w:bCs/>
        </w:rPr>
        <w:t>Subleito:</w:t>
      </w:r>
      <w:r w:rsidRPr="00053B4F">
        <w:rPr>
          <w:rFonts w:eastAsia="Calibri" w:cstheme="minorHAnsi"/>
        </w:rPr>
        <w:t xml:space="preserve"> ≥ 95% do Índice de Compactação (</w:t>
      </w:r>
      <w:proofErr w:type="spellStart"/>
      <w:r w:rsidRPr="00053B4F">
        <w:rPr>
          <w:rFonts w:eastAsia="Calibri" w:cstheme="minorHAnsi"/>
        </w:rPr>
        <w:t>Próctor</w:t>
      </w:r>
      <w:proofErr w:type="spellEnd"/>
      <w:r w:rsidRPr="00053B4F">
        <w:rPr>
          <w:rFonts w:eastAsia="Calibri" w:cstheme="minorHAnsi"/>
        </w:rPr>
        <w:t xml:space="preserve"> Normal);</w:t>
      </w:r>
    </w:p>
    <w:p w14:paraId="231EEFD6" w14:textId="77777777" w:rsidR="00053B4F" w:rsidRPr="00053B4F" w:rsidRDefault="00053B4F" w:rsidP="00053B4F">
      <w:pPr>
        <w:numPr>
          <w:ilvl w:val="0"/>
          <w:numId w:val="83"/>
        </w:numPr>
        <w:spacing w:after="0"/>
        <w:jc w:val="both"/>
        <w:rPr>
          <w:rFonts w:eastAsia="Calibri" w:cstheme="minorHAnsi"/>
        </w:rPr>
      </w:pPr>
      <w:r w:rsidRPr="00053B4F">
        <w:rPr>
          <w:rFonts w:eastAsia="Calibri" w:cstheme="minorHAnsi"/>
          <w:b/>
          <w:bCs/>
        </w:rPr>
        <w:t>Base em BGS:</w:t>
      </w:r>
      <w:r w:rsidRPr="00053B4F">
        <w:rPr>
          <w:rFonts w:eastAsia="Calibri" w:cstheme="minorHAnsi"/>
        </w:rPr>
        <w:t xml:space="preserve"> ≥ 100% do </w:t>
      </w:r>
      <w:proofErr w:type="spellStart"/>
      <w:r w:rsidRPr="00053B4F">
        <w:rPr>
          <w:rFonts w:eastAsia="Calibri" w:cstheme="minorHAnsi"/>
        </w:rPr>
        <w:t>Próctor</w:t>
      </w:r>
      <w:proofErr w:type="spellEnd"/>
      <w:r w:rsidRPr="00053B4F">
        <w:rPr>
          <w:rFonts w:eastAsia="Calibri" w:cstheme="minorHAnsi"/>
        </w:rPr>
        <w:t xml:space="preserve"> Normal.</w:t>
      </w:r>
    </w:p>
    <w:p w14:paraId="5C645638" w14:textId="47B9BCF0" w:rsidR="00053B4F" w:rsidRPr="00053B4F" w:rsidRDefault="008F5B18" w:rsidP="006364E2">
      <w:pPr>
        <w:keepNext/>
        <w:keepLines/>
        <w:spacing w:after="0"/>
        <w:jc w:val="both"/>
        <w:outlineLvl w:val="1"/>
        <w:rPr>
          <w:rFonts w:eastAsia="Yu Gothic Light" w:cstheme="minorHAnsi"/>
          <w:b/>
          <w:bCs/>
        </w:rPr>
      </w:pPr>
      <w:bookmarkStart w:id="40" w:name="_Toc214618308"/>
      <w:r>
        <w:rPr>
          <w:rFonts w:eastAsia="Yu Gothic Light" w:cstheme="minorHAnsi"/>
          <w:b/>
          <w:bCs/>
        </w:rPr>
        <w:t>13.21</w:t>
      </w:r>
      <w:r w:rsidR="006364E2">
        <w:rPr>
          <w:rFonts w:eastAsia="Yu Gothic Light" w:cstheme="minorHAnsi"/>
          <w:b/>
          <w:bCs/>
        </w:rPr>
        <w:t>.4.</w:t>
      </w:r>
      <w:r w:rsidR="00053B4F" w:rsidRPr="00053B4F">
        <w:rPr>
          <w:rFonts w:eastAsia="Yu Gothic Light" w:cstheme="minorHAnsi"/>
          <w:b/>
          <w:bCs/>
        </w:rPr>
        <w:t xml:space="preserve"> Ensaio de Granulometria dos Agregados</w:t>
      </w:r>
      <w:bookmarkEnd w:id="40"/>
    </w:p>
    <w:p w14:paraId="104C84E1"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629259BE" w14:textId="77777777" w:rsidR="00053B4F" w:rsidRPr="00053B4F" w:rsidRDefault="00053B4F" w:rsidP="00053B4F">
      <w:pPr>
        <w:numPr>
          <w:ilvl w:val="0"/>
          <w:numId w:val="84"/>
        </w:numPr>
        <w:spacing w:after="0"/>
        <w:jc w:val="both"/>
        <w:rPr>
          <w:rFonts w:eastAsia="Calibri" w:cstheme="minorHAnsi"/>
        </w:rPr>
      </w:pPr>
      <w:r w:rsidRPr="00053B4F">
        <w:rPr>
          <w:rFonts w:eastAsia="Calibri" w:cstheme="minorHAnsi"/>
        </w:rPr>
        <w:t xml:space="preserve">Executado nos materiais utilizados na </w:t>
      </w:r>
      <w:r w:rsidRPr="00053B4F">
        <w:rPr>
          <w:rFonts w:eastAsia="Calibri" w:cstheme="minorHAnsi"/>
          <w:b/>
          <w:bCs/>
        </w:rPr>
        <w:t>brita graduada simples (BGS)</w:t>
      </w:r>
      <w:r w:rsidRPr="00053B4F">
        <w:rPr>
          <w:rFonts w:eastAsia="Calibri" w:cstheme="minorHAnsi"/>
        </w:rPr>
        <w:t xml:space="preserve"> e no </w:t>
      </w:r>
      <w:r w:rsidRPr="00053B4F">
        <w:rPr>
          <w:rFonts w:eastAsia="Calibri" w:cstheme="minorHAnsi"/>
          <w:b/>
          <w:bCs/>
        </w:rPr>
        <w:t>CBUQ</w:t>
      </w:r>
      <w:r w:rsidRPr="00053B4F">
        <w:rPr>
          <w:rFonts w:eastAsia="Calibri" w:cstheme="minorHAnsi"/>
        </w:rPr>
        <w:t>;</w:t>
      </w:r>
    </w:p>
    <w:p w14:paraId="2389BC18" w14:textId="77777777" w:rsidR="00053B4F" w:rsidRPr="00053B4F" w:rsidRDefault="00053B4F" w:rsidP="00053B4F">
      <w:pPr>
        <w:numPr>
          <w:ilvl w:val="0"/>
          <w:numId w:val="84"/>
        </w:numPr>
        <w:spacing w:after="0"/>
        <w:jc w:val="both"/>
        <w:rPr>
          <w:rFonts w:eastAsia="Calibri" w:cstheme="minorHAnsi"/>
        </w:rPr>
      </w:pPr>
      <w:r w:rsidRPr="00053B4F">
        <w:rPr>
          <w:rFonts w:eastAsia="Calibri" w:cstheme="minorHAnsi"/>
        </w:rPr>
        <w:t xml:space="preserve">Avalia a </w:t>
      </w:r>
      <w:r w:rsidRPr="00053B4F">
        <w:rPr>
          <w:rFonts w:eastAsia="Calibri" w:cstheme="minorHAnsi"/>
          <w:b/>
          <w:bCs/>
        </w:rPr>
        <w:t>distribuição do tamanho dos grãos</w:t>
      </w:r>
      <w:r w:rsidRPr="00053B4F">
        <w:rPr>
          <w:rFonts w:eastAsia="Calibri" w:cstheme="minorHAnsi"/>
        </w:rPr>
        <w:t xml:space="preserve"> no material, garantindo que esteja dentro da faixa granulométrica exigida.</w:t>
      </w:r>
    </w:p>
    <w:p w14:paraId="7601B809"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Procedimento:</w:t>
      </w:r>
    </w:p>
    <w:p w14:paraId="3AFE30E0" w14:textId="77777777" w:rsidR="00053B4F" w:rsidRPr="00053B4F" w:rsidRDefault="00053B4F" w:rsidP="00053B4F">
      <w:pPr>
        <w:numPr>
          <w:ilvl w:val="0"/>
          <w:numId w:val="85"/>
        </w:numPr>
        <w:spacing w:after="0"/>
        <w:jc w:val="both"/>
        <w:rPr>
          <w:rFonts w:eastAsia="Calibri" w:cstheme="minorHAnsi"/>
        </w:rPr>
      </w:pPr>
      <w:r w:rsidRPr="00053B4F">
        <w:rPr>
          <w:rFonts w:eastAsia="Calibri" w:cstheme="minorHAnsi"/>
        </w:rPr>
        <w:t>Coleta de amostras representativas;</w:t>
      </w:r>
    </w:p>
    <w:p w14:paraId="44A5C1BD" w14:textId="77777777" w:rsidR="00053B4F" w:rsidRPr="00053B4F" w:rsidRDefault="00053B4F" w:rsidP="00053B4F">
      <w:pPr>
        <w:numPr>
          <w:ilvl w:val="0"/>
          <w:numId w:val="85"/>
        </w:numPr>
        <w:spacing w:after="0"/>
        <w:jc w:val="both"/>
        <w:rPr>
          <w:rFonts w:eastAsia="Calibri" w:cstheme="minorHAnsi"/>
        </w:rPr>
      </w:pPr>
      <w:r w:rsidRPr="00053B4F">
        <w:rPr>
          <w:rFonts w:eastAsia="Calibri" w:cstheme="minorHAnsi"/>
        </w:rPr>
        <w:t>Secagem em estufa;</w:t>
      </w:r>
    </w:p>
    <w:p w14:paraId="26064AA0" w14:textId="77777777" w:rsidR="00053B4F" w:rsidRPr="00053B4F" w:rsidRDefault="00053B4F" w:rsidP="00053B4F">
      <w:pPr>
        <w:numPr>
          <w:ilvl w:val="0"/>
          <w:numId w:val="85"/>
        </w:numPr>
        <w:spacing w:after="0"/>
        <w:jc w:val="both"/>
        <w:rPr>
          <w:rFonts w:eastAsia="Calibri" w:cstheme="minorHAnsi"/>
        </w:rPr>
      </w:pPr>
      <w:r w:rsidRPr="00053B4F">
        <w:rPr>
          <w:rFonts w:eastAsia="Calibri" w:cstheme="minorHAnsi"/>
        </w:rPr>
        <w:t>Peneiramento por malhas sucessivas e pesagem dos retidos;</w:t>
      </w:r>
    </w:p>
    <w:p w14:paraId="5A69A33B" w14:textId="77777777" w:rsidR="00053B4F" w:rsidRPr="00053B4F" w:rsidRDefault="00053B4F" w:rsidP="00053B4F">
      <w:pPr>
        <w:numPr>
          <w:ilvl w:val="0"/>
          <w:numId w:val="85"/>
        </w:numPr>
        <w:spacing w:after="0"/>
        <w:jc w:val="both"/>
        <w:rPr>
          <w:rFonts w:eastAsia="Calibri" w:cstheme="minorHAnsi"/>
        </w:rPr>
      </w:pPr>
      <w:r w:rsidRPr="00053B4F">
        <w:rPr>
          <w:rFonts w:eastAsia="Calibri" w:cstheme="minorHAnsi"/>
        </w:rPr>
        <w:t>Construção da curva granulométrica e comparação com a faixa especificada (Faixa C para CBUQ e ES-E-242 para BGS).</w:t>
      </w:r>
    </w:p>
    <w:p w14:paraId="43B15E24" w14:textId="0E7A6094" w:rsidR="00053B4F" w:rsidRPr="00053B4F" w:rsidRDefault="008F5B18" w:rsidP="006364E2">
      <w:pPr>
        <w:keepNext/>
        <w:keepLines/>
        <w:spacing w:after="0"/>
        <w:jc w:val="both"/>
        <w:outlineLvl w:val="1"/>
        <w:rPr>
          <w:rFonts w:eastAsia="Yu Gothic Light" w:cstheme="minorHAnsi"/>
          <w:b/>
          <w:bCs/>
        </w:rPr>
      </w:pPr>
      <w:bookmarkStart w:id="41" w:name="_Toc214618309"/>
      <w:r>
        <w:rPr>
          <w:rFonts w:eastAsia="Yu Gothic Light" w:cstheme="minorHAnsi"/>
          <w:b/>
          <w:bCs/>
        </w:rPr>
        <w:t>1</w:t>
      </w:r>
      <w:r w:rsidR="006364E2">
        <w:rPr>
          <w:rFonts w:eastAsia="Yu Gothic Light" w:cstheme="minorHAnsi"/>
          <w:b/>
          <w:bCs/>
        </w:rPr>
        <w:t>3</w:t>
      </w:r>
      <w:r>
        <w:rPr>
          <w:rFonts w:eastAsia="Yu Gothic Light" w:cstheme="minorHAnsi"/>
          <w:b/>
          <w:bCs/>
        </w:rPr>
        <w:t>.</w:t>
      </w:r>
      <w:proofErr w:type="gramStart"/>
      <w:r>
        <w:rPr>
          <w:rFonts w:eastAsia="Yu Gothic Light" w:cstheme="minorHAnsi"/>
          <w:b/>
          <w:bCs/>
        </w:rPr>
        <w:t>21.</w:t>
      </w:r>
      <w:r w:rsidR="006364E2">
        <w:rPr>
          <w:rFonts w:eastAsia="Yu Gothic Light" w:cstheme="minorHAnsi"/>
          <w:b/>
          <w:bCs/>
        </w:rPr>
        <w:t>.</w:t>
      </w:r>
      <w:proofErr w:type="gramEnd"/>
      <w:r w:rsidR="006364E2">
        <w:rPr>
          <w:rFonts w:eastAsia="Yu Gothic Light" w:cstheme="minorHAnsi"/>
          <w:b/>
          <w:bCs/>
        </w:rPr>
        <w:t>5.</w:t>
      </w:r>
      <w:r w:rsidR="00053B4F" w:rsidRPr="00053B4F">
        <w:rPr>
          <w:rFonts w:eastAsia="Yu Gothic Light" w:cstheme="minorHAnsi"/>
          <w:b/>
          <w:bCs/>
        </w:rPr>
        <w:t xml:space="preserve"> Ensaio de Teor de Betume</w:t>
      </w:r>
      <w:bookmarkEnd w:id="41"/>
      <w:r w:rsidR="00053B4F" w:rsidRPr="00053B4F">
        <w:rPr>
          <w:rFonts w:eastAsia="Yu Gothic Light" w:cstheme="minorHAnsi"/>
          <w:b/>
          <w:bCs/>
        </w:rPr>
        <w:t xml:space="preserve"> </w:t>
      </w:r>
    </w:p>
    <w:p w14:paraId="06756EBD"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6225EC19" w14:textId="77777777" w:rsidR="00053B4F" w:rsidRPr="00053B4F" w:rsidRDefault="00053B4F" w:rsidP="00053B4F">
      <w:pPr>
        <w:numPr>
          <w:ilvl w:val="0"/>
          <w:numId w:val="86"/>
        </w:numPr>
        <w:spacing w:after="0"/>
        <w:jc w:val="both"/>
        <w:rPr>
          <w:rFonts w:eastAsia="Calibri" w:cstheme="minorHAnsi"/>
        </w:rPr>
      </w:pPr>
      <w:r w:rsidRPr="00053B4F">
        <w:rPr>
          <w:rFonts w:eastAsia="Calibri" w:cstheme="minorHAnsi"/>
        </w:rPr>
        <w:t xml:space="preserve">Executado nas amostras do </w:t>
      </w:r>
      <w:r w:rsidRPr="00053B4F">
        <w:rPr>
          <w:rFonts w:eastAsia="Calibri" w:cstheme="minorHAnsi"/>
          <w:b/>
          <w:bCs/>
        </w:rPr>
        <w:t>CBUQ aplicado</w:t>
      </w:r>
      <w:r w:rsidRPr="00053B4F">
        <w:rPr>
          <w:rFonts w:eastAsia="Calibri" w:cstheme="minorHAnsi"/>
        </w:rPr>
        <w:t xml:space="preserve">, para verificar o </w:t>
      </w:r>
      <w:r w:rsidRPr="00053B4F">
        <w:rPr>
          <w:rFonts w:eastAsia="Calibri" w:cstheme="minorHAnsi"/>
          <w:b/>
          <w:bCs/>
        </w:rPr>
        <w:t>teor de Cimento Asfáltico de Petróleo (CAP)</w:t>
      </w:r>
      <w:r w:rsidRPr="00053B4F">
        <w:rPr>
          <w:rFonts w:eastAsia="Calibri" w:cstheme="minorHAnsi"/>
        </w:rPr>
        <w:t xml:space="preserve"> presente na mistura.</w:t>
      </w:r>
    </w:p>
    <w:p w14:paraId="63DF7810"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lastRenderedPageBreak/>
        <w:t>b) Procedimento:</w:t>
      </w:r>
    </w:p>
    <w:p w14:paraId="0F0DD6C1" w14:textId="77777777" w:rsidR="00053B4F" w:rsidRPr="00053B4F" w:rsidRDefault="00053B4F" w:rsidP="00053B4F">
      <w:pPr>
        <w:numPr>
          <w:ilvl w:val="0"/>
          <w:numId w:val="87"/>
        </w:numPr>
        <w:spacing w:after="0"/>
        <w:jc w:val="both"/>
        <w:rPr>
          <w:rFonts w:eastAsia="Calibri" w:cstheme="minorHAnsi"/>
        </w:rPr>
      </w:pPr>
      <w:r w:rsidRPr="00053B4F">
        <w:rPr>
          <w:rFonts w:eastAsia="Calibri" w:cstheme="minorHAnsi"/>
        </w:rPr>
        <w:t xml:space="preserve">Extração do ligante por meio de solvente em aparelho </w:t>
      </w:r>
      <w:proofErr w:type="spellStart"/>
      <w:r w:rsidRPr="00053B4F">
        <w:rPr>
          <w:rFonts w:eastAsia="Calibri" w:cstheme="minorHAnsi"/>
        </w:rPr>
        <w:t>rotarex</w:t>
      </w:r>
      <w:proofErr w:type="spellEnd"/>
      <w:r w:rsidRPr="00053B4F">
        <w:rPr>
          <w:rFonts w:eastAsia="Calibri" w:cstheme="minorHAnsi"/>
        </w:rPr>
        <w:t xml:space="preserve"> ou centrífuga;</w:t>
      </w:r>
    </w:p>
    <w:p w14:paraId="20F474E5" w14:textId="77777777" w:rsidR="00053B4F" w:rsidRPr="00053B4F" w:rsidRDefault="00053B4F" w:rsidP="00053B4F">
      <w:pPr>
        <w:numPr>
          <w:ilvl w:val="0"/>
          <w:numId w:val="87"/>
        </w:numPr>
        <w:spacing w:after="0"/>
        <w:jc w:val="both"/>
        <w:rPr>
          <w:rFonts w:eastAsia="Calibri" w:cstheme="minorHAnsi"/>
        </w:rPr>
      </w:pPr>
      <w:r w:rsidRPr="00053B4F">
        <w:rPr>
          <w:rFonts w:eastAsia="Calibri" w:cstheme="minorHAnsi"/>
        </w:rPr>
        <w:t>Determinação da proporção de betume em relação à massa total da amostra.</w:t>
      </w:r>
    </w:p>
    <w:p w14:paraId="5D35334E"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Referência:</w:t>
      </w:r>
    </w:p>
    <w:p w14:paraId="5CFE276D" w14:textId="77777777" w:rsidR="00053B4F" w:rsidRPr="00053B4F" w:rsidRDefault="00053B4F" w:rsidP="00053B4F">
      <w:pPr>
        <w:numPr>
          <w:ilvl w:val="0"/>
          <w:numId w:val="88"/>
        </w:numPr>
        <w:spacing w:after="0"/>
        <w:jc w:val="both"/>
        <w:rPr>
          <w:rFonts w:eastAsia="Calibri" w:cstheme="minorHAnsi"/>
        </w:rPr>
      </w:pPr>
      <w:r w:rsidRPr="00053B4F">
        <w:rPr>
          <w:rFonts w:eastAsia="Calibri" w:cstheme="minorHAnsi"/>
        </w:rPr>
        <w:t xml:space="preserve">O traço especificado para o projeto utiliza </w:t>
      </w:r>
      <w:r w:rsidRPr="00053B4F">
        <w:rPr>
          <w:rFonts w:eastAsia="Calibri" w:cstheme="minorHAnsi"/>
          <w:b/>
          <w:bCs/>
        </w:rPr>
        <w:t>CAP 50/70 com teor de 5,5% ± 0,3%</w:t>
      </w:r>
      <w:r w:rsidRPr="00053B4F">
        <w:rPr>
          <w:rFonts w:eastAsia="Calibri" w:cstheme="minorHAnsi"/>
        </w:rPr>
        <w:t>.</w:t>
      </w:r>
    </w:p>
    <w:p w14:paraId="0D421BBC" w14:textId="73F393EA" w:rsidR="00053B4F" w:rsidRPr="00053B4F" w:rsidRDefault="008F5B18" w:rsidP="008F5B18">
      <w:pPr>
        <w:keepNext/>
        <w:keepLines/>
        <w:spacing w:after="0"/>
        <w:jc w:val="both"/>
        <w:outlineLvl w:val="1"/>
        <w:rPr>
          <w:rFonts w:eastAsia="Yu Gothic Light" w:cstheme="minorHAnsi"/>
          <w:b/>
          <w:bCs/>
        </w:rPr>
      </w:pPr>
      <w:bookmarkStart w:id="42" w:name="_Toc214618310"/>
      <w:r>
        <w:rPr>
          <w:rFonts w:eastAsia="Yu Gothic Light" w:cstheme="minorHAnsi"/>
          <w:b/>
          <w:bCs/>
        </w:rPr>
        <w:t>13.21.6</w:t>
      </w:r>
      <w:r w:rsidR="00053B4F" w:rsidRPr="00053B4F">
        <w:rPr>
          <w:rFonts w:eastAsia="Yu Gothic Light" w:cstheme="minorHAnsi"/>
          <w:b/>
          <w:bCs/>
        </w:rPr>
        <w:t>. Ensaio de Densidade de Mistura Betuminosa – (DNIT 134/2010)</w:t>
      </w:r>
      <w:bookmarkEnd w:id="42"/>
    </w:p>
    <w:p w14:paraId="3C2EC5B4"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69634C07" w14:textId="77777777" w:rsidR="00053B4F" w:rsidRPr="00053B4F" w:rsidRDefault="00053B4F" w:rsidP="00053B4F">
      <w:pPr>
        <w:numPr>
          <w:ilvl w:val="0"/>
          <w:numId w:val="89"/>
        </w:numPr>
        <w:spacing w:after="0"/>
        <w:jc w:val="both"/>
        <w:rPr>
          <w:rFonts w:eastAsia="Calibri" w:cstheme="minorHAnsi"/>
        </w:rPr>
      </w:pPr>
      <w:r w:rsidRPr="00053B4F">
        <w:rPr>
          <w:rFonts w:eastAsia="Calibri" w:cstheme="minorHAnsi"/>
        </w:rPr>
        <w:t xml:space="preserve">Realizado em amostras moldadas ou extraídas do </w:t>
      </w:r>
      <w:r w:rsidRPr="00053B4F">
        <w:rPr>
          <w:rFonts w:eastAsia="Calibri" w:cstheme="minorHAnsi"/>
          <w:b/>
          <w:bCs/>
        </w:rPr>
        <w:t>CBUQ já aplicado e compactado</w:t>
      </w:r>
      <w:r w:rsidRPr="00053B4F">
        <w:rPr>
          <w:rFonts w:eastAsia="Calibri" w:cstheme="minorHAnsi"/>
        </w:rPr>
        <w:t>;</w:t>
      </w:r>
    </w:p>
    <w:p w14:paraId="216886E1" w14:textId="77777777" w:rsidR="00053B4F" w:rsidRPr="00053B4F" w:rsidRDefault="00053B4F" w:rsidP="00053B4F">
      <w:pPr>
        <w:numPr>
          <w:ilvl w:val="0"/>
          <w:numId w:val="89"/>
        </w:numPr>
        <w:spacing w:after="0"/>
        <w:jc w:val="both"/>
        <w:rPr>
          <w:rFonts w:eastAsia="Calibri" w:cstheme="minorHAnsi"/>
        </w:rPr>
      </w:pPr>
      <w:r w:rsidRPr="00053B4F">
        <w:rPr>
          <w:rFonts w:eastAsia="Calibri" w:cstheme="minorHAnsi"/>
        </w:rPr>
        <w:t>Determina a densidade da mistura betuminosa para cálculo de grau de compactação.</w:t>
      </w:r>
    </w:p>
    <w:p w14:paraId="420B3384"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Parâmetro:</w:t>
      </w:r>
    </w:p>
    <w:p w14:paraId="42C41742" w14:textId="77777777" w:rsidR="00053B4F" w:rsidRPr="00053B4F" w:rsidRDefault="00053B4F" w:rsidP="00053B4F">
      <w:pPr>
        <w:numPr>
          <w:ilvl w:val="0"/>
          <w:numId w:val="90"/>
        </w:numPr>
        <w:spacing w:after="0"/>
        <w:jc w:val="both"/>
        <w:rPr>
          <w:rFonts w:eastAsia="Calibri" w:cstheme="minorHAnsi"/>
        </w:rPr>
      </w:pPr>
      <w:r w:rsidRPr="00053B4F">
        <w:rPr>
          <w:rFonts w:eastAsia="Calibri" w:cstheme="minorHAnsi"/>
        </w:rPr>
        <w:t xml:space="preserve">Resultado será comparado à </w:t>
      </w:r>
      <w:r w:rsidRPr="00053B4F">
        <w:rPr>
          <w:rFonts w:eastAsia="Calibri" w:cstheme="minorHAnsi"/>
          <w:b/>
          <w:bCs/>
        </w:rPr>
        <w:t>massa específica máxima teórica (M.M.T.)</w:t>
      </w:r>
      <w:r w:rsidRPr="00053B4F">
        <w:rPr>
          <w:rFonts w:eastAsia="Calibri" w:cstheme="minorHAnsi"/>
        </w:rPr>
        <w:t xml:space="preserve"> da mistura, determinada em laboratório.</w:t>
      </w:r>
    </w:p>
    <w:p w14:paraId="2E0EA8D9" w14:textId="3A31D053" w:rsidR="00053B4F" w:rsidRPr="00053B4F" w:rsidRDefault="008F5B18" w:rsidP="00053B4F">
      <w:pPr>
        <w:keepNext/>
        <w:keepLines/>
        <w:spacing w:after="0"/>
        <w:ind w:left="284"/>
        <w:jc w:val="both"/>
        <w:outlineLvl w:val="1"/>
        <w:rPr>
          <w:rFonts w:eastAsia="Yu Gothic Light" w:cstheme="minorHAnsi"/>
          <w:b/>
          <w:bCs/>
        </w:rPr>
      </w:pPr>
      <w:bookmarkStart w:id="43" w:name="_Toc214618311"/>
      <w:r>
        <w:rPr>
          <w:rFonts w:eastAsia="Yu Gothic Light" w:cstheme="minorHAnsi"/>
          <w:b/>
          <w:bCs/>
        </w:rPr>
        <w:t>13.21</w:t>
      </w:r>
      <w:r w:rsidR="006364E2">
        <w:rPr>
          <w:rFonts w:eastAsia="Yu Gothic Light" w:cstheme="minorHAnsi"/>
          <w:b/>
          <w:bCs/>
        </w:rPr>
        <w:t xml:space="preserve">.7. </w:t>
      </w:r>
      <w:r w:rsidR="00053B4F" w:rsidRPr="00053B4F">
        <w:rPr>
          <w:rFonts w:eastAsia="Yu Gothic Light" w:cstheme="minorHAnsi"/>
          <w:b/>
          <w:bCs/>
        </w:rPr>
        <w:t xml:space="preserve"> Ensaio de Grau de Compactação do CBUQ</w:t>
      </w:r>
      <w:bookmarkEnd w:id="43"/>
      <w:r w:rsidR="00053B4F" w:rsidRPr="00053B4F">
        <w:rPr>
          <w:rFonts w:eastAsia="Yu Gothic Light" w:cstheme="minorHAnsi"/>
          <w:b/>
          <w:bCs/>
        </w:rPr>
        <w:t xml:space="preserve"> </w:t>
      </w:r>
    </w:p>
    <w:p w14:paraId="03705032"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06C14CF5" w14:textId="77777777" w:rsidR="00053B4F" w:rsidRPr="00053B4F" w:rsidRDefault="00053B4F" w:rsidP="00053B4F">
      <w:pPr>
        <w:numPr>
          <w:ilvl w:val="0"/>
          <w:numId w:val="91"/>
        </w:numPr>
        <w:spacing w:after="0"/>
        <w:jc w:val="both"/>
        <w:rPr>
          <w:rFonts w:eastAsia="Calibri" w:cstheme="minorHAnsi"/>
        </w:rPr>
      </w:pPr>
      <w:r w:rsidRPr="00053B4F">
        <w:rPr>
          <w:rFonts w:eastAsia="Calibri" w:cstheme="minorHAnsi"/>
        </w:rPr>
        <w:t>Verifica o grau de compactação da camada asfáltica após aplicação e rolamento;</w:t>
      </w:r>
    </w:p>
    <w:p w14:paraId="40B20EB9" w14:textId="77777777" w:rsidR="00053B4F" w:rsidRPr="00053B4F" w:rsidRDefault="00053B4F" w:rsidP="00053B4F">
      <w:pPr>
        <w:numPr>
          <w:ilvl w:val="0"/>
          <w:numId w:val="91"/>
        </w:numPr>
        <w:spacing w:after="0"/>
        <w:jc w:val="both"/>
        <w:rPr>
          <w:rFonts w:eastAsia="Calibri" w:cstheme="minorHAnsi"/>
        </w:rPr>
      </w:pPr>
      <w:r w:rsidRPr="00053B4F">
        <w:rPr>
          <w:rFonts w:eastAsia="Calibri" w:cstheme="minorHAnsi"/>
        </w:rPr>
        <w:t>Fundamenta a aceitação da camada de CBUQ.</w:t>
      </w:r>
    </w:p>
    <w:p w14:paraId="09EBA022"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Parâmetro de aceitação:</w:t>
      </w:r>
    </w:p>
    <w:p w14:paraId="2F6AF26C" w14:textId="77777777" w:rsidR="00053B4F" w:rsidRPr="00053B4F" w:rsidRDefault="00053B4F" w:rsidP="00053B4F">
      <w:pPr>
        <w:numPr>
          <w:ilvl w:val="0"/>
          <w:numId w:val="92"/>
        </w:numPr>
        <w:spacing w:after="0"/>
        <w:jc w:val="both"/>
        <w:rPr>
          <w:rFonts w:eastAsia="Calibri" w:cstheme="minorHAnsi"/>
        </w:rPr>
      </w:pPr>
      <w:r w:rsidRPr="00053B4F">
        <w:rPr>
          <w:rFonts w:eastAsia="Calibri" w:cstheme="minorHAnsi"/>
        </w:rPr>
        <w:t xml:space="preserve">A densidade compactada deve atingir </w:t>
      </w:r>
      <w:r w:rsidRPr="00053B4F">
        <w:rPr>
          <w:rFonts w:eastAsia="Calibri" w:cstheme="minorHAnsi"/>
          <w:b/>
          <w:bCs/>
        </w:rPr>
        <w:t>≥ 96% da M.M.T. (massa específica máxima teórica)</w:t>
      </w:r>
      <w:r w:rsidRPr="00053B4F">
        <w:rPr>
          <w:rFonts w:eastAsia="Calibri" w:cstheme="minorHAnsi"/>
        </w:rPr>
        <w:t xml:space="preserve"> da mistura.</w:t>
      </w:r>
    </w:p>
    <w:p w14:paraId="0043A0B6" w14:textId="7D392BCA" w:rsidR="00053B4F" w:rsidRPr="00053B4F" w:rsidRDefault="008F5B18" w:rsidP="00053B4F">
      <w:pPr>
        <w:keepNext/>
        <w:keepLines/>
        <w:spacing w:after="0"/>
        <w:ind w:left="284"/>
        <w:jc w:val="both"/>
        <w:outlineLvl w:val="1"/>
        <w:rPr>
          <w:rFonts w:eastAsia="Yu Gothic Light" w:cstheme="minorHAnsi"/>
          <w:b/>
          <w:bCs/>
        </w:rPr>
      </w:pPr>
      <w:bookmarkStart w:id="44" w:name="_Toc214618312"/>
      <w:r>
        <w:rPr>
          <w:rFonts w:eastAsia="Yu Gothic Light" w:cstheme="minorHAnsi"/>
          <w:b/>
          <w:bCs/>
        </w:rPr>
        <w:t>13.21.</w:t>
      </w:r>
      <w:r w:rsidR="006364E2">
        <w:rPr>
          <w:rFonts w:eastAsia="Yu Gothic Light" w:cstheme="minorHAnsi"/>
          <w:b/>
          <w:bCs/>
        </w:rPr>
        <w:t>8.</w:t>
      </w:r>
      <w:r w:rsidR="00053B4F" w:rsidRPr="00053B4F">
        <w:rPr>
          <w:rFonts w:eastAsia="Yu Gothic Light" w:cstheme="minorHAnsi"/>
          <w:b/>
          <w:bCs/>
        </w:rPr>
        <w:t xml:space="preserve"> Ensaio de Taxa de Aplicação de Emulsão</w:t>
      </w:r>
      <w:bookmarkEnd w:id="44"/>
      <w:r w:rsidR="00053B4F" w:rsidRPr="00053B4F">
        <w:rPr>
          <w:rFonts w:eastAsia="Yu Gothic Light" w:cstheme="minorHAnsi"/>
          <w:b/>
          <w:bCs/>
        </w:rPr>
        <w:t xml:space="preserve"> </w:t>
      </w:r>
    </w:p>
    <w:p w14:paraId="3D790896"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674B2B3F" w14:textId="77777777" w:rsidR="00053B4F" w:rsidRPr="00053B4F" w:rsidRDefault="00053B4F" w:rsidP="00053B4F">
      <w:pPr>
        <w:numPr>
          <w:ilvl w:val="0"/>
          <w:numId w:val="93"/>
        </w:numPr>
        <w:spacing w:after="0"/>
        <w:jc w:val="both"/>
        <w:rPr>
          <w:rFonts w:eastAsia="Calibri" w:cstheme="minorHAnsi"/>
        </w:rPr>
      </w:pPr>
      <w:r w:rsidRPr="00053B4F">
        <w:rPr>
          <w:rFonts w:eastAsia="Calibri" w:cstheme="minorHAnsi"/>
        </w:rPr>
        <w:t xml:space="preserve">Realizado para </w:t>
      </w:r>
      <w:r w:rsidRPr="00053B4F">
        <w:rPr>
          <w:rFonts w:eastAsia="Calibri" w:cstheme="minorHAnsi"/>
          <w:b/>
          <w:bCs/>
        </w:rPr>
        <w:t>imprimação (EAI)</w:t>
      </w:r>
      <w:r w:rsidRPr="00053B4F">
        <w:rPr>
          <w:rFonts w:eastAsia="Calibri" w:cstheme="minorHAnsi"/>
        </w:rPr>
        <w:t xml:space="preserve"> e </w:t>
      </w:r>
      <w:r w:rsidRPr="00053B4F">
        <w:rPr>
          <w:rFonts w:eastAsia="Calibri" w:cstheme="minorHAnsi"/>
          <w:b/>
          <w:bCs/>
        </w:rPr>
        <w:t>pintura de ligação (RR-1C)</w:t>
      </w:r>
      <w:r w:rsidRPr="00053B4F">
        <w:rPr>
          <w:rFonts w:eastAsia="Calibri" w:cstheme="minorHAnsi"/>
        </w:rPr>
        <w:t>;</w:t>
      </w:r>
    </w:p>
    <w:p w14:paraId="49C7066C" w14:textId="77777777" w:rsidR="00053B4F" w:rsidRPr="00053B4F" w:rsidRDefault="00053B4F" w:rsidP="00053B4F">
      <w:pPr>
        <w:numPr>
          <w:ilvl w:val="0"/>
          <w:numId w:val="93"/>
        </w:numPr>
        <w:spacing w:after="0"/>
        <w:jc w:val="both"/>
        <w:rPr>
          <w:rFonts w:eastAsia="Calibri" w:cstheme="minorHAnsi"/>
        </w:rPr>
      </w:pPr>
      <w:r w:rsidRPr="00053B4F">
        <w:rPr>
          <w:rFonts w:eastAsia="Calibri" w:cstheme="minorHAnsi"/>
        </w:rPr>
        <w:t xml:space="preserve">Verifica a </w:t>
      </w:r>
      <w:r w:rsidRPr="00053B4F">
        <w:rPr>
          <w:rFonts w:eastAsia="Calibri" w:cstheme="minorHAnsi"/>
          <w:b/>
          <w:bCs/>
        </w:rPr>
        <w:t>quantidade real de emulsão aplicada por metro quadrado</w:t>
      </w:r>
      <w:r w:rsidRPr="00053B4F">
        <w:rPr>
          <w:rFonts w:eastAsia="Calibri" w:cstheme="minorHAnsi"/>
        </w:rPr>
        <w:t>.</w:t>
      </w:r>
    </w:p>
    <w:p w14:paraId="734E44B5"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Procedimento:</w:t>
      </w:r>
    </w:p>
    <w:p w14:paraId="1CAECE0A" w14:textId="77777777" w:rsidR="00053B4F" w:rsidRPr="00053B4F" w:rsidRDefault="00053B4F" w:rsidP="00053B4F">
      <w:pPr>
        <w:numPr>
          <w:ilvl w:val="0"/>
          <w:numId w:val="94"/>
        </w:numPr>
        <w:spacing w:after="0"/>
        <w:jc w:val="both"/>
        <w:rPr>
          <w:rFonts w:eastAsia="Calibri" w:cstheme="minorHAnsi"/>
        </w:rPr>
      </w:pPr>
      <w:r w:rsidRPr="00053B4F">
        <w:rPr>
          <w:rFonts w:eastAsia="Calibri" w:cstheme="minorHAnsi"/>
        </w:rPr>
        <w:t>Utilização de placas metálicas calibradas colocadas sobre a superfície;</w:t>
      </w:r>
    </w:p>
    <w:p w14:paraId="792319E4" w14:textId="77777777" w:rsidR="00053B4F" w:rsidRPr="00053B4F" w:rsidRDefault="00053B4F" w:rsidP="00053B4F">
      <w:pPr>
        <w:numPr>
          <w:ilvl w:val="0"/>
          <w:numId w:val="94"/>
        </w:numPr>
        <w:spacing w:after="0"/>
        <w:jc w:val="both"/>
        <w:rPr>
          <w:rFonts w:eastAsia="Calibri" w:cstheme="minorHAnsi"/>
        </w:rPr>
      </w:pPr>
      <w:r w:rsidRPr="00053B4F">
        <w:rPr>
          <w:rFonts w:eastAsia="Calibri" w:cstheme="minorHAnsi"/>
        </w:rPr>
        <w:t>Coleta da emulsão depositada;</w:t>
      </w:r>
    </w:p>
    <w:p w14:paraId="52A52BE0" w14:textId="77777777" w:rsidR="00053B4F" w:rsidRPr="00053B4F" w:rsidRDefault="00053B4F" w:rsidP="00053B4F">
      <w:pPr>
        <w:numPr>
          <w:ilvl w:val="0"/>
          <w:numId w:val="94"/>
        </w:numPr>
        <w:spacing w:after="0"/>
        <w:jc w:val="both"/>
        <w:rPr>
          <w:rFonts w:eastAsia="Calibri" w:cstheme="minorHAnsi"/>
        </w:rPr>
      </w:pPr>
      <w:r w:rsidRPr="00053B4F">
        <w:rPr>
          <w:rFonts w:eastAsia="Calibri" w:cstheme="minorHAnsi"/>
        </w:rPr>
        <w:t>Determinação da massa e conversão para L/m².</w:t>
      </w:r>
    </w:p>
    <w:p w14:paraId="25910785"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c) Parâmetros de referência:</w:t>
      </w:r>
    </w:p>
    <w:p w14:paraId="47DA364F" w14:textId="77777777" w:rsidR="00053B4F" w:rsidRPr="00053B4F" w:rsidRDefault="00053B4F" w:rsidP="00053B4F">
      <w:pPr>
        <w:numPr>
          <w:ilvl w:val="0"/>
          <w:numId w:val="95"/>
        </w:numPr>
        <w:spacing w:after="0"/>
        <w:jc w:val="both"/>
        <w:rPr>
          <w:rFonts w:eastAsia="Calibri" w:cstheme="minorHAnsi"/>
        </w:rPr>
      </w:pPr>
      <w:r w:rsidRPr="00053B4F">
        <w:rPr>
          <w:rFonts w:eastAsia="Calibri" w:cstheme="minorHAnsi"/>
          <w:b/>
          <w:bCs/>
        </w:rPr>
        <w:t>Imprimação (EAI):</w:t>
      </w:r>
      <w:r w:rsidRPr="00053B4F">
        <w:rPr>
          <w:rFonts w:eastAsia="Calibri" w:cstheme="minorHAnsi"/>
        </w:rPr>
        <w:t xml:space="preserve"> 1,0 a 1,2 L/m²;</w:t>
      </w:r>
    </w:p>
    <w:p w14:paraId="196248FF" w14:textId="77777777" w:rsidR="00053B4F" w:rsidRPr="00053B4F" w:rsidRDefault="00053B4F" w:rsidP="00053B4F">
      <w:pPr>
        <w:numPr>
          <w:ilvl w:val="0"/>
          <w:numId w:val="95"/>
        </w:numPr>
        <w:spacing w:after="0"/>
        <w:jc w:val="both"/>
        <w:rPr>
          <w:rFonts w:eastAsia="Calibri" w:cstheme="minorHAnsi"/>
        </w:rPr>
      </w:pPr>
      <w:r w:rsidRPr="00053B4F">
        <w:rPr>
          <w:rFonts w:eastAsia="Calibri" w:cstheme="minorHAnsi"/>
          <w:b/>
          <w:bCs/>
        </w:rPr>
        <w:t>Pintura de ligação (RR-1C):</w:t>
      </w:r>
      <w:r w:rsidRPr="00053B4F">
        <w:rPr>
          <w:rFonts w:eastAsia="Calibri" w:cstheme="minorHAnsi"/>
        </w:rPr>
        <w:t xml:space="preserve"> 0,3 a 0,6 L/m².</w:t>
      </w:r>
    </w:p>
    <w:p w14:paraId="429B7D51" w14:textId="6B00ED31" w:rsidR="00053B4F" w:rsidRPr="00053B4F" w:rsidRDefault="006364E2" w:rsidP="00053B4F">
      <w:pPr>
        <w:keepNext/>
        <w:keepLines/>
        <w:spacing w:after="0"/>
        <w:ind w:left="284"/>
        <w:jc w:val="both"/>
        <w:outlineLvl w:val="1"/>
        <w:rPr>
          <w:rFonts w:eastAsia="Yu Gothic Light" w:cstheme="minorHAnsi"/>
          <w:b/>
          <w:bCs/>
        </w:rPr>
      </w:pPr>
      <w:bookmarkStart w:id="45" w:name="_Toc214618313"/>
      <w:r>
        <w:rPr>
          <w:rFonts w:eastAsia="Yu Gothic Light" w:cstheme="minorHAnsi"/>
          <w:b/>
          <w:bCs/>
        </w:rPr>
        <w:t>23.9</w:t>
      </w:r>
      <w:r w:rsidR="00053B4F" w:rsidRPr="00053B4F">
        <w:rPr>
          <w:rFonts w:eastAsia="Yu Gothic Light" w:cstheme="minorHAnsi"/>
          <w:b/>
          <w:bCs/>
        </w:rPr>
        <w:t>. Extração de Corpos de Prova</w:t>
      </w:r>
      <w:bookmarkEnd w:id="45"/>
      <w:r w:rsidR="00053B4F" w:rsidRPr="00053B4F">
        <w:rPr>
          <w:rFonts w:eastAsia="Yu Gothic Light" w:cstheme="minorHAnsi"/>
          <w:b/>
          <w:bCs/>
        </w:rPr>
        <w:t xml:space="preserve"> </w:t>
      </w:r>
    </w:p>
    <w:p w14:paraId="6223654A"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 Aplicação:</w:t>
      </w:r>
    </w:p>
    <w:p w14:paraId="02F1B20F" w14:textId="77777777" w:rsidR="00053B4F" w:rsidRPr="00053B4F" w:rsidRDefault="00053B4F" w:rsidP="00053B4F">
      <w:pPr>
        <w:numPr>
          <w:ilvl w:val="0"/>
          <w:numId w:val="96"/>
        </w:numPr>
        <w:spacing w:after="0"/>
        <w:jc w:val="both"/>
        <w:rPr>
          <w:rFonts w:eastAsia="Calibri" w:cstheme="minorHAnsi"/>
        </w:rPr>
      </w:pPr>
      <w:r w:rsidRPr="00053B4F">
        <w:rPr>
          <w:rFonts w:eastAsia="Calibri" w:cstheme="minorHAnsi"/>
        </w:rPr>
        <w:t xml:space="preserve">Realizada para verificar </w:t>
      </w:r>
      <w:r w:rsidRPr="00053B4F">
        <w:rPr>
          <w:rFonts w:eastAsia="Calibri" w:cstheme="minorHAnsi"/>
          <w:b/>
          <w:bCs/>
        </w:rPr>
        <w:t>espessura, densidade, integridade e uniformidade</w:t>
      </w:r>
      <w:r w:rsidRPr="00053B4F">
        <w:rPr>
          <w:rFonts w:eastAsia="Calibri" w:cstheme="minorHAnsi"/>
        </w:rPr>
        <w:t xml:space="preserve"> da camada de CBUQ;</w:t>
      </w:r>
    </w:p>
    <w:p w14:paraId="0D48ABB0" w14:textId="77777777" w:rsidR="00053B4F" w:rsidRPr="00053B4F" w:rsidRDefault="00053B4F" w:rsidP="00053B4F">
      <w:pPr>
        <w:numPr>
          <w:ilvl w:val="0"/>
          <w:numId w:val="96"/>
        </w:numPr>
        <w:spacing w:after="0"/>
        <w:jc w:val="both"/>
        <w:rPr>
          <w:rFonts w:eastAsia="Calibri" w:cstheme="minorHAnsi"/>
        </w:rPr>
      </w:pPr>
      <w:r w:rsidRPr="00053B4F">
        <w:rPr>
          <w:rFonts w:eastAsia="Calibri" w:cstheme="minorHAnsi"/>
        </w:rPr>
        <w:t>Permite a inspeção posterior por fiscalização ou auditoria.</w:t>
      </w:r>
    </w:p>
    <w:p w14:paraId="37EF484C"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b) Procedimento:</w:t>
      </w:r>
    </w:p>
    <w:p w14:paraId="71B54F68" w14:textId="77777777" w:rsidR="00053B4F" w:rsidRPr="00053B4F" w:rsidRDefault="00053B4F" w:rsidP="00053B4F">
      <w:pPr>
        <w:numPr>
          <w:ilvl w:val="0"/>
          <w:numId w:val="97"/>
        </w:numPr>
        <w:spacing w:after="0"/>
        <w:jc w:val="both"/>
        <w:rPr>
          <w:rFonts w:eastAsia="Calibri" w:cstheme="minorHAnsi"/>
        </w:rPr>
      </w:pPr>
      <w:r w:rsidRPr="00053B4F">
        <w:rPr>
          <w:rFonts w:eastAsia="Calibri" w:cstheme="minorHAnsi"/>
        </w:rPr>
        <w:t xml:space="preserve">Coleta de testemunhos cilíndricos com </w:t>
      </w:r>
      <w:r w:rsidRPr="00053B4F">
        <w:rPr>
          <w:rFonts w:eastAsia="Calibri" w:cstheme="minorHAnsi"/>
          <w:b/>
          <w:bCs/>
        </w:rPr>
        <w:t>sonda rotativa diamantada</w:t>
      </w:r>
      <w:r w:rsidRPr="00053B4F">
        <w:rPr>
          <w:rFonts w:eastAsia="Calibri" w:cstheme="minorHAnsi"/>
        </w:rPr>
        <w:t xml:space="preserve"> (geralmente 10 cm de diâmetro);</w:t>
      </w:r>
    </w:p>
    <w:p w14:paraId="53B44875" w14:textId="77777777" w:rsidR="00053B4F" w:rsidRPr="00053B4F" w:rsidRDefault="00053B4F" w:rsidP="00053B4F">
      <w:pPr>
        <w:numPr>
          <w:ilvl w:val="0"/>
          <w:numId w:val="97"/>
        </w:numPr>
        <w:spacing w:after="0"/>
        <w:jc w:val="both"/>
        <w:rPr>
          <w:rFonts w:eastAsia="Calibri" w:cstheme="minorHAnsi"/>
        </w:rPr>
      </w:pPr>
      <w:r w:rsidRPr="00053B4F">
        <w:rPr>
          <w:rFonts w:eastAsia="Calibri" w:cstheme="minorHAnsi"/>
        </w:rPr>
        <w:t>Ensaio em laboratório para determinação da espessura efetiva e avaliação visual de falhas, trincas, delaminações ou segregações.</w:t>
      </w:r>
    </w:p>
    <w:p w14:paraId="045B0181" w14:textId="2A99A62B" w:rsidR="00053B4F" w:rsidRPr="00776B60" w:rsidRDefault="00776B60" w:rsidP="008F5B18">
      <w:pPr>
        <w:pStyle w:val="PargrafodaLista"/>
        <w:keepNext/>
        <w:keepLines/>
        <w:numPr>
          <w:ilvl w:val="1"/>
          <w:numId w:val="174"/>
        </w:numPr>
        <w:tabs>
          <w:tab w:val="left" w:pos="284"/>
        </w:tabs>
        <w:spacing w:after="0"/>
        <w:ind w:left="0" w:firstLine="0"/>
        <w:jc w:val="both"/>
        <w:outlineLvl w:val="0"/>
        <w:rPr>
          <w:rFonts w:eastAsia="Yu Gothic Light" w:cstheme="minorHAnsi"/>
          <w:b/>
          <w:bCs/>
        </w:rPr>
      </w:pPr>
      <w:bookmarkStart w:id="46" w:name="_Toc214618314"/>
      <w:r>
        <w:rPr>
          <w:rFonts w:eastAsia="Yu Gothic Light" w:cstheme="minorHAnsi"/>
          <w:b/>
          <w:bCs/>
        </w:rPr>
        <w:lastRenderedPageBreak/>
        <w:t xml:space="preserve"> </w:t>
      </w:r>
      <w:r w:rsidR="00053B4F" w:rsidRPr="00776B60">
        <w:rPr>
          <w:rFonts w:eastAsia="Yu Gothic Light" w:cstheme="minorHAnsi"/>
          <w:b/>
          <w:bCs/>
        </w:rPr>
        <w:t>CONSIDERAÇÕES FINAIS</w:t>
      </w:r>
      <w:bookmarkEnd w:id="46"/>
    </w:p>
    <w:p w14:paraId="3255571B" w14:textId="016773EB" w:rsidR="00053B4F" w:rsidRPr="00053B4F" w:rsidRDefault="008F5B18" w:rsidP="00776B60">
      <w:pPr>
        <w:spacing w:after="0"/>
        <w:jc w:val="both"/>
        <w:rPr>
          <w:rFonts w:eastAsia="Calibri" w:cstheme="minorHAnsi"/>
        </w:rPr>
      </w:pPr>
      <w:r>
        <w:rPr>
          <w:rFonts w:eastAsia="Calibri" w:cstheme="minorHAnsi"/>
          <w:b/>
          <w:bCs/>
        </w:rPr>
        <w:t>13.22</w:t>
      </w:r>
      <w:r w:rsidR="00776B60" w:rsidRPr="00776B60">
        <w:rPr>
          <w:rFonts w:eastAsia="Calibri" w:cstheme="minorHAnsi"/>
          <w:b/>
          <w:bCs/>
        </w:rPr>
        <w:t>.1.</w:t>
      </w:r>
      <w:r w:rsidR="00776B60">
        <w:rPr>
          <w:rFonts w:eastAsia="Calibri" w:cstheme="minorHAnsi"/>
        </w:rPr>
        <w:t xml:space="preserve"> </w:t>
      </w:r>
      <w:r w:rsidR="00053B4F" w:rsidRPr="00053B4F">
        <w:rPr>
          <w:rFonts w:eastAsia="Calibri" w:cstheme="minorHAnsi"/>
        </w:rPr>
        <w:t xml:space="preserve">Todos os serviços descritos neste memorial descritivo foram especificados com base nas </w:t>
      </w:r>
      <w:r w:rsidR="00053B4F" w:rsidRPr="00053B4F">
        <w:rPr>
          <w:rFonts w:eastAsia="Calibri" w:cstheme="minorHAnsi"/>
          <w:b/>
          <w:bCs/>
        </w:rPr>
        <w:t>normas técnicas vigentes</w:t>
      </w:r>
      <w:r w:rsidR="00053B4F" w:rsidRPr="00053B4F">
        <w:rPr>
          <w:rFonts w:eastAsia="Calibri" w:cstheme="minorHAnsi"/>
        </w:rPr>
        <w:t xml:space="preserve">, nas </w:t>
      </w:r>
      <w:r w:rsidR="00053B4F" w:rsidRPr="00053B4F">
        <w:rPr>
          <w:rFonts w:eastAsia="Calibri" w:cstheme="minorHAnsi"/>
          <w:b/>
          <w:bCs/>
        </w:rPr>
        <w:t>orientações do projeto executivo</w:t>
      </w:r>
      <w:r w:rsidR="00053B4F" w:rsidRPr="00053B4F">
        <w:rPr>
          <w:rFonts w:eastAsia="Calibri" w:cstheme="minorHAnsi"/>
        </w:rPr>
        <w:t xml:space="preserve"> e, sobretudo, nas </w:t>
      </w:r>
      <w:r w:rsidR="00053B4F" w:rsidRPr="00053B4F">
        <w:rPr>
          <w:rFonts w:eastAsia="Calibri" w:cstheme="minorHAnsi"/>
          <w:b/>
          <w:bCs/>
        </w:rPr>
        <w:t>diretrizes estabelecidas pela Orientação Técnica IBRAOP OT – IBR 001/2006</w:t>
      </w:r>
      <w:r w:rsidR="00053B4F" w:rsidRPr="00053B4F">
        <w:rPr>
          <w:rFonts w:eastAsia="Calibri" w:cstheme="minorHAnsi"/>
        </w:rPr>
        <w:t>.</w:t>
      </w:r>
    </w:p>
    <w:p w14:paraId="0EFB64DA" w14:textId="04CB0AF3" w:rsidR="00053B4F" w:rsidRPr="00053B4F" w:rsidRDefault="008F5B18" w:rsidP="00776B60">
      <w:pPr>
        <w:spacing w:after="0"/>
        <w:jc w:val="both"/>
        <w:rPr>
          <w:rFonts w:eastAsia="Calibri" w:cstheme="minorHAnsi"/>
        </w:rPr>
      </w:pPr>
      <w:r>
        <w:rPr>
          <w:rFonts w:eastAsia="Calibri" w:cstheme="minorHAnsi"/>
          <w:b/>
          <w:bCs/>
        </w:rPr>
        <w:t>13.22.</w:t>
      </w:r>
      <w:r w:rsidR="00776B60" w:rsidRPr="00776B60">
        <w:rPr>
          <w:rFonts w:eastAsia="Calibri" w:cstheme="minorHAnsi"/>
          <w:b/>
          <w:bCs/>
        </w:rPr>
        <w:t>2.</w:t>
      </w:r>
      <w:r w:rsidR="00776B60">
        <w:rPr>
          <w:rFonts w:eastAsia="Calibri" w:cstheme="minorHAnsi"/>
        </w:rPr>
        <w:t xml:space="preserve"> </w:t>
      </w:r>
      <w:r w:rsidR="00053B4F" w:rsidRPr="00053B4F">
        <w:rPr>
          <w:rFonts w:eastAsia="Calibri" w:cstheme="minorHAnsi"/>
        </w:rPr>
        <w:t xml:space="preserve">A composição estrutural do pavimento — formada pela reutilização do calçamento poliédrico como sub-base, aplicação de base em brita graduada simples (BGS), dupla camada de revestimento em CBUQ Faixa C, e sistema de drenagem superficial e profunda — foi definida considerando os aspectos técnicos, econômicos e ambientais locais, respeitando as </w:t>
      </w:r>
      <w:r w:rsidR="00053B4F" w:rsidRPr="00053B4F">
        <w:rPr>
          <w:rFonts w:eastAsia="Calibri" w:cstheme="minorHAnsi"/>
          <w:b/>
          <w:bCs/>
        </w:rPr>
        <w:t>condições geotécnicas, topográficas e operacionais da região</w:t>
      </w:r>
      <w:r w:rsidR="00053B4F" w:rsidRPr="00053B4F">
        <w:rPr>
          <w:rFonts w:eastAsia="Calibri" w:cstheme="minorHAnsi"/>
        </w:rPr>
        <w:t>.</w:t>
      </w:r>
    </w:p>
    <w:p w14:paraId="5D58C1F4" w14:textId="0F79153E" w:rsidR="00053B4F" w:rsidRPr="00053B4F" w:rsidRDefault="008F5B18" w:rsidP="00776B60">
      <w:pPr>
        <w:spacing w:after="0"/>
        <w:jc w:val="both"/>
        <w:rPr>
          <w:rFonts w:eastAsia="Calibri" w:cstheme="minorHAnsi"/>
        </w:rPr>
      </w:pPr>
      <w:r>
        <w:rPr>
          <w:rFonts w:eastAsia="Calibri" w:cstheme="minorHAnsi"/>
          <w:b/>
          <w:bCs/>
        </w:rPr>
        <w:t>13.22</w:t>
      </w:r>
      <w:r w:rsidR="00776B60" w:rsidRPr="00776B60">
        <w:rPr>
          <w:rFonts w:eastAsia="Calibri" w:cstheme="minorHAnsi"/>
          <w:b/>
          <w:bCs/>
        </w:rPr>
        <w:t>.3.</w:t>
      </w:r>
      <w:r w:rsidR="00776B60">
        <w:rPr>
          <w:rFonts w:eastAsia="Calibri" w:cstheme="minorHAnsi"/>
        </w:rPr>
        <w:t xml:space="preserve"> </w:t>
      </w:r>
      <w:r w:rsidR="00053B4F" w:rsidRPr="00053B4F">
        <w:rPr>
          <w:rFonts w:eastAsia="Calibri" w:cstheme="minorHAnsi"/>
        </w:rPr>
        <w:t xml:space="preserve">O memorial contempla ainda os critérios executivos e parâmetros normativos para os serviços de </w:t>
      </w:r>
      <w:r w:rsidR="00053B4F" w:rsidRPr="00053B4F">
        <w:rPr>
          <w:rFonts w:eastAsia="Calibri" w:cstheme="minorHAnsi"/>
          <w:b/>
          <w:bCs/>
        </w:rPr>
        <w:t>terraplenagem, drenagem, sinalização, controle tecnológico, serviços preliminares e urbanização</w:t>
      </w:r>
      <w:r w:rsidR="00053B4F" w:rsidRPr="00053B4F">
        <w:rPr>
          <w:rFonts w:eastAsia="Calibri" w:cstheme="minorHAnsi"/>
        </w:rPr>
        <w:t xml:space="preserve">, apresentando o nível de detalhamento exigido para garantir a </w:t>
      </w:r>
      <w:r w:rsidR="00053B4F" w:rsidRPr="00053B4F">
        <w:rPr>
          <w:rFonts w:eastAsia="Calibri" w:cstheme="minorHAnsi"/>
          <w:b/>
          <w:bCs/>
        </w:rPr>
        <w:t>transparência, padronização e rastreabilidade da aplicação dos recursos públicos</w:t>
      </w:r>
      <w:r w:rsidR="00053B4F" w:rsidRPr="00053B4F">
        <w:rPr>
          <w:rFonts w:eastAsia="Calibri" w:cstheme="minorHAnsi"/>
        </w:rPr>
        <w:t>, bem como para subsidiar a fiscalização da obra por parte do município, dos órgãos estaduais e do controle externo.</w:t>
      </w:r>
    </w:p>
    <w:p w14:paraId="3115A7C6" w14:textId="58A85123" w:rsidR="00053B4F" w:rsidRPr="00053B4F" w:rsidRDefault="008F5B18" w:rsidP="00776B60">
      <w:pPr>
        <w:spacing w:after="0"/>
        <w:jc w:val="both"/>
        <w:rPr>
          <w:rFonts w:eastAsia="Calibri" w:cstheme="minorHAnsi"/>
        </w:rPr>
      </w:pPr>
      <w:r>
        <w:rPr>
          <w:rFonts w:eastAsia="Calibri" w:cstheme="minorHAnsi"/>
          <w:b/>
          <w:bCs/>
        </w:rPr>
        <w:t>13.22</w:t>
      </w:r>
      <w:r w:rsidR="00776B60" w:rsidRPr="00776B60">
        <w:rPr>
          <w:rFonts w:eastAsia="Calibri" w:cstheme="minorHAnsi"/>
          <w:b/>
          <w:bCs/>
        </w:rPr>
        <w:t>.4.</w:t>
      </w:r>
      <w:r w:rsidR="00776B60">
        <w:rPr>
          <w:rFonts w:eastAsia="Calibri" w:cstheme="minorHAnsi"/>
        </w:rPr>
        <w:t xml:space="preserve"> </w:t>
      </w:r>
      <w:r w:rsidR="00053B4F" w:rsidRPr="00053B4F">
        <w:rPr>
          <w:rFonts w:eastAsia="Calibri" w:cstheme="minorHAnsi"/>
        </w:rPr>
        <w:t xml:space="preserve">A execução será realizada sob responsabilidade técnica devidamente habilitada, com emissão de </w:t>
      </w:r>
      <w:r w:rsidR="00053B4F" w:rsidRPr="00053B4F">
        <w:rPr>
          <w:rFonts w:eastAsia="Calibri" w:cstheme="minorHAnsi"/>
          <w:b/>
          <w:bCs/>
        </w:rPr>
        <w:t>Anotação de Responsabilidade Técnica (ART)</w:t>
      </w:r>
      <w:r w:rsidR="00053B4F" w:rsidRPr="00053B4F">
        <w:rPr>
          <w:rFonts w:eastAsia="Calibri" w:cstheme="minorHAnsi"/>
        </w:rPr>
        <w:t xml:space="preserve"> e acompanhamento por </w:t>
      </w:r>
      <w:r w:rsidR="00053B4F" w:rsidRPr="00053B4F">
        <w:rPr>
          <w:rFonts w:eastAsia="Calibri" w:cstheme="minorHAnsi"/>
          <w:b/>
          <w:bCs/>
        </w:rPr>
        <w:t>laboratório de controle tecnológico acreditado</w:t>
      </w:r>
      <w:r w:rsidR="00053B4F" w:rsidRPr="00053B4F">
        <w:rPr>
          <w:rFonts w:eastAsia="Calibri" w:cstheme="minorHAnsi"/>
        </w:rPr>
        <w:t>, assegurando a conformidade dos materiais e serviços com os padrões exigidos.</w:t>
      </w:r>
    </w:p>
    <w:p w14:paraId="26D2339E" w14:textId="6E974A59" w:rsidR="00053B4F" w:rsidRPr="00053B4F" w:rsidRDefault="008F5B18" w:rsidP="00776B60">
      <w:pPr>
        <w:spacing w:after="0"/>
        <w:jc w:val="both"/>
        <w:rPr>
          <w:rFonts w:eastAsia="Calibri" w:cstheme="minorHAnsi"/>
        </w:rPr>
      </w:pPr>
      <w:r>
        <w:rPr>
          <w:rFonts w:eastAsia="Calibri" w:cstheme="minorHAnsi"/>
          <w:b/>
          <w:bCs/>
        </w:rPr>
        <w:t>13.22</w:t>
      </w:r>
      <w:r w:rsidR="00776B60" w:rsidRPr="00776B60">
        <w:rPr>
          <w:rFonts w:eastAsia="Calibri" w:cstheme="minorHAnsi"/>
          <w:b/>
          <w:bCs/>
        </w:rPr>
        <w:t>.</w:t>
      </w:r>
      <w:r w:rsidR="00466FF3">
        <w:rPr>
          <w:rFonts w:eastAsia="Calibri" w:cstheme="minorHAnsi"/>
          <w:b/>
          <w:bCs/>
        </w:rPr>
        <w:t xml:space="preserve">5. </w:t>
      </w:r>
      <w:r w:rsidR="00776B60">
        <w:rPr>
          <w:rFonts w:eastAsia="Calibri" w:cstheme="minorHAnsi"/>
        </w:rPr>
        <w:t xml:space="preserve"> </w:t>
      </w:r>
      <w:r w:rsidR="00053B4F" w:rsidRPr="00053B4F">
        <w:rPr>
          <w:rFonts w:eastAsia="Calibri" w:cstheme="minorHAnsi"/>
        </w:rPr>
        <w:t>Este documento integra o conjunto técnico necessário para a instrução do processo de convênio e fiscalização, servindo como referência para o planejamento, execução e eventual medição da obra, em consonância com as metas definidas no plano de desenvolvimento rural do município.</w:t>
      </w:r>
    </w:p>
    <w:p w14:paraId="194D0066" w14:textId="4BFBC2CC" w:rsidR="00053B4F" w:rsidRPr="00776B60" w:rsidRDefault="00053B4F" w:rsidP="008F5B18">
      <w:pPr>
        <w:pStyle w:val="PargrafodaLista"/>
        <w:keepNext/>
        <w:keepLines/>
        <w:numPr>
          <w:ilvl w:val="1"/>
          <w:numId w:val="174"/>
        </w:numPr>
        <w:tabs>
          <w:tab w:val="left" w:pos="426"/>
        </w:tabs>
        <w:spacing w:after="0"/>
        <w:ind w:left="0" w:firstLine="0"/>
        <w:jc w:val="both"/>
        <w:outlineLvl w:val="0"/>
        <w:rPr>
          <w:rFonts w:eastAsia="Yu Gothic Light" w:cstheme="minorHAnsi"/>
          <w:b/>
          <w:bCs/>
        </w:rPr>
      </w:pPr>
      <w:bookmarkStart w:id="47" w:name="_Toc214618315"/>
      <w:r w:rsidRPr="00776B60">
        <w:rPr>
          <w:rFonts w:eastAsia="Yu Gothic Light" w:cstheme="minorHAnsi"/>
          <w:b/>
          <w:bCs/>
        </w:rPr>
        <w:t>REFERÊNCIAS NORMATIVAS</w:t>
      </w:r>
      <w:bookmarkEnd w:id="47"/>
    </w:p>
    <w:p w14:paraId="3A14FF27"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IBRAOP – Instituto Brasileiro de Auditoria de Obras Públicas</w:t>
      </w:r>
    </w:p>
    <w:p w14:paraId="528D5A8D" w14:textId="77777777" w:rsidR="00053B4F" w:rsidRPr="00053B4F" w:rsidRDefault="00053B4F" w:rsidP="00053B4F">
      <w:pPr>
        <w:numPr>
          <w:ilvl w:val="0"/>
          <w:numId w:val="98"/>
        </w:numPr>
        <w:spacing w:after="0"/>
        <w:jc w:val="both"/>
        <w:rPr>
          <w:rFonts w:eastAsia="Calibri" w:cstheme="minorHAnsi"/>
        </w:rPr>
      </w:pPr>
      <w:r w:rsidRPr="00053B4F">
        <w:rPr>
          <w:rFonts w:eastAsia="Calibri" w:cstheme="minorHAnsi"/>
        </w:rPr>
        <w:t>OT – IBR 001/2006: Obras Rodoviárias – Elementos Mínimos Obrigatórios</w:t>
      </w:r>
    </w:p>
    <w:p w14:paraId="13D7B5D5"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DER/PR – Departamento de Estradas de Rodagem do Paraná</w:t>
      </w:r>
    </w:p>
    <w:p w14:paraId="5567615A"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ES-E-242: Brita Graduada Simples – Especificação de Serviço</w:t>
      </w:r>
    </w:p>
    <w:p w14:paraId="7A0EA3A4"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 xml:space="preserve">ES-T-001/05: Ensaio de Compactação – </w:t>
      </w:r>
      <w:proofErr w:type="spellStart"/>
      <w:r w:rsidRPr="00053B4F">
        <w:rPr>
          <w:rFonts w:eastAsia="Calibri" w:cstheme="minorHAnsi"/>
        </w:rPr>
        <w:t>Próctor</w:t>
      </w:r>
      <w:proofErr w:type="spellEnd"/>
      <w:r w:rsidRPr="00053B4F">
        <w:rPr>
          <w:rFonts w:eastAsia="Calibri" w:cstheme="minorHAnsi"/>
        </w:rPr>
        <w:t xml:space="preserve"> Normal</w:t>
      </w:r>
    </w:p>
    <w:p w14:paraId="1EA8C4A4"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ES-T-326: Emulsões Asfálticas – Imprimação e Pintura de Ligação</w:t>
      </w:r>
    </w:p>
    <w:p w14:paraId="4B8C7702"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ES-T-373: Concreto Betuminoso Usinado a Quente (CBUQ)</w:t>
      </w:r>
    </w:p>
    <w:p w14:paraId="66BE60BD"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ES-D-301: Obras de Drenagem – Tubos, Alas e Canaletas</w:t>
      </w:r>
    </w:p>
    <w:p w14:paraId="30922AC5" w14:textId="77777777" w:rsidR="00053B4F" w:rsidRPr="00053B4F" w:rsidRDefault="00053B4F" w:rsidP="00053B4F">
      <w:pPr>
        <w:numPr>
          <w:ilvl w:val="0"/>
          <w:numId w:val="99"/>
        </w:numPr>
        <w:spacing w:after="0"/>
        <w:jc w:val="both"/>
        <w:rPr>
          <w:rFonts w:eastAsia="Calibri" w:cstheme="minorHAnsi"/>
        </w:rPr>
      </w:pPr>
      <w:r w:rsidRPr="00053B4F">
        <w:rPr>
          <w:rFonts w:eastAsia="Calibri" w:cstheme="minorHAnsi"/>
        </w:rPr>
        <w:t>ES-E-238: Escavações, Reaterros e Compactação de Valas</w:t>
      </w:r>
    </w:p>
    <w:p w14:paraId="727FA7EC"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DNIT – Departamento Nacional de Infraestrutura de Transportes</w:t>
      </w:r>
    </w:p>
    <w:p w14:paraId="2659F934" w14:textId="77777777" w:rsidR="00053B4F" w:rsidRPr="00053B4F" w:rsidRDefault="00053B4F" w:rsidP="00053B4F">
      <w:pPr>
        <w:numPr>
          <w:ilvl w:val="0"/>
          <w:numId w:val="100"/>
        </w:numPr>
        <w:spacing w:after="0"/>
        <w:jc w:val="both"/>
        <w:rPr>
          <w:rFonts w:eastAsia="Calibri" w:cstheme="minorHAnsi"/>
        </w:rPr>
      </w:pPr>
      <w:r w:rsidRPr="00053B4F">
        <w:rPr>
          <w:rFonts w:eastAsia="Calibri" w:cstheme="minorHAnsi"/>
        </w:rPr>
        <w:t>DNIT 098/2010: Densidade do Solo – Método do Frasco de Areia</w:t>
      </w:r>
    </w:p>
    <w:p w14:paraId="64BA0C17" w14:textId="77777777" w:rsidR="00053B4F" w:rsidRPr="00053B4F" w:rsidRDefault="00053B4F" w:rsidP="00053B4F">
      <w:pPr>
        <w:numPr>
          <w:ilvl w:val="0"/>
          <w:numId w:val="100"/>
        </w:numPr>
        <w:spacing w:after="0"/>
        <w:jc w:val="both"/>
        <w:rPr>
          <w:rFonts w:eastAsia="Calibri" w:cstheme="minorHAnsi"/>
        </w:rPr>
      </w:pPr>
      <w:r w:rsidRPr="00053B4F">
        <w:rPr>
          <w:rFonts w:eastAsia="Calibri" w:cstheme="minorHAnsi"/>
        </w:rPr>
        <w:t>DNIT 085/2010: Granulometria de Agregados</w:t>
      </w:r>
    </w:p>
    <w:p w14:paraId="506EC424" w14:textId="77777777" w:rsidR="00053B4F" w:rsidRPr="00053B4F" w:rsidRDefault="00053B4F" w:rsidP="00053B4F">
      <w:pPr>
        <w:numPr>
          <w:ilvl w:val="0"/>
          <w:numId w:val="100"/>
        </w:numPr>
        <w:spacing w:after="0"/>
        <w:jc w:val="both"/>
        <w:rPr>
          <w:rFonts w:eastAsia="Calibri" w:cstheme="minorHAnsi"/>
        </w:rPr>
      </w:pPr>
      <w:r w:rsidRPr="00053B4F">
        <w:rPr>
          <w:rFonts w:eastAsia="Calibri" w:cstheme="minorHAnsi"/>
        </w:rPr>
        <w:t>DNIT 139/2010: Teor de Betume em Misturas Betuminosas</w:t>
      </w:r>
    </w:p>
    <w:p w14:paraId="44678799" w14:textId="77777777" w:rsidR="00053B4F" w:rsidRPr="00053B4F" w:rsidRDefault="00053B4F" w:rsidP="00053B4F">
      <w:pPr>
        <w:numPr>
          <w:ilvl w:val="0"/>
          <w:numId w:val="100"/>
        </w:numPr>
        <w:spacing w:after="0"/>
        <w:jc w:val="both"/>
        <w:rPr>
          <w:rFonts w:eastAsia="Calibri" w:cstheme="minorHAnsi"/>
        </w:rPr>
      </w:pPr>
      <w:r w:rsidRPr="00053B4F">
        <w:rPr>
          <w:rFonts w:eastAsia="Calibri" w:cstheme="minorHAnsi"/>
        </w:rPr>
        <w:t>DNIT 134/2010: Densidade de Misturas Betuminosas</w:t>
      </w:r>
    </w:p>
    <w:p w14:paraId="52C9CF59" w14:textId="77777777" w:rsidR="00053B4F" w:rsidRPr="00053B4F" w:rsidRDefault="00053B4F" w:rsidP="00053B4F">
      <w:pPr>
        <w:numPr>
          <w:ilvl w:val="0"/>
          <w:numId w:val="100"/>
        </w:numPr>
        <w:spacing w:after="0"/>
        <w:jc w:val="both"/>
        <w:rPr>
          <w:rFonts w:eastAsia="Calibri" w:cstheme="minorHAnsi"/>
        </w:rPr>
      </w:pPr>
      <w:r w:rsidRPr="00053B4F">
        <w:rPr>
          <w:rFonts w:eastAsia="Calibri" w:cstheme="minorHAnsi"/>
        </w:rPr>
        <w:t>DNIT 347/2010-EM: Emulsões Asfálticas para Imprimação e Ligação</w:t>
      </w:r>
    </w:p>
    <w:p w14:paraId="23247036" w14:textId="77777777" w:rsidR="00053B4F" w:rsidRPr="00053B4F" w:rsidRDefault="00053B4F" w:rsidP="00053B4F">
      <w:pPr>
        <w:spacing w:after="0"/>
        <w:ind w:left="360"/>
        <w:jc w:val="both"/>
        <w:rPr>
          <w:rFonts w:eastAsia="Calibri" w:cstheme="minorHAnsi"/>
          <w:b/>
          <w:bCs/>
        </w:rPr>
      </w:pPr>
      <w:r w:rsidRPr="00053B4F">
        <w:rPr>
          <w:rFonts w:eastAsia="Calibri" w:cstheme="minorHAnsi"/>
          <w:b/>
          <w:bCs/>
        </w:rPr>
        <w:t>ABNT – Associação Brasileira de Normas Técnicas</w:t>
      </w:r>
    </w:p>
    <w:p w14:paraId="47F18A27" w14:textId="77777777" w:rsidR="00053B4F" w:rsidRPr="00053B4F" w:rsidRDefault="00053B4F" w:rsidP="00053B4F">
      <w:pPr>
        <w:numPr>
          <w:ilvl w:val="0"/>
          <w:numId w:val="101"/>
        </w:numPr>
        <w:spacing w:after="0"/>
        <w:jc w:val="both"/>
        <w:rPr>
          <w:rFonts w:eastAsia="Calibri" w:cstheme="minorHAnsi"/>
        </w:rPr>
      </w:pPr>
      <w:r w:rsidRPr="00053B4F">
        <w:rPr>
          <w:rFonts w:eastAsia="Calibri" w:cstheme="minorHAnsi"/>
        </w:rPr>
        <w:t>NBR 8890: Tubos de Concreto para Drenagem</w:t>
      </w:r>
    </w:p>
    <w:p w14:paraId="184DDF66" w14:textId="77777777" w:rsidR="00053B4F" w:rsidRPr="00053B4F" w:rsidRDefault="00053B4F" w:rsidP="00053B4F">
      <w:pPr>
        <w:numPr>
          <w:ilvl w:val="0"/>
          <w:numId w:val="101"/>
        </w:numPr>
        <w:spacing w:after="0"/>
        <w:jc w:val="both"/>
        <w:rPr>
          <w:rFonts w:eastAsia="Calibri" w:cstheme="minorHAnsi"/>
        </w:rPr>
      </w:pPr>
      <w:r w:rsidRPr="00053B4F">
        <w:rPr>
          <w:rFonts w:eastAsia="Calibri" w:cstheme="minorHAnsi"/>
        </w:rPr>
        <w:lastRenderedPageBreak/>
        <w:t>NBR 16481: Execução de Plantio – Paisagismo</w:t>
      </w:r>
    </w:p>
    <w:p w14:paraId="7E800EBD" w14:textId="77777777" w:rsidR="00053B4F" w:rsidRPr="00053B4F" w:rsidRDefault="00053B4F" w:rsidP="00053B4F">
      <w:pPr>
        <w:numPr>
          <w:ilvl w:val="0"/>
          <w:numId w:val="101"/>
        </w:numPr>
        <w:spacing w:after="0"/>
        <w:jc w:val="both"/>
        <w:rPr>
          <w:rFonts w:eastAsia="Calibri" w:cstheme="minorHAnsi"/>
        </w:rPr>
      </w:pPr>
      <w:r w:rsidRPr="00053B4F">
        <w:rPr>
          <w:rFonts w:eastAsia="Calibri" w:cstheme="minorHAnsi"/>
        </w:rPr>
        <w:t>NBR ISO/IEC 17025: Requisitos Gerais para Competência de Laboratórios de Ensaio e Calibração</w:t>
      </w:r>
    </w:p>
    <w:p w14:paraId="2F28B798" w14:textId="67F283EF" w:rsidR="00EB2BC7" w:rsidRPr="00EB2BC7" w:rsidRDefault="007A5AF1" w:rsidP="00910886">
      <w:pPr>
        <w:widowControl w:val="0"/>
        <w:spacing w:after="0"/>
        <w:jc w:val="both"/>
        <w:outlineLvl w:val="1"/>
        <w:rPr>
          <w:rFonts w:eastAsia="Times New Roman" w:cstheme="minorHAnsi"/>
          <w:b/>
          <w:bCs/>
          <w:lang w:eastAsia="pt-BR"/>
        </w:rPr>
      </w:pPr>
      <w:proofErr w:type="gramStart"/>
      <w:r>
        <w:rPr>
          <w:rFonts w:eastAsia="Times New Roman" w:cstheme="minorHAnsi"/>
          <w:b/>
          <w:bCs/>
          <w:lang w:eastAsia="pt-BR"/>
        </w:rPr>
        <w:t>14</w:t>
      </w:r>
      <w:r w:rsidR="00E765E2">
        <w:rPr>
          <w:rFonts w:eastAsia="Times New Roman" w:cstheme="minorHAnsi"/>
          <w:b/>
          <w:bCs/>
          <w:lang w:eastAsia="pt-BR"/>
        </w:rPr>
        <w:t xml:space="preserve"> </w:t>
      </w:r>
      <w:r w:rsidR="00EB2BC7" w:rsidRPr="00EB2BC7">
        <w:rPr>
          <w:rFonts w:eastAsia="Times New Roman" w:cstheme="minorHAnsi"/>
          <w:b/>
          <w:bCs/>
          <w:lang w:eastAsia="pt-BR"/>
        </w:rPr>
        <w:t>.</w:t>
      </w:r>
      <w:proofErr w:type="gramEnd"/>
      <w:r w:rsidR="00EB2BC7" w:rsidRPr="00EB2BC7">
        <w:rPr>
          <w:rFonts w:eastAsia="Times New Roman" w:cstheme="minorHAnsi"/>
          <w:b/>
          <w:bCs/>
          <w:lang w:eastAsia="pt-BR"/>
        </w:rPr>
        <w:t xml:space="preserve"> JUSTIFICATIVA PARA O PARCELAMENTO OU NÃO DA SOLUÇÃO</w:t>
      </w:r>
    </w:p>
    <w:p w14:paraId="51823755" w14:textId="30297448"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14.1.</w:t>
      </w:r>
      <w:r w:rsidR="007265D7" w:rsidRPr="00840FDB">
        <w:rPr>
          <w:rFonts w:eastAsia="Times New Roman" w:cstheme="minorHAnsi"/>
          <w:b/>
          <w:bCs/>
          <w:lang w:eastAsia="pt-BR"/>
        </w:rPr>
        <w:t xml:space="preserve"> - Definição da Estrutura Adotada</w:t>
      </w:r>
    </w:p>
    <w:p w14:paraId="0B91929F" w14:textId="5D04813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presente contratação será estruturada em </w:t>
      </w:r>
      <w:r w:rsidRPr="00840FDB">
        <w:rPr>
          <w:rFonts w:eastAsia="Times New Roman" w:cstheme="minorHAnsi"/>
          <w:b/>
          <w:bCs/>
          <w:lang w:eastAsia="pt-BR"/>
        </w:rPr>
        <w:t>lote único</w:t>
      </w:r>
      <w:r w:rsidRPr="00840FDB">
        <w:rPr>
          <w:rFonts w:eastAsia="Times New Roman" w:cstheme="minorHAnsi"/>
          <w:lang w:eastAsia="pt-BR"/>
        </w:rPr>
        <w:t xml:space="preserve">, sem parcelamento do objeto, contemplando todos os serviços de pavimentação asfáltica especificados como conjunto integrado destinado à melhoria da infraestrutura rodoviária regional. Os componentes envolvidos na contratação compreendem serviços de diferentes naturezas (base </w:t>
      </w:r>
      <w:r w:rsidR="00150C5D">
        <w:rPr>
          <w:rFonts w:eastAsia="Times New Roman" w:cstheme="minorHAnsi"/>
          <w:lang w:eastAsia="pt-BR"/>
        </w:rPr>
        <w:t>e sub base</w:t>
      </w:r>
      <w:r w:rsidRPr="00840FDB">
        <w:rPr>
          <w:rFonts w:eastAsia="Times New Roman" w:cstheme="minorHAnsi"/>
          <w:lang w:eastAsia="pt-BR"/>
        </w:rPr>
        <w:t>, revestimento asfáltico em CBUQ, drenagem pluvial, sinalização viária, serviços complementares, mobilização e desmobilização</w:t>
      </w:r>
      <w:r w:rsidR="000C5EF6">
        <w:rPr>
          <w:rFonts w:eastAsia="Times New Roman" w:cstheme="minorHAnsi"/>
          <w:lang w:eastAsia="pt-BR"/>
        </w:rPr>
        <w:t xml:space="preserve"> e ensaios tecnológicos</w:t>
      </w:r>
      <w:r w:rsidRPr="00840FDB">
        <w:rPr>
          <w:rFonts w:eastAsia="Times New Roman" w:cstheme="minorHAnsi"/>
          <w:lang w:eastAsia="pt-BR"/>
        </w:rPr>
        <w:t xml:space="preserve">) que, embora tecnicamente distintos, integram um programa único de infraestrutura rodoviária voltado à melhoria das condições de mobilidade regional, escoamento da produção agropecuária, integração territorial e desenvolvimento econômico local. A justificativa inicial para escolha desta estrutura conecta-se diretamente com as finalidades do programa </w:t>
      </w:r>
      <w:r w:rsidR="006F6B54">
        <w:rPr>
          <w:rFonts w:eastAsia="Times New Roman" w:cstheme="minorHAnsi"/>
          <w:lang w:eastAsia="pt-BR"/>
        </w:rPr>
        <w:t xml:space="preserve">de Governos de Transferências Voluntária </w:t>
      </w:r>
      <w:r w:rsidRPr="00840FDB">
        <w:rPr>
          <w:rFonts w:eastAsia="Times New Roman" w:cstheme="minorHAnsi"/>
          <w:lang w:eastAsia="pt-BR"/>
        </w:rPr>
        <w:t xml:space="preserve">de pavimentação asfáltica </w:t>
      </w:r>
      <w:r w:rsidR="006F6B54">
        <w:rPr>
          <w:rFonts w:eastAsia="Times New Roman" w:cstheme="minorHAnsi"/>
          <w:lang w:eastAsia="pt-BR"/>
        </w:rPr>
        <w:t xml:space="preserve">em estradas </w:t>
      </w:r>
      <w:r w:rsidR="00150C5D">
        <w:rPr>
          <w:rFonts w:eastAsia="Times New Roman" w:cstheme="minorHAnsi"/>
          <w:lang w:eastAsia="pt-BR"/>
        </w:rPr>
        <w:t>vicinais</w:t>
      </w:r>
      <w:r w:rsidRPr="00840FDB">
        <w:rPr>
          <w:rFonts w:eastAsia="Times New Roman" w:cstheme="minorHAnsi"/>
          <w:lang w:eastAsia="pt-BR"/>
        </w:rPr>
        <w:t>.</w:t>
      </w:r>
    </w:p>
    <w:p w14:paraId="6AB28FF6" w14:textId="551A1B42"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w:t>
      </w:r>
      <w:r w:rsidR="007265D7" w:rsidRPr="00840FDB">
        <w:rPr>
          <w:rFonts w:eastAsia="Times New Roman" w:cstheme="minorHAnsi"/>
          <w:b/>
          <w:bCs/>
          <w:lang w:eastAsia="pt-BR"/>
        </w:rPr>
        <w:t>.2</w:t>
      </w:r>
      <w:r>
        <w:rPr>
          <w:rFonts w:eastAsia="Times New Roman" w:cstheme="minorHAnsi"/>
          <w:b/>
          <w:bCs/>
          <w:lang w:eastAsia="pt-BR"/>
        </w:rPr>
        <w:t>.</w:t>
      </w:r>
      <w:r w:rsidR="007265D7" w:rsidRPr="00840FDB">
        <w:rPr>
          <w:rFonts w:eastAsia="Times New Roman" w:cstheme="minorHAnsi"/>
          <w:b/>
          <w:bCs/>
          <w:lang w:eastAsia="pt-BR"/>
        </w:rPr>
        <w:t xml:space="preserve"> - Análise da Interdependência Técnica</w:t>
      </w:r>
    </w:p>
    <w:p w14:paraId="5F49C507" w14:textId="15D88BB9"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serviços de pavimentação asfáltica compõem um conjunto funcional único destinado à execução completa e adequada da </w:t>
      </w:r>
      <w:r w:rsidR="00987694">
        <w:rPr>
          <w:rFonts w:eastAsia="Times New Roman" w:cstheme="minorHAnsi"/>
          <w:lang w:eastAsia="pt-BR"/>
        </w:rPr>
        <w:t xml:space="preserve">estrada </w:t>
      </w:r>
      <w:r w:rsidR="00150C5D">
        <w:rPr>
          <w:rFonts w:eastAsia="Times New Roman" w:cstheme="minorHAnsi"/>
          <w:lang w:eastAsia="pt-BR"/>
        </w:rPr>
        <w:t>vicinais</w:t>
      </w:r>
      <w:r w:rsidRPr="00840FDB">
        <w:rPr>
          <w:rFonts w:eastAsia="Times New Roman" w:cstheme="minorHAnsi"/>
          <w:lang w:eastAsia="pt-BR"/>
        </w:rPr>
        <w:t xml:space="preserve"> através de etapas sequenciais e tecnicamente interdependentes. Os elementos se complementam ao formar estrutura de pavimento adequadamente dimensionada através de </w:t>
      </w:r>
      <w:proofErr w:type="spellStart"/>
      <w:r w:rsidR="00987694">
        <w:rPr>
          <w:rFonts w:eastAsia="Times New Roman" w:cstheme="minorHAnsi"/>
          <w:lang w:eastAsia="pt-BR"/>
        </w:rPr>
        <w:t>ensasior</w:t>
      </w:r>
      <w:proofErr w:type="spellEnd"/>
      <w:r w:rsidR="00987694">
        <w:rPr>
          <w:rFonts w:eastAsia="Times New Roman" w:cstheme="minorHAnsi"/>
          <w:lang w:eastAsia="pt-BR"/>
        </w:rPr>
        <w:t xml:space="preserve"> de CBR – ÍNDICE DE SUPORTE CALIFÔRNIA,</w:t>
      </w:r>
      <w:r w:rsidRPr="00840FDB">
        <w:rPr>
          <w:rFonts w:eastAsia="Times New Roman" w:cstheme="minorHAnsi"/>
          <w:lang w:eastAsia="pt-BR"/>
        </w:rPr>
        <w:t xml:space="preserve"> com correção prévia dos pontos críticos, camadas estruturais interdependentes (base </w:t>
      </w:r>
      <w:r w:rsidR="00150C5D">
        <w:rPr>
          <w:rFonts w:eastAsia="Times New Roman" w:cstheme="minorHAnsi"/>
          <w:lang w:eastAsia="pt-BR"/>
        </w:rPr>
        <w:t>sub base</w:t>
      </w:r>
      <w:r w:rsidRPr="00840FDB">
        <w:rPr>
          <w:rFonts w:eastAsia="Times New Roman" w:cstheme="minorHAnsi"/>
          <w:lang w:eastAsia="pt-BR"/>
        </w:rPr>
        <w:t>, imprimação, pintura de ligação, CBUQ), sistemas integrados de drenagem pluvial (bueiros</w:t>
      </w:r>
      <w:r w:rsidR="00C52A3A">
        <w:rPr>
          <w:rFonts w:eastAsia="Times New Roman" w:cstheme="minorHAnsi"/>
          <w:lang w:eastAsia="pt-BR"/>
        </w:rPr>
        <w:t xml:space="preserve"> e</w:t>
      </w:r>
      <w:r w:rsidRPr="00840FDB">
        <w:rPr>
          <w:rFonts w:eastAsia="Times New Roman" w:cstheme="minorHAnsi"/>
          <w:lang w:eastAsia="pt-BR"/>
        </w:rPr>
        <w:t xml:space="preserve"> bocas</w:t>
      </w:r>
      <w:r w:rsidR="00C52A3A">
        <w:rPr>
          <w:rFonts w:eastAsia="Times New Roman" w:cstheme="minorHAnsi"/>
          <w:lang w:eastAsia="pt-BR"/>
        </w:rPr>
        <w:t xml:space="preserve"> de bueiro</w:t>
      </w:r>
      <w:r w:rsidRPr="00840FDB">
        <w:rPr>
          <w:rFonts w:eastAsia="Times New Roman" w:cstheme="minorHAnsi"/>
          <w:lang w:eastAsia="pt-BR"/>
        </w:rPr>
        <w:t>) projetados especificamente para o trecho, e segurança viária através de sinalização horizontal e vertical, criando infraestrutura rodoviária adequada e durável conforme normas do DER/PR e DNIT.</w:t>
      </w:r>
    </w:p>
    <w:p w14:paraId="2C1896A1" w14:textId="239B2FD0"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w:t>
      </w:r>
      <w:r w:rsidR="00A105AB">
        <w:rPr>
          <w:rFonts w:eastAsia="Times New Roman" w:cstheme="minorHAnsi"/>
          <w:b/>
          <w:bCs/>
          <w:lang w:eastAsia="pt-BR"/>
        </w:rPr>
        <w:t xml:space="preserve">.3. </w:t>
      </w:r>
      <w:r w:rsidR="007265D7" w:rsidRPr="00840FDB">
        <w:rPr>
          <w:rFonts w:eastAsia="Times New Roman" w:cstheme="minorHAnsi"/>
          <w:b/>
          <w:bCs/>
          <w:lang w:eastAsia="pt-BR"/>
        </w:rPr>
        <w:t>Os riscos do fracionamento</w:t>
      </w:r>
      <w:r w:rsidR="007265D7" w:rsidRPr="00840FDB">
        <w:rPr>
          <w:rFonts w:eastAsia="Times New Roman" w:cstheme="minorHAnsi"/>
          <w:lang w:eastAsia="pt-BR"/>
        </w:rPr>
        <w:t xml:space="preserve"> incluem incompatibilidade técnica entre serviços executados por diferentes contratadas, especialmente considerando a necessidade de usina de asfalto específica localizada a menos de 60 km do município, comprometimento da qualidade final devido à falta de coordenação única de execução e controle tecnológico integrado, problemas graves de interface entre diferentes etapas executadas por fornecedores distintos (por exemplo, entre, base </w:t>
      </w:r>
      <w:r w:rsidR="00150C5D">
        <w:rPr>
          <w:rFonts w:eastAsia="Times New Roman" w:cstheme="minorHAnsi"/>
          <w:lang w:eastAsia="pt-BR"/>
        </w:rPr>
        <w:t>e sub base</w:t>
      </w:r>
      <w:r w:rsidR="007265D7" w:rsidRPr="00840FDB">
        <w:rPr>
          <w:rFonts w:eastAsia="Times New Roman" w:cstheme="minorHAnsi"/>
          <w:lang w:eastAsia="pt-BR"/>
        </w:rPr>
        <w:t xml:space="preserve"> e CBUQ), dificuldade severa de atribuição de responsabilidades em caso de vícios ou defeitos no pavimento, perda da economia de escala na mobilização de equipamentos especializados (usina de asfalto, </w:t>
      </w:r>
      <w:proofErr w:type="spellStart"/>
      <w:r w:rsidR="007265D7" w:rsidRPr="00840FDB">
        <w:rPr>
          <w:rFonts w:eastAsia="Times New Roman" w:cstheme="minorHAnsi"/>
          <w:lang w:eastAsia="pt-BR"/>
        </w:rPr>
        <w:t>vibroacabadora</w:t>
      </w:r>
      <w:proofErr w:type="spellEnd"/>
      <w:r w:rsidR="007265D7" w:rsidRPr="00840FDB">
        <w:rPr>
          <w:rFonts w:eastAsia="Times New Roman" w:cstheme="minorHAnsi"/>
          <w:lang w:eastAsia="pt-BR"/>
        </w:rPr>
        <w:t xml:space="preserve">, rolos compactadores) e mão de obra qualificada, divergências nos padrões de qualidade e metodologia executiva entre diferentes contratadas especialmente quanto ao cumprimento das especificações do DER/PR, multiplicação dos custos de controle tecnológico que seria necessário para cada contratada separadamente, e comprometimento do dimensionamento estrutural integrado baseado em análises </w:t>
      </w:r>
      <w:proofErr w:type="spellStart"/>
      <w:r w:rsidR="007265D7" w:rsidRPr="00840FDB">
        <w:rPr>
          <w:rFonts w:eastAsia="Times New Roman" w:cstheme="minorHAnsi"/>
          <w:lang w:eastAsia="pt-BR"/>
        </w:rPr>
        <w:t>deflectométricas</w:t>
      </w:r>
      <w:proofErr w:type="spellEnd"/>
      <w:r w:rsidR="007265D7" w:rsidRPr="00840FDB">
        <w:rPr>
          <w:rFonts w:eastAsia="Times New Roman" w:cstheme="minorHAnsi"/>
          <w:lang w:eastAsia="pt-BR"/>
        </w:rPr>
        <w:t>.</w:t>
      </w:r>
    </w:p>
    <w:p w14:paraId="46576658" w14:textId="53764C36"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aspectos de integração e padronização necessários envolvem uniformidade rigorosa nos critérios de controle tecnológico através de laboratório habilitado único, padrões </w:t>
      </w:r>
      <w:r w:rsidRPr="00840FDB">
        <w:rPr>
          <w:rFonts w:eastAsia="Times New Roman" w:cstheme="minorHAnsi"/>
          <w:lang w:eastAsia="pt-BR"/>
        </w:rPr>
        <w:lastRenderedPageBreak/>
        <w:t xml:space="preserve">absolutamente consistentes de qualidade de materiais (agregados pétreos da mesma pedreira licenciada, CBUQ da mesma usina de asfalto, emulsões do mesmo fornecedor) e execução conforme especificações do DER/PR, coerência na metodologia executiva de todas as etapas desde </w:t>
      </w:r>
      <w:r w:rsidR="00A97671">
        <w:rPr>
          <w:rFonts w:eastAsia="Times New Roman" w:cstheme="minorHAnsi"/>
          <w:lang w:eastAsia="pt-BR"/>
        </w:rPr>
        <w:t>serviços preliminares</w:t>
      </w:r>
      <w:r w:rsidRPr="00840FDB">
        <w:rPr>
          <w:rFonts w:eastAsia="Times New Roman" w:cstheme="minorHAnsi"/>
          <w:lang w:eastAsia="pt-BR"/>
        </w:rPr>
        <w:t xml:space="preserve"> até revestimento final, integração adequada entre os diversos sistemas (pavimentação, drenagem, sinalização) com recomposição adequada do pavimento nos locais de instalação de dispositivos de drenagem, gestão única e coordenada de toda a execução da obra incluindo administração local permanente, e controle integrado do cronograma físico-financeiro respeitando as interdependências técnicas entre etapas.</w:t>
      </w:r>
    </w:p>
    <w:p w14:paraId="21FE1F3A" w14:textId="526648EA"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w:t>
      </w:r>
      <w:r w:rsidR="00A105AB">
        <w:rPr>
          <w:rFonts w:eastAsia="Times New Roman" w:cstheme="minorHAnsi"/>
          <w:b/>
          <w:bCs/>
          <w:lang w:eastAsia="pt-BR"/>
        </w:rPr>
        <w:t>.4.</w:t>
      </w:r>
      <w:r w:rsidR="007265D7" w:rsidRPr="00840FDB">
        <w:rPr>
          <w:rFonts w:eastAsia="Times New Roman" w:cstheme="minorHAnsi"/>
          <w:b/>
          <w:bCs/>
          <w:lang w:eastAsia="pt-BR"/>
        </w:rPr>
        <w:t xml:space="preserve"> - Aspectos Operacionais e de Execução</w:t>
      </w:r>
    </w:p>
    <w:p w14:paraId="2D00C512"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atuação do contratado pressupõe capacidade técnica integrada para execução de obras de pavimentação asfáltica rodoviária conforme normas do DER/PR e DNIT, domínio das especificações de serviço do DER/PR (ES-PA-03/23, ES-P-05/2018, ES-P-17/23, ES-P-21/17, ES-P-13/05, ES-SV-03/23, ES-SV-09/23, ES-D-09/18, ES-D-05/18, ES-D-04/18), experiência em gestão de obras rodoviárias complexas com controle tecnológico rigoroso, disponibilidade de equipe técnica multidisciplinar (engenheiros civis, mestres de obras, operadores de máquinas especializados, laboratoristas), capacidade de mobilização de equipamentos especializados (usina de asfalto localizada a menos de 60 km,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com sistema de nivelamento eletrônico, rolos compactadores liso tandem e pneumático, caminhão espargidor, motoniveladora), infraestrutura própria ou contratada com licenciamento ambiental válido (pedreira licenciada pelo IAT, usina de asfalto licenciada pelo IAT), e capacidade de realização de controle tecnológico através de laboratório habilitado.</w:t>
      </w:r>
    </w:p>
    <w:p w14:paraId="11950494"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A uniformidade na execução mostra-se fundamental para garantir padrões consistentes de qualidade em todas as etapas da obra especialmente considerando o dimensionamento estrutural integrado baseado em deflexões, continuidade metodológica na execução dos serviços conforme especificações do DER/PR, controle tecnológico unificado e sistemático através do mesmo laboratório habilitado, integração adequada entre as diversas especialidades envolvidas (terraplenagem, pavimentação, drenagem, sinalização), e rastreabilidade completa dos materiais utilizados desde a origem (pedreira, usina de asfalto) até a aplicação final.</w:t>
      </w:r>
    </w:p>
    <w:p w14:paraId="1CDD6EB8" w14:textId="627887FA"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Os aspectos de coordenação e sincronização envolvem cronograma unificado de execução respeitando sequência técnica adequada</w:t>
      </w:r>
      <w:r w:rsidR="00A97671">
        <w:rPr>
          <w:rFonts w:eastAsia="Times New Roman" w:cstheme="minorHAnsi"/>
          <w:lang w:eastAsia="pt-BR"/>
        </w:rPr>
        <w:t>(</w:t>
      </w:r>
      <w:r w:rsidR="00176FDC">
        <w:rPr>
          <w:rFonts w:eastAsia="Times New Roman" w:cstheme="minorHAnsi"/>
          <w:lang w:eastAsia="pt-BR"/>
        </w:rPr>
        <w:t>drenagem</w:t>
      </w:r>
      <w:r w:rsidR="00A97671">
        <w:rPr>
          <w:rFonts w:eastAsia="Times New Roman" w:cstheme="minorHAnsi"/>
          <w:lang w:eastAsia="pt-BR"/>
        </w:rPr>
        <w:t xml:space="preserve"> </w:t>
      </w:r>
      <w:r w:rsidRPr="00840FDB">
        <w:rPr>
          <w:rFonts w:eastAsia="Times New Roman" w:cstheme="minorHAnsi"/>
          <w:lang w:eastAsia="pt-BR"/>
        </w:rPr>
        <w:t xml:space="preserve">→ base </w:t>
      </w:r>
      <w:r w:rsidR="00A97671">
        <w:rPr>
          <w:rFonts w:eastAsia="Times New Roman" w:cstheme="minorHAnsi"/>
          <w:lang w:eastAsia="pt-BR"/>
        </w:rPr>
        <w:t>sub base</w:t>
      </w:r>
      <w:r w:rsidRPr="00840FDB">
        <w:rPr>
          <w:rFonts w:eastAsia="Times New Roman" w:cstheme="minorHAnsi"/>
          <w:lang w:eastAsia="pt-BR"/>
        </w:rPr>
        <w:t xml:space="preserve"> → imprimação → cura → pintura de ligação → CBUQ → sinalização), logística integrada de mobilização de equipamentos e materiais especialmente considerando a distância máxima de 60 km da usina de asfalto, controle tecnológico coordenado com laboratório especializado realizando todos os ensaios previstos nas especificações do DER/PR, gestão única de segurança do trabalho e sinalização de obras conforme Manual de Segurança em Rodovias do DER/PR, interface adequada com a fiscalização municipal e com o DER/PR quando necessário especialmente para aprovação de dosagem de CBUQ, e gestão integrada da administração local durante toda a execução.</w:t>
      </w:r>
    </w:p>
    <w:p w14:paraId="75ED5139"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requisitos de capacitação específica incluem conhecimento técnico especializado em pavimentação asfáltica rodoviária conforme normas do DER/PR e DNIT, domínio das especificações técnicas do DER/PR especialmente ES-P-21/17 para CBUQ, experiência </w:t>
      </w:r>
      <w:r w:rsidRPr="00840FDB">
        <w:rPr>
          <w:rFonts w:eastAsia="Times New Roman" w:cstheme="minorHAnsi"/>
          <w:lang w:eastAsia="pt-BR"/>
        </w:rPr>
        <w:lastRenderedPageBreak/>
        <w:t>comprovada em obras similares de pavimentação asfáltica rodoviária através de atestados técnicos, disponibilidade de responsável técnico habilitado no CREA com experiência em pavimentação asfáltica, estrutura operacional adequada para obras rodoviárias de médio porte, capacidade de atendimento às exigências de licenciamento ambiental (pedreira e usina de asfalto pelo IAT), e capacidade de realização de segmento experimental conforme previsto nas especificações do DER/PR.</w:t>
      </w:r>
    </w:p>
    <w:p w14:paraId="2C51E361" w14:textId="12B84BF1" w:rsidR="007265D7" w:rsidRPr="00C15D32" w:rsidRDefault="007A5AF1" w:rsidP="00855728">
      <w:pPr>
        <w:spacing w:after="0"/>
        <w:jc w:val="both"/>
        <w:rPr>
          <w:rFonts w:eastAsia="Times New Roman" w:cstheme="minorHAnsi"/>
          <w:lang w:eastAsia="pt-BR"/>
        </w:rPr>
      </w:pPr>
      <w:r>
        <w:rPr>
          <w:rFonts w:eastAsia="Times New Roman" w:cstheme="minorHAnsi"/>
          <w:b/>
          <w:bCs/>
          <w:lang w:eastAsia="pt-BR"/>
        </w:rPr>
        <w:t>14</w:t>
      </w:r>
      <w:r w:rsidR="007265D7" w:rsidRPr="00C15D32">
        <w:rPr>
          <w:rFonts w:eastAsia="Times New Roman" w:cstheme="minorHAnsi"/>
          <w:b/>
          <w:bCs/>
          <w:lang w:eastAsia="pt-BR"/>
        </w:rPr>
        <w:t>.</w:t>
      </w:r>
      <w:r w:rsidR="00A105AB">
        <w:rPr>
          <w:rFonts w:eastAsia="Times New Roman" w:cstheme="minorHAnsi"/>
          <w:b/>
          <w:bCs/>
          <w:lang w:eastAsia="pt-BR"/>
        </w:rPr>
        <w:t xml:space="preserve">5. </w:t>
      </w:r>
      <w:r w:rsidR="007265D7" w:rsidRPr="00C15D32">
        <w:rPr>
          <w:rFonts w:eastAsia="Times New Roman" w:cstheme="minorHAnsi"/>
          <w:b/>
          <w:bCs/>
          <w:lang w:eastAsia="pt-BR"/>
        </w:rPr>
        <w:t xml:space="preserve"> Análise de Riscos</w:t>
      </w:r>
    </w:p>
    <w:p w14:paraId="5C8CDAD3" w14:textId="52105935"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 eventual parcelamento do objeto poderia resultar em execuções de</w:t>
      </w:r>
      <w:r w:rsidR="00DE408C">
        <w:rPr>
          <w:rFonts w:eastAsia="Times New Roman" w:cstheme="minorHAnsi"/>
          <w:lang w:eastAsia="pt-BR"/>
        </w:rPr>
        <w:t xml:space="preserve"> </w:t>
      </w:r>
      <w:r w:rsidRPr="00840FDB">
        <w:rPr>
          <w:rFonts w:eastAsia="Times New Roman" w:cstheme="minorHAnsi"/>
          <w:lang w:eastAsia="pt-BR"/>
        </w:rPr>
        <w:t xml:space="preserve">coordenadas com diferentes padrões de qualidade comprometendo 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soluções técnicas incompatíveis entre fornecedores distintos especialmente quanto à origem dos materiais (diferentes pedreiras, diferentes usinas de asfalto com diferentes distâncias), problemas gravíssimos de interface entre etapas executadas por contratadas diferentes (por exemplo, compatibilidade entre base executada por uma empresa e CBUQ executado por outra), comprometimento severo da durabilidade e funcionalidade do pavimento devido à falta de integração técnica e controle tecnológico descoordenado, dificuldades extremas na atribuição de responsabilidades sobre defeitos e vícios construtivos pois não seria possível identificar qual contratada foi responsável por determinado problema estrutural, multiplicação dos custos de controle tecnológico pois cada contratada necessitaria de controle separado através de laboratórios diferentes, e impossibilidade prática de aproveitamento da economia de escala na mobilização de equipamentos especializados especialmente usina de asfalto.</w:t>
      </w:r>
    </w:p>
    <w:p w14:paraId="22B3C1A5" w14:textId="60D72FF3"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O impacto na execução contratual seria gravíssimo, gerando necessidade de gestão múltipla e extremamente complexa de diversos contratos simultâneos com diferentes cronogramas e interdependências técnicas críticas, possíveis conflitos severos entre diferentes contratadas disputando espaço, cronograma e responsabilidades sobre interfaces, dificuldades operacionais monumentais na coordenação de diferentes frentes de trabalho especialmente considerando que a base deve estar pronta antes da imprimação e esta deve curar antes da pintura de ligação e aplicação do CBUQ, custos adicionais substanciais com fiscalização multiplicada e controle tecnológico separado para cada contratada, risco elevadíssimo de atrasos decorrentes da dependência crítica entre contratos distintos (por exemplo, se a empresa d</w:t>
      </w:r>
      <w:r w:rsidR="00C15D32">
        <w:rPr>
          <w:rFonts w:eastAsia="Times New Roman" w:cstheme="minorHAnsi"/>
          <w:lang w:eastAsia="pt-BR"/>
        </w:rPr>
        <w:t>a</w:t>
      </w:r>
      <w:r w:rsidRPr="00840FDB">
        <w:rPr>
          <w:rFonts w:eastAsia="Times New Roman" w:cstheme="minorHAnsi"/>
          <w:lang w:eastAsia="pt-BR"/>
        </w:rPr>
        <w:t xml:space="preserve">s </w:t>
      </w:r>
      <w:r w:rsidR="00C15D32">
        <w:rPr>
          <w:rFonts w:eastAsia="Times New Roman" w:cstheme="minorHAnsi"/>
          <w:lang w:eastAsia="pt-BR"/>
        </w:rPr>
        <w:t>base</w:t>
      </w:r>
      <w:r w:rsidRPr="00840FDB">
        <w:rPr>
          <w:rFonts w:eastAsia="Times New Roman" w:cstheme="minorHAnsi"/>
          <w:lang w:eastAsia="pt-BR"/>
        </w:rPr>
        <w:t xml:space="preserve"> atrasar, todas as demais atrasarão em cascata), impossibilidade de responsabilização única pela qualidade final do pavimento pois a estrutura é resultado da integração de todas as camadas, e comprometimento da viabilidade econômica do projeto pois a perda de economia de escala poderia tornar o investimento economicamente inviável.</w:t>
      </w:r>
    </w:p>
    <w:p w14:paraId="6518AD7B"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Os prejuízos ao interesse público incluem redução drástica da eficiência administrativa com necessidade de gestão de múltiplos contratos complexos simultaneamente, aumento substancial e injustificado dos custos de gestão, fiscalização e controle tecnológico multiplicados, possível comprometimento grave da qualidade final da obra especialmente quanto à durabilidade estrutural do pavimento, riscos elevadíssimos relacionados à durabilidade e funcionalidade do pavimento considerando as interfaces entre camadas executadas por diferentes empresas, perda substancial da economia de escala que beneficia </w:t>
      </w:r>
      <w:r w:rsidRPr="00840FDB">
        <w:rPr>
          <w:rFonts w:eastAsia="Times New Roman" w:cstheme="minorHAnsi"/>
          <w:lang w:eastAsia="pt-BR"/>
        </w:rPr>
        <w:lastRenderedPageBreak/>
        <w:t xml:space="preserve">diretamente a administração pública especialmente na mobilização de usina de asfalto, maior complexidade exponencial e morosidade inaceitável na resolução de problemas que surgirem durante ou após a execução pela dificuldade de identificar responsabilidades, comprometimento do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pois cada empresa executaria sua parte sem visão do conjunto, e risco de inviabilização completa do projeto pela perda de economicidade.</w:t>
      </w:r>
    </w:p>
    <w:p w14:paraId="7EC44004" w14:textId="16E91EC2"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w:t>
      </w:r>
      <w:r w:rsidR="00A105AB">
        <w:rPr>
          <w:rFonts w:eastAsia="Times New Roman" w:cstheme="minorHAnsi"/>
          <w:b/>
          <w:bCs/>
          <w:lang w:eastAsia="pt-BR"/>
        </w:rPr>
        <w:t xml:space="preserve">.6. </w:t>
      </w:r>
      <w:r w:rsidR="007265D7" w:rsidRPr="00840FDB">
        <w:rPr>
          <w:rFonts w:eastAsia="Times New Roman" w:cstheme="minorHAnsi"/>
          <w:b/>
          <w:bCs/>
          <w:lang w:eastAsia="pt-BR"/>
        </w:rPr>
        <w:t xml:space="preserve"> Aspectos Econômicos</w:t>
      </w:r>
    </w:p>
    <w:p w14:paraId="49D8CEB7" w14:textId="6652277B"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 contratação unificada proporciona economia de escala significativa e essencial na mobilização/desmobilização de equipamentos pesados e altamente especializados necessários à pavimentação asfáltica (especialmente usina de asfalto,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rolos compactadores específicos), redução substancial de custos operacionais através da concentração de recursos em uma única frente de trabalho coordenada, melhor aproveitamento da estrutura administrativa e técnica do contratado (administração local, responsável técnico, equipe de controle tecnológico), otimização significativa na aquisição de materiais em quantidades maiores com melhor poder de negociação especialmente para materiais pétreos e asfálticos, redução drástica de custos com transporte através de logística unificada especialmente considerando a exigência de usina de asfalto a menos de 60 km, simplificação administrativa substancial para o município com gestão de contrato único ao invés de múltiplos contratos complexos interdependentes, economia na realização de controle tecnológico através de laboratório único realizando todos os ensaios de forma coordenada, e diluição eficiente de custos fixos elevados (mobilização de usina de asfalto, administração local, instalações provisórias, equipamentos especializados) em volume maior de serviços beneficiando diretamente a administração pública com redução significativa do custo final unitário.</w:t>
      </w:r>
    </w:p>
    <w:p w14:paraId="1D7F26A9" w14:textId="77777777"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A competitividade da licitação é plenamente preservada através da ampla divulgação do certame em meios oficiais (PNCP, Diário Oficial, site municipal), adequação dos prazos para elaboração de propostas considerando a complexidade técnica do objeto, especificações técnicas claras e objetivas baseadas exclusivamente em normas oficiais do DER/PR e DNIT sem favorecimento de marcas ou fornecedores específicos, critério de julgamento por menor preço global que permite participação ampla do mercado sem discriminações, exigências de habilitação técnica estritamente necessárias e proporcionais ao objeto (licenciamento ambiental de pedreira e usina pelo IAT, atestados de capacidade técnica em pavimentação asfáltica, responsável técnico habilitado), e não imposição de restrições que limitem indevidamente a competição.</w:t>
      </w:r>
    </w:p>
    <w:p w14:paraId="31FAF59D" w14:textId="3451C462" w:rsidR="007265D7" w:rsidRPr="00840FDB" w:rsidRDefault="007A5AF1" w:rsidP="00855728">
      <w:pPr>
        <w:spacing w:after="0"/>
        <w:jc w:val="both"/>
        <w:rPr>
          <w:rFonts w:eastAsia="Times New Roman" w:cstheme="minorHAnsi"/>
          <w:lang w:eastAsia="pt-BR"/>
        </w:rPr>
      </w:pPr>
      <w:r>
        <w:rPr>
          <w:rFonts w:eastAsia="Times New Roman" w:cstheme="minorHAnsi"/>
          <w:b/>
          <w:bCs/>
          <w:lang w:eastAsia="pt-BR"/>
        </w:rPr>
        <w:t>14</w:t>
      </w:r>
      <w:r w:rsidR="00A105AB">
        <w:rPr>
          <w:rFonts w:eastAsia="Times New Roman" w:cstheme="minorHAnsi"/>
          <w:b/>
          <w:bCs/>
          <w:lang w:eastAsia="pt-BR"/>
        </w:rPr>
        <w:t xml:space="preserve">.7. </w:t>
      </w:r>
      <w:r w:rsidR="007265D7" w:rsidRPr="00840FDB">
        <w:rPr>
          <w:rFonts w:eastAsia="Times New Roman" w:cstheme="minorHAnsi"/>
          <w:b/>
          <w:bCs/>
          <w:lang w:eastAsia="pt-BR"/>
        </w:rPr>
        <w:t xml:space="preserve"> Fundamentação Legal</w:t>
      </w:r>
    </w:p>
    <w:p w14:paraId="03AD682C" w14:textId="4AE01353" w:rsidR="007265D7" w:rsidRPr="00840FDB" w:rsidRDefault="007265D7" w:rsidP="00855728">
      <w:pPr>
        <w:spacing w:after="0"/>
        <w:jc w:val="both"/>
        <w:rPr>
          <w:rFonts w:eastAsia="Times New Roman" w:cstheme="minorHAnsi"/>
          <w:lang w:eastAsia="pt-BR"/>
        </w:rPr>
      </w:pPr>
      <w:r w:rsidRPr="00840FDB">
        <w:rPr>
          <w:rFonts w:eastAsia="Times New Roman" w:cstheme="minorHAnsi"/>
          <w:lang w:eastAsia="pt-BR"/>
        </w:rPr>
        <w:t xml:space="preserve">Assim, com fundamento no art. 6º, § 1º da Lei nº 14.133/2021, que estabelece que "sempre que possível, as especificações referentes a acessibilidade, sustentabilidade, desenho universal e outras previsões específicas exigidas por legislação especial deverão ser incorporadas aos empreendimentos públicos", e no art. 40, inciso II da mesma Lei, que permite a execução de obras e serviços de engenharia de forma integral quando houver viabilidade técnica e econômica justificada, a estruturação em lote único atende plenamente ao interesse público </w:t>
      </w:r>
      <w:r w:rsidRPr="00840FDB">
        <w:rPr>
          <w:rFonts w:eastAsia="Times New Roman" w:cstheme="minorHAnsi"/>
          <w:lang w:eastAsia="pt-BR"/>
        </w:rPr>
        <w:lastRenderedPageBreak/>
        <w:t xml:space="preserve">ao garantir uniformidade técnica essencial ao dimensionamento estrutural integrado baseado em análises </w:t>
      </w:r>
      <w:proofErr w:type="spellStart"/>
      <w:r w:rsidRPr="00840FDB">
        <w:rPr>
          <w:rFonts w:eastAsia="Times New Roman" w:cstheme="minorHAnsi"/>
          <w:lang w:eastAsia="pt-BR"/>
        </w:rPr>
        <w:t>deflectométricas</w:t>
      </w:r>
      <w:proofErr w:type="spellEnd"/>
      <w:r w:rsidRPr="00840FDB">
        <w:rPr>
          <w:rFonts w:eastAsia="Times New Roman" w:cstheme="minorHAnsi"/>
          <w:lang w:eastAsia="pt-BR"/>
        </w:rPr>
        <w:t xml:space="preserve">, qualidade integrada com controle tecnológico coordenado através de laboratório único, economicidade substancial através de economia de escala na mobilização de equipamentos especializados e aquisição de materiais, adequada execução dos serviços de pavimentação asfáltica conforme especificações técnicas rigorosas do DER/PR e DNIT, e viabilidade operacional da obra através de gestão unificada destinados à melhoria da infraestrutura </w:t>
      </w:r>
      <w:r w:rsidR="00DE408C">
        <w:rPr>
          <w:rFonts w:eastAsia="Times New Roman" w:cstheme="minorHAnsi"/>
          <w:lang w:eastAsia="pt-BR"/>
        </w:rPr>
        <w:t>viária</w:t>
      </w:r>
      <w:r w:rsidRPr="00840FDB">
        <w:rPr>
          <w:rFonts w:eastAsia="Times New Roman" w:cstheme="minorHAnsi"/>
          <w:lang w:eastAsia="pt-BR"/>
        </w:rPr>
        <w:t xml:space="preserve"> do Município de Nova Prata do Iguaç</w:t>
      </w:r>
      <w:r w:rsidR="00DE408C">
        <w:rPr>
          <w:rFonts w:eastAsia="Times New Roman" w:cstheme="minorHAnsi"/>
          <w:lang w:eastAsia="pt-BR"/>
        </w:rPr>
        <w:t>u/PR</w:t>
      </w:r>
      <w:r w:rsidRPr="00840FDB">
        <w:rPr>
          <w:rFonts w:eastAsia="Times New Roman" w:cstheme="minorHAnsi"/>
          <w:lang w:eastAsia="pt-BR"/>
        </w:rPr>
        <w:t>.</w:t>
      </w:r>
    </w:p>
    <w:p w14:paraId="648F31E8" w14:textId="5D1A7548" w:rsidR="007265D7" w:rsidRPr="00840FDB" w:rsidRDefault="007265D7" w:rsidP="007265D7">
      <w:pPr>
        <w:spacing w:after="0"/>
        <w:jc w:val="both"/>
        <w:rPr>
          <w:rFonts w:eastAsia="Times New Roman" w:cstheme="minorHAnsi"/>
          <w:lang w:eastAsia="pt-BR"/>
        </w:rPr>
      </w:pPr>
      <w:r w:rsidRPr="00840FDB">
        <w:rPr>
          <w:rFonts w:eastAsia="Times New Roman" w:cstheme="minorHAnsi"/>
          <w:lang w:eastAsia="pt-BR"/>
        </w:rPr>
        <w:t>externos.</w:t>
      </w:r>
    </w:p>
    <w:p w14:paraId="11815374" w14:textId="25F7895A" w:rsidR="00EB2BC7" w:rsidRPr="00EB2BC7" w:rsidRDefault="007A5AF1" w:rsidP="00EB2BC7">
      <w:pPr>
        <w:widowControl w:val="0"/>
        <w:spacing w:after="0"/>
        <w:jc w:val="both"/>
        <w:outlineLvl w:val="1"/>
        <w:rPr>
          <w:rFonts w:eastAsia="Times New Roman" w:cstheme="minorHAnsi"/>
          <w:b/>
          <w:bCs/>
          <w:lang w:eastAsia="pt-BR"/>
        </w:rPr>
      </w:pPr>
      <w:r>
        <w:rPr>
          <w:rFonts w:eastAsia="Times New Roman" w:cstheme="minorHAnsi"/>
          <w:b/>
          <w:bCs/>
          <w:lang w:eastAsia="pt-BR"/>
        </w:rPr>
        <w:t>15</w:t>
      </w:r>
      <w:r w:rsidR="00EB2BC7" w:rsidRPr="00EB2BC7">
        <w:rPr>
          <w:rFonts w:eastAsia="Times New Roman" w:cstheme="minorHAnsi"/>
          <w:b/>
          <w:bCs/>
          <w:lang w:eastAsia="pt-BR"/>
        </w:rPr>
        <w:t>. RESULTADOS PRETENDIDOS</w:t>
      </w:r>
    </w:p>
    <w:p w14:paraId="296B3A5F" w14:textId="6B848E0C" w:rsidR="00EB2BC7" w:rsidRPr="00EB2BC7" w:rsidRDefault="007A5AF1" w:rsidP="00EB2BC7">
      <w:pPr>
        <w:widowControl w:val="0"/>
        <w:spacing w:after="0"/>
        <w:jc w:val="both"/>
        <w:outlineLvl w:val="2"/>
        <w:rPr>
          <w:rFonts w:eastAsia="Times New Roman" w:cstheme="minorHAnsi"/>
          <w:b/>
          <w:bCs/>
          <w:lang w:eastAsia="pt-BR"/>
        </w:rPr>
      </w:pPr>
      <w:r>
        <w:rPr>
          <w:rFonts w:eastAsia="Times New Roman" w:cstheme="minorHAnsi"/>
          <w:b/>
          <w:bCs/>
          <w:lang w:eastAsia="pt-BR"/>
        </w:rPr>
        <w:t>15</w:t>
      </w:r>
      <w:r w:rsidR="00EB2BC7" w:rsidRPr="00EB2BC7">
        <w:rPr>
          <w:rFonts w:eastAsia="Times New Roman" w:cstheme="minorHAnsi"/>
          <w:b/>
          <w:bCs/>
          <w:lang w:eastAsia="pt-BR"/>
        </w:rPr>
        <w:t>.1 - Objetivos Principais e Benefícios Esperados</w:t>
      </w:r>
    </w:p>
    <w:p w14:paraId="64E1A598" w14:textId="77777777" w:rsidR="00D92A33"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contratação de serviços de pavimentação asfáltica na </w:t>
      </w:r>
      <w:r w:rsidR="00090E5A">
        <w:rPr>
          <w:rFonts w:eastAsia="Times New Roman" w:cstheme="minorHAnsi"/>
          <w:lang w:eastAsia="pt-BR"/>
        </w:rPr>
        <w:t xml:space="preserve">Estrada que liga a Comunidade de </w:t>
      </w:r>
      <w:r w:rsidR="0016256A">
        <w:rPr>
          <w:rFonts w:eastAsia="Times New Roman" w:cstheme="minorHAnsi"/>
          <w:lang w:eastAsia="pt-BR"/>
        </w:rPr>
        <w:t>Nova Vitória</w:t>
      </w:r>
      <w:r w:rsidR="00090E5A">
        <w:rPr>
          <w:rFonts w:eastAsia="Times New Roman" w:cstheme="minorHAnsi"/>
          <w:lang w:eastAsia="pt-BR"/>
        </w:rPr>
        <w:t xml:space="preserve"> a Comunidade de Linha </w:t>
      </w:r>
      <w:r w:rsidR="0016256A">
        <w:rPr>
          <w:rFonts w:eastAsia="Times New Roman" w:cstheme="minorHAnsi"/>
          <w:lang w:eastAsia="pt-BR"/>
        </w:rPr>
        <w:t>Conquista</w:t>
      </w:r>
      <w:r w:rsidRPr="00840FDB">
        <w:rPr>
          <w:rFonts w:eastAsia="Times New Roman" w:cstheme="minorHAnsi"/>
          <w:lang w:eastAsia="pt-BR"/>
        </w:rPr>
        <w:t xml:space="preserve"> visa alcançar uma série de objetivos essenciais para o desenvolvimento do município e melhoria das condições de escoamento da produção agropecuária. </w:t>
      </w:r>
    </w:p>
    <w:p w14:paraId="2A2F486F" w14:textId="022A1E2D" w:rsidR="003A68A5" w:rsidRPr="00D92A33" w:rsidRDefault="003A68A5" w:rsidP="00D92A33">
      <w:pPr>
        <w:pStyle w:val="PargrafodaLista"/>
        <w:numPr>
          <w:ilvl w:val="1"/>
          <w:numId w:val="100"/>
        </w:numPr>
        <w:spacing w:after="0"/>
        <w:ind w:left="0" w:firstLine="284"/>
        <w:jc w:val="both"/>
        <w:rPr>
          <w:rFonts w:eastAsia="Times New Roman" w:cstheme="minorHAnsi"/>
          <w:lang w:eastAsia="pt-BR"/>
        </w:rPr>
      </w:pPr>
      <w:r w:rsidRPr="00D92A33">
        <w:rPr>
          <w:rFonts w:eastAsia="Times New Roman" w:cstheme="minorHAnsi"/>
          <w:b/>
          <w:bCs/>
          <w:lang w:eastAsia="pt-BR"/>
        </w:rPr>
        <w:t>Os objetivos centrais</w:t>
      </w:r>
      <w:r w:rsidRPr="00D92A33">
        <w:rPr>
          <w:rFonts w:eastAsia="Times New Roman" w:cstheme="minorHAnsi"/>
          <w:lang w:eastAsia="pt-BR"/>
        </w:rPr>
        <w:t xml:space="preserve"> compreendem a substituição completa d</w:t>
      </w:r>
      <w:r w:rsidR="0016256A" w:rsidRPr="00D92A33">
        <w:rPr>
          <w:rFonts w:eastAsia="Times New Roman" w:cstheme="minorHAnsi"/>
          <w:lang w:eastAsia="pt-BR"/>
        </w:rPr>
        <w:t xml:space="preserve">o revestimento </w:t>
      </w:r>
      <w:proofErr w:type="spellStart"/>
      <w:r w:rsidR="0016256A" w:rsidRPr="00D92A33">
        <w:rPr>
          <w:rFonts w:eastAsia="Times New Roman" w:cstheme="minorHAnsi"/>
          <w:lang w:eastAsia="pt-BR"/>
        </w:rPr>
        <w:t>prímario</w:t>
      </w:r>
      <w:proofErr w:type="spellEnd"/>
      <w:r w:rsidRPr="00D92A33">
        <w:rPr>
          <w:rFonts w:eastAsia="Times New Roman" w:cstheme="minorHAnsi"/>
          <w:lang w:eastAsia="pt-BR"/>
        </w:rPr>
        <w:t xml:space="preserve"> deteriorad</w:t>
      </w:r>
      <w:r w:rsidR="0016256A" w:rsidRPr="00D92A33">
        <w:rPr>
          <w:rFonts w:eastAsia="Times New Roman" w:cstheme="minorHAnsi"/>
          <w:lang w:eastAsia="pt-BR"/>
        </w:rPr>
        <w:t>o</w:t>
      </w:r>
      <w:r w:rsidRPr="00D92A33">
        <w:rPr>
          <w:rFonts w:eastAsia="Times New Roman" w:cstheme="minorHAnsi"/>
          <w:lang w:eastAsia="pt-BR"/>
        </w:rPr>
        <w:t xml:space="preserve"> por pavimentação asfáltica moderna e durável conforme normas do DER/PR, melhoria significativa das condições de tráfego de veículos de todos os portes especialmente veículos de transporte de cargas agrícolas (fumo, leite, grãos), eliminação definitiva das deflexões excessivas e deformações permanentes que comprometem o conforto e a segurança viária, facilitação substancial do escoamento da produção agropecuária </w:t>
      </w:r>
      <w:r w:rsidR="00090E5A" w:rsidRPr="00D92A33">
        <w:rPr>
          <w:rFonts w:eastAsia="Times New Roman" w:cstheme="minorHAnsi"/>
          <w:lang w:eastAsia="pt-BR"/>
        </w:rPr>
        <w:t>com</w:t>
      </w:r>
      <w:r w:rsidRPr="00D92A33">
        <w:rPr>
          <w:rFonts w:eastAsia="Times New Roman" w:cstheme="minorHAnsi"/>
          <w:lang w:eastAsia="pt-BR"/>
        </w:rPr>
        <w:t xml:space="preserve"> aumento da segurança viária através de pavimento adequado sem deformações e sinalização apropriada conforme CONTRAN, valorização das propriedades rurais lindeiras à rodovia, redução drástica dos custos de manutenção viária eliminando necessidade de manutenções recorrentes d</w:t>
      </w:r>
      <w:r w:rsidR="0016256A" w:rsidRPr="00D92A33">
        <w:rPr>
          <w:rFonts w:eastAsia="Times New Roman" w:cstheme="minorHAnsi"/>
          <w:lang w:eastAsia="pt-BR"/>
        </w:rPr>
        <w:t>as estradas</w:t>
      </w:r>
      <w:r w:rsidRPr="00D92A33">
        <w:rPr>
          <w:rFonts w:eastAsia="Times New Roman" w:cstheme="minorHAnsi"/>
          <w:lang w:eastAsia="pt-BR"/>
        </w:rPr>
        <w:t>, e facilitação do acesso da</w:t>
      </w:r>
      <w:r w:rsidR="0016256A" w:rsidRPr="00D92A33">
        <w:rPr>
          <w:rFonts w:eastAsia="Times New Roman" w:cstheme="minorHAnsi"/>
          <w:lang w:eastAsia="pt-BR"/>
        </w:rPr>
        <w:t>s</w:t>
      </w:r>
      <w:r w:rsidRPr="00D92A33">
        <w:rPr>
          <w:rFonts w:eastAsia="Times New Roman" w:cstheme="minorHAnsi"/>
          <w:lang w:eastAsia="pt-BR"/>
        </w:rPr>
        <w:t xml:space="preserve"> comunidade</w:t>
      </w:r>
      <w:r w:rsidR="0016256A" w:rsidRPr="00D92A33">
        <w:rPr>
          <w:rFonts w:eastAsia="Times New Roman" w:cstheme="minorHAnsi"/>
          <w:lang w:eastAsia="pt-BR"/>
        </w:rPr>
        <w:t>s</w:t>
      </w:r>
      <w:r w:rsidRPr="00D92A33">
        <w:rPr>
          <w:rFonts w:eastAsia="Times New Roman" w:cstheme="minorHAnsi"/>
          <w:lang w:eastAsia="pt-BR"/>
        </w:rPr>
        <w:t>.</w:t>
      </w:r>
    </w:p>
    <w:p w14:paraId="220F2348" w14:textId="77777777" w:rsidR="00D92A33" w:rsidRDefault="003A68A5" w:rsidP="00D92A33">
      <w:pPr>
        <w:pStyle w:val="PargrafodaLista"/>
        <w:numPr>
          <w:ilvl w:val="1"/>
          <w:numId w:val="100"/>
        </w:numPr>
        <w:spacing w:after="0"/>
        <w:ind w:left="0" w:firstLine="426"/>
        <w:jc w:val="both"/>
        <w:rPr>
          <w:rFonts w:eastAsia="Times New Roman" w:cstheme="minorHAnsi"/>
          <w:lang w:eastAsia="pt-BR"/>
        </w:rPr>
      </w:pPr>
      <w:r w:rsidRPr="00D92A33">
        <w:rPr>
          <w:rFonts w:eastAsia="Times New Roman" w:cstheme="minorHAnsi"/>
          <w:b/>
          <w:bCs/>
          <w:lang w:eastAsia="pt-BR"/>
        </w:rPr>
        <w:t>Os benefícios diretos esperados</w:t>
      </w:r>
      <w:r w:rsidRPr="00D92A33">
        <w:rPr>
          <w:rFonts w:eastAsia="Times New Roman" w:cstheme="minorHAnsi"/>
          <w:lang w:eastAsia="pt-BR"/>
        </w:rPr>
        <w:t xml:space="preserve"> incluem melhoria substancial da mobilidade regional com redução do tempo de deslocamento e maior confiabilidade do sistema viário, conforto e segurança no tráfego de veículos eliminando os solavancos causados pelas deformações do </w:t>
      </w:r>
      <w:r w:rsidR="0016256A" w:rsidRPr="00D92A33">
        <w:rPr>
          <w:rFonts w:eastAsia="Times New Roman" w:cstheme="minorHAnsi"/>
          <w:lang w:eastAsia="pt-BR"/>
        </w:rPr>
        <w:t>revestimento primário</w:t>
      </w:r>
      <w:r w:rsidRPr="00D92A33">
        <w:rPr>
          <w:rFonts w:eastAsia="Times New Roman" w:cstheme="minorHAnsi"/>
          <w:lang w:eastAsia="pt-BR"/>
        </w:rPr>
        <w:t>, facilitação significativa do escoamento da produção agropecuária especialmente fumo e leite com redução de perdas e custos de transporte, eliminação definitiva dos transtornos causados pelas deflexões excessivas e deterioração d</w:t>
      </w:r>
      <w:r w:rsidR="0016256A" w:rsidRPr="00D92A33">
        <w:rPr>
          <w:rFonts w:eastAsia="Times New Roman" w:cstheme="minorHAnsi"/>
          <w:lang w:eastAsia="pt-BR"/>
        </w:rPr>
        <w:t>as estradas</w:t>
      </w:r>
      <w:r w:rsidRPr="00D92A33">
        <w:rPr>
          <w:rFonts w:eastAsia="Times New Roman" w:cstheme="minorHAnsi"/>
          <w:lang w:eastAsia="pt-BR"/>
        </w:rPr>
        <w:t>, melhoria substancial da drenagem das águas pluviais através do sistema completo de dispositivos (bueiros</w:t>
      </w:r>
      <w:r w:rsidR="00094327" w:rsidRPr="00D92A33">
        <w:rPr>
          <w:rFonts w:eastAsia="Times New Roman" w:cstheme="minorHAnsi"/>
          <w:lang w:eastAsia="pt-BR"/>
        </w:rPr>
        <w:t xml:space="preserve"> e</w:t>
      </w:r>
      <w:r w:rsidRPr="00D92A33">
        <w:rPr>
          <w:rFonts w:eastAsia="Times New Roman" w:cstheme="minorHAnsi"/>
          <w:lang w:eastAsia="pt-BR"/>
        </w:rPr>
        <w:t xml:space="preserve"> bocas</w:t>
      </w:r>
      <w:r w:rsidR="00094327" w:rsidRPr="00D92A33">
        <w:rPr>
          <w:rFonts w:eastAsia="Times New Roman" w:cstheme="minorHAnsi"/>
          <w:lang w:eastAsia="pt-BR"/>
        </w:rPr>
        <w:t xml:space="preserve"> de bueiro</w:t>
      </w:r>
      <w:r w:rsidRPr="00D92A33">
        <w:rPr>
          <w:rFonts w:eastAsia="Times New Roman" w:cstheme="minorHAnsi"/>
          <w:lang w:eastAsia="pt-BR"/>
        </w:rPr>
        <w:t>) impedindo acúmulo de água no subleito, valorização expressiva do patrimônio imobiliário rural na região, estímulo direto ao desenvolvimento econômico local através da melhoria das condições de circulação de mercadorias e redução de custos operacionais, redução substancial dos custos operacionais de veículos (combustível, manutenção, desgaste de pneus e suspensão), melhoria da imagem regional do município demonstrando capacidade de gestão e investimento em infraestrutura, e atração potencial de novos investimentos produtivos na região pela disponibilidade de infraestrutura rodoviária adequada.</w:t>
      </w:r>
    </w:p>
    <w:p w14:paraId="145BF23A" w14:textId="2BBBEE01" w:rsidR="003A68A5" w:rsidRPr="00E65C2E" w:rsidRDefault="003A68A5" w:rsidP="00D92A33">
      <w:pPr>
        <w:pStyle w:val="PargrafodaLista"/>
        <w:numPr>
          <w:ilvl w:val="1"/>
          <w:numId w:val="100"/>
        </w:numPr>
        <w:spacing w:after="0"/>
        <w:ind w:left="0" w:firstLine="426"/>
        <w:jc w:val="both"/>
        <w:rPr>
          <w:rFonts w:eastAsia="Times New Roman" w:cstheme="minorHAnsi"/>
          <w:lang w:eastAsia="pt-BR"/>
        </w:rPr>
      </w:pPr>
      <w:r w:rsidRPr="00E65C2E">
        <w:rPr>
          <w:rFonts w:eastAsia="Times New Roman" w:cstheme="minorHAnsi"/>
          <w:b/>
          <w:bCs/>
          <w:lang w:eastAsia="pt-BR"/>
        </w:rPr>
        <w:t>Os resultados esperados</w:t>
      </w:r>
      <w:r w:rsidRPr="00E65C2E">
        <w:rPr>
          <w:rFonts w:eastAsia="Times New Roman" w:cstheme="minorHAnsi"/>
          <w:lang w:eastAsia="pt-BR"/>
        </w:rPr>
        <w:t xml:space="preserve"> contemplam execução de </w:t>
      </w:r>
      <w:r w:rsidR="006D57F4" w:rsidRPr="00E65C2E">
        <w:rPr>
          <w:rFonts w:eastAsia="Times New Roman" w:cstheme="minorHAnsi"/>
          <w:lang w:eastAsia="pt-BR"/>
        </w:rPr>
        <w:t>6.710,00</w:t>
      </w:r>
      <w:r w:rsidRPr="00E65C2E">
        <w:rPr>
          <w:rFonts w:eastAsia="Times New Roman" w:cstheme="minorHAnsi"/>
          <w:lang w:eastAsia="pt-BR"/>
        </w:rPr>
        <w:t xml:space="preserve"> m² de pavimentação asfáltica em CBUQ, execução de </w:t>
      </w:r>
      <w:r w:rsidR="00063F26" w:rsidRPr="00E65C2E">
        <w:rPr>
          <w:rFonts w:eastAsia="Times New Roman" w:cstheme="minorHAnsi"/>
          <w:lang w:eastAsia="pt-BR"/>
        </w:rPr>
        <w:t>1.089,00</w:t>
      </w:r>
      <w:r w:rsidRPr="00E65C2E">
        <w:rPr>
          <w:rFonts w:eastAsia="Times New Roman" w:cstheme="minorHAnsi"/>
          <w:lang w:eastAsia="pt-BR"/>
        </w:rPr>
        <w:t xml:space="preserve"> m³ de base </w:t>
      </w:r>
      <w:r w:rsidR="00690E60" w:rsidRPr="00E65C2E">
        <w:rPr>
          <w:rFonts w:eastAsia="Times New Roman" w:cstheme="minorHAnsi"/>
          <w:lang w:eastAsia="pt-BR"/>
        </w:rPr>
        <w:t>sub base</w:t>
      </w:r>
      <w:r w:rsidRPr="00E65C2E">
        <w:rPr>
          <w:rFonts w:eastAsia="Times New Roman" w:cstheme="minorHAnsi"/>
          <w:lang w:eastAsia="pt-BR"/>
        </w:rPr>
        <w:t xml:space="preserve"> proporcionando reforço </w:t>
      </w:r>
      <w:r w:rsidRPr="00E65C2E">
        <w:rPr>
          <w:rFonts w:eastAsia="Times New Roman" w:cstheme="minorHAnsi"/>
          <w:lang w:eastAsia="pt-BR"/>
        </w:rPr>
        <w:lastRenderedPageBreak/>
        <w:t xml:space="preserve">estrutural e correção de irregularidades, aplicação de </w:t>
      </w:r>
      <w:r w:rsidR="00063F26" w:rsidRPr="00E65C2E">
        <w:rPr>
          <w:rFonts w:eastAsia="Times New Roman" w:cstheme="minorHAnsi"/>
          <w:lang w:eastAsia="pt-BR"/>
        </w:rPr>
        <w:t>7.260,00</w:t>
      </w:r>
      <w:r w:rsidRPr="00E65C2E">
        <w:rPr>
          <w:rFonts w:eastAsia="Times New Roman" w:cstheme="minorHAnsi"/>
          <w:lang w:eastAsia="pt-BR"/>
        </w:rPr>
        <w:t xml:space="preserve"> m² de imprimação e </w:t>
      </w:r>
      <w:r w:rsidR="00063F26" w:rsidRPr="00E65C2E">
        <w:rPr>
          <w:rFonts w:eastAsia="Times New Roman" w:cstheme="minorHAnsi"/>
          <w:lang w:eastAsia="pt-BR"/>
        </w:rPr>
        <w:t>6.710,00</w:t>
      </w:r>
      <w:r w:rsidRPr="00E65C2E">
        <w:rPr>
          <w:rFonts w:eastAsia="Times New Roman" w:cstheme="minorHAnsi"/>
          <w:lang w:eastAsia="pt-BR"/>
        </w:rPr>
        <w:t xml:space="preserve"> m² de pintura de ligação para adequada impermeabilização e aderência entre camadas, fornecimento e aplicação de </w:t>
      </w:r>
      <w:r w:rsidR="00063F26" w:rsidRPr="00E65C2E">
        <w:rPr>
          <w:rFonts w:eastAsia="Times New Roman" w:cstheme="minorHAnsi"/>
          <w:lang w:eastAsia="pt-BR"/>
        </w:rPr>
        <w:t>838,75</w:t>
      </w:r>
      <w:r w:rsidRPr="00E65C2E">
        <w:rPr>
          <w:rFonts w:eastAsia="Times New Roman" w:cstheme="minorHAnsi"/>
          <w:lang w:eastAsia="pt-BR"/>
        </w:rPr>
        <w:t xml:space="preserve"> toneladas de CBUQ e </w:t>
      </w:r>
      <w:r w:rsidR="00063F26" w:rsidRPr="00E65C2E">
        <w:rPr>
          <w:rFonts w:eastAsia="Times New Roman" w:cstheme="minorHAnsi"/>
          <w:lang w:eastAsia="pt-BR"/>
        </w:rPr>
        <w:t>41,94</w:t>
      </w:r>
      <w:r w:rsidRPr="00E65C2E">
        <w:rPr>
          <w:rFonts w:eastAsia="Times New Roman" w:cstheme="minorHAnsi"/>
          <w:lang w:eastAsia="pt-BR"/>
        </w:rPr>
        <w:t xml:space="preserve"> toneladas de CAP 50/70 conforme especificações do DER/PR, implantação de sistema completo de drenagem pluvial com </w:t>
      </w:r>
      <w:r w:rsidR="00063F26" w:rsidRPr="00E65C2E">
        <w:rPr>
          <w:rFonts w:eastAsia="Times New Roman" w:cstheme="minorHAnsi"/>
          <w:lang w:eastAsia="pt-BR"/>
        </w:rPr>
        <w:t>20</w:t>
      </w:r>
      <w:r w:rsidR="00690E60" w:rsidRPr="00E65C2E">
        <w:rPr>
          <w:rFonts w:eastAsia="Times New Roman" w:cstheme="minorHAnsi"/>
          <w:lang w:eastAsia="pt-BR"/>
        </w:rPr>
        <w:t>,00</w:t>
      </w:r>
      <w:r w:rsidRPr="00E65C2E">
        <w:rPr>
          <w:rFonts w:eastAsia="Times New Roman" w:cstheme="minorHAnsi"/>
          <w:lang w:eastAsia="pt-BR"/>
        </w:rPr>
        <w:t xml:space="preserve"> metros lineares de bueiros tubulares, </w:t>
      </w:r>
      <w:r w:rsidR="00063F26" w:rsidRPr="00E65C2E">
        <w:rPr>
          <w:rFonts w:eastAsia="Times New Roman" w:cstheme="minorHAnsi"/>
          <w:lang w:eastAsia="pt-BR"/>
        </w:rPr>
        <w:t>4</w:t>
      </w:r>
      <w:r w:rsidRPr="00E65C2E">
        <w:rPr>
          <w:rFonts w:eastAsia="Times New Roman" w:cstheme="minorHAnsi"/>
          <w:lang w:eastAsia="pt-BR"/>
        </w:rPr>
        <w:t xml:space="preserve"> bocas de bueiro,  implantação de sinalização viária completa (horizontal e vertical) conforme Manual do CONTRAN, melhoria direta das condições de vida de centenas de famílias de produtores rurais residentes na região e usuários da rodovia, geração de empregos diretos e indiretos durante os </w:t>
      </w:r>
      <w:r w:rsidR="00063F26" w:rsidRPr="00E65C2E">
        <w:rPr>
          <w:rFonts w:eastAsia="Times New Roman" w:cstheme="minorHAnsi"/>
          <w:lang w:eastAsia="pt-BR"/>
        </w:rPr>
        <w:t>180</w:t>
      </w:r>
      <w:r w:rsidRPr="00E65C2E">
        <w:rPr>
          <w:rFonts w:eastAsia="Times New Roman" w:cstheme="minorHAnsi"/>
          <w:lang w:eastAsia="pt-BR"/>
        </w:rPr>
        <w:t xml:space="preserve"> dias de execução da obra, fortalecimento substancial da economia regional através da facilitação do escoamento da produção agropecuária, e consolidação de Nova Prata do Iguaçu como município com infraestrutura rodoviária moderna e adequada ao desenvolvimento econômico sustentável.</w:t>
      </w:r>
    </w:p>
    <w:p w14:paraId="71657571" w14:textId="52179EF8" w:rsidR="00EB2BC7" w:rsidRPr="00EB4873" w:rsidRDefault="007A5AF1" w:rsidP="00EB2BC7">
      <w:pPr>
        <w:widowControl w:val="0"/>
        <w:spacing w:after="0"/>
        <w:jc w:val="both"/>
        <w:outlineLvl w:val="1"/>
        <w:rPr>
          <w:rFonts w:eastAsia="Times New Roman" w:cstheme="minorHAnsi"/>
          <w:b/>
          <w:bCs/>
          <w:lang w:eastAsia="pt-BR"/>
        </w:rPr>
      </w:pPr>
      <w:r>
        <w:rPr>
          <w:rFonts w:eastAsia="Times New Roman" w:cstheme="minorHAnsi"/>
          <w:b/>
          <w:bCs/>
          <w:lang w:eastAsia="pt-BR"/>
        </w:rPr>
        <w:t>16</w:t>
      </w:r>
      <w:r w:rsidR="00EB2BC7" w:rsidRPr="00EB4873">
        <w:rPr>
          <w:rFonts w:eastAsia="Times New Roman" w:cstheme="minorHAnsi"/>
          <w:b/>
          <w:bCs/>
          <w:lang w:eastAsia="pt-BR"/>
        </w:rPr>
        <w:t>. PROVIDÊNCIAS A SEREM ADOTADAS</w:t>
      </w:r>
    </w:p>
    <w:p w14:paraId="5C5756DA" w14:textId="184EE884" w:rsidR="00EB2BC7" w:rsidRPr="00EB4873" w:rsidRDefault="007A5AF1" w:rsidP="00EB2BC7">
      <w:pPr>
        <w:widowControl w:val="0"/>
        <w:spacing w:after="0"/>
        <w:jc w:val="both"/>
        <w:outlineLvl w:val="2"/>
        <w:rPr>
          <w:rFonts w:eastAsia="Times New Roman" w:cstheme="minorHAnsi"/>
          <w:b/>
          <w:bCs/>
          <w:lang w:eastAsia="pt-BR"/>
        </w:rPr>
      </w:pPr>
      <w:r>
        <w:rPr>
          <w:rFonts w:eastAsia="Times New Roman" w:cstheme="minorHAnsi"/>
          <w:b/>
          <w:bCs/>
          <w:lang w:eastAsia="pt-BR"/>
        </w:rPr>
        <w:t xml:space="preserve">16.1. </w:t>
      </w:r>
      <w:r w:rsidR="00EB2BC7" w:rsidRPr="00EB4873">
        <w:rPr>
          <w:rFonts w:eastAsia="Times New Roman" w:cstheme="minorHAnsi"/>
          <w:b/>
          <w:bCs/>
          <w:lang w:eastAsia="pt-BR"/>
        </w:rPr>
        <w:t xml:space="preserve"> Adequações de Infraestrutura</w:t>
      </w:r>
    </w:p>
    <w:p w14:paraId="22DCE49F" w14:textId="78E126EB" w:rsidR="003A68A5" w:rsidRPr="00840FDB" w:rsidRDefault="003A68A5" w:rsidP="003A68A5">
      <w:pPr>
        <w:spacing w:after="0"/>
        <w:jc w:val="both"/>
        <w:rPr>
          <w:rFonts w:eastAsia="Times New Roman" w:cstheme="minorHAnsi"/>
          <w:lang w:eastAsia="pt-BR"/>
        </w:rPr>
      </w:pPr>
      <w:r w:rsidRPr="00EB4873">
        <w:rPr>
          <w:rFonts w:eastAsia="Times New Roman" w:cstheme="minorHAnsi"/>
          <w:lang w:eastAsia="pt-BR"/>
        </w:rPr>
        <w:t xml:space="preserve">Para esta solução não há necessidade de ajustes ou adequações significativas prévias na infraestrutura existente além daquelas previstas no próprio projeto. A </w:t>
      </w:r>
      <w:r w:rsidR="006170C0" w:rsidRPr="00EB4873">
        <w:rPr>
          <w:rFonts w:eastAsia="Times New Roman" w:cstheme="minorHAnsi"/>
          <w:lang w:eastAsia="pt-BR"/>
        </w:rPr>
        <w:t xml:space="preserve">estrada </w:t>
      </w:r>
      <w:r w:rsidR="00ED5142" w:rsidRPr="00EB4873">
        <w:rPr>
          <w:rFonts w:eastAsia="Times New Roman" w:cstheme="minorHAnsi"/>
          <w:lang w:eastAsia="pt-BR"/>
        </w:rPr>
        <w:t>vicinal</w:t>
      </w:r>
      <w:r w:rsidRPr="00EB4873">
        <w:rPr>
          <w:rFonts w:eastAsia="Times New Roman" w:cstheme="minorHAnsi"/>
          <w:lang w:eastAsia="pt-BR"/>
        </w:rPr>
        <w:t xml:space="preserve"> no trecho especificado possui condições adequadas de acesso para mobilização de equipamentos pesados e materiais, e as adequações necessárias (correção de pontos críticos através de remendos profundos, implantação de sistema de drenagem, sinalização) estão todas contempladas no escopo da contratação. Eventuais interferências com acessos a propriedades rurais serão gerenciadas durante a execução conforme metodologia da contratada, </w:t>
      </w:r>
      <w:r w:rsidRPr="00840FDB">
        <w:rPr>
          <w:rFonts w:eastAsia="Times New Roman" w:cstheme="minorHAnsi"/>
          <w:lang w:eastAsia="pt-BR"/>
        </w:rPr>
        <w:t>orientações da fiscalização e necessidades dos proprietários lindeiros, mantendo-se sempre acessos provisórios adequados durante as obras.</w:t>
      </w:r>
    </w:p>
    <w:p w14:paraId="0F3B776A" w14:textId="4F46E3F2" w:rsidR="003A68A5" w:rsidRPr="00840FDB" w:rsidRDefault="007A5AF1" w:rsidP="003A68A5">
      <w:pPr>
        <w:spacing w:after="0"/>
        <w:jc w:val="both"/>
        <w:rPr>
          <w:rFonts w:eastAsia="Times New Roman" w:cstheme="minorHAnsi"/>
          <w:lang w:eastAsia="pt-BR"/>
        </w:rPr>
      </w:pPr>
      <w:r>
        <w:rPr>
          <w:rFonts w:eastAsia="Times New Roman" w:cstheme="minorHAnsi"/>
          <w:b/>
          <w:bCs/>
          <w:lang w:eastAsia="pt-BR"/>
        </w:rPr>
        <w:t>16</w:t>
      </w:r>
      <w:r w:rsidR="003A68A5" w:rsidRPr="00840FDB">
        <w:rPr>
          <w:rFonts w:eastAsia="Times New Roman" w:cstheme="minorHAnsi"/>
          <w:b/>
          <w:bCs/>
          <w:lang w:eastAsia="pt-BR"/>
        </w:rPr>
        <w:t>.2</w:t>
      </w:r>
      <w:r>
        <w:rPr>
          <w:rFonts w:eastAsia="Times New Roman" w:cstheme="minorHAnsi"/>
          <w:b/>
          <w:bCs/>
          <w:lang w:eastAsia="pt-BR"/>
        </w:rPr>
        <w:t>.</w:t>
      </w:r>
      <w:r w:rsidR="003A68A5" w:rsidRPr="00840FDB">
        <w:rPr>
          <w:rFonts w:eastAsia="Times New Roman" w:cstheme="minorHAnsi"/>
          <w:b/>
          <w:bCs/>
          <w:lang w:eastAsia="pt-BR"/>
        </w:rPr>
        <w:t xml:space="preserve"> Responsabilidades da Contratada</w:t>
      </w:r>
    </w:p>
    <w:p w14:paraId="7760D434" w14:textId="77777777"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Os serviços de pavimentação asfáltica serão de inteira responsabilidade da contratada quanto ao </w:t>
      </w:r>
      <w:r w:rsidRPr="00840FDB">
        <w:rPr>
          <w:rFonts w:eastAsia="Times New Roman" w:cstheme="minorHAnsi"/>
          <w:b/>
          <w:bCs/>
          <w:lang w:eastAsia="pt-BR"/>
        </w:rPr>
        <w:t>fornecimento completo</w:t>
      </w:r>
      <w:r w:rsidRPr="00840FDB">
        <w:rPr>
          <w:rFonts w:eastAsia="Times New Roman" w:cstheme="minorHAnsi"/>
          <w:lang w:eastAsia="pt-BR"/>
        </w:rPr>
        <w:t xml:space="preserve"> de todos os materiais especificados incluindo materiais pétreos (brita graduada, macadame seco) provenientes de pedreira devidamente licenciada pelo IAT, materiais asfálticos (CBUQ, CAP 50/70, emulsões EAI e RR-1C) provenientes de usina de asfalto devidamente licenciada pelo IAT localizada a menos de 60 km do município, dispositivos de drenagem conforme Álbum do DER/PR, materiais de sinalização, e demais insumos; </w:t>
      </w:r>
      <w:r w:rsidRPr="00840FDB">
        <w:rPr>
          <w:rFonts w:eastAsia="Times New Roman" w:cstheme="minorHAnsi"/>
          <w:b/>
          <w:bCs/>
          <w:lang w:eastAsia="pt-BR"/>
        </w:rPr>
        <w:t>mão de obra especializada</w:t>
      </w:r>
      <w:r w:rsidRPr="00840FDB">
        <w:rPr>
          <w:rFonts w:eastAsia="Times New Roman" w:cstheme="minorHAnsi"/>
          <w:lang w:eastAsia="pt-BR"/>
        </w:rPr>
        <w:t xml:space="preserve"> em quantidade e qualificação adequadas para execução dos serviços rodoviários conforme especificações do DER/PR; </w:t>
      </w:r>
      <w:r w:rsidRPr="00840FDB">
        <w:rPr>
          <w:rFonts w:eastAsia="Times New Roman" w:cstheme="minorHAnsi"/>
          <w:b/>
          <w:bCs/>
          <w:lang w:eastAsia="pt-BR"/>
        </w:rPr>
        <w:t>equipamentos</w:t>
      </w:r>
      <w:r w:rsidRPr="00840FDB">
        <w:rPr>
          <w:rFonts w:eastAsia="Times New Roman" w:cstheme="minorHAnsi"/>
          <w:lang w:eastAsia="pt-BR"/>
        </w:rPr>
        <w:t xml:space="preserve"> necessários incluindo usina de asfalto (própria ou contratada com licenciamento IAT vigente),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com sistema de nivelamento eletrônico, rolos compactadores liso tandem e pneumático, caminhão espargidor, motoniveladora, retroescavadeira, caminhões e demais maquinários; </w:t>
      </w:r>
      <w:r w:rsidRPr="00840FDB">
        <w:rPr>
          <w:rFonts w:eastAsia="Times New Roman" w:cstheme="minorHAnsi"/>
          <w:b/>
          <w:bCs/>
          <w:lang w:eastAsia="pt-BR"/>
        </w:rPr>
        <w:t>qualidade</w:t>
      </w:r>
      <w:r w:rsidRPr="00840FDB">
        <w:rPr>
          <w:rFonts w:eastAsia="Times New Roman" w:cstheme="minorHAnsi"/>
          <w:lang w:eastAsia="pt-BR"/>
        </w:rPr>
        <w:t xml:space="preserve"> superior conforme padrões rigorosos exigidos pelas normas técnicas do DER/PR (especialmente ES-PA-03/23, ES-P-05/2018, ES-P-17/23, ES-P-21/17, ES-P-13/05), DNIT e ABNT; </w:t>
      </w:r>
      <w:r w:rsidRPr="00840FDB">
        <w:rPr>
          <w:rFonts w:eastAsia="Times New Roman" w:cstheme="minorHAnsi"/>
          <w:b/>
          <w:bCs/>
          <w:lang w:eastAsia="pt-BR"/>
        </w:rPr>
        <w:t>controle tecnológico</w:t>
      </w:r>
      <w:r w:rsidRPr="00840FDB">
        <w:rPr>
          <w:rFonts w:eastAsia="Times New Roman" w:cstheme="minorHAnsi"/>
          <w:lang w:eastAsia="pt-BR"/>
        </w:rPr>
        <w:t xml:space="preserve"> rigoroso com realização de todos os ensaios especificados nas normas do DER/PR através de laboratório devidamente habilitado, incluindo aprovação prévia da dosagem de CBUQ pelo DER/PR e execução obrigatória de segmento experimental; </w:t>
      </w:r>
      <w:r w:rsidRPr="00840FDB">
        <w:rPr>
          <w:rFonts w:eastAsia="Times New Roman" w:cstheme="minorHAnsi"/>
          <w:b/>
          <w:bCs/>
          <w:lang w:eastAsia="pt-BR"/>
        </w:rPr>
        <w:t>segurança do trabalho</w:t>
      </w:r>
      <w:r w:rsidRPr="00840FDB">
        <w:rPr>
          <w:rFonts w:eastAsia="Times New Roman" w:cstheme="minorHAnsi"/>
          <w:lang w:eastAsia="pt-BR"/>
        </w:rPr>
        <w:t xml:space="preserve"> com fornecimento de EPIs, treinamentos, DDS (Diálogo Diário de Segurança) e implementação </w:t>
      </w:r>
      <w:r w:rsidRPr="00840FDB">
        <w:rPr>
          <w:rFonts w:eastAsia="Times New Roman" w:cstheme="minorHAnsi"/>
          <w:lang w:eastAsia="pt-BR"/>
        </w:rPr>
        <w:lastRenderedPageBreak/>
        <w:t xml:space="preserve">rigorosa de medidas de segurança conforme </w:t>
      </w:r>
      <w:proofErr w:type="spellStart"/>
      <w:r w:rsidRPr="00840FDB">
        <w:rPr>
          <w:rFonts w:eastAsia="Times New Roman" w:cstheme="minorHAnsi"/>
          <w:lang w:eastAsia="pt-BR"/>
        </w:rPr>
        <w:t>NRs</w:t>
      </w:r>
      <w:proofErr w:type="spellEnd"/>
      <w:r w:rsidRPr="00840FDB">
        <w:rPr>
          <w:rFonts w:eastAsia="Times New Roman" w:cstheme="minorHAnsi"/>
          <w:lang w:eastAsia="pt-BR"/>
        </w:rPr>
        <w:t xml:space="preserve"> do Ministério do Trabalho e Manual de Segurança em Rodovias do DER/PR; </w:t>
      </w:r>
      <w:r w:rsidRPr="00840FDB">
        <w:rPr>
          <w:rFonts w:eastAsia="Times New Roman" w:cstheme="minorHAnsi"/>
          <w:b/>
          <w:bCs/>
          <w:lang w:eastAsia="pt-BR"/>
        </w:rPr>
        <w:t>sinalização de obras</w:t>
      </w:r>
      <w:r w:rsidRPr="00840FDB">
        <w:rPr>
          <w:rFonts w:eastAsia="Times New Roman" w:cstheme="minorHAnsi"/>
          <w:lang w:eastAsia="pt-BR"/>
        </w:rPr>
        <w:t xml:space="preserve"> adequada conforme Manual de Sinalização de Obras do CONTRAN incluindo placas, cones, cavaletes, fitas zebradas, sinalização noturna quando necessário, manutenção de acessos às propriedades rurais lindeiras; </w:t>
      </w:r>
      <w:r w:rsidRPr="00840FDB">
        <w:rPr>
          <w:rFonts w:eastAsia="Times New Roman" w:cstheme="minorHAnsi"/>
          <w:b/>
          <w:bCs/>
          <w:lang w:eastAsia="pt-BR"/>
        </w:rPr>
        <w:t>gestão ambiental</w:t>
      </w:r>
      <w:r w:rsidRPr="00840FDB">
        <w:rPr>
          <w:rFonts w:eastAsia="Times New Roman" w:cstheme="minorHAnsi"/>
          <w:lang w:eastAsia="pt-BR"/>
        </w:rPr>
        <w:t xml:space="preserve"> com destinação adequada de resíduos da construção civil conforme NBR 15.114, manutenção das licenças ambientais da pedreira e usina de asfalto válidas durante toda a execução; </w:t>
      </w:r>
      <w:r w:rsidRPr="00840FDB">
        <w:rPr>
          <w:rFonts w:eastAsia="Times New Roman" w:cstheme="minorHAnsi"/>
          <w:b/>
          <w:bCs/>
          <w:lang w:eastAsia="pt-BR"/>
        </w:rPr>
        <w:t>responsabilidade técnica</w:t>
      </w:r>
      <w:r w:rsidRPr="00840FDB">
        <w:rPr>
          <w:rFonts w:eastAsia="Times New Roman" w:cstheme="minorHAnsi"/>
          <w:lang w:eastAsia="pt-BR"/>
        </w:rPr>
        <w:t xml:space="preserve"> através de Engenheiro Civil devidamente habilitado no CREA com presença permanente na obra como responsável técnico.</w:t>
      </w:r>
    </w:p>
    <w:p w14:paraId="58B9BFA8" w14:textId="2FED897F"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contratada deverá assegurar conformidade integral com especificações técnicas estabelecidas no memorial descritivo, projeto executivo e especificações de serviço do DER/PR, destacando a integralidade da solução executada e responsabilidade total pela qualidade, durabilidade estrutural conforme dimensionamento, e adequação dos serviços prestados. A execução deverá observar rigorosamente o cronograma físico-financeiro aprovado em </w:t>
      </w:r>
      <w:r w:rsidR="00D72ADF">
        <w:rPr>
          <w:rFonts w:eastAsia="Times New Roman" w:cstheme="minorHAnsi"/>
          <w:lang w:eastAsia="pt-BR"/>
        </w:rPr>
        <w:t>18</w:t>
      </w:r>
      <w:r w:rsidRPr="00840FDB">
        <w:rPr>
          <w:rFonts w:eastAsia="Times New Roman" w:cstheme="minorHAnsi"/>
          <w:lang w:eastAsia="pt-BR"/>
        </w:rPr>
        <w:t xml:space="preserve"> etapas ao longo de </w:t>
      </w:r>
      <w:r w:rsidR="00D72ADF">
        <w:rPr>
          <w:rFonts w:eastAsia="Times New Roman" w:cstheme="minorHAnsi"/>
          <w:lang w:eastAsia="pt-BR"/>
        </w:rPr>
        <w:t>540</w:t>
      </w:r>
      <w:r w:rsidRPr="00840FDB">
        <w:rPr>
          <w:rFonts w:eastAsia="Times New Roman" w:cstheme="minorHAnsi"/>
          <w:lang w:eastAsia="pt-BR"/>
        </w:rPr>
        <w:t xml:space="preserve"> dias, com possibilidade de ajustes apenas mediante autorização prévia da fiscalização e desde que devidamente justificados tecnicamente. A contratada deverá comunicar à fiscalização com antecedência mínima de 48 horas a realização de ensaio de pista experimental e quaisquer etapas críticas que necessitem acompanhamento específico, devendo entregar sistematicamente todo o controle tecnológico referente aos serviços realizados.</w:t>
      </w:r>
    </w:p>
    <w:p w14:paraId="68FA781B" w14:textId="2C275F87" w:rsidR="003A68A5" w:rsidRPr="00840FDB" w:rsidRDefault="007A5AF1" w:rsidP="003A68A5">
      <w:pPr>
        <w:spacing w:after="0"/>
        <w:jc w:val="both"/>
        <w:rPr>
          <w:rFonts w:eastAsia="Times New Roman" w:cstheme="minorHAnsi"/>
          <w:lang w:eastAsia="pt-BR"/>
        </w:rPr>
      </w:pPr>
      <w:r>
        <w:rPr>
          <w:rFonts w:eastAsia="Times New Roman" w:cstheme="minorHAnsi"/>
          <w:b/>
          <w:bCs/>
          <w:lang w:eastAsia="pt-BR"/>
        </w:rPr>
        <w:t>16</w:t>
      </w:r>
      <w:r w:rsidR="003A68A5" w:rsidRPr="00840FDB">
        <w:rPr>
          <w:rFonts w:eastAsia="Times New Roman" w:cstheme="minorHAnsi"/>
          <w:b/>
          <w:bCs/>
          <w:lang w:eastAsia="pt-BR"/>
        </w:rPr>
        <w:t>.3</w:t>
      </w:r>
      <w:r>
        <w:rPr>
          <w:rFonts w:eastAsia="Times New Roman" w:cstheme="minorHAnsi"/>
          <w:b/>
          <w:bCs/>
          <w:lang w:eastAsia="pt-BR"/>
        </w:rPr>
        <w:t>.</w:t>
      </w:r>
      <w:r w:rsidR="003A68A5" w:rsidRPr="00840FDB">
        <w:rPr>
          <w:rFonts w:eastAsia="Times New Roman" w:cstheme="minorHAnsi"/>
          <w:b/>
          <w:bCs/>
          <w:lang w:eastAsia="pt-BR"/>
        </w:rPr>
        <w:t xml:space="preserve"> Providências da Administração</w:t>
      </w:r>
    </w:p>
    <w:p w14:paraId="6BDE891C" w14:textId="76AD46A2"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Cabe à Administração Municipal providenciar </w:t>
      </w:r>
      <w:r w:rsidRPr="00840FDB">
        <w:rPr>
          <w:rFonts w:eastAsia="Times New Roman" w:cstheme="minorHAnsi"/>
          <w:b/>
          <w:bCs/>
          <w:lang w:eastAsia="pt-BR"/>
        </w:rPr>
        <w:t>designação de gestores e fiscais contratuais</w:t>
      </w:r>
      <w:r w:rsidRPr="00840FDB">
        <w:rPr>
          <w:rFonts w:eastAsia="Times New Roman" w:cstheme="minorHAnsi"/>
          <w:lang w:eastAsia="pt-BR"/>
        </w:rPr>
        <w:t xml:space="preserve"> responsáveis pelo acompanhamento da execução através de portarias específicas, preferencialmente incluindo profissional engenheiro civil do quadro municipal ou contratado especificamente para fiscalização técnica da obra com conhecimento das especificações do DER/PR; </w:t>
      </w:r>
      <w:r w:rsidRPr="00840FDB">
        <w:rPr>
          <w:rFonts w:eastAsia="Times New Roman" w:cstheme="minorHAnsi"/>
          <w:b/>
          <w:bCs/>
          <w:lang w:eastAsia="pt-BR"/>
        </w:rPr>
        <w:t>disponibilização do projeto executivo</w:t>
      </w:r>
      <w:r w:rsidRPr="00840FDB">
        <w:rPr>
          <w:rFonts w:eastAsia="Times New Roman" w:cstheme="minorHAnsi"/>
          <w:lang w:eastAsia="pt-BR"/>
        </w:rPr>
        <w:t xml:space="preserve"> completo incluindo memorial descritivo, projeto geométrico, dimensionamento do pavimento</w:t>
      </w:r>
      <w:r w:rsidR="00C61B05">
        <w:rPr>
          <w:rFonts w:eastAsia="Times New Roman" w:cstheme="minorHAnsi"/>
          <w:lang w:eastAsia="pt-BR"/>
        </w:rPr>
        <w:t xml:space="preserve">, </w:t>
      </w:r>
      <w:r w:rsidRPr="00840FDB">
        <w:rPr>
          <w:rFonts w:eastAsia="Times New Roman" w:cstheme="minorHAnsi"/>
          <w:lang w:eastAsia="pt-BR"/>
        </w:rPr>
        <w:t xml:space="preserve">projeto de drenagem, projeto de sinalização, especificações técnicas do DER/PR aplicáveis, e demais documentos técnicos necessários; </w:t>
      </w:r>
      <w:r w:rsidRPr="00840FDB">
        <w:rPr>
          <w:rFonts w:eastAsia="Times New Roman" w:cstheme="minorHAnsi"/>
          <w:b/>
          <w:bCs/>
          <w:lang w:eastAsia="pt-BR"/>
        </w:rPr>
        <w:t>liberação das áreas</w:t>
      </w:r>
      <w:r w:rsidRPr="00840FDB">
        <w:rPr>
          <w:rFonts w:eastAsia="Times New Roman" w:cstheme="minorHAnsi"/>
          <w:lang w:eastAsia="pt-BR"/>
        </w:rPr>
        <w:t xml:space="preserve"> para execução dos serviços na </w:t>
      </w:r>
      <w:r w:rsidR="00C61B05">
        <w:rPr>
          <w:rFonts w:eastAsia="Times New Roman" w:cstheme="minorHAnsi"/>
          <w:lang w:eastAsia="pt-BR"/>
        </w:rPr>
        <w:t xml:space="preserve">Estrada </w:t>
      </w:r>
      <w:r w:rsidR="00D72ADF">
        <w:rPr>
          <w:rFonts w:eastAsia="Times New Roman" w:cstheme="minorHAnsi"/>
          <w:lang w:eastAsia="pt-BR"/>
        </w:rPr>
        <w:t>vicinal Nova Vitória a Linha Conquista</w:t>
      </w:r>
      <w:r w:rsidRPr="00840FDB">
        <w:rPr>
          <w:rFonts w:eastAsia="Times New Roman" w:cstheme="minorHAnsi"/>
          <w:lang w:eastAsia="pt-BR"/>
        </w:rPr>
        <w:t xml:space="preserve">, incluindo comunicação prévia aos moradores e produtores rurais lindeiros sobre início da obra, prazos e eventuais interferências temporárias nos acessos; </w:t>
      </w:r>
      <w:r w:rsidRPr="00840FDB">
        <w:rPr>
          <w:rFonts w:eastAsia="Times New Roman" w:cstheme="minorHAnsi"/>
          <w:b/>
          <w:bCs/>
          <w:lang w:eastAsia="pt-BR"/>
        </w:rPr>
        <w:t>interface com órgãos estaduais</w:t>
      </w:r>
      <w:r w:rsidRPr="00840FDB">
        <w:rPr>
          <w:rFonts w:eastAsia="Times New Roman" w:cstheme="minorHAnsi"/>
          <w:lang w:eastAsia="pt-BR"/>
        </w:rPr>
        <w:t xml:space="preserve"> quando necessário e acompanhamento de segmento experimental; </w:t>
      </w:r>
      <w:r w:rsidRPr="00840FDB">
        <w:rPr>
          <w:rFonts w:eastAsia="Times New Roman" w:cstheme="minorHAnsi"/>
          <w:b/>
          <w:bCs/>
          <w:lang w:eastAsia="pt-BR"/>
        </w:rPr>
        <w:t>apoio administrativo</w:t>
      </w:r>
      <w:r w:rsidRPr="00840FDB">
        <w:rPr>
          <w:rFonts w:eastAsia="Times New Roman" w:cstheme="minorHAnsi"/>
          <w:lang w:eastAsia="pt-BR"/>
        </w:rPr>
        <w:t xml:space="preserve"> para resolução de questões que surgirem durante a execução; </w:t>
      </w:r>
      <w:r w:rsidRPr="00840FDB">
        <w:rPr>
          <w:rFonts w:eastAsia="Times New Roman" w:cstheme="minorHAnsi"/>
          <w:b/>
          <w:bCs/>
          <w:lang w:eastAsia="pt-BR"/>
        </w:rPr>
        <w:t>medições periódicas</w:t>
      </w:r>
      <w:r w:rsidRPr="00840FDB">
        <w:rPr>
          <w:rFonts w:eastAsia="Times New Roman" w:cstheme="minorHAnsi"/>
          <w:lang w:eastAsia="pt-BR"/>
        </w:rPr>
        <w:t xml:space="preserve"> conforme cronograma físico-financeiro estabelecido em </w:t>
      </w:r>
      <w:r w:rsidR="00D72ADF">
        <w:rPr>
          <w:rFonts w:eastAsia="Times New Roman" w:cstheme="minorHAnsi"/>
          <w:lang w:eastAsia="pt-BR"/>
        </w:rPr>
        <w:t>18</w:t>
      </w:r>
      <w:r w:rsidRPr="00840FDB">
        <w:rPr>
          <w:rFonts w:eastAsia="Times New Roman" w:cstheme="minorHAnsi"/>
          <w:lang w:eastAsia="pt-BR"/>
        </w:rPr>
        <w:t xml:space="preserve"> etapas verificando o efetivo cumprimento integral de cada etapa antes da liberação de pagamento; </w:t>
      </w:r>
      <w:r w:rsidRPr="00840FDB">
        <w:rPr>
          <w:rFonts w:eastAsia="Times New Roman" w:cstheme="minorHAnsi"/>
          <w:b/>
          <w:bCs/>
          <w:lang w:eastAsia="pt-BR"/>
        </w:rPr>
        <w:t>pagamentos</w:t>
      </w:r>
      <w:r w:rsidRPr="00840FDB">
        <w:rPr>
          <w:rFonts w:eastAsia="Times New Roman" w:cstheme="minorHAnsi"/>
          <w:lang w:eastAsia="pt-BR"/>
        </w:rPr>
        <w:t xml:space="preserve"> dentro dos prazos contratuais mediante apresentação de documentação adequada (nota fiscal, controle tecnológico do período, relatório fotográfico, boletim de medição) e verificação de regularidade fiscal e trabalhista; </w:t>
      </w:r>
      <w:r w:rsidRPr="00840FDB">
        <w:rPr>
          <w:rFonts w:eastAsia="Times New Roman" w:cstheme="minorHAnsi"/>
          <w:b/>
          <w:bCs/>
          <w:lang w:eastAsia="pt-BR"/>
        </w:rPr>
        <w:t>recebimento provisório e definitivo</w:t>
      </w:r>
      <w:r w:rsidRPr="00840FDB">
        <w:rPr>
          <w:rFonts w:eastAsia="Times New Roman" w:cstheme="minorHAnsi"/>
          <w:lang w:eastAsia="pt-BR"/>
        </w:rPr>
        <w:t xml:space="preserve"> da obra conforme procedimentos rigorosos estabelecidos na Lei 14.133/2021 incluindo período de observação; </w:t>
      </w:r>
      <w:r w:rsidRPr="00840FDB">
        <w:rPr>
          <w:rFonts w:eastAsia="Times New Roman" w:cstheme="minorHAnsi"/>
          <w:b/>
          <w:bCs/>
          <w:lang w:eastAsia="pt-BR"/>
        </w:rPr>
        <w:t>avaliação</w:t>
      </w:r>
      <w:r w:rsidRPr="00840FDB">
        <w:rPr>
          <w:rFonts w:eastAsia="Times New Roman" w:cstheme="minorHAnsi"/>
          <w:lang w:eastAsia="pt-BR"/>
        </w:rPr>
        <w:t xml:space="preserve"> contínua dos resultados obtidos com a implementação da pavimentação asfáltica através de indicadores de qualidade (deflexões, irregularidade longitudinal, aderência </w:t>
      </w:r>
      <w:r w:rsidRPr="00840FDB">
        <w:rPr>
          <w:rFonts w:eastAsia="Times New Roman" w:cstheme="minorHAnsi"/>
          <w:lang w:eastAsia="pt-BR"/>
        </w:rPr>
        <w:lastRenderedPageBreak/>
        <w:t xml:space="preserve">superficial) e satisfação dos usuários; </w:t>
      </w:r>
      <w:r w:rsidRPr="00840FDB">
        <w:rPr>
          <w:rFonts w:eastAsia="Times New Roman" w:cstheme="minorHAnsi"/>
          <w:b/>
          <w:bCs/>
          <w:lang w:eastAsia="pt-BR"/>
        </w:rPr>
        <w:t>gestão do convênio</w:t>
      </w:r>
      <w:r w:rsidRPr="00840FDB">
        <w:rPr>
          <w:rFonts w:eastAsia="Times New Roman" w:cstheme="minorHAnsi"/>
          <w:lang w:eastAsia="pt-BR"/>
        </w:rPr>
        <w:t xml:space="preserve"> com </w:t>
      </w:r>
      <w:r w:rsidR="00D72ADF">
        <w:rPr>
          <w:rFonts w:eastAsia="Times New Roman" w:cstheme="minorHAnsi"/>
          <w:lang w:eastAsia="pt-BR"/>
        </w:rPr>
        <w:t>SECID</w:t>
      </w:r>
      <w:r w:rsidR="00842DEB">
        <w:rPr>
          <w:rFonts w:eastAsia="Times New Roman" w:cstheme="minorHAnsi"/>
          <w:lang w:eastAsia="pt-BR"/>
        </w:rPr>
        <w:t xml:space="preserve">, </w:t>
      </w:r>
      <w:r w:rsidRPr="00840FDB">
        <w:rPr>
          <w:rFonts w:eastAsia="Times New Roman" w:cstheme="minorHAnsi"/>
          <w:lang w:eastAsia="pt-BR"/>
        </w:rPr>
        <w:t>incluindo prestação de contas adequada conforme exigências do órgão concedente.</w:t>
      </w:r>
    </w:p>
    <w:p w14:paraId="533EE730" w14:textId="42BC8AA3"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A estrutura de gestão e fiscalização contratual será definida pela Secretaria Municipal de Viação e Obras e Departamento de Engenharia, estabelecendo rotinas rigorosas de acompanhamento sistemático especialmente das etapas críticas (</w:t>
      </w:r>
      <w:r w:rsidR="00D72ADF">
        <w:rPr>
          <w:rFonts w:eastAsia="Times New Roman" w:cstheme="minorHAnsi"/>
          <w:lang w:eastAsia="pt-BR"/>
        </w:rPr>
        <w:t>base sub base</w:t>
      </w:r>
      <w:r w:rsidRPr="00840FDB">
        <w:rPr>
          <w:rFonts w:eastAsia="Times New Roman" w:cstheme="minorHAnsi"/>
          <w:lang w:eastAsia="pt-BR"/>
        </w:rPr>
        <w:t>, imprimação, aplicação de CBUQ), registros fotográficos completos da evolução dos serviços incluindo "antes, durante e depois", controle documental rigoroso de todos os ensaios tecnológicos e certificações de materiais, interface permanente com a contratada para resolução ágil de questões técnicas e operacionais, e comunicação transparente com a comunidade sobre o andamento da obra.</w:t>
      </w:r>
    </w:p>
    <w:p w14:paraId="5CDC5A3B" w14:textId="1D4001A7" w:rsidR="00EB2BC7" w:rsidRPr="00EB2BC7" w:rsidRDefault="007A5AF1" w:rsidP="00EB2BC7">
      <w:pPr>
        <w:widowControl w:val="0"/>
        <w:spacing w:after="0"/>
        <w:jc w:val="both"/>
        <w:outlineLvl w:val="1"/>
        <w:rPr>
          <w:rFonts w:eastAsia="Times New Roman" w:cstheme="minorHAnsi"/>
          <w:b/>
          <w:bCs/>
          <w:lang w:eastAsia="pt-BR"/>
        </w:rPr>
      </w:pPr>
      <w:r>
        <w:rPr>
          <w:rFonts w:eastAsia="Times New Roman" w:cstheme="minorHAnsi"/>
          <w:b/>
          <w:bCs/>
          <w:lang w:eastAsia="pt-BR"/>
        </w:rPr>
        <w:t>17</w:t>
      </w:r>
      <w:r w:rsidR="00EB2BC7" w:rsidRPr="00EB2BC7">
        <w:rPr>
          <w:rFonts w:eastAsia="Times New Roman" w:cstheme="minorHAnsi"/>
          <w:b/>
          <w:bCs/>
          <w:lang w:eastAsia="pt-BR"/>
        </w:rPr>
        <w:t>. POSSÍVEIS IMPACTOS AMBIENTAIS</w:t>
      </w:r>
    </w:p>
    <w:p w14:paraId="467E0071" w14:textId="3A0343CA" w:rsidR="003A68A5" w:rsidRPr="00840FDB" w:rsidRDefault="007A5AF1" w:rsidP="003A68A5">
      <w:pPr>
        <w:spacing w:after="0"/>
        <w:jc w:val="both"/>
        <w:rPr>
          <w:rFonts w:eastAsia="Times New Roman" w:cstheme="minorHAnsi"/>
          <w:lang w:eastAsia="pt-BR"/>
        </w:rPr>
      </w:pPr>
      <w:r>
        <w:rPr>
          <w:rFonts w:eastAsia="Times New Roman" w:cstheme="minorHAnsi"/>
          <w:b/>
          <w:bCs/>
          <w:lang w:eastAsia="pt-BR"/>
        </w:rPr>
        <w:t xml:space="preserve">17.1. </w:t>
      </w:r>
      <w:r w:rsidR="003A68A5" w:rsidRPr="00840FDB">
        <w:rPr>
          <w:rFonts w:eastAsia="Times New Roman" w:cstheme="minorHAnsi"/>
          <w:b/>
          <w:bCs/>
          <w:lang w:eastAsia="pt-BR"/>
        </w:rPr>
        <w:t xml:space="preserve"> Identificação dos Impactos Ambientais Negativos</w:t>
      </w:r>
    </w:p>
    <w:p w14:paraId="6AE3BF12" w14:textId="7EE5FABC"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A execução de obras de pavimentação asfáltica pode gerar diversos impactos negativos ao ambiente, especialmente relacionados à </w:t>
      </w:r>
      <w:r w:rsidRPr="00840FDB">
        <w:rPr>
          <w:rFonts w:eastAsia="Times New Roman" w:cstheme="minorHAnsi"/>
          <w:b/>
          <w:bCs/>
          <w:lang w:eastAsia="pt-BR"/>
        </w:rPr>
        <w:t>extração de matérias-primas</w:t>
      </w:r>
      <w:r w:rsidRPr="00840FDB">
        <w:rPr>
          <w:rFonts w:eastAsia="Times New Roman" w:cstheme="minorHAnsi"/>
          <w:lang w:eastAsia="pt-BR"/>
        </w:rPr>
        <w:t xml:space="preserve"> como agregados pétreos (brita, areia, pó de pedra, macadame) que demandam exploração de jazidas e pedreiras com impactos ambientais significativos (supressão de vegetação, movimentação de terra, alteração da paisagem), sendo fundamental a exigência de licenciamento ambiental válido da pedreira pelo IAT; </w:t>
      </w:r>
      <w:r w:rsidRPr="00840FDB">
        <w:rPr>
          <w:rFonts w:eastAsia="Times New Roman" w:cstheme="minorHAnsi"/>
          <w:b/>
          <w:bCs/>
          <w:lang w:eastAsia="pt-BR"/>
        </w:rPr>
        <w:t>processo produtivo</w:t>
      </w:r>
      <w:r w:rsidRPr="00840FDB">
        <w:rPr>
          <w:rFonts w:eastAsia="Times New Roman" w:cstheme="minorHAnsi"/>
          <w:lang w:eastAsia="pt-BR"/>
        </w:rPr>
        <w:t xml:space="preserve"> do concreto asfáltico que envolve aquecimento de materiais a temperaturas entre 140°C e 160°C com emissão de gases e consumo energético elevado na usina de asfalto, sendo essencial a exigência de licença de operação válida da usina pelo IAT; </w:t>
      </w:r>
      <w:r w:rsidRPr="00840FDB">
        <w:rPr>
          <w:rFonts w:eastAsia="Times New Roman" w:cstheme="minorHAnsi"/>
          <w:b/>
          <w:bCs/>
          <w:lang w:eastAsia="pt-BR"/>
        </w:rPr>
        <w:t>transporte de materiais</w:t>
      </w:r>
      <w:r w:rsidRPr="00840FDB">
        <w:rPr>
          <w:rFonts w:eastAsia="Times New Roman" w:cstheme="minorHAnsi"/>
          <w:lang w:eastAsia="pt-BR"/>
        </w:rPr>
        <w:t xml:space="preserve"> resultando em emissões atmosféricas durante o transporte de agregados, CBUQ e demais insumos considerando distâncias significativas (usina de asfalto até 60 km, pedreiras na região); </w:t>
      </w:r>
      <w:r w:rsidRPr="00840FDB">
        <w:rPr>
          <w:rFonts w:eastAsia="Times New Roman" w:cstheme="minorHAnsi"/>
          <w:b/>
          <w:bCs/>
          <w:lang w:eastAsia="pt-BR"/>
        </w:rPr>
        <w:t>geração de resíduos</w:t>
      </w:r>
      <w:r w:rsidRPr="00840FDB">
        <w:rPr>
          <w:rFonts w:eastAsia="Times New Roman" w:cstheme="minorHAnsi"/>
          <w:lang w:eastAsia="pt-BR"/>
        </w:rPr>
        <w:t xml:space="preserve"> durante a execução da obra incluindo sobras de materiais pétreos e asfálticos, embalagens de produtos químicos, e material do subleito contaminado removido dos "borrachudos"; </w:t>
      </w:r>
      <w:r w:rsidRPr="00840FDB">
        <w:rPr>
          <w:rFonts w:eastAsia="Times New Roman" w:cstheme="minorHAnsi"/>
          <w:b/>
          <w:bCs/>
          <w:lang w:eastAsia="pt-BR"/>
        </w:rPr>
        <w:t>emissões atmosféricas</w:t>
      </w:r>
      <w:r w:rsidRPr="00840FDB">
        <w:rPr>
          <w:rFonts w:eastAsia="Times New Roman" w:cstheme="minorHAnsi"/>
          <w:lang w:eastAsia="pt-BR"/>
        </w:rPr>
        <w:t xml:space="preserve"> durante aplicação de materiais asfálticos aquecidos (CBUQ, emulsões), especialmente durante espalhamento e compactação; </w:t>
      </w:r>
      <w:r w:rsidRPr="00840FDB">
        <w:rPr>
          <w:rFonts w:eastAsia="Times New Roman" w:cstheme="minorHAnsi"/>
          <w:b/>
          <w:bCs/>
          <w:lang w:eastAsia="pt-BR"/>
        </w:rPr>
        <w:t>ruídos e vibrações</w:t>
      </w:r>
      <w:r w:rsidRPr="00840FDB">
        <w:rPr>
          <w:rFonts w:eastAsia="Times New Roman" w:cstheme="minorHAnsi"/>
          <w:lang w:eastAsia="pt-BR"/>
        </w:rPr>
        <w:t xml:space="preserve"> significativos decorrentes da operação de equipamentos pesados (</w:t>
      </w:r>
      <w:proofErr w:type="spellStart"/>
      <w:r w:rsidRPr="00840FDB">
        <w:rPr>
          <w:rFonts w:eastAsia="Times New Roman" w:cstheme="minorHAnsi"/>
          <w:lang w:eastAsia="pt-BR"/>
        </w:rPr>
        <w:t>vibroacabadora</w:t>
      </w:r>
      <w:proofErr w:type="spellEnd"/>
      <w:r w:rsidRPr="00840FDB">
        <w:rPr>
          <w:rFonts w:eastAsia="Times New Roman" w:cstheme="minorHAnsi"/>
          <w:lang w:eastAsia="pt-BR"/>
        </w:rPr>
        <w:t xml:space="preserve">, rolos compactadores vibratórios, motoniveladora, caminhões); </w:t>
      </w:r>
      <w:r w:rsidRPr="00840FDB">
        <w:rPr>
          <w:rFonts w:eastAsia="Times New Roman" w:cstheme="minorHAnsi"/>
          <w:b/>
          <w:bCs/>
          <w:lang w:eastAsia="pt-BR"/>
        </w:rPr>
        <w:t>interferências temporárias</w:t>
      </w:r>
      <w:r w:rsidRPr="00840FDB">
        <w:rPr>
          <w:rFonts w:eastAsia="Times New Roman" w:cstheme="minorHAnsi"/>
          <w:lang w:eastAsia="pt-BR"/>
        </w:rPr>
        <w:t xml:space="preserve"> no tráfego da rodovia e nas atividades dos produtores rurais durante a execução especialmente quanto aos acessos às propriedades; </w:t>
      </w:r>
      <w:r w:rsidRPr="00840FDB">
        <w:rPr>
          <w:rFonts w:eastAsia="Times New Roman" w:cstheme="minorHAnsi"/>
          <w:b/>
          <w:bCs/>
          <w:lang w:eastAsia="pt-BR"/>
        </w:rPr>
        <w:t>possível contaminação</w:t>
      </w:r>
      <w:r w:rsidRPr="00840FDB">
        <w:rPr>
          <w:rFonts w:eastAsia="Times New Roman" w:cstheme="minorHAnsi"/>
          <w:lang w:eastAsia="pt-BR"/>
        </w:rPr>
        <w:t xml:space="preserve"> do solo e recursos hídricos por derramamento acidental de materiais asfálticos ou combustíveis dos equipamentos.</w:t>
      </w:r>
    </w:p>
    <w:p w14:paraId="3E261571" w14:textId="6CBEC087"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t xml:space="preserve">Estes impactos apresentam magnitude variável conforme as técnicas executivas adotadas e os cuidados ambientais implementados, abrangência local concentrada no trecho da </w:t>
      </w:r>
      <w:r w:rsidR="00EF5B67">
        <w:rPr>
          <w:rFonts w:eastAsia="Times New Roman" w:cstheme="minorHAnsi"/>
          <w:lang w:eastAsia="pt-BR"/>
        </w:rPr>
        <w:t xml:space="preserve">Estrada </w:t>
      </w:r>
      <w:r w:rsidR="00CC4703">
        <w:rPr>
          <w:rFonts w:eastAsia="Times New Roman" w:cstheme="minorHAnsi"/>
          <w:lang w:eastAsia="pt-BR"/>
        </w:rPr>
        <w:t>vicinal</w:t>
      </w:r>
      <w:r w:rsidR="00EF5B67">
        <w:rPr>
          <w:rFonts w:eastAsia="Times New Roman" w:cstheme="minorHAnsi"/>
          <w:lang w:eastAsia="pt-BR"/>
        </w:rPr>
        <w:t xml:space="preserve"> que Liga a Comunidade de </w:t>
      </w:r>
      <w:r w:rsidR="00CC4703">
        <w:rPr>
          <w:rFonts w:eastAsia="Times New Roman" w:cstheme="minorHAnsi"/>
          <w:lang w:eastAsia="pt-BR"/>
        </w:rPr>
        <w:t>Nova Vitória</w:t>
      </w:r>
      <w:r w:rsidR="00EF5B67">
        <w:rPr>
          <w:rFonts w:eastAsia="Times New Roman" w:cstheme="minorHAnsi"/>
          <w:lang w:eastAsia="pt-BR"/>
        </w:rPr>
        <w:t xml:space="preserve"> a Linha </w:t>
      </w:r>
      <w:r w:rsidR="00CC4703">
        <w:rPr>
          <w:rFonts w:eastAsia="Times New Roman" w:cstheme="minorHAnsi"/>
          <w:lang w:eastAsia="pt-BR"/>
        </w:rPr>
        <w:t>conquista</w:t>
      </w:r>
      <w:r w:rsidRPr="00840FDB">
        <w:rPr>
          <w:rFonts w:eastAsia="Times New Roman" w:cstheme="minorHAnsi"/>
          <w:lang w:eastAsia="pt-BR"/>
        </w:rPr>
        <w:t xml:space="preserve"> e nas áreas de apoio (pedreira</w:t>
      </w:r>
      <w:r w:rsidR="00EF5B67">
        <w:rPr>
          <w:rFonts w:eastAsia="Times New Roman" w:cstheme="minorHAnsi"/>
          <w:lang w:eastAsia="pt-BR"/>
        </w:rPr>
        <w:t xml:space="preserve"> e</w:t>
      </w:r>
      <w:r w:rsidRPr="00840FDB">
        <w:rPr>
          <w:rFonts w:eastAsia="Times New Roman" w:cstheme="minorHAnsi"/>
          <w:lang w:eastAsia="pt-BR"/>
        </w:rPr>
        <w:t xml:space="preserve"> usina de asfalto), duração temporária concentrada nos </w:t>
      </w:r>
      <w:r w:rsidR="00CC4703">
        <w:rPr>
          <w:rFonts w:eastAsia="Times New Roman" w:cstheme="minorHAnsi"/>
          <w:lang w:eastAsia="pt-BR"/>
        </w:rPr>
        <w:t>540</w:t>
      </w:r>
      <w:r w:rsidRPr="00840FDB">
        <w:rPr>
          <w:rFonts w:eastAsia="Times New Roman" w:cstheme="minorHAnsi"/>
          <w:lang w:eastAsia="pt-BR"/>
        </w:rPr>
        <w:t xml:space="preserve"> dias de execução da obra, e reversibilidade mediante implementação rigorosa de medidas mitigadoras adequadas, boas práticas ambientais, e manutenção válida dos licenciamentos ambientais exigidos (pedreira e usina de asfalto pelo IAT).</w:t>
      </w:r>
    </w:p>
    <w:p w14:paraId="56116C49" w14:textId="5C0A4245" w:rsidR="003A68A5" w:rsidRPr="00316AEE" w:rsidRDefault="007A5AF1" w:rsidP="003A68A5">
      <w:pPr>
        <w:spacing w:after="0"/>
        <w:jc w:val="both"/>
        <w:rPr>
          <w:rFonts w:eastAsia="Times New Roman" w:cstheme="minorHAnsi"/>
          <w:lang w:eastAsia="pt-BR"/>
        </w:rPr>
      </w:pPr>
      <w:r>
        <w:rPr>
          <w:rFonts w:eastAsia="Times New Roman" w:cstheme="minorHAnsi"/>
          <w:b/>
          <w:bCs/>
          <w:lang w:eastAsia="pt-BR"/>
        </w:rPr>
        <w:t xml:space="preserve">17.2. </w:t>
      </w:r>
      <w:r w:rsidR="003A68A5" w:rsidRPr="00316AEE">
        <w:rPr>
          <w:rFonts w:eastAsia="Times New Roman" w:cstheme="minorHAnsi"/>
          <w:b/>
          <w:bCs/>
          <w:lang w:eastAsia="pt-BR"/>
        </w:rPr>
        <w:t xml:space="preserve"> Impactos Ambientais Positivos e Medidas Mitigadoras</w:t>
      </w:r>
    </w:p>
    <w:p w14:paraId="75741D5C" w14:textId="65B7980D" w:rsidR="003A68A5" w:rsidRPr="00840FDB" w:rsidRDefault="003A68A5" w:rsidP="003A68A5">
      <w:pPr>
        <w:spacing w:after="0"/>
        <w:jc w:val="both"/>
        <w:rPr>
          <w:rFonts w:eastAsia="Times New Roman" w:cstheme="minorHAnsi"/>
          <w:lang w:eastAsia="pt-BR"/>
        </w:rPr>
      </w:pPr>
      <w:r w:rsidRPr="00840FDB">
        <w:rPr>
          <w:rFonts w:eastAsia="Times New Roman" w:cstheme="minorHAnsi"/>
          <w:lang w:eastAsia="pt-BR"/>
        </w:rPr>
        <w:lastRenderedPageBreak/>
        <w:t xml:space="preserve">Porém, a obra de pavimentação asfáltica também gera impactos positivos significativos e duradouros, especialmente através de </w:t>
      </w:r>
      <w:r w:rsidRPr="00840FDB">
        <w:rPr>
          <w:rFonts w:eastAsia="Times New Roman" w:cstheme="minorHAnsi"/>
          <w:b/>
          <w:bCs/>
          <w:lang w:eastAsia="pt-BR"/>
        </w:rPr>
        <w:t>redução da poeira</w:t>
      </w:r>
      <w:r w:rsidRPr="00840FDB">
        <w:rPr>
          <w:rFonts w:eastAsia="Times New Roman" w:cstheme="minorHAnsi"/>
          <w:lang w:eastAsia="pt-BR"/>
        </w:rPr>
        <w:t xml:space="preserve"> eliminando problema grave de saúde pública e qualidade ambiental que atualmente é gerado pela </w:t>
      </w:r>
      <w:r w:rsidR="004C6ED2" w:rsidRPr="004C6ED2">
        <w:rPr>
          <w:rFonts w:eastAsia="Times New Roman" w:cstheme="minorHAnsi"/>
          <w:lang w:eastAsia="pt-BR"/>
        </w:rPr>
        <w:t>desgaste do revestimento primário</w:t>
      </w:r>
      <w:r w:rsidRPr="004C6ED2">
        <w:rPr>
          <w:rFonts w:eastAsia="Times New Roman" w:cstheme="minorHAnsi"/>
          <w:lang w:eastAsia="pt-BR"/>
        </w:rPr>
        <w:t xml:space="preserve"> </w:t>
      </w:r>
      <w:r w:rsidRPr="00840FDB">
        <w:rPr>
          <w:rFonts w:eastAsia="Times New Roman" w:cstheme="minorHAnsi"/>
          <w:lang w:eastAsia="pt-BR"/>
        </w:rPr>
        <w:t xml:space="preserve">e tráfego sobre ele; </w:t>
      </w:r>
      <w:r w:rsidRPr="00840FDB">
        <w:rPr>
          <w:rFonts w:eastAsia="Times New Roman" w:cstheme="minorHAnsi"/>
          <w:b/>
          <w:bCs/>
          <w:lang w:eastAsia="pt-BR"/>
        </w:rPr>
        <w:t>melhoria substancial da drenagem</w:t>
      </w:r>
      <w:r w:rsidRPr="00840FDB">
        <w:rPr>
          <w:rFonts w:eastAsia="Times New Roman" w:cstheme="minorHAnsi"/>
          <w:lang w:eastAsia="pt-BR"/>
        </w:rPr>
        <w:t xml:space="preserve"> através do sistema completo de dispositivos (bueiros tubulares</w:t>
      </w:r>
      <w:r w:rsidR="00226EAA">
        <w:rPr>
          <w:rFonts w:eastAsia="Times New Roman" w:cstheme="minorHAnsi"/>
          <w:lang w:eastAsia="pt-BR"/>
        </w:rPr>
        <w:t xml:space="preserve"> e</w:t>
      </w:r>
      <w:r w:rsidRPr="00840FDB">
        <w:rPr>
          <w:rFonts w:eastAsia="Times New Roman" w:cstheme="minorHAnsi"/>
          <w:lang w:eastAsia="pt-BR"/>
        </w:rPr>
        <w:t xml:space="preserve"> bocas</w:t>
      </w:r>
      <w:r w:rsidR="00226EAA">
        <w:rPr>
          <w:rFonts w:eastAsia="Times New Roman" w:cstheme="minorHAnsi"/>
          <w:lang w:eastAsia="pt-BR"/>
        </w:rPr>
        <w:t xml:space="preserve"> de bueiro)</w:t>
      </w:r>
      <w:r w:rsidRPr="00840FDB">
        <w:rPr>
          <w:rFonts w:eastAsia="Times New Roman" w:cstheme="minorHAnsi"/>
          <w:lang w:eastAsia="pt-BR"/>
        </w:rPr>
        <w:t xml:space="preserve"> que direcionará adequadamente as águas pluviais evitando erosão e assoreamento; </w:t>
      </w:r>
      <w:r w:rsidRPr="00840FDB">
        <w:rPr>
          <w:rFonts w:eastAsia="Times New Roman" w:cstheme="minorHAnsi"/>
          <w:b/>
          <w:bCs/>
          <w:lang w:eastAsia="pt-BR"/>
        </w:rPr>
        <w:t>redução significativa de erosão</w:t>
      </w:r>
      <w:r w:rsidRPr="00840FDB">
        <w:rPr>
          <w:rFonts w:eastAsia="Times New Roman" w:cstheme="minorHAnsi"/>
          <w:lang w:eastAsia="pt-BR"/>
        </w:rPr>
        <w:t xml:space="preserve"> eliminando o carreamento de sedimentos que atualmente ocorre pela ausência de drenagem adequada e pelas deformações do pavimento que acumulam água; </w:t>
      </w:r>
      <w:r w:rsidRPr="00840FDB">
        <w:rPr>
          <w:rFonts w:eastAsia="Times New Roman" w:cstheme="minorHAnsi"/>
          <w:b/>
          <w:bCs/>
          <w:lang w:eastAsia="pt-BR"/>
        </w:rPr>
        <w:t>melhoria da qualidade do ar</w:t>
      </w:r>
      <w:r w:rsidRPr="00840FDB">
        <w:rPr>
          <w:rFonts w:eastAsia="Times New Roman" w:cstheme="minorHAnsi"/>
          <w:lang w:eastAsia="pt-BR"/>
        </w:rPr>
        <w:t xml:space="preserve"> regional com eliminação completa da poeira suspensa gerada pelo pavimento deteriorado; </w:t>
      </w:r>
      <w:r w:rsidRPr="00840FDB">
        <w:rPr>
          <w:rFonts w:eastAsia="Times New Roman" w:cstheme="minorHAnsi"/>
          <w:b/>
          <w:bCs/>
          <w:lang w:eastAsia="pt-BR"/>
        </w:rPr>
        <w:t>durabilidade</w:t>
      </w:r>
      <w:r w:rsidRPr="00840FDB">
        <w:rPr>
          <w:rFonts w:eastAsia="Times New Roman" w:cstheme="minorHAnsi"/>
          <w:lang w:eastAsia="pt-BR"/>
        </w:rPr>
        <w:t xml:space="preserve"> da infraestrutura construída que reduzirá drasticamente a necessidade de manutenções frequentes e consequentemente novos impactos ambientais futuros; </w:t>
      </w:r>
      <w:r w:rsidRPr="00840FDB">
        <w:rPr>
          <w:rFonts w:eastAsia="Times New Roman" w:cstheme="minorHAnsi"/>
          <w:b/>
          <w:bCs/>
          <w:lang w:eastAsia="pt-BR"/>
        </w:rPr>
        <w:t>redução de emissões veiculares</w:t>
      </w:r>
      <w:r w:rsidRPr="00840FDB">
        <w:rPr>
          <w:rFonts w:eastAsia="Times New Roman" w:cstheme="minorHAnsi"/>
          <w:lang w:eastAsia="pt-BR"/>
        </w:rPr>
        <w:t xml:space="preserve"> pois o pavimento asfáltico adequado reduz o consumo de combustível dos veículos em comparação </w:t>
      </w:r>
      <w:r w:rsidR="00316AEE">
        <w:rPr>
          <w:rFonts w:eastAsia="Times New Roman" w:cstheme="minorHAnsi"/>
          <w:lang w:eastAsia="pt-BR"/>
        </w:rPr>
        <w:t>ao revestimento primário deteriorado</w:t>
      </w:r>
      <w:r w:rsidRPr="00840FDB">
        <w:rPr>
          <w:rFonts w:eastAsia="Times New Roman" w:cstheme="minorHAnsi"/>
          <w:lang w:eastAsia="pt-BR"/>
        </w:rPr>
        <w:t xml:space="preserve">; </w:t>
      </w:r>
      <w:r w:rsidRPr="00840FDB">
        <w:rPr>
          <w:rFonts w:eastAsia="Times New Roman" w:cstheme="minorHAnsi"/>
          <w:b/>
          <w:bCs/>
          <w:lang w:eastAsia="pt-BR"/>
        </w:rPr>
        <w:t>proteção de recursos hídricos</w:t>
      </w:r>
      <w:r w:rsidRPr="00840FDB">
        <w:rPr>
          <w:rFonts w:eastAsia="Times New Roman" w:cstheme="minorHAnsi"/>
          <w:lang w:eastAsia="pt-BR"/>
        </w:rPr>
        <w:t xml:space="preserve"> através do sistema de drenagem que impedirá o acúmulo de água no subleito e o carreamento de sedimentos para cursos d'água.</w:t>
      </w:r>
    </w:p>
    <w:p w14:paraId="02974165" w14:textId="59D163C9" w:rsidR="003A68A5" w:rsidRPr="00840FDB" w:rsidRDefault="003A68A5" w:rsidP="003A68A5">
      <w:pPr>
        <w:spacing w:after="0"/>
        <w:jc w:val="both"/>
        <w:rPr>
          <w:rFonts w:eastAsia="Times New Roman" w:cstheme="minorHAnsi"/>
          <w:lang w:eastAsia="pt-BR"/>
        </w:rPr>
      </w:pPr>
      <w:r w:rsidRPr="00840FDB">
        <w:rPr>
          <w:rFonts w:eastAsia="Times New Roman" w:cstheme="minorHAnsi"/>
          <w:b/>
          <w:bCs/>
          <w:lang w:eastAsia="pt-BR"/>
        </w:rPr>
        <w:t>As medidas mitigadoras a serem rigorosamente implementadas</w:t>
      </w:r>
      <w:r w:rsidRPr="00840FDB">
        <w:rPr>
          <w:rFonts w:eastAsia="Times New Roman" w:cstheme="minorHAnsi"/>
          <w:lang w:eastAsia="pt-BR"/>
        </w:rPr>
        <w:t xml:space="preserve"> incluem </w:t>
      </w:r>
      <w:r w:rsidRPr="00840FDB">
        <w:rPr>
          <w:rFonts w:eastAsia="Times New Roman" w:cstheme="minorHAnsi"/>
          <w:b/>
          <w:bCs/>
          <w:lang w:eastAsia="pt-BR"/>
        </w:rPr>
        <w:t>licenciamento ambiental obrigatório</w:t>
      </w:r>
      <w:r w:rsidRPr="00840FDB">
        <w:rPr>
          <w:rFonts w:eastAsia="Times New Roman" w:cstheme="minorHAnsi"/>
          <w:lang w:eastAsia="pt-BR"/>
        </w:rPr>
        <w:t xml:space="preserve"> com exigência de Licença Ambiental (Licença de Operação) válida da pedreira emitida pelo IAT em nome da contratada ou de terceiros (com comprovação de vínculo) e Licença de Operação válida da usina de asfalto emitida pelo IAT (própria ou contratada com comprovação de vínculo), sendo que estas licenças deverão permanecer válidas durante toda a execução da obra; </w:t>
      </w:r>
      <w:r w:rsidRPr="00840FDB">
        <w:rPr>
          <w:rFonts w:eastAsia="Times New Roman" w:cstheme="minorHAnsi"/>
          <w:b/>
          <w:bCs/>
          <w:lang w:eastAsia="pt-BR"/>
        </w:rPr>
        <w:t>controle de emissões</w:t>
      </w:r>
      <w:r w:rsidRPr="00840FDB">
        <w:rPr>
          <w:rFonts w:eastAsia="Times New Roman" w:cstheme="minorHAnsi"/>
          <w:lang w:eastAsia="pt-BR"/>
        </w:rPr>
        <w:t xml:space="preserve"> através de utilização de usina de asfalto com equipamentos adequados de controle ambiental conforme licenciamento IAT, manutenção preventiva rigorosa de todos os equipamentos para redução de emissões; </w:t>
      </w:r>
      <w:r w:rsidRPr="00840FDB">
        <w:rPr>
          <w:rFonts w:eastAsia="Times New Roman" w:cstheme="minorHAnsi"/>
          <w:b/>
          <w:bCs/>
          <w:lang w:eastAsia="pt-BR"/>
        </w:rPr>
        <w:t>gestão rigorosa de resíduos</w:t>
      </w:r>
      <w:r w:rsidRPr="00840FDB">
        <w:rPr>
          <w:rFonts w:eastAsia="Times New Roman" w:cstheme="minorHAnsi"/>
          <w:lang w:eastAsia="pt-BR"/>
        </w:rPr>
        <w:t xml:space="preserve"> conforme NBR 15.114 com destinação adequada de resíduos da construção civil a aterros licenciados ou áreas de reciclagem autorizadas pelos órgãos ambientais competentes, gestão adequada de embalagens de produtos químicos; </w:t>
      </w:r>
      <w:r w:rsidRPr="00840FDB">
        <w:rPr>
          <w:rFonts w:eastAsia="Times New Roman" w:cstheme="minorHAnsi"/>
          <w:b/>
          <w:bCs/>
          <w:lang w:eastAsia="pt-BR"/>
        </w:rPr>
        <w:t>controle de ruídos</w:t>
      </w:r>
      <w:r w:rsidRPr="00840FDB">
        <w:rPr>
          <w:rFonts w:eastAsia="Times New Roman" w:cstheme="minorHAnsi"/>
          <w:lang w:eastAsia="pt-BR"/>
        </w:rPr>
        <w:t xml:space="preserve"> através de execução preferencialmente em horários adequados (diurnos), manutenção preventiva rigorosa de equipamentos para redução de ruídos, sinalização adequada alertando sobre ruídos na obra; </w:t>
      </w:r>
      <w:r w:rsidRPr="00840FDB">
        <w:rPr>
          <w:rFonts w:eastAsia="Times New Roman" w:cstheme="minorHAnsi"/>
          <w:b/>
          <w:bCs/>
          <w:lang w:eastAsia="pt-BR"/>
        </w:rPr>
        <w:t>sinalização adequada e manutenção de acessos</w:t>
      </w:r>
      <w:r w:rsidRPr="00840FDB">
        <w:rPr>
          <w:rFonts w:eastAsia="Times New Roman" w:cstheme="minorHAnsi"/>
          <w:lang w:eastAsia="pt-BR"/>
        </w:rPr>
        <w:t xml:space="preserve"> para minimizar transtornos ao tráfego e aos produtores rurais lindeiros, mantendo sempre acessos provisórios adequados durante as obras; </w:t>
      </w:r>
      <w:r w:rsidRPr="00840FDB">
        <w:rPr>
          <w:rFonts w:eastAsia="Times New Roman" w:cstheme="minorHAnsi"/>
          <w:b/>
          <w:bCs/>
          <w:lang w:eastAsia="pt-BR"/>
        </w:rPr>
        <w:t>umectação</w:t>
      </w:r>
      <w:r w:rsidRPr="00840FDB">
        <w:rPr>
          <w:rFonts w:eastAsia="Times New Roman" w:cstheme="minorHAnsi"/>
          <w:lang w:eastAsia="pt-BR"/>
        </w:rPr>
        <w:t xml:space="preserve"> de vias de acesso ao canteiro e frentes de trabalho para controle de poeira durante transporte de materiais e movimentação de equipamentos; </w:t>
      </w:r>
      <w:r w:rsidRPr="00840FDB">
        <w:rPr>
          <w:rFonts w:eastAsia="Times New Roman" w:cstheme="minorHAnsi"/>
          <w:b/>
          <w:bCs/>
          <w:lang w:eastAsia="pt-BR"/>
        </w:rPr>
        <w:t>proteção de recursos hídricos</w:t>
      </w:r>
      <w:r w:rsidRPr="00840FDB">
        <w:rPr>
          <w:rFonts w:eastAsia="Times New Roman" w:cstheme="minorHAnsi"/>
          <w:lang w:eastAsia="pt-BR"/>
        </w:rPr>
        <w:t xml:space="preserve"> com implantação de barreiras de contenção de sedimentos quando necessário, proibição de lavagem de equipamentos em locais inadequados, kit de emergência para contenção de derramamentos acidentais de produtos químicos ou combustíveis; </w:t>
      </w:r>
      <w:r w:rsidRPr="00840FDB">
        <w:rPr>
          <w:rFonts w:eastAsia="Times New Roman" w:cstheme="minorHAnsi"/>
          <w:b/>
          <w:bCs/>
          <w:lang w:eastAsia="pt-BR"/>
        </w:rPr>
        <w:t>educação ambiental</w:t>
      </w:r>
      <w:r w:rsidRPr="00840FDB">
        <w:rPr>
          <w:rFonts w:eastAsia="Times New Roman" w:cstheme="minorHAnsi"/>
          <w:lang w:eastAsia="pt-BR"/>
        </w:rPr>
        <w:t xml:space="preserve"> da equipe executora sobre boas práticas ambientais, importância da manutenção dos licenciamentos válidos, procedimentos em caso de emergências ambientais; </w:t>
      </w:r>
      <w:r w:rsidRPr="00840FDB">
        <w:rPr>
          <w:rFonts w:eastAsia="Times New Roman" w:cstheme="minorHAnsi"/>
          <w:b/>
          <w:bCs/>
          <w:lang w:eastAsia="pt-BR"/>
        </w:rPr>
        <w:t>monitoramento</w:t>
      </w:r>
      <w:r w:rsidRPr="00840FDB">
        <w:rPr>
          <w:rFonts w:eastAsia="Times New Roman" w:cstheme="minorHAnsi"/>
          <w:lang w:eastAsia="pt-BR"/>
        </w:rPr>
        <w:t xml:space="preserve"> sistemático de eventuais passivos ambientais durante a execução com comunicação imediata à fiscalização e aos órgãos ambientais competentes caso necessário.</w:t>
      </w:r>
    </w:p>
    <w:p w14:paraId="7FB4739D" w14:textId="53A51802" w:rsidR="003A68A5" w:rsidRPr="00840FDB" w:rsidRDefault="007A5AF1" w:rsidP="003A68A5">
      <w:pPr>
        <w:spacing w:after="0"/>
        <w:jc w:val="both"/>
        <w:rPr>
          <w:rFonts w:eastAsia="Times New Roman" w:cstheme="minorHAnsi"/>
          <w:lang w:eastAsia="pt-BR"/>
        </w:rPr>
      </w:pPr>
      <w:r>
        <w:rPr>
          <w:rFonts w:eastAsia="Times New Roman" w:cstheme="minorHAnsi"/>
          <w:b/>
          <w:bCs/>
          <w:lang w:eastAsia="pt-BR"/>
        </w:rPr>
        <w:t>17</w:t>
      </w:r>
      <w:r w:rsidR="003A68A5" w:rsidRPr="00840FDB">
        <w:rPr>
          <w:rFonts w:eastAsia="Times New Roman" w:cstheme="minorHAnsi"/>
          <w:b/>
          <w:bCs/>
          <w:lang w:eastAsia="pt-BR"/>
        </w:rPr>
        <w:t>.3</w:t>
      </w:r>
      <w:r>
        <w:rPr>
          <w:rFonts w:eastAsia="Times New Roman" w:cstheme="minorHAnsi"/>
          <w:b/>
          <w:bCs/>
          <w:lang w:eastAsia="pt-BR"/>
        </w:rPr>
        <w:t xml:space="preserve">. </w:t>
      </w:r>
      <w:r w:rsidR="003A68A5" w:rsidRPr="00840FDB">
        <w:rPr>
          <w:rFonts w:eastAsia="Times New Roman" w:cstheme="minorHAnsi"/>
          <w:b/>
          <w:bCs/>
          <w:lang w:eastAsia="pt-BR"/>
        </w:rPr>
        <w:t xml:space="preserve"> Licenciamento Ambiental</w:t>
      </w:r>
    </w:p>
    <w:p w14:paraId="48C44985" w14:textId="634ACFA6" w:rsidR="003A68A5" w:rsidRDefault="00B64C1E" w:rsidP="003A68A5">
      <w:pPr>
        <w:spacing w:after="0"/>
        <w:jc w:val="both"/>
        <w:rPr>
          <w:rFonts w:eastAsia="Times New Roman" w:cstheme="minorHAnsi"/>
          <w:lang w:eastAsia="pt-BR"/>
        </w:rPr>
      </w:pPr>
      <w:r w:rsidRPr="00B64C1E">
        <w:rPr>
          <w:rFonts w:eastAsia="Times New Roman" w:cstheme="minorHAnsi"/>
          <w:lang w:eastAsia="pt-BR"/>
        </w:rPr>
        <w:lastRenderedPageBreak/>
        <w:t>A obra de pavimentação asfáltica em estrada vicinal já existente, sem supressão vegetal significativa além da limpeza lateral e sem interferência em áreas de preservação permanente, enquadra-se como de impacto ambiental controlado. O licenciamento ambiental aplicável concentra-se nas autorizações obrigatórias da pedreira e da usina de asfalto; contudo, tais licenças serão exigidas apenas na fase contratual. Deverão ser apresentadas: (a) Licença de Operação da pedreira, emitida pelo Instituto Água e Terra (IAT/PR), em nome da proponente ou de terceiros, mediante comprovação de vínculo por contrato de fornecimento ou locação, contendo Razão Social, CNPJ, endereço e validade vigente; (b) Licença de Operação da usina de asfalto, emitida pelo IAT, com identificação completa (Razão Social, CNPJ, endereço e validade), sendo que, caso não seja de propriedade da contratada, deverá ser apresentado contrato de fornecimento válido que assegure a disponibilidade do material, observando-se a localização da usina em raio máximo de 60 km do município de Nova Prata do Iguaçu. As licenças deverão permanecer válidas durante toda a execução da obra, cabendo à contratada sua manutenção e renovação quando necessário.</w:t>
      </w:r>
    </w:p>
    <w:p w14:paraId="31D72F18" w14:textId="3B1BC607" w:rsidR="00EB2BC7" w:rsidRDefault="007A5AF1" w:rsidP="00EB2BC7">
      <w:pPr>
        <w:widowControl w:val="0"/>
        <w:spacing w:after="0"/>
        <w:jc w:val="both"/>
        <w:outlineLvl w:val="1"/>
        <w:rPr>
          <w:rFonts w:eastAsia="Times New Roman" w:cstheme="minorHAnsi"/>
          <w:b/>
          <w:bCs/>
          <w:lang w:eastAsia="pt-BR"/>
        </w:rPr>
      </w:pPr>
      <w:r>
        <w:rPr>
          <w:rFonts w:eastAsia="Times New Roman" w:cstheme="minorHAnsi"/>
          <w:b/>
          <w:bCs/>
          <w:lang w:eastAsia="pt-BR"/>
        </w:rPr>
        <w:t>18</w:t>
      </w:r>
      <w:r w:rsidR="00EB2BC7" w:rsidRPr="00EB2BC7">
        <w:rPr>
          <w:rFonts w:eastAsia="Times New Roman" w:cstheme="minorHAnsi"/>
          <w:b/>
          <w:bCs/>
          <w:lang w:eastAsia="pt-BR"/>
        </w:rPr>
        <w:t>. DECLARAÇÃO DE VIABILIDADE</w:t>
      </w:r>
    </w:p>
    <w:p w14:paraId="2BB424A6" w14:textId="640B76AA" w:rsidR="001C4016" w:rsidRPr="00840FDB" w:rsidRDefault="001C4016" w:rsidP="001C4016">
      <w:pPr>
        <w:spacing w:after="0"/>
        <w:jc w:val="both"/>
        <w:rPr>
          <w:rFonts w:eastAsia="Times New Roman" w:cstheme="minorHAnsi"/>
          <w:lang w:eastAsia="pt-BR"/>
        </w:rPr>
      </w:pPr>
      <w:r w:rsidRPr="00840FDB">
        <w:rPr>
          <w:rFonts w:eastAsia="Times New Roman" w:cstheme="minorHAnsi"/>
          <w:lang w:eastAsia="pt-BR"/>
        </w:rPr>
        <w:t xml:space="preserve">A contratação dos serviços de pavimentação asfáltica </w:t>
      </w:r>
      <w:r w:rsidR="004E2375">
        <w:rPr>
          <w:rFonts w:eastAsia="Times New Roman" w:cstheme="minorHAnsi"/>
          <w:lang w:eastAsia="pt-BR"/>
        </w:rPr>
        <w:t>em</w:t>
      </w:r>
      <w:r w:rsidRPr="00840FDB">
        <w:rPr>
          <w:rFonts w:eastAsia="Times New Roman" w:cstheme="minorHAnsi"/>
          <w:lang w:eastAsia="pt-BR"/>
        </w:rPr>
        <w:t xml:space="preserve"> </w:t>
      </w:r>
      <w:r w:rsidR="00836785">
        <w:rPr>
          <w:rFonts w:eastAsia="Times New Roman" w:cstheme="minorHAnsi"/>
          <w:lang w:eastAsia="pt-BR"/>
        </w:rPr>
        <w:t xml:space="preserve">estrada </w:t>
      </w:r>
      <w:r w:rsidR="004E2375">
        <w:rPr>
          <w:rFonts w:eastAsia="Times New Roman" w:cstheme="minorHAnsi"/>
          <w:lang w:eastAsia="pt-BR"/>
        </w:rPr>
        <w:t>vicinal</w:t>
      </w:r>
      <w:r w:rsidR="00836785">
        <w:rPr>
          <w:rFonts w:eastAsia="Times New Roman" w:cstheme="minorHAnsi"/>
          <w:lang w:eastAsia="pt-BR"/>
        </w:rPr>
        <w:t>,</w:t>
      </w:r>
      <w:r w:rsidRPr="00840FDB">
        <w:rPr>
          <w:rFonts w:eastAsia="Times New Roman" w:cstheme="minorHAnsi"/>
          <w:lang w:eastAsia="pt-BR"/>
        </w:rPr>
        <w:t xml:space="preserve"> descritos neste estudo técnico preliminar é essencial para </w:t>
      </w:r>
      <w:r w:rsidRPr="00840FDB">
        <w:rPr>
          <w:rFonts w:eastAsia="Times New Roman" w:cstheme="minorHAnsi"/>
          <w:b/>
          <w:bCs/>
          <w:lang w:eastAsia="pt-BR"/>
        </w:rPr>
        <w:t>alcançar a finalidade principal</w:t>
      </w:r>
      <w:r w:rsidRPr="00840FDB">
        <w:rPr>
          <w:rFonts w:eastAsia="Times New Roman" w:cstheme="minorHAnsi"/>
          <w:lang w:eastAsia="pt-BR"/>
        </w:rPr>
        <w:t xml:space="preserve"> de promover o desenvolvimento sustentável através da melhoria substancial da infraestrutura rodoviária, facilitando o escoamento da produção agropecuária (fumo, leite, grãos); </w:t>
      </w:r>
      <w:r w:rsidRPr="00840FDB">
        <w:rPr>
          <w:rFonts w:eastAsia="Times New Roman" w:cstheme="minorHAnsi"/>
          <w:b/>
          <w:bCs/>
          <w:lang w:eastAsia="pt-BR"/>
        </w:rPr>
        <w:t>obter benefícios esperados</w:t>
      </w:r>
      <w:r w:rsidRPr="00840FDB">
        <w:rPr>
          <w:rFonts w:eastAsia="Times New Roman" w:cstheme="minorHAnsi"/>
          <w:lang w:eastAsia="pt-BR"/>
        </w:rPr>
        <w:t xml:space="preserve"> como melhoria significativa da mobilidade regional, segurança viária através de pavimento adequado sem deformações, durabilidade estrutural, qualidade de vida dos usuários especialmente produtores rurais, e desenvolvimento econômico local através da redução de custos operacionais e facilitação do escoamento; </w:t>
      </w:r>
      <w:r w:rsidRPr="00840FDB">
        <w:rPr>
          <w:rFonts w:eastAsia="Times New Roman" w:cstheme="minorHAnsi"/>
          <w:b/>
          <w:bCs/>
          <w:lang w:eastAsia="pt-BR"/>
        </w:rPr>
        <w:t>impactar positivamente o desenvolvimento regional</w:t>
      </w:r>
      <w:r w:rsidRPr="00840FDB">
        <w:rPr>
          <w:rFonts w:eastAsia="Times New Roman" w:cstheme="minorHAnsi"/>
          <w:lang w:eastAsia="pt-BR"/>
        </w:rPr>
        <w:t xml:space="preserve"> transformando a realidade da infraestrutura rodoviária através de pavimento moderno conforme normas do DER/PR e DNIT adequado às necessidades contemporâneas do transporte de cargas agrícolas; </w:t>
      </w:r>
      <w:r w:rsidRPr="00840FDB">
        <w:rPr>
          <w:rFonts w:eastAsia="Times New Roman" w:cstheme="minorHAnsi"/>
          <w:b/>
          <w:bCs/>
          <w:lang w:eastAsia="pt-BR"/>
        </w:rPr>
        <w:t>alinhar com objetivos institucionais</w:t>
      </w:r>
      <w:r w:rsidRPr="00840FDB">
        <w:rPr>
          <w:rFonts w:eastAsia="Times New Roman" w:cstheme="minorHAnsi"/>
          <w:lang w:eastAsia="pt-BR"/>
        </w:rPr>
        <w:t xml:space="preserve"> da administração municipal de ofertar infraestrutura pública de qualidade, promover o desenvolvimento econômico regional, fortalecer a economia local através do apoio ao setor agropecuário, e captar recursos estaduais para potencializar investimentos estruturantes.</w:t>
      </w:r>
    </w:p>
    <w:p w14:paraId="38EEB1BF" w14:textId="287C549A" w:rsidR="001C4016" w:rsidRPr="00840FDB" w:rsidRDefault="001C4016" w:rsidP="001C4016">
      <w:pPr>
        <w:spacing w:after="0"/>
        <w:jc w:val="both"/>
        <w:rPr>
          <w:rFonts w:eastAsia="Times New Roman" w:cstheme="minorHAnsi"/>
          <w:lang w:eastAsia="pt-BR"/>
        </w:rPr>
      </w:pPr>
      <w:r w:rsidRPr="00840FDB">
        <w:rPr>
          <w:rFonts w:eastAsia="Times New Roman" w:cstheme="minorHAnsi"/>
          <w:b/>
          <w:bCs/>
          <w:lang w:eastAsia="pt-BR"/>
        </w:rPr>
        <w:t>Os aspectos estratégicos</w:t>
      </w:r>
      <w:r w:rsidRPr="00840FDB">
        <w:rPr>
          <w:rFonts w:eastAsia="Times New Roman" w:cstheme="minorHAnsi"/>
          <w:lang w:eastAsia="pt-BR"/>
        </w:rPr>
        <w:t xml:space="preserve"> incluem </w:t>
      </w:r>
      <w:r w:rsidRPr="00840FDB">
        <w:rPr>
          <w:rFonts w:eastAsia="Times New Roman" w:cstheme="minorHAnsi"/>
          <w:b/>
          <w:bCs/>
          <w:lang w:eastAsia="pt-BR"/>
        </w:rPr>
        <w:t xml:space="preserve">modernização da infraestrutura rodoviária </w:t>
      </w:r>
      <w:r w:rsidRPr="00840FDB">
        <w:rPr>
          <w:rFonts w:eastAsia="Times New Roman" w:cstheme="minorHAnsi"/>
          <w:lang w:eastAsia="pt-BR"/>
        </w:rPr>
        <w:t xml:space="preserve">através da incorporação de pavimentação asfáltica durável dimensionada adequadamente, </w:t>
      </w:r>
      <w:r w:rsidRPr="00840FDB">
        <w:rPr>
          <w:rFonts w:eastAsia="Times New Roman" w:cstheme="minorHAnsi"/>
          <w:b/>
          <w:bCs/>
          <w:lang w:eastAsia="pt-BR"/>
        </w:rPr>
        <w:t>abordagens metodológicas</w:t>
      </w:r>
      <w:r w:rsidRPr="00840FDB">
        <w:rPr>
          <w:rFonts w:eastAsia="Times New Roman" w:cstheme="minorHAnsi"/>
          <w:lang w:eastAsia="pt-BR"/>
        </w:rPr>
        <w:t xml:space="preserve"> que integram estrutura de pavimento adequada (</w:t>
      </w:r>
      <w:r w:rsidR="007C5EFF">
        <w:rPr>
          <w:rFonts w:eastAsia="Times New Roman" w:cstheme="minorHAnsi"/>
          <w:lang w:eastAsia="pt-BR"/>
        </w:rPr>
        <w:t>Base sub base</w:t>
      </w:r>
      <w:r w:rsidRPr="00840FDB">
        <w:rPr>
          <w:rFonts w:eastAsia="Times New Roman" w:cstheme="minorHAnsi"/>
          <w:lang w:eastAsia="pt-BR"/>
        </w:rPr>
        <w:t xml:space="preserve">, CBUQ), drenagem completa e sinalização viária conforme CONTRAN, </w:t>
      </w:r>
      <w:r w:rsidRPr="00840FDB">
        <w:rPr>
          <w:rFonts w:eastAsia="Times New Roman" w:cstheme="minorHAnsi"/>
          <w:b/>
          <w:bCs/>
          <w:lang w:eastAsia="pt-BR"/>
        </w:rPr>
        <w:t>melhoria dos padrões de infraestrutura</w:t>
      </w:r>
      <w:r w:rsidRPr="00840FDB">
        <w:rPr>
          <w:rFonts w:eastAsia="Times New Roman" w:cstheme="minorHAnsi"/>
          <w:lang w:eastAsia="pt-BR"/>
        </w:rPr>
        <w:t xml:space="preserve"> do município com valorização imobiliária regional e atração potencial de investimentos produtivos, </w:t>
      </w:r>
      <w:r w:rsidRPr="00840FDB">
        <w:rPr>
          <w:rFonts w:eastAsia="Times New Roman" w:cstheme="minorHAnsi"/>
          <w:b/>
          <w:bCs/>
          <w:lang w:eastAsia="pt-BR"/>
        </w:rPr>
        <w:t>promoção do desenvolvimento econômico</w:t>
      </w:r>
      <w:r w:rsidRPr="00840FDB">
        <w:rPr>
          <w:rFonts w:eastAsia="Times New Roman" w:cstheme="minorHAnsi"/>
          <w:lang w:eastAsia="pt-BR"/>
        </w:rPr>
        <w:t xml:space="preserve"> através da facilitação do escoamento da produção agropecuária que é base da economia municipal, e </w:t>
      </w:r>
      <w:r w:rsidRPr="00840FDB">
        <w:rPr>
          <w:rFonts w:eastAsia="Times New Roman" w:cstheme="minorHAnsi"/>
          <w:b/>
          <w:bCs/>
          <w:lang w:eastAsia="pt-BR"/>
        </w:rPr>
        <w:t>demonstração de capacidade de gestão</w:t>
      </w:r>
      <w:r w:rsidRPr="00840FDB">
        <w:rPr>
          <w:rFonts w:eastAsia="Times New Roman" w:cstheme="minorHAnsi"/>
          <w:lang w:eastAsia="pt-BR"/>
        </w:rPr>
        <w:t xml:space="preserve"> através de captação de recursos estaduais </w:t>
      </w:r>
      <w:r w:rsidR="007C5EFF" w:rsidRPr="007C5EFF">
        <w:rPr>
          <w:rFonts w:eastAsia="Times New Roman" w:cstheme="minorHAnsi"/>
          <w:b/>
          <w:bCs/>
          <w:lang w:eastAsia="pt-BR"/>
        </w:rPr>
        <w:t>(SECID</w:t>
      </w:r>
      <w:r w:rsidRPr="007C5EFF">
        <w:rPr>
          <w:rFonts w:eastAsia="Times New Roman" w:cstheme="minorHAnsi"/>
          <w:b/>
          <w:bCs/>
          <w:lang w:eastAsia="pt-BR"/>
        </w:rPr>
        <w:t>)</w:t>
      </w:r>
      <w:r w:rsidRPr="007C5EFF">
        <w:rPr>
          <w:rFonts w:eastAsia="Times New Roman" w:cstheme="minorHAnsi"/>
          <w:lang w:eastAsia="pt-BR"/>
        </w:rPr>
        <w:t xml:space="preserve"> </w:t>
      </w:r>
      <w:r w:rsidRPr="00840FDB">
        <w:rPr>
          <w:rFonts w:eastAsia="Times New Roman" w:cstheme="minorHAnsi"/>
          <w:lang w:eastAsia="pt-BR"/>
        </w:rPr>
        <w:t>e execução de obra complexa conforme rigorosas normas do DER/PR.</w:t>
      </w:r>
    </w:p>
    <w:p w14:paraId="3825C421" w14:textId="43DD1813" w:rsidR="001C4016" w:rsidRPr="00840FDB" w:rsidRDefault="001C4016" w:rsidP="001C4016">
      <w:pPr>
        <w:spacing w:after="0"/>
        <w:jc w:val="both"/>
        <w:rPr>
          <w:rFonts w:eastAsia="Times New Roman" w:cstheme="minorHAnsi"/>
          <w:lang w:eastAsia="pt-BR"/>
        </w:rPr>
      </w:pPr>
      <w:r w:rsidRPr="0076373A">
        <w:rPr>
          <w:rFonts w:eastAsia="Times New Roman" w:cstheme="minorHAnsi"/>
          <w:b/>
          <w:bCs/>
          <w:lang w:eastAsia="pt-BR"/>
        </w:rPr>
        <w:t>A conexão com necessidades identificadas</w:t>
      </w:r>
      <w:r w:rsidRPr="0076373A">
        <w:rPr>
          <w:rFonts w:eastAsia="Times New Roman" w:cstheme="minorHAnsi"/>
          <w:lang w:eastAsia="pt-BR"/>
        </w:rPr>
        <w:t xml:space="preserve"> </w:t>
      </w:r>
      <w:r w:rsidRPr="00840FDB">
        <w:rPr>
          <w:rFonts w:eastAsia="Times New Roman" w:cstheme="minorHAnsi"/>
          <w:lang w:eastAsia="pt-BR"/>
        </w:rPr>
        <w:t xml:space="preserve">resolve </w:t>
      </w:r>
      <w:r w:rsidRPr="00840FDB">
        <w:rPr>
          <w:rFonts w:eastAsia="Times New Roman" w:cstheme="minorHAnsi"/>
          <w:b/>
          <w:bCs/>
          <w:lang w:eastAsia="pt-BR"/>
        </w:rPr>
        <w:t>problemas graves</w:t>
      </w:r>
      <w:r w:rsidRPr="00840FDB">
        <w:rPr>
          <w:rFonts w:eastAsia="Times New Roman" w:cstheme="minorHAnsi"/>
          <w:lang w:eastAsia="pt-BR"/>
        </w:rPr>
        <w:t xml:space="preserve"> como precariedade da </w:t>
      </w:r>
      <w:r w:rsidR="00D96706">
        <w:rPr>
          <w:rFonts w:eastAsia="Times New Roman" w:cstheme="minorHAnsi"/>
          <w:lang w:eastAsia="pt-BR"/>
        </w:rPr>
        <w:t xml:space="preserve">Estrada </w:t>
      </w:r>
      <w:r w:rsidR="00441375">
        <w:rPr>
          <w:rFonts w:eastAsia="Times New Roman" w:cstheme="minorHAnsi"/>
          <w:lang w:eastAsia="pt-BR"/>
        </w:rPr>
        <w:t>vicinal</w:t>
      </w:r>
      <w:r w:rsidR="00D96706">
        <w:rPr>
          <w:rFonts w:eastAsia="Times New Roman" w:cstheme="minorHAnsi"/>
          <w:lang w:eastAsia="pt-BR"/>
        </w:rPr>
        <w:t>,</w:t>
      </w:r>
      <w:r w:rsidRPr="00840FDB">
        <w:rPr>
          <w:rFonts w:eastAsia="Times New Roman" w:cstheme="minorHAnsi"/>
          <w:lang w:eastAsia="pt-BR"/>
        </w:rPr>
        <w:t xml:space="preserve"> com </w:t>
      </w:r>
      <w:r w:rsidR="00441375">
        <w:rPr>
          <w:rFonts w:eastAsia="Times New Roman" w:cstheme="minorHAnsi"/>
          <w:lang w:eastAsia="pt-BR"/>
        </w:rPr>
        <w:t>revestimento primário</w:t>
      </w:r>
      <w:r w:rsidRPr="00840FDB">
        <w:rPr>
          <w:rFonts w:eastAsia="Times New Roman" w:cstheme="minorHAnsi"/>
          <w:lang w:eastAsia="pt-BR"/>
        </w:rPr>
        <w:t xml:space="preserve"> deteriorado apresentando </w:t>
      </w:r>
      <w:r w:rsidR="00441375">
        <w:rPr>
          <w:rFonts w:eastAsia="Times New Roman" w:cstheme="minorHAnsi"/>
          <w:lang w:eastAsia="pt-BR"/>
        </w:rPr>
        <w:t>erosões</w:t>
      </w:r>
      <w:r w:rsidRPr="00840FDB">
        <w:rPr>
          <w:rFonts w:eastAsia="Times New Roman" w:cstheme="minorHAnsi"/>
          <w:lang w:eastAsia="pt-BR"/>
        </w:rPr>
        <w:t xml:space="preserve"> excessivas superiores a 7 cm em diversos pontos, dificuldade de mobilidade regional e escoamento da </w:t>
      </w:r>
      <w:r w:rsidRPr="00840FDB">
        <w:rPr>
          <w:rFonts w:eastAsia="Times New Roman" w:cstheme="minorHAnsi"/>
          <w:lang w:eastAsia="pt-BR"/>
        </w:rPr>
        <w:lastRenderedPageBreak/>
        <w:t xml:space="preserve">produção agropecuária especialmente em períodos chuvosos, ausência de drenagem adequada causando acúmulo de água no subleito e aceleração da deterioração, custos operacionais elevados de veículos pela deterioração do pavimento, e limitação ao desenvolvimento econômico regional pela inadequação da infraestrutura rodoviária; </w:t>
      </w:r>
      <w:r w:rsidRPr="00840FDB">
        <w:rPr>
          <w:rFonts w:eastAsia="Times New Roman" w:cstheme="minorHAnsi"/>
          <w:b/>
          <w:bCs/>
          <w:lang w:eastAsia="pt-BR"/>
        </w:rPr>
        <w:t>aproveita oportunidades</w:t>
      </w:r>
      <w:r w:rsidRPr="00840FDB">
        <w:rPr>
          <w:rFonts w:eastAsia="Times New Roman" w:cstheme="minorHAnsi"/>
          <w:lang w:eastAsia="pt-BR"/>
        </w:rPr>
        <w:t xml:space="preserve"> estratégicas de captação de recursos estaduais através de convênio com </w:t>
      </w:r>
      <w:r w:rsidR="00C51E7B">
        <w:rPr>
          <w:rFonts w:eastAsia="Times New Roman" w:cstheme="minorHAnsi"/>
          <w:lang w:eastAsia="pt-BR"/>
        </w:rPr>
        <w:t xml:space="preserve">a </w:t>
      </w:r>
      <w:r w:rsidR="00441375">
        <w:rPr>
          <w:rFonts w:eastAsia="Times New Roman" w:cstheme="minorHAnsi"/>
          <w:lang w:eastAsia="pt-BR"/>
        </w:rPr>
        <w:t>SECID</w:t>
      </w:r>
      <w:r w:rsidRPr="00840FDB">
        <w:rPr>
          <w:rFonts w:eastAsia="Times New Roman" w:cstheme="minorHAnsi"/>
          <w:lang w:eastAsia="pt-BR"/>
        </w:rPr>
        <w:t xml:space="preserve"> que cobre </w:t>
      </w:r>
      <w:r w:rsidR="00441375">
        <w:rPr>
          <w:rFonts w:eastAsia="Times New Roman" w:cstheme="minorHAnsi"/>
          <w:lang w:eastAsia="pt-BR"/>
        </w:rPr>
        <w:t>95</w:t>
      </w:r>
      <w:r w:rsidRPr="00840FDB">
        <w:rPr>
          <w:rFonts w:eastAsia="Times New Roman" w:cstheme="minorHAnsi"/>
          <w:lang w:eastAsia="pt-BR"/>
        </w:rPr>
        <w:t>% do investimento necessário</w:t>
      </w:r>
      <w:r w:rsidR="004C1AFC">
        <w:rPr>
          <w:rFonts w:eastAsia="Times New Roman" w:cstheme="minorHAnsi"/>
          <w:lang w:eastAsia="pt-BR"/>
        </w:rPr>
        <w:t xml:space="preserve"> </w:t>
      </w:r>
      <w:r w:rsidRPr="00840FDB">
        <w:rPr>
          <w:rFonts w:eastAsia="Times New Roman" w:cstheme="minorHAnsi"/>
          <w:lang w:eastAsia="pt-BR"/>
        </w:rPr>
        <w:t xml:space="preserve">e disponibilidade de tecnologia e especificações técnicas consolidadas do DER/PR para pavimentação asfáltica; </w:t>
      </w:r>
      <w:r w:rsidRPr="00840FDB">
        <w:rPr>
          <w:rFonts w:eastAsia="Times New Roman" w:cstheme="minorHAnsi"/>
          <w:b/>
          <w:bCs/>
          <w:lang w:eastAsia="pt-BR"/>
        </w:rPr>
        <w:t>desenvolve potencialidades</w:t>
      </w:r>
      <w:r w:rsidRPr="00840FDB">
        <w:rPr>
          <w:rFonts w:eastAsia="Times New Roman" w:cstheme="minorHAnsi"/>
          <w:lang w:eastAsia="pt-BR"/>
        </w:rPr>
        <w:t xml:space="preserve"> do município como polo regional de produção agropecuária através da melhoria da infraestrutura de escoamento, fortalece a economia local através da redução de custos logísticos, e posiciona Nova Prata do Iguaçu como município com infraestrutura rodoviária moderna adequada ao desenvolvimento sustentável.</w:t>
      </w:r>
    </w:p>
    <w:p w14:paraId="1BE1F45E" w14:textId="27FCDA84" w:rsidR="001C4016" w:rsidRPr="00840FDB" w:rsidRDefault="00422B3C" w:rsidP="001C4016">
      <w:pPr>
        <w:spacing w:after="0"/>
        <w:jc w:val="both"/>
        <w:rPr>
          <w:rFonts w:eastAsia="Times New Roman" w:cstheme="minorHAnsi"/>
          <w:lang w:eastAsia="pt-BR"/>
        </w:rPr>
      </w:pPr>
      <w:r>
        <w:rPr>
          <w:rFonts w:eastAsia="Times New Roman" w:cstheme="minorHAnsi"/>
          <w:b/>
          <w:bCs/>
          <w:lang w:eastAsia="pt-BR"/>
        </w:rPr>
        <w:t>30.1.</w:t>
      </w:r>
      <w:r w:rsidR="001C4016" w:rsidRPr="00840FDB">
        <w:rPr>
          <w:rFonts w:eastAsia="Times New Roman" w:cstheme="minorHAnsi"/>
          <w:b/>
          <w:bCs/>
          <w:lang w:eastAsia="pt-BR"/>
        </w:rPr>
        <w:t xml:space="preserve"> Análise de Viabilidade Técnica</w:t>
      </w:r>
    </w:p>
    <w:p w14:paraId="720DDACD" w14:textId="77777777" w:rsidR="00422B3C" w:rsidRPr="00422B3C" w:rsidRDefault="00422B3C" w:rsidP="00422B3C">
      <w:pPr>
        <w:spacing w:after="0"/>
        <w:jc w:val="both"/>
        <w:rPr>
          <w:rFonts w:eastAsia="Times New Roman" w:cstheme="minorHAnsi"/>
          <w:lang w:eastAsia="pt-BR"/>
        </w:rPr>
      </w:pPr>
      <w:r w:rsidRPr="00422B3C">
        <w:rPr>
          <w:rFonts w:eastAsia="Times New Roman" w:cstheme="minorHAnsi"/>
          <w:lang w:eastAsia="pt-BR"/>
        </w:rPr>
        <w:t xml:space="preserve">Com base nos estudos técnicos realizados no presente Estudo Técnico Preliminar – ETP, conclui-se que a contratação proposta para execução de obra de pavimentação asfáltica em Concreto Betuminoso Usinado a Quente (CBUQ) é </w:t>
      </w:r>
      <w:r w:rsidRPr="00422B3C">
        <w:rPr>
          <w:rFonts w:eastAsia="Times New Roman" w:cstheme="minorHAnsi"/>
          <w:b/>
          <w:bCs/>
          <w:lang w:eastAsia="pt-BR"/>
        </w:rPr>
        <w:t>viável sob os aspectos técnico, econômico, operacional e ambiental</w:t>
      </w:r>
      <w:r w:rsidRPr="00422B3C">
        <w:rPr>
          <w:rFonts w:eastAsia="Times New Roman" w:cstheme="minorHAnsi"/>
          <w:lang w:eastAsia="pt-BR"/>
        </w:rPr>
        <w:t>.</w:t>
      </w:r>
    </w:p>
    <w:p w14:paraId="188FEE80" w14:textId="77777777" w:rsidR="00422B3C" w:rsidRPr="00422B3C" w:rsidRDefault="00422B3C" w:rsidP="00422B3C">
      <w:pPr>
        <w:spacing w:after="0"/>
        <w:jc w:val="both"/>
        <w:rPr>
          <w:rFonts w:eastAsia="Times New Roman" w:cstheme="minorHAnsi"/>
          <w:lang w:eastAsia="pt-BR"/>
        </w:rPr>
      </w:pPr>
      <w:r w:rsidRPr="00422B3C">
        <w:rPr>
          <w:rFonts w:eastAsia="Times New Roman" w:cstheme="minorHAnsi"/>
          <w:lang w:eastAsia="pt-BR"/>
        </w:rPr>
        <w:t>A solução adotada encontra-se devidamente fundamentada em levantamento de mercado, análise comparativa de alternativas, definição adequada de quantitativos e estimativa de custos baseada em referenciais oficiais, tais como SINAPI, SICRO e tabelas do Departamento de Estradas de Rodagem do Paraná e do Departamento Nacional de Infraestrutura de Transportes.</w:t>
      </w:r>
    </w:p>
    <w:p w14:paraId="64BD5A12" w14:textId="77777777" w:rsidR="00422B3C" w:rsidRPr="00422B3C" w:rsidRDefault="00422B3C" w:rsidP="00422B3C">
      <w:pPr>
        <w:spacing w:after="0"/>
        <w:jc w:val="both"/>
        <w:rPr>
          <w:rFonts w:eastAsia="Times New Roman" w:cstheme="minorHAnsi"/>
          <w:lang w:eastAsia="pt-BR"/>
        </w:rPr>
      </w:pPr>
      <w:r w:rsidRPr="00BC4D89">
        <w:rPr>
          <w:rFonts w:eastAsia="Times New Roman" w:cstheme="minorHAnsi"/>
          <w:b/>
          <w:bCs/>
          <w:lang w:eastAsia="pt-BR"/>
        </w:rPr>
        <w:t>Do ponto de vista técnico</w:t>
      </w:r>
      <w:r w:rsidRPr="00422B3C">
        <w:rPr>
          <w:rFonts w:eastAsia="Times New Roman" w:cstheme="minorHAnsi"/>
          <w:lang w:eastAsia="pt-BR"/>
        </w:rPr>
        <w:t>, a solução atende às condições da via e às necessidades de trafegabilidade, segurança e durabilidade, considerando as características do solo, o volume de tráfego e a infraestrutura existente. A execução em lote único mostra-se adequada diante da natureza integrada dos serviços e da necessidade de garantir continuidade e compatibilidade técnica entre as etapas.</w:t>
      </w:r>
    </w:p>
    <w:p w14:paraId="4F355FDF" w14:textId="77777777" w:rsidR="00422B3C" w:rsidRPr="00422B3C" w:rsidRDefault="00422B3C" w:rsidP="00422B3C">
      <w:pPr>
        <w:spacing w:after="0"/>
        <w:jc w:val="both"/>
        <w:rPr>
          <w:rFonts w:eastAsia="Times New Roman" w:cstheme="minorHAnsi"/>
          <w:lang w:eastAsia="pt-BR"/>
        </w:rPr>
      </w:pPr>
      <w:r w:rsidRPr="00BC4D89">
        <w:rPr>
          <w:rFonts w:eastAsia="Times New Roman" w:cstheme="minorHAnsi"/>
          <w:b/>
          <w:bCs/>
          <w:lang w:eastAsia="pt-BR"/>
        </w:rPr>
        <w:t>Sob o aspecto econômico</w:t>
      </w:r>
      <w:r w:rsidRPr="00422B3C">
        <w:rPr>
          <w:rFonts w:eastAsia="Times New Roman" w:cstheme="minorHAnsi"/>
          <w:lang w:eastAsia="pt-BR"/>
        </w:rPr>
        <w:t>, a estimativa de custos demonstra compatibilidade com os valores praticados no mercado para obras de mesma natureza, apresentando relação custo-benefício favorável, especialmente quando analisada sob a ótica do custo do ciclo de vida (LCC), que evidencia a importância da manutenção preventiva para preservação do investimento público.</w:t>
      </w:r>
    </w:p>
    <w:p w14:paraId="4DABC71A" w14:textId="77777777" w:rsidR="00422B3C" w:rsidRPr="00422B3C" w:rsidRDefault="00422B3C" w:rsidP="00422B3C">
      <w:pPr>
        <w:spacing w:after="0"/>
        <w:jc w:val="both"/>
        <w:rPr>
          <w:rFonts w:eastAsia="Times New Roman" w:cstheme="minorHAnsi"/>
          <w:lang w:eastAsia="pt-BR"/>
        </w:rPr>
      </w:pPr>
      <w:r w:rsidRPr="00BC4D89">
        <w:rPr>
          <w:rFonts w:eastAsia="Times New Roman" w:cstheme="minorHAnsi"/>
          <w:b/>
          <w:bCs/>
          <w:lang w:eastAsia="pt-BR"/>
        </w:rPr>
        <w:t>No âmbito operacional</w:t>
      </w:r>
      <w:r w:rsidRPr="00422B3C">
        <w:rPr>
          <w:rFonts w:eastAsia="Times New Roman" w:cstheme="minorHAnsi"/>
          <w:lang w:eastAsia="pt-BR"/>
        </w:rPr>
        <w:t>, verifica-se a existência de fornecedores aptos no mercado, bem como a viabilidade de execução dentro das condições logísticas e estruturais do Município, considerando, inclusive, a limitação do quadro técnico local, o que reforça a adequação da contratação integrada.</w:t>
      </w:r>
    </w:p>
    <w:p w14:paraId="52020929" w14:textId="77777777" w:rsidR="00422B3C" w:rsidRPr="00422B3C" w:rsidRDefault="00422B3C" w:rsidP="00422B3C">
      <w:pPr>
        <w:spacing w:after="0"/>
        <w:jc w:val="both"/>
        <w:rPr>
          <w:rFonts w:eastAsia="Times New Roman" w:cstheme="minorHAnsi"/>
          <w:lang w:eastAsia="pt-BR"/>
        </w:rPr>
      </w:pPr>
      <w:r w:rsidRPr="00BC4D89">
        <w:rPr>
          <w:rFonts w:eastAsia="Times New Roman" w:cstheme="minorHAnsi"/>
          <w:b/>
          <w:bCs/>
          <w:lang w:eastAsia="pt-BR"/>
        </w:rPr>
        <w:t>Quanto ao aspecto financeiro,</w:t>
      </w:r>
      <w:r w:rsidRPr="00422B3C">
        <w:rPr>
          <w:rFonts w:eastAsia="Times New Roman" w:cstheme="minorHAnsi"/>
          <w:lang w:eastAsia="pt-BR"/>
        </w:rPr>
        <w:t xml:space="preserve"> a obra possui viabilidade assegurada por meio de recursos provenientes de </w:t>
      </w:r>
      <w:r w:rsidRPr="00422B3C">
        <w:rPr>
          <w:rFonts w:eastAsia="Times New Roman" w:cstheme="minorHAnsi"/>
          <w:b/>
          <w:bCs/>
          <w:lang w:eastAsia="pt-BR"/>
        </w:rPr>
        <w:t>Transferência Voluntária Estadual</w:t>
      </w:r>
      <w:r w:rsidRPr="00422B3C">
        <w:rPr>
          <w:rFonts w:eastAsia="Times New Roman" w:cstheme="minorHAnsi"/>
          <w:lang w:eastAsia="pt-BR"/>
        </w:rPr>
        <w:t>, com contrapartida do Município, conforme convênio firmado, atendendo às exigências legais e normativas aplicáveis.</w:t>
      </w:r>
    </w:p>
    <w:p w14:paraId="33264622" w14:textId="77777777" w:rsidR="00422B3C" w:rsidRPr="00422B3C" w:rsidRDefault="00422B3C" w:rsidP="00422B3C">
      <w:pPr>
        <w:spacing w:after="0"/>
        <w:jc w:val="both"/>
        <w:rPr>
          <w:rFonts w:eastAsia="Times New Roman" w:cstheme="minorHAnsi"/>
          <w:lang w:eastAsia="pt-BR"/>
        </w:rPr>
      </w:pPr>
      <w:r w:rsidRPr="00422B3C">
        <w:rPr>
          <w:rFonts w:eastAsia="Times New Roman" w:cstheme="minorHAnsi"/>
          <w:lang w:eastAsia="pt-BR"/>
        </w:rPr>
        <w:t>Adicionalmente, a solução observa as diretrizes estabelecidas pela Lei nº 14.133/2021, especialmente quanto aos princípios da economicidade, eficiência, planejamento e interesse público, estando também alinhada às orientações do Tribunal de Contas da União no que se refere à necessidade de fundamentação técnica das decisões administrativas.</w:t>
      </w:r>
    </w:p>
    <w:p w14:paraId="5E5D50D4" w14:textId="77777777" w:rsidR="00422B3C" w:rsidRPr="00422B3C" w:rsidRDefault="00422B3C" w:rsidP="00422B3C">
      <w:pPr>
        <w:spacing w:after="0"/>
        <w:jc w:val="both"/>
        <w:rPr>
          <w:rFonts w:eastAsia="Times New Roman" w:cstheme="minorHAnsi"/>
          <w:lang w:eastAsia="pt-BR"/>
        </w:rPr>
      </w:pPr>
      <w:r w:rsidRPr="00422B3C">
        <w:rPr>
          <w:rFonts w:eastAsia="Times New Roman" w:cstheme="minorHAnsi"/>
          <w:lang w:eastAsia="pt-BR"/>
        </w:rPr>
        <w:lastRenderedPageBreak/>
        <w:t xml:space="preserve">Diante do exposto, </w:t>
      </w:r>
      <w:r w:rsidRPr="00422B3C">
        <w:rPr>
          <w:rFonts w:eastAsia="Times New Roman" w:cstheme="minorHAnsi"/>
          <w:b/>
          <w:bCs/>
          <w:lang w:eastAsia="pt-BR"/>
        </w:rPr>
        <w:t>declara-se a viabilidade da contratação</w:t>
      </w:r>
      <w:r w:rsidRPr="00422B3C">
        <w:rPr>
          <w:rFonts w:eastAsia="Times New Roman" w:cstheme="minorHAnsi"/>
          <w:lang w:eastAsia="pt-BR"/>
        </w:rPr>
        <w:t>, recomendando-se o prosseguimento do processo licitatório, nos termos e condições estabelecidos neste ETP.</w:t>
      </w:r>
    </w:p>
    <w:p w14:paraId="7EA2E6AE" w14:textId="77777777" w:rsidR="001C4016" w:rsidRPr="00840FDB" w:rsidRDefault="001C4016" w:rsidP="001C4016">
      <w:pPr>
        <w:spacing w:after="0"/>
        <w:jc w:val="both"/>
        <w:rPr>
          <w:rFonts w:eastAsia="Times New Roman" w:cstheme="minorHAnsi"/>
          <w:lang w:eastAsia="pt-BR"/>
        </w:rPr>
      </w:pPr>
    </w:p>
    <w:p w14:paraId="4A78949A" w14:textId="40B8F89B" w:rsidR="001C4016" w:rsidRDefault="001C4016" w:rsidP="001C4016">
      <w:pPr>
        <w:spacing w:after="0"/>
        <w:jc w:val="right"/>
        <w:rPr>
          <w:rFonts w:eastAsia="Times New Roman" w:cstheme="minorHAnsi"/>
          <w:b/>
          <w:bCs/>
          <w:lang w:eastAsia="pt-BR"/>
        </w:rPr>
      </w:pPr>
      <w:r w:rsidRPr="00840FDB">
        <w:rPr>
          <w:rFonts w:eastAsia="Times New Roman" w:cstheme="minorHAnsi"/>
          <w:b/>
          <w:bCs/>
          <w:lang w:eastAsia="pt-BR"/>
        </w:rPr>
        <w:t xml:space="preserve">Nova Prata do Iguaçu/PR, </w:t>
      </w:r>
      <w:r w:rsidR="00CA55F2">
        <w:rPr>
          <w:rFonts w:eastAsia="Times New Roman" w:cstheme="minorHAnsi"/>
          <w:b/>
          <w:bCs/>
          <w:lang w:eastAsia="pt-BR"/>
        </w:rPr>
        <w:t>26</w:t>
      </w:r>
      <w:r w:rsidR="00C51E7B">
        <w:rPr>
          <w:rFonts w:eastAsia="Times New Roman" w:cstheme="minorHAnsi"/>
          <w:b/>
          <w:bCs/>
          <w:lang w:eastAsia="pt-BR"/>
        </w:rPr>
        <w:t xml:space="preserve"> de </w:t>
      </w:r>
      <w:r w:rsidR="00422B3C">
        <w:rPr>
          <w:rFonts w:eastAsia="Times New Roman" w:cstheme="minorHAnsi"/>
          <w:b/>
          <w:bCs/>
          <w:lang w:eastAsia="pt-BR"/>
        </w:rPr>
        <w:t>novembro</w:t>
      </w:r>
      <w:r w:rsidR="00C51E7B">
        <w:rPr>
          <w:rFonts w:eastAsia="Times New Roman" w:cstheme="minorHAnsi"/>
          <w:b/>
          <w:bCs/>
          <w:lang w:eastAsia="pt-BR"/>
        </w:rPr>
        <w:t xml:space="preserve"> de 202</w:t>
      </w:r>
      <w:r w:rsidR="00CA55F2">
        <w:rPr>
          <w:rFonts w:eastAsia="Times New Roman" w:cstheme="minorHAnsi"/>
          <w:b/>
          <w:bCs/>
          <w:lang w:eastAsia="pt-BR"/>
        </w:rPr>
        <w:t>5</w:t>
      </w:r>
      <w:r w:rsidR="00C51E7B">
        <w:rPr>
          <w:rFonts w:eastAsia="Times New Roman" w:cstheme="minorHAnsi"/>
          <w:b/>
          <w:bCs/>
          <w:lang w:eastAsia="pt-BR"/>
        </w:rPr>
        <w:t>.</w:t>
      </w:r>
    </w:p>
    <w:p w14:paraId="0EE9A74C" w14:textId="77777777" w:rsidR="001C4016" w:rsidRDefault="001C4016" w:rsidP="001C4016">
      <w:pPr>
        <w:spacing w:after="0"/>
        <w:jc w:val="both"/>
        <w:rPr>
          <w:rFonts w:eastAsia="Times New Roman" w:cstheme="minorHAnsi"/>
          <w:b/>
          <w:bCs/>
          <w:lang w:eastAsia="pt-BR"/>
        </w:rPr>
      </w:pPr>
    </w:p>
    <w:p w14:paraId="57079FFF" w14:textId="77777777" w:rsidR="001C4016" w:rsidRPr="00840FDB" w:rsidRDefault="001C4016" w:rsidP="001C4016">
      <w:pPr>
        <w:spacing w:after="0"/>
        <w:rPr>
          <w:rFonts w:eastAsia="Times New Roman" w:cstheme="minorHAnsi"/>
          <w:lang w:eastAsia="pt-BR"/>
        </w:rPr>
      </w:pPr>
      <w:r w:rsidRPr="00840FDB">
        <w:rPr>
          <w:rFonts w:eastAsia="Times New Roman" w:cstheme="minorHAnsi"/>
          <w:b/>
          <w:bCs/>
          <w:lang w:eastAsia="pt-BR"/>
        </w:rPr>
        <w:t>Equipe de Elaboração:</w:t>
      </w:r>
    </w:p>
    <w:tbl>
      <w:tblPr>
        <w:tblStyle w:val="Tabelacomgrade"/>
        <w:tblW w:w="0" w:type="auto"/>
        <w:tblInd w:w="38" w:type="dxa"/>
        <w:tblLook w:val="04A0" w:firstRow="1" w:lastRow="0" w:firstColumn="1" w:lastColumn="0" w:noHBand="0" w:noVBand="1"/>
      </w:tblPr>
      <w:tblGrid>
        <w:gridCol w:w="4322"/>
        <w:gridCol w:w="4322"/>
      </w:tblGrid>
      <w:tr w:rsidR="00B43A8C" w:rsidRPr="00B43A8C" w14:paraId="2CEF618B" w14:textId="77777777" w:rsidTr="00B43A8C">
        <w:tc>
          <w:tcPr>
            <w:tcW w:w="4322" w:type="dxa"/>
          </w:tcPr>
          <w:p w14:paraId="3B2932D0" w14:textId="2AA76EAC" w:rsidR="00B43A8C" w:rsidRPr="00B43A8C" w:rsidRDefault="00B43A8C" w:rsidP="00B43A8C">
            <w:pPr>
              <w:jc w:val="center"/>
              <w:rPr>
                <w:rFonts w:eastAsia="Times New Roman" w:cstheme="minorHAnsi"/>
                <w:b/>
                <w:bCs/>
                <w:lang w:eastAsia="pt-BR"/>
              </w:rPr>
            </w:pPr>
            <w:r w:rsidRPr="00B43A8C">
              <w:rPr>
                <w:rFonts w:eastAsia="Times New Roman" w:cstheme="minorHAnsi"/>
                <w:b/>
                <w:bCs/>
                <w:lang w:eastAsia="pt-BR"/>
              </w:rPr>
              <w:t>Servidor</w:t>
            </w:r>
          </w:p>
        </w:tc>
        <w:tc>
          <w:tcPr>
            <w:tcW w:w="4322" w:type="dxa"/>
          </w:tcPr>
          <w:p w14:paraId="368F279C" w14:textId="077EE86E" w:rsidR="00B43A8C" w:rsidRPr="00B43A8C" w:rsidRDefault="00B43A8C" w:rsidP="00B43A8C">
            <w:pPr>
              <w:jc w:val="center"/>
              <w:rPr>
                <w:rFonts w:cstheme="minorHAnsi"/>
                <w:b/>
                <w:bCs/>
              </w:rPr>
            </w:pPr>
            <w:r w:rsidRPr="00B43A8C">
              <w:rPr>
                <w:rFonts w:cstheme="minorHAnsi"/>
                <w:b/>
                <w:bCs/>
              </w:rPr>
              <w:t>Assinatura</w:t>
            </w:r>
          </w:p>
        </w:tc>
      </w:tr>
      <w:tr w:rsidR="00B43A8C" w14:paraId="6CC93BD7" w14:textId="77777777" w:rsidTr="00B43A8C">
        <w:tc>
          <w:tcPr>
            <w:tcW w:w="4322" w:type="dxa"/>
          </w:tcPr>
          <w:p w14:paraId="3DA778A1" w14:textId="77777777" w:rsidR="00B43A8C" w:rsidRDefault="00B43A8C" w:rsidP="00B43A8C">
            <w:pPr>
              <w:rPr>
                <w:rFonts w:eastAsia="Times New Roman" w:cstheme="minorHAnsi"/>
                <w:b/>
                <w:bCs/>
                <w:lang w:eastAsia="pt-BR"/>
              </w:rPr>
            </w:pPr>
            <w:r w:rsidRPr="00840FDB">
              <w:rPr>
                <w:rFonts w:eastAsia="Times New Roman" w:cstheme="minorHAnsi"/>
                <w:b/>
                <w:bCs/>
                <w:lang w:eastAsia="pt-BR"/>
              </w:rPr>
              <w:t>Cleuza Castro de Jesus</w:t>
            </w:r>
          </w:p>
          <w:p w14:paraId="76794839" w14:textId="5CCB818B" w:rsidR="00B43A8C" w:rsidRDefault="00B43A8C" w:rsidP="00B43A8C">
            <w:pPr>
              <w:rPr>
                <w:rFonts w:cstheme="minorHAnsi"/>
              </w:rPr>
            </w:pPr>
            <w:r w:rsidRPr="00840FDB">
              <w:rPr>
                <w:rFonts w:eastAsia="Times New Roman" w:cstheme="minorHAnsi"/>
                <w:lang w:eastAsia="pt-BR"/>
              </w:rPr>
              <w:t xml:space="preserve">Engenheira Civil e </w:t>
            </w:r>
            <w:proofErr w:type="spellStart"/>
            <w:r w:rsidRPr="00840FDB">
              <w:rPr>
                <w:rFonts w:eastAsia="Times New Roman" w:cstheme="minorHAnsi"/>
                <w:lang w:eastAsia="pt-BR"/>
              </w:rPr>
              <w:t>Agrimensora</w:t>
            </w:r>
            <w:proofErr w:type="spellEnd"/>
            <w:r w:rsidRPr="00840FDB">
              <w:rPr>
                <w:rFonts w:eastAsia="Times New Roman" w:cstheme="minorHAnsi"/>
                <w:lang w:eastAsia="pt-BR"/>
              </w:rPr>
              <w:br/>
              <w:t>CREA/SC: 45.442-D</w:t>
            </w:r>
            <w:r w:rsidRPr="00840FDB">
              <w:rPr>
                <w:rFonts w:eastAsia="Times New Roman" w:cstheme="minorHAnsi"/>
                <w:lang w:eastAsia="pt-BR"/>
              </w:rPr>
              <w:br/>
              <w:t>Matrícula: 15.211-1</w:t>
            </w:r>
            <w:r w:rsidRPr="00840FDB">
              <w:rPr>
                <w:rFonts w:eastAsia="Times New Roman" w:cstheme="minorHAnsi"/>
                <w:lang w:eastAsia="pt-BR"/>
              </w:rPr>
              <w:br/>
            </w:r>
          </w:p>
        </w:tc>
        <w:tc>
          <w:tcPr>
            <w:tcW w:w="4322" w:type="dxa"/>
          </w:tcPr>
          <w:p w14:paraId="25D4B8FB" w14:textId="77777777" w:rsidR="00B43A8C" w:rsidRDefault="00B43A8C" w:rsidP="001C4016">
            <w:pPr>
              <w:jc w:val="both"/>
              <w:rPr>
                <w:rFonts w:cstheme="minorHAnsi"/>
              </w:rPr>
            </w:pPr>
          </w:p>
        </w:tc>
      </w:tr>
      <w:tr w:rsidR="00B43A8C" w14:paraId="598002A0" w14:textId="77777777" w:rsidTr="00B43A8C">
        <w:tc>
          <w:tcPr>
            <w:tcW w:w="4322" w:type="dxa"/>
          </w:tcPr>
          <w:p w14:paraId="34E591BB" w14:textId="77777777" w:rsidR="00B43A8C" w:rsidRDefault="00B43A8C" w:rsidP="00B43A8C">
            <w:pPr>
              <w:rPr>
                <w:rFonts w:eastAsia="Times New Roman" w:cstheme="minorHAnsi"/>
                <w:b/>
                <w:bCs/>
                <w:lang w:eastAsia="pt-BR"/>
              </w:rPr>
            </w:pPr>
            <w:r w:rsidRPr="00840FDB">
              <w:rPr>
                <w:rFonts w:eastAsia="Times New Roman" w:cstheme="minorHAnsi"/>
                <w:b/>
                <w:bCs/>
                <w:lang w:eastAsia="pt-BR"/>
              </w:rPr>
              <w:t>André Faust</w:t>
            </w:r>
          </w:p>
          <w:p w14:paraId="5BB5D277" w14:textId="77777777" w:rsidR="00B43A8C" w:rsidRDefault="00B43A8C" w:rsidP="00B43A8C">
            <w:pPr>
              <w:rPr>
                <w:rFonts w:eastAsia="Times New Roman" w:cstheme="minorHAnsi"/>
                <w:lang w:eastAsia="pt-BR"/>
              </w:rPr>
            </w:pPr>
            <w:r>
              <w:rPr>
                <w:rFonts w:eastAsia="Times New Roman" w:cstheme="minorHAnsi"/>
                <w:lang w:eastAsia="pt-BR"/>
              </w:rPr>
              <w:t>Engenheiro Civil</w:t>
            </w:r>
          </w:p>
          <w:p w14:paraId="361EC8BD" w14:textId="77777777" w:rsidR="00B43A8C" w:rsidRDefault="00B43A8C" w:rsidP="00B43A8C">
            <w:pPr>
              <w:rPr>
                <w:rFonts w:eastAsia="Times New Roman" w:cstheme="minorHAnsi"/>
                <w:lang w:eastAsia="pt-BR"/>
              </w:rPr>
            </w:pPr>
            <w:r>
              <w:rPr>
                <w:rFonts w:eastAsia="Times New Roman" w:cstheme="minorHAnsi"/>
                <w:lang w:eastAsia="pt-BR"/>
              </w:rPr>
              <w:t>CREA/PR 194190-D</w:t>
            </w:r>
          </w:p>
          <w:p w14:paraId="58EE89D2" w14:textId="45E31887" w:rsidR="00B43A8C" w:rsidRPr="00840FDB" w:rsidRDefault="00B43A8C" w:rsidP="00B43A8C">
            <w:pPr>
              <w:rPr>
                <w:rFonts w:eastAsia="Times New Roman" w:cstheme="minorHAnsi"/>
                <w:lang w:eastAsia="pt-BR"/>
              </w:rPr>
            </w:pPr>
            <w:r w:rsidRPr="00840FDB">
              <w:rPr>
                <w:rFonts w:eastAsia="Times New Roman" w:cstheme="minorHAnsi"/>
                <w:lang w:eastAsia="pt-BR"/>
              </w:rPr>
              <w:t>Matrícula: 142.381-1</w:t>
            </w:r>
          </w:p>
          <w:p w14:paraId="7F098BF5" w14:textId="77777777" w:rsidR="00B43A8C" w:rsidRDefault="00B43A8C" w:rsidP="001C4016">
            <w:pPr>
              <w:jc w:val="both"/>
              <w:rPr>
                <w:rFonts w:cstheme="minorHAnsi"/>
              </w:rPr>
            </w:pPr>
          </w:p>
        </w:tc>
        <w:tc>
          <w:tcPr>
            <w:tcW w:w="4322" w:type="dxa"/>
          </w:tcPr>
          <w:p w14:paraId="2C4B22BA" w14:textId="77777777" w:rsidR="00B43A8C" w:rsidRDefault="00B43A8C" w:rsidP="001C4016">
            <w:pPr>
              <w:jc w:val="both"/>
              <w:rPr>
                <w:rFonts w:cstheme="minorHAnsi"/>
              </w:rPr>
            </w:pPr>
          </w:p>
        </w:tc>
      </w:tr>
      <w:tr w:rsidR="00B43A8C" w14:paraId="2D9C773C" w14:textId="77777777" w:rsidTr="00B43A8C">
        <w:tc>
          <w:tcPr>
            <w:tcW w:w="4322" w:type="dxa"/>
          </w:tcPr>
          <w:p w14:paraId="1454A30F" w14:textId="77777777" w:rsidR="00B43A8C" w:rsidRPr="00840FDB" w:rsidRDefault="00B43A8C" w:rsidP="00B43A8C">
            <w:pPr>
              <w:rPr>
                <w:rFonts w:eastAsia="Times New Roman" w:cstheme="minorHAnsi"/>
                <w:lang w:eastAsia="pt-BR"/>
              </w:rPr>
            </w:pPr>
            <w:r w:rsidRPr="00840FDB">
              <w:rPr>
                <w:rFonts w:eastAsia="Times New Roman" w:cstheme="minorHAnsi"/>
                <w:b/>
                <w:bCs/>
                <w:lang w:eastAsia="pt-BR"/>
              </w:rPr>
              <w:t>Fábio Dalbert</w:t>
            </w:r>
            <w:r w:rsidRPr="00840FDB">
              <w:rPr>
                <w:rFonts w:eastAsia="Times New Roman" w:cstheme="minorHAnsi"/>
                <w:lang w:eastAsia="pt-BR"/>
              </w:rPr>
              <w:br/>
              <w:t>Secretaria Municipal de Viação e Obras / Departamento de Engenharia</w:t>
            </w:r>
            <w:r w:rsidRPr="00840FDB">
              <w:rPr>
                <w:rFonts w:eastAsia="Times New Roman" w:cstheme="minorHAnsi"/>
                <w:lang w:eastAsia="pt-BR"/>
              </w:rPr>
              <w:br/>
              <w:t>Matrícula: 142.565-1</w:t>
            </w:r>
          </w:p>
          <w:p w14:paraId="1EF191CA" w14:textId="77777777" w:rsidR="00B43A8C" w:rsidRDefault="00B43A8C" w:rsidP="001C4016">
            <w:pPr>
              <w:jc w:val="both"/>
              <w:rPr>
                <w:rFonts w:cstheme="minorHAnsi"/>
              </w:rPr>
            </w:pPr>
          </w:p>
        </w:tc>
        <w:tc>
          <w:tcPr>
            <w:tcW w:w="4322" w:type="dxa"/>
          </w:tcPr>
          <w:p w14:paraId="3472A7CF" w14:textId="77777777" w:rsidR="00B43A8C" w:rsidRDefault="00B43A8C" w:rsidP="001C4016">
            <w:pPr>
              <w:jc w:val="both"/>
              <w:rPr>
                <w:rFonts w:cstheme="minorHAnsi"/>
              </w:rPr>
            </w:pPr>
          </w:p>
        </w:tc>
      </w:tr>
    </w:tbl>
    <w:p w14:paraId="1FDE3FA4" w14:textId="35FB73E2" w:rsidR="00EB2BC7" w:rsidRPr="00EB2BC7" w:rsidRDefault="00EB2BC7" w:rsidP="001C4016">
      <w:pPr>
        <w:widowControl w:val="0"/>
        <w:spacing w:after="0"/>
        <w:jc w:val="both"/>
        <w:outlineLvl w:val="2"/>
        <w:rPr>
          <w:rFonts w:eastAsia="Times New Roman" w:cstheme="minorHAnsi"/>
          <w:lang w:eastAsia="pt-BR"/>
        </w:rPr>
      </w:pPr>
    </w:p>
    <w:sectPr w:rsidR="00EB2BC7" w:rsidRPr="00EB2BC7" w:rsidSect="005F61EE">
      <w:headerReference w:type="default" r:id="rId9"/>
      <w:endnotePr>
        <w:numFmt w:val="decimal"/>
      </w:endnotePr>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8B4B9" w14:textId="77777777" w:rsidR="00640373" w:rsidRDefault="00640373" w:rsidP="002823B1">
      <w:pPr>
        <w:spacing w:after="0" w:line="240" w:lineRule="auto"/>
      </w:pPr>
      <w:r>
        <w:separator/>
      </w:r>
    </w:p>
  </w:endnote>
  <w:endnote w:type="continuationSeparator" w:id="0">
    <w:p w14:paraId="3133C6DF" w14:textId="77777777" w:rsidR="00640373" w:rsidRDefault="00640373"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ACDA3" w14:textId="77777777" w:rsidR="00640373" w:rsidRDefault="00640373" w:rsidP="002823B1">
      <w:pPr>
        <w:spacing w:after="0" w:line="240" w:lineRule="auto"/>
      </w:pPr>
      <w:r>
        <w:separator/>
      </w:r>
    </w:p>
  </w:footnote>
  <w:footnote w:type="continuationSeparator" w:id="0">
    <w:p w14:paraId="78FD76CC" w14:textId="77777777" w:rsidR="00640373" w:rsidRDefault="00640373"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0DD98732" w14:textId="77777777" w:rsidTr="00285B0A">
      <w:tc>
        <w:tcPr>
          <w:tcW w:w="1483" w:type="dxa"/>
        </w:tcPr>
        <w:p w14:paraId="73D174C7" w14:textId="77777777" w:rsidR="005C620C" w:rsidRDefault="005C620C" w:rsidP="00A8039A">
          <w:pPr>
            <w:rPr>
              <w:b/>
            </w:rPr>
          </w:pPr>
          <w:r w:rsidRPr="00A16EED">
            <w:rPr>
              <w:b/>
              <w:noProof/>
              <w:lang w:eastAsia="pt-BR"/>
            </w:rPr>
            <w:drawing>
              <wp:inline distT="0" distB="0" distL="0" distR="0" wp14:anchorId="031A345B" wp14:editId="1F5735B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4579E81C"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70CA50B6" w14:textId="77777777" w:rsidR="005C620C" w:rsidRPr="004E5AE2" w:rsidRDefault="005C620C" w:rsidP="00A8039A">
          <w:pPr>
            <w:pStyle w:val="Cabealho"/>
            <w:ind w:right="360" w:firstLine="34"/>
            <w:jc w:val="center"/>
            <w:rPr>
              <w:b/>
            </w:rPr>
          </w:pPr>
          <w:r w:rsidRPr="004E5AE2">
            <w:rPr>
              <w:b/>
            </w:rPr>
            <w:t>Estado do Paraná</w:t>
          </w:r>
        </w:p>
        <w:p w14:paraId="1C874E74"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D242E7A"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numPicBullet w:numPicBulletId="2">
    <w:pict>
      <v:rect id="_x0000_i1027" style="width:0;height:1.5pt" o:hralign="center" o:bullet="t" o:hrstd="t" o:hr="t" fillcolor="#a0a0a0" stroked="f"/>
    </w:pict>
  </w:numPicBullet>
  <w:numPicBullet w:numPicBulletId="3">
    <w:pict>
      <v:rect id="_x0000_i1028" style="width:0;height:1.5pt" o:hralign="center" o:bullet="t" o:hrstd="t" o:hr="t" fillcolor="#a0a0a0" stroked="f"/>
    </w:pict>
  </w:numPicBullet>
  <w:abstractNum w:abstractNumId="0" w15:restartNumberingAfterBreak="0">
    <w:nsid w:val="006C5AE0"/>
    <w:multiLevelType w:val="multilevel"/>
    <w:tmpl w:val="2910D752"/>
    <w:lvl w:ilvl="0">
      <w:start w:val="13"/>
      <w:numFmt w:val="decimal"/>
      <w:lvlText w:val="%1."/>
      <w:lvlJc w:val="left"/>
      <w:pPr>
        <w:ind w:left="600" w:hanging="600"/>
      </w:pPr>
      <w:rPr>
        <w:rFonts w:eastAsia="Yu Gothic Light" w:hint="default"/>
        <w:b/>
      </w:rPr>
    </w:lvl>
    <w:lvl w:ilvl="1">
      <w:start w:val="17"/>
      <w:numFmt w:val="decimal"/>
      <w:lvlText w:val="%1.%2."/>
      <w:lvlJc w:val="left"/>
      <w:pPr>
        <w:ind w:left="1680" w:hanging="600"/>
      </w:pPr>
      <w:rPr>
        <w:rFonts w:eastAsia="Yu Gothic Light" w:hint="default"/>
        <w:b/>
      </w:rPr>
    </w:lvl>
    <w:lvl w:ilvl="2">
      <w:start w:val="1"/>
      <w:numFmt w:val="decimal"/>
      <w:lvlText w:val="%1.%2.%3."/>
      <w:lvlJc w:val="left"/>
      <w:pPr>
        <w:ind w:left="2880" w:hanging="720"/>
      </w:pPr>
      <w:rPr>
        <w:rFonts w:eastAsia="Yu Gothic Light" w:hint="default"/>
        <w:b/>
      </w:rPr>
    </w:lvl>
    <w:lvl w:ilvl="3">
      <w:start w:val="1"/>
      <w:numFmt w:val="decimal"/>
      <w:lvlText w:val="%1.%2.%3.%4."/>
      <w:lvlJc w:val="left"/>
      <w:pPr>
        <w:ind w:left="3960" w:hanging="720"/>
      </w:pPr>
      <w:rPr>
        <w:rFonts w:eastAsia="Yu Gothic Light" w:hint="default"/>
        <w:b/>
      </w:rPr>
    </w:lvl>
    <w:lvl w:ilvl="4">
      <w:start w:val="1"/>
      <w:numFmt w:val="decimal"/>
      <w:lvlText w:val="%1.%2.%3.%4.%5."/>
      <w:lvlJc w:val="left"/>
      <w:pPr>
        <w:ind w:left="5400" w:hanging="1080"/>
      </w:pPr>
      <w:rPr>
        <w:rFonts w:eastAsia="Yu Gothic Light" w:hint="default"/>
        <w:b/>
      </w:rPr>
    </w:lvl>
    <w:lvl w:ilvl="5">
      <w:start w:val="1"/>
      <w:numFmt w:val="decimal"/>
      <w:lvlText w:val="%1.%2.%3.%4.%5.%6."/>
      <w:lvlJc w:val="left"/>
      <w:pPr>
        <w:ind w:left="6480" w:hanging="1080"/>
      </w:pPr>
      <w:rPr>
        <w:rFonts w:eastAsia="Yu Gothic Light" w:hint="default"/>
        <w:b/>
      </w:rPr>
    </w:lvl>
    <w:lvl w:ilvl="6">
      <w:start w:val="1"/>
      <w:numFmt w:val="decimal"/>
      <w:lvlText w:val="%1.%2.%3.%4.%5.%6.%7."/>
      <w:lvlJc w:val="left"/>
      <w:pPr>
        <w:ind w:left="7920" w:hanging="1440"/>
      </w:pPr>
      <w:rPr>
        <w:rFonts w:eastAsia="Yu Gothic Light" w:hint="default"/>
        <w:b/>
      </w:rPr>
    </w:lvl>
    <w:lvl w:ilvl="7">
      <w:start w:val="1"/>
      <w:numFmt w:val="decimal"/>
      <w:lvlText w:val="%1.%2.%3.%4.%5.%6.%7.%8."/>
      <w:lvlJc w:val="left"/>
      <w:pPr>
        <w:ind w:left="9000" w:hanging="1440"/>
      </w:pPr>
      <w:rPr>
        <w:rFonts w:eastAsia="Yu Gothic Light" w:hint="default"/>
        <w:b/>
      </w:rPr>
    </w:lvl>
    <w:lvl w:ilvl="8">
      <w:start w:val="1"/>
      <w:numFmt w:val="decimal"/>
      <w:lvlText w:val="%1.%2.%3.%4.%5.%6.%7.%8.%9."/>
      <w:lvlJc w:val="left"/>
      <w:pPr>
        <w:ind w:left="10440" w:hanging="1800"/>
      </w:pPr>
      <w:rPr>
        <w:rFonts w:eastAsia="Yu Gothic Light" w:hint="default"/>
        <w:b/>
      </w:rPr>
    </w:lvl>
  </w:abstractNum>
  <w:abstractNum w:abstractNumId="1" w15:restartNumberingAfterBreak="0">
    <w:nsid w:val="0167097A"/>
    <w:multiLevelType w:val="hybridMultilevel"/>
    <w:tmpl w:val="4B0A247A"/>
    <w:lvl w:ilvl="0" w:tplc="04160011">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A21EE7"/>
    <w:multiLevelType w:val="multilevel"/>
    <w:tmpl w:val="75D02F9E"/>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40B5C"/>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47B23"/>
    <w:multiLevelType w:val="multilevel"/>
    <w:tmpl w:val="83F0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5024EC"/>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106BDB"/>
    <w:multiLevelType w:val="multilevel"/>
    <w:tmpl w:val="05A2786A"/>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DB3FB9"/>
    <w:multiLevelType w:val="hybridMultilevel"/>
    <w:tmpl w:val="BD54C83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 w15:restartNumberingAfterBreak="0">
    <w:nsid w:val="06372B0F"/>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741387"/>
    <w:multiLevelType w:val="multilevel"/>
    <w:tmpl w:val="969E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CA7056"/>
    <w:multiLevelType w:val="hybridMultilevel"/>
    <w:tmpl w:val="DD5A45F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08107F84"/>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A01D16"/>
    <w:multiLevelType w:val="hybridMultilevel"/>
    <w:tmpl w:val="FF36512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BD31BE"/>
    <w:multiLevelType w:val="multilevel"/>
    <w:tmpl w:val="1F6A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B8949C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D77316"/>
    <w:multiLevelType w:val="multilevel"/>
    <w:tmpl w:val="DB7242A4"/>
    <w:lvl w:ilvl="0">
      <w:start w:val="13"/>
      <w:numFmt w:val="decimal"/>
      <w:lvlText w:val="%1."/>
      <w:lvlJc w:val="left"/>
      <w:pPr>
        <w:ind w:left="600" w:hanging="600"/>
      </w:pPr>
      <w:rPr>
        <w:rFonts w:hint="default"/>
      </w:rPr>
    </w:lvl>
    <w:lvl w:ilvl="1">
      <w:start w:val="14"/>
      <w:numFmt w:val="decimal"/>
      <w:lvlText w:val="%1.%2."/>
      <w:lvlJc w:val="left"/>
      <w:pPr>
        <w:ind w:left="1680" w:hanging="6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0CC1747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ED0A6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750558"/>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7E424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DD2621A"/>
    <w:multiLevelType w:val="multilevel"/>
    <w:tmpl w:val="8C8EAA72"/>
    <w:lvl w:ilvl="0">
      <w:start w:val="1"/>
      <w:numFmt w:val="lowerLetter"/>
      <w:lvlText w:val="%1)"/>
      <w:lvlJc w:val="left"/>
      <w:pPr>
        <w:tabs>
          <w:tab w:val="num" w:pos="720"/>
        </w:tabs>
        <w:ind w:left="720" w:hanging="360"/>
      </w:pPr>
      <w:rPr>
        <w:rFonts w:asciiTheme="minorHAnsi" w:eastAsia="Calibri" w:hAnsiTheme="minorHAnsi" w:cstheme="minorHAnsi"/>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4A53C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FF00C9"/>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CE555E"/>
    <w:multiLevelType w:val="multilevel"/>
    <w:tmpl w:val="73B2D068"/>
    <w:lvl w:ilvl="0">
      <w:start w:val="13"/>
      <w:numFmt w:val="decimal"/>
      <w:lvlText w:val="%1."/>
      <w:lvlJc w:val="left"/>
      <w:pPr>
        <w:ind w:left="600" w:hanging="600"/>
      </w:pPr>
      <w:rPr>
        <w:rFonts w:hint="default"/>
      </w:rPr>
    </w:lvl>
    <w:lvl w:ilvl="1">
      <w:start w:val="19"/>
      <w:numFmt w:val="decimal"/>
      <w:lvlText w:val="%1.%2."/>
      <w:lvlJc w:val="left"/>
      <w:pPr>
        <w:ind w:left="1680" w:hanging="6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1132717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5A5630"/>
    <w:multiLevelType w:val="multilevel"/>
    <w:tmpl w:val="6CA4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2BA29DC"/>
    <w:multiLevelType w:val="multilevel"/>
    <w:tmpl w:val="23140BEC"/>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E4604A"/>
    <w:multiLevelType w:val="multilevel"/>
    <w:tmpl w:val="93CC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7B15A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7E6A13"/>
    <w:multiLevelType w:val="hybridMultilevel"/>
    <w:tmpl w:val="27BE25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16014D9F"/>
    <w:multiLevelType w:val="multilevel"/>
    <w:tmpl w:val="744886AA"/>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700101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9443F2"/>
    <w:multiLevelType w:val="hybridMultilevel"/>
    <w:tmpl w:val="C892394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15:restartNumberingAfterBreak="0">
    <w:nsid w:val="17CE0197"/>
    <w:multiLevelType w:val="hybridMultilevel"/>
    <w:tmpl w:val="7E02944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5" w15:restartNumberingAfterBreak="0">
    <w:nsid w:val="18A1186D"/>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F84443"/>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036FD9"/>
    <w:multiLevelType w:val="multilevel"/>
    <w:tmpl w:val="98D810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B3A2CBA"/>
    <w:multiLevelType w:val="hybridMultilevel"/>
    <w:tmpl w:val="3E2692E0"/>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39" w15:restartNumberingAfterBreak="0">
    <w:nsid w:val="1C2D2A67"/>
    <w:multiLevelType w:val="hybridMultilevel"/>
    <w:tmpl w:val="C01C62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1C3C4EDA"/>
    <w:multiLevelType w:val="multilevel"/>
    <w:tmpl w:val="6DF6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866B01"/>
    <w:multiLevelType w:val="multilevel"/>
    <w:tmpl w:val="AF001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CFE7ECC"/>
    <w:multiLevelType w:val="multilevel"/>
    <w:tmpl w:val="3364EEDA"/>
    <w:lvl w:ilvl="0">
      <w:start w:val="18"/>
      <w:numFmt w:val="decimal"/>
      <w:lvlText w:val="%1."/>
      <w:lvlJc w:val="left"/>
      <w:pPr>
        <w:ind w:left="660" w:hanging="660"/>
      </w:pPr>
      <w:rPr>
        <w:rFonts w:hint="default"/>
      </w:rPr>
    </w:lvl>
    <w:lvl w:ilvl="1">
      <w:start w:val="4"/>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lowerLetter"/>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1DEB01C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F356FD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0510AC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0B54C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1B3794"/>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3A6200"/>
    <w:multiLevelType w:val="hybridMultilevel"/>
    <w:tmpl w:val="E5E63B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22152CF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2B81C98"/>
    <w:multiLevelType w:val="multilevel"/>
    <w:tmpl w:val="4BFED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3A821B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4DA7AEB"/>
    <w:multiLevelType w:val="multilevel"/>
    <w:tmpl w:val="A4968E94"/>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57376E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79652C4"/>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89A520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036354"/>
    <w:multiLevelType w:val="multilevel"/>
    <w:tmpl w:val="9C70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A595169"/>
    <w:multiLevelType w:val="multilevel"/>
    <w:tmpl w:val="F83C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B4D5D14"/>
    <w:multiLevelType w:val="multilevel"/>
    <w:tmpl w:val="35D6B5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BC3238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D22A00"/>
    <w:multiLevelType w:val="hybridMultilevel"/>
    <w:tmpl w:val="C6E6F85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2D5A1EE5"/>
    <w:multiLevelType w:val="hybridMultilevel"/>
    <w:tmpl w:val="9020A5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16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2DAD6ED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DCD441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FB917F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FE22201"/>
    <w:multiLevelType w:val="multilevel"/>
    <w:tmpl w:val="7E1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E362E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0C36A69"/>
    <w:multiLevelType w:val="multilevel"/>
    <w:tmpl w:val="340E6376"/>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0E87EE3"/>
    <w:multiLevelType w:val="multilevel"/>
    <w:tmpl w:val="1F8E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1460230"/>
    <w:multiLevelType w:val="multilevel"/>
    <w:tmpl w:val="2116B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1E71848"/>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2A77FE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414252B"/>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44B6BA0"/>
    <w:multiLevelType w:val="multilevel"/>
    <w:tmpl w:val="3C7EF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4846A8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5FB0EA8"/>
    <w:multiLevelType w:val="multilevel"/>
    <w:tmpl w:val="E474B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6E9406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72A7484"/>
    <w:multiLevelType w:val="multilevel"/>
    <w:tmpl w:val="85C2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46711C"/>
    <w:multiLevelType w:val="hybridMultilevel"/>
    <w:tmpl w:val="0590D89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0" w15:restartNumberingAfterBreak="0">
    <w:nsid w:val="39AF3B3A"/>
    <w:multiLevelType w:val="multilevel"/>
    <w:tmpl w:val="DAB2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AE77799"/>
    <w:multiLevelType w:val="multilevel"/>
    <w:tmpl w:val="0FE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442E5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07651D"/>
    <w:multiLevelType w:val="multilevel"/>
    <w:tmpl w:val="C354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262BFD"/>
    <w:multiLevelType w:val="multilevel"/>
    <w:tmpl w:val="A6E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3B4BBE"/>
    <w:multiLevelType w:val="multilevel"/>
    <w:tmpl w:val="1FC6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E1D16EA"/>
    <w:multiLevelType w:val="multilevel"/>
    <w:tmpl w:val="6FE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CB3D8D"/>
    <w:multiLevelType w:val="multilevel"/>
    <w:tmpl w:val="FEF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5849F5"/>
    <w:multiLevelType w:val="multilevel"/>
    <w:tmpl w:val="E7347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8D4567"/>
    <w:multiLevelType w:val="hybridMultilevel"/>
    <w:tmpl w:val="BEAC4C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3FF85F07"/>
    <w:multiLevelType w:val="hybridMultilevel"/>
    <w:tmpl w:val="86B8CFAC"/>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91" w15:restartNumberingAfterBreak="0">
    <w:nsid w:val="406D55AD"/>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0A6527A"/>
    <w:multiLevelType w:val="multilevel"/>
    <w:tmpl w:val="955A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C61C30"/>
    <w:multiLevelType w:val="multilevel"/>
    <w:tmpl w:val="2C5C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36576A"/>
    <w:multiLevelType w:val="multilevel"/>
    <w:tmpl w:val="9140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387423E"/>
    <w:multiLevelType w:val="multilevel"/>
    <w:tmpl w:val="744886AA"/>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45B079F"/>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BE612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F34EB8"/>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7A01528"/>
    <w:multiLevelType w:val="hybridMultilevel"/>
    <w:tmpl w:val="CA2225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0" w15:restartNumberingAfterBreak="0">
    <w:nsid w:val="480647F0"/>
    <w:multiLevelType w:val="hybridMultilevel"/>
    <w:tmpl w:val="304409BC"/>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01" w15:restartNumberingAfterBreak="0">
    <w:nsid w:val="4815146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656B06"/>
    <w:multiLevelType w:val="multilevel"/>
    <w:tmpl w:val="6568BB54"/>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9B15E55"/>
    <w:multiLevelType w:val="multilevel"/>
    <w:tmpl w:val="5BB46B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9C82FEE"/>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A9D2532"/>
    <w:multiLevelType w:val="multilevel"/>
    <w:tmpl w:val="47B2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B461284"/>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BA37A5C"/>
    <w:multiLevelType w:val="multilevel"/>
    <w:tmpl w:val="68669E28"/>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BB400B6"/>
    <w:multiLevelType w:val="multilevel"/>
    <w:tmpl w:val="E49A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C52226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C8137F1"/>
    <w:multiLevelType w:val="multilevel"/>
    <w:tmpl w:val="8BF0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FD7309B"/>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09E060F"/>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12071C1"/>
    <w:multiLevelType w:val="multilevel"/>
    <w:tmpl w:val="43DA57F6"/>
    <w:lvl w:ilvl="0">
      <w:start w:val="1"/>
      <w:numFmt w:val="decimal"/>
      <w:lvlText w:val="%1)"/>
      <w:lvlJc w:val="left"/>
      <w:pPr>
        <w:tabs>
          <w:tab w:val="num" w:pos="720"/>
        </w:tabs>
        <w:ind w:left="720" w:hanging="360"/>
      </w:pPr>
      <w:rPr>
        <w:rFonts w:asciiTheme="minorHAnsi" w:eastAsia="Calibri"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28A4F38"/>
    <w:multiLevelType w:val="multilevel"/>
    <w:tmpl w:val="E23A6B8C"/>
    <w:lvl w:ilvl="0">
      <w:start w:val="1"/>
      <w:numFmt w:val="decimal"/>
      <w:lvlText w:val="%1."/>
      <w:lvlJc w:val="left"/>
      <w:pPr>
        <w:ind w:left="360" w:hanging="360"/>
      </w:pPr>
      <w:rPr>
        <w:rFonts w:hint="default"/>
        <w:b/>
        <w:bCs w:val="0"/>
      </w:rPr>
    </w:lvl>
    <w:lvl w:ilvl="1">
      <w:start w:val="1"/>
      <w:numFmt w:val="decimal"/>
      <w:lvlText w:val="%1.%2."/>
      <w:lvlJc w:val="left"/>
      <w:pPr>
        <w:ind w:left="3693" w:hanging="432"/>
      </w:pPr>
      <w:rPr>
        <w:rFonts w:hint="default"/>
        <w:b/>
        <w:bCs w:val="0"/>
      </w:rPr>
    </w:lvl>
    <w:lvl w:ilvl="2">
      <w:start w:val="1"/>
      <w:numFmt w:val="decimal"/>
      <w:lvlText w:val="%1.%2.%3."/>
      <w:lvlJc w:val="left"/>
      <w:pPr>
        <w:ind w:left="3623"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57274B80"/>
    <w:multiLevelType w:val="multilevel"/>
    <w:tmpl w:val="6A42E464"/>
    <w:lvl w:ilvl="0">
      <w:start w:val="6"/>
      <w:numFmt w:val="decimal"/>
      <w:lvlText w:val="%1."/>
      <w:lvlJc w:val="left"/>
      <w:pPr>
        <w:ind w:left="660" w:hanging="660"/>
      </w:pPr>
      <w:rPr>
        <w:rFonts w:hint="default"/>
        <w:b/>
      </w:rPr>
    </w:lvl>
    <w:lvl w:ilvl="1">
      <w:start w:val="19"/>
      <w:numFmt w:val="decimal"/>
      <w:lvlText w:val="%1.%2."/>
      <w:lvlJc w:val="left"/>
      <w:pPr>
        <w:ind w:left="840" w:hanging="660"/>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16" w15:restartNumberingAfterBreak="0">
    <w:nsid w:val="57872DBD"/>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8091519"/>
    <w:multiLevelType w:val="multilevel"/>
    <w:tmpl w:val="3C8A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8267D88"/>
    <w:multiLevelType w:val="multilevel"/>
    <w:tmpl w:val="3288ECEA"/>
    <w:lvl w:ilvl="0">
      <w:start w:val="619"/>
      <w:numFmt w:val="decimal"/>
      <w:lvlText w:val="%1."/>
      <w:lvlJc w:val="left"/>
      <w:pPr>
        <w:ind w:left="600" w:hanging="600"/>
      </w:pPr>
      <w:rPr>
        <w:rFonts w:hint="default"/>
        <w:b/>
      </w:rPr>
    </w:lvl>
    <w:lvl w:ilvl="1">
      <w:start w:val="6"/>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9" w15:restartNumberingAfterBreak="0">
    <w:nsid w:val="58C0168F"/>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AE312BB"/>
    <w:multiLevelType w:val="multilevel"/>
    <w:tmpl w:val="8F16DB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C5C01E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C97686F"/>
    <w:multiLevelType w:val="multilevel"/>
    <w:tmpl w:val="9094E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D9155CC"/>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DB06320"/>
    <w:multiLevelType w:val="hybridMultilevel"/>
    <w:tmpl w:val="FF505F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5" w15:restartNumberingAfterBreak="0">
    <w:nsid w:val="5E66471D"/>
    <w:multiLevelType w:val="multilevel"/>
    <w:tmpl w:val="C85CF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F02118B"/>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F3B1BE9"/>
    <w:multiLevelType w:val="multilevel"/>
    <w:tmpl w:val="033C95C2"/>
    <w:lvl w:ilvl="0">
      <w:start w:val="6"/>
      <w:numFmt w:val="decimal"/>
      <w:lvlText w:val="%1"/>
      <w:lvlJc w:val="left"/>
      <w:pPr>
        <w:ind w:left="420" w:hanging="420"/>
      </w:pPr>
      <w:rPr>
        <w:rFonts w:hint="default"/>
        <w:b/>
      </w:rPr>
    </w:lvl>
    <w:lvl w:ilvl="1">
      <w:start w:val="1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8" w15:restartNumberingAfterBreak="0">
    <w:nsid w:val="5F796C9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FC13F2B"/>
    <w:multiLevelType w:val="multilevel"/>
    <w:tmpl w:val="086E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01F55B9"/>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2FE00E7"/>
    <w:multiLevelType w:val="multilevel"/>
    <w:tmpl w:val="BA36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4C9363C"/>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53566A8"/>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56F2834"/>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60645A1"/>
    <w:multiLevelType w:val="multilevel"/>
    <w:tmpl w:val="EDB6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7F1670C"/>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82068CF"/>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986130A"/>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A70208D"/>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C651D03"/>
    <w:multiLevelType w:val="multilevel"/>
    <w:tmpl w:val="648E1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D2C04A9"/>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D645B4F"/>
    <w:multiLevelType w:val="multilevel"/>
    <w:tmpl w:val="5A608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DBF149E"/>
    <w:multiLevelType w:val="multilevel"/>
    <w:tmpl w:val="42AC1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DE54175"/>
    <w:multiLevelType w:val="multilevel"/>
    <w:tmpl w:val="DE3C4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BA2E7B"/>
    <w:multiLevelType w:val="multilevel"/>
    <w:tmpl w:val="399EF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F735BC3"/>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FA7355A"/>
    <w:multiLevelType w:val="multilevel"/>
    <w:tmpl w:val="D4E26E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FEF047A"/>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F9707D"/>
    <w:multiLevelType w:val="hybridMultilevel"/>
    <w:tmpl w:val="8ECA51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1" w15:restartNumberingAfterBreak="0">
    <w:nsid w:val="700C5B6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04552F3"/>
    <w:multiLevelType w:val="multilevel"/>
    <w:tmpl w:val="2198359A"/>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9A0E48"/>
    <w:multiLevelType w:val="multilevel"/>
    <w:tmpl w:val="04C2F1C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0B10C7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0E12A02"/>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0EA0536"/>
    <w:multiLevelType w:val="multilevel"/>
    <w:tmpl w:val="D342184E"/>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57" w15:restartNumberingAfterBreak="0">
    <w:nsid w:val="71034B3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1800338"/>
    <w:multiLevelType w:val="multilevel"/>
    <w:tmpl w:val="EBE409E2"/>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20C0F71"/>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2851F61"/>
    <w:multiLevelType w:val="multilevel"/>
    <w:tmpl w:val="26DA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3031179"/>
    <w:multiLevelType w:val="multilevel"/>
    <w:tmpl w:val="DE92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45D546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4AD594E"/>
    <w:multiLevelType w:val="multilevel"/>
    <w:tmpl w:val="941C7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4BE6EC5"/>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4D448BC"/>
    <w:multiLevelType w:val="multilevel"/>
    <w:tmpl w:val="47CCD9F2"/>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5092F10"/>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7A00601"/>
    <w:multiLevelType w:val="multilevel"/>
    <w:tmpl w:val="1C20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7BD5A36"/>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8442831"/>
    <w:multiLevelType w:val="multilevel"/>
    <w:tmpl w:val="596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9755F2A"/>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B68125B"/>
    <w:multiLevelType w:val="multilevel"/>
    <w:tmpl w:val="AD04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C4D58D0"/>
    <w:multiLevelType w:val="hybridMultilevel"/>
    <w:tmpl w:val="0568A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3" w15:restartNumberingAfterBreak="0">
    <w:nsid w:val="7CA06AB9"/>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E3800F7"/>
    <w:multiLevelType w:val="hybridMultilevel"/>
    <w:tmpl w:val="71FA1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5" w15:restartNumberingAfterBreak="0">
    <w:nsid w:val="7E5B4AE0"/>
    <w:multiLevelType w:val="multilevel"/>
    <w:tmpl w:val="87B0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E654BBA"/>
    <w:multiLevelType w:val="multilevel"/>
    <w:tmpl w:val="AE98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F1179C7"/>
    <w:multiLevelType w:val="multilevel"/>
    <w:tmpl w:val="B12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FFA6042"/>
    <w:multiLevelType w:val="multilevel"/>
    <w:tmpl w:val="0284C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FFB1EFC"/>
    <w:multiLevelType w:val="multilevel"/>
    <w:tmpl w:val="9BE65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99242">
    <w:abstractNumId w:val="75"/>
  </w:num>
  <w:num w:numId="2" w16cid:durableId="1614826844">
    <w:abstractNumId w:val="13"/>
  </w:num>
  <w:num w:numId="3" w16cid:durableId="1995139828">
    <w:abstractNumId w:val="131"/>
  </w:num>
  <w:num w:numId="4" w16cid:durableId="1071850658">
    <w:abstractNumId w:val="132"/>
  </w:num>
  <w:num w:numId="5" w16cid:durableId="1299410068">
    <w:abstractNumId w:val="144"/>
  </w:num>
  <w:num w:numId="6" w16cid:durableId="688793206">
    <w:abstractNumId w:val="69"/>
  </w:num>
  <w:num w:numId="7" w16cid:durableId="674184079">
    <w:abstractNumId w:val="122"/>
  </w:num>
  <w:num w:numId="8" w16cid:durableId="873422782">
    <w:abstractNumId w:val="84"/>
  </w:num>
  <w:num w:numId="9" w16cid:durableId="1496536082">
    <w:abstractNumId w:val="110"/>
  </w:num>
  <w:num w:numId="10" w16cid:durableId="1231117838">
    <w:abstractNumId w:val="76"/>
  </w:num>
  <w:num w:numId="11" w16cid:durableId="54549623">
    <w:abstractNumId w:val="169"/>
  </w:num>
  <w:num w:numId="12" w16cid:durableId="581108949">
    <w:abstractNumId w:val="14"/>
  </w:num>
  <w:num w:numId="13" w16cid:durableId="257446400">
    <w:abstractNumId w:val="92"/>
  </w:num>
  <w:num w:numId="14" w16cid:durableId="680818472">
    <w:abstractNumId w:val="129"/>
  </w:num>
  <w:num w:numId="15" w16cid:durableId="927693611">
    <w:abstractNumId w:val="94"/>
  </w:num>
  <w:num w:numId="16" w16cid:durableId="1692954935">
    <w:abstractNumId w:val="176"/>
  </w:num>
  <w:num w:numId="17" w16cid:durableId="1727995339">
    <w:abstractNumId w:val="50"/>
  </w:num>
  <w:num w:numId="18" w16cid:durableId="661935138">
    <w:abstractNumId w:val="65"/>
  </w:num>
  <w:num w:numId="19" w16cid:durableId="1088381249">
    <w:abstractNumId w:val="83"/>
  </w:num>
  <w:num w:numId="20" w16cid:durableId="354577256">
    <w:abstractNumId w:val="86"/>
  </w:num>
  <w:num w:numId="21" w16cid:durableId="1102072536">
    <w:abstractNumId w:val="81"/>
  </w:num>
  <w:num w:numId="22" w16cid:durableId="1022709025">
    <w:abstractNumId w:val="161"/>
  </w:num>
  <w:num w:numId="23" w16cid:durableId="198475732">
    <w:abstractNumId w:val="87"/>
  </w:num>
  <w:num w:numId="24" w16cid:durableId="2078819155">
    <w:abstractNumId w:val="108"/>
  </w:num>
  <w:num w:numId="25" w16cid:durableId="46610173">
    <w:abstractNumId w:val="114"/>
  </w:num>
  <w:num w:numId="26" w16cid:durableId="1269122944">
    <w:abstractNumId w:val="80"/>
  </w:num>
  <w:num w:numId="27" w16cid:durableId="1897154881">
    <w:abstractNumId w:val="172"/>
  </w:num>
  <w:num w:numId="28" w16cid:durableId="1393772946">
    <w:abstractNumId w:val="57"/>
  </w:num>
  <w:num w:numId="29" w16cid:durableId="1763185658">
    <w:abstractNumId w:val="167"/>
  </w:num>
  <w:num w:numId="30" w16cid:durableId="1256398915">
    <w:abstractNumId w:val="28"/>
  </w:num>
  <w:num w:numId="31" w16cid:durableId="50808796">
    <w:abstractNumId w:val="26"/>
  </w:num>
  <w:num w:numId="32" w16cid:durableId="1227178364">
    <w:abstractNumId w:val="175"/>
  </w:num>
  <w:num w:numId="33" w16cid:durableId="18750269">
    <w:abstractNumId w:val="79"/>
  </w:num>
  <w:num w:numId="34" w16cid:durableId="547187147">
    <w:abstractNumId w:val="150"/>
  </w:num>
  <w:num w:numId="35" w16cid:durableId="1276712411">
    <w:abstractNumId w:val="127"/>
  </w:num>
  <w:num w:numId="36" w16cid:durableId="892158659">
    <w:abstractNumId w:val="115"/>
  </w:num>
  <w:num w:numId="37" w16cid:durableId="756824651">
    <w:abstractNumId w:val="118"/>
  </w:num>
  <w:num w:numId="38" w16cid:durableId="1491754576">
    <w:abstractNumId w:val="21"/>
  </w:num>
  <w:num w:numId="39" w16cid:durableId="1405102025">
    <w:abstractNumId w:val="59"/>
  </w:num>
  <w:num w:numId="40" w16cid:durableId="342830371">
    <w:abstractNumId w:val="22"/>
  </w:num>
  <w:num w:numId="41" w16cid:durableId="501941363">
    <w:abstractNumId w:val="135"/>
  </w:num>
  <w:num w:numId="42" w16cid:durableId="2030133063">
    <w:abstractNumId w:val="149"/>
  </w:num>
  <w:num w:numId="43" w16cid:durableId="1814327391">
    <w:abstractNumId w:val="151"/>
  </w:num>
  <w:num w:numId="44" w16cid:durableId="840699111">
    <w:abstractNumId w:val="98"/>
  </w:num>
  <w:num w:numId="45" w16cid:durableId="881213854">
    <w:abstractNumId w:val="55"/>
  </w:num>
  <w:num w:numId="46" w16cid:durableId="997152365">
    <w:abstractNumId w:val="25"/>
  </w:num>
  <w:num w:numId="47" w16cid:durableId="178278027">
    <w:abstractNumId w:val="139"/>
  </w:num>
  <w:num w:numId="48" w16cid:durableId="676663808">
    <w:abstractNumId w:val="157"/>
  </w:num>
  <w:num w:numId="49" w16cid:durableId="832841275">
    <w:abstractNumId w:val="166"/>
  </w:num>
  <w:num w:numId="50" w16cid:durableId="2028869479">
    <w:abstractNumId w:val="113"/>
  </w:num>
  <w:num w:numId="51" w16cid:durableId="285162445">
    <w:abstractNumId w:val="168"/>
  </w:num>
  <w:num w:numId="52" w16cid:durableId="169297418">
    <w:abstractNumId w:val="104"/>
  </w:num>
  <w:num w:numId="53" w16cid:durableId="242568806">
    <w:abstractNumId w:val="73"/>
  </w:num>
  <w:num w:numId="54" w16cid:durableId="25954657">
    <w:abstractNumId w:val="147"/>
  </w:num>
  <w:num w:numId="55" w16cid:durableId="1376584819">
    <w:abstractNumId w:val="160"/>
  </w:num>
  <w:num w:numId="56" w16cid:durableId="616790411">
    <w:abstractNumId w:val="158"/>
  </w:num>
  <w:num w:numId="57" w16cid:durableId="928588090">
    <w:abstractNumId w:val="35"/>
  </w:num>
  <w:num w:numId="58" w16cid:durableId="1799226718">
    <w:abstractNumId w:val="142"/>
  </w:num>
  <w:num w:numId="59" w16cid:durableId="1755740563">
    <w:abstractNumId w:val="44"/>
  </w:num>
  <w:num w:numId="60" w16cid:durableId="420949609">
    <w:abstractNumId w:val="119"/>
  </w:num>
  <w:num w:numId="61" w16cid:durableId="814302658">
    <w:abstractNumId w:val="46"/>
  </w:num>
  <w:num w:numId="62" w16cid:durableId="78529092">
    <w:abstractNumId w:val="140"/>
  </w:num>
  <w:num w:numId="63" w16cid:durableId="398791802">
    <w:abstractNumId w:val="165"/>
  </w:num>
  <w:num w:numId="64" w16cid:durableId="1546405159">
    <w:abstractNumId w:val="103"/>
  </w:num>
  <w:num w:numId="65" w16cid:durableId="22175545">
    <w:abstractNumId w:val="66"/>
  </w:num>
  <w:num w:numId="66" w16cid:durableId="839320038">
    <w:abstractNumId w:val="162"/>
  </w:num>
  <w:num w:numId="67" w16cid:durableId="973678351">
    <w:abstractNumId w:val="155"/>
  </w:num>
  <w:num w:numId="68" w16cid:durableId="2111385797">
    <w:abstractNumId w:val="62"/>
  </w:num>
  <w:num w:numId="69" w16cid:durableId="865096638">
    <w:abstractNumId w:val="70"/>
  </w:num>
  <w:num w:numId="70" w16cid:durableId="69276392">
    <w:abstractNumId w:val="137"/>
  </w:num>
  <w:num w:numId="71" w16cid:durableId="14692172">
    <w:abstractNumId w:val="179"/>
  </w:num>
  <w:num w:numId="72" w16cid:durableId="142283893">
    <w:abstractNumId w:val="63"/>
  </w:num>
  <w:num w:numId="73" w16cid:durableId="2113277434">
    <w:abstractNumId w:val="173"/>
  </w:num>
  <w:num w:numId="74" w16cid:durableId="1156991446">
    <w:abstractNumId w:val="164"/>
  </w:num>
  <w:num w:numId="75" w16cid:durableId="80028385">
    <w:abstractNumId w:val="101"/>
  </w:num>
  <w:num w:numId="76" w16cid:durableId="1762022876">
    <w:abstractNumId w:val="116"/>
  </w:num>
  <w:num w:numId="77" w16cid:durableId="1152209408">
    <w:abstractNumId w:val="49"/>
  </w:num>
  <w:num w:numId="78" w16cid:durableId="159121454">
    <w:abstractNumId w:val="8"/>
  </w:num>
  <w:num w:numId="79" w16cid:durableId="1052267357">
    <w:abstractNumId w:val="11"/>
  </w:num>
  <w:num w:numId="80" w16cid:durableId="663629563">
    <w:abstractNumId w:val="112"/>
  </w:num>
  <w:num w:numId="81" w16cid:durableId="115679270">
    <w:abstractNumId w:val="128"/>
  </w:num>
  <w:num w:numId="82" w16cid:durableId="584656707">
    <w:abstractNumId w:val="170"/>
  </w:num>
  <w:num w:numId="83" w16cid:durableId="1618562386">
    <w:abstractNumId w:val="130"/>
  </w:num>
  <w:num w:numId="84" w16cid:durableId="966593980">
    <w:abstractNumId w:val="5"/>
  </w:num>
  <w:num w:numId="85" w16cid:durableId="1296762162">
    <w:abstractNumId w:val="23"/>
  </w:num>
  <w:num w:numId="86" w16cid:durableId="66727895">
    <w:abstractNumId w:val="18"/>
  </w:num>
  <w:num w:numId="87" w16cid:durableId="331834887">
    <w:abstractNumId w:val="17"/>
  </w:num>
  <w:num w:numId="88" w16cid:durableId="311100586">
    <w:abstractNumId w:val="121"/>
  </w:num>
  <w:num w:numId="89" w16cid:durableId="848325920">
    <w:abstractNumId w:val="64"/>
  </w:num>
  <w:num w:numId="90" w16cid:durableId="1476946517">
    <w:abstractNumId w:val="53"/>
  </w:num>
  <w:num w:numId="91" w16cid:durableId="979000435">
    <w:abstractNumId w:val="20"/>
  </w:num>
  <w:num w:numId="92" w16cid:durableId="128671877">
    <w:abstractNumId w:val="138"/>
  </w:num>
  <w:num w:numId="93" w16cid:durableId="1958900870">
    <w:abstractNumId w:val="54"/>
  </w:num>
  <w:num w:numId="94" w16cid:durableId="2090424573">
    <w:abstractNumId w:val="3"/>
  </w:num>
  <w:num w:numId="95" w16cid:durableId="1435057629">
    <w:abstractNumId w:val="82"/>
  </w:num>
  <w:num w:numId="96" w16cid:durableId="768506635">
    <w:abstractNumId w:val="29"/>
  </w:num>
  <w:num w:numId="97" w16cid:durableId="98373359">
    <w:abstractNumId w:val="74"/>
  </w:num>
  <w:num w:numId="98" w16cid:durableId="202714509">
    <w:abstractNumId w:val="36"/>
  </w:num>
  <w:num w:numId="99" w16cid:durableId="745615942">
    <w:abstractNumId w:val="97"/>
  </w:num>
  <w:num w:numId="100" w16cid:durableId="263075112">
    <w:abstractNumId w:val="153"/>
  </w:num>
  <w:num w:numId="101" w16cid:durableId="1422144218">
    <w:abstractNumId w:val="15"/>
  </w:num>
  <w:num w:numId="102" w16cid:durableId="2039620637">
    <w:abstractNumId w:val="106"/>
  </w:num>
  <w:num w:numId="103" w16cid:durableId="1973173479">
    <w:abstractNumId w:val="47"/>
  </w:num>
  <w:num w:numId="104" w16cid:durableId="1287471742">
    <w:abstractNumId w:val="45"/>
  </w:num>
  <w:num w:numId="105" w16cid:durableId="273248274">
    <w:abstractNumId w:val="51"/>
  </w:num>
  <w:num w:numId="106" w16cid:durableId="576477648">
    <w:abstractNumId w:val="72"/>
  </w:num>
  <w:num w:numId="107" w16cid:durableId="283007509">
    <w:abstractNumId w:val="91"/>
  </w:num>
  <w:num w:numId="108" w16cid:durableId="2106074451">
    <w:abstractNumId w:val="32"/>
  </w:num>
  <w:num w:numId="109" w16cid:durableId="989017143">
    <w:abstractNumId w:val="19"/>
  </w:num>
  <w:num w:numId="110" w16cid:durableId="507066747">
    <w:abstractNumId w:val="159"/>
  </w:num>
  <w:num w:numId="111" w16cid:durableId="765610967">
    <w:abstractNumId w:val="126"/>
  </w:num>
  <w:num w:numId="112" w16cid:durableId="1734156910">
    <w:abstractNumId w:val="71"/>
  </w:num>
  <w:num w:numId="113" w16cid:durableId="1922055174">
    <w:abstractNumId w:val="154"/>
  </w:num>
  <w:num w:numId="114" w16cid:durableId="612640207">
    <w:abstractNumId w:val="177"/>
  </w:num>
  <w:num w:numId="115" w16cid:durableId="1732341966">
    <w:abstractNumId w:val="85"/>
  </w:num>
  <w:num w:numId="116" w16cid:durableId="1262107737">
    <w:abstractNumId w:val="123"/>
  </w:num>
  <w:num w:numId="117" w16cid:durableId="7948608">
    <w:abstractNumId w:val="134"/>
  </w:num>
  <w:num w:numId="118" w16cid:durableId="1393889108">
    <w:abstractNumId w:val="133"/>
  </w:num>
  <w:num w:numId="119" w16cid:durableId="1895772661">
    <w:abstractNumId w:val="111"/>
  </w:num>
  <w:num w:numId="120" w16cid:durableId="131562716">
    <w:abstractNumId w:val="96"/>
  </w:num>
  <w:num w:numId="121" w16cid:durableId="469715980">
    <w:abstractNumId w:val="109"/>
  </w:num>
  <w:num w:numId="122" w16cid:durableId="1956060937">
    <w:abstractNumId w:val="77"/>
  </w:num>
  <w:num w:numId="123" w16cid:durableId="1438058500">
    <w:abstractNumId w:val="43"/>
  </w:num>
  <w:num w:numId="124" w16cid:durableId="1902672940">
    <w:abstractNumId w:val="124"/>
  </w:num>
  <w:num w:numId="125" w16cid:durableId="1599409122">
    <w:abstractNumId w:val="141"/>
  </w:num>
  <w:num w:numId="126" w16cid:durableId="307249059">
    <w:abstractNumId w:val="39"/>
  </w:num>
  <w:num w:numId="127" w16cid:durableId="96219349">
    <w:abstractNumId w:val="48"/>
  </w:num>
  <w:num w:numId="128" w16cid:durableId="861481604">
    <w:abstractNumId w:val="99"/>
  </w:num>
  <w:num w:numId="129" w16cid:durableId="353770580">
    <w:abstractNumId w:val="12"/>
  </w:num>
  <w:num w:numId="130" w16cid:durableId="2117670315">
    <w:abstractNumId w:val="10"/>
  </w:num>
  <w:num w:numId="131" w16cid:durableId="681052193">
    <w:abstractNumId w:val="34"/>
  </w:num>
  <w:num w:numId="132" w16cid:durableId="402608547">
    <w:abstractNumId w:val="58"/>
  </w:num>
  <w:num w:numId="133" w16cid:durableId="651833733">
    <w:abstractNumId w:val="68"/>
  </w:num>
  <w:num w:numId="134" w16cid:durableId="1053046809">
    <w:abstractNumId w:val="9"/>
  </w:num>
  <w:num w:numId="135" w16cid:durableId="1614827735">
    <w:abstractNumId w:val="120"/>
  </w:num>
  <w:num w:numId="136" w16cid:durableId="1285844350">
    <w:abstractNumId w:val="178"/>
  </w:num>
  <w:num w:numId="137" w16cid:durableId="180170481">
    <w:abstractNumId w:val="30"/>
  </w:num>
  <w:num w:numId="138" w16cid:durableId="1988122326">
    <w:abstractNumId w:val="152"/>
  </w:num>
  <w:num w:numId="139" w16cid:durableId="1921021813">
    <w:abstractNumId w:val="31"/>
  </w:num>
  <w:num w:numId="140" w16cid:durableId="1428504055">
    <w:abstractNumId w:val="40"/>
  </w:num>
  <w:num w:numId="141" w16cid:durableId="1229606680">
    <w:abstractNumId w:val="125"/>
  </w:num>
  <w:num w:numId="142" w16cid:durableId="1045908141">
    <w:abstractNumId w:val="2"/>
  </w:num>
  <w:num w:numId="143" w16cid:durableId="2018000220">
    <w:abstractNumId w:val="52"/>
  </w:num>
  <w:num w:numId="144" w16cid:durableId="1846356472">
    <w:abstractNumId w:val="67"/>
  </w:num>
  <w:num w:numId="145" w16cid:durableId="694237568">
    <w:abstractNumId w:val="102"/>
  </w:num>
  <w:num w:numId="146" w16cid:durableId="1581138000">
    <w:abstractNumId w:val="27"/>
  </w:num>
  <w:num w:numId="147" w16cid:durableId="1483960251">
    <w:abstractNumId w:val="6"/>
  </w:num>
  <w:num w:numId="148" w16cid:durableId="531966364">
    <w:abstractNumId w:val="156"/>
  </w:num>
  <w:num w:numId="149" w16cid:durableId="754128202">
    <w:abstractNumId w:val="89"/>
  </w:num>
  <w:num w:numId="150" w16cid:durableId="2119792792">
    <w:abstractNumId w:val="95"/>
  </w:num>
  <w:num w:numId="151" w16cid:durableId="1943492763">
    <w:abstractNumId w:val="174"/>
  </w:num>
  <w:num w:numId="152" w16cid:durableId="9990249">
    <w:abstractNumId w:val="61"/>
  </w:num>
  <w:num w:numId="153" w16cid:durableId="1988583668">
    <w:abstractNumId w:val="90"/>
  </w:num>
  <w:num w:numId="154" w16cid:durableId="1708097492">
    <w:abstractNumId w:val="107"/>
  </w:num>
  <w:num w:numId="155" w16cid:durableId="179321757">
    <w:abstractNumId w:val="78"/>
  </w:num>
  <w:num w:numId="156" w16cid:durableId="861820758">
    <w:abstractNumId w:val="88"/>
  </w:num>
  <w:num w:numId="157" w16cid:durableId="380599999">
    <w:abstractNumId w:val="93"/>
  </w:num>
  <w:num w:numId="158" w16cid:durableId="142433821">
    <w:abstractNumId w:val="56"/>
  </w:num>
  <w:num w:numId="159" w16cid:durableId="673651745">
    <w:abstractNumId w:val="117"/>
  </w:num>
  <w:num w:numId="160" w16cid:durableId="2074542123">
    <w:abstractNumId w:val="136"/>
  </w:num>
  <w:num w:numId="161" w16cid:durableId="984896608">
    <w:abstractNumId w:val="4"/>
  </w:num>
  <w:num w:numId="162" w16cid:durableId="1435588641">
    <w:abstractNumId w:val="42"/>
  </w:num>
  <w:num w:numId="163" w16cid:durableId="1734768463">
    <w:abstractNumId w:val="60"/>
  </w:num>
  <w:num w:numId="164" w16cid:durableId="2013407441">
    <w:abstractNumId w:val="1"/>
  </w:num>
  <w:num w:numId="165" w16cid:durableId="1549339136">
    <w:abstractNumId w:val="100"/>
  </w:num>
  <w:num w:numId="166" w16cid:durableId="1465852333">
    <w:abstractNumId w:val="33"/>
  </w:num>
  <w:num w:numId="167" w16cid:durableId="611597926">
    <w:abstractNumId w:val="38"/>
  </w:num>
  <w:num w:numId="168" w16cid:durableId="1593657251">
    <w:abstractNumId w:val="7"/>
  </w:num>
  <w:num w:numId="169" w16cid:durableId="822156751">
    <w:abstractNumId w:val="37"/>
  </w:num>
  <w:num w:numId="170" w16cid:durableId="1628657500">
    <w:abstractNumId w:val="146"/>
  </w:num>
  <w:num w:numId="171" w16cid:durableId="923487902">
    <w:abstractNumId w:val="163"/>
  </w:num>
  <w:num w:numId="172" w16cid:durableId="1943800170">
    <w:abstractNumId w:val="16"/>
  </w:num>
  <w:num w:numId="173" w16cid:durableId="328024816">
    <w:abstractNumId w:val="0"/>
  </w:num>
  <w:num w:numId="174" w16cid:durableId="1665937835">
    <w:abstractNumId w:val="24"/>
  </w:num>
  <w:num w:numId="175" w16cid:durableId="423957000">
    <w:abstractNumId w:val="143"/>
  </w:num>
  <w:num w:numId="176" w16cid:durableId="1246913991">
    <w:abstractNumId w:val="145"/>
  </w:num>
  <w:num w:numId="177" w16cid:durableId="2057703278">
    <w:abstractNumId w:val="105"/>
  </w:num>
  <w:num w:numId="178" w16cid:durableId="1960185042">
    <w:abstractNumId w:val="41"/>
  </w:num>
  <w:num w:numId="179" w16cid:durableId="389424930">
    <w:abstractNumId w:val="148"/>
  </w:num>
  <w:num w:numId="180" w16cid:durableId="9877809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07B46"/>
    <w:rsid w:val="000328EC"/>
    <w:rsid w:val="00032FDD"/>
    <w:rsid w:val="000362C3"/>
    <w:rsid w:val="00036EAA"/>
    <w:rsid w:val="0005380D"/>
    <w:rsid w:val="00053B4F"/>
    <w:rsid w:val="00062374"/>
    <w:rsid w:val="000639F3"/>
    <w:rsid w:val="00063F26"/>
    <w:rsid w:val="000640DD"/>
    <w:rsid w:val="000649BA"/>
    <w:rsid w:val="00067C15"/>
    <w:rsid w:val="00070961"/>
    <w:rsid w:val="00071B12"/>
    <w:rsid w:val="00084CA0"/>
    <w:rsid w:val="00090E5A"/>
    <w:rsid w:val="00091E61"/>
    <w:rsid w:val="00094168"/>
    <w:rsid w:val="00094327"/>
    <w:rsid w:val="00096407"/>
    <w:rsid w:val="00097176"/>
    <w:rsid w:val="000A0272"/>
    <w:rsid w:val="000A777B"/>
    <w:rsid w:val="000B2494"/>
    <w:rsid w:val="000B42C0"/>
    <w:rsid w:val="000B43C4"/>
    <w:rsid w:val="000B4F14"/>
    <w:rsid w:val="000B4F53"/>
    <w:rsid w:val="000C2590"/>
    <w:rsid w:val="000C3953"/>
    <w:rsid w:val="000C4E3A"/>
    <w:rsid w:val="000C5EF6"/>
    <w:rsid w:val="000D262B"/>
    <w:rsid w:val="000D34F6"/>
    <w:rsid w:val="000D7E9D"/>
    <w:rsid w:val="001056EF"/>
    <w:rsid w:val="001073C7"/>
    <w:rsid w:val="00112BFB"/>
    <w:rsid w:val="0011675C"/>
    <w:rsid w:val="00117B7D"/>
    <w:rsid w:val="001300A7"/>
    <w:rsid w:val="001463C6"/>
    <w:rsid w:val="00150C5D"/>
    <w:rsid w:val="0016256A"/>
    <w:rsid w:val="00165121"/>
    <w:rsid w:val="001658DD"/>
    <w:rsid w:val="001666A6"/>
    <w:rsid w:val="00174FB0"/>
    <w:rsid w:val="00176BEE"/>
    <w:rsid w:val="00176FDC"/>
    <w:rsid w:val="00185AD4"/>
    <w:rsid w:val="001871F3"/>
    <w:rsid w:val="00192795"/>
    <w:rsid w:val="00196137"/>
    <w:rsid w:val="001961CD"/>
    <w:rsid w:val="0019654D"/>
    <w:rsid w:val="001A05F9"/>
    <w:rsid w:val="001A1FA6"/>
    <w:rsid w:val="001B283E"/>
    <w:rsid w:val="001B3136"/>
    <w:rsid w:val="001B440E"/>
    <w:rsid w:val="001B5720"/>
    <w:rsid w:val="001B68B5"/>
    <w:rsid w:val="001C4016"/>
    <w:rsid w:val="001E6A51"/>
    <w:rsid w:val="001F3099"/>
    <w:rsid w:val="001F4F70"/>
    <w:rsid w:val="001F5287"/>
    <w:rsid w:val="001F62F4"/>
    <w:rsid w:val="00202BED"/>
    <w:rsid w:val="00203BFF"/>
    <w:rsid w:val="002259C3"/>
    <w:rsid w:val="00226EAA"/>
    <w:rsid w:val="00237EB3"/>
    <w:rsid w:val="002454DF"/>
    <w:rsid w:val="00257091"/>
    <w:rsid w:val="00267072"/>
    <w:rsid w:val="002726F0"/>
    <w:rsid w:val="002736B6"/>
    <w:rsid w:val="002823B1"/>
    <w:rsid w:val="00285B0A"/>
    <w:rsid w:val="002A4257"/>
    <w:rsid w:val="002A4545"/>
    <w:rsid w:val="002A74CE"/>
    <w:rsid w:val="002B0E9F"/>
    <w:rsid w:val="002B1258"/>
    <w:rsid w:val="002C243A"/>
    <w:rsid w:val="002E1656"/>
    <w:rsid w:val="002E1732"/>
    <w:rsid w:val="002E3930"/>
    <w:rsid w:val="002E3A94"/>
    <w:rsid w:val="002F505A"/>
    <w:rsid w:val="00311B64"/>
    <w:rsid w:val="003164B6"/>
    <w:rsid w:val="00316AEE"/>
    <w:rsid w:val="00317755"/>
    <w:rsid w:val="00331645"/>
    <w:rsid w:val="00333217"/>
    <w:rsid w:val="00333F13"/>
    <w:rsid w:val="00337771"/>
    <w:rsid w:val="00341A20"/>
    <w:rsid w:val="00342596"/>
    <w:rsid w:val="00343051"/>
    <w:rsid w:val="0034655F"/>
    <w:rsid w:val="003541BD"/>
    <w:rsid w:val="003562BA"/>
    <w:rsid w:val="00365F3B"/>
    <w:rsid w:val="003703EF"/>
    <w:rsid w:val="00377A7F"/>
    <w:rsid w:val="00383C62"/>
    <w:rsid w:val="003849C9"/>
    <w:rsid w:val="00393223"/>
    <w:rsid w:val="003A442F"/>
    <w:rsid w:val="003A6441"/>
    <w:rsid w:val="003A68A5"/>
    <w:rsid w:val="003B4CDB"/>
    <w:rsid w:val="003B6B35"/>
    <w:rsid w:val="003C4C1E"/>
    <w:rsid w:val="003D4731"/>
    <w:rsid w:val="003E0256"/>
    <w:rsid w:val="003E2D5B"/>
    <w:rsid w:val="003F1552"/>
    <w:rsid w:val="003F358D"/>
    <w:rsid w:val="003F430C"/>
    <w:rsid w:val="003F482F"/>
    <w:rsid w:val="003F6728"/>
    <w:rsid w:val="003F7BEC"/>
    <w:rsid w:val="00403FBF"/>
    <w:rsid w:val="00405FEE"/>
    <w:rsid w:val="00413D32"/>
    <w:rsid w:val="00415567"/>
    <w:rsid w:val="00415E3B"/>
    <w:rsid w:val="00417E8D"/>
    <w:rsid w:val="00420C26"/>
    <w:rsid w:val="00422B3C"/>
    <w:rsid w:val="00426B50"/>
    <w:rsid w:val="00430069"/>
    <w:rsid w:val="00430EEE"/>
    <w:rsid w:val="00431421"/>
    <w:rsid w:val="00434007"/>
    <w:rsid w:val="00434DE8"/>
    <w:rsid w:val="00441375"/>
    <w:rsid w:val="00446EBE"/>
    <w:rsid w:val="00454F65"/>
    <w:rsid w:val="00461510"/>
    <w:rsid w:val="004649EE"/>
    <w:rsid w:val="00465394"/>
    <w:rsid w:val="00466FF3"/>
    <w:rsid w:val="00476364"/>
    <w:rsid w:val="004768FB"/>
    <w:rsid w:val="00483F73"/>
    <w:rsid w:val="004938E6"/>
    <w:rsid w:val="004942DD"/>
    <w:rsid w:val="00496360"/>
    <w:rsid w:val="00497763"/>
    <w:rsid w:val="004A51A3"/>
    <w:rsid w:val="004B62D1"/>
    <w:rsid w:val="004B6747"/>
    <w:rsid w:val="004C0FFF"/>
    <w:rsid w:val="004C1AFC"/>
    <w:rsid w:val="004C518F"/>
    <w:rsid w:val="004C6ED2"/>
    <w:rsid w:val="004C763E"/>
    <w:rsid w:val="004E2375"/>
    <w:rsid w:val="004E31FE"/>
    <w:rsid w:val="004E3439"/>
    <w:rsid w:val="004E3CDB"/>
    <w:rsid w:val="004F2883"/>
    <w:rsid w:val="004F5E02"/>
    <w:rsid w:val="005001D4"/>
    <w:rsid w:val="0050028A"/>
    <w:rsid w:val="00502E47"/>
    <w:rsid w:val="00511DE4"/>
    <w:rsid w:val="005134C2"/>
    <w:rsid w:val="00522CDD"/>
    <w:rsid w:val="005260E8"/>
    <w:rsid w:val="00530E96"/>
    <w:rsid w:val="00532B0D"/>
    <w:rsid w:val="00533487"/>
    <w:rsid w:val="00535A82"/>
    <w:rsid w:val="00541EC5"/>
    <w:rsid w:val="005516C9"/>
    <w:rsid w:val="005566DE"/>
    <w:rsid w:val="0056025B"/>
    <w:rsid w:val="0056644B"/>
    <w:rsid w:val="00574ABC"/>
    <w:rsid w:val="00590A0F"/>
    <w:rsid w:val="00596624"/>
    <w:rsid w:val="005A1822"/>
    <w:rsid w:val="005A457F"/>
    <w:rsid w:val="005A6CE5"/>
    <w:rsid w:val="005A7F8A"/>
    <w:rsid w:val="005B58C7"/>
    <w:rsid w:val="005C620C"/>
    <w:rsid w:val="005C65AE"/>
    <w:rsid w:val="005D2586"/>
    <w:rsid w:val="005E158E"/>
    <w:rsid w:val="005F61EE"/>
    <w:rsid w:val="006006C7"/>
    <w:rsid w:val="00605B2E"/>
    <w:rsid w:val="00606B97"/>
    <w:rsid w:val="00606FE3"/>
    <w:rsid w:val="006107B5"/>
    <w:rsid w:val="0061106A"/>
    <w:rsid w:val="006170C0"/>
    <w:rsid w:val="00624C67"/>
    <w:rsid w:val="00625C20"/>
    <w:rsid w:val="00634D8F"/>
    <w:rsid w:val="006364E2"/>
    <w:rsid w:val="00640373"/>
    <w:rsid w:val="00641488"/>
    <w:rsid w:val="00642DFD"/>
    <w:rsid w:val="006557E7"/>
    <w:rsid w:val="00657F54"/>
    <w:rsid w:val="00670355"/>
    <w:rsid w:val="006704C6"/>
    <w:rsid w:val="00676DDE"/>
    <w:rsid w:val="00683797"/>
    <w:rsid w:val="00683CA5"/>
    <w:rsid w:val="00690E60"/>
    <w:rsid w:val="00693B6E"/>
    <w:rsid w:val="00696ADE"/>
    <w:rsid w:val="006B636E"/>
    <w:rsid w:val="006C29C3"/>
    <w:rsid w:val="006C5735"/>
    <w:rsid w:val="006D57F4"/>
    <w:rsid w:val="006F6B54"/>
    <w:rsid w:val="0070415B"/>
    <w:rsid w:val="00707F95"/>
    <w:rsid w:val="007109A1"/>
    <w:rsid w:val="00712F64"/>
    <w:rsid w:val="00714049"/>
    <w:rsid w:val="007175C0"/>
    <w:rsid w:val="00722D0F"/>
    <w:rsid w:val="00722FE5"/>
    <w:rsid w:val="007265D7"/>
    <w:rsid w:val="00743803"/>
    <w:rsid w:val="00744A50"/>
    <w:rsid w:val="00746A27"/>
    <w:rsid w:val="0076373A"/>
    <w:rsid w:val="00775C42"/>
    <w:rsid w:val="00776B60"/>
    <w:rsid w:val="0078449E"/>
    <w:rsid w:val="00787AD4"/>
    <w:rsid w:val="00792EC4"/>
    <w:rsid w:val="00794A9B"/>
    <w:rsid w:val="00795AD2"/>
    <w:rsid w:val="00796F24"/>
    <w:rsid w:val="007A0AD0"/>
    <w:rsid w:val="007A21B6"/>
    <w:rsid w:val="007A2722"/>
    <w:rsid w:val="007A46C4"/>
    <w:rsid w:val="007A4A94"/>
    <w:rsid w:val="007A5AF1"/>
    <w:rsid w:val="007A67D8"/>
    <w:rsid w:val="007B0327"/>
    <w:rsid w:val="007B0FA6"/>
    <w:rsid w:val="007B11B2"/>
    <w:rsid w:val="007C021F"/>
    <w:rsid w:val="007C2365"/>
    <w:rsid w:val="007C51C4"/>
    <w:rsid w:val="007C5EFF"/>
    <w:rsid w:val="007E6A76"/>
    <w:rsid w:val="007F49CE"/>
    <w:rsid w:val="007F4A0C"/>
    <w:rsid w:val="007F5953"/>
    <w:rsid w:val="007F6067"/>
    <w:rsid w:val="008002BC"/>
    <w:rsid w:val="00804393"/>
    <w:rsid w:val="00805AF4"/>
    <w:rsid w:val="00813667"/>
    <w:rsid w:val="00813EE2"/>
    <w:rsid w:val="00820F7B"/>
    <w:rsid w:val="00821172"/>
    <w:rsid w:val="0082475D"/>
    <w:rsid w:val="00826C41"/>
    <w:rsid w:val="00836785"/>
    <w:rsid w:val="00842DEB"/>
    <w:rsid w:val="008460A2"/>
    <w:rsid w:val="008507D2"/>
    <w:rsid w:val="00850935"/>
    <w:rsid w:val="00861740"/>
    <w:rsid w:val="00861C5E"/>
    <w:rsid w:val="00867933"/>
    <w:rsid w:val="00870E0F"/>
    <w:rsid w:val="00872CDE"/>
    <w:rsid w:val="00883858"/>
    <w:rsid w:val="00883AA3"/>
    <w:rsid w:val="00886878"/>
    <w:rsid w:val="00890A36"/>
    <w:rsid w:val="00890F45"/>
    <w:rsid w:val="008A5431"/>
    <w:rsid w:val="008A786B"/>
    <w:rsid w:val="008C1ABF"/>
    <w:rsid w:val="008D46B2"/>
    <w:rsid w:val="008E79ED"/>
    <w:rsid w:val="008F3288"/>
    <w:rsid w:val="008F5B18"/>
    <w:rsid w:val="008F5F93"/>
    <w:rsid w:val="00907673"/>
    <w:rsid w:val="00910886"/>
    <w:rsid w:val="00914E9A"/>
    <w:rsid w:val="00934432"/>
    <w:rsid w:val="00936557"/>
    <w:rsid w:val="00963B94"/>
    <w:rsid w:val="00983936"/>
    <w:rsid w:val="00984F4F"/>
    <w:rsid w:val="009873D7"/>
    <w:rsid w:val="00987694"/>
    <w:rsid w:val="009A6882"/>
    <w:rsid w:val="009B548A"/>
    <w:rsid w:val="009B5A7F"/>
    <w:rsid w:val="009C1D0E"/>
    <w:rsid w:val="009E0855"/>
    <w:rsid w:val="009E5509"/>
    <w:rsid w:val="009E5A25"/>
    <w:rsid w:val="00A02015"/>
    <w:rsid w:val="00A03C3C"/>
    <w:rsid w:val="00A04D1B"/>
    <w:rsid w:val="00A071A2"/>
    <w:rsid w:val="00A105AB"/>
    <w:rsid w:val="00A11239"/>
    <w:rsid w:val="00A3350C"/>
    <w:rsid w:val="00A34B8E"/>
    <w:rsid w:val="00A36B00"/>
    <w:rsid w:val="00A45CF1"/>
    <w:rsid w:val="00A574DD"/>
    <w:rsid w:val="00A61B1A"/>
    <w:rsid w:val="00A62D39"/>
    <w:rsid w:val="00A66955"/>
    <w:rsid w:val="00A67015"/>
    <w:rsid w:val="00A67901"/>
    <w:rsid w:val="00A71261"/>
    <w:rsid w:val="00A71820"/>
    <w:rsid w:val="00A731CD"/>
    <w:rsid w:val="00A75086"/>
    <w:rsid w:val="00A7784A"/>
    <w:rsid w:val="00A80330"/>
    <w:rsid w:val="00A90D13"/>
    <w:rsid w:val="00A959E6"/>
    <w:rsid w:val="00A97671"/>
    <w:rsid w:val="00AA49ED"/>
    <w:rsid w:val="00AA5C41"/>
    <w:rsid w:val="00AB1D21"/>
    <w:rsid w:val="00AB32D4"/>
    <w:rsid w:val="00AB51CB"/>
    <w:rsid w:val="00AB573A"/>
    <w:rsid w:val="00AC35CA"/>
    <w:rsid w:val="00AC4B9D"/>
    <w:rsid w:val="00AC779C"/>
    <w:rsid w:val="00AE2F57"/>
    <w:rsid w:val="00AE5A94"/>
    <w:rsid w:val="00AF0B67"/>
    <w:rsid w:val="00AF683F"/>
    <w:rsid w:val="00B00A47"/>
    <w:rsid w:val="00B072C3"/>
    <w:rsid w:val="00B07FC3"/>
    <w:rsid w:val="00B123CD"/>
    <w:rsid w:val="00B150EC"/>
    <w:rsid w:val="00B16AD0"/>
    <w:rsid w:val="00B30BC1"/>
    <w:rsid w:val="00B341A7"/>
    <w:rsid w:val="00B40914"/>
    <w:rsid w:val="00B41752"/>
    <w:rsid w:val="00B43A8C"/>
    <w:rsid w:val="00B50D62"/>
    <w:rsid w:val="00B50F69"/>
    <w:rsid w:val="00B62063"/>
    <w:rsid w:val="00B6400B"/>
    <w:rsid w:val="00B64BA1"/>
    <w:rsid w:val="00B64C1E"/>
    <w:rsid w:val="00B65B5B"/>
    <w:rsid w:val="00B66BE6"/>
    <w:rsid w:val="00B708DB"/>
    <w:rsid w:val="00B80628"/>
    <w:rsid w:val="00B9435A"/>
    <w:rsid w:val="00B94ECC"/>
    <w:rsid w:val="00BA1C27"/>
    <w:rsid w:val="00BA6849"/>
    <w:rsid w:val="00BA714F"/>
    <w:rsid w:val="00BB0DD2"/>
    <w:rsid w:val="00BB1A76"/>
    <w:rsid w:val="00BB1AE2"/>
    <w:rsid w:val="00BB6B80"/>
    <w:rsid w:val="00BC0FB5"/>
    <w:rsid w:val="00BC17A6"/>
    <w:rsid w:val="00BC3BAB"/>
    <w:rsid w:val="00BC4D89"/>
    <w:rsid w:val="00BD5046"/>
    <w:rsid w:val="00BE3F93"/>
    <w:rsid w:val="00BF2D9B"/>
    <w:rsid w:val="00BF64AD"/>
    <w:rsid w:val="00C016EF"/>
    <w:rsid w:val="00C054CC"/>
    <w:rsid w:val="00C0599C"/>
    <w:rsid w:val="00C076FF"/>
    <w:rsid w:val="00C11DB4"/>
    <w:rsid w:val="00C128DC"/>
    <w:rsid w:val="00C137B0"/>
    <w:rsid w:val="00C15699"/>
    <w:rsid w:val="00C15D32"/>
    <w:rsid w:val="00C25260"/>
    <w:rsid w:val="00C257DC"/>
    <w:rsid w:val="00C27EBF"/>
    <w:rsid w:val="00C30C24"/>
    <w:rsid w:val="00C31DCE"/>
    <w:rsid w:val="00C4312F"/>
    <w:rsid w:val="00C43452"/>
    <w:rsid w:val="00C46F2D"/>
    <w:rsid w:val="00C51E7B"/>
    <w:rsid w:val="00C52A3A"/>
    <w:rsid w:val="00C61B05"/>
    <w:rsid w:val="00C63692"/>
    <w:rsid w:val="00C65840"/>
    <w:rsid w:val="00C66C66"/>
    <w:rsid w:val="00C70581"/>
    <w:rsid w:val="00C71AB4"/>
    <w:rsid w:val="00C77C92"/>
    <w:rsid w:val="00C82A52"/>
    <w:rsid w:val="00C8738F"/>
    <w:rsid w:val="00C90A86"/>
    <w:rsid w:val="00C962CB"/>
    <w:rsid w:val="00CA55F2"/>
    <w:rsid w:val="00CB0DB1"/>
    <w:rsid w:val="00CC3A05"/>
    <w:rsid w:val="00CC4703"/>
    <w:rsid w:val="00CC4BE2"/>
    <w:rsid w:val="00CD2F07"/>
    <w:rsid w:val="00CD4C8B"/>
    <w:rsid w:val="00CF4EE6"/>
    <w:rsid w:val="00CF71B3"/>
    <w:rsid w:val="00D00E41"/>
    <w:rsid w:val="00D05532"/>
    <w:rsid w:val="00D15CA3"/>
    <w:rsid w:val="00D166C2"/>
    <w:rsid w:val="00D20377"/>
    <w:rsid w:val="00D20CF0"/>
    <w:rsid w:val="00D26D87"/>
    <w:rsid w:val="00D27088"/>
    <w:rsid w:val="00D30798"/>
    <w:rsid w:val="00D32377"/>
    <w:rsid w:val="00D334C9"/>
    <w:rsid w:val="00D33F05"/>
    <w:rsid w:val="00D35E3D"/>
    <w:rsid w:val="00D42335"/>
    <w:rsid w:val="00D42CE5"/>
    <w:rsid w:val="00D46252"/>
    <w:rsid w:val="00D4796E"/>
    <w:rsid w:val="00D55925"/>
    <w:rsid w:val="00D57418"/>
    <w:rsid w:val="00D72ADF"/>
    <w:rsid w:val="00D903CB"/>
    <w:rsid w:val="00D92A33"/>
    <w:rsid w:val="00D92AF3"/>
    <w:rsid w:val="00D93891"/>
    <w:rsid w:val="00D9647B"/>
    <w:rsid w:val="00D96706"/>
    <w:rsid w:val="00D96C27"/>
    <w:rsid w:val="00DA0124"/>
    <w:rsid w:val="00DB1C70"/>
    <w:rsid w:val="00DB6698"/>
    <w:rsid w:val="00DC139A"/>
    <w:rsid w:val="00DD1C90"/>
    <w:rsid w:val="00DD2537"/>
    <w:rsid w:val="00DE25C6"/>
    <w:rsid w:val="00DE408C"/>
    <w:rsid w:val="00DE7FD4"/>
    <w:rsid w:val="00DF1BF7"/>
    <w:rsid w:val="00DF2CE2"/>
    <w:rsid w:val="00E02BE2"/>
    <w:rsid w:val="00E058AD"/>
    <w:rsid w:val="00E05D59"/>
    <w:rsid w:val="00E06423"/>
    <w:rsid w:val="00E21786"/>
    <w:rsid w:val="00E22398"/>
    <w:rsid w:val="00E2242C"/>
    <w:rsid w:val="00E234A2"/>
    <w:rsid w:val="00E23719"/>
    <w:rsid w:val="00E23A48"/>
    <w:rsid w:val="00E27585"/>
    <w:rsid w:val="00E33B4C"/>
    <w:rsid w:val="00E36307"/>
    <w:rsid w:val="00E44592"/>
    <w:rsid w:val="00E46AF1"/>
    <w:rsid w:val="00E51343"/>
    <w:rsid w:val="00E52447"/>
    <w:rsid w:val="00E54D88"/>
    <w:rsid w:val="00E567A1"/>
    <w:rsid w:val="00E57BF7"/>
    <w:rsid w:val="00E60EE3"/>
    <w:rsid w:val="00E63880"/>
    <w:rsid w:val="00E638E4"/>
    <w:rsid w:val="00E65C2E"/>
    <w:rsid w:val="00E765E2"/>
    <w:rsid w:val="00E84FCE"/>
    <w:rsid w:val="00E87F95"/>
    <w:rsid w:val="00E90D31"/>
    <w:rsid w:val="00EA07EB"/>
    <w:rsid w:val="00EA0CB0"/>
    <w:rsid w:val="00EA2DFD"/>
    <w:rsid w:val="00EA7063"/>
    <w:rsid w:val="00EA7E23"/>
    <w:rsid w:val="00EB2BC7"/>
    <w:rsid w:val="00EB4146"/>
    <w:rsid w:val="00EB4873"/>
    <w:rsid w:val="00EB5CAC"/>
    <w:rsid w:val="00EB5E08"/>
    <w:rsid w:val="00EC29B5"/>
    <w:rsid w:val="00ED3743"/>
    <w:rsid w:val="00ED5142"/>
    <w:rsid w:val="00ED6B69"/>
    <w:rsid w:val="00EE06F8"/>
    <w:rsid w:val="00EE30CC"/>
    <w:rsid w:val="00EE3169"/>
    <w:rsid w:val="00EF16EA"/>
    <w:rsid w:val="00EF5B67"/>
    <w:rsid w:val="00F110F3"/>
    <w:rsid w:val="00F14DB5"/>
    <w:rsid w:val="00F3093E"/>
    <w:rsid w:val="00F31193"/>
    <w:rsid w:val="00F4179B"/>
    <w:rsid w:val="00F455B5"/>
    <w:rsid w:val="00F51EA3"/>
    <w:rsid w:val="00F57291"/>
    <w:rsid w:val="00F60089"/>
    <w:rsid w:val="00F63444"/>
    <w:rsid w:val="00F6448A"/>
    <w:rsid w:val="00F73C70"/>
    <w:rsid w:val="00F77E2A"/>
    <w:rsid w:val="00F82599"/>
    <w:rsid w:val="00F84A16"/>
    <w:rsid w:val="00F84F05"/>
    <w:rsid w:val="00F86232"/>
    <w:rsid w:val="00F87E29"/>
    <w:rsid w:val="00F95914"/>
    <w:rsid w:val="00F97F2E"/>
    <w:rsid w:val="00FA0A1C"/>
    <w:rsid w:val="00FA20FB"/>
    <w:rsid w:val="00FA36A9"/>
    <w:rsid w:val="00FB1687"/>
    <w:rsid w:val="00FB461E"/>
    <w:rsid w:val="00FB5DD6"/>
    <w:rsid w:val="00FD204A"/>
    <w:rsid w:val="00FD296E"/>
    <w:rsid w:val="00FD5CFF"/>
    <w:rsid w:val="00FD6320"/>
    <w:rsid w:val="00FE11E7"/>
    <w:rsid w:val="00FE1AE9"/>
    <w:rsid w:val="00FE5ED2"/>
    <w:rsid w:val="00FE66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54571"/>
  <w15:docId w15:val="{273FD711-EE59-4A70-BA64-7B4D7866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E2A"/>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semiHidden/>
    <w:unhideWhenUsed/>
    <w:qFormat/>
    <w:rsid w:val="00A071A2"/>
    <w:pPr>
      <w:keepNext/>
      <w:keepLines/>
      <w:spacing w:before="40" w:after="0"/>
      <w:outlineLvl w:val="3"/>
    </w:pPr>
    <w:rPr>
      <w:rFonts w:ascii="Calibri Light" w:eastAsia="Yu Gothic Light" w:hAnsi="Calibri Light" w:cs="Times New Roman"/>
      <w:i/>
      <w:iCs/>
      <w:color w:val="2F549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iPriority w:val="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1"/>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styleId="nfase">
    <w:name w:val="Emphasis"/>
    <w:basedOn w:val="Fontepargpadro"/>
    <w:uiPriority w:val="20"/>
    <w:qFormat/>
    <w:rsid w:val="00EE06F8"/>
    <w:rPr>
      <w:i/>
      <w:iCs/>
    </w:rPr>
  </w:style>
  <w:style w:type="paragraph" w:styleId="PargrafodaLista">
    <w:name w:val="List Paragraph"/>
    <w:basedOn w:val="Normal"/>
    <w:uiPriority w:val="1"/>
    <w:qFormat/>
    <w:rsid w:val="00D33F05"/>
    <w:pPr>
      <w:ind w:left="720"/>
      <w:contextualSpacing/>
    </w:pPr>
  </w:style>
  <w:style w:type="paragraph" w:customStyle="1" w:styleId="Ttulo41">
    <w:name w:val="Título 41"/>
    <w:basedOn w:val="Normal"/>
    <w:next w:val="Normal"/>
    <w:uiPriority w:val="9"/>
    <w:semiHidden/>
    <w:unhideWhenUsed/>
    <w:qFormat/>
    <w:rsid w:val="00A071A2"/>
    <w:pPr>
      <w:keepNext/>
      <w:keepLines/>
      <w:spacing w:before="40" w:after="0" w:line="259" w:lineRule="auto"/>
      <w:outlineLvl w:val="3"/>
    </w:pPr>
    <w:rPr>
      <w:rFonts w:ascii="Calibri Light" w:eastAsia="Yu Gothic Light" w:hAnsi="Calibri Light" w:cs="Times New Roman"/>
      <w:i/>
      <w:iCs/>
      <w:color w:val="2F5496"/>
    </w:rPr>
  </w:style>
  <w:style w:type="numbering" w:customStyle="1" w:styleId="Semlista1">
    <w:name w:val="Sem lista1"/>
    <w:next w:val="Semlista"/>
    <w:uiPriority w:val="99"/>
    <w:semiHidden/>
    <w:unhideWhenUsed/>
    <w:rsid w:val="00A071A2"/>
  </w:style>
  <w:style w:type="paragraph" w:customStyle="1" w:styleId="Default">
    <w:name w:val="Default"/>
    <w:rsid w:val="00A071A2"/>
    <w:pPr>
      <w:autoSpaceDE w:val="0"/>
      <w:autoSpaceDN w:val="0"/>
      <w:adjustRightInd w:val="0"/>
      <w:spacing w:after="0" w:line="240" w:lineRule="auto"/>
    </w:pPr>
    <w:rPr>
      <w:rFonts w:ascii="Calibri" w:hAnsi="Calibri" w:cs="Calibri"/>
      <w:color w:val="000000"/>
      <w:sz w:val="24"/>
      <w:szCs w:val="24"/>
    </w:rPr>
  </w:style>
  <w:style w:type="character" w:styleId="MenoPendente">
    <w:name w:val="Unresolved Mention"/>
    <w:basedOn w:val="Fontepargpadro"/>
    <w:uiPriority w:val="99"/>
    <w:semiHidden/>
    <w:unhideWhenUsed/>
    <w:rsid w:val="00A071A2"/>
    <w:rPr>
      <w:color w:val="605E5C"/>
      <w:shd w:val="clear" w:color="auto" w:fill="E1DFDD"/>
    </w:rPr>
  </w:style>
  <w:style w:type="table" w:customStyle="1" w:styleId="TableNormal">
    <w:name w:val="Table Normal"/>
    <w:uiPriority w:val="2"/>
    <w:semiHidden/>
    <w:unhideWhenUsed/>
    <w:qFormat/>
    <w:rsid w:val="00A071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doSumrio">
    <w:name w:val="TOC Heading"/>
    <w:basedOn w:val="Ttulo1"/>
    <w:next w:val="Normal"/>
    <w:uiPriority w:val="39"/>
    <w:unhideWhenUsed/>
    <w:qFormat/>
    <w:rsid w:val="00A071A2"/>
    <w:pPr>
      <w:keepNext/>
      <w:keepLines/>
      <w:spacing w:before="240" w:beforeAutospacing="0" w:after="0" w:afterAutospacing="0" w:line="259" w:lineRule="auto"/>
      <w:outlineLvl w:val="9"/>
    </w:pPr>
    <w:rPr>
      <w:rFonts w:ascii="Calibri Light" w:eastAsia="Yu Gothic Light" w:hAnsi="Calibri Light"/>
      <w:b w:val="0"/>
      <w:bCs w:val="0"/>
      <w:color w:val="2F5496"/>
      <w:kern w:val="0"/>
      <w:sz w:val="32"/>
      <w:szCs w:val="32"/>
    </w:rPr>
  </w:style>
  <w:style w:type="paragraph" w:customStyle="1" w:styleId="Sumrio11">
    <w:name w:val="Sumário 11"/>
    <w:basedOn w:val="Normal"/>
    <w:next w:val="Normal"/>
    <w:autoRedefine/>
    <w:uiPriority w:val="39"/>
    <w:unhideWhenUsed/>
    <w:rsid w:val="00A071A2"/>
    <w:pPr>
      <w:spacing w:after="100" w:line="259" w:lineRule="auto"/>
    </w:pPr>
    <w:rPr>
      <w:rFonts w:eastAsia="Yu Mincho" w:cs="Times New Roman"/>
      <w:lang w:eastAsia="pt-BR"/>
    </w:rPr>
  </w:style>
  <w:style w:type="character" w:customStyle="1" w:styleId="Ttulo4Char">
    <w:name w:val="Título 4 Char"/>
    <w:basedOn w:val="Fontepargpadro"/>
    <w:link w:val="Ttulo4"/>
    <w:uiPriority w:val="9"/>
    <w:semiHidden/>
    <w:rsid w:val="00A071A2"/>
    <w:rPr>
      <w:rFonts w:ascii="Calibri Light" w:eastAsia="Yu Gothic Light" w:hAnsi="Calibri Light" w:cs="Times New Roman"/>
      <w:i/>
      <w:iCs/>
      <w:color w:val="2F5496"/>
      <w:kern w:val="0"/>
      <w14:ligatures w14:val="none"/>
    </w:rPr>
  </w:style>
  <w:style w:type="paragraph" w:styleId="Sumrio2">
    <w:name w:val="toc 2"/>
    <w:basedOn w:val="Normal"/>
    <w:next w:val="Normal"/>
    <w:autoRedefine/>
    <w:uiPriority w:val="39"/>
    <w:unhideWhenUsed/>
    <w:rsid w:val="00A071A2"/>
    <w:pPr>
      <w:spacing w:after="100" w:line="259" w:lineRule="auto"/>
      <w:ind w:left="220"/>
    </w:pPr>
  </w:style>
  <w:style w:type="character" w:customStyle="1" w:styleId="Ttulo4Char1">
    <w:name w:val="Título 4 Char1"/>
    <w:basedOn w:val="Fontepargpadro"/>
    <w:uiPriority w:val="9"/>
    <w:semiHidden/>
    <w:rsid w:val="00A071A2"/>
    <w:rPr>
      <w:rFonts w:asciiTheme="majorHAnsi" w:eastAsiaTheme="majorEastAsia" w:hAnsiTheme="majorHAnsi" w:cstheme="majorBidi"/>
      <w:i/>
      <w:iCs/>
      <w:color w:val="365F91" w:themeColor="accent1" w:themeShade="BF"/>
    </w:rPr>
  </w:style>
  <w:style w:type="numbering" w:customStyle="1" w:styleId="Semlista2">
    <w:name w:val="Sem lista2"/>
    <w:next w:val="Semlista"/>
    <w:uiPriority w:val="99"/>
    <w:semiHidden/>
    <w:unhideWhenUsed/>
    <w:rsid w:val="00053B4F"/>
  </w:style>
  <w:style w:type="paragraph" w:customStyle="1" w:styleId="Sumrio12">
    <w:name w:val="Sumário 12"/>
    <w:basedOn w:val="Normal"/>
    <w:next w:val="Normal"/>
    <w:autoRedefine/>
    <w:uiPriority w:val="39"/>
    <w:unhideWhenUsed/>
    <w:rsid w:val="00053B4F"/>
    <w:pPr>
      <w:spacing w:after="100" w:line="259" w:lineRule="auto"/>
    </w:pPr>
    <w:rPr>
      <w:rFonts w:eastAsia="Yu Mincho"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92555952">
      <w:bodyDiv w:val="1"/>
      <w:marLeft w:val="0"/>
      <w:marRight w:val="0"/>
      <w:marTop w:val="0"/>
      <w:marBottom w:val="0"/>
      <w:divBdr>
        <w:top w:val="none" w:sz="0" w:space="0" w:color="auto"/>
        <w:left w:val="none" w:sz="0" w:space="0" w:color="auto"/>
        <w:bottom w:val="none" w:sz="0" w:space="0" w:color="auto"/>
        <w:right w:val="none" w:sz="0" w:space="0" w:color="auto"/>
      </w:divBdr>
    </w:div>
    <w:div w:id="121770888">
      <w:bodyDiv w:val="1"/>
      <w:marLeft w:val="0"/>
      <w:marRight w:val="0"/>
      <w:marTop w:val="0"/>
      <w:marBottom w:val="0"/>
      <w:divBdr>
        <w:top w:val="none" w:sz="0" w:space="0" w:color="auto"/>
        <w:left w:val="none" w:sz="0" w:space="0" w:color="auto"/>
        <w:bottom w:val="none" w:sz="0" w:space="0" w:color="auto"/>
        <w:right w:val="none" w:sz="0" w:space="0" w:color="auto"/>
      </w:divBdr>
      <w:divsChild>
        <w:div w:id="182165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7876">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89854289">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1BBB5-140A-4151-8BDB-5D3A71EEF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2475</TotalTime>
  <Pages>49</Pages>
  <Words>19192</Words>
  <Characters>103640</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 SAS</dc:creator>
  <cp:lastModifiedBy>ENGETOL ENGENHARIA E TOPOGRAFIA LTDA</cp:lastModifiedBy>
  <cp:revision>332</cp:revision>
  <dcterms:created xsi:type="dcterms:W3CDTF">2025-07-31T12:09:00Z</dcterms:created>
  <dcterms:modified xsi:type="dcterms:W3CDTF">2026-05-01T15:40:00Z</dcterms:modified>
</cp:coreProperties>
</file>