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23765" w14:textId="77777777" w:rsidR="00527B1F" w:rsidRDefault="00527B1F" w:rsidP="00527B1F">
      <w:pPr>
        <w:spacing w:after="0"/>
        <w:jc w:val="center"/>
        <w:outlineLvl w:val="0"/>
        <w:rPr>
          <w:b/>
          <w:bCs/>
        </w:rPr>
      </w:pPr>
      <w:r w:rsidRPr="00DC060E">
        <w:rPr>
          <w:b/>
          <w:bCs/>
        </w:rPr>
        <w:t>TERMO DE REFERÊNCIA</w:t>
      </w:r>
    </w:p>
    <w:p w14:paraId="50D73C70" w14:textId="77777777" w:rsidR="00CB53E8" w:rsidRPr="00DC060E" w:rsidRDefault="00CB53E8" w:rsidP="00527B1F">
      <w:pPr>
        <w:spacing w:after="0"/>
        <w:jc w:val="center"/>
        <w:outlineLvl w:val="0"/>
        <w:rPr>
          <w:rFonts w:ascii="Calibri Light" w:eastAsia="Times New Roman" w:hAnsi="Calibri Light" w:cs="Calibri Light"/>
          <w:b/>
          <w:bCs/>
          <w:kern w:val="36"/>
          <w:lang w:eastAsia="pt-BR"/>
        </w:rPr>
      </w:pPr>
    </w:p>
    <w:p w14:paraId="03C401E0" w14:textId="77777777" w:rsidR="00527B1F" w:rsidRPr="00DC060E" w:rsidRDefault="00527B1F" w:rsidP="00527B1F">
      <w:pPr>
        <w:spacing w:after="0"/>
        <w:jc w:val="both"/>
        <w:outlineLvl w:val="1"/>
        <w:rPr>
          <w:rFonts w:ascii="Calibri Light" w:eastAsia="Times New Roman" w:hAnsi="Calibri Light" w:cs="Calibri Light"/>
          <w:b/>
          <w:bCs/>
          <w:lang w:eastAsia="pt-BR"/>
        </w:rPr>
      </w:pPr>
      <w:r w:rsidRPr="00DC060E">
        <w:rPr>
          <w:b/>
          <w:bCs/>
        </w:rPr>
        <w:t>1. OBJETO</w:t>
      </w:r>
    </w:p>
    <w:p w14:paraId="7E620231" w14:textId="67495E2F" w:rsidR="00BA5C33" w:rsidRPr="00BA5C33" w:rsidRDefault="00527B1F" w:rsidP="00BA5C33">
      <w:pPr>
        <w:spacing w:after="0"/>
        <w:jc w:val="both"/>
      </w:pPr>
      <w:r>
        <w:t xml:space="preserve">1.1. </w:t>
      </w:r>
      <w:r w:rsidR="00BB14AE" w:rsidRPr="00BB14AE">
        <w:t xml:space="preserve">Pavimentação asfáltica em Estrada Vicinal em CBUQ – Concreto Betuminoso Usinado a Quente, com área de 6.710,00 m², incluindo serviços preliminares, terraplenagem, drenagem, base e sub-base, revestimento, serviços de urbanização, sinalização de </w:t>
      </w:r>
      <w:proofErr w:type="gramStart"/>
      <w:r w:rsidR="00BB14AE" w:rsidRPr="00BB14AE">
        <w:t>trânsito,  ensaios</w:t>
      </w:r>
      <w:proofErr w:type="gramEnd"/>
      <w:r w:rsidR="00BB14AE" w:rsidRPr="00BB14AE">
        <w:t xml:space="preserve"> tecnológicos e placa de comunicação visual.</w:t>
      </w:r>
      <w:r w:rsidR="00BA5C33">
        <w:t xml:space="preserve"> </w:t>
      </w:r>
      <w:proofErr w:type="gramStart"/>
      <w:r w:rsidR="00BA5C33" w:rsidRPr="00BA5C33">
        <w:rPr>
          <w:b/>
          <w:bCs/>
        </w:rPr>
        <w:t>PRIORIDADE</w:t>
      </w:r>
      <w:proofErr w:type="gramEnd"/>
      <w:r w:rsidR="00BA5C33" w:rsidRPr="00BA5C33">
        <w:rPr>
          <w:b/>
          <w:bCs/>
        </w:rPr>
        <w:t>: 93</w:t>
      </w:r>
      <w:r w:rsidR="00BA5C33" w:rsidRPr="00BA5C33">
        <w:rPr>
          <w:b/>
          <w:bCs/>
        </w:rPr>
        <w:tab/>
      </w:r>
      <w:r w:rsidR="00BA5C33" w:rsidRPr="00BA5C33">
        <w:rPr>
          <w:b/>
          <w:bCs/>
        </w:rPr>
        <w:tab/>
      </w:r>
      <w:r w:rsidR="00BA5C33" w:rsidRPr="00BA5C33">
        <w:rPr>
          <w:b/>
          <w:bCs/>
        </w:rPr>
        <w:tab/>
      </w:r>
      <w:r w:rsidR="00BA5C33" w:rsidRPr="00BA5C33">
        <w:rPr>
          <w:b/>
          <w:bCs/>
        </w:rPr>
        <w:tab/>
        <w:t xml:space="preserve">SAM: 90 </w:t>
      </w:r>
      <w:r w:rsidR="00BA5C33" w:rsidRPr="00BA5C33">
        <w:rPr>
          <w:b/>
          <w:bCs/>
        </w:rPr>
        <w:tab/>
      </w:r>
      <w:r w:rsidR="00BA5C33" w:rsidRPr="00BA5C33">
        <w:rPr>
          <w:b/>
          <w:bCs/>
        </w:rPr>
        <w:tab/>
      </w:r>
      <w:r w:rsidR="00BA5C33" w:rsidRPr="00BA5C33">
        <w:rPr>
          <w:b/>
          <w:bCs/>
        </w:rPr>
        <w:tab/>
      </w:r>
    </w:p>
    <w:p w14:paraId="4C56C700" w14:textId="2769ED01" w:rsidR="00BB14AE" w:rsidRPr="00BB14AE" w:rsidRDefault="00956669" w:rsidP="00BB14AE">
      <w:pPr>
        <w:spacing w:after="0"/>
        <w:jc w:val="both"/>
      </w:pPr>
      <w:r>
        <w:t xml:space="preserve">Local: Comunidade Linha </w:t>
      </w:r>
      <w:proofErr w:type="spellStart"/>
      <w:r>
        <w:t>Biancato</w:t>
      </w:r>
      <w:proofErr w:type="spellEnd"/>
    </w:p>
    <w:p w14:paraId="381D3194" w14:textId="18B0C098" w:rsidR="00BB14AE" w:rsidRPr="00BB14AE" w:rsidRDefault="00BB14AE" w:rsidP="00BB14AE">
      <w:pPr>
        <w:spacing w:after="0"/>
        <w:jc w:val="both"/>
      </w:pPr>
      <w:r w:rsidRPr="00BB14AE">
        <w:t xml:space="preserve">Rua </w:t>
      </w:r>
      <w:proofErr w:type="spellStart"/>
      <w:r w:rsidRPr="00BB14AE">
        <w:t>Biancato</w:t>
      </w:r>
      <w:proofErr w:type="spellEnd"/>
      <w:r w:rsidRPr="00BB14AE">
        <w:t xml:space="preserve"> (entre Rua </w:t>
      </w:r>
      <w:proofErr w:type="spellStart"/>
      <w:r w:rsidRPr="00BB14AE">
        <w:t>Andre</w:t>
      </w:r>
      <w:proofErr w:type="spellEnd"/>
      <w:r w:rsidRPr="00BB14AE">
        <w:t xml:space="preserve"> </w:t>
      </w:r>
      <w:proofErr w:type="spellStart"/>
      <w:r w:rsidRPr="00BB14AE">
        <w:t>Giotti</w:t>
      </w:r>
      <w:proofErr w:type="spellEnd"/>
      <w:r w:rsidRPr="00BB14AE">
        <w:t xml:space="preserve"> e Comunidade </w:t>
      </w:r>
      <w:proofErr w:type="spellStart"/>
      <w:r w:rsidRPr="00BB14AE">
        <w:t>Biancato</w:t>
      </w:r>
      <w:proofErr w:type="spellEnd"/>
      <w:r w:rsidRPr="00BB14AE">
        <w:t>)</w:t>
      </w:r>
    </w:p>
    <w:p w14:paraId="5303C7CB" w14:textId="77777777" w:rsidR="00BB14AE" w:rsidRPr="00BB14AE" w:rsidRDefault="00BB14AE" w:rsidP="00BB14AE">
      <w:pPr>
        <w:spacing w:after="0"/>
        <w:jc w:val="both"/>
      </w:pPr>
      <w:r w:rsidRPr="00BB14AE">
        <w:t>Área Pavimentada: 6.710,00 m²</w:t>
      </w:r>
    </w:p>
    <w:p w14:paraId="53148618" w14:textId="77777777" w:rsidR="00BB14AE" w:rsidRPr="00BB14AE" w:rsidRDefault="00BB14AE" w:rsidP="00BB14AE">
      <w:pPr>
        <w:spacing w:after="0"/>
        <w:jc w:val="both"/>
      </w:pPr>
      <w:r w:rsidRPr="00BB14AE">
        <w:t>Colocação de placas de comunicação visual.</w:t>
      </w:r>
    </w:p>
    <w:p w14:paraId="55692E45" w14:textId="77777777" w:rsidR="00BB14AE" w:rsidRPr="00BB14AE" w:rsidRDefault="00BB14AE" w:rsidP="00BB14AE">
      <w:pPr>
        <w:spacing w:after="0"/>
        <w:jc w:val="both"/>
      </w:pPr>
      <w:r w:rsidRPr="00BB14AE">
        <w:t>Prazo de execução: 180 (cento e oitenta) dias.</w:t>
      </w:r>
    </w:p>
    <w:p w14:paraId="3F20E7F4" w14:textId="77777777" w:rsidR="00BB14AE" w:rsidRPr="00BB14AE" w:rsidRDefault="00BB14AE" w:rsidP="00BB14AE">
      <w:pPr>
        <w:spacing w:after="0"/>
        <w:jc w:val="both"/>
      </w:pPr>
      <w:r w:rsidRPr="00BB14AE">
        <w:t>Valor da obra: R$ 1.084.022,93 (um milhão, oitenta e quatro mil e vinte e dois reais e noventa e três centavos).</w:t>
      </w:r>
    </w:p>
    <w:tbl>
      <w:tblPr>
        <w:tblStyle w:val="Tabelacomgrade"/>
        <w:tblW w:w="8789" w:type="dxa"/>
        <w:tblInd w:w="-5" w:type="dxa"/>
        <w:tblLayout w:type="fixed"/>
        <w:tblLook w:val="04A0" w:firstRow="1" w:lastRow="0" w:firstColumn="1" w:lastColumn="0" w:noHBand="0" w:noVBand="1"/>
      </w:tblPr>
      <w:tblGrid>
        <w:gridCol w:w="709"/>
        <w:gridCol w:w="4820"/>
        <w:gridCol w:w="850"/>
        <w:gridCol w:w="567"/>
        <w:gridCol w:w="1843"/>
      </w:tblGrid>
      <w:tr w:rsidR="00527B1F" w:rsidRPr="00A81ABC" w14:paraId="52CA3310" w14:textId="77777777" w:rsidTr="00A728F0">
        <w:tc>
          <w:tcPr>
            <w:tcW w:w="709" w:type="dxa"/>
            <w:hideMark/>
          </w:tcPr>
          <w:p w14:paraId="24D9AAF4" w14:textId="77777777" w:rsidR="006C5E41" w:rsidRDefault="00872BB5">
            <w:r>
              <w:t>Item</w:t>
            </w:r>
          </w:p>
        </w:tc>
        <w:tc>
          <w:tcPr>
            <w:tcW w:w="4820" w:type="dxa"/>
            <w:hideMark/>
          </w:tcPr>
          <w:p w14:paraId="4D80110E" w14:textId="77777777" w:rsidR="006C5E41" w:rsidRDefault="00872BB5">
            <w:r>
              <w:t>Descrição</w:t>
            </w:r>
          </w:p>
        </w:tc>
        <w:tc>
          <w:tcPr>
            <w:tcW w:w="850" w:type="dxa"/>
            <w:hideMark/>
          </w:tcPr>
          <w:p w14:paraId="451B2BB0" w14:textId="77777777" w:rsidR="006C5E41" w:rsidRDefault="00872BB5">
            <w:r>
              <w:t>Und</w:t>
            </w:r>
          </w:p>
        </w:tc>
        <w:tc>
          <w:tcPr>
            <w:tcW w:w="567" w:type="dxa"/>
            <w:hideMark/>
          </w:tcPr>
          <w:p w14:paraId="3E67E477" w14:textId="77777777" w:rsidR="006C5E41" w:rsidRDefault="00872BB5">
            <w:r>
              <w:t>Qtd</w:t>
            </w:r>
          </w:p>
        </w:tc>
        <w:tc>
          <w:tcPr>
            <w:tcW w:w="1843" w:type="dxa"/>
            <w:hideMark/>
          </w:tcPr>
          <w:p w14:paraId="32B487CB" w14:textId="77777777" w:rsidR="006C5E41" w:rsidRDefault="00872BB5">
            <w:r>
              <w:t>Valor Total</w:t>
            </w:r>
          </w:p>
        </w:tc>
      </w:tr>
      <w:tr w:rsidR="00527B1F" w:rsidRPr="00A81ABC" w14:paraId="1B0D0A0A" w14:textId="77777777" w:rsidTr="00A728F0">
        <w:tc>
          <w:tcPr>
            <w:tcW w:w="709" w:type="dxa"/>
            <w:hideMark/>
          </w:tcPr>
          <w:p w14:paraId="3215CF1F" w14:textId="77777777" w:rsidR="006C5E41" w:rsidRDefault="00872BB5">
            <w:r>
              <w:t>01</w:t>
            </w:r>
          </w:p>
        </w:tc>
        <w:tc>
          <w:tcPr>
            <w:tcW w:w="4820" w:type="dxa"/>
            <w:hideMark/>
          </w:tcPr>
          <w:p w14:paraId="07082B13" w14:textId="77777777" w:rsidR="00A728F0" w:rsidRPr="00840FDB" w:rsidRDefault="00A728F0" w:rsidP="00A728F0">
            <w:pPr>
              <w:jc w:val="both"/>
              <w:rPr>
                <w:rFonts w:eastAsia="Times New Roman" w:cstheme="minorHAnsi"/>
                <w:lang w:eastAsia="pt-BR"/>
              </w:rPr>
            </w:pPr>
            <w:r>
              <w:rPr>
                <w:rFonts w:eastAsia="Times New Roman" w:cstheme="minorHAnsi"/>
                <w:lang w:eastAsia="pt-BR"/>
              </w:rPr>
              <w:t xml:space="preserve">Pavimentação asfáltica em Estrada Vicinal em CBUQ – Concreto Betuminoso Usinado a Quente, com área de 6.710,00 m², incluindo serviços preliminares, terraplenagem, drenagem, base e sub-base, revestimento, serviços de urbanização, sinalização de </w:t>
            </w:r>
            <w:proofErr w:type="gramStart"/>
            <w:r>
              <w:rPr>
                <w:rFonts w:eastAsia="Times New Roman" w:cstheme="minorHAnsi"/>
                <w:lang w:eastAsia="pt-BR"/>
              </w:rPr>
              <w:t>trânsito,  ensaios</w:t>
            </w:r>
            <w:proofErr w:type="gramEnd"/>
            <w:r>
              <w:rPr>
                <w:rFonts w:eastAsia="Times New Roman" w:cstheme="minorHAnsi"/>
                <w:lang w:eastAsia="pt-BR"/>
              </w:rPr>
              <w:t xml:space="preserve"> tecnológicos e placa de comunicação visual.</w:t>
            </w:r>
          </w:p>
          <w:p w14:paraId="5F6927B4" w14:textId="77777777" w:rsidR="00A728F0" w:rsidRDefault="00A728F0" w:rsidP="00A728F0">
            <w:pPr>
              <w:jc w:val="both"/>
              <w:rPr>
                <w:rFonts w:eastAsia="Times New Roman" w:cstheme="minorHAnsi"/>
                <w:lang w:eastAsia="pt-BR"/>
              </w:rPr>
            </w:pPr>
            <w:r>
              <w:rPr>
                <w:rFonts w:eastAsia="Times New Roman" w:cstheme="minorHAnsi"/>
                <w:lang w:eastAsia="pt-BR"/>
              </w:rPr>
              <w:t>Trecho:</w:t>
            </w:r>
          </w:p>
          <w:p w14:paraId="6025203F" w14:textId="77777777" w:rsidR="00A728F0" w:rsidRDefault="00A728F0" w:rsidP="00A728F0">
            <w:pPr>
              <w:jc w:val="both"/>
              <w:rPr>
                <w:rFonts w:eastAsia="Times New Roman" w:cstheme="minorHAnsi"/>
                <w:lang w:eastAsia="pt-BR"/>
              </w:rPr>
            </w:pPr>
            <w:r>
              <w:rPr>
                <w:rFonts w:eastAsia="Times New Roman" w:cstheme="minorHAnsi"/>
                <w:lang w:eastAsia="pt-BR"/>
              </w:rPr>
              <w:t xml:space="preserve"> Rua </w:t>
            </w:r>
            <w:proofErr w:type="spellStart"/>
            <w:r>
              <w:rPr>
                <w:rFonts w:eastAsia="Times New Roman" w:cstheme="minorHAnsi"/>
                <w:lang w:eastAsia="pt-BR"/>
              </w:rPr>
              <w:t>Biancato</w:t>
            </w:r>
            <w:proofErr w:type="spellEnd"/>
            <w:r>
              <w:rPr>
                <w:rFonts w:eastAsia="Times New Roman" w:cstheme="minorHAnsi"/>
                <w:lang w:eastAsia="pt-BR"/>
              </w:rPr>
              <w:t xml:space="preserve"> (entre Rua </w:t>
            </w:r>
            <w:proofErr w:type="spellStart"/>
            <w:r>
              <w:rPr>
                <w:rFonts w:eastAsia="Times New Roman" w:cstheme="minorHAnsi"/>
                <w:lang w:eastAsia="pt-BR"/>
              </w:rPr>
              <w:t>Andre</w:t>
            </w:r>
            <w:proofErr w:type="spellEnd"/>
            <w:r>
              <w:rPr>
                <w:rFonts w:eastAsia="Times New Roman" w:cstheme="minorHAnsi"/>
                <w:lang w:eastAsia="pt-BR"/>
              </w:rPr>
              <w:t xml:space="preserve"> </w:t>
            </w:r>
            <w:proofErr w:type="spellStart"/>
            <w:r>
              <w:rPr>
                <w:rFonts w:eastAsia="Times New Roman" w:cstheme="minorHAnsi"/>
                <w:lang w:eastAsia="pt-BR"/>
              </w:rPr>
              <w:t>Giotti</w:t>
            </w:r>
            <w:proofErr w:type="spellEnd"/>
            <w:r>
              <w:rPr>
                <w:rFonts w:eastAsia="Times New Roman" w:cstheme="minorHAnsi"/>
                <w:lang w:eastAsia="pt-BR"/>
              </w:rPr>
              <w:t xml:space="preserve"> e Comunidade </w:t>
            </w:r>
            <w:proofErr w:type="spellStart"/>
            <w:r>
              <w:rPr>
                <w:rFonts w:eastAsia="Times New Roman" w:cstheme="minorHAnsi"/>
                <w:lang w:eastAsia="pt-BR"/>
              </w:rPr>
              <w:t>Biancato</w:t>
            </w:r>
            <w:proofErr w:type="spellEnd"/>
            <w:r>
              <w:rPr>
                <w:rFonts w:eastAsia="Times New Roman" w:cstheme="minorHAnsi"/>
                <w:lang w:eastAsia="pt-BR"/>
              </w:rPr>
              <w:t>)</w:t>
            </w:r>
          </w:p>
          <w:p w14:paraId="0B52F465" w14:textId="77777777" w:rsidR="00A728F0" w:rsidRDefault="00A728F0" w:rsidP="00A728F0">
            <w:pPr>
              <w:jc w:val="both"/>
              <w:rPr>
                <w:rFonts w:eastAsia="Times New Roman" w:cstheme="minorHAnsi"/>
                <w:lang w:eastAsia="pt-BR"/>
              </w:rPr>
            </w:pPr>
            <w:r>
              <w:rPr>
                <w:rFonts w:eastAsia="Times New Roman" w:cstheme="minorHAnsi"/>
                <w:lang w:eastAsia="pt-BR"/>
              </w:rPr>
              <w:t>Área Pavimentada: 6.710,00 m²</w:t>
            </w:r>
          </w:p>
          <w:p w14:paraId="09B797BB" w14:textId="1054247B" w:rsidR="006C5E41" w:rsidRDefault="006C5E41"/>
        </w:tc>
        <w:tc>
          <w:tcPr>
            <w:tcW w:w="850" w:type="dxa"/>
            <w:vAlign w:val="center"/>
            <w:hideMark/>
          </w:tcPr>
          <w:p w14:paraId="63448EA3" w14:textId="77777777" w:rsidR="006C5E41" w:rsidRDefault="00872BB5">
            <w:r>
              <w:t>Global</w:t>
            </w:r>
          </w:p>
        </w:tc>
        <w:tc>
          <w:tcPr>
            <w:tcW w:w="567" w:type="dxa"/>
            <w:vAlign w:val="center"/>
            <w:hideMark/>
          </w:tcPr>
          <w:p w14:paraId="5820FBC6" w14:textId="77777777" w:rsidR="006C5E41" w:rsidRDefault="00872BB5">
            <w:r>
              <w:t>01</w:t>
            </w:r>
          </w:p>
        </w:tc>
        <w:tc>
          <w:tcPr>
            <w:tcW w:w="1843" w:type="dxa"/>
            <w:vAlign w:val="center"/>
            <w:hideMark/>
          </w:tcPr>
          <w:p w14:paraId="0467BEBD" w14:textId="665088DA" w:rsidR="006C5E41" w:rsidRDefault="00872BB5">
            <w:r>
              <w:t>R$ 1</w:t>
            </w:r>
            <w:r w:rsidR="00A728F0">
              <w:t>.084.022,93</w:t>
            </w:r>
          </w:p>
        </w:tc>
      </w:tr>
    </w:tbl>
    <w:p w14:paraId="5E46F002" w14:textId="77777777" w:rsidR="00527B1F" w:rsidRPr="00A81ABC" w:rsidRDefault="00527B1F" w:rsidP="00527B1F">
      <w:pPr>
        <w:spacing w:after="0"/>
        <w:jc w:val="both"/>
        <w:rPr>
          <w:rFonts w:ascii="Calibri Light" w:eastAsia="Times New Roman" w:hAnsi="Calibri Light" w:cs="Calibri Light"/>
          <w:lang w:eastAsia="pt-BR"/>
        </w:rPr>
      </w:pPr>
      <w:r>
        <w:t>1.2. O objeto desta contratação é caracterizado como "obra comum de engenharia", conforme alínea "b" do inciso XXI do art. 6° da Lei nº 14.133/2021.</w:t>
      </w:r>
    </w:p>
    <w:p w14:paraId="6272566A" w14:textId="5A1E0DEA" w:rsidR="00527B1F" w:rsidRDefault="00527B1F" w:rsidP="00527B1F">
      <w:pPr>
        <w:spacing w:after="0"/>
        <w:jc w:val="both"/>
      </w:pPr>
      <w:r>
        <w:t xml:space="preserve">1.3. O contrato terá vigência de </w:t>
      </w:r>
      <w:r w:rsidR="00554727">
        <w:t>360</w:t>
      </w:r>
      <w:r w:rsidRPr="00B6449E">
        <w:rPr>
          <w:color w:val="EE0000"/>
        </w:rPr>
        <w:t xml:space="preserve"> </w:t>
      </w:r>
      <w:r w:rsidRPr="00554727">
        <w:t>(</w:t>
      </w:r>
      <w:r w:rsidR="00554727" w:rsidRPr="00554727">
        <w:t>trezentos e sessenta</w:t>
      </w:r>
      <w:r w:rsidRPr="00554727">
        <w:t xml:space="preserve">) </w:t>
      </w:r>
      <w:r>
        <w:t>dias a contar da assinatura, prorrogável nos termos dos arts. 105 a 107 da Lei nº 14.133/2021.</w:t>
      </w:r>
    </w:p>
    <w:p w14:paraId="25A00764" w14:textId="39620B25" w:rsidR="00426448" w:rsidRDefault="00426448" w:rsidP="00527B1F">
      <w:pPr>
        <w:spacing w:after="0"/>
        <w:jc w:val="both"/>
        <w:rPr>
          <w:rFonts w:ascii="Calibri Light" w:eastAsia="Times New Roman" w:hAnsi="Calibri Light" w:cs="Calibri Light"/>
          <w:lang w:eastAsia="pt-BR"/>
        </w:rPr>
      </w:pPr>
      <w:r>
        <w:t>1.4. O Prazo de execução da obra será de 180 (cento e oitenta) dias conforme cronograma-físico-financeiro.</w:t>
      </w:r>
    </w:p>
    <w:p w14:paraId="576A0A9B" w14:textId="77777777" w:rsidR="004F0550" w:rsidRPr="00A81ABC" w:rsidRDefault="004F0550" w:rsidP="00527B1F">
      <w:pPr>
        <w:spacing w:after="0"/>
        <w:jc w:val="both"/>
        <w:rPr>
          <w:rFonts w:ascii="Calibri Light" w:eastAsia="Times New Roman" w:hAnsi="Calibri Light" w:cs="Calibri Light"/>
          <w:lang w:eastAsia="pt-BR"/>
        </w:rPr>
      </w:pPr>
    </w:p>
    <w:p w14:paraId="1A25BDF1" w14:textId="77777777" w:rsidR="00527B1F" w:rsidRPr="00DC060E" w:rsidRDefault="00527B1F" w:rsidP="00527B1F">
      <w:pPr>
        <w:spacing w:after="0"/>
        <w:jc w:val="both"/>
        <w:outlineLvl w:val="1"/>
        <w:rPr>
          <w:rFonts w:ascii="Calibri Light" w:eastAsia="Times New Roman" w:hAnsi="Calibri Light" w:cs="Calibri Light"/>
          <w:b/>
          <w:bCs/>
          <w:lang w:eastAsia="pt-BR"/>
        </w:rPr>
      </w:pPr>
      <w:r w:rsidRPr="00DC060E">
        <w:rPr>
          <w:b/>
          <w:bCs/>
        </w:rPr>
        <w:t>2. FUNDAMENTAÇÃO LEGAL</w:t>
      </w:r>
    </w:p>
    <w:p w14:paraId="34F49407" w14:textId="77777777" w:rsidR="00527B1F" w:rsidRPr="00A81ABC" w:rsidRDefault="00527B1F" w:rsidP="00527B1F">
      <w:pPr>
        <w:spacing w:after="0"/>
        <w:jc w:val="both"/>
        <w:rPr>
          <w:rFonts w:ascii="Calibri Light" w:eastAsia="Times New Roman" w:hAnsi="Calibri Light" w:cs="Calibri Light"/>
          <w:lang w:eastAsia="pt-BR"/>
        </w:rPr>
      </w:pPr>
      <w:r>
        <w:t>2.1. Aplicam-se à contratação proposta a Lei n° 14.133/2021 - Lei de Licitações e Contratos Administrativos, os Decretos Municipais nº 3746 a 3767 de 2023 (Regulamentação da Lei 14.133/2021), Lei nº 13.709/2018 (LGPD), Código Civil art. 618, normas técnicas do DER/PR e DNIT, instruções normativas do SINAPI e o Decreto Estadual nº 10.086/22 do Paraná.</w:t>
      </w:r>
    </w:p>
    <w:p w14:paraId="25DFA357" w14:textId="77777777" w:rsidR="004F0550" w:rsidRDefault="004F0550" w:rsidP="00527B1F">
      <w:pPr>
        <w:spacing w:after="0"/>
        <w:jc w:val="both"/>
        <w:outlineLvl w:val="1"/>
        <w:rPr>
          <w:rFonts w:ascii="Calibri Light" w:hAnsi="Calibri Light" w:cs="Calibri Light"/>
        </w:rPr>
      </w:pPr>
    </w:p>
    <w:p w14:paraId="0F8A0F6F" w14:textId="77777777" w:rsidR="00527B1F" w:rsidRPr="00DC060E" w:rsidRDefault="00527B1F" w:rsidP="00527B1F">
      <w:pPr>
        <w:spacing w:after="0"/>
        <w:jc w:val="both"/>
        <w:outlineLvl w:val="1"/>
        <w:rPr>
          <w:rFonts w:ascii="Calibri Light" w:eastAsia="Times New Roman" w:hAnsi="Calibri Light" w:cs="Calibri Light"/>
          <w:b/>
          <w:bCs/>
          <w:lang w:eastAsia="pt-BR"/>
        </w:rPr>
      </w:pPr>
      <w:r w:rsidRPr="00DC060E">
        <w:rPr>
          <w:b/>
          <w:bCs/>
        </w:rPr>
        <w:t>3. JUSTIFICATIVA E OBJETIVO DA CONTRATAÇÃO</w:t>
      </w:r>
    </w:p>
    <w:p w14:paraId="3E7ECC19" w14:textId="32B4EE52" w:rsidR="00F7566C" w:rsidRPr="00F7566C" w:rsidRDefault="00862813" w:rsidP="00F7566C">
      <w:pPr>
        <w:spacing w:after="0"/>
        <w:jc w:val="both"/>
        <w:outlineLvl w:val="1"/>
        <w:rPr>
          <w:rFonts w:ascii="Calibri Light" w:eastAsia="Times New Roman" w:hAnsi="Calibri Light" w:cs="Calibri Light"/>
          <w:lang w:eastAsia="pt-BR"/>
        </w:rPr>
      </w:pPr>
      <w:r>
        <w:t xml:space="preserve">3.1. </w:t>
      </w:r>
      <w:r w:rsidR="00F7566C">
        <w:t xml:space="preserve">A presente intervenção consiste na execução de pavimentação asfáltica na estrada vicinal, abrangendo uma área total de </w:t>
      </w:r>
      <w:r w:rsidR="00EA608A">
        <w:t>6.710,00</w:t>
      </w:r>
      <w:r w:rsidR="00F7566C">
        <w:t xml:space="preserve"> m². O investimento será viabilizado por meio do Programa de Transferências Voluntárias – Estradas Vicinais Municipais, tendo como órgão demandante a SECID – Secretaria de Estado das Cidades, conforme Convênio n° </w:t>
      </w:r>
      <w:r w:rsidR="00DF0312" w:rsidRPr="00DF0312">
        <w:t>445/2026 – SECID</w:t>
      </w:r>
      <w:r w:rsidR="00F7566C">
        <w:t xml:space="preserve"> que celebram entre si o </w:t>
      </w:r>
      <w:r w:rsidR="00F7566C">
        <w:lastRenderedPageBreak/>
        <w:t>Estado do Paraná, através da Secretaria de Estado das Cidades, o Serviço Social Autônomo Paranacidade e o Município de Nova Prata do Iguaçu.</w:t>
      </w:r>
    </w:p>
    <w:p w14:paraId="2168AC75" w14:textId="61B5FA9D" w:rsidR="00F7566C" w:rsidRPr="00F7566C" w:rsidRDefault="00862813" w:rsidP="00F7566C">
      <w:pPr>
        <w:spacing w:after="0"/>
        <w:jc w:val="both"/>
        <w:outlineLvl w:val="1"/>
        <w:rPr>
          <w:rFonts w:ascii="Calibri Light" w:eastAsia="Times New Roman" w:hAnsi="Calibri Light" w:cs="Calibri Light"/>
          <w:lang w:eastAsia="pt-BR"/>
        </w:rPr>
      </w:pPr>
      <w:r>
        <w:t xml:space="preserve">3.2. </w:t>
      </w:r>
      <w:r w:rsidR="00F7566C">
        <w:t>A via em questão constitui importante eixo de mobilidade rural, atendendo diversas propriedades com significativa atividade agrícola e pecuária, além de garantir o deslocamento diário de moradores, transporte escolar e acesso a serviços essenciais. Atualmente, a estrada apresenta revestimento primário com cascalho em condições insatisfatórias, com desgaste acentuado e irregularidades que comprometem a trafegabilidade, especialmente em períodos chuvosos.</w:t>
      </w:r>
    </w:p>
    <w:p w14:paraId="47ACC205" w14:textId="25D7B1A2" w:rsidR="00F7566C" w:rsidRPr="00F7566C" w:rsidRDefault="00862813" w:rsidP="00F7566C">
      <w:pPr>
        <w:spacing w:after="0"/>
        <w:jc w:val="both"/>
        <w:outlineLvl w:val="1"/>
        <w:rPr>
          <w:rFonts w:ascii="Calibri Light" w:eastAsia="Times New Roman" w:hAnsi="Calibri Light" w:cs="Calibri Light"/>
          <w:lang w:eastAsia="pt-BR"/>
        </w:rPr>
      </w:pPr>
      <w:r>
        <w:t xml:space="preserve">3.3. </w:t>
      </w:r>
      <w:r w:rsidR="00F7566C">
        <w:t>A intervenção proposta consiste na execução de pavimentação asfáltica, promovendo a regularização da superfície de rolamento, melhoria do conforto e da segurança viária, além da redução da poeira em períodos secos. A solução adotada também proporcionará maior durabilidade estrutural da via e redução significativa da necessidade de manutenção frequente.</w:t>
      </w:r>
    </w:p>
    <w:p w14:paraId="499C1887" w14:textId="474C1D08" w:rsidR="00F7566C" w:rsidRDefault="00862813" w:rsidP="00F7566C">
      <w:pPr>
        <w:spacing w:after="0"/>
        <w:jc w:val="both"/>
        <w:outlineLvl w:val="1"/>
        <w:rPr>
          <w:rFonts w:ascii="Calibri Light" w:eastAsia="Times New Roman" w:hAnsi="Calibri Light" w:cs="Calibri Light"/>
          <w:lang w:eastAsia="pt-BR"/>
        </w:rPr>
      </w:pPr>
      <w:r>
        <w:t xml:space="preserve">3.4. </w:t>
      </w:r>
      <w:r w:rsidR="00F7566C">
        <w:t>A obra atende a uma demanda consolidada da comunidade local, sendo estratégica tanto para a mobilidade rural quanto para o fortalecimento das atividades produtivas do município. Dessa forma, a intervenção justifica-se pela sua relevância funcional e pelos benefícios diretos à população, contribuindo para a melhoria da infraestrutura e para o desenvolvimento local sustentável.</w:t>
      </w:r>
    </w:p>
    <w:p w14:paraId="0465BD4D" w14:textId="77777777" w:rsidR="00993C66" w:rsidRPr="00F7566C" w:rsidRDefault="00993C66" w:rsidP="00F7566C">
      <w:pPr>
        <w:spacing w:after="0"/>
        <w:jc w:val="both"/>
        <w:outlineLvl w:val="1"/>
        <w:rPr>
          <w:rFonts w:ascii="Calibri Light" w:eastAsia="Times New Roman" w:hAnsi="Calibri Light" w:cs="Calibri Light"/>
          <w:lang w:eastAsia="pt-BR"/>
        </w:rPr>
      </w:pPr>
    </w:p>
    <w:p w14:paraId="4E1BE6AC" w14:textId="77777777" w:rsidR="00993C66" w:rsidRPr="00862813" w:rsidRDefault="00527B1F" w:rsidP="00D16300">
      <w:pPr>
        <w:spacing w:after="0"/>
        <w:jc w:val="both"/>
        <w:outlineLvl w:val="1"/>
        <w:rPr>
          <w:rFonts w:ascii="Calibri Light" w:eastAsia="Times New Roman" w:hAnsi="Calibri Light" w:cs="Calibri Light"/>
          <w:b/>
          <w:bCs/>
          <w:lang w:eastAsia="pt-BR"/>
        </w:rPr>
      </w:pPr>
      <w:r w:rsidRPr="00862813">
        <w:rPr>
          <w:b/>
          <w:bCs/>
        </w:rPr>
        <w:t xml:space="preserve">4. LOCALIZAÇÃO DOS TRECHOS </w:t>
      </w:r>
    </w:p>
    <w:p w14:paraId="1F6D3B10" w14:textId="7B20ADA9" w:rsidR="00993C66" w:rsidRPr="00993C66" w:rsidRDefault="00862813" w:rsidP="00993C66">
      <w:pPr>
        <w:spacing w:after="0"/>
        <w:jc w:val="both"/>
        <w:outlineLvl w:val="1"/>
        <w:rPr>
          <w:rFonts w:ascii="Calibri Light" w:eastAsia="Times New Roman" w:hAnsi="Calibri Light" w:cs="Calibri Light"/>
          <w:lang w:eastAsia="pt-BR"/>
        </w:rPr>
      </w:pPr>
      <w:r>
        <w:t xml:space="preserve">4.1. </w:t>
      </w:r>
      <w:r w:rsidR="00993C66">
        <w:t>Os serviços serão executados nos seguintes trechos rurais:</w:t>
      </w:r>
    </w:p>
    <w:p w14:paraId="3C7FA1D7" w14:textId="052B6C2C" w:rsidR="00993C66" w:rsidRDefault="00993C66" w:rsidP="00993C66">
      <w:pPr>
        <w:spacing w:after="0"/>
        <w:jc w:val="both"/>
        <w:outlineLvl w:val="1"/>
        <w:rPr>
          <w:b/>
          <w:bCs/>
        </w:rPr>
      </w:pPr>
      <w:r w:rsidRPr="00862813">
        <w:rPr>
          <w:b/>
          <w:bCs/>
        </w:rPr>
        <w:t xml:space="preserve">Estrada Rural – </w:t>
      </w:r>
      <w:r w:rsidR="00DB4558">
        <w:rPr>
          <w:b/>
          <w:bCs/>
        </w:rPr>
        <w:t xml:space="preserve">Rua </w:t>
      </w:r>
      <w:proofErr w:type="spellStart"/>
      <w:r w:rsidR="00DB4558">
        <w:rPr>
          <w:b/>
          <w:bCs/>
        </w:rPr>
        <w:t>Biancato</w:t>
      </w:r>
      <w:proofErr w:type="spellEnd"/>
      <w:r w:rsidR="00DB4558">
        <w:rPr>
          <w:b/>
          <w:bCs/>
        </w:rPr>
        <w:t xml:space="preserve"> (entre Rua </w:t>
      </w:r>
      <w:proofErr w:type="spellStart"/>
      <w:r w:rsidR="00DB4558">
        <w:rPr>
          <w:b/>
          <w:bCs/>
        </w:rPr>
        <w:t>Andre</w:t>
      </w:r>
      <w:proofErr w:type="spellEnd"/>
      <w:r w:rsidR="00DB4558">
        <w:rPr>
          <w:b/>
          <w:bCs/>
        </w:rPr>
        <w:t xml:space="preserve"> </w:t>
      </w:r>
      <w:proofErr w:type="spellStart"/>
      <w:r w:rsidR="00DB4558">
        <w:rPr>
          <w:b/>
          <w:bCs/>
        </w:rPr>
        <w:t>Giotti</w:t>
      </w:r>
      <w:proofErr w:type="spellEnd"/>
      <w:r w:rsidR="00DB4558">
        <w:rPr>
          <w:b/>
          <w:bCs/>
        </w:rPr>
        <w:t xml:space="preserve"> e Comunidade </w:t>
      </w:r>
      <w:proofErr w:type="spellStart"/>
      <w:r w:rsidR="00DB4558">
        <w:rPr>
          <w:b/>
          <w:bCs/>
        </w:rPr>
        <w:t>Biancato</w:t>
      </w:r>
      <w:proofErr w:type="spellEnd"/>
      <w:r w:rsidR="00DB4558">
        <w:rPr>
          <w:b/>
          <w:bCs/>
        </w:rPr>
        <w:t>)</w:t>
      </w:r>
    </w:p>
    <w:p w14:paraId="03AA41A0" w14:textId="06C815DF" w:rsidR="006C72DC" w:rsidRPr="00862813" w:rsidRDefault="006C72DC" w:rsidP="00993C66">
      <w:pPr>
        <w:spacing w:after="0"/>
        <w:jc w:val="both"/>
        <w:outlineLvl w:val="1"/>
        <w:rPr>
          <w:rFonts w:ascii="Calibri Light" w:eastAsia="Times New Roman" w:hAnsi="Calibri Light" w:cs="Calibri Light"/>
          <w:b/>
          <w:bCs/>
          <w:lang w:eastAsia="pt-BR"/>
        </w:rPr>
      </w:pPr>
      <w:r>
        <w:rPr>
          <w:b/>
          <w:bCs/>
        </w:rPr>
        <w:t xml:space="preserve">Comunidade de Linha </w:t>
      </w:r>
      <w:proofErr w:type="spellStart"/>
      <w:r>
        <w:rPr>
          <w:b/>
          <w:bCs/>
        </w:rPr>
        <w:t>Biancato</w:t>
      </w:r>
      <w:proofErr w:type="spellEnd"/>
    </w:p>
    <w:p w14:paraId="07708475" w14:textId="5834F7ED" w:rsidR="00993C66" w:rsidRPr="003B10ED" w:rsidRDefault="003B10ED" w:rsidP="00993C66">
      <w:pPr>
        <w:spacing w:after="0"/>
        <w:jc w:val="both"/>
        <w:outlineLvl w:val="1"/>
        <w:rPr>
          <w:rFonts w:ascii="Calibri Light" w:eastAsia="Times New Roman" w:hAnsi="Calibri Light" w:cs="Calibri Light"/>
          <w:lang w:eastAsia="pt-BR"/>
        </w:rPr>
      </w:pPr>
      <w:r w:rsidRPr="003B10ED">
        <w:t xml:space="preserve">Localidade: </w:t>
      </w:r>
      <w:r w:rsidR="00C928AB" w:rsidRPr="003B10ED">
        <w:t xml:space="preserve">Linha </w:t>
      </w:r>
      <w:proofErr w:type="spellStart"/>
      <w:r w:rsidR="00C928AB" w:rsidRPr="003B10ED">
        <w:t>Biancato</w:t>
      </w:r>
      <w:proofErr w:type="spellEnd"/>
    </w:p>
    <w:tbl>
      <w:tblPr>
        <w:tblStyle w:val="Tabelacomgrade"/>
        <w:tblW w:w="0" w:type="auto"/>
        <w:tblLook w:val="04A0" w:firstRow="1" w:lastRow="0" w:firstColumn="1" w:lastColumn="0" w:noHBand="0" w:noVBand="1"/>
      </w:tblPr>
      <w:tblGrid>
        <w:gridCol w:w="2547"/>
        <w:gridCol w:w="2410"/>
        <w:gridCol w:w="2126"/>
      </w:tblGrid>
      <w:tr w:rsidR="00767A9F" w:rsidRPr="00DB4558" w14:paraId="6406AF9C" w14:textId="77777777" w:rsidTr="00516F99">
        <w:tc>
          <w:tcPr>
            <w:tcW w:w="2547" w:type="dxa"/>
            <w:tcBorders>
              <w:top w:val="nil"/>
              <w:left w:val="nil"/>
            </w:tcBorders>
          </w:tcPr>
          <w:p w14:paraId="02963DB2" w14:textId="77777777" w:rsidR="00767A9F" w:rsidRPr="00DB4558" w:rsidRDefault="00767A9F" w:rsidP="00767A9F">
            <w:pPr>
              <w:jc w:val="both"/>
              <w:outlineLvl w:val="1"/>
              <w:rPr>
                <w:rFonts w:ascii="Calibri Light" w:eastAsia="Times New Roman" w:hAnsi="Calibri Light" w:cs="Calibri Light"/>
                <w:color w:val="EE0000"/>
                <w:lang w:eastAsia="pt-BR"/>
              </w:rPr>
            </w:pPr>
          </w:p>
        </w:tc>
        <w:tc>
          <w:tcPr>
            <w:tcW w:w="2410" w:type="dxa"/>
          </w:tcPr>
          <w:p w14:paraId="58C98A30" w14:textId="5207781E" w:rsidR="00767A9F" w:rsidRPr="00DB4558" w:rsidRDefault="00767A9F" w:rsidP="00767A9F">
            <w:pPr>
              <w:rPr>
                <w:color w:val="EE0000"/>
              </w:rPr>
            </w:pPr>
            <w:r w:rsidRPr="006F2212">
              <w:t>Coordenadas Iniciais</w:t>
            </w:r>
          </w:p>
        </w:tc>
        <w:tc>
          <w:tcPr>
            <w:tcW w:w="2126" w:type="dxa"/>
          </w:tcPr>
          <w:p w14:paraId="46C739F1" w14:textId="7A6DCCA0" w:rsidR="00767A9F" w:rsidRPr="00DB4558" w:rsidRDefault="00767A9F" w:rsidP="00767A9F">
            <w:pPr>
              <w:rPr>
                <w:color w:val="EE0000"/>
              </w:rPr>
            </w:pPr>
            <w:r w:rsidRPr="006F2212">
              <w:t>Coordenadas Finais</w:t>
            </w:r>
          </w:p>
        </w:tc>
      </w:tr>
      <w:tr w:rsidR="00767A9F" w:rsidRPr="00DB4558" w14:paraId="34A77535" w14:textId="77777777" w:rsidTr="008D5437">
        <w:tc>
          <w:tcPr>
            <w:tcW w:w="2547" w:type="dxa"/>
          </w:tcPr>
          <w:p w14:paraId="6F8BE470" w14:textId="5883C58A" w:rsidR="00767A9F" w:rsidRPr="00DB4558" w:rsidRDefault="00767A9F" w:rsidP="00767A9F">
            <w:pPr>
              <w:rPr>
                <w:color w:val="EE0000"/>
              </w:rPr>
            </w:pPr>
            <w:r w:rsidRPr="006F2212">
              <w:t>Este</w:t>
            </w:r>
          </w:p>
        </w:tc>
        <w:tc>
          <w:tcPr>
            <w:tcW w:w="2410" w:type="dxa"/>
          </w:tcPr>
          <w:p w14:paraId="64C784B0" w14:textId="523E2A48" w:rsidR="00767A9F" w:rsidRPr="00DB4558" w:rsidRDefault="00767A9F" w:rsidP="00767A9F">
            <w:pPr>
              <w:rPr>
                <w:color w:val="EE0000"/>
              </w:rPr>
            </w:pPr>
            <w:r w:rsidRPr="006F2212">
              <w:t xml:space="preserve">   263.781,54 m</w:t>
            </w:r>
          </w:p>
        </w:tc>
        <w:tc>
          <w:tcPr>
            <w:tcW w:w="2126" w:type="dxa"/>
          </w:tcPr>
          <w:p w14:paraId="553A3245" w14:textId="41568A1F" w:rsidR="00767A9F" w:rsidRPr="00DB4558" w:rsidRDefault="00767A9F" w:rsidP="00767A9F">
            <w:pPr>
              <w:rPr>
                <w:color w:val="EE0000"/>
              </w:rPr>
            </w:pPr>
            <w:r w:rsidRPr="006F2212">
              <w:t xml:space="preserve">      262.765,71 m</w:t>
            </w:r>
          </w:p>
        </w:tc>
      </w:tr>
      <w:tr w:rsidR="00767A9F" w:rsidRPr="00DB4558" w14:paraId="1A1028A0" w14:textId="77777777" w:rsidTr="008D5437">
        <w:tc>
          <w:tcPr>
            <w:tcW w:w="2547" w:type="dxa"/>
          </w:tcPr>
          <w:p w14:paraId="17483A90" w14:textId="2FD53739" w:rsidR="00767A9F" w:rsidRPr="00DB4558" w:rsidRDefault="00767A9F" w:rsidP="00767A9F">
            <w:pPr>
              <w:rPr>
                <w:color w:val="EE0000"/>
              </w:rPr>
            </w:pPr>
            <w:r w:rsidRPr="006F2212">
              <w:t>Norte</w:t>
            </w:r>
          </w:p>
        </w:tc>
        <w:tc>
          <w:tcPr>
            <w:tcW w:w="2410" w:type="dxa"/>
          </w:tcPr>
          <w:p w14:paraId="48FB64A7" w14:textId="21B44EEA" w:rsidR="00767A9F" w:rsidRPr="00DB4558" w:rsidRDefault="00767A9F" w:rsidP="00767A9F">
            <w:pPr>
              <w:rPr>
                <w:color w:val="EE0000"/>
              </w:rPr>
            </w:pPr>
            <w:r w:rsidRPr="006F2212">
              <w:t>7.162.544,04m</w:t>
            </w:r>
          </w:p>
        </w:tc>
        <w:tc>
          <w:tcPr>
            <w:tcW w:w="2126" w:type="dxa"/>
          </w:tcPr>
          <w:p w14:paraId="6F51394D" w14:textId="5B621A11" w:rsidR="00767A9F" w:rsidRPr="00DB4558" w:rsidRDefault="00767A9F" w:rsidP="00767A9F">
            <w:pPr>
              <w:rPr>
                <w:color w:val="EE0000"/>
              </w:rPr>
            </w:pPr>
            <w:r w:rsidRPr="006F2212">
              <w:t xml:space="preserve">   7.162.688,90 m</w:t>
            </w:r>
          </w:p>
        </w:tc>
      </w:tr>
    </w:tbl>
    <w:p w14:paraId="78F33A18" w14:textId="77777777" w:rsidR="006F2A5D" w:rsidRPr="00993C66" w:rsidRDefault="006F2A5D" w:rsidP="00993C66">
      <w:pPr>
        <w:spacing w:after="0"/>
        <w:jc w:val="both"/>
        <w:outlineLvl w:val="1"/>
        <w:rPr>
          <w:rFonts w:ascii="Calibri Light" w:eastAsia="Times New Roman" w:hAnsi="Calibri Light" w:cs="Calibri Light"/>
          <w:lang w:eastAsia="pt-BR"/>
        </w:rPr>
      </w:pPr>
    </w:p>
    <w:p w14:paraId="3C5000F9" w14:textId="62FD8359" w:rsidR="003F1F0F" w:rsidRPr="00862813" w:rsidRDefault="003F1F0F" w:rsidP="00D16300">
      <w:pPr>
        <w:spacing w:after="0"/>
        <w:jc w:val="both"/>
        <w:outlineLvl w:val="1"/>
        <w:rPr>
          <w:rFonts w:ascii="Calibri Light" w:eastAsia="Times New Roman" w:hAnsi="Calibri Light" w:cs="Calibri Light"/>
          <w:b/>
          <w:bCs/>
          <w:lang w:eastAsia="pt-BR"/>
        </w:rPr>
      </w:pPr>
      <w:r w:rsidRPr="00862813">
        <w:rPr>
          <w:b/>
          <w:bCs/>
        </w:rPr>
        <w:t>5. DESCRIÇÃO DA(S) SOLUÇÃ(ÕES)</w:t>
      </w:r>
    </w:p>
    <w:p w14:paraId="64422367" w14:textId="77777777" w:rsidR="00CE54BE" w:rsidRPr="00CE54BE" w:rsidRDefault="003F1F0F" w:rsidP="00CE54BE">
      <w:pPr>
        <w:spacing w:after="0"/>
        <w:jc w:val="both"/>
        <w:outlineLvl w:val="1"/>
        <w:rPr>
          <w:rFonts w:ascii="Calibri Light" w:hAnsi="Calibri Light" w:cs="Calibri Light"/>
        </w:rPr>
      </w:pPr>
      <w:r>
        <w:t>5.1. A solução adotada para atendimento da demanda encontra-se devidamente fundamentada no Estudo Técnico Preliminar – ETP, o qual integra o processo administrativo e subsidiou a presente contratação.</w:t>
      </w:r>
    </w:p>
    <w:p w14:paraId="5855032E" w14:textId="77777777" w:rsidR="00CE54BE" w:rsidRPr="00CE54BE" w:rsidRDefault="008261A2" w:rsidP="00CE54BE">
      <w:pPr>
        <w:spacing w:after="0"/>
        <w:jc w:val="both"/>
        <w:outlineLvl w:val="1"/>
        <w:rPr>
          <w:rFonts w:ascii="Calibri Light" w:eastAsia="Times New Roman" w:hAnsi="Calibri Light" w:cs="Calibri Light"/>
          <w:lang w:eastAsia="pt-BR"/>
        </w:rPr>
      </w:pPr>
      <w:r>
        <w:t>5.2. Destaca-se que os itens 9 (Levantamento de mercado), 10 (Justificativa da solução adotada), 11 (Estimativa do valor da contratação) e 12 (Definição da solução adotada) estão detalhadamente descritos no ETP, razão pela qual este Termo de Referência remete integralmente às disposições ali estabelecidas, evitando duplicidade de informações e assegurando a coerência técnica entre os documentos.</w:t>
      </w:r>
    </w:p>
    <w:p w14:paraId="5067D09B" w14:textId="77777777" w:rsidR="00CE54BE" w:rsidRPr="00CE54BE" w:rsidRDefault="00CE54BE" w:rsidP="00CE54BE">
      <w:pPr>
        <w:spacing w:after="0"/>
        <w:jc w:val="both"/>
        <w:outlineLvl w:val="1"/>
        <w:rPr>
          <w:rFonts w:ascii="Calibri Light" w:eastAsia="Times New Roman" w:hAnsi="Calibri Light" w:cs="Calibri Light"/>
          <w:lang w:eastAsia="pt-BR"/>
        </w:rPr>
      </w:pPr>
      <w:r>
        <w:t>Assim, para fins de execução contratual, deverão ser observadas todas as diretrizes, requisitos e condições constantes no ETP, que passa a fazer parte integrante deste Termo de Referência.</w:t>
      </w:r>
    </w:p>
    <w:p w14:paraId="39BA9C6E" w14:textId="77777777" w:rsidR="00527B1F" w:rsidRPr="00862813" w:rsidRDefault="00FE28A0" w:rsidP="00527B1F">
      <w:pPr>
        <w:spacing w:after="0"/>
        <w:jc w:val="both"/>
        <w:outlineLvl w:val="1"/>
        <w:rPr>
          <w:rFonts w:ascii="Calibri Light" w:eastAsia="Times New Roman" w:hAnsi="Calibri Light" w:cs="Calibri Light"/>
          <w:b/>
          <w:bCs/>
          <w:lang w:eastAsia="pt-BR"/>
        </w:rPr>
      </w:pPr>
      <w:r w:rsidRPr="00862813">
        <w:rPr>
          <w:b/>
          <w:bCs/>
        </w:rPr>
        <w:t>6. ESPECIFICAÇÃO DO OBJETO E REQUISITOS GERAIS DA CONTRATAÇÃO</w:t>
      </w:r>
    </w:p>
    <w:p w14:paraId="471004CC" w14:textId="77777777" w:rsidR="000C58DA" w:rsidRPr="000C58DA" w:rsidRDefault="000C58DA" w:rsidP="000C58DA">
      <w:pPr>
        <w:spacing w:after="0"/>
        <w:jc w:val="both"/>
        <w:outlineLvl w:val="1"/>
        <w:rPr>
          <w:rFonts w:ascii="Calibri Light" w:eastAsia="Times New Roman" w:hAnsi="Calibri Light" w:cs="Calibri Light"/>
          <w:lang w:eastAsia="pt-BR"/>
        </w:rPr>
      </w:pPr>
      <w:r>
        <w:t xml:space="preserve">6.1. </w:t>
      </w:r>
      <w:proofErr w:type="gramStart"/>
      <w:r>
        <w:t>A especificação detalhada do objeto, bem como os requisitos gerais da contratação, encontram-se</w:t>
      </w:r>
      <w:proofErr w:type="gramEnd"/>
      <w:r>
        <w:t xml:space="preserve"> pormenorizadamente descritos no item 13 – Descrição da Solução como um Todo, constante do Estudo Técnico Preliminar – ETP, o qual integra o presente processo administrativo.</w:t>
      </w:r>
    </w:p>
    <w:p w14:paraId="1F9AA7BE" w14:textId="77777777" w:rsidR="00CB53E8" w:rsidRDefault="000C58DA" w:rsidP="00527B1F">
      <w:pPr>
        <w:spacing w:after="0"/>
        <w:jc w:val="both"/>
        <w:outlineLvl w:val="1"/>
      </w:pPr>
      <w:r>
        <w:t xml:space="preserve">6.2. Dessa forma, este Termo de Referência adota integralmente as diretrizes, critérios técnicos, parâmetros de execução e demais requisitos estabelecidos no referido item, que deverá ser observado </w:t>
      </w:r>
      <w:r>
        <w:lastRenderedPageBreak/>
        <w:t>em sua totalidade pela contratada, assegurando a adequada execução do objeto e a conformidade com as necessidades da Administração.</w:t>
      </w:r>
    </w:p>
    <w:p w14:paraId="2C12FE26" w14:textId="77777777" w:rsidR="00CB53E8" w:rsidRDefault="00CB53E8" w:rsidP="00527B1F">
      <w:pPr>
        <w:spacing w:after="0"/>
        <w:jc w:val="both"/>
        <w:outlineLvl w:val="1"/>
      </w:pPr>
    </w:p>
    <w:p w14:paraId="06ADDB76" w14:textId="0B21D5C8" w:rsidR="00DE1453" w:rsidRPr="00862813" w:rsidRDefault="00A752BE" w:rsidP="00527B1F">
      <w:pPr>
        <w:spacing w:after="0"/>
        <w:jc w:val="both"/>
        <w:outlineLvl w:val="1"/>
        <w:rPr>
          <w:rFonts w:ascii="Calibri Light" w:eastAsia="Times New Roman" w:hAnsi="Calibri Light" w:cs="Calibri Light"/>
          <w:b/>
          <w:bCs/>
          <w:lang w:eastAsia="pt-BR"/>
        </w:rPr>
      </w:pPr>
      <w:r w:rsidRPr="00862813">
        <w:rPr>
          <w:b/>
          <w:bCs/>
        </w:rPr>
        <w:t>7. CLASSIFICAÇÃO DOS BENS E SERVIÇOS A SEREM CONTRATADOS</w:t>
      </w:r>
    </w:p>
    <w:p w14:paraId="56C8F4B7" w14:textId="77777777" w:rsidR="00527B1F" w:rsidRDefault="00A752BE" w:rsidP="00527B1F">
      <w:pPr>
        <w:spacing w:after="0"/>
        <w:jc w:val="both"/>
        <w:outlineLvl w:val="2"/>
        <w:rPr>
          <w:rFonts w:ascii="Calibri Light" w:eastAsia="Times New Roman" w:hAnsi="Calibri Light" w:cs="Calibri Light"/>
          <w:b/>
          <w:bCs/>
          <w:lang w:eastAsia="pt-BR"/>
        </w:rPr>
      </w:pPr>
      <w:r>
        <w:t>7.1. Natureza do objeto da contratação e forma de seleção do fornecedor</w:t>
      </w:r>
    </w:p>
    <w:p w14:paraId="7660E8D1" w14:textId="77777777" w:rsidR="00527B1F" w:rsidRPr="00A81ABC" w:rsidRDefault="009C66E6" w:rsidP="00527B1F">
      <w:pPr>
        <w:spacing w:after="0"/>
        <w:jc w:val="both"/>
        <w:rPr>
          <w:rFonts w:ascii="Calibri Light" w:eastAsia="Times New Roman" w:hAnsi="Calibri Light" w:cs="Calibri Light"/>
          <w:lang w:eastAsia="pt-BR"/>
        </w:rPr>
      </w:pPr>
      <w:r>
        <w:t>7.1.1. O objeto é classificado como "</w:t>
      </w:r>
      <w:r w:rsidRPr="00070FE7">
        <w:rPr>
          <w:b/>
          <w:bCs/>
        </w:rPr>
        <w:t>obra COMUM de engenharia</w:t>
      </w:r>
      <w:r>
        <w:t>", conforme alínea "b" do inciso XXI do art. 6° da Lei nº 14.133/2021.</w:t>
      </w:r>
    </w:p>
    <w:p w14:paraId="7ED0A00B" w14:textId="77777777" w:rsidR="00527B1F" w:rsidRDefault="009C66E6" w:rsidP="00527B1F">
      <w:pPr>
        <w:spacing w:after="0"/>
        <w:jc w:val="both"/>
      </w:pPr>
      <w:r>
        <w:t xml:space="preserve">7.1.2. A Contratada será selecionada por meio da realização de procedimento de </w:t>
      </w:r>
      <w:r w:rsidRPr="00070FE7">
        <w:rPr>
          <w:b/>
          <w:bCs/>
        </w:rPr>
        <w:t>LICITAÇÃO</w:t>
      </w:r>
      <w:r>
        <w:t xml:space="preserve">, na modalidade </w:t>
      </w:r>
      <w:r w:rsidRPr="00070FE7">
        <w:rPr>
          <w:b/>
          <w:bCs/>
        </w:rPr>
        <w:t>CONCORRÊNCIA</w:t>
      </w:r>
      <w:r>
        <w:t xml:space="preserve">, sob a forma </w:t>
      </w:r>
      <w:r w:rsidRPr="00070FE7">
        <w:rPr>
          <w:b/>
          <w:bCs/>
        </w:rPr>
        <w:t>PRESENCIAL</w:t>
      </w:r>
      <w:r>
        <w:t xml:space="preserve">, com inversão de fase, com adoção do critério de julgamento pelo </w:t>
      </w:r>
      <w:r w:rsidRPr="00070FE7">
        <w:rPr>
          <w:b/>
          <w:bCs/>
        </w:rPr>
        <w:t>MENOR PREÇO GLOBAL</w:t>
      </w:r>
      <w:r>
        <w:t xml:space="preserve">, no modo de disputa </w:t>
      </w:r>
      <w:r w:rsidRPr="00070FE7">
        <w:rPr>
          <w:b/>
          <w:bCs/>
        </w:rPr>
        <w:t>ABERTO</w:t>
      </w:r>
      <w:r>
        <w:t xml:space="preserve">, sob a execução de </w:t>
      </w:r>
      <w:r w:rsidRPr="00070FE7">
        <w:rPr>
          <w:b/>
          <w:bCs/>
        </w:rPr>
        <w:t>EMPREITADA POR PREÇO GLOBAL</w:t>
      </w:r>
      <w:r>
        <w:t>.</w:t>
      </w:r>
    </w:p>
    <w:p w14:paraId="2498CB98" w14:textId="77777777" w:rsidR="00527B1F" w:rsidRPr="00862813" w:rsidRDefault="00625ACD" w:rsidP="00527B1F">
      <w:pPr>
        <w:spacing w:after="0"/>
        <w:jc w:val="both"/>
        <w:outlineLvl w:val="3"/>
        <w:rPr>
          <w:rFonts w:ascii="Calibri Light" w:eastAsia="Times New Roman" w:hAnsi="Calibri Light" w:cs="Calibri Light"/>
          <w:b/>
          <w:bCs/>
          <w:lang w:eastAsia="pt-BR"/>
        </w:rPr>
      </w:pPr>
      <w:r w:rsidRPr="00862813">
        <w:rPr>
          <w:b/>
          <w:bCs/>
        </w:rPr>
        <w:t>7.1.2.1. Justificativa específica para Concorrência Presencial</w:t>
      </w:r>
    </w:p>
    <w:p w14:paraId="14C75AF7" w14:textId="77777777" w:rsidR="00527B1F" w:rsidRPr="00A81ABC" w:rsidRDefault="00527B1F" w:rsidP="00527B1F">
      <w:pPr>
        <w:spacing w:after="0"/>
        <w:jc w:val="both"/>
        <w:rPr>
          <w:rFonts w:ascii="Calibri Light" w:eastAsia="Times New Roman" w:hAnsi="Calibri Light" w:cs="Calibri Light"/>
          <w:lang w:eastAsia="pt-BR"/>
        </w:rPr>
      </w:pPr>
      <w:r>
        <w:t>O Município de Nova Prata do Iguaçu/PR, em estrita observância aos princípios e diretrizes do art. 5º da Lei nº 14.133/2021 (legalidade, impessoalidade, moralidade, publicidade, eficiência, interesse público, probidade, igualdade, planejamento, transparência, eficácia, segregação de funções, motivação, vinculação ao edital, julgamento objetivo, segurança jurídica, razoabilidade, competitividade, proporcionalidade, celeridade, economicidade e desenvolvimento nacional sustentável), motiva a adoção do procedimento de inversão de fases nos certames em que tal solução se mostrar mais adequada à maximização do interesse público. A providência encontra amparo direto no art. 17, § 1º, da Lei nº 14.133/2021.</w:t>
      </w:r>
    </w:p>
    <w:p w14:paraId="3EF979EA" w14:textId="77777777" w:rsidR="00527B1F" w:rsidRPr="00A81ABC" w:rsidRDefault="00527B1F" w:rsidP="00527B1F">
      <w:pPr>
        <w:spacing w:after="0"/>
        <w:jc w:val="both"/>
        <w:rPr>
          <w:rFonts w:ascii="Calibri Light" w:eastAsia="Times New Roman" w:hAnsi="Calibri Light" w:cs="Calibri Light"/>
          <w:lang w:eastAsia="pt-BR"/>
        </w:rPr>
      </w:pPr>
      <w:r>
        <w:t>A inversão de fases qualifica o resultado do certame e racionaliza o esforço administrativo ao direcionar a análise, desde logo, para proponentes efetivamente aptos, evitando dispêndio de tempo e recursos com propostas de licitantes que seriam inabilitados mais adiante. Tal arranjo procedimental reduz retrabalhos e a litigiosidade (recursos protelatórios), incrementa celeridade e economicidade, e preserva a isonomia e a competitividade, porquanto não favorece participante específico, antes qualifica a disputa ao concentrá-la entre agentes que atendem aos requisitos técnicos, jurídicos, fiscais e econômico-financeiros.</w:t>
      </w:r>
    </w:p>
    <w:p w14:paraId="03C6EB17" w14:textId="77777777" w:rsidR="00527B1F" w:rsidRPr="00A81ABC" w:rsidRDefault="00527B1F" w:rsidP="00527B1F">
      <w:pPr>
        <w:spacing w:after="0"/>
        <w:jc w:val="both"/>
        <w:rPr>
          <w:rFonts w:ascii="Calibri Light" w:eastAsia="Times New Roman" w:hAnsi="Calibri Light" w:cs="Calibri Light"/>
          <w:lang w:eastAsia="pt-BR"/>
        </w:rPr>
      </w:pPr>
      <w:r>
        <w:t>Não obstante as virtudes da inversão de fases, verifica-se, no presente momento, insuficiência funcional do ambiente eletrônico disponível para dar suporte completamente auditável ao rito especial. Em particular, a plataforma eletrônica em uso pelo Município -- inclusive o Compras.gov.br, quando adotado - não disponibiliza, com a robustez exigida, funcionalidades essenciais ao fluxo de Concorrência com inversão de fases, tais como módulo de pré-habilitação com controle de sigilo, abertura seletiva automatizada das propostas apenas dos previamente habilitados, dupla rotina recursal com trilhas de auditoria completas, cadeia de custódia e gestão de versões, integração transparente com o PNCP e relatórios de conformidade imutáveis.</w:t>
      </w:r>
    </w:p>
    <w:p w14:paraId="0135861C" w14:textId="77777777" w:rsidR="00527B1F" w:rsidRDefault="00527B1F" w:rsidP="00527B1F">
      <w:pPr>
        <w:spacing w:after="0"/>
        <w:jc w:val="both"/>
        <w:rPr>
          <w:rFonts w:ascii="Calibri Light" w:eastAsia="Times New Roman" w:hAnsi="Calibri Light" w:cs="Calibri Light"/>
          <w:lang w:eastAsia="pt-BR"/>
        </w:rPr>
      </w:pPr>
      <w:r>
        <w:t>A tentativa de suprir tais lacunas por meio de arranjos improvisados no meio digital ampliaria o risco de falhas procedimentais, contrariando os princípios do julgamento objetivo, da transparência e da segurança jurídica. Por isso, e tão somente enquanto perdurar o impedimento técnico, impõe-se, em caráter excepcional, proporcional e temporário, a realização presencial dos certames que demandem inversão de fases, como meio menos gravoso e mais aderente aos Decretos Municipais nº 3746 a 3767/2023 e ao art. 17, § 1º, da Lei nº 14.133/2021.</w:t>
      </w:r>
    </w:p>
    <w:p w14:paraId="62832141" w14:textId="77777777" w:rsidR="00527B1F" w:rsidRPr="00A81ABC" w:rsidRDefault="00625ACD" w:rsidP="00527B1F">
      <w:pPr>
        <w:spacing w:after="0"/>
        <w:jc w:val="both"/>
        <w:outlineLvl w:val="2"/>
        <w:rPr>
          <w:rFonts w:ascii="Calibri Light" w:eastAsia="Times New Roman" w:hAnsi="Calibri Light" w:cs="Calibri Light"/>
          <w:b/>
          <w:bCs/>
          <w:lang w:eastAsia="pt-BR"/>
        </w:rPr>
      </w:pPr>
      <w:r w:rsidRPr="00862813">
        <w:rPr>
          <w:b/>
          <w:bCs/>
        </w:rPr>
        <w:t>7.2. Duração do contrato</w:t>
      </w:r>
      <w:r>
        <w:t xml:space="preserve"> -- Prazo da Execução dos Serviços e Vigência Contratual</w:t>
      </w:r>
    </w:p>
    <w:p w14:paraId="5B9F9ABF" w14:textId="77777777" w:rsidR="00527B1F" w:rsidRPr="00A81ABC" w:rsidRDefault="00C845A0" w:rsidP="00527B1F">
      <w:pPr>
        <w:spacing w:after="0"/>
        <w:jc w:val="both"/>
        <w:rPr>
          <w:rFonts w:ascii="Calibri Light" w:eastAsia="Times New Roman" w:hAnsi="Calibri Light" w:cs="Calibri Light"/>
          <w:lang w:eastAsia="pt-BR"/>
        </w:rPr>
      </w:pPr>
      <w:r>
        <w:t xml:space="preserve">7.3.1. O prazo para o início da obra será de até </w:t>
      </w:r>
      <w:r w:rsidRPr="00862813">
        <w:rPr>
          <w:b/>
          <w:bCs/>
        </w:rPr>
        <w:t>21 (vinte e um)</w:t>
      </w:r>
      <w:r>
        <w:t xml:space="preserve"> dias, contados a partir da data da assinatura, citada no extrato do contrato publicado no PNCP ou Diário Oficial.</w:t>
      </w:r>
    </w:p>
    <w:p w14:paraId="15006CF4" w14:textId="43D55EAF" w:rsidR="00527B1F" w:rsidRPr="00A81ABC" w:rsidRDefault="00C845A0" w:rsidP="00527B1F">
      <w:pPr>
        <w:spacing w:after="0"/>
        <w:jc w:val="both"/>
        <w:rPr>
          <w:rFonts w:ascii="Calibri Light" w:eastAsia="Times New Roman" w:hAnsi="Calibri Light" w:cs="Calibri Light"/>
          <w:lang w:eastAsia="pt-BR"/>
        </w:rPr>
      </w:pPr>
      <w:r>
        <w:t xml:space="preserve">7.3.2. O prazo de execução do objeto será contado a partir da data de assinatura do contrato, com duração de </w:t>
      </w:r>
      <w:r w:rsidR="00F569D3">
        <w:rPr>
          <w:b/>
          <w:bCs/>
        </w:rPr>
        <w:t>180</w:t>
      </w:r>
      <w:r w:rsidRPr="00862813">
        <w:rPr>
          <w:b/>
          <w:bCs/>
        </w:rPr>
        <w:t xml:space="preserve"> (</w:t>
      </w:r>
      <w:r w:rsidR="00F569D3">
        <w:rPr>
          <w:b/>
          <w:bCs/>
        </w:rPr>
        <w:t>cento e oitenta</w:t>
      </w:r>
      <w:r w:rsidRPr="00862813">
        <w:rPr>
          <w:b/>
          <w:bCs/>
        </w:rPr>
        <w:t>)</w:t>
      </w:r>
      <w:r>
        <w:t xml:space="preserve"> dias.</w:t>
      </w:r>
    </w:p>
    <w:p w14:paraId="4C607EC4" w14:textId="1EEB3DCB" w:rsidR="00527B1F" w:rsidRDefault="007D3B6D" w:rsidP="00527B1F">
      <w:pPr>
        <w:spacing w:after="0"/>
        <w:jc w:val="both"/>
        <w:rPr>
          <w:rFonts w:ascii="Calibri Light" w:eastAsia="Times New Roman" w:hAnsi="Calibri Light" w:cs="Calibri Light"/>
          <w:lang w:eastAsia="pt-BR"/>
        </w:rPr>
      </w:pPr>
      <w:r>
        <w:t xml:space="preserve">7.2.3. O prazo de vigência da contratação é de </w:t>
      </w:r>
      <w:r w:rsidR="005A3902" w:rsidRPr="005A3902">
        <w:rPr>
          <w:b/>
          <w:bCs/>
        </w:rPr>
        <w:t>360</w:t>
      </w:r>
      <w:r w:rsidRPr="005A3902">
        <w:rPr>
          <w:b/>
          <w:bCs/>
        </w:rPr>
        <w:t xml:space="preserve"> (</w:t>
      </w:r>
      <w:r w:rsidR="005A3902" w:rsidRPr="005A3902">
        <w:rPr>
          <w:b/>
          <w:bCs/>
        </w:rPr>
        <w:t>trezentos e sessenta</w:t>
      </w:r>
      <w:r w:rsidRPr="005A3902">
        <w:rPr>
          <w:b/>
          <w:bCs/>
        </w:rPr>
        <w:t>)</w:t>
      </w:r>
      <w:r w:rsidRPr="005A3902">
        <w:t xml:space="preserve"> d</w:t>
      </w:r>
      <w:r>
        <w:t>ias contados da assinatura do contrato, na forma do artigo 105 da Lei n° 14.133, de 2021.</w:t>
      </w:r>
    </w:p>
    <w:p w14:paraId="779DD865" w14:textId="77777777" w:rsidR="00527B1F" w:rsidRPr="00862813" w:rsidRDefault="0094499B" w:rsidP="00527B1F">
      <w:pPr>
        <w:spacing w:after="0"/>
        <w:jc w:val="both"/>
        <w:outlineLvl w:val="2"/>
        <w:rPr>
          <w:rFonts w:ascii="Calibri Light" w:eastAsia="Times New Roman" w:hAnsi="Calibri Light" w:cs="Calibri Light"/>
          <w:b/>
          <w:bCs/>
          <w:lang w:eastAsia="pt-BR"/>
        </w:rPr>
      </w:pPr>
      <w:r w:rsidRPr="00862813">
        <w:rPr>
          <w:b/>
          <w:bCs/>
        </w:rPr>
        <w:t>7.3. Vistoria dos locais</w:t>
      </w:r>
    </w:p>
    <w:p w14:paraId="7D838888" w14:textId="77777777" w:rsidR="00527B1F" w:rsidRPr="00A81ABC" w:rsidRDefault="0094499B" w:rsidP="00527B1F">
      <w:pPr>
        <w:spacing w:after="0"/>
        <w:jc w:val="both"/>
        <w:rPr>
          <w:rFonts w:ascii="Calibri Light" w:eastAsia="Times New Roman" w:hAnsi="Calibri Light" w:cs="Calibri Light"/>
          <w:lang w:eastAsia="pt-BR"/>
        </w:rPr>
      </w:pPr>
      <w:r>
        <w:t>7.3.1.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às 12:00 e das 13:30 às 17:30.</w:t>
      </w:r>
    </w:p>
    <w:p w14:paraId="3A19D4B3" w14:textId="77777777" w:rsidR="00527B1F" w:rsidRPr="00A81ABC" w:rsidRDefault="0094499B" w:rsidP="00527B1F">
      <w:pPr>
        <w:spacing w:after="0"/>
        <w:jc w:val="both"/>
        <w:rPr>
          <w:rFonts w:ascii="Calibri Light" w:eastAsia="Times New Roman" w:hAnsi="Calibri Light" w:cs="Calibri Light"/>
          <w:lang w:eastAsia="pt-BR"/>
        </w:rPr>
      </w:pPr>
      <w:r>
        <w:t>7.3.2. Serão disponibilizados data e horário diferentes aos interessados em realizar a vistoria prévia.</w:t>
      </w:r>
    </w:p>
    <w:p w14:paraId="0C01A448" w14:textId="77777777" w:rsidR="00527B1F" w:rsidRPr="00A81ABC" w:rsidRDefault="0094499B" w:rsidP="00527B1F">
      <w:pPr>
        <w:spacing w:after="0"/>
        <w:jc w:val="both"/>
        <w:rPr>
          <w:rFonts w:ascii="Calibri Light" w:eastAsia="Times New Roman" w:hAnsi="Calibri Light" w:cs="Calibri Light"/>
          <w:lang w:eastAsia="pt-BR"/>
        </w:rPr>
      </w:pPr>
      <w:r>
        <w:t>7.3.3. Para a vistoria, o representante legal da empresa ou responsável técnico deverá estar devidamente identificado, apresentando documento de identidade civil e documento expedido pela empresa, comprovando sua habilitação para a realização da vistoria.</w:t>
      </w:r>
    </w:p>
    <w:p w14:paraId="36081C0C" w14:textId="77777777" w:rsidR="00527B1F" w:rsidRDefault="0094499B" w:rsidP="00527B1F">
      <w:pPr>
        <w:spacing w:after="0"/>
        <w:jc w:val="both"/>
        <w:rPr>
          <w:rFonts w:ascii="Calibri Light" w:eastAsia="Times New Roman" w:hAnsi="Calibri Light" w:cs="Calibri Light"/>
          <w:lang w:eastAsia="pt-BR"/>
        </w:rPr>
      </w:pPr>
      <w:r>
        <w:t>7.3.4.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028D38B" w14:textId="77777777" w:rsidR="00F402C4" w:rsidRDefault="0094499B" w:rsidP="00F402C4">
      <w:pPr>
        <w:spacing w:after="0"/>
        <w:jc w:val="both"/>
        <w:outlineLvl w:val="2"/>
        <w:rPr>
          <w:rFonts w:ascii="Calibri Light" w:eastAsia="Times New Roman" w:hAnsi="Calibri Light" w:cs="Calibri Light"/>
          <w:b/>
          <w:bCs/>
          <w:lang w:eastAsia="pt-BR"/>
        </w:rPr>
      </w:pPr>
      <w:r>
        <w:t>7.4. Licitação exclusiva ME/MEI/EPP</w:t>
      </w:r>
    </w:p>
    <w:p w14:paraId="69487DDE" w14:textId="794E8ED7" w:rsidR="00527B1F" w:rsidRDefault="007D3B6D" w:rsidP="00F402C4">
      <w:pPr>
        <w:spacing w:after="0"/>
        <w:jc w:val="both"/>
        <w:outlineLvl w:val="2"/>
      </w:pPr>
      <w:r>
        <w:t>7.4.1. Não, considerando o valor estimado de R$ 1</w:t>
      </w:r>
      <w:r w:rsidR="00B207E8">
        <w:t xml:space="preserve">.084.022,93 </w:t>
      </w:r>
      <w:r>
        <w:t>(</w:t>
      </w:r>
      <w:r w:rsidR="00B207E8">
        <w:t>um milhão, oitenta e quatro mil, vinte e dois reais e noventa e três centavos</w:t>
      </w:r>
      <w:r>
        <w:t>) e a complexidade técnica do objeto.</w:t>
      </w:r>
    </w:p>
    <w:p w14:paraId="721D0A68" w14:textId="77777777" w:rsidR="00CB53E8" w:rsidRPr="00A81ABC" w:rsidRDefault="00CB53E8" w:rsidP="00F402C4">
      <w:pPr>
        <w:spacing w:after="0"/>
        <w:jc w:val="both"/>
        <w:outlineLvl w:val="2"/>
        <w:rPr>
          <w:rFonts w:ascii="Calibri Light" w:eastAsia="Times New Roman" w:hAnsi="Calibri Light" w:cs="Calibri Light"/>
          <w:lang w:eastAsia="pt-BR"/>
        </w:rPr>
      </w:pPr>
    </w:p>
    <w:p w14:paraId="1D11AFF4" w14:textId="77777777" w:rsidR="007D3B6D" w:rsidRPr="00862813" w:rsidRDefault="007D3B6D" w:rsidP="00527B1F">
      <w:pPr>
        <w:spacing w:after="0"/>
        <w:jc w:val="both"/>
        <w:outlineLvl w:val="1"/>
        <w:rPr>
          <w:rFonts w:ascii="Calibri Light" w:hAnsi="Calibri Light" w:cs="Calibri Light"/>
          <w:b/>
          <w:bCs/>
        </w:rPr>
      </w:pPr>
      <w:r w:rsidRPr="00862813">
        <w:rPr>
          <w:b/>
          <w:bCs/>
        </w:rPr>
        <w:t>8. JUSTIFICATIVA DO PARCELAMENTO OU NÃO DO OBJETO</w:t>
      </w:r>
    </w:p>
    <w:p w14:paraId="4A97D23F" w14:textId="77777777" w:rsidR="00BC5ED0" w:rsidRPr="00BC5ED0" w:rsidRDefault="00BC5ED0" w:rsidP="00BC5ED0">
      <w:pPr>
        <w:spacing w:after="0"/>
        <w:jc w:val="both"/>
        <w:outlineLvl w:val="1"/>
        <w:rPr>
          <w:rFonts w:ascii="Calibri Light" w:hAnsi="Calibri Light" w:cs="Calibri Light"/>
        </w:rPr>
      </w:pPr>
      <w:r>
        <w:t>8.1. Esta justificativa encontra-se pormenorizadamente descrita no item 14 – Justificativa do Parcelamento ou Não do Objeto, constante do Estudo Técnico Preliminar – ETP, o qual integra o presente processo administrativo.</w:t>
      </w:r>
    </w:p>
    <w:p w14:paraId="3D6993FA" w14:textId="77777777" w:rsidR="00BC5ED0" w:rsidRDefault="00BC5ED0" w:rsidP="00BC5ED0">
      <w:pPr>
        <w:spacing w:after="0"/>
        <w:jc w:val="both"/>
        <w:outlineLvl w:val="1"/>
      </w:pPr>
      <w:r>
        <w:t>Dessa forma, este Termo de Referência adota integralmente as conclusões e fundamentos ali apresentados, os quais deverão ser observados para fins de execução e contratação, garantindo a conformidade com os princípios da economicidade, eficiência e competitividade.</w:t>
      </w:r>
    </w:p>
    <w:p w14:paraId="00BDE20B" w14:textId="77777777" w:rsidR="00CB53E8" w:rsidRPr="00BC5ED0" w:rsidRDefault="00CB53E8" w:rsidP="00BC5ED0">
      <w:pPr>
        <w:spacing w:after="0"/>
        <w:jc w:val="both"/>
        <w:outlineLvl w:val="1"/>
        <w:rPr>
          <w:rFonts w:ascii="Calibri Light" w:hAnsi="Calibri Light" w:cs="Calibri Light"/>
        </w:rPr>
      </w:pPr>
    </w:p>
    <w:p w14:paraId="165EB68A" w14:textId="77777777" w:rsidR="007D3B6D" w:rsidRPr="00862813" w:rsidRDefault="00B765C7" w:rsidP="00527B1F">
      <w:pPr>
        <w:spacing w:after="0"/>
        <w:jc w:val="both"/>
        <w:outlineLvl w:val="1"/>
        <w:rPr>
          <w:rFonts w:ascii="Calibri Light" w:hAnsi="Calibri Light" w:cs="Calibri Light"/>
          <w:b/>
          <w:bCs/>
        </w:rPr>
      </w:pPr>
      <w:r w:rsidRPr="00862813">
        <w:rPr>
          <w:b/>
          <w:bCs/>
        </w:rPr>
        <w:t>9. ESTIMATIVAS DOS QUANTITATIVOS DE SERVIÇOS COM MEMÓRIA DE CÁLCULO</w:t>
      </w:r>
    </w:p>
    <w:p w14:paraId="4A8D8202" w14:textId="77777777" w:rsidR="00D55265" w:rsidRDefault="00D55265" w:rsidP="003C51BE">
      <w:pPr>
        <w:spacing w:after="0"/>
        <w:jc w:val="both"/>
      </w:pPr>
      <w:r>
        <w:t>9.1. As estimativas dos quantitativos de serviços, bem como as respectivas memórias de cálculo, encontram-se pormenorizadamente descritas no item 8 – Estimativas das Quantidades para a Contratação, Memória de Cálculo e Interdependência com Outras Contratações, constante do Estudo Técnico Preliminar – ETP, o qual integra o presente processo administrativo.</w:t>
      </w:r>
    </w:p>
    <w:p w14:paraId="31C15135" w14:textId="77777777" w:rsidR="003C51BE" w:rsidRDefault="00D55265" w:rsidP="003C51BE">
      <w:pPr>
        <w:spacing w:after="0"/>
        <w:jc w:val="both"/>
        <w:outlineLvl w:val="1"/>
      </w:pPr>
      <w:r>
        <w:t>9.2. Integram este Termo de Referência, na forma de anexos, todos os documentos técnicos que fundamentam a estimativa apresentada, incluindo projetos, memórias de cálculo, memorial descritivo, planilha orçamentária e demais elementos necessários à adequada compreensão e execução do objeto.</w:t>
      </w:r>
    </w:p>
    <w:p w14:paraId="3B81A7A2" w14:textId="77777777" w:rsidR="00CB53E8" w:rsidRDefault="00CB53E8" w:rsidP="003C51BE">
      <w:pPr>
        <w:spacing w:after="0"/>
        <w:jc w:val="both"/>
        <w:outlineLvl w:val="1"/>
      </w:pPr>
    </w:p>
    <w:p w14:paraId="605526DC" w14:textId="77777777" w:rsidR="008E3ECE" w:rsidRPr="00862813" w:rsidRDefault="008E3ECE" w:rsidP="003C51BE">
      <w:pPr>
        <w:spacing w:after="0"/>
        <w:jc w:val="both"/>
        <w:outlineLvl w:val="1"/>
        <w:rPr>
          <w:rFonts w:ascii="Calibri Light" w:hAnsi="Calibri Light" w:cs="Calibri Light"/>
          <w:b/>
          <w:bCs/>
        </w:rPr>
      </w:pPr>
      <w:r w:rsidRPr="00862813">
        <w:rPr>
          <w:b/>
          <w:bCs/>
        </w:rPr>
        <w:t xml:space="preserve">10. REQUISITOS DA CONTRATAÇÃO  </w:t>
      </w:r>
    </w:p>
    <w:p w14:paraId="3DC0A023" w14:textId="77777777" w:rsidR="007D3B6D" w:rsidRPr="00B2603A" w:rsidRDefault="00B2603A" w:rsidP="00527B1F">
      <w:pPr>
        <w:spacing w:after="0"/>
        <w:jc w:val="both"/>
        <w:outlineLvl w:val="1"/>
        <w:rPr>
          <w:rFonts w:ascii="Calibri Light" w:hAnsi="Calibri Light" w:cs="Calibri Light"/>
          <w:b/>
          <w:bCs/>
        </w:rPr>
      </w:pPr>
      <w:r>
        <w:t>10.1. Sustentabilidade</w:t>
      </w:r>
    </w:p>
    <w:p w14:paraId="21CC2CDE" w14:textId="77777777" w:rsidR="00B2603A" w:rsidRPr="00A81ABC" w:rsidRDefault="00B2603A" w:rsidP="00B2603A">
      <w:pPr>
        <w:spacing w:after="0"/>
        <w:jc w:val="both"/>
        <w:rPr>
          <w:rFonts w:ascii="Calibri Light" w:eastAsia="Times New Roman" w:hAnsi="Calibri Light" w:cs="Calibri Light"/>
          <w:lang w:eastAsia="pt-BR"/>
        </w:rPr>
      </w:pPr>
      <w:r>
        <w:t>10.1.1. A execução dos serviços deve estar aderente à legislação ambiental e critérios de sustentabilidade, em especial a Lei nº 12.305, de 2010, que trata da Política Nacional de Resíduos Sólidos, e a Resolução CONAMA nº 307/2002 sobre gestão de resíduos da construção civil.</w:t>
      </w:r>
    </w:p>
    <w:p w14:paraId="30E2056F" w14:textId="77777777" w:rsidR="00B2603A" w:rsidRPr="00A81ABC" w:rsidRDefault="00B2603A" w:rsidP="00B2603A">
      <w:pPr>
        <w:spacing w:after="0"/>
        <w:jc w:val="both"/>
        <w:rPr>
          <w:rFonts w:ascii="Calibri Light" w:eastAsia="Times New Roman" w:hAnsi="Calibri Light" w:cs="Calibri Light"/>
          <w:lang w:eastAsia="pt-BR"/>
        </w:rPr>
      </w:pPr>
      <w:r>
        <w:t>10.1.2. A empresa contratada deverá utilizar na execução das obras as boas práticas de sustentabilidade ambiental, respeitando-se, dentre outros, os critérios ambientais indicados abaixo:</w:t>
      </w:r>
    </w:p>
    <w:p w14:paraId="69F7436C" w14:textId="77777777" w:rsidR="00B2603A" w:rsidRPr="00A81ABC" w:rsidRDefault="00B2603A" w:rsidP="00B2603A">
      <w:pPr>
        <w:spacing w:after="0"/>
        <w:jc w:val="both"/>
        <w:rPr>
          <w:rFonts w:ascii="Calibri Light" w:eastAsia="Times New Roman" w:hAnsi="Calibri Light" w:cs="Calibri Light"/>
          <w:lang w:eastAsia="pt-BR"/>
        </w:rPr>
      </w:pPr>
      <w:r>
        <w:t>10.1.2.1.  Utilização de usina de asfalto com filtros e sistemas de controle de emissões atmosféricas conforme normas ambientais;</w:t>
      </w:r>
    </w:p>
    <w:p w14:paraId="4DE266BE" w14:textId="77777777" w:rsidR="00B2603A" w:rsidRPr="00A81ABC" w:rsidRDefault="00B2603A" w:rsidP="00B2603A">
      <w:pPr>
        <w:spacing w:after="0"/>
        <w:jc w:val="both"/>
        <w:rPr>
          <w:rFonts w:ascii="Calibri Light" w:eastAsia="Times New Roman" w:hAnsi="Calibri Light" w:cs="Calibri Light"/>
          <w:lang w:eastAsia="pt-BR"/>
        </w:rPr>
      </w:pPr>
      <w:r>
        <w:t>10.1.2.2.  Implementação de programa de treinamento de seus empregados visando o uso racional de consumo de energia e água, bem como redução de resíduos sólidos;</w:t>
      </w:r>
    </w:p>
    <w:p w14:paraId="018C5F11" w14:textId="77777777" w:rsidR="00B2603A" w:rsidRPr="00A81ABC" w:rsidRDefault="00B2603A" w:rsidP="00B2603A">
      <w:pPr>
        <w:spacing w:after="0"/>
        <w:jc w:val="both"/>
        <w:rPr>
          <w:rFonts w:ascii="Calibri Light" w:eastAsia="Times New Roman" w:hAnsi="Calibri Light" w:cs="Calibri Light"/>
          <w:lang w:eastAsia="pt-BR"/>
        </w:rPr>
      </w:pPr>
      <w:r>
        <w:t>10.1.2.3.  Sempre que possível, fazer uso de materiais reciclados e agregados de origem sustentável;</w:t>
      </w:r>
    </w:p>
    <w:p w14:paraId="0127D311" w14:textId="77777777" w:rsidR="00B2603A" w:rsidRPr="00A81ABC" w:rsidRDefault="009273C9" w:rsidP="00B2603A">
      <w:pPr>
        <w:spacing w:after="0"/>
        <w:jc w:val="both"/>
        <w:rPr>
          <w:rFonts w:ascii="Calibri Light" w:eastAsia="Times New Roman" w:hAnsi="Calibri Light" w:cs="Calibri Light"/>
          <w:lang w:eastAsia="pt-BR"/>
        </w:rPr>
      </w:pPr>
      <w:r>
        <w:t>10.1.2.4. Classificação e destinação adequada dos resíduos recicláveis produzidos durante a execução dos serviços, incluindo sobras de material asfáltico;</w:t>
      </w:r>
    </w:p>
    <w:p w14:paraId="6FD8D604" w14:textId="77777777" w:rsidR="00B2603A" w:rsidRPr="00A81ABC" w:rsidRDefault="009273C9" w:rsidP="00B2603A">
      <w:pPr>
        <w:spacing w:after="0"/>
        <w:jc w:val="both"/>
        <w:rPr>
          <w:rFonts w:ascii="Calibri Light" w:eastAsia="Times New Roman" w:hAnsi="Calibri Light" w:cs="Calibri Light"/>
          <w:lang w:eastAsia="pt-BR"/>
        </w:rPr>
      </w:pPr>
      <w:r>
        <w:t>10.1.2.5. Utilização de fornecedores locais para redução das emissões de transporte, priorizando materiais pétreos num raio de 60 km;</w:t>
      </w:r>
    </w:p>
    <w:p w14:paraId="6C974E8C" w14:textId="77777777" w:rsidR="00B2603A" w:rsidRPr="00A81ABC" w:rsidRDefault="009273C9" w:rsidP="00B2603A">
      <w:pPr>
        <w:spacing w:after="0"/>
        <w:jc w:val="both"/>
        <w:rPr>
          <w:rFonts w:ascii="Calibri Light" w:eastAsia="Times New Roman" w:hAnsi="Calibri Light" w:cs="Calibri Light"/>
          <w:lang w:eastAsia="pt-BR"/>
        </w:rPr>
      </w:pPr>
      <w:r>
        <w:t>10.1.2.6. 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w:t>
      </w:r>
    </w:p>
    <w:p w14:paraId="03AD4288" w14:textId="77777777" w:rsidR="00B2603A" w:rsidRPr="00A81ABC" w:rsidRDefault="006E60F9" w:rsidP="00B2603A">
      <w:pPr>
        <w:spacing w:after="0"/>
        <w:jc w:val="both"/>
        <w:outlineLvl w:val="2"/>
        <w:rPr>
          <w:rFonts w:ascii="Calibri Light" w:eastAsia="Times New Roman" w:hAnsi="Calibri Light" w:cs="Calibri Light"/>
          <w:b/>
          <w:bCs/>
          <w:lang w:eastAsia="pt-BR"/>
        </w:rPr>
      </w:pPr>
      <w:r>
        <w:t>10.2. Subcontratação</w:t>
      </w:r>
    </w:p>
    <w:p w14:paraId="28DDFDA6" w14:textId="77777777" w:rsidR="009B481E" w:rsidRDefault="006E60F9" w:rsidP="00B2603A">
      <w:pPr>
        <w:spacing w:after="0"/>
        <w:jc w:val="both"/>
        <w:rPr>
          <w:rFonts w:ascii="Calibri Light" w:eastAsia="Times New Roman" w:hAnsi="Calibri Light" w:cs="Calibri Light"/>
          <w:lang w:eastAsia="pt-BR"/>
        </w:rPr>
      </w:pPr>
      <w:r>
        <w:t>10.2.1. Não poderá subcontratar o objeto contratual, a nenhuma pessoa física ou jurídica, sem autorização prévia, por escrito do contratante.</w:t>
      </w:r>
    </w:p>
    <w:p w14:paraId="6758A384" w14:textId="77777777" w:rsidR="009B481E" w:rsidRDefault="009B481E" w:rsidP="00B2603A">
      <w:pPr>
        <w:spacing w:after="0"/>
        <w:jc w:val="both"/>
        <w:rPr>
          <w:rFonts w:ascii="Calibri Light" w:eastAsia="Times New Roman" w:hAnsi="Calibri Light" w:cs="Calibri Light"/>
          <w:lang w:eastAsia="pt-BR"/>
        </w:rPr>
      </w:pPr>
      <w:r>
        <w:t>10.2.2. Não poderá subcontratar nenhuma pessoa física ou jurídica, sem autorização prévia, por escrito, do contratante.</w:t>
      </w:r>
    </w:p>
    <w:p w14:paraId="4E85F377" w14:textId="77777777" w:rsidR="00B2603A" w:rsidRPr="00A81ABC" w:rsidRDefault="009B481E" w:rsidP="00B2603A">
      <w:pPr>
        <w:spacing w:after="0"/>
        <w:jc w:val="both"/>
        <w:rPr>
          <w:rFonts w:ascii="Calibri Light" w:eastAsia="Times New Roman" w:hAnsi="Calibri Light" w:cs="Calibri Light"/>
          <w:lang w:eastAsia="pt-BR"/>
        </w:rPr>
      </w:pPr>
      <w:r>
        <w:t>10.2.3. É vedada a subcontratação total do objeto licitado, devendo a contratada executar diretamente todos os serviços com estrutura própria de mão de obra, equipamentos (vibroacabadora, rolos compactadores, motoniveladora, caminhão espargidor) e gestão técnica. A contratada poderá, entretanto, estabelecer contratos de fornecimento com pedreiras licenciadas pelo Instituto Água e Terra - IAT e Usinas de asfalto com licença de operação expedida pelo IAT (devendo estar a menos de 60 km do município), desde que comprove adequadamente os vínculos através de contratos válidos e mantenha as licenças ambientais vigentes durante toda a execução.</w:t>
      </w:r>
    </w:p>
    <w:p w14:paraId="03DA0762" w14:textId="77777777" w:rsidR="00B2603A" w:rsidRPr="00A81ABC" w:rsidRDefault="006E60F9" w:rsidP="00B2603A">
      <w:pPr>
        <w:spacing w:after="0"/>
        <w:jc w:val="both"/>
        <w:outlineLvl w:val="2"/>
        <w:rPr>
          <w:rFonts w:ascii="Calibri Light" w:eastAsia="Times New Roman" w:hAnsi="Calibri Light" w:cs="Calibri Light"/>
          <w:b/>
          <w:bCs/>
          <w:lang w:eastAsia="pt-BR"/>
        </w:rPr>
      </w:pPr>
      <w:r>
        <w:t>10.3. Alteração subjetiva</w:t>
      </w:r>
    </w:p>
    <w:p w14:paraId="5E59E456" w14:textId="77777777" w:rsidR="00B2603A" w:rsidRPr="00A81ABC" w:rsidRDefault="006E60F9" w:rsidP="00B2603A">
      <w:pPr>
        <w:spacing w:after="0"/>
        <w:jc w:val="both"/>
        <w:rPr>
          <w:rFonts w:ascii="Calibri Light" w:eastAsia="Times New Roman" w:hAnsi="Calibri Light" w:cs="Calibri Light"/>
          <w:lang w:eastAsia="pt-BR"/>
        </w:rPr>
      </w:pPr>
      <w:r>
        <w:t>10.3.1. É admissível a continuidade do contrato administrativo quando houver fusão, cisão ou incorporação do CONTRATADO com outra pessoa jurídica, desde que:</w:t>
      </w:r>
    </w:p>
    <w:p w14:paraId="399997C0" w14:textId="77777777" w:rsidR="00B2603A" w:rsidRPr="00A81ABC" w:rsidRDefault="006E60F9" w:rsidP="00B2603A">
      <w:pPr>
        <w:spacing w:after="0"/>
        <w:jc w:val="both"/>
        <w:rPr>
          <w:rFonts w:ascii="Calibri Light" w:eastAsia="Times New Roman" w:hAnsi="Calibri Light" w:cs="Calibri Light"/>
          <w:lang w:eastAsia="pt-BR"/>
        </w:rPr>
      </w:pPr>
      <w:r>
        <w:t>10.3.1.1. Sejam observados pela nova pessoa jurídica todos os requisitos de habilitação exigidos na licitação original;</w:t>
      </w:r>
    </w:p>
    <w:p w14:paraId="545F78CA" w14:textId="77777777" w:rsidR="00B2603A" w:rsidRPr="00A81ABC" w:rsidRDefault="006E60F9" w:rsidP="00B2603A">
      <w:pPr>
        <w:spacing w:after="0"/>
        <w:jc w:val="both"/>
        <w:rPr>
          <w:rFonts w:ascii="Calibri Light" w:eastAsia="Times New Roman" w:hAnsi="Calibri Light" w:cs="Calibri Light"/>
          <w:lang w:eastAsia="pt-BR"/>
        </w:rPr>
      </w:pPr>
      <w:r>
        <w:t>10.3.1.2. Sejam mantidas as demais cláusulas e condições do contrato; e</w:t>
      </w:r>
    </w:p>
    <w:p w14:paraId="6DA9C7A1" w14:textId="77777777" w:rsidR="00B2603A" w:rsidRPr="00A81ABC" w:rsidRDefault="006E60F9" w:rsidP="00B2603A">
      <w:pPr>
        <w:spacing w:after="0"/>
        <w:jc w:val="both"/>
        <w:rPr>
          <w:rFonts w:ascii="Calibri Light" w:eastAsia="Times New Roman" w:hAnsi="Calibri Light" w:cs="Calibri Light"/>
          <w:lang w:eastAsia="pt-BR"/>
        </w:rPr>
      </w:pPr>
      <w:r>
        <w:t>10.3.1.3. Não haja prejuízo à execução do objeto pactuado e haja anuência expressa da Administração à continuidade do contrato.</w:t>
      </w:r>
    </w:p>
    <w:p w14:paraId="255C5B0F" w14:textId="77777777" w:rsidR="00B2603A" w:rsidRPr="00A81ABC" w:rsidRDefault="006E60F9" w:rsidP="00B2603A">
      <w:pPr>
        <w:spacing w:after="0"/>
        <w:jc w:val="both"/>
        <w:rPr>
          <w:rFonts w:ascii="Calibri Light" w:eastAsia="Times New Roman" w:hAnsi="Calibri Light" w:cs="Calibri Light"/>
          <w:lang w:eastAsia="pt-BR"/>
        </w:rPr>
      </w:pPr>
      <w:r>
        <w:t>10.3.2. A alteração subjetiva a que se refere o item anterior deverá ser formalizada através de termo aditivo ao contrato.</w:t>
      </w:r>
    </w:p>
    <w:p w14:paraId="631E13C2" w14:textId="77777777" w:rsidR="00B2603A" w:rsidRPr="00A81ABC" w:rsidRDefault="00EA7B36" w:rsidP="00B2603A">
      <w:pPr>
        <w:spacing w:after="0"/>
        <w:jc w:val="both"/>
        <w:outlineLvl w:val="2"/>
        <w:rPr>
          <w:rFonts w:ascii="Calibri Light" w:eastAsia="Times New Roman" w:hAnsi="Calibri Light" w:cs="Calibri Light"/>
          <w:b/>
          <w:bCs/>
          <w:lang w:eastAsia="pt-BR"/>
        </w:rPr>
      </w:pPr>
      <w:r>
        <w:t>10.4. Garantia da contratação</w:t>
      </w:r>
    </w:p>
    <w:p w14:paraId="13E8D3FE" w14:textId="77777777" w:rsidR="00B2603A" w:rsidRPr="00A81ABC" w:rsidRDefault="00EA7B36" w:rsidP="00B2603A">
      <w:pPr>
        <w:spacing w:after="0"/>
        <w:jc w:val="both"/>
        <w:rPr>
          <w:rFonts w:ascii="Calibri Light" w:eastAsia="Times New Roman" w:hAnsi="Calibri Light" w:cs="Calibri Light"/>
          <w:lang w:eastAsia="pt-BR"/>
        </w:rPr>
      </w:pPr>
      <w:r>
        <w:t>10.4.1. Haverá exigência de garantia contratual da execução, nos seguintes termos:</w:t>
      </w:r>
    </w:p>
    <w:p w14:paraId="66197AEF" w14:textId="77777777" w:rsidR="00B2603A" w:rsidRPr="00A81ABC" w:rsidRDefault="00EA7B36" w:rsidP="00B2603A">
      <w:pPr>
        <w:spacing w:after="0"/>
        <w:jc w:val="both"/>
        <w:rPr>
          <w:rFonts w:ascii="Calibri Light" w:eastAsia="Times New Roman" w:hAnsi="Calibri Light" w:cs="Calibri Light"/>
          <w:lang w:eastAsia="pt-BR"/>
        </w:rPr>
      </w:pPr>
      <w:r>
        <w:t>10.4.1.1. O adjudicatário, no prazo de 03 (três) dias úteis após a assinatura do Contrato prestará garantia no valor correspondente a 5% (cinco por cento) do valor do Contrato, que será liberada de acordo com as condições previstas no Edital, conforme disposto no art. 96 da Lei Federal n.º 14.133, de 2021, desde que cumpridas as obrigações contratuais.</w:t>
      </w:r>
    </w:p>
    <w:p w14:paraId="7A8DFD7C" w14:textId="77777777" w:rsidR="00B2603A" w:rsidRPr="00A81ABC" w:rsidRDefault="00EA7B36" w:rsidP="00B2603A">
      <w:pPr>
        <w:spacing w:after="0"/>
        <w:jc w:val="both"/>
        <w:rPr>
          <w:rFonts w:ascii="Calibri Light" w:eastAsia="Times New Roman" w:hAnsi="Calibri Light" w:cs="Calibri Light"/>
          <w:lang w:eastAsia="pt-BR"/>
        </w:rPr>
      </w:pPr>
      <w:r>
        <w:t>10.4.1.2. Caberá ao Contratado optar por uma das modalidades de garantia previstas na lei 14.133 de 2021.</w:t>
      </w:r>
    </w:p>
    <w:p w14:paraId="34427602" w14:textId="77777777" w:rsidR="00B2603A" w:rsidRPr="00A81ABC" w:rsidRDefault="00EA7B36" w:rsidP="00B2603A">
      <w:pPr>
        <w:spacing w:after="0"/>
        <w:jc w:val="both"/>
        <w:rPr>
          <w:rFonts w:ascii="Calibri Light" w:eastAsia="Times New Roman" w:hAnsi="Calibri Light" w:cs="Calibri Light"/>
          <w:lang w:eastAsia="pt-BR"/>
        </w:rPr>
      </w:pPr>
      <w:r>
        <w:t>10.4.2. No caso de alteração do valor do contrato, ou prorrogação de sua vigência, a garantia deverá ser readequada ou renovada nas mesmas condições.</w:t>
      </w:r>
    </w:p>
    <w:p w14:paraId="74B5FD38" w14:textId="77777777" w:rsidR="00B2603A" w:rsidRPr="00A81ABC" w:rsidRDefault="00EA7B36" w:rsidP="00B2603A">
      <w:pPr>
        <w:spacing w:after="0"/>
        <w:jc w:val="both"/>
        <w:rPr>
          <w:rFonts w:ascii="Calibri Light" w:eastAsia="Times New Roman" w:hAnsi="Calibri Light" w:cs="Calibri Light"/>
          <w:lang w:eastAsia="pt-BR"/>
        </w:rPr>
      </w:pPr>
      <w:r>
        <w:t>10.4.3. Se o valor da garantia for utilizado total ou parcialmente em pagamento de qualquer obrigação, o Contratado obriga-se a fazer a respectiva reposição no prazo máximo de 07 (sete) dias úteis, contados da data em que for notificado.</w:t>
      </w:r>
    </w:p>
    <w:p w14:paraId="04C04D07" w14:textId="77777777" w:rsidR="00B2603A" w:rsidRPr="00A81ABC" w:rsidRDefault="00EA7B36" w:rsidP="00B2603A">
      <w:pPr>
        <w:spacing w:after="0"/>
        <w:jc w:val="both"/>
        <w:rPr>
          <w:rFonts w:ascii="Calibri Light" w:eastAsia="Times New Roman" w:hAnsi="Calibri Light" w:cs="Calibri Light"/>
          <w:lang w:eastAsia="pt-BR"/>
        </w:rPr>
      </w:pPr>
      <w:r>
        <w:t>10.4.4. A garantia prestada pelo Contratado será liberada ou restituída após a fiel execução do contrato ou após a sua extinção por culpa exclusiva da Administração e, quando em dinheiro, atualizada monetariamente, nos termos do art. 100 da Lei Federal n.º 14.133, de 2021.</w:t>
      </w:r>
    </w:p>
    <w:p w14:paraId="6057A66F" w14:textId="77777777" w:rsidR="00B2603A" w:rsidRDefault="00EA7B36" w:rsidP="00B2603A">
      <w:pPr>
        <w:spacing w:after="0"/>
        <w:jc w:val="both"/>
      </w:pPr>
      <w:r>
        <w:t>10.4.5. No caso de seguro-garantia, o adjudicatário terá até 1 (um) mês, contado da data de homologação da licitação, para a prestação da garantia.</w:t>
      </w:r>
    </w:p>
    <w:p w14:paraId="33F8217C" w14:textId="77777777" w:rsidR="00CB53E8" w:rsidRPr="00A81ABC" w:rsidRDefault="00CB53E8" w:rsidP="00B2603A">
      <w:pPr>
        <w:spacing w:after="0"/>
        <w:jc w:val="both"/>
        <w:rPr>
          <w:rFonts w:ascii="Calibri Light" w:eastAsia="Times New Roman" w:hAnsi="Calibri Light" w:cs="Calibri Light"/>
          <w:lang w:eastAsia="pt-BR"/>
        </w:rPr>
      </w:pPr>
    </w:p>
    <w:p w14:paraId="1D98E690" w14:textId="77777777" w:rsidR="00527B1F" w:rsidRPr="00862813" w:rsidRDefault="002017A9" w:rsidP="00527B1F">
      <w:pPr>
        <w:spacing w:after="0"/>
        <w:jc w:val="both"/>
        <w:outlineLvl w:val="1"/>
        <w:rPr>
          <w:rFonts w:ascii="Calibri Light" w:eastAsia="Times New Roman" w:hAnsi="Calibri Light" w:cs="Calibri Light"/>
          <w:b/>
          <w:bCs/>
          <w:lang w:eastAsia="pt-BR"/>
        </w:rPr>
      </w:pPr>
      <w:r w:rsidRPr="00862813">
        <w:rPr>
          <w:b/>
          <w:bCs/>
        </w:rPr>
        <w:t>11. MODELO DE EXECUÇÃO DO OBJETO</w:t>
      </w:r>
    </w:p>
    <w:p w14:paraId="0DD1EDEB" w14:textId="77777777" w:rsidR="00527B1F" w:rsidRPr="00A81ABC" w:rsidRDefault="002017A9" w:rsidP="00527B1F">
      <w:pPr>
        <w:spacing w:after="0"/>
        <w:jc w:val="both"/>
        <w:outlineLvl w:val="2"/>
        <w:rPr>
          <w:rFonts w:ascii="Calibri Light" w:eastAsia="Times New Roman" w:hAnsi="Calibri Light" w:cs="Calibri Light"/>
          <w:b/>
          <w:bCs/>
          <w:lang w:eastAsia="pt-BR"/>
        </w:rPr>
      </w:pPr>
      <w:r>
        <w:t>11.1. Condições e prazo de execução</w:t>
      </w:r>
    </w:p>
    <w:p w14:paraId="49A10E69" w14:textId="77777777" w:rsidR="0057074D" w:rsidRPr="00A81ABC" w:rsidRDefault="0057074D" w:rsidP="0057074D">
      <w:pPr>
        <w:spacing w:after="0"/>
        <w:jc w:val="both"/>
        <w:rPr>
          <w:rFonts w:ascii="Calibri Light" w:eastAsia="Times New Roman" w:hAnsi="Calibri Light" w:cs="Calibri Light"/>
          <w:lang w:eastAsia="pt-BR"/>
        </w:rPr>
      </w:pPr>
      <w:r>
        <w:t>11.1.1. O prazo para o início da obra será de até 21 (vinte e um) dias, contados a partir da data da assinatura, citada no extrato do contrato publicado no PNCP ou Diário Oficial.</w:t>
      </w:r>
    </w:p>
    <w:p w14:paraId="42B2BB45" w14:textId="773DB343" w:rsidR="00527B1F" w:rsidRDefault="0057074D" w:rsidP="00527B1F">
      <w:pPr>
        <w:spacing w:after="0"/>
        <w:jc w:val="both"/>
        <w:rPr>
          <w:rFonts w:ascii="Calibri Light" w:eastAsia="Times New Roman" w:hAnsi="Calibri Light" w:cs="Calibri Light"/>
          <w:lang w:eastAsia="pt-BR"/>
        </w:rPr>
      </w:pPr>
      <w:r>
        <w:t xml:space="preserve">11.1.2. A CONTRATADA terá </w:t>
      </w:r>
      <w:r w:rsidR="005607C0">
        <w:t>180</w:t>
      </w:r>
      <w:r>
        <w:t xml:space="preserve"> (</w:t>
      </w:r>
      <w:r w:rsidR="005607C0">
        <w:t>cento e oitenta</w:t>
      </w:r>
      <w:r>
        <w:t>) dias para execução total da obra, observando-se o cronograma físico-financeiro de execução, disposto em anexo a este documento.</w:t>
      </w:r>
    </w:p>
    <w:p w14:paraId="5DC719D6" w14:textId="4859938B" w:rsidR="0057074D" w:rsidRDefault="0057074D" w:rsidP="0057074D">
      <w:pPr>
        <w:spacing w:after="0"/>
        <w:jc w:val="both"/>
        <w:rPr>
          <w:rFonts w:ascii="Calibri Light" w:eastAsia="Times New Roman" w:hAnsi="Calibri Light" w:cs="Calibri Light"/>
          <w:lang w:eastAsia="pt-BR"/>
        </w:rPr>
      </w:pPr>
      <w:r>
        <w:t xml:space="preserve">11.1.3. O prazo de vigência da contratação é de </w:t>
      </w:r>
      <w:r w:rsidR="005A3902" w:rsidRPr="005A3902">
        <w:t>360</w:t>
      </w:r>
      <w:r w:rsidRPr="005A3902">
        <w:t xml:space="preserve"> (</w:t>
      </w:r>
      <w:r w:rsidR="005A3902" w:rsidRPr="005A3902">
        <w:t>trezentos e sessenta</w:t>
      </w:r>
      <w:r w:rsidRPr="005A3902">
        <w:t xml:space="preserve">) </w:t>
      </w:r>
      <w:r>
        <w:t>dias contados da assinatura do contrato, na forma do artigo 105 da Lei n° 14.133, de 2021.</w:t>
      </w:r>
    </w:p>
    <w:p w14:paraId="3A37036E" w14:textId="77777777" w:rsidR="00527B1F" w:rsidRPr="00A81ABC" w:rsidRDefault="0057074D" w:rsidP="00527B1F">
      <w:pPr>
        <w:spacing w:after="0"/>
        <w:jc w:val="both"/>
        <w:rPr>
          <w:rFonts w:ascii="Calibri Light" w:eastAsia="Times New Roman" w:hAnsi="Calibri Light" w:cs="Calibri Light"/>
          <w:lang w:eastAsia="pt-BR"/>
        </w:rPr>
      </w:pPr>
      <w:r>
        <w:t>11.1.4. Se a contratada deixar de assinar o contrato em até 10 (dez) dias corridos contados da data da assinatura da mesma pelo representante do município, dar-se-á início à contagem do prazo de execução.</w:t>
      </w:r>
    </w:p>
    <w:p w14:paraId="6B8B60E2" w14:textId="77777777" w:rsidR="00527B1F" w:rsidRPr="00A81ABC" w:rsidRDefault="0057074D" w:rsidP="00527B1F">
      <w:pPr>
        <w:spacing w:after="0"/>
        <w:jc w:val="both"/>
        <w:outlineLvl w:val="2"/>
        <w:rPr>
          <w:rFonts w:ascii="Calibri Light" w:eastAsia="Times New Roman" w:hAnsi="Calibri Light" w:cs="Calibri Light"/>
          <w:b/>
          <w:bCs/>
          <w:lang w:eastAsia="pt-BR"/>
        </w:rPr>
      </w:pPr>
      <w:r>
        <w:t>11.2. Especificações dos serviços e o local de execução dos serviços</w:t>
      </w:r>
    </w:p>
    <w:p w14:paraId="5D10BAB5" w14:textId="77777777" w:rsidR="00527B1F" w:rsidRPr="00A81ABC" w:rsidRDefault="0057074D" w:rsidP="00527B1F">
      <w:pPr>
        <w:spacing w:after="0"/>
        <w:jc w:val="both"/>
        <w:rPr>
          <w:rFonts w:ascii="Calibri Light" w:eastAsia="Times New Roman" w:hAnsi="Calibri Light" w:cs="Calibri Light"/>
          <w:lang w:eastAsia="pt-BR"/>
        </w:rPr>
      </w:pPr>
      <w:r>
        <w:t>11.2.1. O objeto deverá ser executado de acordo com os projetos (desenhos técnicos, memoriais descritivos e especificações), observando os critérios de qualidade técnica que atendam às determinações das normas técnicas do DER/PR, DNIT, ABNT e SINAPI-PR.</w:t>
      </w:r>
    </w:p>
    <w:p w14:paraId="65D78E4A" w14:textId="77777777" w:rsidR="00527B1F" w:rsidRPr="00A81ABC" w:rsidRDefault="0057074D" w:rsidP="00527B1F">
      <w:pPr>
        <w:spacing w:after="0"/>
        <w:jc w:val="both"/>
        <w:rPr>
          <w:rFonts w:ascii="Calibri Light" w:eastAsia="Times New Roman" w:hAnsi="Calibri Light" w:cs="Calibri Light"/>
          <w:lang w:eastAsia="pt-BR"/>
        </w:rPr>
      </w:pPr>
      <w:r>
        <w:t>11.2.2. Deverão ser utilizados os equipamentos de proteção individual e coletiva apropriados para o tipo de serviço a ser executado, conforme normas de segurança do trabalho.</w:t>
      </w:r>
    </w:p>
    <w:p w14:paraId="197A933D" w14:textId="77777777" w:rsidR="00527B1F" w:rsidRDefault="0057074D" w:rsidP="00527B1F">
      <w:pPr>
        <w:spacing w:after="0"/>
        <w:jc w:val="both"/>
        <w:rPr>
          <w:rFonts w:ascii="Calibri Light" w:eastAsia="Times New Roman" w:hAnsi="Calibri Light" w:cs="Calibri Light"/>
          <w:lang w:eastAsia="pt-BR"/>
        </w:rPr>
      </w:pPr>
      <w:r>
        <w:t>11.2.3. O local de execução dos serviços:</w:t>
      </w:r>
    </w:p>
    <w:p w14:paraId="5D74FCDE" w14:textId="7E1303F4" w:rsidR="0057074D" w:rsidRPr="00862813" w:rsidRDefault="0057074D" w:rsidP="0057074D">
      <w:pPr>
        <w:spacing w:after="0"/>
        <w:jc w:val="both"/>
        <w:outlineLvl w:val="1"/>
        <w:rPr>
          <w:rFonts w:ascii="Calibri Light" w:eastAsia="Times New Roman" w:hAnsi="Calibri Light" w:cs="Calibri Light"/>
          <w:b/>
          <w:bCs/>
          <w:lang w:eastAsia="pt-BR"/>
        </w:rPr>
      </w:pPr>
      <w:r w:rsidRPr="00862813">
        <w:rPr>
          <w:b/>
          <w:bCs/>
        </w:rPr>
        <w:t xml:space="preserve">Estrada Rural – </w:t>
      </w:r>
      <w:r w:rsidR="00DB5721">
        <w:rPr>
          <w:b/>
          <w:bCs/>
        </w:rPr>
        <w:t xml:space="preserve">Rua </w:t>
      </w:r>
      <w:proofErr w:type="spellStart"/>
      <w:r w:rsidR="00DB5721">
        <w:rPr>
          <w:b/>
          <w:bCs/>
        </w:rPr>
        <w:t>Biancato</w:t>
      </w:r>
      <w:proofErr w:type="spellEnd"/>
      <w:r w:rsidR="00DB5721">
        <w:rPr>
          <w:b/>
          <w:bCs/>
        </w:rPr>
        <w:t xml:space="preserve"> (entre as ruas </w:t>
      </w:r>
      <w:proofErr w:type="spellStart"/>
      <w:r w:rsidR="00DB5721">
        <w:rPr>
          <w:b/>
          <w:bCs/>
        </w:rPr>
        <w:t>Andre</w:t>
      </w:r>
      <w:proofErr w:type="spellEnd"/>
      <w:r w:rsidR="00DB5721">
        <w:rPr>
          <w:b/>
          <w:bCs/>
        </w:rPr>
        <w:t xml:space="preserve"> </w:t>
      </w:r>
      <w:proofErr w:type="spellStart"/>
      <w:r w:rsidR="00DB5721">
        <w:rPr>
          <w:b/>
          <w:bCs/>
        </w:rPr>
        <w:t>Giotti</w:t>
      </w:r>
      <w:proofErr w:type="spellEnd"/>
      <w:r w:rsidR="00DB5721">
        <w:rPr>
          <w:b/>
          <w:bCs/>
        </w:rPr>
        <w:t xml:space="preserve"> e Comunidade da Linha </w:t>
      </w:r>
      <w:proofErr w:type="spellStart"/>
      <w:r w:rsidR="00DB5721">
        <w:rPr>
          <w:b/>
          <w:bCs/>
        </w:rPr>
        <w:t>Biancato</w:t>
      </w:r>
      <w:proofErr w:type="spellEnd"/>
      <w:r w:rsidR="00DB5721">
        <w:rPr>
          <w:b/>
          <w:bCs/>
        </w:rPr>
        <w:t>)</w:t>
      </w:r>
      <w:r w:rsidRPr="00862813">
        <w:rPr>
          <w:b/>
          <w:bCs/>
        </w:rPr>
        <w:t>:</w:t>
      </w:r>
    </w:p>
    <w:p w14:paraId="6C15B713" w14:textId="1DBD3D9E" w:rsidR="0057074D" w:rsidRPr="00054695" w:rsidRDefault="00C20480" w:rsidP="0057074D">
      <w:pPr>
        <w:spacing w:after="0"/>
        <w:jc w:val="both"/>
        <w:outlineLvl w:val="1"/>
        <w:rPr>
          <w:rFonts w:ascii="Calibri Light" w:eastAsia="Times New Roman" w:hAnsi="Calibri Light" w:cs="Calibri Light"/>
          <w:lang w:eastAsia="pt-BR"/>
        </w:rPr>
      </w:pPr>
      <w:r w:rsidRPr="00054695">
        <w:t xml:space="preserve">Comunidade Linha </w:t>
      </w:r>
      <w:proofErr w:type="spellStart"/>
      <w:r w:rsidRPr="00054695">
        <w:t>Biancato</w:t>
      </w:r>
      <w:proofErr w:type="spellEnd"/>
    </w:p>
    <w:tbl>
      <w:tblPr>
        <w:tblStyle w:val="Tabelacomgrade"/>
        <w:tblW w:w="0" w:type="auto"/>
        <w:tblLook w:val="04A0" w:firstRow="1" w:lastRow="0" w:firstColumn="1" w:lastColumn="0" w:noHBand="0" w:noVBand="1"/>
      </w:tblPr>
      <w:tblGrid>
        <w:gridCol w:w="2209"/>
        <w:gridCol w:w="2260"/>
        <w:gridCol w:w="2029"/>
      </w:tblGrid>
      <w:tr w:rsidR="00E34463" w:rsidRPr="00054695" w14:paraId="11D6F386" w14:textId="77777777" w:rsidTr="00C20480">
        <w:tc>
          <w:tcPr>
            <w:tcW w:w="2209" w:type="dxa"/>
            <w:tcBorders>
              <w:top w:val="nil"/>
              <w:left w:val="nil"/>
            </w:tcBorders>
          </w:tcPr>
          <w:p w14:paraId="181D395C" w14:textId="77777777" w:rsidR="00E34463" w:rsidRPr="00054695" w:rsidRDefault="00E34463" w:rsidP="00F6036E">
            <w:pPr>
              <w:jc w:val="both"/>
              <w:outlineLvl w:val="1"/>
              <w:rPr>
                <w:rFonts w:ascii="Calibri Light" w:eastAsia="Times New Roman" w:hAnsi="Calibri Light" w:cs="Calibri Light"/>
                <w:lang w:eastAsia="pt-BR"/>
              </w:rPr>
            </w:pPr>
          </w:p>
        </w:tc>
        <w:tc>
          <w:tcPr>
            <w:tcW w:w="2260" w:type="dxa"/>
          </w:tcPr>
          <w:p w14:paraId="342E2FCD" w14:textId="71A3FEEC" w:rsidR="00E34463" w:rsidRPr="00054695" w:rsidRDefault="00E34463">
            <w:r w:rsidRPr="00054695">
              <w:t>Coordenadas Iniciais</w:t>
            </w:r>
          </w:p>
        </w:tc>
        <w:tc>
          <w:tcPr>
            <w:tcW w:w="2029" w:type="dxa"/>
          </w:tcPr>
          <w:p w14:paraId="6AEC99D8" w14:textId="77777777" w:rsidR="00E34463" w:rsidRPr="00054695" w:rsidRDefault="00E34463">
            <w:r w:rsidRPr="00054695">
              <w:t>Coordenadas Finais</w:t>
            </w:r>
          </w:p>
        </w:tc>
      </w:tr>
      <w:tr w:rsidR="00E34463" w:rsidRPr="00054695" w14:paraId="0E661396" w14:textId="77777777" w:rsidTr="00C20480">
        <w:tc>
          <w:tcPr>
            <w:tcW w:w="2209" w:type="dxa"/>
          </w:tcPr>
          <w:p w14:paraId="7E491F7C" w14:textId="77777777" w:rsidR="00E34463" w:rsidRPr="00054695" w:rsidRDefault="00E34463">
            <w:r w:rsidRPr="00054695">
              <w:t>Este</w:t>
            </w:r>
          </w:p>
        </w:tc>
        <w:tc>
          <w:tcPr>
            <w:tcW w:w="2260" w:type="dxa"/>
          </w:tcPr>
          <w:p w14:paraId="5649E702" w14:textId="6EC7B5EC" w:rsidR="00E34463" w:rsidRPr="00054695" w:rsidRDefault="00E34463">
            <w:r w:rsidRPr="00054695">
              <w:t xml:space="preserve">   263.781,54 m</w:t>
            </w:r>
          </w:p>
        </w:tc>
        <w:tc>
          <w:tcPr>
            <w:tcW w:w="2029" w:type="dxa"/>
          </w:tcPr>
          <w:p w14:paraId="6C302771" w14:textId="72291330" w:rsidR="00E34463" w:rsidRPr="00054695" w:rsidRDefault="00E34463">
            <w:r w:rsidRPr="00054695">
              <w:t xml:space="preserve">      262.765,71 m</w:t>
            </w:r>
          </w:p>
        </w:tc>
      </w:tr>
      <w:tr w:rsidR="00E34463" w:rsidRPr="00054695" w14:paraId="2F936512" w14:textId="77777777" w:rsidTr="00C20480">
        <w:tc>
          <w:tcPr>
            <w:tcW w:w="2209" w:type="dxa"/>
          </w:tcPr>
          <w:p w14:paraId="7D0A2CF1" w14:textId="77777777" w:rsidR="00E34463" w:rsidRPr="00054695" w:rsidRDefault="00E34463">
            <w:r w:rsidRPr="00054695">
              <w:t>Norte</w:t>
            </w:r>
          </w:p>
        </w:tc>
        <w:tc>
          <w:tcPr>
            <w:tcW w:w="2260" w:type="dxa"/>
          </w:tcPr>
          <w:p w14:paraId="0A6B1663" w14:textId="1BDFAA47" w:rsidR="00E34463" w:rsidRPr="00054695" w:rsidRDefault="00E34463">
            <w:r w:rsidRPr="00054695">
              <w:t>7.162.544,04m</w:t>
            </w:r>
          </w:p>
        </w:tc>
        <w:tc>
          <w:tcPr>
            <w:tcW w:w="2029" w:type="dxa"/>
          </w:tcPr>
          <w:p w14:paraId="494678C1" w14:textId="038E5073" w:rsidR="00E34463" w:rsidRPr="00054695" w:rsidRDefault="00E34463">
            <w:r w:rsidRPr="00054695">
              <w:t xml:space="preserve">   7.162.688,90 m</w:t>
            </w:r>
          </w:p>
        </w:tc>
      </w:tr>
    </w:tbl>
    <w:p w14:paraId="5A024C86" w14:textId="77777777" w:rsidR="00527B1F" w:rsidRPr="00A81ABC" w:rsidRDefault="0057074D" w:rsidP="00527B1F">
      <w:pPr>
        <w:spacing w:after="0"/>
        <w:jc w:val="both"/>
        <w:outlineLvl w:val="2"/>
        <w:rPr>
          <w:rFonts w:ascii="Calibri Light" w:eastAsia="Times New Roman" w:hAnsi="Calibri Light" w:cs="Calibri Light"/>
          <w:b/>
          <w:bCs/>
          <w:lang w:eastAsia="pt-BR"/>
        </w:rPr>
      </w:pPr>
      <w:r>
        <w:t>11.3. Materiais a serem disponibilizados</w:t>
      </w:r>
    </w:p>
    <w:p w14:paraId="253EA306" w14:textId="77777777" w:rsidR="00AD0BB8" w:rsidRPr="00AD0BB8" w:rsidRDefault="00AD0BB8" w:rsidP="00AD0BB8">
      <w:pPr>
        <w:spacing w:after="0"/>
        <w:jc w:val="both"/>
        <w:outlineLvl w:val="2"/>
        <w:rPr>
          <w:rFonts w:ascii="Calibri Light" w:eastAsia="Times New Roman" w:hAnsi="Calibri Light" w:cs="Calibri Light"/>
          <w:lang w:eastAsia="pt-BR"/>
        </w:rPr>
      </w:pPr>
      <w:r>
        <w:t>11.3.1. Serviços de drenagem (bueiros, valetas, sarjetas, caixas)</w:t>
      </w:r>
    </w:p>
    <w:p w14:paraId="6F00D7B2" w14:textId="77777777" w:rsidR="00AD0BB8" w:rsidRPr="00AD0BB8" w:rsidRDefault="00AD0BB8" w:rsidP="00AD0BB8">
      <w:pPr>
        <w:spacing w:after="0"/>
        <w:jc w:val="both"/>
        <w:outlineLvl w:val="2"/>
        <w:rPr>
          <w:rFonts w:ascii="Calibri Light" w:eastAsia="Times New Roman" w:hAnsi="Calibri Light" w:cs="Calibri Light"/>
          <w:lang w:eastAsia="pt-BR"/>
        </w:rPr>
      </w:pPr>
      <w:r>
        <w:t>Equipamentos principais:</w:t>
      </w:r>
    </w:p>
    <w:p w14:paraId="0E5FC28D"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Escavadeira hidráulica (escavações e assentamento de tubos) </w:t>
      </w:r>
    </w:p>
    <w:p w14:paraId="0AB74A82"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Retroescavadeira (serviços auxiliares e áreas restritas) </w:t>
      </w:r>
    </w:p>
    <w:p w14:paraId="34B201F1"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Caminhão basculante (transporte de material escavado e reaterro) </w:t>
      </w:r>
    </w:p>
    <w:p w14:paraId="2C01548B"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Caminhão pipa (umidificação e compactação) </w:t>
      </w:r>
    </w:p>
    <w:p w14:paraId="4A1511BE"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Compactador tipo placa vibratória (valas estreitas) </w:t>
      </w:r>
    </w:p>
    <w:p w14:paraId="2556772C"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Compactador tipo sapo (pé de carneiro leve para valas) </w:t>
      </w:r>
    </w:p>
    <w:p w14:paraId="0126A1F7"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Betoneira ou caminhão betoneira (concretos) </w:t>
      </w:r>
    </w:p>
    <w:p w14:paraId="42201F14"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Vibrador de imersão (adensamento do concreto) </w:t>
      </w:r>
    </w:p>
    <w:p w14:paraId="65550B65"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Guincho ou munck (assentamento de tubos grandes) </w:t>
      </w:r>
    </w:p>
    <w:p w14:paraId="0AA311CA" w14:textId="77777777" w:rsidR="00AD0BB8" w:rsidRPr="00AD0BB8" w:rsidRDefault="00AD0BB8" w:rsidP="00AD0BB8">
      <w:pPr>
        <w:numPr>
          <w:ilvl w:val="0"/>
          <w:numId w:val="41"/>
        </w:numPr>
        <w:spacing w:after="0"/>
        <w:jc w:val="both"/>
        <w:outlineLvl w:val="2"/>
        <w:rPr>
          <w:rFonts w:ascii="Calibri Light" w:eastAsia="Times New Roman" w:hAnsi="Calibri Light" w:cs="Calibri Light"/>
          <w:lang w:eastAsia="pt-BR"/>
        </w:rPr>
      </w:pPr>
      <w:r>
        <w:t xml:space="preserve">Nível topográfico ou estação total (controle de cotas) </w:t>
      </w:r>
    </w:p>
    <w:p w14:paraId="2CEE1BAB" w14:textId="77777777" w:rsidR="00AD0BB8" w:rsidRPr="00AD0BB8" w:rsidRDefault="00AD0BB8" w:rsidP="00AD0BB8">
      <w:pPr>
        <w:spacing w:after="0"/>
        <w:jc w:val="both"/>
        <w:outlineLvl w:val="2"/>
        <w:rPr>
          <w:rFonts w:ascii="Calibri Light" w:eastAsia="Times New Roman" w:hAnsi="Calibri Light" w:cs="Calibri Light"/>
          <w:b/>
          <w:bCs/>
          <w:lang w:eastAsia="pt-BR"/>
        </w:rPr>
      </w:pPr>
      <w:r>
        <w:t>11.3.2. . Serviços de terraplenagem</w:t>
      </w:r>
    </w:p>
    <w:p w14:paraId="45A84C2F" w14:textId="77777777" w:rsidR="00AD0BB8" w:rsidRPr="00AD0BB8" w:rsidRDefault="00AD0BB8" w:rsidP="00AD0BB8">
      <w:pPr>
        <w:spacing w:after="0"/>
        <w:jc w:val="both"/>
        <w:outlineLvl w:val="2"/>
        <w:rPr>
          <w:rFonts w:ascii="Calibri Light" w:eastAsia="Times New Roman" w:hAnsi="Calibri Light" w:cs="Calibri Light"/>
          <w:lang w:eastAsia="pt-BR"/>
        </w:rPr>
      </w:pPr>
      <w:r>
        <w:t>Equipamentos principais:</w:t>
      </w:r>
    </w:p>
    <w:p w14:paraId="647F717A"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Escavadeira hidráulica (cortes e escavações) </w:t>
      </w:r>
    </w:p>
    <w:p w14:paraId="08313D53"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Trator de esteira (movimentação e espalhamento) </w:t>
      </w:r>
    </w:p>
    <w:p w14:paraId="640A511F"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Motoniveladora (regularização de greide) </w:t>
      </w:r>
    </w:p>
    <w:p w14:paraId="7AD70666"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Pá carregadeira (carga de material) </w:t>
      </w:r>
    </w:p>
    <w:p w14:paraId="261D65BA"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Caminhões basculantes (transporte) </w:t>
      </w:r>
    </w:p>
    <w:p w14:paraId="50D44EFC"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Rolo compactador liso vibratório (camadas granulares) </w:t>
      </w:r>
    </w:p>
    <w:p w14:paraId="7BE6FF25"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Rolo pé de carneiro (solos argilosos) </w:t>
      </w:r>
    </w:p>
    <w:p w14:paraId="67D73A55"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Caminhão pipa (controle de umidade) </w:t>
      </w:r>
    </w:p>
    <w:p w14:paraId="46E5AD83"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Grade de discos (homogeneização do solo) </w:t>
      </w:r>
    </w:p>
    <w:p w14:paraId="743E643C"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Compactador manual (acabamentos) </w:t>
      </w:r>
    </w:p>
    <w:p w14:paraId="18985659" w14:textId="77777777" w:rsidR="00AD0BB8" w:rsidRPr="00AD0BB8" w:rsidRDefault="00AD0BB8" w:rsidP="00AD0BB8">
      <w:pPr>
        <w:numPr>
          <w:ilvl w:val="0"/>
          <w:numId w:val="42"/>
        </w:numPr>
        <w:spacing w:after="0"/>
        <w:jc w:val="both"/>
        <w:outlineLvl w:val="2"/>
        <w:rPr>
          <w:rFonts w:ascii="Calibri Light" w:eastAsia="Times New Roman" w:hAnsi="Calibri Light" w:cs="Calibri Light"/>
          <w:lang w:eastAsia="pt-BR"/>
        </w:rPr>
      </w:pPr>
      <w:r>
        <w:t xml:space="preserve">Equipamentos topográficos (controle geométrico) </w:t>
      </w:r>
    </w:p>
    <w:p w14:paraId="2735543F" w14:textId="77777777" w:rsidR="00AD0BB8" w:rsidRPr="00AD0BB8" w:rsidRDefault="00AD0BB8" w:rsidP="00AD0BB8">
      <w:pPr>
        <w:spacing w:after="0"/>
        <w:jc w:val="both"/>
        <w:outlineLvl w:val="2"/>
        <w:rPr>
          <w:rFonts w:ascii="Calibri Light" w:eastAsia="Times New Roman" w:hAnsi="Calibri Light" w:cs="Calibri Light"/>
          <w:b/>
          <w:bCs/>
          <w:lang w:eastAsia="pt-BR"/>
        </w:rPr>
      </w:pPr>
      <w:r>
        <w:t>11.3.3. Sub-base em macadame</w:t>
      </w:r>
    </w:p>
    <w:p w14:paraId="43EDCC67" w14:textId="77777777" w:rsidR="00AD0BB8" w:rsidRPr="00AD0BB8" w:rsidRDefault="00AD0BB8" w:rsidP="00AD0BB8">
      <w:pPr>
        <w:spacing w:after="0"/>
        <w:jc w:val="both"/>
        <w:outlineLvl w:val="2"/>
        <w:rPr>
          <w:rFonts w:ascii="Calibri Light" w:eastAsia="Times New Roman" w:hAnsi="Calibri Light" w:cs="Calibri Light"/>
          <w:lang w:eastAsia="pt-BR"/>
        </w:rPr>
      </w:pPr>
      <w:r>
        <w:t>Equipamentos principais:</w:t>
      </w:r>
    </w:p>
    <w:p w14:paraId="14C76B41" w14:textId="77777777" w:rsidR="00AD0BB8" w:rsidRPr="00AD0BB8" w:rsidRDefault="00AD0BB8" w:rsidP="00AD0BB8">
      <w:pPr>
        <w:numPr>
          <w:ilvl w:val="0"/>
          <w:numId w:val="43"/>
        </w:numPr>
        <w:spacing w:after="0"/>
        <w:jc w:val="both"/>
        <w:outlineLvl w:val="2"/>
        <w:rPr>
          <w:rFonts w:ascii="Calibri Light" w:eastAsia="Times New Roman" w:hAnsi="Calibri Light" w:cs="Calibri Light"/>
          <w:lang w:eastAsia="pt-BR"/>
        </w:rPr>
      </w:pPr>
      <w:r>
        <w:t xml:space="preserve">Motoniveladora (espalhamento e conformação) </w:t>
      </w:r>
    </w:p>
    <w:p w14:paraId="416A5C4D" w14:textId="77777777" w:rsidR="00AD0BB8" w:rsidRPr="00AD0BB8" w:rsidRDefault="00AD0BB8" w:rsidP="00AD0BB8">
      <w:pPr>
        <w:numPr>
          <w:ilvl w:val="0"/>
          <w:numId w:val="43"/>
        </w:numPr>
        <w:spacing w:after="0"/>
        <w:jc w:val="both"/>
        <w:outlineLvl w:val="2"/>
        <w:rPr>
          <w:rFonts w:ascii="Calibri Light" w:eastAsia="Times New Roman" w:hAnsi="Calibri Light" w:cs="Calibri Light"/>
          <w:lang w:eastAsia="pt-BR"/>
        </w:rPr>
      </w:pPr>
      <w:r>
        <w:t xml:space="preserve">Pá carregadeira (alimentação do material) </w:t>
      </w:r>
    </w:p>
    <w:p w14:paraId="2863DEF3" w14:textId="77777777" w:rsidR="00AD0BB8" w:rsidRPr="00AD0BB8" w:rsidRDefault="00AD0BB8" w:rsidP="00AD0BB8">
      <w:pPr>
        <w:numPr>
          <w:ilvl w:val="0"/>
          <w:numId w:val="43"/>
        </w:numPr>
        <w:spacing w:after="0"/>
        <w:jc w:val="both"/>
        <w:outlineLvl w:val="2"/>
        <w:rPr>
          <w:rFonts w:ascii="Calibri Light" w:eastAsia="Times New Roman" w:hAnsi="Calibri Light" w:cs="Calibri Light"/>
          <w:lang w:eastAsia="pt-BR"/>
        </w:rPr>
      </w:pPr>
      <w:r>
        <w:t xml:space="preserve">Caminhões basculantes (transporte da brita) </w:t>
      </w:r>
    </w:p>
    <w:p w14:paraId="1A6CD61D" w14:textId="77777777" w:rsidR="00AD0BB8" w:rsidRPr="00AD0BB8" w:rsidRDefault="00AD0BB8" w:rsidP="00AD0BB8">
      <w:pPr>
        <w:numPr>
          <w:ilvl w:val="0"/>
          <w:numId w:val="43"/>
        </w:numPr>
        <w:spacing w:after="0"/>
        <w:jc w:val="both"/>
        <w:outlineLvl w:val="2"/>
        <w:rPr>
          <w:rFonts w:ascii="Calibri Light" w:eastAsia="Times New Roman" w:hAnsi="Calibri Light" w:cs="Calibri Light"/>
          <w:lang w:eastAsia="pt-BR"/>
        </w:rPr>
      </w:pPr>
      <w:r>
        <w:t xml:space="preserve">Rolo compactador vibratório (compactação inicial) </w:t>
      </w:r>
    </w:p>
    <w:p w14:paraId="5C5ED519" w14:textId="77777777" w:rsidR="00AD0BB8" w:rsidRPr="00AD0BB8" w:rsidRDefault="00AD0BB8" w:rsidP="00AD0BB8">
      <w:pPr>
        <w:numPr>
          <w:ilvl w:val="0"/>
          <w:numId w:val="43"/>
        </w:numPr>
        <w:spacing w:after="0"/>
        <w:jc w:val="both"/>
        <w:outlineLvl w:val="2"/>
        <w:rPr>
          <w:rFonts w:ascii="Calibri Light" w:eastAsia="Times New Roman" w:hAnsi="Calibri Light" w:cs="Calibri Light"/>
          <w:lang w:eastAsia="pt-BR"/>
        </w:rPr>
      </w:pPr>
      <w:r>
        <w:t xml:space="preserve">Rolo pneumático (fechamento dos vazios) </w:t>
      </w:r>
    </w:p>
    <w:p w14:paraId="3D22139F" w14:textId="77777777" w:rsidR="00AD0BB8" w:rsidRPr="00AD0BB8" w:rsidRDefault="00AD0BB8" w:rsidP="00AD0BB8">
      <w:pPr>
        <w:numPr>
          <w:ilvl w:val="0"/>
          <w:numId w:val="43"/>
        </w:numPr>
        <w:spacing w:after="0"/>
        <w:jc w:val="both"/>
        <w:outlineLvl w:val="2"/>
        <w:rPr>
          <w:rFonts w:ascii="Calibri Light" w:eastAsia="Times New Roman" w:hAnsi="Calibri Light" w:cs="Calibri Light"/>
          <w:lang w:eastAsia="pt-BR"/>
        </w:rPr>
      </w:pPr>
      <w:r>
        <w:t xml:space="preserve">Caminhão pipa (controle de umidade) </w:t>
      </w:r>
    </w:p>
    <w:p w14:paraId="5F57980C" w14:textId="77777777" w:rsidR="00AD0BB8" w:rsidRPr="00AD0BB8" w:rsidRDefault="00AD0BB8" w:rsidP="00AD0BB8">
      <w:pPr>
        <w:numPr>
          <w:ilvl w:val="0"/>
          <w:numId w:val="43"/>
        </w:numPr>
        <w:spacing w:after="0"/>
        <w:jc w:val="both"/>
        <w:outlineLvl w:val="2"/>
        <w:rPr>
          <w:rFonts w:ascii="Calibri Light" w:eastAsia="Times New Roman" w:hAnsi="Calibri Light" w:cs="Calibri Light"/>
          <w:lang w:eastAsia="pt-BR"/>
        </w:rPr>
      </w:pPr>
      <w:r>
        <w:t xml:space="preserve">Vassoura mecânica (limpeza superficial, se necessário) </w:t>
      </w:r>
    </w:p>
    <w:p w14:paraId="3E70E3AB" w14:textId="77777777" w:rsidR="00AD0BB8" w:rsidRPr="00AD0BB8" w:rsidRDefault="00AD0BB8" w:rsidP="00AD0BB8">
      <w:pPr>
        <w:spacing w:after="0"/>
        <w:jc w:val="both"/>
        <w:outlineLvl w:val="2"/>
        <w:rPr>
          <w:rFonts w:ascii="Calibri Light" w:eastAsia="Times New Roman" w:hAnsi="Calibri Light" w:cs="Calibri Light"/>
          <w:b/>
          <w:bCs/>
          <w:lang w:eastAsia="pt-BR"/>
        </w:rPr>
      </w:pPr>
      <w:r>
        <w:t>11.3.4. Base em brita graduada (BGS)</w:t>
      </w:r>
    </w:p>
    <w:p w14:paraId="0BDAF2C3" w14:textId="77777777" w:rsidR="00AD0BB8" w:rsidRPr="00AD0BB8" w:rsidRDefault="00AD0BB8" w:rsidP="00AD0BB8">
      <w:pPr>
        <w:spacing w:after="0"/>
        <w:jc w:val="both"/>
        <w:outlineLvl w:val="2"/>
        <w:rPr>
          <w:rFonts w:ascii="Calibri Light" w:eastAsia="Times New Roman" w:hAnsi="Calibri Light" w:cs="Calibri Light"/>
          <w:lang w:eastAsia="pt-BR"/>
        </w:rPr>
      </w:pPr>
      <w:r>
        <w:t>Equipamentos principais:</w:t>
      </w:r>
    </w:p>
    <w:p w14:paraId="699FDBEF" w14:textId="77777777" w:rsidR="00AD0BB8" w:rsidRPr="00AD0BB8" w:rsidRDefault="00AD0BB8" w:rsidP="00AD0BB8">
      <w:pPr>
        <w:numPr>
          <w:ilvl w:val="0"/>
          <w:numId w:val="44"/>
        </w:numPr>
        <w:spacing w:after="0"/>
        <w:jc w:val="both"/>
        <w:outlineLvl w:val="2"/>
        <w:rPr>
          <w:rFonts w:ascii="Calibri Light" w:eastAsia="Times New Roman" w:hAnsi="Calibri Light" w:cs="Calibri Light"/>
          <w:lang w:eastAsia="pt-BR"/>
        </w:rPr>
      </w:pPr>
      <w:r>
        <w:t xml:space="preserve">Usina de solo/brita (quando houver mistura controlada) </w:t>
      </w:r>
    </w:p>
    <w:p w14:paraId="34C54966" w14:textId="77777777" w:rsidR="00AD0BB8" w:rsidRPr="00AD0BB8" w:rsidRDefault="00AD0BB8" w:rsidP="00AD0BB8">
      <w:pPr>
        <w:numPr>
          <w:ilvl w:val="0"/>
          <w:numId w:val="44"/>
        </w:numPr>
        <w:spacing w:after="0"/>
        <w:jc w:val="both"/>
        <w:outlineLvl w:val="2"/>
        <w:rPr>
          <w:rFonts w:ascii="Calibri Light" w:eastAsia="Times New Roman" w:hAnsi="Calibri Light" w:cs="Calibri Light"/>
          <w:lang w:eastAsia="pt-BR"/>
        </w:rPr>
      </w:pPr>
      <w:r>
        <w:t xml:space="preserve">Caminhões basculantes </w:t>
      </w:r>
    </w:p>
    <w:p w14:paraId="0F9DA546" w14:textId="77777777" w:rsidR="00AD0BB8" w:rsidRPr="00AD0BB8" w:rsidRDefault="00AD0BB8" w:rsidP="00AD0BB8">
      <w:pPr>
        <w:numPr>
          <w:ilvl w:val="0"/>
          <w:numId w:val="44"/>
        </w:numPr>
        <w:spacing w:after="0"/>
        <w:jc w:val="both"/>
        <w:outlineLvl w:val="2"/>
        <w:rPr>
          <w:rFonts w:ascii="Calibri Light" w:eastAsia="Times New Roman" w:hAnsi="Calibri Light" w:cs="Calibri Light"/>
          <w:lang w:eastAsia="pt-BR"/>
        </w:rPr>
      </w:pPr>
      <w:r>
        <w:t xml:space="preserve">Motoniveladora (espalhamento) </w:t>
      </w:r>
    </w:p>
    <w:p w14:paraId="2DDA3264" w14:textId="77777777" w:rsidR="00AD0BB8" w:rsidRPr="00AD0BB8" w:rsidRDefault="00AD0BB8" w:rsidP="00AD0BB8">
      <w:pPr>
        <w:numPr>
          <w:ilvl w:val="0"/>
          <w:numId w:val="44"/>
        </w:numPr>
        <w:spacing w:after="0"/>
        <w:jc w:val="both"/>
        <w:outlineLvl w:val="2"/>
        <w:rPr>
          <w:rFonts w:ascii="Calibri Light" w:eastAsia="Times New Roman" w:hAnsi="Calibri Light" w:cs="Calibri Light"/>
          <w:lang w:eastAsia="pt-BR"/>
        </w:rPr>
      </w:pPr>
      <w:r>
        <w:t xml:space="preserve">Rolo compactador vibratório (compactação principal) </w:t>
      </w:r>
    </w:p>
    <w:p w14:paraId="26CBF681" w14:textId="77777777" w:rsidR="00AD0BB8" w:rsidRPr="00AD0BB8" w:rsidRDefault="00AD0BB8" w:rsidP="00AD0BB8">
      <w:pPr>
        <w:numPr>
          <w:ilvl w:val="0"/>
          <w:numId w:val="44"/>
        </w:numPr>
        <w:spacing w:after="0"/>
        <w:jc w:val="both"/>
        <w:outlineLvl w:val="2"/>
        <w:rPr>
          <w:rFonts w:ascii="Calibri Light" w:eastAsia="Times New Roman" w:hAnsi="Calibri Light" w:cs="Calibri Light"/>
          <w:lang w:eastAsia="pt-BR"/>
        </w:rPr>
      </w:pPr>
      <w:r>
        <w:t xml:space="preserve">Rolo pneumático (acabamento e fechamento) </w:t>
      </w:r>
    </w:p>
    <w:p w14:paraId="79BC73F9" w14:textId="77777777" w:rsidR="00AD0BB8" w:rsidRPr="00AD0BB8" w:rsidRDefault="00AD0BB8" w:rsidP="00AD0BB8">
      <w:pPr>
        <w:numPr>
          <w:ilvl w:val="0"/>
          <w:numId w:val="44"/>
        </w:numPr>
        <w:spacing w:after="0"/>
        <w:jc w:val="both"/>
        <w:outlineLvl w:val="2"/>
        <w:rPr>
          <w:rFonts w:ascii="Calibri Light" w:eastAsia="Times New Roman" w:hAnsi="Calibri Light" w:cs="Calibri Light"/>
          <w:lang w:eastAsia="pt-BR"/>
        </w:rPr>
      </w:pPr>
      <w:r>
        <w:t xml:space="preserve">Caminhão pipa (controle de umidade) </w:t>
      </w:r>
    </w:p>
    <w:p w14:paraId="4DBA11BD" w14:textId="77777777" w:rsidR="00AD0BB8" w:rsidRPr="00AD0BB8" w:rsidRDefault="00AD0BB8" w:rsidP="00AD0BB8">
      <w:pPr>
        <w:numPr>
          <w:ilvl w:val="0"/>
          <w:numId w:val="44"/>
        </w:numPr>
        <w:spacing w:after="0"/>
        <w:jc w:val="both"/>
        <w:outlineLvl w:val="2"/>
        <w:rPr>
          <w:rFonts w:ascii="Calibri Light" w:eastAsia="Times New Roman" w:hAnsi="Calibri Light" w:cs="Calibri Light"/>
          <w:lang w:eastAsia="pt-BR"/>
        </w:rPr>
      </w:pPr>
      <w:r>
        <w:t xml:space="preserve">Distribuidor de material (quando mecanizado) </w:t>
      </w:r>
    </w:p>
    <w:p w14:paraId="76476A48" w14:textId="77777777" w:rsidR="00AD0BB8" w:rsidRPr="00AD0BB8" w:rsidRDefault="00AD0BB8" w:rsidP="00AD0BB8">
      <w:pPr>
        <w:numPr>
          <w:ilvl w:val="0"/>
          <w:numId w:val="44"/>
        </w:numPr>
        <w:spacing w:after="0"/>
        <w:jc w:val="both"/>
        <w:outlineLvl w:val="2"/>
        <w:rPr>
          <w:rFonts w:ascii="Calibri Light" w:eastAsia="Times New Roman" w:hAnsi="Calibri Light" w:cs="Calibri Light"/>
          <w:lang w:eastAsia="pt-BR"/>
        </w:rPr>
      </w:pPr>
      <w:r>
        <w:t xml:space="preserve">Equipamentos topográficos (controle de espessura e greide) </w:t>
      </w:r>
    </w:p>
    <w:p w14:paraId="2CC53834" w14:textId="77777777" w:rsidR="00AD0BB8" w:rsidRPr="00AD0BB8" w:rsidRDefault="00AD0BB8" w:rsidP="00AD0BB8">
      <w:pPr>
        <w:spacing w:after="0"/>
        <w:jc w:val="both"/>
        <w:outlineLvl w:val="2"/>
        <w:rPr>
          <w:rFonts w:ascii="Calibri Light" w:eastAsia="Times New Roman" w:hAnsi="Calibri Light" w:cs="Calibri Light"/>
          <w:b/>
          <w:bCs/>
          <w:lang w:eastAsia="pt-BR"/>
        </w:rPr>
      </w:pPr>
      <w:r>
        <w:t>11.3.5. Imprimação (base granular → camada asfáltica)</w:t>
      </w:r>
    </w:p>
    <w:p w14:paraId="2509FA09" w14:textId="77777777" w:rsidR="00AD0BB8" w:rsidRPr="00AD0BB8" w:rsidRDefault="00AD0BB8" w:rsidP="00AD0BB8">
      <w:pPr>
        <w:spacing w:after="0"/>
        <w:jc w:val="both"/>
        <w:outlineLvl w:val="2"/>
        <w:rPr>
          <w:rFonts w:ascii="Calibri Light" w:eastAsia="Times New Roman" w:hAnsi="Calibri Light" w:cs="Calibri Light"/>
          <w:lang w:eastAsia="pt-BR"/>
        </w:rPr>
      </w:pPr>
      <w:r>
        <w:t>Equipamentos principais:</w:t>
      </w:r>
    </w:p>
    <w:p w14:paraId="0AC9E844" w14:textId="77777777" w:rsidR="00AD0BB8" w:rsidRPr="00AD0BB8" w:rsidRDefault="00AD0BB8" w:rsidP="00AD0BB8">
      <w:pPr>
        <w:numPr>
          <w:ilvl w:val="0"/>
          <w:numId w:val="45"/>
        </w:numPr>
        <w:spacing w:after="0"/>
        <w:jc w:val="both"/>
        <w:outlineLvl w:val="2"/>
        <w:rPr>
          <w:rFonts w:ascii="Calibri Light" w:eastAsia="Times New Roman" w:hAnsi="Calibri Light" w:cs="Calibri Light"/>
          <w:lang w:eastAsia="pt-BR"/>
        </w:rPr>
      </w:pPr>
      <w:r>
        <w:t xml:space="preserve">Caminhão espargidor de asfalto (barra calibrada) </w:t>
      </w:r>
    </w:p>
    <w:p w14:paraId="7EE026A1" w14:textId="77777777" w:rsidR="00AD0BB8" w:rsidRPr="00AD0BB8" w:rsidRDefault="00AD0BB8" w:rsidP="00AD0BB8">
      <w:pPr>
        <w:numPr>
          <w:ilvl w:val="0"/>
          <w:numId w:val="45"/>
        </w:numPr>
        <w:spacing w:after="0"/>
        <w:jc w:val="both"/>
        <w:outlineLvl w:val="2"/>
        <w:rPr>
          <w:rFonts w:ascii="Calibri Light" w:eastAsia="Times New Roman" w:hAnsi="Calibri Light" w:cs="Calibri Light"/>
          <w:lang w:eastAsia="pt-BR"/>
        </w:rPr>
      </w:pPr>
      <w:r>
        <w:t xml:space="preserve">Caminhão tanque para CAP/CM-30 </w:t>
      </w:r>
    </w:p>
    <w:p w14:paraId="7836FBF3" w14:textId="77777777" w:rsidR="00AD0BB8" w:rsidRPr="00AD0BB8" w:rsidRDefault="00AD0BB8" w:rsidP="00AD0BB8">
      <w:pPr>
        <w:numPr>
          <w:ilvl w:val="0"/>
          <w:numId w:val="45"/>
        </w:numPr>
        <w:spacing w:after="0"/>
        <w:jc w:val="both"/>
        <w:outlineLvl w:val="2"/>
        <w:rPr>
          <w:rFonts w:ascii="Calibri Light" w:eastAsia="Times New Roman" w:hAnsi="Calibri Light" w:cs="Calibri Light"/>
          <w:lang w:eastAsia="pt-BR"/>
        </w:rPr>
      </w:pPr>
      <w:r>
        <w:t xml:space="preserve">Vassoura mecânica (limpeza da base) </w:t>
      </w:r>
    </w:p>
    <w:p w14:paraId="706C9714" w14:textId="77777777" w:rsidR="00AD0BB8" w:rsidRPr="00AD0BB8" w:rsidRDefault="00AD0BB8" w:rsidP="00AD0BB8">
      <w:pPr>
        <w:numPr>
          <w:ilvl w:val="0"/>
          <w:numId w:val="45"/>
        </w:numPr>
        <w:spacing w:after="0"/>
        <w:jc w:val="both"/>
        <w:outlineLvl w:val="2"/>
        <w:rPr>
          <w:rFonts w:ascii="Calibri Light" w:eastAsia="Times New Roman" w:hAnsi="Calibri Light" w:cs="Calibri Light"/>
          <w:lang w:eastAsia="pt-BR"/>
        </w:rPr>
      </w:pPr>
      <w:r>
        <w:t xml:space="preserve">Compressor de ar (limpeza fina) </w:t>
      </w:r>
    </w:p>
    <w:p w14:paraId="10ECD992" w14:textId="77777777" w:rsidR="00AD0BB8" w:rsidRPr="00AD0BB8" w:rsidRDefault="00AD0BB8" w:rsidP="00AD0BB8">
      <w:pPr>
        <w:numPr>
          <w:ilvl w:val="0"/>
          <w:numId w:val="45"/>
        </w:numPr>
        <w:spacing w:after="0"/>
        <w:jc w:val="both"/>
        <w:outlineLvl w:val="2"/>
        <w:rPr>
          <w:rFonts w:ascii="Calibri Light" w:eastAsia="Times New Roman" w:hAnsi="Calibri Light" w:cs="Calibri Light"/>
          <w:lang w:eastAsia="pt-BR"/>
        </w:rPr>
      </w:pPr>
      <w:r>
        <w:t xml:space="preserve">Termômetro e medidores de taxa (controle tecnológico) </w:t>
      </w:r>
    </w:p>
    <w:p w14:paraId="696380E4" w14:textId="77777777" w:rsidR="00AD0BB8" w:rsidRPr="00AD0BB8" w:rsidRDefault="00AD0BB8" w:rsidP="00AD0BB8">
      <w:pPr>
        <w:spacing w:after="0"/>
        <w:jc w:val="both"/>
        <w:outlineLvl w:val="2"/>
        <w:rPr>
          <w:rFonts w:ascii="Calibri Light" w:eastAsia="Times New Roman" w:hAnsi="Calibri Light" w:cs="Calibri Light"/>
          <w:b/>
          <w:bCs/>
          <w:lang w:eastAsia="pt-BR"/>
        </w:rPr>
      </w:pPr>
      <w:r>
        <w:t>11.3.6. Pintura de Ligação</w:t>
      </w:r>
    </w:p>
    <w:p w14:paraId="29549647" w14:textId="77777777" w:rsidR="00AD0BB8" w:rsidRPr="00AD0BB8" w:rsidRDefault="00AD0BB8" w:rsidP="00AD0BB8">
      <w:pPr>
        <w:spacing w:after="0"/>
        <w:jc w:val="both"/>
        <w:outlineLvl w:val="2"/>
        <w:rPr>
          <w:rFonts w:ascii="Calibri Light" w:eastAsia="Times New Roman" w:hAnsi="Calibri Light" w:cs="Calibri Light"/>
          <w:lang w:eastAsia="pt-BR"/>
        </w:rPr>
      </w:pPr>
      <w:r>
        <w:t>Equipamentos principais:</w:t>
      </w:r>
    </w:p>
    <w:p w14:paraId="2D15E767" w14:textId="77777777" w:rsidR="00AD0BB8" w:rsidRPr="00AD0BB8" w:rsidRDefault="00AD0BB8" w:rsidP="00AD0BB8">
      <w:pPr>
        <w:numPr>
          <w:ilvl w:val="0"/>
          <w:numId w:val="46"/>
        </w:numPr>
        <w:spacing w:after="0"/>
        <w:jc w:val="both"/>
        <w:outlineLvl w:val="2"/>
        <w:rPr>
          <w:rFonts w:ascii="Calibri Light" w:eastAsia="Times New Roman" w:hAnsi="Calibri Light" w:cs="Calibri Light"/>
          <w:lang w:eastAsia="pt-BR"/>
        </w:rPr>
      </w:pPr>
      <w:r>
        <w:t xml:space="preserve">Caminhão espargidor (emulsão asfáltica RR-1C, RR-2C) </w:t>
      </w:r>
    </w:p>
    <w:p w14:paraId="3C5B2A71" w14:textId="77777777" w:rsidR="00AD0BB8" w:rsidRPr="00AD0BB8" w:rsidRDefault="00AD0BB8" w:rsidP="00AD0BB8">
      <w:pPr>
        <w:numPr>
          <w:ilvl w:val="0"/>
          <w:numId w:val="46"/>
        </w:numPr>
        <w:spacing w:after="0"/>
        <w:jc w:val="both"/>
        <w:outlineLvl w:val="2"/>
        <w:rPr>
          <w:rFonts w:ascii="Calibri Light" w:eastAsia="Times New Roman" w:hAnsi="Calibri Light" w:cs="Calibri Light"/>
          <w:lang w:eastAsia="pt-BR"/>
        </w:rPr>
      </w:pPr>
      <w:r>
        <w:t xml:space="preserve">Vassoura mecânica </w:t>
      </w:r>
    </w:p>
    <w:p w14:paraId="10780A98" w14:textId="77777777" w:rsidR="00AD0BB8" w:rsidRPr="00AD0BB8" w:rsidRDefault="00AD0BB8" w:rsidP="00AD0BB8">
      <w:pPr>
        <w:numPr>
          <w:ilvl w:val="0"/>
          <w:numId w:val="46"/>
        </w:numPr>
        <w:spacing w:after="0"/>
        <w:jc w:val="both"/>
        <w:outlineLvl w:val="2"/>
        <w:rPr>
          <w:rFonts w:ascii="Calibri Light" w:eastAsia="Times New Roman" w:hAnsi="Calibri Light" w:cs="Calibri Light"/>
          <w:lang w:eastAsia="pt-BR"/>
        </w:rPr>
      </w:pPr>
      <w:r>
        <w:t xml:space="preserve">Compressor de ar </w:t>
      </w:r>
    </w:p>
    <w:p w14:paraId="683B1F04" w14:textId="77777777" w:rsidR="00AD0BB8" w:rsidRPr="00AD0BB8" w:rsidRDefault="00AD0BB8" w:rsidP="00AD0BB8">
      <w:pPr>
        <w:numPr>
          <w:ilvl w:val="0"/>
          <w:numId w:val="46"/>
        </w:numPr>
        <w:spacing w:after="0"/>
        <w:jc w:val="both"/>
        <w:outlineLvl w:val="2"/>
        <w:rPr>
          <w:rFonts w:ascii="Calibri Light" w:eastAsia="Times New Roman" w:hAnsi="Calibri Light" w:cs="Calibri Light"/>
          <w:lang w:eastAsia="pt-BR"/>
        </w:rPr>
      </w:pPr>
      <w:r>
        <w:t xml:space="preserve">Equipamentos de controle de taxa de aplicação </w:t>
      </w:r>
    </w:p>
    <w:p w14:paraId="3F21C654" w14:textId="2E2C8B6B" w:rsidR="00AD0BB8" w:rsidRPr="00AD0BB8" w:rsidRDefault="00AD0BB8" w:rsidP="00AD0BB8">
      <w:pPr>
        <w:spacing w:after="0"/>
        <w:jc w:val="both"/>
        <w:outlineLvl w:val="2"/>
        <w:rPr>
          <w:rFonts w:ascii="Calibri Light" w:eastAsia="Times New Roman" w:hAnsi="Calibri Light" w:cs="Calibri Light"/>
          <w:b/>
          <w:bCs/>
          <w:lang w:eastAsia="pt-BR"/>
        </w:rPr>
      </w:pPr>
      <w:r>
        <w:t>11.3.7. R</w:t>
      </w:r>
      <w:r w:rsidR="00862813">
        <w:t>evestimento Asfáltico</w:t>
      </w:r>
      <w:r>
        <w:t xml:space="preserve"> (CBUQ)</w:t>
      </w:r>
    </w:p>
    <w:p w14:paraId="0DC2513F" w14:textId="77777777" w:rsidR="00AD0BB8" w:rsidRPr="00AD0BB8" w:rsidRDefault="00AD0BB8" w:rsidP="00AD0BB8">
      <w:pPr>
        <w:spacing w:after="0"/>
        <w:jc w:val="both"/>
        <w:outlineLvl w:val="2"/>
        <w:rPr>
          <w:rFonts w:ascii="Calibri Light" w:eastAsia="Times New Roman" w:hAnsi="Calibri Light" w:cs="Calibri Light"/>
          <w:lang w:eastAsia="pt-BR"/>
        </w:rPr>
      </w:pPr>
      <w:r>
        <w:t>Equipamentos principais:</w:t>
      </w:r>
    </w:p>
    <w:p w14:paraId="72B3915C"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Usina de asfalto (CBUQ) </w:t>
      </w:r>
    </w:p>
    <w:p w14:paraId="6DDC6E74"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Vibroacabadora (acabamento e espalhamento) </w:t>
      </w:r>
    </w:p>
    <w:p w14:paraId="3C86580B"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Caminhões basculantes (transporte da massa) </w:t>
      </w:r>
    </w:p>
    <w:p w14:paraId="08EC7A3D"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Rolo compactador tandem (compactação inicial) </w:t>
      </w:r>
    </w:p>
    <w:p w14:paraId="731A1A46"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Rolo pneumático (compactação intermediária) </w:t>
      </w:r>
    </w:p>
    <w:p w14:paraId="4B6EDE66"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Rolo liso estático/vibratório (acabamento final) </w:t>
      </w:r>
    </w:p>
    <w:p w14:paraId="7756C957"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Espargidor (quando necessário) </w:t>
      </w:r>
    </w:p>
    <w:p w14:paraId="57770A16"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Termômetro infravermelho (controle de temperatura) </w:t>
      </w:r>
    </w:p>
    <w:p w14:paraId="0CCAD506"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Régua vibratória / controle de espessura </w:t>
      </w:r>
    </w:p>
    <w:p w14:paraId="5C5AF14A" w14:textId="77777777" w:rsidR="00AD0BB8" w:rsidRPr="00AD0BB8" w:rsidRDefault="00AD0BB8" w:rsidP="00AD0BB8">
      <w:pPr>
        <w:numPr>
          <w:ilvl w:val="0"/>
          <w:numId w:val="47"/>
        </w:numPr>
        <w:spacing w:after="0"/>
        <w:jc w:val="both"/>
        <w:outlineLvl w:val="2"/>
        <w:rPr>
          <w:rFonts w:ascii="Calibri Light" w:eastAsia="Times New Roman" w:hAnsi="Calibri Light" w:cs="Calibri Light"/>
          <w:lang w:eastAsia="pt-BR"/>
        </w:rPr>
      </w:pPr>
      <w:r>
        <w:t xml:space="preserve">Equipamentos topográficos (controle de nível e perfil) </w:t>
      </w:r>
    </w:p>
    <w:p w14:paraId="27E780DF" w14:textId="77777777" w:rsidR="00DA5671" w:rsidRDefault="00AD0BB8" w:rsidP="00AD0BB8">
      <w:pPr>
        <w:spacing w:after="0"/>
        <w:jc w:val="both"/>
        <w:outlineLvl w:val="2"/>
        <w:rPr>
          <w:rFonts w:ascii="Calibri Light" w:eastAsia="Times New Roman" w:hAnsi="Calibri Light" w:cs="Calibri Light"/>
          <w:b/>
          <w:bCs/>
          <w:lang w:eastAsia="pt-BR"/>
        </w:rPr>
      </w:pPr>
      <w:r>
        <w:t>11.3.8. É importante que:</w:t>
      </w:r>
    </w:p>
    <w:p w14:paraId="7747AE72" w14:textId="77777777" w:rsidR="000E396A" w:rsidRDefault="000E396A" w:rsidP="00DA5671">
      <w:pPr>
        <w:pStyle w:val="PargrafodaLista"/>
        <w:numPr>
          <w:ilvl w:val="0"/>
          <w:numId w:val="49"/>
        </w:numPr>
        <w:spacing w:after="0"/>
        <w:jc w:val="both"/>
        <w:outlineLvl w:val="2"/>
        <w:rPr>
          <w:rFonts w:ascii="Calibri Light" w:eastAsia="Times New Roman" w:hAnsi="Calibri Light" w:cs="Calibri Light"/>
          <w:lang w:eastAsia="pt-BR"/>
        </w:rPr>
      </w:pPr>
      <w:r>
        <w:t>Os materiais, veículos, máquinas e equipamentos a serem empregados nos serviços decorrentes da execução do objeto, serão fornecidos pela contratada e deverão ser de primeira qualidade, cabendo ao contratante, por intermédio da fiscalização, impedir o emprego daqueles que julgar impróprios.</w:t>
      </w:r>
    </w:p>
    <w:p w14:paraId="13FC378A" w14:textId="77777777" w:rsidR="00AD0BB8" w:rsidRPr="00DA5671" w:rsidRDefault="000E396A" w:rsidP="00DA5671">
      <w:pPr>
        <w:pStyle w:val="PargrafodaLista"/>
        <w:numPr>
          <w:ilvl w:val="0"/>
          <w:numId w:val="49"/>
        </w:numPr>
        <w:spacing w:after="0"/>
        <w:jc w:val="both"/>
        <w:outlineLvl w:val="2"/>
        <w:rPr>
          <w:rFonts w:ascii="Calibri Light" w:eastAsia="Times New Roman" w:hAnsi="Calibri Light" w:cs="Calibri Light"/>
          <w:lang w:eastAsia="pt-BR"/>
        </w:rPr>
      </w:pPr>
      <w:r>
        <w:t xml:space="preserve">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 </w:t>
      </w:r>
    </w:p>
    <w:p w14:paraId="4DEB60CE" w14:textId="77777777" w:rsidR="00AD0BB8" w:rsidRPr="00AD0BB8" w:rsidRDefault="00AD0BB8" w:rsidP="00AD0BB8">
      <w:pPr>
        <w:numPr>
          <w:ilvl w:val="0"/>
          <w:numId w:val="48"/>
        </w:numPr>
        <w:spacing w:after="0"/>
        <w:jc w:val="both"/>
        <w:outlineLvl w:val="2"/>
        <w:rPr>
          <w:rFonts w:ascii="Calibri Light" w:eastAsia="Times New Roman" w:hAnsi="Calibri Light" w:cs="Calibri Light"/>
          <w:lang w:eastAsia="pt-BR"/>
        </w:rPr>
      </w:pPr>
      <w:r>
        <w:t xml:space="preserve">Devem atender às exigências das normas DNIT (principalmente séries 100, 140 e 170); </w:t>
      </w:r>
    </w:p>
    <w:p w14:paraId="59ED971A" w14:textId="77777777" w:rsidR="00AD0BB8" w:rsidRPr="00AD0BB8" w:rsidRDefault="00AD0BB8" w:rsidP="00AD0BB8">
      <w:pPr>
        <w:numPr>
          <w:ilvl w:val="0"/>
          <w:numId w:val="48"/>
        </w:numPr>
        <w:spacing w:after="0"/>
        <w:jc w:val="both"/>
        <w:outlineLvl w:val="2"/>
        <w:rPr>
          <w:rFonts w:ascii="Calibri Light" w:eastAsia="Times New Roman" w:hAnsi="Calibri Light" w:cs="Calibri Light"/>
          <w:lang w:eastAsia="pt-BR"/>
        </w:rPr>
      </w:pPr>
      <w:r>
        <w:t xml:space="preserve">Deve haver controle tecnológico obrigatório (compactação, umidade, granulometria, taxa de ligante); </w:t>
      </w:r>
    </w:p>
    <w:p w14:paraId="0ACA993D" w14:textId="77777777" w:rsidR="00AD0BB8" w:rsidRPr="00AD0BB8" w:rsidRDefault="00AD0BB8" w:rsidP="00AD0BB8">
      <w:pPr>
        <w:numPr>
          <w:ilvl w:val="0"/>
          <w:numId w:val="48"/>
        </w:numPr>
        <w:spacing w:after="0"/>
        <w:jc w:val="both"/>
        <w:outlineLvl w:val="2"/>
        <w:rPr>
          <w:rFonts w:ascii="Calibri Light" w:eastAsia="Times New Roman" w:hAnsi="Calibri Light" w:cs="Calibri Light"/>
          <w:lang w:eastAsia="pt-BR"/>
        </w:rPr>
      </w:pPr>
      <w:r>
        <w:t xml:space="preserve">A contratada deve garantir quantidade mínima de equipamentos compatível com o cronograma; </w:t>
      </w:r>
    </w:p>
    <w:p w14:paraId="19657601" w14:textId="77777777" w:rsidR="00AD0BB8" w:rsidRPr="00AD0BB8" w:rsidRDefault="00AD0BB8" w:rsidP="00AD0BB8">
      <w:pPr>
        <w:numPr>
          <w:ilvl w:val="0"/>
          <w:numId w:val="48"/>
        </w:numPr>
        <w:spacing w:after="0"/>
        <w:jc w:val="both"/>
        <w:outlineLvl w:val="2"/>
        <w:rPr>
          <w:rFonts w:ascii="Calibri Light" w:eastAsia="Times New Roman" w:hAnsi="Calibri Light" w:cs="Calibri Light"/>
          <w:lang w:eastAsia="pt-BR"/>
        </w:rPr>
      </w:pPr>
      <w:r>
        <w:t xml:space="preserve">Equipamentos de reserva são recomendados para evitar paralisações. </w:t>
      </w:r>
    </w:p>
    <w:p w14:paraId="646CCAB8" w14:textId="77777777" w:rsidR="00527B1F" w:rsidRPr="00862813" w:rsidRDefault="0057074D" w:rsidP="00527B1F">
      <w:pPr>
        <w:spacing w:after="0"/>
        <w:jc w:val="both"/>
        <w:outlineLvl w:val="2"/>
        <w:rPr>
          <w:rFonts w:ascii="Calibri Light" w:eastAsia="Times New Roman" w:hAnsi="Calibri Light" w:cs="Calibri Light"/>
          <w:b/>
          <w:bCs/>
          <w:lang w:eastAsia="pt-BR"/>
        </w:rPr>
      </w:pPr>
      <w:r w:rsidRPr="00862813">
        <w:rPr>
          <w:b/>
          <w:bCs/>
        </w:rPr>
        <w:t>11.4. Especificação da garantia do serviço</w:t>
      </w:r>
    </w:p>
    <w:p w14:paraId="3CA9E430" w14:textId="77777777" w:rsidR="009B78DB" w:rsidRPr="00A81ABC" w:rsidRDefault="00F402C4" w:rsidP="009B78DB">
      <w:pPr>
        <w:spacing w:after="0"/>
        <w:jc w:val="both"/>
        <w:rPr>
          <w:rFonts w:ascii="Calibri Light" w:eastAsia="Times New Roman" w:hAnsi="Calibri Light" w:cs="Calibri Light"/>
          <w:lang w:eastAsia="pt-BR"/>
        </w:rPr>
      </w:pPr>
      <w:r>
        <w:t>11.4.1. Aplicam-se as regras de garantia mínima de 5 (cinco) anos para os serviços de pavimentação asfáltica conforme art. 12 da Lei 14.133/2021, contados do recebimento definitivo da obra: a contratada deve assegurar a qualidade e durabilidade estrutural de todos os serviços executados durante o período de garantia, especialmente da estrutura do pavimento (remendos profundos, BGS, CBUQ) dimensionada através de análises deflectométricas; reparar imediatamente falhas, vícios e defeitos que se manifestarem na estrutura do pavimento, sistema de drenagem, sinalização viária, e demais serviços, e refazer serviços defeituosos quando necessário, sem custos adicionais para a Administração, preservando-se os prazos e a qualidade contratados. A garantia abrange especialmente a camada de revestimento asfáltico em CBUQ, base em BGS, remendos profundos, sistema completo de drenagem pluvial (bueiros, bocas, caixas, dissipadores), sinalização viária horizontal e vertical, e todos os demais serviços executados.</w:t>
      </w:r>
    </w:p>
    <w:p w14:paraId="5CA3DC21" w14:textId="77777777" w:rsidR="00527B1F" w:rsidRPr="00A81ABC" w:rsidRDefault="0057074D" w:rsidP="00527B1F">
      <w:pPr>
        <w:spacing w:after="0"/>
        <w:jc w:val="both"/>
        <w:outlineLvl w:val="2"/>
        <w:rPr>
          <w:rFonts w:ascii="Calibri Light" w:eastAsia="Times New Roman" w:hAnsi="Calibri Light" w:cs="Calibri Light"/>
          <w:b/>
          <w:bCs/>
          <w:lang w:eastAsia="pt-BR"/>
        </w:rPr>
      </w:pPr>
      <w:r>
        <w:t>11.5. Procedimentos de transição e finalização do contrato</w:t>
      </w:r>
    </w:p>
    <w:p w14:paraId="1540BDE6" w14:textId="77777777" w:rsidR="00527B1F" w:rsidRDefault="0057074D" w:rsidP="00527B1F">
      <w:pPr>
        <w:spacing w:after="0"/>
        <w:jc w:val="both"/>
      </w:pPr>
      <w:r>
        <w:t>11.5.1. Procedimentos de transição do contrato serão realizados mediante Termo de Recebimento Provisório emitido pelo Fiscal referente à última medição e a finalização do contrato se dará mediante Termo de Recebimento da Obra emitido pelo Fiscal 30 dias após a emissão do Termo de Recebimento Provisório.</w:t>
      </w:r>
    </w:p>
    <w:p w14:paraId="4C53AF47" w14:textId="77777777" w:rsidR="00CB53E8" w:rsidRDefault="00CB53E8" w:rsidP="00527B1F">
      <w:pPr>
        <w:spacing w:after="0"/>
        <w:jc w:val="both"/>
        <w:rPr>
          <w:rFonts w:ascii="Calibri Light" w:eastAsia="Times New Roman" w:hAnsi="Calibri Light" w:cs="Calibri Light"/>
          <w:lang w:eastAsia="pt-BR"/>
        </w:rPr>
      </w:pPr>
    </w:p>
    <w:p w14:paraId="6FC1E736" w14:textId="77777777" w:rsidR="00527B1F" w:rsidRPr="00862813" w:rsidRDefault="0057074D" w:rsidP="00527B1F">
      <w:pPr>
        <w:spacing w:after="0"/>
        <w:jc w:val="both"/>
        <w:outlineLvl w:val="1"/>
        <w:rPr>
          <w:rFonts w:ascii="Calibri Light" w:eastAsia="Times New Roman" w:hAnsi="Calibri Light" w:cs="Calibri Light"/>
          <w:b/>
          <w:bCs/>
          <w:lang w:eastAsia="pt-BR"/>
        </w:rPr>
      </w:pPr>
      <w:r w:rsidRPr="00862813">
        <w:rPr>
          <w:b/>
          <w:bCs/>
        </w:rPr>
        <w:t>12. MODELO DE GESTÃO, FISCALIZAÇÃO SUPERVISÃO E CONTROLE DE EXECUÇÃO DO CONTRATO</w:t>
      </w:r>
    </w:p>
    <w:p w14:paraId="7CCFE778" w14:textId="77777777" w:rsidR="009825EF" w:rsidRPr="009825EF" w:rsidRDefault="009825EF" w:rsidP="009825EF">
      <w:pPr>
        <w:spacing w:after="0"/>
        <w:jc w:val="both"/>
        <w:outlineLvl w:val="1"/>
        <w:rPr>
          <w:rFonts w:ascii="Calibri Light" w:eastAsia="Times New Roman" w:hAnsi="Calibri Light" w:cs="Calibri Light"/>
          <w:lang w:eastAsia="pt-BR"/>
        </w:rPr>
      </w:pPr>
      <w:r>
        <w:t>12.1. A gestão e a fiscalização do contrato serão exercidas pelo CONTRATANTE, por meio de profissionais formalmente designados, nos termos da Lei nº 14.133/2021, com atribuições de acompanhamento, controle, avaliação e verificação do cumprimento das obrigações contratuais.</w:t>
      </w:r>
    </w:p>
    <w:p w14:paraId="4EEFD350" w14:textId="77777777" w:rsidR="009825EF" w:rsidRPr="009825EF" w:rsidRDefault="009825EF" w:rsidP="009825EF">
      <w:pPr>
        <w:spacing w:after="0"/>
        <w:jc w:val="both"/>
        <w:outlineLvl w:val="1"/>
        <w:rPr>
          <w:rFonts w:ascii="Calibri Light" w:eastAsia="Times New Roman" w:hAnsi="Calibri Light" w:cs="Calibri Light"/>
          <w:lang w:eastAsia="pt-BR"/>
        </w:rPr>
      </w:pPr>
      <w:r>
        <w:t>12.2. Os responsáveis pela gestão e fiscalização do contrato serão designados por ato administrativo próprio, sendo:</w:t>
      </w:r>
    </w:p>
    <w:p w14:paraId="618A937B" w14:textId="77777777" w:rsidR="009825EF" w:rsidRPr="009825EF" w:rsidRDefault="009825EF" w:rsidP="009825EF">
      <w:pPr>
        <w:spacing w:after="0"/>
        <w:jc w:val="both"/>
        <w:outlineLvl w:val="1"/>
        <w:rPr>
          <w:rFonts w:ascii="Calibri Light" w:eastAsia="Times New Roman" w:hAnsi="Calibri Light" w:cs="Calibri Light"/>
          <w:lang w:eastAsia="pt-BR"/>
        </w:rPr>
      </w:pPr>
      <w:r>
        <w:t>I – Gestora do contrato: Sra. Letícia Koerick;</w:t>
      </w:r>
    </w:p>
    <w:p w14:paraId="1C48B359" w14:textId="77777777" w:rsidR="009825EF" w:rsidRDefault="009825EF" w:rsidP="009825EF">
      <w:pPr>
        <w:spacing w:after="0"/>
        <w:jc w:val="both"/>
        <w:outlineLvl w:val="1"/>
        <w:rPr>
          <w:rFonts w:ascii="Calibri Light" w:eastAsia="Times New Roman" w:hAnsi="Calibri Light" w:cs="Calibri Light"/>
          <w:lang w:eastAsia="pt-BR"/>
        </w:rPr>
      </w:pPr>
      <w:r>
        <w:t>II – Fiscal de obra e contrato: Sra. Cleuza Castro de Jesus;</w:t>
      </w:r>
    </w:p>
    <w:p w14:paraId="2C1512C2" w14:textId="77777777" w:rsidR="009825EF" w:rsidRPr="009825EF" w:rsidRDefault="009825EF" w:rsidP="009825EF">
      <w:pPr>
        <w:spacing w:after="0"/>
        <w:jc w:val="both"/>
        <w:outlineLvl w:val="1"/>
        <w:rPr>
          <w:rFonts w:ascii="Calibri Light" w:eastAsia="Times New Roman" w:hAnsi="Calibri Light" w:cs="Calibri Light"/>
          <w:lang w:eastAsia="pt-BR"/>
        </w:rPr>
      </w:pPr>
      <w:r>
        <w:t>III – Fiscal substituto: Sr. Mauricio Antonio Pereira.</w:t>
      </w:r>
    </w:p>
    <w:p w14:paraId="3F7D6382" w14:textId="77777777" w:rsidR="009825EF" w:rsidRPr="0052461F" w:rsidRDefault="009825EF" w:rsidP="009825EF">
      <w:pPr>
        <w:spacing w:after="0"/>
        <w:jc w:val="both"/>
        <w:outlineLvl w:val="1"/>
        <w:rPr>
          <w:rFonts w:ascii="Calibri Light" w:eastAsia="Times New Roman" w:hAnsi="Calibri Light" w:cs="Calibri Light"/>
          <w:b/>
          <w:bCs/>
          <w:lang w:eastAsia="pt-BR"/>
        </w:rPr>
      </w:pPr>
      <w:r>
        <w:t>12.3. Compete ao gestor do contrato:</w:t>
      </w:r>
    </w:p>
    <w:p w14:paraId="485F538F" w14:textId="77777777" w:rsidR="009825EF" w:rsidRPr="009825EF" w:rsidRDefault="009825EF" w:rsidP="009825EF">
      <w:pPr>
        <w:spacing w:after="0"/>
        <w:jc w:val="both"/>
        <w:outlineLvl w:val="1"/>
        <w:rPr>
          <w:rFonts w:ascii="Calibri Light" w:eastAsia="Times New Roman" w:hAnsi="Calibri Light" w:cs="Calibri Light"/>
          <w:lang w:eastAsia="pt-BR"/>
        </w:rPr>
      </w:pPr>
      <w:r>
        <w:t>I – Coordenar as atividades de fiscalização;</w:t>
      </w:r>
    </w:p>
    <w:p w14:paraId="0C156CEB" w14:textId="77777777" w:rsidR="009825EF" w:rsidRPr="009825EF" w:rsidRDefault="009825EF" w:rsidP="009825EF">
      <w:pPr>
        <w:spacing w:after="0"/>
        <w:jc w:val="both"/>
        <w:outlineLvl w:val="1"/>
        <w:rPr>
          <w:rFonts w:ascii="Calibri Light" w:eastAsia="Times New Roman" w:hAnsi="Calibri Light" w:cs="Calibri Light"/>
          <w:lang w:eastAsia="pt-BR"/>
        </w:rPr>
      </w:pPr>
      <w:r>
        <w:t>II – Acompanhar os registros das ocorrências e adotar as providências necessárias;</w:t>
      </w:r>
    </w:p>
    <w:p w14:paraId="2D00304A" w14:textId="77777777" w:rsidR="009825EF" w:rsidRPr="009825EF" w:rsidRDefault="009825EF" w:rsidP="009825EF">
      <w:pPr>
        <w:spacing w:after="0"/>
        <w:jc w:val="both"/>
        <w:outlineLvl w:val="1"/>
        <w:rPr>
          <w:rFonts w:ascii="Calibri Light" w:eastAsia="Times New Roman" w:hAnsi="Calibri Light" w:cs="Calibri Light"/>
          <w:lang w:eastAsia="pt-BR"/>
        </w:rPr>
      </w:pPr>
      <w:r>
        <w:t>III – Manter controle atualizado da execução contratual;</w:t>
      </w:r>
    </w:p>
    <w:p w14:paraId="7B495435" w14:textId="77777777" w:rsidR="009825EF" w:rsidRPr="009825EF" w:rsidRDefault="009825EF" w:rsidP="009825EF">
      <w:pPr>
        <w:spacing w:after="0"/>
        <w:jc w:val="both"/>
        <w:outlineLvl w:val="1"/>
        <w:rPr>
          <w:rFonts w:ascii="Calibri Light" w:eastAsia="Times New Roman" w:hAnsi="Calibri Light" w:cs="Calibri Light"/>
          <w:lang w:eastAsia="pt-BR"/>
        </w:rPr>
      </w:pPr>
      <w:r>
        <w:t>IV – Analisar documentação para fins de pagamento;</w:t>
      </w:r>
    </w:p>
    <w:p w14:paraId="4730607A" w14:textId="77777777" w:rsidR="009825EF" w:rsidRPr="009825EF" w:rsidRDefault="009825EF" w:rsidP="009825EF">
      <w:pPr>
        <w:spacing w:after="0"/>
        <w:jc w:val="both"/>
        <w:outlineLvl w:val="1"/>
        <w:rPr>
          <w:rFonts w:ascii="Calibri Light" w:eastAsia="Times New Roman" w:hAnsi="Calibri Light" w:cs="Calibri Light"/>
          <w:lang w:eastAsia="pt-BR"/>
        </w:rPr>
      </w:pPr>
      <w:r>
        <w:t>V – Avaliar pedidos de reequilíbrio econômico-financeiro;</w:t>
      </w:r>
    </w:p>
    <w:p w14:paraId="25F1FF77" w14:textId="77777777" w:rsidR="009825EF" w:rsidRPr="009825EF" w:rsidRDefault="009825EF" w:rsidP="009825EF">
      <w:pPr>
        <w:spacing w:after="0"/>
        <w:jc w:val="both"/>
        <w:outlineLvl w:val="1"/>
        <w:rPr>
          <w:rFonts w:ascii="Calibri Light" w:eastAsia="Times New Roman" w:hAnsi="Calibri Light" w:cs="Calibri Light"/>
          <w:lang w:eastAsia="pt-BR"/>
        </w:rPr>
      </w:pPr>
      <w:r>
        <w:t>VI – Analisar e instruir eventuais alterações contratuais;</w:t>
      </w:r>
    </w:p>
    <w:p w14:paraId="4FE23539" w14:textId="77777777" w:rsidR="009825EF" w:rsidRPr="009825EF" w:rsidRDefault="009825EF" w:rsidP="009825EF">
      <w:pPr>
        <w:spacing w:after="0"/>
        <w:jc w:val="both"/>
        <w:outlineLvl w:val="1"/>
        <w:rPr>
          <w:rFonts w:ascii="Calibri Light" w:eastAsia="Times New Roman" w:hAnsi="Calibri Light" w:cs="Calibri Light"/>
          <w:lang w:eastAsia="pt-BR"/>
        </w:rPr>
      </w:pPr>
      <w:r>
        <w:t>VII – Coordenar a aplicação de sanções administrativas;</w:t>
      </w:r>
    </w:p>
    <w:p w14:paraId="3420A001" w14:textId="77777777" w:rsidR="009825EF" w:rsidRPr="009825EF" w:rsidRDefault="009825EF" w:rsidP="009825EF">
      <w:pPr>
        <w:spacing w:after="0"/>
        <w:jc w:val="both"/>
        <w:outlineLvl w:val="1"/>
        <w:rPr>
          <w:rFonts w:ascii="Calibri Light" w:eastAsia="Times New Roman" w:hAnsi="Calibri Light" w:cs="Calibri Light"/>
          <w:lang w:eastAsia="pt-BR"/>
        </w:rPr>
      </w:pPr>
      <w:r>
        <w:t>VIII – Elaborar relatório final da execução contratual;</w:t>
      </w:r>
    </w:p>
    <w:p w14:paraId="62A70719" w14:textId="77777777" w:rsidR="009825EF" w:rsidRPr="009825EF" w:rsidRDefault="009825EF" w:rsidP="009825EF">
      <w:pPr>
        <w:spacing w:after="0"/>
        <w:jc w:val="both"/>
        <w:outlineLvl w:val="1"/>
        <w:rPr>
          <w:rFonts w:ascii="Calibri Light" w:eastAsia="Times New Roman" w:hAnsi="Calibri Light" w:cs="Calibri Light"/>
          <w:lang w:eastAsia="pt-BR"/>
        </w:rPr>
      </w:pPr>
      <w:r>
        <w:t>IX – Acompanhar a manutenção das condições de habilitação da contratada;</w:t>
      </w:r>
    </w:p>
    <w:p w14:paraId="3CC847E3" w14:textId="77777777" w:rsidR="009825EF" w:rsidRPr="009825EF" w:rsidRDefault="009825EF" w:rsidP="009825EF">
      <w:pPr>
        <w:spacing w:after="0"/>
        <w:jc w:val="both"/>
        <w:outlineLvl w:val="1"/>
        <w:rPr>
          <w:rFonts w:ascii="Calibri Light" w:eastAsia="Times New Roman" w:hAnsi="Calibri Light" w:cs="Calibri Light"/>
          <w:lang w:eastAsia="pt-BR"/>
        </w:rPr>
      </w:pPr>
      <w:r>
        <w:t>X – Realizar o recebimento definitivo do objeto.</w:t>
      </w:r>
    </w:p>
    <w:p w14:paraId="6A7AA854" w14:textId="77777777" w:rsidR="009825EF" w:rsidRPr="0052461F" w:rsidRDefault="009825EF" w:rsidP="009825EF">
      <w:pPr>
        <w:spacing w:after="0"/>
        <w:jc w:val="both"/>
        <w:outlineLvl w:val="1"/>
        <w:rPr>
          <w:rFonts w:ascii="Calibri Light" w:eastAsia="Times New Roman" w:hAnsi="Calibri Light" w:cs="Calibri Light"/>
          <w:b/>
          <w:bCs/>
          <w:lang w:eastAsia="pt-BR"/>
        </w:rPr>
      </w:pPr>
      <w:r>
        <w:t>12.4. Compete ao fiscal do contrato:</w:t>
      </w:r>
    </w:p>
    <w:p w14:paraId="7E9888AF" w14:textId="77777777" w:rsidR="009825EF" w:rsidRPr="009825EF" w:rsidRDefault="009825EF" w:rsidP="009825EF">
      <w:pPr>
        <w:spacing w:after="0"/>
        <w:jc w:val="both"/>
        <w:outlineLvl w:val="1"/>
        <w:rPr>
          <w:rFonts w:ascii="Calibri Light" w:eastAsia="Times New Roman" w:hAnsi="Calibri Light" w:cs="Calibri Light"/>
          <w:lang w:eastAsia="pt-BR"/>
        </w:rPr>
      </w:pPr>
      <w:r>
        <w:t>I – Acompanhar e fiscalizar a execução dos serviços;</w:t>
      </w:r>
    </w:p>
    <w:p w14:paraId="3CC0B08A" w14:textId="77777777" w:rsidR="009825EF" w:rsidRPr="009825EF" w:rsidRDefault="009825EF" w:rsidP="009825EF">
      <w:pPr>
        <w:spacing w:after="0"/>
        <w:jc w:val="both"/>
        <w:outlineLvl w:val="1"/>
        <w:rPr>
          <w:rFonts w:ascii="Calibri Light" w:eastAsia="Times New Roman" w:hAnsi="Calibri Light" w:cs="Calibri Light"/>
          <w:lang w:eastAsia="pt-BR"/>
        </w:rPr>
      </w:pPr>
      <w:r>
        <w:t>II – Registrar, em sistema próprio, todas as ocorrências;</w:t>
      </w:r>
    </w:p>
    <w:p w14:paraId="4741677D" w14:textId="77777777" w:rsidR="009825EF" w:rsidRPr="009825EF" w:rsidRDefault="009825EF" w:rsidP="009825EF">
      <w:pPr>
        <w:spacing w:after="0"/>
        <w:jc w:val="both"/>
        <w:outlineLvl w:val="1"/>
        <w:rPr>
          <w:rFonts w:ascii="Calibri Light" w:eastAsia="Times New Roman" w:hAnsi="Calibri Light" w:cs="Calibri Light"/>
          <w:lang w:eastAsia="pt-BR"/>
        </w:rPr>
      </w:pPr>
      <w:r>
        <w:t>III – Emitir notificações e determinar correções;</w:t>
      </w:r>
    </w:p>
    <w:p w14:paraId="332BF995" w14:textId="77777777" w:rsidR="009825EF" w:rsidRPr="009825EF" w:rsidRDefault="009825EF" w:rsidP="009825EF">
      <w:pPr>
        <w:spacing w:after="0"/>
        <w:jc w:val="both"/>
        <w:outlineLvl w:val="1"/>
        <w:rPr>
          <w:rFonts w:ascii="Calibri Light" w:eastAsia="Times New Roman" w:hAnsi="Calibri Light" w:cs="Calibri Light"/>
          <w:lang w:eastAsia="pt-BR"/>
        </w:rPr>
      </w:pPr>
      <w:r>
        <w:t>IV – Proceder às medições conforme cronograma físico-financeiro;</w:t>
      </w:r>
    </w:p>
    <w:p w14:paraId="3912946F" w14:textId="77777777" w:rsidR="009825EF" w:rsidRPr="009825EF" w:rsidRDefault="009825EF" w:rsidP="009825EF">
      <w:pPr>
        <w:spacing w:after="0"/>
        <w:jc w:val="both"/>
        <w:outlineLvl w:val="1"/>
        <w:rPr>
          <w:rFonts w:ascii="Calibri Light" w:eastAsia="Times New Roman" w:hAnsi="Calibri Light" w:cs="Calibri Light"/>
          <w:lang w:eastAsia="pt-BR"/>
        </w:rPr>
      </w:pPr>
      <w:r>
        <w:t>V – Conferir notas fiscais e documentação para pagamento;</w:t>
      </w:r>
    </w:p>
    <w:p w14:paraId="18D52EDC" w14:textId="77777777" w:rsidR="009825EF" w:rsidRPr="009825EF" w:rsidRDefault="009825EF" w:rsidP="009825EF">
      <w:pPr>
        <w:spacing w:after="0"/>
        <w:jc w:val="both"/>
        <w:outlineLvl w:val="1"/>
        <w:rPr>
          <w:rFonts w:ascii="Calibri Light" w:eastAsia="Times New Roman" w:hAnsi="Calibri Light" w:cs="Calibri Light"/>
          <w:lang w:eastAsia="pt-BR"/>
        </w:rPr>
      </w:pPr>
      <w:r>
        <w:t>VI – Verificar a conformidade dos serviços com as normas técnicas aplicáveis;</w:t>
      </w:r>
    </w:p>
    <w:p w14:paraId="45735ACE" w14:textId="77777777" w:rsidR="009825EF" w:rsidRPr="009825EF" w:rsidRDefault="009825EF" w:rsidP="009825EF">
      <w:pPr>
        <w:spacing w:after="0"/>
        <w:jc w:val="both"/>
        <w:outlineLvl w:val="1"/>
        <w:rPr>
          <w:rFonts w:ascii="Calibri Light" w:eastAsia="Times New Roman" w:hAnsi="Calibri Light" w:cs="Calibri Light"/>
          <w:lang w:eastAsia="pt-BR"/>
        </w:rPr>
      </w:pPr>
      <w:r>
        <w:t>VII – Exigir o cumprimento de prazos e padrões de qualidade;</w:t>
      </w:r>
    </w:p>
    <w:p w14:paraId="756F631B" w14:textId="77777777" w:rsidR="009825EF" w:rsidRPr="009825EF" w:rsidRDefault="009825EF" w:rsidP="009825EF">
      <w:pPr>
        <w:spacing w:after="0"/>
        <w:jc w:val="both"/>
        <w:outlineLvl w:val="1"/>
        <w:rPr>
          <w:rFonts w:ascii="Calibri Light" w:eastAsia="Times New Roman" w:hAnsi="Calibri Light" w:cs="Calibri Light"/>
          <w:lang w:eastAsia="pt-BR"/>
        </w:rPr>
      </w:pPr>
      <w:r>
        <w:t>VIII – Acompanhar ensaios tecnológicos;</w:t>
      </w:r>
    </w:p>
    <w:p w14:paraId="4D39ED95" w14:textId="77777777" w:rsidR="009825EF" w:rsidRPr="009825EF" w:rsidRDefault="009825EF" w:rsidP="009825EF">
      <w:pPr>
        <w:spacing w:after="0"/>
        <w:jc w:val="both"/>
        <w:outlineLvl w:val="1"/>
        <w:rPr>
          <w:rFonts w:ascii="Calibri Light" w:eastAsia="Times New Roman" w:hAnsi="Calibri Light" w:cs="Calibri Light"/>
          <w:lang w:eastAsia="pt-BR"/>
        </w:rPr>
      </w:pPr>
      <w:r>
        <w:t>IX – Determinar correção ou refazimento de serviços em desconformidade;</w:t>
      </w:r>
    </w:p>
    <w:p w14:paraId="425C40D3" w14:textId="77777777" w:rsidR="009825EF" w:rsidRPr="009825EF" w:rsidRDefault="009825EF" w:rsidP="009825EF">
      <w:pPr>
        <w:spacing w:after="0"/>
        <w:jc w:val="both"/>
        <w:outlineLvl w:val="1"/>
        <w:rPr>
          <w:rFonts w:ascii="Calibri Light" w:eastAsia="Times New Roman" w:hAnsi="Calibri Light" w:cs="Calibri Light"/>
          <w:lang w:eastAsia="pt-BR"/>
        </w:rPr>
      </w:pPr>
      <w:r>
        <w:t>X – Controlar o cumprimento das normas de segurança do trabalho;</w:t>
      </w:r>
    </w:p>
    <w:p w14:paraId="682FB45E" w14:textId="77777777" w:rsidR="009825EF" w:rsidRPr="009825EF" w:rsidRDefault="009825EF" w:rsidP="009825EF">
      <w:pPr>
        <w:spacing w:after="0"/>
        <w:jc w:val="both"/>
        <w:outlineLvl w:val="1"/>
        <w:rPr>
          <w:rFonts w:ascii="Calibri Light" w:eastAsia="Times New Roman" w:hAnsi="Calibri Light" w:cs="Calibri Light"/>
          <w:lang w:eastAsia="pt-BR"/>
        </w:rPr>
      </w:pPr>
      <w:r>
        <w:t>XI – Manter interlocução com o preposto da contratada;</w:t>
      </w:r>
    </w:p>
    <w:p w14:paraId="09277290" w14:textId="77777777" w:rsidR="009825EF" w:rsidRPr="009825EF" w:rsidRDefault="009825EF" w:rsidP="009825EF">
      <w:pPr>
        <w:spacing w:after="0"/>
        <w:jc w:val="both"/>
        <w:outlineLvl w:val="1"/>
        <w:rPr>
          <w:rFonts w:ascii="Calibri Light" w:eastAsia="Times New Roman" w:hAnsi="Calibri Light" w:cs="Calibri Light"/>
          <w:lang w:eastAsia="pt-BR"/>
        </w:rPr>
      </w:pPr>
      <w:r>
        <w:t>XII – Participar de reuniões técnicas;</w:t>
      </w:r>
    </w:p>
    <w:p w14:paraId="4962ADD1" w14:textId="77777777" w:rsidR="009825EF" w:rsidRPr="009825EF" w:rsidRDefault="009825EF" w:rsidP="009825EF">
      <w:pPr>
        <w:spacing w:after="0"/>
        <w:jc w:val="both"/>
        <w:outlineLvl w:val="1"/>
        <w:rPr>
          <w:rFonts w:ascii="Calibri Light" w:eastAsia="Times New Roman" w:hAnsi="Calibri Light" w:cs="Calibri Light"/>
          <w:lang w:eastAsia="pt-BR"/>
        </w:rPr>
      </w:pPr>
      <w:r>
        <w:t>XIII – Realizar o recebimento provisório do objeto;</w:t>
      </w:r>
    </w:p>
    <w:p w14:paraId="69B30AE8" w14:textId="77777777" w:rsidR="009825EF" w:rsidRPr="009825EF" w:rsidRDefault="009825EF" w:rsidP="009825EF">
      <w:pPr>
        <w:spacing w:after="0"/>
        <w:jc w:val="both"/>
        <w:outlineLvl w:val="1"/>
        <w:rPr>
          <w:rFonts w:ascii="Calibri Light" w:eastAsia="Times New Roman" w:hAnsi="Calibri Light" w:cs="Calibri Light"/>
          <w:lang w:eastAsia="pt-BR"/>
        </w:rPr>
      </w:pPr>
      <w:r>
        <w:t>XIV – Manter atualizada a documentação técnica da obra;</w:t>
      </w:r>
    </w:p>
    <w:p w14:paraId="14B65A46" w14:textId="77777777" w:rsidR="009825EF" w:rsidRPr="009825EF" w:rsidRDefault="009825EF" w:rsidP="009825EF">
      <w:pPr>
        <w:spacing w:after="0"/>
        <w:jc w:val="both"/>
        <w:outlineLvl w:val="1"/>
        <w:rPr>
          <w:rFonts w:ascii="Calibri Light" w:eastAsia="Times New Roman" w:hAnsi="Calibri Light" w:cs="Calibri Light"/>
          <w:lang w:eastAsia="pt-BR"/>
        </w:rPr>
      </w:pPr>
      <w:r>
        <w:t>XV – Vistar o diário de obras e acompanhar o controle tecnológico.</w:t>
      </w:r>
    </w:p>
    <w:p w14:paraId="32B1E9CD" w14:textId="77777777" w:rsidR="009825EF" w:rsidRPr="009825EF" w:rsidRDefault="009825EF" w:rsidP="009825EF">
      <w:pPr>
        <w:spacing w:after="0"/>
        <w:jc w:val="both"/>
        <w:outlineLvl w:val="1"/>
        <w:rPr>
          <w:rFonts w:ascii="Calibri Light" w:eastAsia="Times New Roman" w:hAnsi="Calibri Light" w:cs="Calibri Light"/>
          <w:lang w:eastAsia="pt-BR"/>
        </w:rPr>
      </w:pPr>
      <w:r>
        <w:t>12.5. A fiscalização técnica será exercida preferencialmente por engenheiro civil ou profissional habilitado, com experiência em obras rodoviárias e conhecimento das normas do DER/PR e DNIT, cabendo:</w:t>
      </w:r>
    </w:p>
    <w:p w14:paraId="6E63240D" w14:textId="77777777" w:rsidR="009825EF" w:rsidRPr="009825EF" w:rsidRDefault="009825EF" w:rsidP="009825EF">
      <w:pPr>
        <w:spacing w:after="0"/>
        <w:jc w:val="both"/>
        <w:outlineLvl w:val="1"/>
        <w:rPr>
          <w:rFonts w:ascii="Calibri Light" w:eastAsia="Times New Roman" w:hAnsi="Calibri Light" w:cs="Calibri Light"/>
          <w:lang w:eastAsia="pt-BR"/>
        </w:rPr>
      </w:pPr>
      <w:r>
        <w:t>I – Fiscalizar os serviços conforme especificações técnicas;</w:t>
      </w:r>
    </w:p>
    <w:p w14:paraId="6C6B0AF8" w14:textId="77777777" w:rsidR="009825EF" w:rsidRPr="009825EF" w:rsidRDefault="009825EF" w:rsidP="009825EF">
      <w:pPr>
        <w:spacing w:after="0"/>
        <w:jc w:val="both"/>
        <w:outlineLvl w:val="1"/>
        <w:rPr>
          <w:rFonts w:ascii="Calibri Light" w:eastAsia="Times New Roman" w:hAnsi="Calibri Light" w:cs="Calibri Light"/>
          <w:lang w:eastAsia="pt-BR"/>
        </w:rPr>
      </w:pPr>
      <w:r>
        <w:t>II – Verificar a conformidade dos materiais e licenças ambientais;</w:t>
      </w:r>
    </w:p>
    <w:p w14:paraId="6190BCDC" w14:textId="77777777" w:rsidR="009825EF" w:rsidRPr="009825EF" w:rsidRDefault="009825EF" w:rsidP="009825EF">
      <w:pPr>
        <w:spacing w:after="0"/>
        <w:jc w:val="both"/>
        <w:outlineLvl w:val="1"/>
        <w:rPr>
          <w:rFonts w:ascii="Calibri Light" w:eastAsia="Times New Roman" w:hAnsi="Calibri Light" w:cs="Calibri Light"/>
          <w:lang w:eastAsia="pt-BR"/>
        </w:rPr>
      </w:pPr>
      <w:r>
        <w:t>III – Acompanhar ensaios tecnológicos (dosagem, compactação, espessura, entre outros);</w:t>
      </w:r>
    </w:p>
    <w:p w14:paraId="08AA2C00" w14:textId="77777777" w:rsidR="009825EF" w:rsidRPr="009825EF" w:rsidRDefault="009825EF" w:rsidP="009825EF">
      <w:pPr>
        <w:spacing w:after="0"/>
        <w:jc w:val="both"/>
        <w:outlineLvl w:val="1"/>
        <w:rPr>
          <w:rFonts w:ascii="Calibri Light" w:eastAsia="Times New Roman" w:hAnsi="Calibri Light" w:cs="Calibri Light"/>
          <w:lang w:eastAsia="pt-BR"/>
        </w:rPr>
      </w:pPr>
      <w:r>
        <w:t>IV – Aprovar ou rejeitar materiais e serviços;</w:t>
      </w:r>
    </w:p>
    <w:p w14:paraId="0366BAF2" w14:textId="77777777" w:rsidR="009825EF" w:rsidRPr="009825EF" w:rsidRDefault="009825EF" w:rsidP="009825EF">
      <w:pPr>
        <w:spacing w:after="0"/>
        <w:jc w:val="both"/>
        <w:outlineLvl w:val="1"/>
        <w:rPr>
          <w:rFonts w:ascii="Calibri Light" w:eastAsia="Times New Roman" w:hAnsi="Calibri Light" w:cs="Calibri Light"/>
          <w:lang w:eastAsia="pt-BR"/>
        </w:rPr>
      </w:pPr>
      <w:r>
        <w:t>V – Determinar correções ou refazimento de serviços;</w:t>
      </w:r>
    </w:p>
    <w:p w14:paraId="171E7935" w14:textId="77777777" w:rsidR="009825EF" w:rsidRPr="009825EF" w:rsidRDefault="009825EF" w:rsidP="009825EF">
      <w:pPr>
        <w:spacing w:after="0"/>
        <w:jc w:val="both"/>
        <w:outlineLvl w:val="1"/>
        <w:rPr>
          <w:rFonts w:ascii="Calibri Light" w:eastAsia="Times New Roman" w:hAnsi="Calibri Light" w:cs="Calibri Light"/>
          <w:lang w:eastAsia="pt-BR"/>
        </w:rPr>
      </w:pPr>
      <w:r>
        <w:t>VI – Acompanhar o segmento experimental de CBUQ;</w:t>
      </w:r>
    </w:p>
    <w:p w14:paraId="071CAEF0" w14:textId="77777777" w:rsidR="009825EF" w:rsidRPr="009825EF" w:rsidRDefault="009825EF" w:rsidP="009825EF">
      <w:pPr>
        <w:spacing w:after="0"/>
        <w:jc w:val="both"/>
        <w:outlineLvl w:val="1"/>
        <w:rPr>
          <w:rFonts w:ascii="Calibri Light" w:eastAsia="Times New Roman" w:hAnsi="Calibri Light" w:cs="Calibri Light"/>
          <w:lang w:eastAsia="pt-BR"/>
        </w:rPr>
      </w:pPr>
      <w:r>
        <w:t>VII – Realizar medições por etapas concluídas;</w:t>
      </w:r>
    </w:p>
    <w:p w14:paraId="726FE801" w14:textId="77777777" w:rsidR="009825EF" w:rsidRPr="009825EF" w:rsidRDefault="009825EF" w:rsidP="009825EF">
      <w:pPr>
        <w:spacing w:after="0"/>
        <w:jc w:val="both"/>
        <w:outlineLvl w:val="1"/>
        <w:rPr>
          <w:rFonts w:ascii="Calibri Light" w:eastAsia="Times New Roman" w:hAnsi="Calibri Light" w:cs="Calibri Light"/>
          <w:lang w:eastAsia="pt-BR"/>
        </w:rPr>
      </w:pPr>
      <w:r>
        <w:t>VIII – Emitir relatórios técnicos;</w:t>
      </w:r>
    </w:p>
    <w:p w14:paraId="4A245EC1" w14:textId="77777777" w:rsidR="009825EF" w:rsidRPr="009825EF" w:rsidRDefault="009825EF" w:rsidP="009825EF">
      <w:pPr>
        <w:spacing w:after="0"/>
        <w:jc w:val="both"/>
        <w:outlineLvl w:val="1"/>
        <w:rPr>
          <w:rFonts w:ascii="Calibri Light" w:eastAsia="Times New Roman" w:hAnsi="Calibri Light" w:cs="Calibri Light"/>
          <w:lang w:eastAsia="pt-BR"/>
        </w:rPr>
      </w:pPr>
      <w:r>
        <w:t>IX – Manter registro fotográfico da execução;</w:t>
      </w:r>
    </w:p>
    <w:p w14:paraId="7053FDA2" w14:textId="77777777" w:rsidR="009825EF" w:rsidRPr="009825EF" w:rsidRDefault="009825EF" w:rsidP="009825EF">
      <w:pPr>
        <w:spacing w:after="0"/>
        <w:jc w:val="both"/>
        <w:outlineLvl w:val="1"/>
        <w:rPr>
          <w:rFonts w:ascii="Calibri Light" w:eastAsia="Times New Roman" w:hAnsi="Calibri Light" w:cs="Calibri Light"/>
          <w:lang w:eastAsia="pt-BR"/>
        </w:rPr>
      </w:pPr>
      <w:r>
        <w:t>X – Promover interface técnica com o DER/PR, quando necessário.</w:t>
      </w:r>
    </w:p>
    <w:p w14:paraId="613622CA" w14:textId="77777777" w:rsidR="009825EF" w:rsidRPr="009825EF" w:rsidRDefault="009825EF" w:rsidP="009825EF">
      <w:pPr>
        <w:spacing w:after="0"/>
        <w:jc w:val="both"/>
        <w:outlineLvl w:val="1"/>
        <w:rPr>
          <w:rFonts w:ascii="Calibri Light" w:eastAsia="Times New Roman" w:hAnsi="Calibri Light" w:cs="Calibri Light"/>
          <w:lang w:eastAsia="pt-BR"/>
        </w:rPr>
      </w:pPr>
      <w:r>
        <w:t>12.6. A medição dos serviços será realizada conforme o cronograma físico-financeiro, constituindo condição para pagamento o cumprimento integral das etapas executadas.</w:t>
      </w:r>
    </w:p>
    <w:p w14:paraId="74E191CC" w14:textId="77777777" w:rsidR="009825EF" w:rsidRPr="009825EF" w:rsidRDefault="009825EF" w:rsidP="009825EF">
      <w:pPr>
        <w:spacing w:after="0"/>
        <w:jc w:val="both"/>
        <w:outlineLvl w:val="1"/>
        <w:rPr>
          <w:rFonts w:ascii="Calibri Light" w:eastAsia="Times New Roman" w:hAnsi="Calibri Light" w:cs="Calibri Light"/>
          <w:lang w:eastAsia="pt-BR"/>
        </w:rPr>
      </w:pPr>
      <w:r>
        <w:t>12.7. Em caso de divergência quanto à execução, a parcela incontroversa será liberada para pagamento, permanecendo a parcela controvertida suspensa até sua regular solução.</w:t>
      </w:r>
    </w:p>
    <w:p w14:paraId="0CA326F7" w14:textId="77777777" w:rsidR="009825EF" w:rsidRPr="009825EF" w:rsidRDefault="009825EF" w:rsidP="009825EF">
      <w:pPr>
        <w:spacing w:after="0"/>
        <w:jc w:val="both"/>
        <w:outlineLvl w:val="1"/>
        <w:rPr>
          <w:rFonts w:ascii="Calibri Light" w:eastAsia="Times New Roman" w:hAnsi="Calibri Light" w:cs="Calibri Light"/>
          <w:lang w:eastAsia="pt-BR"/>
        </w:rPr>
      </w:pPr>
      <w:r>
        <w:t>12.8. O cronograma físico-financeiro poderá ser alterado mediante justificativa técnica devidamente aprovada pelo CONTRATANTE.</w:t>
      </w:r>
    </w:p>
    <w:p w14:paraId="6A1A7BEA" w14:textId="77777777" w:rsidR="009825EF" w:rsidRPr="009825EF" w:rsidRDefault="009825EF" w:rsidP="009825EF">
      <w:pPr>
        <w:spacing w:after="0"/>
        <w:jc w:val="both"/>
        <w:outlineLvl w:val="1"/>
        <w:rPr>
          <w:rFonts w:ascii="Calibri Light" w:eastAsia="Times New Roman" w:hAnsi="Calibri Light" w:cs="Calibri Light"/>
          <w:lang w:eastAsia="pt-BR"/>
        </w:rPr>
      </w:pPr>
      <w:r>
        <w:t>12.9. Não serão admitidos aditivos contratuais decorrentes de erros ou omissões no orçamento, salvo nas hipóteses previstas em lei.</w:t>
      </w:r>
    </w:p>
    <w:p w14:paraId="1510A3F7" w14:textId="77777777" w:rsidR="009825EF" w:rsidRPr="009825EF" w:rsidRDefault="009825EF" w:rsidP="009825EF">
      <w:pPr>
        <w:spacing w:after="0"/>
        <w:jc w:val="both"/>
        <w:outlineLvl w:val="1"/>
        <w:rPr>
          <w:rFonts w:ascii="Calibri Light" w:eastAsia="Times New Roman" w:hAnsi="Calibri Light" w:cs="Calibri Light"/>
          <w:lang w:eastAsia="pt-BR"/>
        </w:rPr>
      </w:pPr>
      <w:r>
        <w:t>12.10. A contratada deverá:</w:t>
      </w:r>
    </w:p>
    <w:p w14:paraId="3A6EFA0C" w14:textId="77777777" w:rsidR="009825EF" w:rsidRPr="009825EF" w:rsidRDefault="009825EF" w:rsidP="009825EF">
      <w:pPr>
        <w:spacing w:after="0"/>
        <w:jc w:val="both"/>
        <w:outlineLvl w:val="1"/>
        <w:rPr>
          <w:rFonts w:ascii="Calibri Light" w:eastAsia="Times New Roman" w:hAnsi="Calibri Light" w:cs="Calibri Light"/>
          <w:lang w:eastAsia="pt-BR"/>
        </w:rPr>
      </w:pPr>
      <w:r>
        <w:t>I – Permitir o livre acesso da fiscalização aos serviços;</w:t>
      </w:r>
    </w:p>
    <w:p w14:paraId="4E7B647E" w14:textId="77777777" w:rsidR="009825EF" w:rsidRPr="009825EF" w:rsidRDefault="009825EF" w:rsidP="009825EF">
      <w:pPr>
        <w:spacing w:after="0"/>
        <w:jc w:val="both"/>
        <w:outlineLvl w:val="1"/>
        <w:rPr>
          <w:rFonts w:ascii="Calibri Light" w:eastAsia="Times New Roman" w:hAnsi="Calibri Light" w:cs="Calibri Light"/>
          <w:lang w:eastAsia="pt-BR"/>
        </w:rPr>
      </w:pPr>
      <w:r>
        <w:t>II – Manter preposto no local da obra;</w:t>
      </w:r>
    </w:p>
    <w:p w14:paraId="6ECB1036" w14:textId="77777777" w:rsidR="009825EF" w:rsidRPr="009825EF" w:rsidRDefault="009825EF" w:rsidP="009825EF">
      <w:pPr>
        <w:spacing w:after="0"/>
        <w:jc w:val="both"/>
        <w:outlineLvl w:val="1"/>
        <w:rPr>
          <w:rFonts w:ascii="Calibri Light" w:eastAsia="Times New Roman" w:hAnsi="Calibri Light" w:cs="Calibri Light"/>
          <w:lang w:eastAsia="pt-BR"/>
        </w:rPr>
      </w:pPr>
      <w:r>
        <w:t>III – Disponibilizar no canteiro toda a documentação técnica atualizada;</w:t>
      </w:r>
    </w:p>
    <w:p w14:paraId="7F39CAAB" w14:textId="77777777" w:rsidR="009825EF" w:rsidRPr="009825EF" w:rsidRDefault="009825EF" w:rsidP="009825EF">
      <w:pPr>
        <w:spacing w:after="0"/>
        <w:jc w:val="both"/>
        <w:outlineLvl w:val="1"/>
        <w:rPr>
          <w:rFonts w:ascii="Calibri Light" w:eastAsia="Times New Roman" w:hAnsi="Calibri Light" w:cs="Calibri Light"/>
          <w:lang w:eastAsia="pt-BR"/>
        </w:rPr>
      </w:pPr>
      <w:r>
        <w:t>IV – Manter o Boletim Diário de Ocorrências (BDO) devidamente preenchido;</w:t>
      </w:r>
    </w:p>
    <w:p w14:paraId="6721076B" w14:textId="77777777" w:rsidR="009825EF" w:rsidRPr="009825EF" w:rsidRDefault="009825EF" w:rsidP="009825EF">
      <w:pPr>
        <w:spacing w:after="0"/>
        <w:jc w:val="both"/>
        <w:outlineLvl w:val="1"/>
        <w:rPr>
          <w:rFonts w:ascii="Calibri Light" w:eastAsia="Times New Roman" w:hAnsi="Calibri Light" w:cs="Calibri Light"/>
          <w:lang w:eastAsia="pt-BR"/>
        </w:rPr>
      </w:pPr>
      <w:r>
        <w:t>V – Executar serviços em dias não úteis apenas com autorização;</w:t>
      </w:r>
    </w:p>
    <w:p w14:paraId="7926731A" w14:textId="77777777" w:rsidR="009825EF" w:rsidRPr="009825EF" w:rsidRDefault="009825EF" w:rsidP="009825EF">
      <w:pPr>
        <w:spacing w:after="0"/>
        <w:jc w:val="both"/>
        <w:outlineLvl w:val="1"/>
        <w:rPr>
          <w:rFonts w:ascii="Calibri Light" w:eastAsia="Times New Roman" w:hAnsi="Calibri Light" w:cs="Calibri Light"/>
          <w:lang w:eastAsia="pt-BR"/>
        </w:rPr>
      </w:pPr>
      <w:r>
        <w:t>VI – Corrigir, refazer ou substituir serviços e materiais inadequados sem ônus ao contratante.</w:t>
      </w:r>
    </w:p>
    <w:p w14:paraId="531AA77A" w14:textId="77777777" w:rsidR="009825EF" w:rsidRPr="009825EF" w:rsidRDefault="009825EF" w:rsidP="009825EF">
      <w:pPr>
        <w:spacing w:after="0"/>
        <w:jc w:val="both"/>
        <w:outlineLvl w:val="1"/>
        <w:rPr>
          <w:rFonts w:ascii="Calibri Light" w:eastAsia="Times New Roman" w:hAnsi="Calibri Light" w:cs="Calibri Light"/>
          <w:lang w:eastAsia="pt-BR"/>
        </w:rPr>
      </w:pPr>
      <w:r>
        <w:t>12.11. A fiscalização exercida pelo CONTRATANTE não exclui nem reduz a responsabilidade da contratada, que responderá integralmente por danos, falhas técnicas, vícios construtivos e uso de materiais inadequados.</w:t>
      </w:r>
    </w:p>
    <w:p w14:paraId="4097D70D" w14:textId="77777777" w:rsidR="009825EF" w:rsidRPr="009825EF" w:rsidRDefault="009825EF" w:rsidP="009825EF">
      <w:pPr>
        <w:spacing w:after="0"/>
        <w:jc w:val="both"/>
        <w:outlineLvl w:val="1"/>
        <w:rPr>
          <w:rFonts w:ascii="Calibri Light" w:eastAsia="Times New Roman" w:hAnsi="Calibri Light" w:cs="Calibri Light"/>
          <w:lang w:eastAsia="pt-BR"/>
        </w:rPr>
      </w:pPr>
      <w:r>
        <w:t>12.12. Os serviços rejeitados deverão ser prontamente corrigidos ou refeitos pela contratada, sem quaisquer ônus para o CONTRATANTE.</w:t>
      </w:r>
    </w:p>
    <w:p w14:paraId="1C21DE7F" w14:textId="77777777" w:rsidR="009825EF" w:rsidRPr="009825EF" w:rsidRDefault="009825EF" w:rsidP="009825EF">
      <w:pPr>
        <w:spacing w:after="0"/>
        <w:jc w:val="both"/>
        <w:outlineLvl w:val="1"/>
        <w:rPr>
          <w:rFonts w:ascii="Calibri Light" w:eastAsia="Times New Roman" w:hAnsi="Calibri Light" w:cs="Calibri Light"/>
          <w:lang w:eastAsia="pt-BR"/>
        </w:rPr>
      </w:pPr>
      <w:r>
        <w:t>12.13. Toda comunicação entre as partes será formal e realizada por escrito, admitindo-se meio eletrônico quando aplicável, sendo obrigatória a lavratura de atas nas reuniões realizadas.</w:t>
      </w:r>
    </w:p>
    <w:p w14:paraId="5A6180A2" w14:textId="77777777" w:rsidR="009825EF" w:rsidRPr="009825EF" w:rsidRDefault="009825EF" w:rsidP="009825EF">
      <w:pPr>
        <w:spacing w:after="0"/>
        <w:jc w:val="both"/>
        <w:outlineLvl w:val="1"/>
        <w:rPr>
          <w:rFonts w:ascii="Calibri Light" w:eastAsia="Times New Roman" w:hAnsi="Calibri Light" w:cs="Calibri Light"/>
          <w:lang w:eastAsia="pt-BR"/>
        </w:rPr>
      </w:pPr>
      <w:r>
        <w:t>12.14. O contrato deverá ser executado fielmente pelas partes, conforme as cláusulas pactuadas e a legislação vigente, especialmente a Lei nº 14.133/2021.</w:t>
      </w:r>
    </w:p>
    <w:p w14:paraId="6990A02A" w14:textId="77777777" w:rsidR="009825EF" w:rsidRPr="009825EF" w:rsidRDefault="009825EF" w:rsidP="009825EF">
      <w:pPr>
        <w:spacing w:after="0"/>
        <w:jc w:val="both"/>
        <w:outlineLvl w:val="1"/>
        <w:rPr>
          <w:rFonts w:ascii="Calibri Light" w:eastAsia="Times New Roman" w:hAnsi="Calibri Light" w:cs="Calibri Light"/>
          <w:lang w:eastAsia="pt-BR"/>
        </w:rPr>
      </w:pPr>
      <w:r>
        <w:t>12.15. Em caso de paralisação ou impedimento da execução, o prazo contratual será automaticamente prorrogado pelo período correspondente.</w:t>
      </w:r>
    </w:p>
    <w:p w14:paraId="6C5D58E0" w14:textId="77777777" w:rsidR="009825EF" w:rsidRPr="009825EF" w:rsidRDefault="009825EF" w:rsidP="009825EF">
      <w:pPr>
        <w:spacing w:after="0"/>
        <w:jc w:val="both"/>
        <w:outlineLvl w:val="1"/>
        <w:rPr>
          <w:rFonts w:ascii="Calibri Light" w:eastAsia="Times New Roman" w:hAnsi="Calibri Light" w:cs="Calibri Light"/>
          <w:lang w:eastAsia="pt-BR"/>
        </w:rPr>
      </w:pPr>
      <w:r>
        <w:t>12.16. A execução contratual será acompanhada por meio de instrumentos de controle que considerem, no que couber:</w:t>
      </w:r>
    </w:p>
    <w:p w14:paraId="54277F9C" w14:textId="77777777" w:rsidR="009825EF" w:rsidRPr="009825EF" w:rsidRDefault="009825EF" w:rsidP="009825EF">
      <w:pPr>
        <w:spacing w:after="0"/>
        <w:jc w:val="both"/>
        <w:outlineLvl w:val="1"/>
        <w:rPr>
          <w:rFonts w:ascii="Calibri Light" w:eastAsia="Times New Roman" w:hAnsi="Calibri Light" w:cs="Calibri Light"/>
          <w:lang w:eastAsia="pt-BR"/>
        </w:rPr>
      </w:pPr>
      <w:r>
        <w:t>I – Cumprimento de prazos;</w:t>
      </w:r>
    </w:p>
    <w:p w14:paraId="0A5775CB" w14:textId="77777777" w:rsidR="009825EF" w:rsidRPr="009825EF" w:rsidRDefault="009825EF" w:rsidP="009825EF">
      <w:pPr>
        <w:spacing w:after="0"/>
        <w:jc w:val="both"/>
        <w:outlineLvl w:val="1"/>
        <w:rPr>
          <w:rFonts w:ascii="Calibri Light" w:eastAsia="Times New Roman" w:hAnsi="Calibri Light" w:cs="Calibri Light"/>
          <w:lang w:eastAsia="pt-BR"/>
        </w:rPr>
      </w:pPr>
      <w:r>
        <w:t>II – Qualidade dos serviços executados;</w:t>
      </w:r>
    </w:p>
    <w:p w14:paraId="584E925C" w14:textId="77777777" w:rsidR="009825EF" w:rsidRPr="009825EF" w:rsidRDefault="009825EF" w:rsidP="009825EF">
      <w:pPr>
        <w:spacing w:after="0"/>
        <w:jc w:val="both"/>
        <w:outlineLvl w:val="1"/>
        <w:rPr>
          <w:rFonts w:ascii="Calibri Light" w:eastAsia="Times New Roman" w:hAnsi="Calibri Light" w:cs="Calibri Light"/>
          <w:lang w:eastAsia="pt-BR"/>
        </w:rPr>
      </w:pPr>
      <w:r>
        <w:t>III – Adequação dos recursos humanos e materiais;</w:t>
      </w:r>
    </w:p>
    <w:p w14:paraId="5951B44E" w14:textId="77777777" w:rsidR="009825EF" w:rsidRPr="009825EF" w:rsidRDefault="009825EF" w:rsidP="009825EF">
      <w:pPr>
        <w:spacing w:after="0"/>
        <w:jc w:val="both"/>
        <w:outlineLvl w:val="1"/>
        <w:rPr>
          <w:rFonts w:ascii="Calibri Light" w:eastAsia="Times New Roman" w:hAnsi="Calibri Light" w:cs="Calibri Light"/>
          <w:lang w:eastAsia="pt-BR"/>
        </w:rPr>
      </w:pPr>
      <w:r>
        <w:t>IV – Atendimento às especificações técnicas;</w:t>
      </w:r>
    </w:p>
    <w:p w14:paraId="2E7EE8DB" w14:textId="77777777" w:rsidR="009825EF" w:rsidRPr="009825EF" w:rsidRDefault="009825EF" w:rsidP="009825EF">
      <w:pPr>
        <w:spacing w:after="0"/>
        <w:jc w:val="both"/>
        <w:outlineLvl w:val="1"/>
        <w:rPr>
          <w:rFonts w:ascii="Calibri Light" w:eastAsia="Times New Roman" w:hAnsi="Calibri Light" w:cs="Calibri Light"/>
          <w:lang w:eastAsia="pt-BR"/>
        </w:rPr>
      </w:pPr>
      <w:r>
        <w:t>V – Cumprimento das obrigações contratuais;</w:t>
      </w:r>
    </w:p>
    <w:p w14:paraId="55B7EF33" w14:textId="77777777" w:rsidR="009825EF" w:rsidRPr="009825EF" w:rsidRDefault="009825EF" w:rsidP="009825EF">
      <w:pPr>
        <w:spacing w:after="0"/>
        <w:jc w:val="both"/>
        <w:outlineLvl w:val="1"/>
        <w:rPr>
          <w:rFonts w:ascii="Calibri Light" w:eastAsia="Times New Roman" w:hAnsi="Calibri Light" w:cs="Calibri Light"/>
          <w:lang w:eastAsia="pt-BR"/>
        </w:rPr>
      </w:pPr>
      <w:r>
        <w:t>VI – Satisfação dos usuários.</w:t>
      </w:r>
    </w:p>
    <w:p w14:paraId="0C6068F9" w14:textId="77777777" w:rsidR="009825EF" w:rsidRDefault="009825EF" w:rsidP="009825EF">
      <w:pPr>
        <w:spacing w:after="0"/>
        <w:jc w:val="both"/>
        <w:outlineLvl w:val="1"/>
      </w:pPr>
      <w:r>
        <w:t>12.17. A contratada deverá comprovar o cumprimento das obrigações trabalhistas, previdenciárias e fundiárias, sob pena de aplicação das sanções cabíveis, inclusive rescisão contratual.</w:t>
      </w:r>
    </w:p>
    <w:p w14:paraId="267D3722" w14:textId="77777777" w:rsidR="00CB53E8" w:rsidRPr="009825EF" w:rsidRDefault="00CB53E8" w:rsidP="009825EF">
      <w:pPr>
        <w:spacing w:after="0"/>
        <w:jc w:val="both"/>
        <w:outlineLvl w:val="1"/>
        <w:rPr>
          <w:rFonts w:ascii="Calibri Light" w:eastAsia="Times New Roman" w:hAnsi="Calibri Light" w:cs="Calibri Light"/>
          <w:lang w:eastAsia="pt-BR"/>
        </w:rPr>
      </w:pPr>
    </w:p>
    <w:p w14:paraId="69A7CC15" w14:textId="77777777" w:rsidR="00527B1F" w:rsidRPr="00862813" w:rsidRDefault="00527B1F" w:rsidP="00527B1F">
      <w:pPr>
        <w:spacing w:after="0"/>
        <w:jc w:val="both"/>
        <w:outlineLvl w:val="1"/>
        <w:rPr>
          <w:rFonts w:ascii="Calibri Light" w:eastAsia="Times New Roman" w:hAnsi="Calibri Light" w:cs="Calibri Light"/>
          <w:b/>
          <w:bCs/>
          <w:lang w:eastAsia="pt-BR"/>
        </w:rPr>
      </w:pPr>
      <w:r w:rsidRPr="00862813">
        <w:rPr>
          <w:b/>
          <w:bCs/>
        </w:rPr>
        <w:t>13. CRITÉRIOS DE MEDIÇÃO E PAGAMENTO</w:t>
      </w:r>
    </w:p>
    <w:p w14:paraId="654D213C" w14:textId="77777777" w:rsidR="00CC67E4" w:rsidRPr="00CC67E4" w:rsidRDefault="00CC67E4" w:rsidP="00CC67E4">
      <w:pPr>
        <w:spacing w:after="0"/>
        <w:jc w:val="both"/>
        <w:outlineLvl w:val="1"/>
        <w:rPr>
          <w:rFonts w:ascii="Calibri Light" w:eastAsia="Times New Roman" w:hAnsi="Calibri Light" w:cs="Calibri Light"/>
          <w:lang w:eastAsia="pt-BR"/>
        </w:rPr>
      </w:pPr>
      <w:r>
        <w:t>13.1. O recebimento do objeto contratual dar-se-á em duas etapas: provisório e definitivo, conforme disposto nos arts. 140 e 143 da Lei nº 14.133/2021.</w:t>
      </w:r>
    </w:p>
    <w:p w14:paraId="5B00F24E" w14:textId="77777777" w:rsidR="00CC67E4" w:rsidRPr="00CC67E4" w:rsidRDefault="00CC67E4" w:rsidP="00CC67E4">
      <w:pPr>
        <w:spacing w:after="0"/>
        <w:jc w:val="both"/>
        <w:outlineLvl w:val="1"/>
        <w:rPr>
          <w:rFonts w:ascii="Calibri Light" w:eastAsia="Times New Roman" w:hAnsi="Calibri Light" w:cs="Calibri Light"/>
          <w:lang w:eastAsia="pt-BR"/>
        </w:rPr>
      </w:pPr>
      <w:r>
        <w:t>13.2. Ao final de cada etapa prevista no cronograma físico-financeiro, o contratado deverá apresentar a medição dos serviços executados, acompanhada de planilha e memória de cálculo detalhada.</w:t>
      </w:r>
    </w:p>
    <w:p w14:paraId="4E5C8FAC" w14:textId="77777777" w:rsidR="00CC67E4" w:rsidRPr="00CC67E4" w:rsidRDefault="00CC67E4" w:rsidP="00CC67E4">
      <w:pPr>
        <w:spacing w:after="0"/>
        <w:jc w:val="both"/>
        <w:outlineLvl w:val="1"/>
        <w:rPr>
          <w:rFonts w:ascii="Calibri Light" w:eastAsia="Times New Roman" w:hAnsi="Calibri Light" w:cs="Calibri Light"/>
          <w:lang w:eastAsia="pt-BR"/>
        </w:rPr>
      </w:pPr>
      <w:r>
        <w:t>13.3. Considerar-se-á concluída cada etapa somente quando os serviços previstos estiverem executados em sua totalidade, conforme cronograma físico-financeiro.</w:t>
      </w:r>
    </w:p>
    <w:p w14:paraId="5000A48E" w14:textId="77777777" w:rsidR="00CC67E4" w:rsidRPr="00CC67E4" w:rsidRDefault="00CC67E4" w:rsidP="00CC67E4">
      <w:pPr>
        <w:spacing w:after="0"/>
        <w:jc w:val="both"/>
        <w:outlineLvl w:val="1"/>
        <w:rPr>
          <w:rFonts w:ascii="Calibri Light" w:eastAsia="Times New Roman" w:hAnsi="Calibri Light" w:cs="Calibri Light"/>
          <w:lang w:eastAsia="pt-BR"/>
        </w:rPr>
      </w:pPr>
      <w:r>
        <w:t>13.4. O contratado deverá apresentar, quando aplicável, documentação comprobatória da procedência legal de materiais utilizados, especialmente produtos e subprodutos florestais.</w:t>
      </w:r>
    </w:p>
    <w:p w14:paraId="43B5CB14" w14:textId="77777777" w:rsidR="00CC67E4" w:rsidRPr="00CC67E4" w:rsidRDefault="00CC67E4" w:rsidP="00CC67E4">
      <w:pPr>
        <w:spacing w:after="0"/>
        <w:jc w:val="both"/>
        <w:outlineLvl w:val="1"/>
        <w:rPr>
          <w:rFonts w:ascii="Calibri Light" w:eastAsia="Times New Roman" w:hAnsi="Calibri Light" w:cs="Calibri Light"/>
          <w:b/>
          <w:bCs/>
          <w:lang w:eastAsia="pt-BR"/>
        </w:rPr>
      </w:pPr>
      <w:r>
        <w:t>13.5 Recebimento Provisório</w:t>
      </w:r>
    </w:p>
    <w:p w14:paraId="303CA2E5" w14:textId="77777777" w:rsidR="00CC67E4" w:rsidRPr="00CC67E4" w:rsidRDefault="00CC67E4" w:rsidP="00CC67E4">
      <w:pPr>
        <w:spacing w:after="0"/>
        <w:jc w:val="both"/>
        <w:outlineLvl w:val="1"/>
        <w:rPr>
          <w:rFonts w:ascii="Calibri Light" w:eastAsia="Times New Roman" w:hAnsi="Calibri Light" w:cs="Calibri Light"/>
          <w:lang w:eastAsia="pt-BR"/>
        </w:rPr>
      </w:pPr>
      <w:r>
        <w:t>13.5.1. Os serviços serão recebidos provisoriamente no prazo de até 15 (quinze) dias, pelo fiscal do contrato, mediante termo detalhado, após verificação do cumprimento das exigências técnicas e administrativas.</w:t>
      </w:r>
    </w:p>
    <w:p w14:paraId="214202DC" w14:textId="77777777" w:rsidR="00CC67E4" w:rsidRPr="00CC67E4" w:rsidRDefault="00CC67E4" w:rsidP="00CC67E4">
      <w:pPr>
        <w:spacing w:after="0"/>
        <w:jc w:val="both"/>
        <w:outlineLvl w:val="1"/>
        <w:rPr>
          <w:rFonts w:ascii="Calibri Light" w:eastAsia="Times New Roman" w:hAnsi="Calibri Light" w:cs="Calibri Light"/>
          <w:lang w:eastAsia="pt-BR"/>
        </w:rPr>
      </w:pPr>
      <w:r>
        <w:t>13.5.2. O prazo será contado a partir da comunicação formal da contratada quanto à conclusão da etapa ou parcela executada.</w:t>
      </w:r>
    </w:p>
    <w:p w14:paraId="7C747953" w14:textId="77777777" w:rsidR="00CC67E4" w:rsidRPr="00CC67E4" w:rsidRDefault="00CC67E4" w:rsidP="00CC67E4">
      <w:pPr>
        <w:spacing w:after="0"/>
        <w:jc w:val="both"/>
        <w:outlineLvl w:val="1"/>
        <w:rPr>
          <w:rFonts w:ascii="Calibri Light" w:eastAsia="Times New Roman" w:hAnsi="Calibri Light" w:cs="Calibri Light"/>
          <w:lang w:eastAsia="pt-BR"/>
        </w:rPr>
      </w:pPr>
      <w:r>
        <w:t>13.5.3. Para fins de recebimento provisório, o fiscal deverá:</w:t>
      </w:r>
    </w:p>
    <w:p w14:paraId="1B5F6954" w14:textId="77777777" w:rsidR="00CC67E4" w:rsidRPr="00CC67E4" w:rsidRDefault="00CC67E4" w:rsidP="00CC67E4">
      <w:pPr>
        <w:spacing w:after="0"/>
        <w:jc w:val="both"/>
        <w:outlineLvl w:val="1"/>
        <w:rPr>
          <w:rFonts w:ascii="Calibri Light" w:eastAsia="Times New Roman" w:hAnsi="Calibri Light" w:cs="Calibri Light"/>
          <w:lang w:eastAsia="pt-BR"/>
        </w:rPr>
      </w:pPr>
      <w:r>
        <w:t>I – Verificar a conformidade da execução com o projeto, especificações técnicas e contrato;</w:t>
      </w:r>
    </w:p>
    <w:p w14:paraId="36587EE1" w14:textId="77777777" w:rsidR="00CC67E4" w:rsidRPr="00CC67E4" w:rsidRDefault="00CC67E4" w:rsidP="00CC67E4">
      <w:pPr>
        <w:spacing w:after="0"/>
        <w:jc w:val="both"/>
        <w:outlineLvl w:val="1"/>
        <w:rPr>
          <w:rFonts w:ascii="Calibri Light" w:eastAsia="Times New Roman" w:hAnsi="Calibri Light" w:cs="Calibri Light"/>
          <w:lang w:eastAsia="pt-BR"/>
        </w:rPr>
      </w:pPr>
      <w:r>
        <w:t>II – Avaliar a qualidade e desempenho dos serviços executados;</w:t>
      </w:r>
    </w:p>
    <w:p w14:paraId="7C083C86" w14:textId="77777777" w:rsidR="00CC67E4" w:rsidRPr="00CC67E4" w:rsidRDefault="00CC67E4" w:rsidP="00CC67E4">
      <w:pPr>
        <w:spacing w:after="0"/>
        <w:jc w:val="both"/>
        <w:outlineLvl w:val="1"/>
        <w:rPr>
          <w:rFonts w:ascii="Calibri Light" w:eastAsia="Times New Roman" w:hAnsi="Calibri Light" w:cs="Calibri Light"/>
          <w:lang w:eastAsia="pt-BR"/>
        </w:rPr>
      </w:pPr>
      <w:r>
        <w:t>III – Registrar eventuais pendências em relatório técnico;</w:t>
      </w:r>
    </w:p>
    <w:p w14:paraId="6306E91F" w14:textId="77777777" w:rsidR="00CC67E4" w:rsidRPr="00CC67E4" w:rsidRDefault="00CC67E4" w:rsidP="00CC67E4">
      <w:pPr>
        <w:spacing w:after="0"/>
        <w:jc w:val="both"/>
        <w:outlineLvl w:val="1"/>
        <w:rPr>
          <w:rFonts w:ascii="Calibri Light" w:eastAsia="Times New Roman" w:hAnsi="Calibri Light" w:cs="Calibri Light"/>
          <w:lang w:eastAsia="pt-BR"/>
        </w:rPr>
      </w:pPr>
      <w:r>
        <w:t>IV – Indicar, quando necessário, ajustes ou correções a serem realizados.</w:t>
      </w:r>
    </w:p>
    <w:p w14:paraId="1B2A41A0" w14:textId="77777777" w:rsidR="00CC67E4" w:rsidRPr="00CC67E4" w:rsidRDefault="00CC67E4" w:rsidP="00CC67E4">
      <w:pPr>
        <w:spacing w:after="0"/>
        <w:jc w:val="both"/>
        <w:outlineLvl w:val="1"/>
        <w:rPr>
          <w:rFonts w:ascii="Calibri Light" w:eastAsia="Times New Roman" w:hAnsi="Calibri Light" w:cs="Calibri Light"/>
          <w:lang w:eastAsia="pt-BR"/>
        </w:rPr>
      </w:pPr>
      <w:r>
        <w:t>13.5.4. O recebimento provisório poderá ficar condicionado:</w:t>
      </w:r>
    </w:p>
    <w:p w14:paraId="3F24582A" w14:textId="77777777" w:rsidR="00CC67E4" w:rsidRPr="00CC67E4" w:rsidRDefault="00CC67E4" w:rsidP="00CC67E4">
      <w:pPr>
        <w:spacing w:after="0"/>
        <w:jc w:val="both"/>
        <w:outlineLvl w:val="1"/>
        <w:rPr>
          <w:rFonts w:ascii="Calibri Light" w:eastAsia="Times New Roman" w:hAnsi="Calibri Light" w:cs="Calibri Light"/>
          <w:lang w:eastAsia="pt-BR"/>
        </w:rPr>
      </w:pPr>
      <w:r>
        <w:t>I – À conclusão de ensaios tecnológicos;</w:t>
      </w:r>
    </w:p>
    <w:p w14:paraId="70571035" w14:textId="77777777" w:rsidR="00CC67E4" w:rsidRPr="00CC67E4" w:rsidRDefault="00CC67E4" w:rsidP="00CC67E4">
      <w:pPr>
        <w:spacing w:after="0"/>
        <w:jc w:val="both"/>
        <w:outlineLvl w:val="1"/>
        <w:rPr>
          <w:rFonts w:ascii="Calibri Light" w:eastAsia="Times New Roman" w:hAnsi="Calibri Light" w:cs="Calibri Light"/>
          <w:lang w:eastAsia="pt-BR"/>
        </w:rPr>
      </w:pPr>
      <w:r>
        <w:t>II – À apresentação de relatórios técnicos;</w:t>
      </w:r>
    </w:p>
    <w:p w14:paraId="5715AFFF" w14:textId="77777777" w:rsidR="00CC67E4" w:rsidRPr="00CC67E4" w:rsidRDefault="00CC67E4" w:rsidP="00CC67E4">
      <w:pPr>
        <w:spacing w:after="0"/>
        <w:jc w:val="both"/>
        <w:outlineLvl w:val="1"/>
        <w:rPr>
          <w:rFonts w:ascii="Calibri Light" w:eastAsia="Times New Roman" w:hAnsi="Calibri Light" w:cs="Calibri Light"/>
          <w:lang w:eastAsia="pt-BR"/>
        </w:rPr>
      </w:pPr>
      <w:r>
        <w:t>III – À entrega de documentos e manuais exigidos;</w:t>
      </w:r>
    </w:p>
    <w:p w14:paraId="760DB575" w14:textId="77777777" w:rsidR="00CC67E4" w:rsidRPr="00CC67E4" w:rsidRDefault="00CC67E4" w:rsidP="00CC67E4">
      <w:pPr>
        <w:spacing w:after="0"/>
        <w:jc w:val="both"/>
        <w:outlineLvl w:val="1"/>
        <w:rPr>
          <w:rFonts w:ascii="Calibri Light" w:eastAsia="Times New Roman" w:hAnsi="Calibri Light" w:cs="Calibri Light"/>
          <w:lang w:eastAsia="pt-BR"/>
        </w:rPr>
      </w:pPr>
      <w:r>
        <w:t>IV – À regularização de eventuais inconformidades.</w:t>
      </w:r>
    </w:p>
    <w:p w14:paraId="06F731F5" w14:textId="77777777" w:rsidR="00CC67E4" w:rsidRPr="00CC67E4" w:rsidRDefault="00CC67E4" w:rsidP="00CC67E4">
      <w:pPr>
        <w:spacing w:after="0"/>
        <w:jc w:val="both"/>
        <w:outlineLvl w:val="1"/>
        <w:rPr>
          <w:rFonts w:ascii="Calibri Light" w:eastAsia="Times New Roman" w:hAnsi="Calibri Light" w:cs="Calibri Light"/>
          <w:lang w:eastAsia="pt-BR"/>
        </w:rPr>
      </w:pPr>
      <w:r>
        <w:t>13.5.5. Não será realizado o ateste da medição final enquanto existirem pendências técnicas ou administrativas identificadas pela fiscalização.</w:t>
      </w:r>
    </w:p>
    <w:p w14:paraId="54443F92" w14:textId="77777777" w:rsidR="00CC67E4" w:rsidRPr="00CC67E4" w:rsidRDefault="00CC67E4" w:rsidP="00CC67E4">
      <w:pPr>
        <w:spacing w:after="0"/>
        <w:jc w:val="both"/>
        <w:outlineLvl w:val="1"/>
        <w:rPr>
          <w:rFonts w:ascii="Calibri Light" w:eastAsia="Times New Roman" w:hAnsi="Calibri Light" w:cs="Calibri Light"/>
          <w:lang w:eastAsia="pt-BR"/>
        </w:rPr>
      </w:pPr>
      <w:r>
        <w:t>13.5.6. Os serviços poderão ser rejeitados, no todo ou em parte, quando executados em desacordo com o contrato, devendo ser corrigidos pela contratada, sem ônus para a Administração.</w:t>
      </w:r>
    </w:p>
    <w:p w14:paraId="5947AD63" w14:textId="77777777" w:rsidR="00CC67E4" w:rsidRPr="00CC67E4" w:rsidRDefault="00CC67E4" w:rsidP="00CC67E4">
      <w:pPr>
        <w:spacing w:after="0"/>
        <w:jc w:val="both"/>
        <w:outlineLvl w:val="1"/>
        <w:rPr>
          <w:rFonts w:ascii="Calibri Light" w:eastAsia="Times New Roman" w:hAnsi="Calibri Light" w:cs="Calibri Light"/>
          <w:b/>
          <w:bCs/>
          <w:lang w:eastAsia="pt-BR"/>
        </w:rPr>
      </w:pPr>
      <w:r>
        <w:t>13.6 Obrigações da Contratada no Recebimento</w:t>
      </w:r>
    </w:p>
    <w:p w14:paraId="2DD397A4" w14:textId="77777777" w:rsidR="00CC67E4" w:rsidRPr="00CC67E4" w:rsidRDefault="00CC67E4" w:rsidP="00CC67E4">
      <w:pPr>
        <w:spacing w:after="0"/>
        <w:jc w:val="both"/>
        <w:outlineLvl w:val="1"/>
        <w:rPr>
          <w:rFonts w:ascii="Calibri Light" w:eastAsia="Times New Roman" w:hAnsi="Calibri Light" w:cs="Calibri Light"/>
          <w:lang w:eastAsia="pt-BR"/>
        </w:rPr>
      </w:pPr>
      <w:r>
        <w:t>13.6.1. A contratada deverá reparar, corrigir, remover, reconstruir ou substituir, às suas expensas, no todo ou em parte, os serviços em que forem verificados vícios, defeitos ou incorreções.</w:t>
      </w:r>
    </w:p>
    <w:p w14:paraId="296D3EE7" w14:textId="77777777" w:rsidR="00CC67E4" w:rsidRPr="00CC67E4" w:rsidRDefault="00CC67E4" w:rsidP="00CC67E4">
      <w:pPr>
        <w:spacing w:after="0"/>
        <w:jc w:val="both"/>
        <w:outlineLvl w:val="1"/>
        <w:rPr>
          <w:rFonts w:ascii="Calibri Light" w:eastAsia="Times New Roman" w:hAnsi="Calibri Light" w:cs="Calibri Light"/>
          <w:lang w:eastAsia="pt-BR"/>
        </w:rPr>
      </w:pPr>
      <w:r>
        <w:t>13.6.2. A correção das pendências identificadas no recebimento provisório é condição obrigatória para a continuidade do processo de pagamento e para o recebimento definitivo.</w:t>
      </w:r>
    </w:p>
    <w:p w14:paraId="5F12F2F7" w14:textId="77777777" w:rsidR="00CC67E4" w:rsidRPr="00CC67E4" w:rsidRDefault="00CC67E4" w:rsidP="00CC67E4">
      <w:pPr>
        <w:spacing w:after="0"/>
        <w:jc w:val="both"/>
        <w:outlineLvl w:val="1"/>
        <w:rPr>
          <w:rFonts w:ascii="Calibri Light" w:eastAsia="Times New Roman" w:hAnsi="Calibri Light" w:cs="Calibri Light"/>
          <w:b/>
          <w:bCs/>
          <w:lang w:eastAsia="pt-BR"/>
        </w:rPr>
      </w:pPr>
      <w:r>
        <w:t>13.7 Recebimento Definitivo</w:t>
      </w:r>
    </w:p>
    <w:p w14:paraId="74FFDFC5" w14:textId="77777777" w:rsidR="00CC67E4" w:rsidRPr="00CC67E4" w:rsidRDefault="00CC67E4" w:rsidP="00CC67E4">
      <w:pPr>
        <w:spacing w:after="0"/>
        <w:jc w:val="both"/>
        <w:outlineLvl w:val="1"/>
        <w:rPr>
          <w:rFonts w:ascii="Calibri Light" w:eastAsia="Times New Roman" w:hAnsi="Calibri Light" w:cs="Calibri Light"/>
          <w:lang w:eastAsia="pt-BR"/>
        </w:rPr>
      </w:pPr>
      <w:r>
        <w:t>13.7.1. O recebimento definitivo ocorrerá no prazo de até 30 (trinta) dias, contados do recebimento provisório, por servidor ou comissão designada.</w:t>
      </w:r>
    </w:p>
    <w:p w14:paraId="173873F1" w14:textId="77777777" w:rsidR="00CC67E4" w:rsidRPr="00CC67E4" w:rsidRDefault="00CC67E4" w:rsidP="00CC67E4">
      <w:pPr>
        <w:spacing w:after="0"/>
        <w:jc w:val="both"/>
        <w:outlineLvl w:val="1"/>
        <w:rPr>
          <w:rFonts w:ascii="Calibri Light" w:eastAsia="Times New Roman" w:hAnsi="Calibri Light" w:cs="Calibri Light"/>
          <w:lang w:eastAsia="pt-BR"/>
        </w:rPr>
      </w:pPr>
      <w:r>
        <w:t>13.7.2. O recebimento definitivo será formalizado mediante termo detalhado, após verificação:</w:t>
      </w:r>
    </w:p>
    <w:p w14:paraId="6BC4A343" w14:textId="77777777" w:rsidR="00CC67E4" w:rsidRPr="00CC67E4" w:rsidRDefault="00CC67E4" w:rsidP="00CC67E4">
      <w:pPr>
        <w:spacing w:after="0"/>
        <w:jc w:val="both"/>
        <w:outlineLvl w:val="1"/>
        <w:rPr>
          <w:rFonts w:ascii="Calibri Light" w:eastAsia="Times New Roman" w:hAnsi="Calibri Light" w:cs="Calibri Light"/>
          <w:lang w:eastAsia="pt-BR"/>
        </w:rPr>
      </w:pPr>
      <w:r>
        <w:t>I – Da qualidade dos serviços executados;</w:t>
      </w:r>
    </w:p>
    <w:p w14:paraId="71B842D0" w14:textId="77777777" w:rsidR="00CC67E4" w:rsidRPr="00CC67E4" w:rsidRDefault="00CC67E4" w:rsidP="00CC67E4">
      <w:pPr>
        <w:spacing w:after="0"/>
        <w:jc w:val="both"/>
        <w:outlineLvl w:val="1"/>
        <w:rPr>
          <w:rFonts w:ascii="Calibri Light" w:eastAsia="Times New Roman" w:hAnsi="Calibri Light" w:cs="Calibri Light"/>
          <w:lang w:eastAsia="pt-BR"/>
        </w:rPr>
      </w:pPr>
      <w:r>
        <w:t>II – Do cumprimento integral das obrigações contratuais;</w:t>
      </w:r>
    </w:p>
    <w:p w14:paraId="44E820F8" w14:textId="77777777" w:rsidR="00CC67E4" w:rsidRPr="00CC67E4" w:rsidRDefault="00CC67E4" w:rsidP="00CC67E4">
      <w:pPr>
        <w:spacing w:after="0"/>
        <w:jc w:val="both"/>
        <w:outlineLvl w:val="1"/>
        <w:rPr>
          <w:rFonts w:ascii="Calibri Light" w:eastAsia="Times New Roman" w:hAnsi="Calibri Light" w:cs="Calibri Light"/>
          <w:lang w:eastAsia="pt-BR"/>
        </w:rPr>
      </w:pPr>
      <w:r>
        <w:t>III – Da regularidade da documentação técnica e administrativa.</w:t>
      </w:r>
    </w:p>
    <w:p w14:paraId="1845AA3B" w14:textId="77777777" w:rsidR="00CC67E4" w:rsidRPr="00CC67E4" w:rsidRDefault="00CC67E4" w:rsidP="00CC67E4">
      <w:pPr>
        <w:spacing w:after="0"/>
        <w:jc w:val="both"/>
        <w:outlineLvl w:val="1"/>
        <w:rPr>
          <w:rFonts w:ascii="Calibri Light" w:eastAsia="Times New Roman" w:hAnsi="Calibri Light" w:cs="Calibri Light"/>
          <w:lang w:eastAsia="pt-BR"/>
        </w:rPr>
      </w:pPr>
      <w:r>
        <w:t>13.7.3. Para fins de recebimento definitivo, deverão ser adotados os seguintes procedimentos:</w:t>
      </w:r>
    </w:p>
    <w:p w14:paraId="43A04EA2" w14:textId="77777777" w:rsidR="00CC67E4" w:rsidRPr="00CC67E4" w:rsidRDefault="00CC67E4" w:rsidP="00CC67E4">
      <w:pPr>
        <w:spacing w:after="0"/>
        <w:jc w:val="both"/>
        <w:outlineLvl w:val="1"/>
        <w:rPr>
          <w:rFonts w:ascii="Calibri Light" w:eastAsia="Times New Roman" w:hAnsi="Calibri Light" w:cs="Calibri Light"/>
          <w:lang w:eastAsia="pt-BR"/>
        </w:rPr>
      </w:pPr>
      <w:r>
        <w:t>I – Análise dos relatórios da fiscalização;</w:t>
      </w:r>
    </w:p>
    <w:p w14:paraId="77F57557" w14:textId="77777777" w:rsidR="00CC67E4" w:rsidRPr="00CC67E4" w:rsidRDefault="00CC67E4" w:rsidP="00CC67E4">
      <w:pPr>
        <w:spacing w:after="0"/>
        <w:jc w:val="both"/>
        <w:outlineLvl w:val="1"/>
        <w:rPr>
          <w:rFonts w:ascii="Calibri Light" w:eastAsia="Times New Roman" w:hAnsi="Calibri Light" w:cs="Calibri Light"/>
          <w:lang w:eastAsia="pt-BR"/>
        </w:rPr>
      </w:pPr>
      <w:r>
        <w:t>II – Verificação da regularidade da execução contratual;</w:t>
      </w:r>
    </w:p>
    <w:p w14:paraId="1EA3784E" w14:textId="77777777" w:rsidR="00CC67E4" w:rsidRPr="00CC67E4" w:rsidRDefault="00CC67E4" w:rsidP="00CC67E4">
      <w:pPr>
        <w:spacing w:after="0"/>
        <w:jc w:val="both"/>
        <w:outlineLvl w:val="1"/>
        <w:rPr>
          <w:rFonts w:ascii="Calibri Light" w:eastAsia="Times New Roman" w:hAnsi="Calibri Light" w:cs="Calibri Light"/>
          <w:lang w:eastAsia="pt-BR"/>
        </w:rPr>
      </w:pPr>
      <w:r>
        <w:t>III – Solicitação de correções, se necessário;</w:t>
      </w:r>
    </w:p>
    <w:p w14:paraId="004AF8D2" w14:textId="77777777" w:rsidR="00CC67E4" w:rsidRPr="00CC67E4" w:rsidRDefault="00CC67E4" w:rsidP="00CC67E4">
      <w:pPr>
        <w:spacing w:after="0"/>
        <w:jc w:val="both"/>
        <w:outlineLvl w:val="1"/>
        <w:rPr>
          <w:rFonts w:ascii="Calibri Light" w:eastAsia="Times New Roman" w:hAnsi="Calibri Light" w:cs="Calibri Light"/>
          <w:lang w:eastAsia="pt-BR"/>
        </w:rPr>
      </w:pPr>
      <w:r>
        <w:t>IV – Emissão de termo de recebimento definitivo;</w:t>
      </w:r>
    </w:p>
    <w:p w14:paraId="57383168" w14:textId="77777777" w:rsidR="00CC67E4" w:rsidRPr="00CC67E4" w:rsidRDefault="00CC67E4" w:rsidP="00CC67E4">
      <w:pPr>
        <w:spacing w:after="0"/>
        <w:jc w:val="both"/>
        <w:outlineLvl w:val="1"/>
        <w:rPr>
          <w:rFonts w:ascii="Calibri Light" w:eastAsia="Times New Roman" w:hAnsi="Calibri Light" w:cs="Calibri Light"/>
          <w:lang w:eastAsia="pt-BR"/>
        </w:rPr>
      </w:pPr>
      <w:r>
        <w:t>V – Autorização para emissão da Nota Fiscal.</w:t>
      </w:r>
    </w:p>
    <w:p w14:paraId="21CC4790" w14:textId="77777777" w:rsidR="00CC67E4" w:rsidRPr="00CC67E4" w:rsidRDefault="00CC67E4" w:rsidP="00CC67E4">
      <w:pPr>
        <w:spacing w:after="0"/>
        <w:jc w:val="both"/>
        <w:outlineLvl w:val="1"/>
        <w:rPr>
          <w:rFonts w:ascii="Calibri Light" w:eastAsia="Times New Roman" w:hAnsi="Calibri Light" w:cs="Calibri Light"/>
          <w:lang w:eastAsia="pt-BR"/>
        </w:rPr>
      </w:pPr>
      <w:r>
        <w:t>13.7.4. Caso existam irregularidades que impeçam a liquidação da despesa, a contratada será notificada para correção, suspendendo-se o prazo até a regularização.</w:t>
      </w:r>
    </w:p>
    <w:p w14:paraId="34E22CF0" w14:textId="77777777" w:rsidR="00CC67E4" w:rsidRPr="00CC67E4" w:rsidRDefault="00CC67E4" w:rsidP="00CC67E4">
      <w:pPr>
        <w:spacing w:after="0"/>
        <w:jc w:val="both"/>
        <w:outlineLvl w:val="1"/>
        <w:rPr>
          <w:rFonts w:ascii="Calibri Light" w:eastAsia="Times New Roman" w:hAnsi="Calibri Light" w:cs="Calibri Light"/>
          <w:b/>
          <w:bCs/>
          <w:lang w:eastAsia="pt-BR"/>
        </w:rPr>
      </w:pPr>
      <w:r>
        <w:t>13.8 Situações de Controvérsia</w:t>
      </w:r>
    </w:p>
    <w:p w14:paraId="63E2D3EB" w14:textId="77777777" w:rsidR="00CC67E4" w:rsidRPr="00CC67E4" w:rsidRDefault="00CC67E4" w:rsidP="00CC67E4">
      <w:pPr>
        <w:spacing w:after="0"/>
        <w:jc w:val="both"/>
        <w:outlineLvl w:val="1"/>
        <w:rPr>
          <w:rFonts w:ascii="Calibri Light" w:eastAsia="Times New Roman" w:hAnsi="Calibri Light" w:cs="Calibri Light"/>
          <w:lang w:eastAsia="pt-BR"/>
        </w:rPr>
      </w:pPr>
      <w:r>
        <w:t>13.8.1. Em caso de controvérsia quanto à execução do objeto, especialmente quanto à qualidade, quantidade ou dimensão:</w:t>
      </w:r>
    </w:p>
    <w:p w14:paraId="0FE8CB52" w14:textId="77777777" w:rsidR="00CC67E4" w:rsidRPr="00CC67E4" w:rsidRDefault="00CC67E4" w:rsidP="00CC67E4">
      <w:pPr>
        <w:spacing w:after="0"/>
        <w:jc w:val="both"/>
        <w:outlineLvl w:val="1"/>
        <w:rPr>
          <w:rFonts w:ascii="Calibri Light" w:eastAsia="Times New Roman" w:hAnsi="Calibri Light" w:cs="Calibri Light"/>
          <w:lang w:eastAsia="pt-BR"/>
        </w:rPr>
      </w:pPr>
      <w:r>
        <w:t>I – A parcela incontroversa será liberada para pagamento;</w:t>
      </w:r>
    </w:p>
    <w:p w14:paraId="70CCC04F" w14:textId="77777777" w:rsidR="00CC67E4" w:rsidRPr="00CC67E4" w:rsidRDefault="00CC67E4" w:rsidP="00CC67E4">
      <w:pPr>
        <w:spacing w:after="0"/>
        <w:jc w:val="both"/>
        <w:outlineLvl w:val="1"/>
        <w:rPr>
          <w:rFonts w:ascii="Calibri Light" w:eastAsia="Times New Roman" w:hAnsi="Calibri Light" w:cs="Calibri Light"/>
          <w:lang w:eastAsia="pt-BR"/>
        </w:rPr>
      </w:pPr>
      <w:r>
        <w:t>II – A parcela controvertida permanecerá suspensa até solução da divergência.</w:t>
      </w:r>
    </w:p>
    <w:p w14:paraId="79FA8763" w14:textId="77777777" w:rsidR="00CC67E4" w:rsidRPr="00CC67E4" w:rsidRDefault="00CC67E4" w:rsidP="00CC67E4">
      <w:pPr>
        <w:spacing w:after="0"/>
        <w:jc w:val="both"/>
        <w:outlineLvl w:val="1"/>
        <w:rPr>
          <w:rFonts w:ascii="Calibri Light" w:eastAsia="Times New Roman" w:hAnsi="Calibri Light" w:cs="Calibri Light"/>
          <w:lang w:eastAsia="pt-BR"/>
        </w:rPr>
      </w:pPr>
      <w:r>
        <w:t>13.8.2. Nenhum recebimento será efetivado enquanto houver pendências não sanadas pela contratada.</w:t>
      </w:r>
    </w:p>
    <w:p w14:paraId="1B28E85D" w14:textId="77777777" w:rsidR="00CC67E4" w:rsidRPr="00CC67E4" w:rsidRDefault="00CC67E4" w:rsidP="00CC67E4">
      <w:pPr>
        <w:spacing w:after="0"/>
        <w:jc w:val="both"/>
        <w:outlineLvl w:val="1"/>
        <w:rPr>
          <w:rFonts w:ascii="Calibri Light" w:eastAsia="Times New Roman" w:hAnsi="Calibri Light" w:cs="Calibri Light"/>
          <w:b/>
          <w:bCs/>
          <w:lang w:eastAsia="pt-BR"/>
        </w:rPr>
      </w:pPr>
      <w:r>
        <w:t>13.9 Responsabilidade Pós-Recebimento</w:t>
      </w:r>
    </w:p>
    <w:p w14:paraId="0B66F3F5" w14:textId="77777777" w:rsidR="00CC67E4" w:rsidRPr="00CC67E4" w:rsidRDefault="00CC67E4" w:rsidP="00CC67E4">
      <w:pPr>
        <w:spacing w:after="0"/>
        <w:jc w:val="both"/>
        <w:outlineLvl w:val="1"/>
        <w:rPr>
          <w:rFonts w:ascii="Calibri Light" w:eastAsia="Times New Roman" w:hAnsi="Calibri Light" w:cs="Calibri Light"/>
          <w:lang w:eastAsia="pt-BR"/>
        </w:rPr>
      </w:pPr>
      <w:r>
        <w:t>13.9.1. O recebimento provisório ou definitivo não exclui:</w:t>
      </w:r>
    </w:p>
    <w:p w14:paraId="07A9AC03" w14:textId="77777777" w:rsidR="00CC67E4" w:rsidRPr="00CC67E4" w:rsidRDefault="00CC67E4" w:rsidP="00CC67E4">
      <w:pPr>
        <w:spacing w:after="0"/>
        <w:jc w:val="both"/>
        <w:outlineLvl w:val="1"/>
        <w:rPr>
          <w:rFonts w:ascii="Calibri Light" w:eastAsia="Times New Roman" w:hAnsi="Calibri Light" w:cs="Calibri Light"/>
          <w:lang w:eastAsia="pt-BR"/>
        </w:rPr>
      </w:pPr>
      <w:r>
        <w:t>I – A responsabilidade civil pela solidez e segurança da obra;</w:t>
      </w:r>
    </w:p>
    <w:p w14:paraId="1338B6CD" w14:textId="77777777" w:rsidR="00CC67E4" w:rsidRPr="00CC67E4" w:rsidRDefault="00CC67E4" w:rsidP="00CC67E4">
      <w:pPr>
        <w:spacing w:after="0"/>
        <w:jc w:val="both"/>
        <w:outlineLvl w:val="1"/>
        <w:rPr>
          <w:rFonts w:ascii="Calibri Light" w:eastAsia="Times New Roman" w:hAnsi="Calibri Light" w:cs="Calibri Light"/>
          <w:lang w:eastAsia="pt-BR"/>
        </w:rPr>
      </w:pPr>
      <w:r>
        <w:t>II – A responsabilidade técnica pela execução;</w:t>
      </w:r>
    </w:p>
    <w:p w14:paraId="01C9836F" w14:textId="77777777" w:rsidR="00CC67E4" w:rsidRDefault="00CC67E4" w:rsidP="00CC67E4">
      <w:pPr>
        <w:spacing w:after="0"/>
        <w:jc w:val="both"/>
        <w:outlineLvl w:val="1"/>
      </w:pPr>
      <w:r>
        <w:t>III – A obrigação de correção de vícios ocultos.</w:t>
      </w:r>
    </w:p>
    <w:p w14:paraId="0B284310" w14:textId="77777777" w:rsidR="00CB53E8" w:rsidRDefault="00CB53E8" w:rsidP="00CC67E4">
      <w:pPr>
        <w:spacing w:after="0"/>
        <w:jc w:val="both"/>
        <w:outlineLvl w:val="1"/>
        <w:rPr>
          <w:rFonts w:ascii="Calibri Light" w:eastAsia="Times New Roman" w:hAnsi="Calibri Light" w:cs="Calibri Light"/>
          <w:lang w:eastAsia="pt-BR"/>
        </w:rPr>
      </w:pPr>
    </w:p>
    <w:p w14:paraId="2AC3EC34" w14:textId="77777777" w:rsidR="000D5C54" w:rsidRPr="00862813" w:rsidRDefault="000D5C54" w:rsidP="00CC67E4">
      <w:pPr>
        <w:spacing w:after="0"/>
        <w:jc w:val="both"/>
        <w:outlineLvl w:val="1"/>
        <w:rPr>
          <w:rFonts w:ascii="Calibri Light" w:eastAsia="Times New Roman" w:hAnsi="Calibri Light" w:cs="Calibri Light"/>
          <w:b/>
          <w:bCs/>
          <w:lang w:eastAsia="pt-BR"/>
        </w:rPr>
      </w:pPr>
      <w:r w:rsidRPr="00862813">
        <w:rPr>
          <w:b/>
          <w:bCs/>
        </w:rPr>
        <w:t>14. SANÇÕES E PENALIDADES ADMINISTRATIVAS</w:t>
      </w:r>
    </w:p>
    <w:p w14:paraId="3949472F" w14:textId="77777777" w:rsidR="00083F16" w:rsidRPr="000D5C54" w:rsidRDefault="00083F16" w:rsidP="00CC67E4">
      <w:pPr>
        <w:spacing w:after="0"/>
        <w:jc w:val="both"/>
        <w:outlineLvl w:val="1"/>
        <w:rPr>
          <w:rFonts w:ascii="Calibri Light" w:eastAsia="Times New Roman" w:hAnsi="Calibri Light" w:cs="Calibri Light"/>
          <w:b/>
          <w:bCs/>
          <w:lang w:eastAsia="pt-BR"/>
        </w:rPr>
      </w:pPr>
      <w:r>
        <w:t>14.1. Extinção do Contrato</w:t>
      </w:r>
    </w:p>
    <w:p w14:paraId="4B3C9AB5" w14:textId="77777777" w:rsidR="00083F16" w:rsidRPr="00083F16" w:rsidRDefault="00083F16" w:rsidP="00083F16">
      <w:pPr>
        <w:spacing w:after="0"/>
        <w:jc w:val="both"/>
        <w:outlineLvl w:val="1"/>
        <w:rPr>
          <w:rFonts w:ascii="Calibri Light" w:eastAsia="Times New Roman" w:hAnsi="Calibri Light" w:cs="Calibri Light"/>
          <w:lang w:eastAsia="pt-BR"/>
        </w:rPr>
      </w:pPr>
      <w:r>
        <w:t>14.1.1. O presente contrato poderá ser extinto nos termos dos arts. 137 a 139 da Lei nº 14.133/2021, nas seguintes hipóteses:</w:t>
      </w:r>
    </w:p>
    <w:p w14:paraId="6F07FA47" w14:textId="77777777" w:rsidR="00083F16" w:rsidRPr="00083F16" w:rsidRDefault="00083F16" w:rsidP="006711CE">
      <w:pPr>
        <w:spacing w:after="0"/>
        <w:jc w:val="both"/>
        <w:outlineLvl w:val="1"/>
        <w:rPr>
          <w:rFonts w:ascii="Calibri Light" w:eastAsia="Times New Roman" w:hAnsi="Calibri Light" w:cs="Calibri Light"/>
          <w:lang w:eastAsia="pt-BR"/>
        </w:rPr>
      </w:pPr>
      <w:r>
        <w:t>I – Por ato unilateral e escrito da Administração, exceto quando decorrente de descumprimento imputável à própria Administração;</w:t>
      </w:r>
    </w:p>
    <w:p w14:paraId="20195E8C" w14:textId="77777777" w:rsidR="00083F16" w:rsidRPr="00083F16" w:rsidRDefault="00083F16" w:rsidP="00083F16">
      <w:pPr>
        <w:spacing w:after="0"/>
        <w:jc w:val="both"/>
        <w:outlineLvl w:val="1"/>
        <w:rPr>
          <w:rFonts w:ascii="Calibri Light" w:eastAsia="Times New Roman" w:hAnsi="Calibri Light" w:cs="Calibri Light"/>
          <w:lang w:eastAsia="pt-BR"/>
        </w:rPr>
      </w:pPr>
      <w:r>
        <w:t>II – De forma consensual, por acordo entre as partes, mediante conciliação, mediação ou comitê de resolução de disputas, desde que haja interesse da Administração;</w:t>
      </w:r>
    </w:p>
    <w:p w14:paraId="084CD1F1" w14:textId="77777777" w:rsidR="00083F16" w:rsidRPr="00083F16" w:rsidRDefault="00083F16" w:rsidP="00083F16">
      <w:pPr>
        <w:spacing w:after="0"/>
        <w:jc w:val="both"/>
        <w:outlineLvl w:val="1"/>
        <w:rPr>
          <w:rFonts w:ascii="Calibri Light" w:eastAsia="Times New Roman" w:hAnsi="Calibri Light" w:cs="Calibri Light"/>
          <w:lang w:eastAsia="pt-BR"/>
        </w:rPr>
      </w:pPr>
      <w:r>
        <w:t>III – Por decisão arbitral, quando houver cláusula compromissória;</w:t>
      </w:r>
    </w:p>
    <w:p w14:paraId="061EBD0E" w14:textId="77777777" w:rsidR="00083F16" w:rsidRPr="00083F16" w:rsidRDefault="00083F16" w:rsidP="00083F16">
      <w:pPr>
        <w:spacing w:after="0"/>
        <w:jc w:val="both"/>
        <w:outlineLvl w:val="1"/>
        <w:rPr>
          <w:rFonts w:ascii="Calibri Light" w:eastAsia="Times New Roman" w:hAnsi="Calibri Light" w:cs="Calibri Light"/>
          <w:lang w:eastAsia="pt-BR"/>
        </w:rPr>
      </w:pPr>
      <w:r>
        <w:t>IV – Por decisão judicial, nos termos da legislação vigente.</w:t>
      </w:r>
    </w:p>
    <w:p w14:paraId="644785E5" w14:textId="77777777" w:rsidR="00083F16" w:rsidRPr="00083F16" w:rsidRDefault="00083F16" w:rsidP="00083F16">
      <w:pPr>
        <w:spacing w:after="0"/>
        <w:jc w:val="both"/>
        <w:outlineLvl w:val="1"/>
        <w:rPr>
          <w:rFonts w:ascii="Calibri Light" w:eastAsia="Times New Roman" w:hAnsi="Calibri Light" w:cs="Calibri Light"/>
          <w:lang w:eastAsia="pt-BR"/>
        </w:rPr>
      </w:pPr>
      <w:r>
        <w:t>14.1.2. A extinção unilateral do contrato pela Administração implicará:</w:t>
      </w:r>
    </w:p>
    <w:p w14:paraId="26E88ACB" w14:textId="77777777" w:rsidR="00083F16" w:rsidRPr="00083F16" w:rsidRDefault="00083F16" w:rsidP="006711CE">
      <w:pPr>
        <w:spacing w:after="0"/>
        <w:outlineLvl w:val="1"/>
        <w:rPr>
          <w:rFonts w:ascii="Calibri Light" w:eastAsia="Times New Roman" w:hAnsi="Calibri Light" w:cs="Calibri Light"/>
          <w:lang w:eastAsia="pt-BR"/>
        </w:rPr>
      </w:pPr>
      <w:r>
        <w:t>I – Apuração de perdas e danos, quando cabível;</w:t>
      </w:r>
      <w:r>
        <w:br/>
        <w:t>II – Perda da garantia contratual, quando aplicável;</w:t>
      </w:r>
      <w:r>
        <w:br/>
        <w:t>III – Aplicação das sanções administrativas previstas neste Termo de Referência e na legislação vigente.</w:t>
      </w:r>
    </w:p>
    <w:p w14:paraId="4221571A" w14:textId="77777777" w:rsidR="00083F16" w:rsidRPr="00083F16" w:rsidRDefault="00083F16" w:rsidP="00083F16">
      <w:pPr>
        <w:spacing w:after="0"/>
        <w:jc w:val="both"/>
        <w:outlineLvl w:val="1"/>
        <w:rPr>
          <w:rFonts w:ascii="Calibri Light" w:eastAsia="Times New Roman" w:hAnsi="Calibri Light" w:cs="Calibri Light"/>
          <w:lang w:eastAsia="pt-BR"/>
        </w:rPr>
      </w:pPr>
      <w:r>
        <w:t>14.1.3. Na hipótese de extinção consensual, a parte interessada deverá comunicar formalmente a outra, por escrito, com a devida antecedência, indicando os motivos e condições da extinção.</w:t>
      </w:r>
    </w:p>
    <w:p w14:paraId="1417539E" w14:textId="77777777" w:rsidR="00083F16" w:rsidRPr="00083F16" w:rsidRDefault="00083F16" w:rsidP="00083F16">
      <w:pPr>
        <w:spacing w:after="0"/>
        <w:jc w:val="both"/>
        <w:outlineLvl w:val="1"/>
        <w:rPr>
          <w:rFonts w:ascii="Calibri Light" w:eastAsia="Times New Roman" w:hAnsi="Calibri Light" w:cs="Calibri Light"/>
          <w:lang w:eastAsia="pt-BR"/>
        </w:rPr>
      </w:pPr>
      <w:r>
        <w:t>14.1.4. Declarada a extinção do contrato, a CONTRATADA ficará obrigada a:</w:t>
      </w:r>
    </w:p>
    <w:p w14:paraId="5DEF9FB3" w14:textId="77777777" w:rsidR="00083F16" w:rsidRPr="00083F16" w:rsidRDefault="00083F16" w:rsidP="00083F16">
      <w:pPr>
        <w:spacing w:after="0"/>
        <w:jc w:val="both"/>
        <w:outlineLvl w:val="1"/>
        <w:rPr>
          <w:rFonts w:ascii="Calibri Light" w:eastAsia="Times New Roman" w:hAnsi="Calibri Light" w:cs="Calibri Light"/>
          <w:lang w:eastAsia="pt-BR"/>
        </w:rPr>
      </w:pPr>
      <w:r>
        <w:t>I – Entregar os serviços executados até a data da extinção, devidamente organizados e em condições de recebimento;</w:t>
      </w:r>
      <w:r>
        <w:br/>
        <w:t>II – Não criar embaraços ou dificuldades à continuidade das atividades ou à nova contratação;</w:t>
      </w:r>
      <w:r>
        <w:br/>
        <w:t>III – Apresentar toda a documentação necessária à medição final e à liberação da última parcela contratual;</w:t>
      </w:r>
      <w:r>
        <w:br/>
        <w:t>IV – Proceder à desmobilização do canteiro de obras, quando aplicável.</w:t>
      </w:r>
    </w:p>
    <w:p w14:paraId="4CCE84EC" w14:textId="77777777" w:rsidR="00083F16" w:rsidRPr="00083F16" w:rsidRDefault="00083F16" w:rsidP="006711CE">
      <w:pPr>
        <w:spacing w:after="0"/>
        <w:jc w:val="both"/>
        <w:outlineLvl w:val="1"/>
        <w:rPr>
          <w:rFonts w:ascii="Calibri Light" w:eastAsia="Times New Roman" w:hAnsi="Calibri Light" w:cs="Calibri Light"/>
          <w:lang w:eastAsia="pt-BR"/>
        </w:rPr>
      </w:pPr>
      <w:r>
        <w:t>14.1.5. A extinção do contrato produzirá efeitos a partir da formalização do respectivo termo, devidamente assinado pelas partes ou pela autoridade competente, conforme o caso.</w:t>
      </w:r>
    </w:p>
    <w:p w14:paraId="29CE24FB" w14:textId="77777777" w:rsidR="00083F16" w:rsidRPr="00083F16" w:rsidRDefault="00083F16" w:rsidP="006711CE">
      <w:pPr>
        <w:spacing w:after="0"/>
        <w:jc w:val="both"/>
        <w:outlineLvl w:val="1"/>
        <w:rPr>
          <w:rFonts w:ascii="Calibri Light" w:eastAsia="Times New Roman" w:hAnsi="Calibri Light" w:cs="Calibri Light"/>
          <w:lang w:eastAsia="pt-BR"/>
        </w:rPr>
      </w:pPr>
      <w:r>
        <w:t>14.1.6. A documentação referente à extinção contratual deverá ser devidamente formalizada e inserida nos sistemas oficiais de controle e transparência, inclusive no Portal de Acompanhamento do Estado (PARANACIDADE), quando aplicável.</w:t>
      </w:r>
    </w:p>
    <w:p w14:paraId="646D8374" w14:textId="4C973CDE" w:rsidR="006711CE" w:rsidRPr="00757E6D" w:rsidRDefault="006711CE" w:rsidP="006711CE">
      <w:pPr>
        <w:spacing w:after="0"/>
        <w:jc w:val="both"/>
        <w:outlineLvl w:val="1"/>
        <w:rPr>
          <w:rFonts w:ascii="Calibri Light" w:eastAsia="Times New Roman" w:hAnsi="Calibri Light" w:cs="Calibri Light"/>
          <w:b/>
          <w:bCs/>
          <w:lang w:eastAsia="pt-BR"/>
        </w:rPr>
      </w:pPr>
      <w:r w:rsidRPr="00757E6D">
        <w:rPr>
          <w:b/>
          <w:bCs/>
        </w:rPr>
        <w:t>14.2. I</w:t>
      </w:r>
      <w:r w:rsidR="00757E6D" w:rsidRPr="00757E6D">
        <w:rPr>
          <w:b/>
          <w:bCs/>
        </w:rPr>
        <w:t>nfrações Administrativas e Penalidades</w:t>
      </w:r>
    </w:p>
    <w:p w14:paraId="5858E3EA" w14:textId="77777777" w:rsidR="006711CE" w:rsidRPr="006711CE" w:rsidRDefault="006711CE" w:rsidP="006711CE">
      <w:pPr>
        <w:spacing w:after="0"/>
        <w:jc w:val="both"/>
        <w:outlineLvl w:val="1"/>
        <w:rPr>
          <w:rFonts w:ascii="Calibri Light" w:eastAsia="Times New Roman" w:hAnsi="Calibri Light" w:cs="Calibri Light"/>
          <w:lang w:eastAsia="pt-BR"/>
        </w:rPr>
      </w:pPr>
      <w:r>
        <w:t>14.2.1. Comete infração administrativa, nos termos da Lei nº 14.133/2021, a CONTRATADA que:</w:t>
      </w:r>
    </w:p>
    <w:p w14:paraId="652C5BA0" w14:textId="77777777" w:rsidR="006711CE" w:rsidRPr="006711CE" w:rsidRDefault="006711CE" w:rsidP="006711CE">
      <w:pPr>
        <w:spacing w:after="0"/>
        <w:jc w:val="both"/>
        <w:outlineLvl w:val="1"/>
        <w:rPr>
          <w:rFonts w:ascii="Calibri Light" w:eastAsia="Times New Roman" w:hAnsi="Calibri Light" w:cs="Calibri Light"/>
          <w:lang w:eastAsia="pt-BR"/>
        </w:rPr>
      </w:pPr>
      <w:r>
        <w:t>I – Der causa à inexecução parcial do contrato;</w:t>
      </w:r>
    </w:p>
    <w:p w14:paraId="71C3FE3C" w14:textId="77777777" w:rsidR="006711CE" w:rsidRPr="006711CE" w:rsidRDefault="006711CE" w:rsidP="006711CE">
      <w:pPr>
        <w:spacing w:after="0"/>
        <w:jc w:val="both"/>
        <w:outlineLvl w:val="1"/>
        <w:rPr>
          <w:rFonts w:ascii="Calibri Light" w:eastAsia="Times New Roman" w:hAnsi="Calibri Light" w:cs="Calibri Light"/>
          <w:lang w:eastAsia="pt-BR"/>
        </w:rPr>
      </w:pPr>
      <w:r>
        <w:t>II – Der causa à inexecução parcial do contrato que cause grave dano à Administração ou ao funcionamento dos serviços públicos ou ao interesse coletivo;</w:t>
      </w:r>
    </w:p>
    <w:p w14:paraId="06FD4055" w14:textId="77777777" w:rsidR="006711CE" w:rsidRPr="006711CE" w:rsidRDefault="006711CE" w:rsidP="006711CE">
      <w:pPr>
        <w:spacing w:after="0"/>
        <w:jc w:val="both"/>
        <w:outlineLvl w:val="1"/>
        <w:rPr>
          <w:rFonts w:ascii="Calibri Light" w:eastAsia="Times New Roman" w:hAnsi="Calibri Light" w:cs="Calibri Light"/>
          <w:lang w:eastAsia="pt-BR"/>
        </w:rPr>
      </w:pPr>
      <w:r>
        <w:t>III – Der causa à inexecução total do contrato;</w:t>
      </w:r>
    </w:p>
    <w:p w14:paraId="3C99AC29" w14:textId="77777777" w:rsidR="006711CE" w:rsidRPr="006711CE" w:rsidRDefault="006711CE" w:rsidP="006711CE">
      <w:pPr>
        <w:spacing w:after="0"/>
        <w:jc w:val="both"/>
        <w:outlineLvl w:val="1"/>
        <w:rPr>
          <w:rFonts w:ascii="Calibri Light" w:eastAsia="Times New Roman" w:hAnsi="Calibri Light" w:cs="Calibri Light"/>
          <w:lang w:eastAsia="pt-BR"/>
        </w:rPr>
      </w:pPr>
      <w:r>
        <w:t>IV – Deixar de entregar a documentação exigida para o certame;</w:t>
      </w:r>
    </w:p>
    <w:p w14:paraId="6E6E6BF8" w14:textId="77777777" w:rsidR="006711CE" w:rsidRPr="006711CE" w:rsidRDefault="006711CE" w:rsidP="006711CE">
      <w:pPr>
        <w:spacing w:after="0"/>
        <w:jc w:val="both"/>
        <w:outlineLvl w:val="1"/>
        <w:rPr>
          <w:rFonts w:ascii="Calibri Light" w:eastAsia="Times New Roman" w:hAnsi="Calibri Light" w:cs="Calibri Light"/>
          <w:lang w:eastAsia="pt-BR"/>
        </w:rPr>
      </w:pPr>
      <w:r>
        <w:t>V – Não mantiver a proposta, salvo em decorrência de fato superveniente devidamente justificado;</w:t>
      </w:r>
    </w:p>
    <w:p w14:paraId="1D310973" w14:textId="77777777" w:rsidR="006711CE" w:rsidRPr="006711CE" w:rsidRDefault="006711CE" w:rsidP="006711CE">
      <w:pPr>
        <w:spacing w:after="0"/>
        <w:jc w:val="both"/>
        <w:outlineLvl w:val="1"/>
        <w:rPr>
          <w:rFonts w:ascii="Calibri Light" w:eastAsia="Times New Roman" w:hAnsi="Calibri Light" w:cs="Calibri Light"/>
          <w:lang w:eastAsia="pt-BR"/>
        </w:rPr>
      </w:pPr>
      <w:r>
        <w:t>VI – Não celebrar o contrato ou não entregar a documentação exigida para a contratação, quando convocado dentro do prazo de validade de sua proposta;</w:t>
      </w:r>
    </w:p>
    <w:p w14:paraId="7D443A18" w14:textId="77777777" w:rsidR="006711CE" w:rsidRPr="006711CE" w:rsidRDefault="006711CE" w:rsidP="006711CE">
      <w:pPr>
        <w:spacing w:after="0"/>
        <w:jc w:val="both"/>
        <w:outlineLvl w:val="1"/>
        <w:rPr>
          <w:rFonts w:ascii="Calibri Light" w:eastAsia="Times New Roman" w:hAnsi="Calibri Light" w:cs="Calibri Light"/>
          <w:lang w:eastAsia="pt-BR"/>
        </w:rPr>
      </w:pPr>
      <w:r>
        <w:t>VII – Ensejar o retardamento da execução ou da entrega do objeto da licitação sem motivo justificado;</w:t>
      </w:r>
    </w:p>
    <w:p w14:paraId="3D75A933" w14:textId="77777777" w:rsidR="006711CE" w:rsidRPr="006711CE" w:rsidRDefault="006711CE" w:rsidP="006711CE">
      <w:pPr>
        <w:spacing w:after="0"/>
        <w:jc w:val="both"/>
        <w:outlineLvl w:val="1"/>
        <w:rPr>
          <w:rFonts w:ascii="Calibri Light" w:eastAsia="Times New Roman" w:hAnsi="Calibri Light" w:cs="Calibri Light"/>
          <w:lang w:eastAsia="pt-BR"/>
        </w:rPr>
      </w:pPr>
      <w:r>
        <w:t>VIII – Apresentar declaração ou documentação falsa exigida para o certame ou prestar declaração falsa durante a licitação ou a execução do contrato;</w:t>
      </w:r>
    </w:p>
    <w:p w14:paraId="65E8D461" w14:textId="77777777" w:rsidR="006711CE" w:rsidRPr="006711CE" w:rsidRDefault="006711CE" w:rsidP="006711CE">
      <w:pPr>
        <w:spacing w:after="0"/>
        <w:jc w:val="both"/>
        <w:outlineLvl w:val="1"/>
        <w:rPr>
          <w:rFonts w:ascii="Calibri Light" w:eastAsia="Times New Roman" w:hAnsi="Calibri Light" w:cs="Calibri Light"/>
          <w:lang w:eastAsia="pt-BR"/>
        </w:rPr>
      </w:pPr>
      <w:r>
        <w:t>IX – Fraudar a licitação ou praticar ato fraudulento na execução do contrato;</w:t>
      </w:r>
    </w:p>
    <w:p w14:paraId="302878B0" w14:textId="77777777" w:rsidR="006711CE" w:rsidRPr="006711CE" w:rsidRDefault="006711CE" w:rsidP="006711CE">
      <w:pPr>
        <w:spacing w:after="0"/>
        <w:jc w:val="both"/>
        <w:outlineLvl w:val="1"/>
        <w:rPr>
          <w:rFonts w:ascii="Calibri Light" w:eastAsia="Times New Roman" w:hAnsi="Calibri Light" w:cs="Calibri Light"/>
          <w:lang w:eastAsia="pt-BR"/>
        </w:rPr>
      </w:pPr>
      <w:r>
        <w:t>X – Comportar-se de modo inidôneo ou cometer fraude de qualquer natureza;</w:t>
      </w:r>
    </w:p>
    <w:p w14:paraId="1BAABD8C" w14:textId="77777777" w:rsidR="006711CE" w:rsidRPr="006711CE" w:rsidRDefault="006711CE" w:rsidP="006711CE">
      <w:pPr>
        <w:spacing w:after="0"/>
        <w:jc w:val="both"/>
        <w:outlineLvl w:val="1"/>
        <w:rPr>
          <w:rFonts w:ascii="Calibri Light" w:eastAsia="Times New Roman" w:hAnsi="Calibri Light" w:cs="Calibri Light"/>
          <w:lang w:eastAsia="pt-BR"/>
        </w:rPr>
      </w:pPr>
      <w:r>
        <w:t>XI – Praticar atos ilícitos com vistas a frustrar os objetivos da licitação;</w:t>
      </w:r>
    </w:p>
    <w:p w14:paraId="003673E3" w14:textId="77777777" w:rsidR="006711CE" w:rsidRPr="006711CE" w:rsidRDefault="006711CE" w:rsidP="006711CE">
      <w:pPr>
        <w:spacing w:after="0"/>
        <w:jc w:val="both"/>
        <w:outlineLvl w:val="1"/>
        <w:rPr>
          <w:rFonts w:ascii="Calibri Light" w:eastAsia="Times New Roman" w:hAnsi="Calibri Light" w:cs="Calibri Light"/>
          <w:lang w:eastAsia="pt-BR"/>
        </w:rPr>
      </w:pPr>
      <w:r>
        <w:t>XII – Praticar ato lesivo previsto no art. 5º da Lei nº 12.846/2013.</w:t>
      </w:r>
    </w:p>
    <w:p w14:paraId="44087EA4" w14:textId="77777777" w:rsidR="006711CE" w:rsidRPr="006711CE" w:rsidRDefault="006711CE" w:rsidP="006711CE">
      <w:pPr>
        <w:spacing w:after="0"/>
        <w:jc w:val="both"/>
        <w:outlineLvl w:val="1"/>
        <w:rPr>
          <w:rFonts w:ascii="Calibri Light" w:eastAsia="Times New Roman" w:hAnsi="Calibri Light" w:cs="Calibri Light"/>
          <w:lang w:eastAsia="pt-BR"/>
        </w:rPr>
      </w:pPr>
      <w:r>
        <w:t>14.2.2. Pela prática das infrações previstas no item anterior, poderão ser aplicadas à CONTRATADA as seguintes penalidades:</w:t>
      </w:r>
    </w:p>
    <w:p w14:paraId="14EF35BF" w14:textId="77777777" w:rsidR="006711CE" w:rsidRPr="006711CE" w:rsidRDefault="006711CE" w:rsidP="006711CE">
      <w:pPr>
        <w:spacing w:after="0"/>
        <w:jc w:val="both"/>
        <w:outlineLvl w:val="1"/>
        <w:rPr>
          <w:rFonts w:ascii="Calibri Light" w:eastAsia="Times New Roman" w:hAnsi="Calibri Light" w:cs="Calibri Light"/>
          <w:lang w:eastAsia="pt-BR"/>
        </w:rPr>
      </w:pPr>
      <w:r>
        <w:t>I – Advertência, nos casos de infrações de menor gravidade;</w:t>
      </w:r>
    </w:p>
    <w:p w14:paraId="37ED8BEC" w14:textId="77777777" w:rsidR="006711CE" w:rsidRPr="006711CE" w:rsidRDefault="006711CE" w:rsidP="006711CE">
      <w:pPr>
        <w:spacing w:after="0"/>
        <w:jc w:val="both"/>
        <w:outlineLvl w:val="1"/>
        <w:rPr>
          <w:rFonts w:ascii="Calibri Light" w:eastAsia="Times New Roman" w:hAnsi="Calibri Light" w:cs="Calibri Light"/>
          <w:lang w:eastAsia="pt-BR"/>
        </w:rPr>
      </w:pPr>
      <w:r>
        <w:t>II – Multa, observados os seguintes parâmetros:</w:t>
      </w:r>
    </w:p>
    <w:p w14:paraId="2F1DA4AB" w14:textId="77777777" w:rsidR="006711CE" w:rsidRPr="006711CE" w:rsidRDefault="006711CE" w:rsidP="006711CE">
      <w:pPr>
        <w:spacing w:after="0"/>
        <w:jc w:val="both"/>
        <w:outlineLvl w:val="1"/>
        <w:rPr>
          <w:rFonts w:ascii="Calibri Light" w:eastAsia="Times New Roman" w:hAnsi="Calibri Light" w:cs="Calibri Light"/>
          <w:lang w:eastAsia="pt-BR"/>
        </w:rPr>
      </w:pPr>
      <w:r>
        <w:t>a) Multa de mora de 0,1% (um décimo por cento) ao dia de atraso, limitada a 90 (noventa) dias, incidente sobre o valor da parcela inadimplida;</w:t>
      </w:r>
    </w:p>
    <w:p w14:paraId="1F42F5FC" w14:textId="77777777" w:rsidR="006711CE" w:rsidRPr="006711CE" w:rsidRDefault="006711CE" w:rsidP="006711CE">
      <w:pPr>
        <w:spacing w:after="0"/>
        <w:jc w:val="both"/>
        <w:outlineLvl w:val="1"/>
        <w:rPr>
          <w:rFonts w:ascii="Calibri Light" w:eastAsia="Times New Roman" w:hAnsi="Calibri Light" w:cs="Calibri Light"/>
          <w:lang w:eastAsia="pt-BR"/>
        </w:rPr>
      </w:pPr>
      <w:r>
        <w:t>b) Multa compensatória, no caso de inadimplência parcial, de 5% (cinco por cento) sobre o valor da parcela inadimplida;</w:t>
      </w:r>
    </w:p>
    <w:p w14:paraId="66E3916C" w14:textId="77777777" w:rsidR="006711CE" w:rsidRPr="006711CE" w:rsidRDefault="006711CE" w:rsidP="006711CE">
      <w:pPr>
        <w:spacing w:after="0"/>
        <w:jc w:val="both"/>
        <w:outlineLvl w:val="1"/>
        <w:rPr>
          <w:rFonts w:ascii="Calibri Light" w:eastAsia="Times New Roman" w:hAnsi="Calibri Light" w:cs="Calibri Light"/>
          <w:lang w:eastAsia="pt-BR"/>
        </w:rPr>
      </w:pPr>
      <w:r>
        <w:t>c) Multa compensatória, no caso de inadimplência total, de 10% (dez por cento) sobre o valor total do contrato;</w:t>
      </w:r>
    </w:p>
    <w:p w14:paraId="434EC403" w14:textId="77777777" w:rsidR="006711CE" w:rsidRPr="006711CE" w:rsidRDefault="006711CE" w:rsidP="006711CE">
      <w:pPr>
        <w:spacing w:after="0"/>
        <w:jc w:val="both"/>
        <w:outlineLvl w:val="1"/>
        <w:rPr>
          <w:rFonts w:ascii="Calibri Light" w:eastAsia="Times New Roman" w:hAnsi="Calibri Light" w:cs="Calibri Light"/>
          <w:lang w:eastAsia="pt-BR"/>
        </w:rPr>
      </w:pPr>
      <w:r>
        <w:t>III – Impedimento de licitar e contratar com a Administração Pública, pelo prazo máximo de 3 (três) anos, nos casos previstos na legislação;</w:t>
      </w:r>
    </w:p>
    <w:p w14:paraId="3FC27085" w14:textId="77777777" w:rsidR="006711CE" w:rsidRPr="006711CE" w:rsidRDefault="006711CE" w:rsidP="006711CE">
      <w:pPr>
        <w:spacing w:after="0"/>
        <w:jc w:val="both"/>
        <w:outlineLvl w:val="1"/>
        <w:rPr>
          <w:rFonts w:ascii="Calibri Light" w:eastAsia="Times New Roman" w:hAnsi="Calibri Light" w:cs="Calibri Light"/>
          <w:lang w:eastAsia="pt-BR"/>
        </w:rPr>
      </w:pPr>
      <w:r>
        <w:t>IV – Declaração de inidoneidade para licitar ou contratar com a Administração Pública, pelo prazo mínimo de 3 (três) anos e máximo de 6 (seis) anos, nos casos de infrações graves.</w:t>
      </w:r>
    </w:p>
    <w:p w14:paraId="21637875" w14:textId="77777777" w:rsidR="006711CE" w:rsidRPr="006711CE" w:rsidRDefault="006711CE" w:rsidP="006711CE">
      <w:pPr>
        <w:spacing w:after="0"/>
        <w:jc w:val="both"/>
        <w:outlineLvl w:val="1"/>
        <w:rPr>
          <w:rFonts w:ascii="Calibri Light" w:eastAsia="Times New Roman" w:hAnsi="Calibri Light" w:cs="Calibri Light"/>
          <w:lang w:eastAsia="pt-BR"/>
        </w:rPr>
      </w:pPr>
      <w:r>
        <w:t>14.2.3. A penalidade de multa poderá ser aplicada cumulativamente com outras sanções previstas neste Termo de Referência.</w:t>
      </w:r>
    </w:p>
    <w:p w14:paraId="0010E7B1" w14:textId="77777777" w:rsidR="006711CE" w:rsidRPr="006711CE" w:rsidRDefault="006711CE" w:rsidP="006711CE">
      <w:pPr>
        <w:spacing w:after="0"/>
        <w:jc w:val="both"/>
        <w:outlineLvl w:val="1"/>
        <w:rPr>
          <w:rFonts w:ascii="Calibri Light" w:eastAsia="Times New Roman" w:hAnsi="Calibri Light" w:cs="Calibri Light"/>
          <w:lang w:eastAsia="pt-BR"/>
        </w:rPr>
      </w:pPr>
      <w:r>
        <w:t>14.2.4. As multas aplicadas poderão ser:</w:t>
      </w:r>
    </w:p>
    <w:p w14:paraId="239513D8" w14:textId="77777777" w:rsidR="006711CE" w:rsidRPr="006711CE" w:rsidRDefault="006711CE" w:rsidP="006711CE">
      <w:pPr>
        <w:spacing w:after="0"/>
        <w:jc w:val="both"/>
        <w:outlineLvl w:val="1"/>
        <w:rPr>
          <w:rFonts w:ascii="Calibri Light" w:eastAsia="Times New Roman" w:hAnsi="Calibri Light" w:cs="Calibri Light"/>
          <w:lang w:eastAsia="pt-BR"/>
        </w:rPr>
      </w:pPr>
      <w:r>
        <w:t>I – Descontadas dos pagamentos devidos à CONTRATADA;</w:t>
      </w:r>
    </w:p>
    <w:p w14:paraId="29271532" w14:textId="77777777" w:rsidR="006711CE" w:rsidRPr="006711CE" w:rsidRDefault="006711CE" w:rsidP="006711CE">
      <w:pPr>
        <w:spacing w:after="0"/>
        <w:jc w:val="both"/>
        <w:outlineLvl w:val="1"/>
        <w:rPr>
          <w:rFonts w:ascii="Calibri Light" w:eastAsia="Times New Roman" w:hAnsi="Calibri Light" w:cs="Calibri Light"/>
          <w:lang w:eastAsia="pt-BR"/>
        </w:rPr>
      </w:pPr>
      <w:r>
        <w:t>II – Compensadas com valores de garantia contratual, quando houver;</w:t>
      </w:r>
    </w:p>
    <w:p w14:paraId="5B64EA77" w14:textId="77777777" w:rsidR="006711CE" w:rsidRPr="006711CE" w:rsidRDefault="006711CE" w:rsidP="006711CE">
      <w:pPr>
        <w:spacing w:after="0"/>
        <w:jc w:val="both"/>
        <w:outlineLvl w:val="1"/>
        <w:rPr>
          <w:rFonts w:ascii="Calibri Light" w:eastAsia="Times New Roman" w:hAnsi="Calibri Light" w:cs="Calibri Light"/>
          <w:lang w:eastAsia="pt-BR"/>
        </w:rPr>
      </w:pPr>
      <w:r>
        <w:t>III – Cobradas administrativa ou judicialmente.</w:t>
      </w:r>
    </w:p>
    <w:p w14:paraId="4983C620" w14:textId="77777777" w:rsidR="006711CE" w:rsidRPr="006711CE" w:rsidRDefault="006711CE" w:rsidP="006711CE">
      <w:pPr>
        <w:spacing w:after="0"/>
        <w:jc w:val="both"/>
        <w:outlineLvl w:val="1"/>
        <w:rPr>
          <w:rFonts w:ascii="Calibri Light" w:eastAsia="Times New Roman" w:hAnsi="Calibri Light" w:cs="Calibri Light"/>
          <w:lang w:eastAsia="pt-BR"/>
        </w:rPr>
      </w:pPr>
      <w:r>
        <w:t>14.2.5. O não pagamento das multas aplicadas poderá ensejar:</w:t>
      </w:r>
    </w:p>
    <w:p w14:paraId="5F548CDE" w14:textId="77777777" w:rsidR="006711CE" w:rsidRPr="006711CE" w:rsidRDefault="006711CE" w:rsidP="006711CE">
      <w:pPr>
        <w:spacing w:after="0"/>
        <w:jc w:val="both"/>
        <w:outlineLvl w:val="1"/>
        <w:rPr>
          <w:rFonts w:ascii="Calibri Light" w:eastAsia="Times New Roman" w:hAnsi="Calibri Light" w:cs="Calibri Light"/>
          <w:lang w:eastAsia="pt-BR"/>
        </w:rPr>
      </w:pPr>
      <w:r>
        <w:t>I – Suspensão de pagamentos;</w:t>
      </w:r>
    </w:p>
    <w:p w14:paraId="49AD1948" w14:textId="77777777" w:rsidR="006711CE" w:rsidRPr="006711CE" w:rsidRDefault="006711CE" w:rsidP="006711CE">
      <w:pPr>
        <w:spacing w:after="0"/>
        <w:jc w:val="both"/>
        <w:outlineLvl w:val="1"/>
        <w:rPr>
          <w:rFonts w:ascii="Calibri Light" w:eastAsia="Times New Roman" w:hAnsi="Calibri Light" w:cs="Calibri Light"/>
          <w:lang w:eastAsia="pt-BR"/>
        </w:rPr>
      </w:pPr>
      <w:r>
        <w:t>II – Inscrição em dívida ativa;</w:t>
      </w:r>
    </w:p>
    <w:p w14:paraId="10AFC9EF" w14:textId="77777777" w:rsidR="006711CE" w:rsidRPr="006711CE" w:rsidRDefault="006711CE" w:rsidP="006711CE">
      <w:pPr>
        <w:spacing w:after="0"/>
        <w:jc w:val="both"/>
        <w:outlineLvl w:val="1"/>
        <w:rPr>
          <w:rFonts w:ascii="Calibri Light" w:eastAsia="Times New Roman" w:hAnsi="Calibri Light" w:cs="Calibri Light"/>
          <w:lang w:eastAsia="pt-BR"/>
        </w:rPr>
      </w:pPr>
      <w:r>
        <w:t>III – Adoção das medidas judiciais cabíveis.</w:t>
      </w:r>
    </w:p>
    <w:p w14:paraId="42E28315" w14:textId="77777777" w:rsidR="000D5C54" w:rsidRDefault="006711CE" w:rsidP="006711CE">
      <w:pPr>
        <w:spacing w:after="0"/>
        <w:jc w:val="both"/>
        <w:outlineLvl w:val="1"/>
      </w:pPr>
      <w:r>
        <w:t>14.2.6. A aplicação das penalidades observará o devido processo administrativo, assegurando à CONTRATADA o contraditório e a ampla defesa, nos termos dos arts. 156 a 163 da Lei nº 14.133/2021.</w:t>
      </w:r>
    </w:p>
    <w:p w14:paraId="74844903" w14:textId="77777777" w:rsidR="00CB53E8" w:rsidRDefault="00CB53E8" w:rsidP="006711CE">
      <w:pPr>
        <w:spacing w:after="0"/>
        <w:jc w:val="both"/>
        <w:outlineLvl w:val="1"/>
        <w:rPr>
          <w:rFonts w:ascii="Calibri Light" w:eastAsia="Times New Roman" w:hAnsi="Calibri Light" w:cs="Calibri Light"/>
          <w:lang w:eastAsia="pt-BR"/>
        </w:rPr>
      </w:pPr>
    </w:p>
    <w:p w14:paraId="54971146" w14:textId="77777777" w:rsidR="00527B1F" w:rsidRPr="00757E6D" w:rsidRDefault="00CC67E4" w:rsidP="00CC67E4">
      <w:pPr>
        <w:spacing w:after="0"/>
        <w:jc w:val="both"/>
        <w:outlineLvl w:val="1"/>
        <w:rPr>
          <w:rFonts w:ascii="Calibri Light" w:eastAsia="Times New Roman" w:hAnsi="Calibri Light" w:cs="Calibri Light"/>
          <w:b/>
          <w:bCs/>
          <w:lang w:eastAsia="pt-BR"/>
        </w:rPr>
      </w:pPr>
      <w:r w:rsidRPr="00757E6D">
        <w:rPr>
          <w:b/>
          <w:bCs/>
        </w:rPr>
        <w:t xml:space="preserve"> 15. FORMA E CRITÉRIOS DE SELEÇÃO DO FORNECEDOR E REGIME DE EXECUÇÃO</w:t>
      </w:r>
    </w:p>
    <w:p w14:paraId="427E8DEF" w14:textId="77777777" w:rsidR="003A50E7" w:rsidRPr="003A50E7" w:rsidRDefault="003A50E7" w:rsidP="003A50E7">
      <w:pPr>
        <w:spacing w:after="0"/>
        <w:jc w:val="both"/>
        <w:outlineLvl w:val="1"/>
        <w:rPr>
          <w:rFonts w:ascii="Calibri Light" w:eastAsia="Times New Roman" w:hAnsi="Calibri Light" w:cs="Calibri Light"/>
          <w:lang w:eastAsia="pt-BR"/>
        </w:rPr>
      </w:pPr>
      <w:r>
        <w:t>15.1. A contratação será realizada por meio de procedimento licitatório, na modalidade Concorrência, sob a forma presencial, com inversão de fases, adotando-se o critério de julgamento pelo menor preço global, no modo de disputa aberto, sob regime de execução de empreitada por preço global, nos termos da Lei nº 14.133/2021.</w:t>
      </w:r>
    </w:p>
    <w:p w14:paraId="0C17EC0F" w14:textId="77777777" w:rsidR="003A50E7" w:rsidRPr="003A50E7" w:rsidRDefault="003A50E7" w:rsidP="003A50E7">
      <w:pPr>
        <w:spacing w:after="0"/>
        <w:jc w:val="both"/>
        <w:outlineLvl w:val="1"/>
        <w:rPr>
          <w:rFonts w:ascii="Calibri Light" w:eastAsia="Times New Roman" w:hAnsi="Calibri Light" w:cs="Calibri Light"/>
          <w:lang w:eastAsia="pt-BR"/>
        </w:rPr>
      </w:pPr>
      <w:r>
        <w:t>15.2. A proposta a ser apresentada pelo licitante deverá contemplar percentual de desconto uniforme sobre todos os itens ou serviços previstos no edital.</w:t>
      </w:r>
    </w:p>
    <w:p w14:paraId="0CC7B3F3" w14:textId="77777777" w:rsidR="003A50E7" w:rsidRPr="003A50E7" w:rsidRDefault="003A50E7" w:rsidP="003A50E7">
      <w:pPr>
        <w:spacing w:after="0"/>
        <w:jc w:val="both"/>
        <w:outlineLvl w:val="1"/>
        <w:rPr>
          <w:rFonts w:ascii="Calibri Light" w:eastAsia="Times New Roman" w:hAnsi="Calibri Light" w:cs="Calibri Light"/>
          <w:lang w:eastAsia="pt-BR"/>
        </w:rPr>
      </w:pPr>
      <w:r>
        <w:t>15.2.1. A adoção do desconto linear visa garantir equilíbrio na planilha orçamentária, evitando distorções entre itens e reduzindo o risco de sobrepreço ou jogo de planilha.</w:t>
      </w:r>
    </w:p>
    <w:p w14:paraId="644F231A" w14:textId="77777777" w:rsidR="003A50E7" w:rsidRPr="003A50E7" w:rsidRDefault="003A50E7" w:rsidP="003A50E7">
      <w:pPr>
        <w:spacing w:after="0"/>
        <w:jc w:val="both"/>
        <w:outlineLvl w:val="1"/>
        <w:rPr>
          <w:rFonts w:ascii="Calibri Light" w:eastAsia="Times New Roman" w:hAnsi="Calibri Light" w:cs="Calibri Light"/>
          <w:lang w:eastAsia="pt-BR"/>
        </w:rPr>
      </w:pPr>
      <w:r>
        <w:t>15.3. O julgamento das propostas observará:</w:t>
      </w:r>
    </w:p>
    <w:p w14:paraId="4B0294A1" w14:textId="77777777" w:rsidR="003A50E7" w:rsidRPr="003A50E7" w:rsidRDefault="003A50E7" w:rsidP="003A50E7">
      <w:pPr>
        <w:spacing w:after="0"/>
        <w:jc w:val="both"/>
        <w:outlineLvl w:val="1"/>
        <w:rPr>
          <w:rFonts w:ascii="Calibri Light" w:eastAsia="Times New Roman" w:hAnsi="Calibri Light" w:cs="Calibri Light"/>
          <w:lang w:eastAsia="pt-BR"/>
        </w:rPr>
      </w:pPr>
      <w:r>
        <w:t>I – Menor preço global do lote único, nos termos do art. 34, inciso I, da Lei nº 14.133/2021;</w:t>
      </w:r>
      <w:r>
        <w:br/>
        <w:t>II – Atendimento integral às especificações técnicas estabelecidas neste Termo de Referência, conforme normas do DER/PR, DNIT e ABNT.</w:t>
      </w:r>
    </w:p>
    <w:p w14:paraId="3D0CCBD1" w14:textId="77777777" w:rsidR="003A50E7" w:rsidRPr="003A50E7" w:rsidRDefault="003A50E7" w:rsidP="003A50E7">
      <w:pPr>
        <w:spacing w:after="0"/>
        <w:jc w:val="both"/>
        <w:outlineLvl w:val="1"/>
        <w:rPr>
          <w:rFonts w:ascii="Calibri Light" w:eastAsia="Times New Roman" w:hAnsi="Calibri Light" w:cs="Calibri Light"/>
          <w:lang w:eastAsia="pt-BR"/>
        </w:rPr>
      </w:pPr>
      <w:r>
        <w:t>15.4. O certame adotará inversão de fases, com análise da habilitação anterior à abertura das propostas comerciais, nos termos do art. 17, §1º da Lei nº 14.133/2021.</w:t>
      </w:r>
    </w:p>
    <w:p w14:paraId="2EF3D6E9" w14:textId="77777777" w:rsidR="003A50E7" w:rsidRPr="003A50E7" w:rsidRDefault="003A50E7" w:rsidP="003A50E7">
      <w:pPr>
        <w:spacing w:after="0"/>
        <w:jc w:val="both"/>
        <w:outlineLvl w:val="1"/>
        <w:rPr>
          <w:rFonts w:ascii="Calibri Light" w:eastAsia="Times New Roman" w:hAnsi="Calibri Light" w:cs="Calibri Light"/>
          <w:lang w:eastAsia="pt-BR"/>
        </w:rPr>
      </w:pPr>
      <w:r>
        <w:t>15.5. Será assegurada a aplicação dos benefícios às microempresas e empresas de pequeno porte, conforme Lei Complementar nº 123/2006 e Lei nº 14.133/2021.</w:t>
      </w:r>
    </w:p>
    <w:p w14:paraId="5B887525" w14:textId="3C24F919" w:rsidR="003A50E7" w:rsidRPr="00757E6D" w:rsidRDefault="003A50E7" w:rsidP="003A50E7">
      <w:pPr>
        <w:spacing w:after="0"/>
        <w:jc w:val="both"/>
        <w:outlineLvl w:val="1"/>
        <w:rPr>
          <w:rFonts w:ascii="Calibri Light" w:eastAsia="Times New Roman" w:hAnsi="Calibri Light" w:cs="Calibri Light"/>
          <w:b/>
          <w:bCs/>
          <w:lang w:eastAsia="pt-BR"/>
        </w:rPr>
      </w:pPr>
      <w:r w:rsidRPr="00757E6D">
        <w:rPr>
          <w:b/>
          <w:bCs/>
        </w:rPr>
        <w:t>15.6. R</w:t>
      </w:r>
      <w:r w:rsidR="00757E6D" w:rsidRPr="00757E6D">
        <w:rPr>
          <w:b/>
          <w:bCs/>
        </w:rPr>
        <w:t>equisitos do Fornecedor</w:t>
      </w:r>
    </w:p>
    <w:p w14:paraId="1D02F7BE" w14:textId="77777777" w:rsidR="003A50E7" w:rsidRPr="003A50E7" w:rsidRDefault="003A50E7" w:rsidP="003A50E7">
      <w:pPr>
        <w:spacing w:after="0"/>
        <w:jc w:val="both"/>
        <w:outlineLvl w:val="1"/>
        <w:rPr>
          <w:rFonts w:ascii="Calibri Light" w:eastAsia="Times New Roman" w:hAnsi="Calibri Light" w:cs="Calibri Light"/>
          <w:lang w:eastAsia="pt-BR"/>
        </w:rPr>
      </w:pPr>
      <w:r>
        <w:t>A licitante deverá comprovar:</w:t>
      </w:r>
    </w:p>
    <w:p w14:paraId="15E6EBB3" w14:textId="77777777" w:rsidR="003A50E7" w:rsidRPr="003A50E7" w:rsidRDefault="003A50E7" w:rsidP="003A50E7">
      <w:pPr>
        <w:spacing w:after="0"/>
        <w:jc w:val="both"/>
        <w:outlineLvl w:val="1"/>
        <w:rPr>
          <w:rFonts w:ascii="Calibri Light" w:eastAsia="Times New Roman" w:hAnsi="Calibri Light" w:cs="Calibri Light"/>
          <w:lang w:eastAsia="pt-BR"/>
        </w:rPr>
      </w:pPr>
      <w:r>
        <w:t>I – Capacidade técnica e operacional para execução de pavimentação asfáltica, com disponibilidade de equipamentos compatíveis, tais como: usina de asfalto licenciada, vibroacabadora, rolos compactadores, caminhão espargidor, motoniveladora, retroescavadeira e caminhões;</w:t>
      </w:r>
    </w:p>
    <w:p w14:paraId="56ECE3EE" w14:textId="77777777" w:rsidR="003A50E7" w:rsidRPr="003A50E7" w:rsidRDefault="003A50E7" w:rsidP="003A50E7">
      <w:pPr>
        <w:spacing w:after="0"/>
        <w:jc w:val="both"/>
        <w:outlineLvl w:val="1"/>
        <w:rPr>
          <w:rFonts w:ascii="Calibri Light" w:eastAsia="Times New Roman" w:hAnsi="Calibri Light" w:cs="Calibri Light"/>
          <w:lang w:eastAsia="pt-BR"/>
        </w:rPr>
      </w:pPr>
      <w:r>
        <w:t>II – Estrutura técnica e administrativa compatível com obra rodoviária de médio porte;</w:t>
      </w:r>
    </w:p>
    <w:p w14:paraId="58F0FA40" w14:textId="77777777" w:rsidR="003A50E7" w:rsidRPr="003A50E7" w:rsidRDefault="003A50E7" w:rsidP="003A50E7">
      <w:pPr>
        <w:spacing w:after="0"/>
        <w:jc w:val="both"/>
        <w:outlineLvl w:val="1"/>
        <w:rPr>
          <w:rFonts w:ascii="Calibri Light" w:eastAsia="Times New Roman" w:hAnsi="Calibri Light" w:cs="Calibri Light"/>
          <w:lang w:eastAsia="pt-BR"/>
        </w:rPr>
      </w:pPr>
      <w:r>
        <w:t>III – Registro no CREA com atividade compatível;</w:t>
      </w:r>
    </w:p>
    <w:p w14:paraId="2FBD4C75" w14:textId="77777777" w:rsidR="003A50E7" w:rsidRPr="003A50E7" w:rsidRDefault="003A50E7" w:rsidP="003A50E7">
      <w:pPr>
        <w:spacing w:after="0"/>
        <w:jc w:val="both"/>
        <w:outlineLvl w:val="1"/>
        <w:rPr>
          <w:rFonts w:ascii="Calibri Light" w:eastAsia="Times New Roman" w:hAnsi="Calibri Light" w:cs="Calibri Light"/>
          <w:lang w:eastAsia="pt-BR"/>
        </w:rPr>
      </w:pPr>
      <w:r>
        <w:t>IV – Responsável técnico (Engenheiro Civil) com registro ativo e comprovação de vínculo;</w:t>
      </w:r>
    </w:p>
    <w:p w14:paraId="0C2AEADD" w14:textId="77777777" w:rsidR="003A50E7" w:rsidRPr="003A50E7" w:rsidRDefault="003A50E7" w:rsidP="003A50E7">
      <w:pPr>
        <w:spacing w:after="0"/>
        <w:jc w:val="both"/>
        <w:outlineLvl w:val="1"/>
        <w:rPr>
          <w:rFonts w:ascii="Calibri Light" w:eastAsia="Times New Roman" w:hAnsi="Calibri Light" w:cs="Calibri Light"/>
          <w:lang w:eastAsia="pt-BR"/>
        </w:rPr>
      </w:pPr>
      <w:r>
        <w:t>V – Capacidade econômico-financeira compatível com a contratação;</w:t>
      </w:r>
    </w:p>
    <w:p w14:paraId="6580E943" w14:textId="77777777" w:rsidR="003A50E7" w:rsidRPr="003A50E7" w:rsidRDefault="003A50E7" w:rsidP="003A50E7">
      <w:pPr>
        <w:spacing w:after="0"/>
        <w:jc w:val="both"/>
        <w:outlineLvl w:val="1"/>
        <w:rPr>
          <w:rFonts w:ascii="Calibri Light" w:eastAsia="Times New Roman" w:hAnsi="Calibri Light" w:cs="Calibri Light"/>
          <w:lang w:eastAsia="pt-BR"/>
        </w:rPr>
      </w:pPr>
      <w:r>
        <w:t>VI – Regularidade jurídica, fiscal, trabalhista e previdenciária;</w:t>
      </w:r>
    </w:p>
    <w:p w14:paraId="1D81AC66" w14:textId="77777777" w:rsidR="003A50E7" w:rsidRPr="003A50E7" w:rsidRDefault="003A50E7" w:rsidP="003A50E7">
      <w:pPr>
        <w:spacing w:after="0"/>
        <w:jc w:val="both"/>
        <w:outlineLvl w:val="1"/>
        <w:rPr>
          <w:rFonts w:ascii="Calibri Light" w:eastAsia="Times New Roman" w:hAnsi="Calibri Light" w:cs="Calibri Light"/>
          <w:lang w:eastAsia="pt-BR"/>
        </w:rPr>
      </w:pPr>
      <w:r>
        <w:t>VII – Compromisso com normas técnicas do DER/PR, DNIT e ABNT.</w:t>
      </w:r>
    </w:p>
    <w:p w14:paraId="12BF7E9A" w14:textId="210B8FC3" w:rsidR="003A50E7" w:rsidRPr="00757E6D" w:rsidRDefault="003A50E7" w:rsidP="003A50E7">
      <w:pPr>
        <w:spacing w:after="0"/>
        <w:jc w:val="both"/>
        <w:outlineLvl w:val="1"/>
        <w:rPr>
          <w:rFonts w:ascii="Calibri Light" w:eastAsia="Times New Roman" w:hAnsi="Calibri Light" w:cs="Calibri Light"/>
          <w:b/>
          <w:bCs/>
          <w:lang w:eastAsia="pt-BR"/>
        </w:rPr>
      </w:pPr>
      <w:r w:rsidRPr="00757E6D">
        <w:rPr>
          <w:b/>
          <w:bCs/>
        </w:rPr>
        <w:t>15.7. E</w:t>
      </w:r>
      <w:r w:rsidR="00757E6D" w:rsidRPr="00757E6D">
        <w:rPr>
          <w:b/>
          <w:bCs/>
        </w:rPr>
        <w:t>xigências de Habilitação</w:t>
      </w:r>
    </w:p>
    <w:p w14:paraId="5768A09A" w14:textId="77777777" w:rsidR="003A50E7" w:rsidRPr="003A50E7" w:rsidRDefault="003A50E7" w:rsidP="003A50E7">
      <w:pPr>
        <w:spacing w:after="0"/>
        <w:jc w:val="both"/>
        <w:outlineLvl w:val="1"/>
        <w:rPr>
          <w:rFonts w:ascii="Calibri Light" w:eastAsia="Times New Roman" w:hAnsi="Calibri Light" w:cs="Calibri Light"/>
          <w:lang w:eastAsia="pt-BR"/>
        </w:rPr>
      </w:pPr>
      <w:r>
        <w:t>15.7.1. Os documentos deverão estar em nome da matriz ou filial, conforme o caso, observadas as regras legais.</w:t>
      </w:r>
    </w:p>
    <w:p w14:paraId="63E618CC" w14:textId="77777777" w:rsidR="003A50E7" w:rsidRPr="003A50E7" w:rsidRDefault="003A50E7" w:rsidP="003A50E7">
      <w:pPr>
        <w:spacing w:after="0"/>
        <w:jc w:val="both"/>
        <w:outlineLvl w:val="1"/>
        <w:rPr>
          <w:rFonts w:ascii="Calibri Light" w:eastAsia="Times New Roman" w:hAnsi="Calibri Light" w:cs="Calibri Light"/>
          <w:lang w:eastAsia="pt-BR"/>
        </w:rPr>
      </w:pPr>
      <w:r>
        <w:t>15.7.2. Será admitida centralização de recolhimentos fiscais, quando comprovada.</w:t>
      </w:r>
    </w:p>
    <w:p w14:paraId="0D5236AF" w14:textId="24996033" w:rsidR="003A50E7" w:rsidRPr="00757E6D" w:rsidRDefault="003A50E7" w:rsidP="003A50E7">
      <w:pPr>
        <w:spacing w:after="0"/>
        <w:jc w:val="both"/>
        <w:outlineLvl w:val="1"/>
        <w:rPr>
          <w:rFonts w:ascii="Calibri Light" w:eastAsia="Times New Roman" w:hAnsi="Calibri Light" w:cs="Calibri Light"/>
          <w:b/>
          <w:bCs/>
          <w:lang w:eastAsia="pt-BR"/>
        </w:rPr>
      </w:pPr>
      <w:r w:rsidRPr="00757E6D">
        <w:rPr>
          <w:b/>
          <w:bCs/>
        </w:rPr>
        <w:t>15.8. H</w:t>
      </w:r>
      <w:r w:rsidR="00757E6D" w:rsidRPr="00757E6D">
        <w:rPr>
          <w:b/>
          <w:bCs/>
        </w:rPr>
        <w:t>abilitação Jurídica</w:t>
      </w:r>
    </w:p>
    <w:p w14:paraId="2608929F" w14:textId="77777777" w:rsidR="003A50E7" w:rsidRPr="003A50E7" w:rsidRDefault="003A50E7" w:rsidP="003A50E7">
      <w:pPr>
        <w:spacing w:after="0"/>
        <w:outlineLvl w:val="1"/>
        <w:rPr>
          <w:rFonts w:ascii="Calibri Light" w:eastAsia="Times New Roman" w:hAnsi="Calibri Light" w:cs="Calibri Light"/>
          <w:lang w:eastAsia="pt-BR"/>
        </w:rPr>
      </w:pPr>
      <w:r>
        <w:t>I – Registro comercial, no caso de empresa individual;</w:t>
      </w:r>
      <w:r>
        <w:br/>
        <w:t>II – Ato constitutivo, estatuto ou contrato social em vigor;</w:t>
      </w:r>
      <w:r>
        <w:br/>
        <w:t>III – Documentos de eleição dos administradores;</w:t>
      </w:r>
      <w:r>
        <w:br/>
        <w:t>IV – Decreto de autorização, quando aplicável;</w:t>
      </w:r>
      <w:r>
        <w:br/>
        <w:t>V – Procuração do representante legal, quando for o caso.</w:t>
      </w:r>
    </w:p>
    <w:p w14:paraId="31ED9655" w14:textId="21CE75E6" w:rsidR="003A50E7" w:rsidRPr="003A50E7" w:rsidRDefault="003A50E7" w:rsidP="003A50E7">
      <w:pPr>
        <w:spacing w:after="0"/>
        <w:jc w:val="both"/>
        <w:outlineLvl w:val="1"/>
        <w:rPr>
          <w:rFonts w:ascii="Calibri Light" w:eastAsia="Times New Roman" w:hAnsi="Calibri Light" w:cs="Calibri Light"/>
          <w:b/>
          <w:bCs/>
          <w:lang w:eastAsia="pt-BR"/>
        </w:rPr>
      </w:pPr>
      <w:r>
        <w:t xml:space="preserve">15.9. </w:t>
      </w:r>
      <w:proofErr w:type="spellStart"/>
      <w:r>
        <w:t>H</w:t>
      </w:r>
      <w:r w:rsidR="00757E6D">
        <w:t>abilitaçpão</w:t>
      </w:r>
      <w:proofErr w:type="spellEnd"/>
      <w:r w:rsidR="00757E6D">
        <w:t xml:space="preserve"> fiscal, social e </w:t>
      </w:r>
      <w:proofErr w:type="spellStart"/>
      <w:r w:rsidR="00757E6D">
        <w:t>trabalhista</w:t>
      </w:r>
      <w:r>
        <w:t>ABILITAÇÃO</w:t>
      </w:r>
      <w:proofErr w:type="spellEnd"/>
      <w:r>
        <w:t xml:space="preserve"> FISCAL, SOCIAL E TRABALHISTA</w:t>
      </w:r>
    </w:p>
    <w:p w14:paraId="02AD1A0B" w14:textId="77777777" w:rsidR="003A50E7" w:rsidRPr="003A50E7" w:rsidRDefault="003A50E7" w:rsidP="003A50E7">
      <w:pPr>
        <w:spacing w:after="0"/>
        <w:outlineLvl w:val="1"/>
        <w:rPr>
          <w:rFonts w:ascii="Calibri Light" w:eastAsia="Times New Roman" w:hAnsi="Calibri Light" w:cs="Calibri Light"/>
          <w:lang w:eastAsia="pt-BR"/>
        </w:rPr>
      </w:pPr>
      <w:r>
        <w:t>I – CNPJ;</w:t>
      </w:r>
      <w:r>
        <w:br/>
        <w:t>II – Inscrição estadual ou municipal;</w:t>
      </w:r>
      <w:r>
        <w:br/>
        <w:t>III – Certificado de regularidade do FGTS;</w:t>
      </w:r>
      <w:r>
        <w:br/>
        <w:t>IV – Certidões de regularidade fiscal (Federal, Estadual e Municipal);</w:t>
      </w:r>
      <w:r>
        <w:br/>
        <w:t>V – Certidão Negativa de Débitos Trabalhistas (CNDT).</w:t>
      </w:r>
    </w:p>
    <w:p w14:paraId="45CCBF55" w14:textId="7F309498" w:rsidR="003A50E7" w:rsidRPr="00757E6D" w:rsidRDefault="003A50E7" w:rsidP="003A50E7">
      <w:pPr>
        <w:spacing w:after="0"/>
        <w:jc w:val="both"/>
        <w:outlineLvl w:val="1"/>
        <w:rPr>
          <w:rFonts w:ascii="Calibri Light" w:eastAsia="Times New Roman" w:hAnsi="Calibri Light" w:cs="Calibri Light"/>
          <w:b/>
          <w:bCs/>
          <w:lang w:eastAsia="pt-BR"/>
        </w:rPr>
      </w:pPr>
      <w:r w:rsidRPr="00757E6D">
        <w:rPr>
          <w:b/>
          <w:bCs/>
        </w:rPr>
        <w:t>15.10. H</w:t>
      </w:r>
      <w:r w:rsidR="00757E6D" w:rsidRPr="00757E6D">
        <w:rPr>
          <w:b/>
          <w:bCs/>
        </w:rPr>
        <w:t>abilitação Econômico-Financeira</w:t>
      </w:r>
    </w:p>
    <w:p w14:paraId="5AD50795" w14:textId="77777777" w:rsidR="003A50E7" w:rsidRPr="003A50E7" w:rsidRDefault="003A50E7" w:rsidP="003A50E7">
      <w:pPr>
        <w:spacing w:after="0"/>
        <w:outlineLvl w:val="1"/>
        <w:rPr>
          <w:rFonts w:ascii="Calibri Light" w:eastAsia="Times New Roman" w:hAnsi="Calibri Light" w:cs="Calibri Light"/>
          <w:lang w:eastAsia="pt-BR"/>
        </w:rPr>
      </w:pPr>
      <w:r>
        <w:t>I – Balanço patrimonial e demonstrações contábeis dos últimos 2 exercícios;</w:t>
      </w:r>
      <w:r>
        <w:br/>
        <w:t>II – Índices de Liquidez Geral, Corrente e Solvência superiores a 1;</w:t>
      </w:r>
      <w:r>
        <w:br/>
        <w:t>III – Patrimônio líquido mínimo de 10% do valor estimado, quando necessário;</w:t>
      </w:r>
      <w:r>
        <w:br/>
        <w:t>IV – Certidão negativa de falência ou recuperação judicial.</w:t>
      </w:r>
    </w:p>
    <w:p w14:paraId="3990B898" w14:textId="15BC61A2" w:rsidR="003A50E7" w:rsidRPr="00757E6D" w:rsidRDefault="003A50E7" w:rsidP="003A50E7">
      <w:pPr>
        <w:spacing w:after="0"/>
        <w:jc w:val="both"/>
        <w:outlineLvl w:val="1"/>
        <w:rPr>
          <w:rFonts w:ascii="Calibri Light" w:eastAsia="Times New Roman" w:hAnsi="Calibri Light" w:cs="Calibri Light"/>
          <w:b/>
          <w:bCs/>
          <w:lang w:eastAsia="pt-BR"/>
        </w:rPr>
      </w:pPr>
      <w:r w:rsidRPr="00757E6D">
        <w:rPr>
          <w:b/>
          <w:bCs/>
        </w:rPr>
        <w:t>15.11. H</w:t>
      </w:r>
      <w:r w:rsidR="00757E6D" w:rsidRPr="00757E6D">
        <w:rPr>
          <w:b/>
          <w:bCs/>
        </w:rPr>
        <w:t>abilitação Técnica</w:t>
      </w:r>
    </w:p>
    <w:p w14:paraId="0006746B" w14:textId="77777777" w:rsidR="003A50E7" w:rsidRPr="003A50E7" w:rsidRDefault="003A50E7" w:rsidP="003A50E7">
      <w:pPr>
        <w:spacing w:after="0"/>
        <w:jc w:val="both"/>
        <w:outlineLvl w:val="1"/>
        <w:rPr>
          <w:rFonts w:ascii="Calibri Light" w:eastAsia="Times New Roman" w:hAnsi="Calibri Light" w:cs="Calibri Light"/>
          <w:lang w:eastAsia="pt-BR"/>
        </w:rPr>
      </w:pPr>
      <w:r>
        <w:t>15.11.1. Prova de registro da empresa e do responsável técnico no CREA ou CAU.</w:t>
      </w:r>
    </w:p>
    <w:p w14:paraId="12ACCE24" w14:textId="018B2C2A" w:rsidR="003A50E7" w:rsidRPr="003A50E7" w:rsidRDefault="003A50E7" w:rsidP="003A50E7">
      <w:pPr>
        <w:spacing w:after="0"/>
        <w:jc w:val="both"/>
        <w:outlineLvl w:val="1"/>
        <w:rPr>
          <w:rFonts w:ascii="Calibri Light" w:eastAsia="Times New Roman" w:hAnsi="Calibri Light" w:cs="Calibri Light"/>
          <w:lang w:eastAsia="pt-BR"/>
        </w:rPr>
      </w:pPr>
      <w:r>
        <w:t xml:space="preserve">15.11.2. Atestado de capacidade técnico-operacional comprovando execução de pavimentação asfáltica em CBUQ com área mínima de </w:t>
      </w:r>
      <w:r w:rsidR="00D82D24">
        <w:t>6.710,00</w:t>
      </w:r>
      <w:r>
        <w:t xml:space="preserve"> m², admitida a soma de atestados.</w:t>
      </w:r>
    </w:p>
    <w:p w14:paraId="0A6D076F" w14:textId="77777777" w:rsidR="003A50E7" w:rsidRPr="003A50E7" w:rsidRDefault="003A50E7" w:rsidP="003A50E7">
      <w:pPr>
        <w:spacing w:after="0"/>
        <w:jc w:val="both"/>
        <w:outlineLvl w:val="1"/>
        <w:rPr>
          <w:rFonts w:ascii="Calibri Light" w:eastAsia="Times New Roman" w:hAnsi="Calibri Light" w:cs="Calibri Light"/>
          <w:lang w:eastAsia="pt-BR"/>
        </w:rPr>
      </w:pPr>
      <w:r>
        <w:t>15.11.3. Atestado de capacidade técnico-profissional do responsável técnico, com Certidão de Acervo Técnico (CAT).</w:t>
      </w:r>
    </w:p>
    <w:p w14:paraId="13C2F1FB" w14:textId="77777777" w:rsidR="003A50E7" w:rsidRPr="003A50E7" w:rsidRDefault="003A50E7" w:rsidP="003A50E7">
      <w:pPr>
        <w:spacing w:after="0"/>
        <w:jc w:val="both"/>
        <w:outlineLvl w:val="1"/>
        <w:rPr>
          <w:rFonts w:ascii="Calibri Light" w:eastAsia="Times New Roman" w:hAnsi="Calibri Light" w:cs="Calibri Light"/>
          <w:lang w:eastAsia="pt-BR"/>
        </w:rPr>
      </w:pPr>
      <w:r>
        <w:t>15.11.4. Declaração de responsabilidade técnica pela execução da obra.</w:t>
      </w:r>
    </w:p>
    <w:p w14:paraId="38C9E47F" w14:textId="77777777" w:rsidR="003A50E7" w:rsidRPr="003A50E7" w:rsidRDefault="003A50E7" w:rsidP="003A50E7">
      <w:pPr>
        <w:spacing w:after="0"/>
        <w:jc w:val="both"/>
        <w:outlineLvl w:val="1"/>
        <w:rPr>
          <w:rFonts w:ascii="Calibri Light" w:eastAsia="Times New Roman" w:hAnsi="Calibri Light" w:cs="Calibri Light"/>
          <w:lang w:eastAsia="pt-BR"/>
        </w:rPr>
      </w:pPr>
      <w:r>
        <w:t>15.11.5. Comprovação de vínculo do responsável técnico com a empresa.</w:t>
      </w:r>
    </w:p>
    <w:p w14:paraId="344FBA44" w14:textId="77777777" w:rsidR="003A50E7" w:rsidRPr="003A50E7" w:rsidRDefault="003A50E7" w:rsidP="003A50E7">
      <w:pPr>
        <w:spacing w:after="0"/>
        <w:jc w:val="both"/>
        <w:outlineLvl w:val="1"/>
        <w:rPr>
          <w:rFonts w:ascii="Calibri Light" w:eastAsia="Times New Roman" w:hAnsi="Calibri Light" w:cs="Calibri Light"/>
          <w:lang w:eastAsia="pt-BR"/>
        </w:rPr>
      </w:pPr>
      <w:r>
        <w:t>15.11.6. Declaração de conhecimento das condições da obra (visita técnica ou equivalente).</w:t>
      </w:r>
    </w:p>
    <w:p w14:paraId="71A99A11" w14:textId="77777777" w:rsidR="003A50E7" w:rsidRPr="003A50E7" w:rsidRDefault="003A50E7" w:rsidP="003A50E7">
      <w:pPr>
        <w:spacing w:after="0"/>
        <w:jc w:val="both"/>
        <w:outlineLvl w:val="1"/>
        <w:rPr>
          <w:rFonts w:ascii="Calibri Light" w:eastAsia="Times New Roman" w:hAnsi="Calibri Light" w:cs="Calibri Light"/>
          <w:b/>
          <w:bCs/>
          <w:lang w:eastAsia="pt-BR"/>
        </w:rPr>
      </w:pPr>
      <w:r>
        <w:t>15.12. LICENCIAMENTOS AMBIENTAIS</w:t>
      </w:r>
    </w:p>
    <w:p w14:paraId="12887670" w14:textId="77777777" w:rsidR="0008073C" w:rsidRPr="0008073C" w:rsidRDefault="0008073C" w:rsidP="0008073C">
      <w:pPr>
        <w:spacing w:after="0"/>
        <w:jc w:val="both"/>
        <w:outlineLvl w:val="1"/>
        <w:rPr>
          <w:rFonts w:ascii="Calibri Light" w:eastAsia="Times New Roman" w:hAnsi="Calibri Light" w:cs="Calibri Light"/>
          <w:lang w:eastAsia="pt-BR"/>
        </w:rPr>
      </w:pPr>
      <w:r>
        <w:t>15.12.1. Para fins de habilitação, não será exigida a apresentação prévia de licenças ambientais, em observância aos princípios da competitividade e da seleção da proposta mais vantajosa.</w:t>
      </w:r>
    </w:p>
    <w:p w14:paraId="18346EB2" w14:textId="77777777" w:rsidR="0008073C" w:rsidRPr="0008073C" w:rsidRDefault="0008073C" w:rsidP="0008073C">
      <w:pPr>
        <w:spacing w:after="0"/>
        <w:jc w:val="both"/>
        <w:outlineLvl w:val="1"/>
        <w:rPr>
          <w:rFonts w:ascii="Calibri Light" w:eastAsia="Times New Roman" w:hAnsi="Calibri Light" w:cs="Calibri Light"/>
          <w:lang w:eastAsia="pt-BR"/>
        </w:rPr>
      </w:pPr>
      <w:r>
        <w:t>15.12.2. As licenças ambientais necessárias à execução do objeto, especialmente:</w:t>
      </w:r>
    </w:p>
    <w:p w14:paraId="2E876B7F" w14:textId="77777777" w:rsidR="0008073C" w:rsidRPr="0008073C" w:rsidRDefault="0008073C" w:rsidP="0008073C">
      <w:pPr>
        <w:spacing w:after="0"/>
        <w:outlineLvl w:val="1"/>
        <w:rPr>
          <w:rFonts w:ascii="Calibri Light" w:eastAsia="Times New Roman" w:hAnsi="Calibri Light" w:cs="Calibri Light"/>
          <w:lang w:eastAsia="pt-BR"/>
        </w:rPr>
      </w:pPr>
      <w:r>
        <w:t>I – Licença de Operação da Usina de Asfalto;</w:t>
      </w:r>
      <w:r>
        <w:br/>
        <w:t>II – Licença de Operação da pedreira ou fonte de materiais pétreos (brita, bica corrida, macadame);</w:t>
      </w:r>
    </w:p>
    <w:p w14:paraId="1C33AFE5" w14:textId="77777777" w:rsidR="0008073C" w:rsidRDefault="0008073C" w:rsidP="0008073C">
      <w:pPr>
        <w:spacing w:after="0"/>
        <w:jc w:val="both"/>
        <w:outlineLvl w:val="1"/>
        <w:rPr>
          <w:rFonts w:ascii="Calibri Light" w:eastAsia="Times New Roman" w:hAnsi="Calibri Light" w:cs="Calibri Light"/>
          <w:lang w:eastAsia="pt-BR"/>
        </w:rPr>
      </w:pPr>
      <w:r>
        <w:t>deverão ser apresentadas exclusivamente na fase de execução contratual, como condição para emissão da ordem de serviço.</w:t>
      </w:r>
    </w:p>
    <w:p w14:paraId="05EFA5FB" w14:textId="77777777" w:rsidR="0008073C" w:rsidRPr="0008073C" w:rsidRDefault="0008073C" w:rsidP="0008073C">
      <w:pPr>
        <w:spacing w:after="0"/>
        <w:jc w:val="both"/>
        <w:outlineLvl w:val="1"/>
        <w:rPr>
          <w:rFonts w:ascii="Calibri Light" w:eastAsia="Times New Roman" w:hAnsi="Calibri Light" w:cs="Calibri Light"/>
          <w:lang w:eastAsia="pt-BR"/>
        </w:rPr>
      </w:pPr>
      <w:r>
        <w:t>15.12.3. A contratada deverá comprovar que as licenças referidas no item anterior são emitidas pelo Instituto Água e Terra – IAT, podendo ser próprias ou de terceiros, desde que devidamente comprovado o vínculo de fornecimento.</w:t>
      </w:r>
    </w:p>
    <w:p w14:paraId="55BF5417" w14:textId="77777777" w:rsidR="0008073C" w:rsidRPr="0008073C" w:rsidRDefault="0008073C" w:rsidP="0008073C">
      <w:pPr>
        <w:spacing w:after="0"/>
        <w:jc w:val="both"/>
        <w:outlineLvl w:val="1"/>
        <w:rPr>
          <w:rFonts w:ascii="Calibri Light" w:eastAsia="Times New Roman" w:hAnsi="Calibri Light" w:cs="Calibri Light"/>
          <w:lang w:eastAsia="pt-BR"/>
        </w:rPr>
      </w:pPr>
      <w:r>
        <w:t>15.12.4. A manutenção da validade das licenças ambientais durante toda a execução do contrato é obrigação da contratada.</w:t>
      </w:r>
    </w:p>
    <w:p w14:paraId="2809E241" w14:textId="77777777" w:rsidR="0008073C" w:rsidRPr="0008073C" w:rsidRDefault="0008073C" w:rsidP="0008073C">
      <w:pPr>
        <w:spacing w:after="0"/>
        <w:jc w:val="both"/>
        <w:outlineLvl w:val="1"/>
        <w:rPr>
          <w:rFonts w:ascii="Calibri Light" w:eastAsia="Times New Roman" w:hAnsi="Calibri Light" w:cs="Calibri Light"/>
          <w:lang w:eastAsia="pt-BR"/>
        </w:rPr>
      </w:pPr>
      <w:r>
        <w:t>15.12.5. A ausência ou irregularidade das licenças ambientais impedirá o início ou a continuidade da execução dos serviços, sem prejuízo da aplicação das penalidades cabíveis.</w:t>
      </w:r>
    </w:p>
    <w:p w14:paraId="1E39A0AC" w14:textId="39A08275" w:rsidR="003A50E7" w:rsidRPr="00757E6D" w:rsidRDefault="003A50E7" w:rsidP="003A50E7">
      <w:pPr>
        <w:spacing w:after="0"/>
        <w:jc w:val="both"/>
        <w:outlineLvl w:val="1"/>
        <w:rPr>
          <w:rFonts w:ascii="Calibri Light" w:eastAsia="Times New Roman" w:hAnsi="Calibri Light" w:cs="Calibri Light"/>
          <w:b/>
          <w:bCs/>
          <w:lang w:eastAsia="pt-BR"/>
        </w:rPr>
      </w:pPr>
      <w:r w:rsidRPr="00757E6D">
        <w:rPr>
          <w:b/>
          <w:bCs/>
        </w:rPr>
        <w:t>15.13. D</w:t>
      </w:r>
      <w:r w:rsidR="00757E6D" w:rsidRPr="00757E6D">
        <w:rPr>
          <w:b/>
          <w:bCs/>
        </w:rPr>
        <w:t>isposições Gerais</w:t>
      </w:r>
    </w:p>
    <w:p w14:paraId="23D59DC9" w14:textId="77777777" w:rsidR="003A50E7" w:rsidRPr="003A50E7" w:rsidRDefault="003A50E7" w:rsidP="003A50E7">
      <w:pPr>
        <w:spacing w:after="0"/>
        <w:jc w:val="both"/>
        <w:outlineLvl w:val="1"/>
        <w:rPr>
          <w:rFonts w:ascii="Calibri Light" w:eastAsia="Times New Roman" w:hAnsi="Calibri Light" w:cs="Calibri Light"/>
          <w:lang w:eastAsia="pt-BR"/>
        </w:rPr>
      </w:pPr>
      <w:r>
        <w:t>15.13.1. Todos os documentos deverão:</w:t>
      </w:r>
    </w:p>
    <w:p w14:paraId="5512DD71" w14:textId="77777777" w:rsidR="003A50E7" w:rsidRPr="003A50E7" w:rsidRDefault="003A50E7" w:rsidP="003A50E7">
      <w:pPr>
        <w:spacing w:after="0"/>
        <w:outlineLvl w:val="1"/>
        <w:rPr>
          <w:rFonts w:ascii="Calibri Light" w:eastAsia="Times New Roman" w:hAnsi="Calibri Light" w:cs="Calibri Light"/>
          <w:lang w:eastAsia="pt-BR"/>
        </w:rPr>
      </w:pPr>
      <w:r>
        <w:t>I – Estar válidos e em nome da licitante;</w:t>
      </w:r>
      <w:r>
        <w:br/>
        <w:t>II – Ser apresentados em original, cópia autenticada ou meio eletrônico verificável;</w:t>
      </w:r>
      <w:r>
        <w:br/>
        <w:t>III – Não conter rasuras ou inconsistências.</w:t>
      </w:r>
    </w:p>
    <w:p w14:paraId="4FC62572" w14:textId="77777777" w:rsidR="003A50E7" w:rsidRPr="003A50E7" w:rsidRDefault="003A50E7" w:rsidP="003A50E7">
      <w:pPr>
        <w:spacing w:after="0"/>
        <w:jc w:val="both"/>
        <w:outlineLvl w:val="1"/>
        <w:rPr>
          <w:rFonts w:ascii="Calibri Light" w:eastAsia="Times New Roman" w:hAnsi="Calibri Light" w:cs="Calibri Light"/>
          <w:lang w:eastAsia="pt-BR"/>
        </w:rPr>
      </w:pPr>
      <w:r>
        <w:t>15.13.2. A Administração poderá realizar diligências para:</w:t>
      </w:r>
    </w:p>
    <w:p w14:paraId="7F9767BE" w14:textId="77777777" w:rsidR="003A50E7" w:rsidRPr="003A50E7" w:rsidRDefault="003A50E7" w:rsidP="003A50E7">
      <w:pPr>
        <w:spacing w:after="0"/>
        <w:outlineLvl w:val="1"/>
        <w:rPr>
          <w:rFonts w:ascii="Calibri Light" w:eastAsia="Times New Roman" w:hAnsi="Calibri Light" w:cs="Calibri Light"/>
          <w:lang w:eastAsia="pt-BR"/>
        </w:rPr>
      </w:pPr>
      <w:r>
        <w:t>I – Verificar autenticidade dos documentos;</w:t>
      </w:r>
      <w:r>
        <w:br/>
        <w:t>II – Confirmar licenciamentos ambientais;</w:t>
      </w:r>
      <w:r>
        <w:br/>
        <w:t>III – Validar atestados técnicos e capacidade operacional.</w:t>
      </w:r>
    </w:p>
    <w:p w14:paraId="6E73E25A" w14:textId="77777777" w:rsidR="003A50E7" w:rsidRDefault="003A50E7" w:rsidP="003A50E7">
      <w:pPr>
        <w:spacing w:after="0"/>
        <w:jc w:val="both"/>
        <w:outlineLvl w:val="1"/>
      </w:pPr>
      <w:r>
        <w:t>15.13.3. É vedada a inclusão posterior de documentos que deveriam constar na habilitação ou proposta.</w:t>
      </w:r>
    </w:p>
    <w:p w14:paraId="527DE4EC" w14:textId="77777777" w:rsidR="00CB53E8" w:rsidRPr="003A50E7" w:rsidRDefault="00CB53E8" w:rsidP="003A50E7">
      <w:pPr>
        <w:spacing w:after="0"/>
        <w:jc w:val="both"/>
        <w:outlineLvl w:val="1"/>
        <w:rPr>
          <w:rFonts w:ascii="Calibri Light" w:eastAsia="Times New Roman" w:hAnsi="Calibri Light" w:cs="Calibri Light"/>
          <w:lang w:eastAsia="pt-BR"/>
        </w:rPr>
      </w:pPr>
    </w:p>
    <w:p w14:paraId="6EBF7A1F" w14:textId="77777777" w:rsidR="0015747F" w:rsidRPr="00757E6D" w:rsidRDefault="0015747F" w:rsidP="0015747F">
      <w:pPr>
        <w:spacing w:after="0"/>
        <w:jc w:val="both"/>
        <w:outlineLvl w:val="1"/>
        <w:rPr>
          <w:rFonts w:ascii="Calibri Light" w:eastAsia="Times New Roman" w:hAnsi="Calibri Light" w:cs="Calibri Light"/>
          <w:b/>
          <w:bCs/>
          <w:lang w:eastAsia="pt-BR"/>
        </w:rPr>
      </w:pPr>
      <w:r w:rsidRPr="00757E6D">
        <w:rPr>
          <w:b/>
          <w:bCs/>
        </w:rPr>
        <w:t>16. ESTIMATIVAS DO VALOR DA CONTRATAÇÃO</w:t>
      </w:r>
    </w:p>
    <w:p w14:paraId="42BCF8F6" w14:textId="77777777" w:rsidR="0015747F" w:rsidRPr="0015747F" w:rsidRDefault="0015747F" w:rsidP="0015747F">
      <w:pPr>
        <w:spacing w:after="0"/>
        <w:jc w:val="both"/>
        <w:outlineLvl w:val="1"/>
        <w:rPr>
          <w:rFonts w:ascii="Calibri Light" w:eastAsia="Times New Roman" w:hAnsi="Calibri Light" w:cs="Calibri Light"/>
          <w:lang w:eastAsia="pt-BR"/>
        </w:rPr>
      </w:pPr>
      <w:r>
        <w:t>16.1. O valor estimado da contratação foi definido com base em tabelas oficiais de referência, notadamente a Tabela DER/PR vigente e a Tabela SINAPI vigente (sem desoneração), em conformidade com o art. 23 da Lei nº 14.133/2021 e com o Decreto Estadual nº 10.086/2022 do Estado do Paraná.</w:t>
      </w:r>
    </w:p>
    <w:p w14:paraId="66A7DF64" w14:textId="77777777" w:rsidR="0015747F" w:rsidRPr="0015747F" w:rsidRDefault="0015747F" w:rsidP="0015747F">
      <w:pPr>
        <w:spacing w:after="0"/>
        <w:jc w:val="both"/>
        <w:outlineLvl w:val="1"/>
        <w:rPr>
          <w:rFonts w:ascii="Calibri Light" w:eastAsia="Times New Roman" w:hAnsi="Calibri Light" w:cs="Calibri Light"/>
          <w:lang w:eastAsia="pt-BR"/>
        </w:rPr>
      </w:pPr>
      <w:r>
        <w:t>16.2. A metodologia de formação de preços contemplou:</w:t>
      </w:r>
    </w:p>
    <w:p w14:paraId="5C4BA939" w14:textId="77777777" w:rsidR="00D651AD" w:rsidRDefault="0015747F" w:rsidP="00360082">
      <w:pPr>
        <w:spacing w:after="0"/>
        <w:jc w:val="both"/>
        <w:outlineLvl w:val="1"/>
      </w:pPr>
      <w:r>
        <w:t>I – Utilização de composições de custos unitários das tabelas oficiais DER/PR e SINAPI;</w:t>
      </w:r>
      <w:r>
        <w:br/>
        <w:t>II – Aplicação de BDI específico, fundamentado em análise técnica compatível com obras rodoviárias;</w:t>
      </w:r>
      <w:r>
        <w:br/>
        <w:t>III – Consideração da DMT (Distância Média de Transporte), compatível com as condições locais, especialmente em função da exigência de usina de asfalto localizada a até 60 km do município;</w:t>
      </w:r>
      <w:r>
        <w:br/>
        <w:t>IV – Consulta a contratações similares realizadas por órgãos públicos, incluindo DER/PR, municípios da região e operações vinculadas ao PARANACIDADE;</w:t>
      </w:r>
    </w:p>
    <w:p w14:paraId="5131D9FE" w14:textId="5DA7CC9E" w:rsidR="0015747F" w:rsidRPr="0015747F" w:rsidRDefault="0015747F" w:rsidP="00360082">
      <w:pPr>
        <w:spacing w:after="0"/>
        <w:jc w:val="both"/>
        <w:outlineLvl w:val="1"/>
        <w:rPr>
          <w:rFonts w:ascii="Calibri Light" w:eastAsia="Times New Roman" w:hAnsi="Calibri Light" w:cs="Calibri Light"/>
          <w:lang w:eastAsia="pt-BR"/>
        </w:rPr>
      </w:pPr>
      <w:r>
        <w:t>V – Pesquisa de mercado junto a empresas especializadas em pavimentação asfáltica rodoviária;</w:t>
      </w:r>
      <w:r>
        <w:br/>
        <w:t>VI – Verificação de preços em bancos oficiais, incluindo o Portal Nacional de Contratações Públicas – PNCP.</w:t>
      </w:r>
    </w:p>
    <w:p w14:paraId="0084B6E0" w14:textId="77777777" w:rsidR="0015747F" w:rsidRPr="0015747F" w:rsidRDefault="0015747F" w:rsidP="0015747F">
      <w:pPr>
        <w:spacing w:after="0"/>
        <w:jc w:val="both"/>
        <w:outlineLvl w:val="1"/>
        <w:rPr>
          <w:rFonts w:ascii="Calibri Light" w:eastAsia="Times New Roman" w:hAnsi="Calibri Light" w:cs="Calibri Light"/>
          <w:lang w:eastAsia="pt-BR"/>
        </w:rPr>
      </w:pPr>
      <w:r>
        <w:t>16.3. Os valores unitários adotados encontram-se detalhados na planilha orçamentária global, integrante do processo administrativo, devidamente fundamentados nas tabelas DER/PR e SINAPI vigentes, sem desoneração.</w:t>
      </w:r>
    </w:p>
    <w:p w14:paraId="7E685B6E" w14:textId="77777777" w:rsidR="0015747F" w:rsidRPr="0015747F" w:rsidRDefault="0015747F" w:rsidP="0015747F">
      <w:pPr>
        <w:spacing w:after="0"/>
        <w:jc w:val="both"/>
        <w:outlineLvl w:val="1"/>
        <w:rPr>
          <w:rFonts w:ascii="Calibri Light" w:eastAsia="Times New Roman" w:hAnsi="Calibri Light" w:cs="Calibri Light"/>
          <w:lang w:eastAsia="pt-BR"/>
        </w:rPr>
      </w:pPr>
      <w:r>
        <w:t>16.4. O valor estimado contempla todos os custos diretos e indiretos necessários à execução integral do objeto, incluindo:</w:t>
      </w:r>
    </w:p>
    <w:p w14:paraId="048883AD" w14:textId="77777777" w:rsidR="0015747F" w:rsidRPr="0015747F" w:rsidRDefault="0015747F" w:rsidP="0015747F">
      <w:pPr>
        <w:spacing w:after="0"/>
        <w:outlineLvl w:val="1"/>
        <w:rPr>
          <w:rFonts w:ascii="Calibri Light" w:eastAsia="Times New Roman" w:hAnsi="Calibri Light" w:cs="Calibri Light"/>
          <w:lang w:eastAsia="pt-BR"/>
        </w:rPr>
      </w:pPr>
      <w:r>
        <w:t>I – Materiais e insumos;</w:t>
      </w:r>
      <w:r>
        <w:br/>
        <w:t>II – Mão de obra e encargos sociais e trabalhistas;</w:t>
      </w:r>
      <w:r>
        <w:br/>
        <w:t>III – Equipamentos e transportes;</w:t>
      </w:r>
      <w:r>
        <w:br/>
        <w:t>IV – Mobilização e desmobilização;</w:t>
      </w:r>
      <w:r>
        <w:br/>
        <w:t>V – Administração local e canteiro de obras;</w:t>
      </w:r>
      <w:r>
        <w:br/>
        <w:t>VI – Ensaios tecnológicos e controle de qualidade;</w:t>
      </w:r>
      <w:r>
        <w:br/>
        <w:t>VII – Licenciamentos ambientais;</w:t>
      </w:r>
      <w:r>
        <w:br/>
        <w:t>VIII – Tributos, seguros e garantias;</w:t>
      </w:r>
      <w:r>
        <w:br/>
        <w:t>IX – Benefícios e Despesas Indiretas (BDI);</w:t>
      </w:r>
      <w:r>
        <w:br/>
        <w:t>X – Demais custos necessários à perfeita execução dos serviços.</w:t>
      </w:r>
    </w:p>
    <w:p w14:paraId="0430347B" w14:textId="77777777" w:rsidR="0015747F" w:rsidRDefault="0015747F" w:rsidP="0015747F">
      <w:pPr>
        <w:spacing w:after="0"/>
        <w:jc w:val="both"/>
        <w:outlineLvl w:val="1"/>
        <w:rPr>
          <w:rFonts w:ascii="Calibri Light" w:eastAsia="Times New Roman" w:hAnsi="Calibri Light" w:cs="Calibri Light"/>
          <w:lang w:eastAsia="pt-BR"/>
        </w:rPr>
      </w:pPr>
      <w:r>
        <w:t>16.5. O valor global estimado da contratação é de:</w:t>
      </w:r>
    </w:p>
    <w:p w14:paraId="40018C32" w14:textId="247B956B" w:rsidR="0015747F" w:rsidRPr="0015747F" w:rsidRDefault="0015747F" w:rsidP="0015747F">
      <w:pPr>
        <w:spacing w:after="0"/>
        <w:jc w:val="both"/>
        <w:outlineLvl w:val="1"/>
        <w:rPr>
          <w:rFonts w:ascii="Calibri Light" w:eastAsia="Times New Roman" w:hAnsi="Calibri Light" w:cs="Calibri Light"/>
          <w:lang w:eastAsia="pt-BR"/>
        </w:rPr>
      </w:pPr>
      <w:r w:rsidRPr="00360082">
        <w:rPr>
          <w:b/>
          <w:bCs/>
        </w:rPr>
        <w:t xml:space="preserve"> R$ 1</w:t>
      </w:r>
      <w:r w:rsidR="001F782A">
        <w:rPr>
          <w:b/>
          <w:bCs/>
        </w:rPr>
        <w:t>.084.022,93</w:t>
      </w:r>
      <w:r w:rsidRPr="00360082">
        <w:rPr>
          <w:b/>
          <w:bCs/>
        </w:rPr>
        <w:t xml:space="preserve"> (</w:t>
      </w:r>
      <w:r w:rsidR="001F782A">
        <w:rPr>
          <w:b/>
          <w:bCs/>
        </w:rPr>
        <w:t xml:space="preserve">um milhão, oitenta e quatro mil e vinte e dois reais e noventa e três </w:t>
      </w:r>
      <w:r w:rsidRPr="00360082">
        <w:rPr>
          <w:b/>
          <w:bCs/>
        </w:rPr>
        <w:t>centavos)</w:t>
      </w:r>
      <w:r w:rsidR="00D651AD">
        <w:rPr>
          <w:b/>
          <w:bCs/>
        </w:rPr>
        <w:t xml:space="preserve">, </w:t>
      </w:r>
      <w:r>
        <w:t>conforme detalhamento constante na planilha orçamentária integrante do processo administrativo.</w:t>
      </w:r>
    </w:p>
    <w:p w14:paraId="166C4085" w14:textId="77777777" w:rsidR="0015747F" w:rsidRPr="0015747F" w:rsidRDefault="0015747F" w:rsidP="0015747F">
      <w:pPr>
        <w:spacing w:after="0"/>
        <w:jc w:val="both"/>
        <w:outlineLvl w:val="1"/>
        <w:rPr>
          <w:rFonts w:ascii="Calibri Light" w:eastAsia="Times New Roman" w:hAnsi="Calibri Light" w:cs="Calibri Light"/>
          <w:lang w:eastAsia="pt-BR"/>
        </w:rPr>
      </w:pPr>
      <w:r>
        <w:t>16.6. A composição do investimento é a seguinte:</w:t>
      </w:r>
    </w:p>
    <w:p w14:paraId="51F3E670" w14:textId="15C156BD" w:rsidR="0015747F" w:rsidRDefault="0015747F" w:rsidP="0015747F">
      <w:pPr>
        <w:spacing w:after="0"/>
        <w:outlineLvl w:val="1"/>
        <w:rPr>
          <w:rFonts w:ascii="Calibri Light" w:eastAsia="Times New Roman" w:hAnsi="Calibri Light" w:cs="Calibri Light"/>
          <w:lang w:eastAsia="pt-BR"/>
        </w:rPr>
      </w:pPr>
      <w:r>
        <w:t xml:space="preserve">I – Repasse do Concedente (Estado do Paraná): </w:t>
      </w:r>
      <w:r w:rsidR="00CC60CA" w:rsidRPr="00C43452">
        <w:rPr>
          <w:rFonts w:ascii="Calibri Light" w:eastAsia="Times New Roman" w:hAnsi="Calibri Light" w:cs="Calibri Light"/>
          <w:lang w:eastAsia="pt-BR"/>
        </w:rPr>
        <w:t>R$ 1.000.000,</w:t>
      </w:r>
      <w:proofErr w:type="gramStart"/>
      <w:r w:rsidR="00CC60CA" w:rsidRPr="00C43452">
        <w:rPr>
          <w:rFonts w:ascii="Calibri Light" w:eastAsia="Times New Roman" w:hAnsi="Calibri Light" w:cs="Calibri Light"/>
          <w:lang w:eastAsia="pt-BR"/>
        </w:rPr>
        <w:t>00  (</w:t>
      </w:r>
      <w:proofErr w:type="gramEnd"/>
      <w:r w:rsidR="00CC60CA" w:rsidRPr="00C43452">
        <w:rPr>
          <w:rFonts w:ascii="Calibri Light" w:eastAsia="Times New Roman" w:hAnsi="Calibri Light" w:cs="Calibri Light"/>
          <w:lang w:eastAsia="pt-BR"/>
        </w:rPr>
        <w:t>92,25</w:t>
      </w:r>
      <w:r w:rsidR="00CC60CA">
        <w:rPr>
          <w:rFonts w:ascii="Calibri Light" w:eastAsia="Times New Roman" w:hAnsi="Calibri Light" w:cs="Calibri Light"/>
          <w:lang w:eastAsia="pt-BR"/>
        </w:rPr>
        <w:t>%</w:t>
      </w:r>
      <w:r w:rsidR="00CC60CA" w:rsidRPr="00C43452">
        <w:rPr>
          <w:rFonts w:ascii="Calibri Light" w:eastAsia="Times New Roman" w:hAnsi="Calibri Light" w:cs="Calibri Light"/>
          <w:lang w:eastAsia="pt-BR"/>
        </w:rPr>
        <w:t>)</w:t>
      </w:r>
      <w:r w:rsidR="00CC60CA">
        <w:rPr>
          <w:rFonts w:ascii="Calibri Light" w:eastAsia="Times New Roman" w:hAnsi="Calibri Light" w:cs="Calibri Light"/>
          <w:lang w:eastAsia="pt-BR"/>
        </w:rPr>
        <w:t>;</w:t>
      </w:r>
      <w:r>
        <w:br/>
        <w:t xml:space="preserve">II – Contrapartida do Município: </w:t>
      </w:r>
      <w:r w:rsidR="00CC60CA" w:rsidRPr="00C43452">
        <w:rPr>
          <w:rFonts w:ascii="Calibri Light" w:eastAsia="Times New Roman" w:hAnsi="Calibri Light" w:cs="Calibri Light"/>
          <w:lang w:eastAsia="pt-BR"/>
        </w:rPr>
        <w:t>84.022,93 (7,75%);</w:t>
      </w:r>
      <w:r>
        <w:br/>
        <w:t xml:space="preserve">III – Valor total da contratação: </w:t>
      </w:r>
      <w:r w:rsidR="00CC60CA" w:rsidRPr="00C43452">
        <w:rPr>
          <w:rFonts w:ascii="Calibri Light" w:eastAsia="Times New Roman" w:hAnsi="Calibri Light" w:cs="Calibri Light"/>
          <w:lang w:eastAsia="pt-BR"/>
        </w:rPr>
        <w:t>R$ 1.084.022,93</w:t>
      </w:r>
      <w:r w:rsidR="00CC60CA">
        <w:rPr>
          <w:rFonts w:ascii="Calibri Light" w:eastAsia="Times New Roman" w:hAnsi="Calibri Light" w:cs="Calibri Light"/>
          <w:lang w:eastAsia="pt-BR"/>
        </w:rPr>
        <w:t>.</w:t>
      </w:r>
    </w:p>
    <w:p w14:paraId="03191D51" w14:textId="77777777" w:rsidR="00D651AD" w:rsidRPr="0015747F" w:rsidRDefault="00D651AD" w:rsidP="0015747F">
      <w:pPr>
        <w:spacing w:after="0"/>
        <w:outlineLvl w:val="1"/>
        <w:rPr>
          <w:rFonts w:ascii="Calibri Light" w:eastAsia="Times New Roman" w:hAnsi="Calibri Light" w:cs="Calibri Light"/>
          <w:lang w:eastAsia="pt-BR"/>
        </w:rPr>
      </w:pPr>
    </w:p>
    <w:p w14:paraId="5E86597B" w14:textId="705099EE" w:rsidR="00FB6987" w:rsidRPr="008E0FCD" w:rsidRDefault="00FB6987" w:rsidP="00FB6987">
      <w:pPr>
        <w:spacing w:after="0"/>
        <w:jc w:val="both"/>
        <w:outlineLvl w:val="1"/>
        <w:rPr>
          <w:rFonts w:ascii="Calibri Light" w:hAnsi="Calibri Light" w:cs="Calibri Light"/>
          <w:b/>
          <w:bCs/>
        </w:rPr>
      </w:pPr>
      <w:r w:rsidRPr="008E0FCD">
        <w:rPr>
          <w:b/>
          <w:bCs/>
        </w:rPr>
        <w:t>1</w:t>
      </w:r>
      <w:r w:rsidR="008E0FCD" w:rsidRPr="008E0FCD">
        <w:rPr>
          <w:b/>
          <w:bCs/>
        </w:rPr>
        <w:t>7</w:t>
      </w:r>
      <w:r w:rsidRPr="008E0FCD">
        <w:rPr>
          <w:b/>
          <w:bCs/>
        </w:rPr>
        <w:t>. DAS ALTERAÇÕES</w:t>
      </w:r>
    </w:p>
    <w:p w14:paraId="6323A922" w14:textId="70A7297B" w:rsidR="00FB6987" w:rsidRDefault="00FB6987" w:rsidP="00FB6987">
      <w:pPr>
        <w:spacing w:after="0"/>
        <w:jc w:val="both"/>
        <w:outlineLvl w:val="1"/>
      </w:pPr>
      <w:r>
        <w:t>1</w:t>
      </w:r>
      <w:r w:rsidR="00EB2D75">
        <w:t>7</w:t>
      </w:r>
      <w:r>
        <w:t>.1. Alterações contratuais observarão os arts. 124 a 137 da Lei nº 14.133/2021, sendo admitidas alterações qualitativas e quantitativas conforme necessidades técnicas surgidas durante a execução desde que adequadamente justificadas tecnicamente, limitadas aos percentuais legais (acréscimos ou supressões até 25% do valor inicial atualizado do contrato, ou até 50% no caso de reforma de edifício ou equipamento), sempre precedidas de justificativa técnica rigorosa, análise de impacto no dimensionamento estrutural quando aplicável, e autorização formal da autoridade competente.</w:t>
      </w:r>
    </w:p>
    <w:p w14:paraId="7498FFD2" w14:textId="77777777" w:rsidR="00CB53E8" w:rsidRPr="00A81ABC" w:rsidRDefault="00CB53E8" w:rsidP="00FB6987">
      <w:pPr>
        <w:spacing w:after="0"/>
        <w:jc w:val="both"/>
        <w:outlineLvl w:val="1"/>
        <w:rPr>
          <w:rFonts w:ascii="Calibri Light" w:hAnsi="Calibri Light" w:cs="Calibri Light"/>
        </w:rPr>
      </w:pPr>
    </w:p>
    <w:p w14:paraId="6A1C7B4E" w14:textId="0D2D646C" w:rsidR="00527B1F" w:rsidRPr="008E0FCD" w:rsidRDefault="00527B1F" w:rsidP="007D4A32">
      <w:pPr>
        <w:spacing w:after="0"/>
        <w:jc w:val="both"/>
        <w:outlineLvl w:val="1"/>
        <w:rPr>
          <w:rFonts w:ascii="Calibri Light" w:eastAsia="Times New Roman" w:hAnsi="Calibri Light" w:cs="Calibri Light"/>
          <w:b/>
          <w:bCs/>
          <w:lang w:eastAsia="pt-BR"/>
        </w:rPr>
      </w:pPr>
      <w:r w:rsidRPr="008E0FCD">
        <w:rPr>
          <w:b/>
          <w:bCs/>
        </w:rPr>
        <w:t>1</w:t>
      </w:r>
      <w:r w:rsidR="008E0FCD" w:rsidRPr="008E0FCD">
        <w:rPr>
          <w:b/>
          <w:bCs/>
        </w:rPr>
        <w:t>8</w:t>
      </w:r>
      <w:r w:rsidRPr="008E0FCD">
        <w:rPr>
          <w:b/>
          <w:bCs/>
        </w:rPr>
        <w:t>. DO REAJUSTAMENTO</w:t>
      </w:r>
    </w:p>
    <w:p w14:paraId="61B34623" w14:textId="0F7E2ABD" w:rsidR="00527B1F" w:rsidRPr="00A81ABC" w:rsidRDefault="00527B1F" w:rsidP="00527B1F">
      <w:pPr>
        <w:spacing w:after="0"/>
        <w:jc w:val="both"/>
        <w:rPr>
          <w:rFonts w:ascii="Calibri Light" w:eastAsia="Times New Roman" w:hAnsi="Calibri Light" w:cs="Calibri Light"/>
          <w:lang w:eastAsia="pt-BR"/>
        </w:rPr>
      </w:pPr>
      <w:r>
        <w:t>1</w:t>
      </w:r>
      <w:r w:rsidR="00EB2D75">
        <w:t>8</w:t>
      </w:r>
      <w:r>
        <w:t>.1. Os preços inicialmente contratados são fixos e irreajustáveis pelo prazo de um ano, contado da data do orçamento a que a proposta se referir.</w:t>
      </w:r>
    </w:p>
    <w:p w14:paraId="35968EA6" w14:textId="34D4598D" w:rsidR="00527B1F" w:rsidRPr="00A81ABC" w:rsidRDefault="00527B1F" w:rsidP="00527B1F">
      <w:pPr>
        <w:spacing w:after="0"/>
        <w:jc w:val="both"/>
        <w:rPr>
          <w:rFonts w:ascii="Calibri Light" w:eastAsia="Times New Roman" w:hAnsi="Calibri Light" w:cs="Calibri Light"/>
          <w:lang w:eastAsia="pt-BR"/>
        </w:rPr>
      </w:pPr>
      <w:r>
        <w:t>1</w:t>
      </w:r>
      <w:r w:rsidR="00EB2D75">
        <w:t>8</w:t>
      </w:r>
      <w:r>
        <w:t>.2. Excepcionalmente, se decorrer, ao longo da vigência do instrumento, o interregno de um ano, contado a partir da data de apresentação da proposta da CONTRATADA, os preços poderão ser reajustados, utilizando-se o Índice Nacional de Custo da Construção - INCC.</w:t>
      </w:r>
    </w:p>
    <w:p w14:paraId="6BEB394A" w14:textId="28D90A55" w:rsidR="00527B1F" w:rsidRPr="00A81ABC" w:rsidRDefault="00527B1F" w:rsidP="00527B1F">
      <w:pPr>
        <w:spacing w:after="0"/>
        <w:jc w:val="both"/>
        <w:rPr>
          <w:rFonts w:ascii="Calibri Light" w:eastAsia="Times New Roman" w:hAnsi="Calibri Light" w:cs="Calibri Light"/>
          <w:lang w:eastAsia="pt-BR"/>
        </w:rPr>
      </w:pPr>
      <w:r>
        <w:t>1</w:t>
      </w:r>
      <w:r w:rsidR="00EB2D75">
        <w:t>8</w:t>
      </w:r>
      <w:r>
        <w:t>.3. A data-base do reajuste será vinculada à data do orçamento estimado.</w:t>
      </w:r>
    </w:p>
    <w:p w14:paraId="3A01B48F" w14:textId="00C86775" w:rsidR="00527B1F" w:rsidRPr="00A81ABC" w:rsidRDefault="00527B1F" w:rsidP="00527B1F">
      <w:pPr>
        <w:spacing w:after="0"/>
        <w:jc w:val="both"/>
        <w:rPr>
          <w:rFonts w:ascii="Calibri Light" w:eastAsia="Times New Roman" w:hAnsi="Calibri Light" w:cs="Calibri Light"/>
          <w:lang w:eastAsia="pt-BR"/>
        </w:rPr>
      </w:pPr>
      <w:r>
        <w:t>1</w:t>
      </w:r>
      <w:r w:rsidR="00EB2D75">
        <w:t>8</w:t>
      </w:r>
      <w:r>
        <w:t>.4. O reajuste será concedido mediante simples apostila, conforme dispõe o art. 136 da Lei Federal n.º 14.133, de 2021.</w:t>
      </w:r>
    </w:p>
    <w:p w14:paraId="6E78A258" w14:textId="5A5413E0" w:rsidR="00527B1F" w:rsidRPr="00A81ABC" w:rsidRDefault="00527B1F" w:rsidP="00527B1F">
      <w:pPr>
        <w:spacing w:after="0"/>
        <w:jc w:val="both"/>
        <w:rPr>
          <w:rFonts w:ascii="Calibri Light" w:eastAsia="Times New Roman" w:hAnsi="Calibri Light" w:cs="Calibri Light"/>
          <w:lang w:eastAsia="pt-BR"/>
        </w:rPr>
      </w:pPr>
      <w:r>
        <w:t>1</w:t>
      </w:r>
      <w:r w:rsidR="00EB2D75">
        <w:t>8</w:t>
      </w:r>
      <w:r>
        <w:t>.5. Nos reajustes subsequentes ao primeiro, o interregno mínimo de um ano será contado a partir do último reajuste.</w:t>
      </w:r>
    </w:p>
    <w:p w14:paraId="24F9065A" w14:textId="0C380E99" w:rsidR="00527B1F" w:rsidRPr="00A81ABC" w:rsidRDefault="00527B1F" w:rsidP="00527B1F">
      <w:pPr>
        <w:spacing w:after="0"/>
        <w:jc w:val="both"/>
        <w:rPr>
          <w:rFonts w:ascii="Calibri Light" w:eastAsia="Times New Roman" w:hAnsi="Calibri Light" w:cs="Calibri Light"/>
          <w:lang w:eastAsia="pt-BR"/>
        </w:rPr>
      </w:pPr>
      <w:r>
        <w:t>1</w:t>
      </w:r>
      <w:r w:rsidR="00EB2D75">
        <w:t>8</w:t>
      </w:r>
      <w:r>
        <w:t>.6. Não serão admitidos apostilamentos com efeitos financeiros retroativos à data da sua assinatura.</w:t>
      </w:r>
    </w:p>
    <w:p w14:paraId="00757242" w14:textId="308CA61A" w:rsidR="00527B1F" w:rsidRDefault="00527B1F" w:rsidP="00527B1F">
      <w:pPr>
        <w:spacing w:after="0"/>
        <w:jc w:val="both"/>
      </w:pPr>
      <w:r>
        <w:t>1</w:t>
      </w:r>
      <w:r w:rsidR="00EB2D75">
        <w:t>8</w:t>
      </w:r>
      <w:r>
        <w:t>.7. A concessão de reajustes não pagos na época oportuna será apurada por procedimento próprio.</w:t>
      </w:r>
    </w:p>
    <w:p w14:paraId="23560297" w14:textId="77777777" w:rsidR="00CB53E8" w:rsidRPr="00A81ABC" w:rsidRDefault="00CB53E8" w:rsidP="00527B1F">
      <w:pPr>
        <w:spacing w:after="0"/>
        <w:jc w:val="both"/>
        <w:rPr>
          <w:rFonts w:ascii="Calibri Light" w:eastAsia="Times New Roman" w:hAnsi="Calibri Light" w:cs="Calibri Light"/>
          <w:lang w:eastAsia="pt-BR"/>
        </w:rPr>
      </w:pPr>
    </w:p>
    <w:p w14:paraId="34ACECFF" w14:textId="347623A1" w:rsidR="00527B1F" w:rsidRPr="008E0FCD" w:rsidRDefault="00527B1F" w:rsidP="00527B1F">
      <w:pPr>
        <w:spacing w:after="0"/>
        <w:jc w:val="both"/>
        <w:outlineLvl w:val="1"/>
        <w:rPr>
          <w:rFonts w:ascii="Calibri Light" w:eastAsia="Times New Roman" w:hAnsi="Calibri Light" w:cs="Calibri Light"/>
          <w:b/>
          <w:bCs/>
          <w:lang w:eastAsia="pt-BR"/>
        </w:rPr>
      </w:pPr>
      <w:r w:rsidRPr="008E0FCD">
        <w:rPr>
          <w:b/>
          <w:bCs/>
        </w:rPr>
        <w:t>1</w:t>
      </w:r>
      <w:r w:rsidR="008E0FCD" w:rsidRPr="008E0FCD">
        <w:rPr>
          <w:b/>
          <w:bCs/>
        </w:rPr>
        <w:t>9</w:t>
      </w:r>
      <w:r w:rsidRPr="008E0FCD">
        <w:rPr>
          <w:b/>
          <w:bCs/>
        </w:rPr>
        <w:t>. ADEQUAÇÃO ORÇAMENTÁRIA</w:t>
      </w:r>
    </w:p>
    <w:p w14:paraId="690CD41E" w14:textId="3819A282" w:rsidR="00785FD7" w:rsidRPr="00785FD7" w:rsidRDefault="00785FD7" w:rsidP="00785FD7">
      <w:pPr>
        <w:spacing w:after="0"/>
        <w:jc w:val="both"/>
        <w:rPr>
          <w:rFonts w:ascii="Calibri Light" w:eastAsia="Times New Roman" w:hAnsi="Calibri Light" w:cs="Calibri Light"/>
          <w:lang w:eastAsia="pt-BR"/>
        </w:rPr>
      </w:pPr>
      <w:r>
        <w:t>1</w:t>
      </w:r>
      <w:r w:rsidR="00EB2D75">
        <w:t>9</w:t>
      </w:r>
      <w:r>
        <w:t>.1. A presente contratação encontra-se em conformidade com a Lei de Diretrizes Orçamentárias (LDO) e com a Lei Complementar nº 101, de 04 de maio de 2000 (Lei de Responsabilidade Fiscal), observando-se os princípios de planejamento, equilíbrio fiscal e responsabilidade na gestão dos recursos públicos.</w:t>
      </w:r>
    </w:p>
    <w:p w14:paraId="2C32744E" w14:textId="171B4863" w:rsidR="00785FD7" w:rsidRDefault="00785FD7" w:rsidP="00785FD7">
      <w:pPr>
        <w:spacing w:after="0"/>
        <w:jc w:val="both"/>
      </w:pPr>
      <w:r>
        <w:t>1</w:t>
      </w:r>
      <w:r w:rsidR="00EB2D75">
        <w:t>9</w:t>
      </w:r>
      <w:r>
        <w:t>.2. A previsão orçamentária está compatível com a Lei Orçamentária Anual (LOA) do exercício de 2025, estando vinculada à ação governamental destinada à pavimentação e adequação de estradas, no âmbito da Secretaria Municipal de Viação, Obras e Urbanismo.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066"/>
      </w:tblGrid>
      <w:tr w:rsidR="00EB799C" w:rsidRPr="00EB799C" w14:paraId="6D81061D" w14:textId="77777777" w:rsidTr="001332C7">
        <w:trPr>
          <w:trHeight w:val="262"/>
        </w:trPr>
        <w:tc>
          <w:tcPr>
            <w:tcW w:w="2263" w:type="dxa"/>
            <w:tcBorders>
              <w:top w:val="single" w:sz="4" w:space="0" w:color="auto"/>
              <w:left w:val="single" w:sz="4" w:space="0" w:color="auto"/>
              <w:bottom w:val="single" w:sz="4" w:space="0" w:color="auto"/>
              <w:right w:val="single" w:sz="4" w:space="0" w:color="auto"/>
            </w:tcBorders>
            <w:hideMark/>
          </w:tcPr>
          <w:p w14:paraId="26A497A0" w14:textId="77777777" w:rsidR="006C5E41" w:rsidRDefault="00872BB5" w:rsidP="00D651AD">
            <w:pPr>
              <w:spacing w:after="0" w:line="240" w:lineRule="auto"/>
            </w:pPr>
            <w:r>
              <w:t>12</w:t>
            </w:r>
          </w:p>
        </w:tc>
        <w:tc>
          <w:tcPr>
            <w:tcW w:w="5066" w:type="dxa"/>
            <w:tcBorders>
              <w:top w:val="single" w:sz="4" w:space="0" w:color="auto"/>
              <w:left w:val="single" w:sz="4" w:space="0" w:color="auto"/>
              <w:bottom w:val="single" w:sz="4" w:space="0" w:color="auto"/>
              <w:right w:val="single" w:sz="4" w:space="0" w:color="auto"/>
            </w:tcBorders>
            <w:hideMark/>
          </w:tcPr>
          <w:p w14:paraId="13598CF3" w14:textId="77777777" w:rsidR="006C5E41" w:rsidRDefault="00872BB5" w:rsidP="00D651AD">
            <w:pPr>
              <w:spacing w:after="0" w:line="240" w:lineRule="auto"/>
            </w:pPr>
            <w:r>
              <w:t>Secretaria Municipal de Viação, Obras e Urbanismo</w:t>
            </w:r>
          </w:p>
        </w:tc>
      </w:tr>
      <w:tr w:rsidR="00EB799C" w:rsidRPr="00EB799C" w14:paraId="431675B2" w14:textId="77777777">
        <w:tc>
          <w:tcPr>
            <w:tcW w:w="2263" w:type="dxa"/>
            <w:tcBorders>
              <w:top w:val="single" w:sz="4" w:space="0" w:color="auto"/>
              <w:left w:val="single" w:sz="4" w:space="0" w:color="auto"/>
              <w:bottom w:val="single" w:sz="4" w:space="0" w:color="auto"/>
              <w:right w:val="single" w:sz="4" w:space="0" w:color="auto"/>
            </w:tcBorders>
            <w:hideMark/>
          </w:tcPr>
          <w:p w14:paraId="09D47D73" w14:textId="77777777" w:rsidR="006C5E41" w:rsidRDefault="00872BB5" w:rsidP="00D651AD">
            <w:pPr>
              <w:spacing w:after="0" w:line="240" w:lineRule="auto"/>
            </w:pPr>
            <w:r>
              <w:t>003</w:t>
            </w:r>
          </w:p>
        </w:tc>
        <w:tc>
          <w:tcPr>
            <w:tcW w:w="5066" w:type="dxa"/>
            <w:tcBorders>
              <w:top w:val="single" w:sz="4" w:space="0" w:color="auto"/>
              <w:left w:val="single" w:sz="4" w:space="0" w:color="auto"/>
              <w:bottom w:val="single" w:sz="4" w:space="0" w:color="auto"/>
              <w:right w:val="single" w:sz="4" w:space="0" w:color="auto"/>
            </w:tcBorders>
            <w:hideMark/>
          </w:tcPr>
          <w:p w14:paraId="37DD6272" w14:textId="77777777" w:rsidR="006C5E41" w:rsidRDefault="00872BB5" w:rsidP="00D651AD">
            <w:pPr>
              <w:spacing w:after="0" w:line="240" w:lineRule="auto"/>
            </w:pPr>
            <w:r>
              <w:t xml:space="preserve">Departamento de Estradas </w:t>
            </w:r>
          </w:p>
        </w:tc>
      </w:tr>
      <w:tr w:rsidR="00EB799C" w:rsidRPr="00EB799C" w14:paraId="109DECF3" w14:textId="77777777">
        <w:tc>
          <w:tcPr>
            <w:tcW w:w="2263" w:type="dxa"/>
            <w:tcBorders>
              <w:top w:val="single" w:sz="4" w:space="0" w:color="auto"/>
              <w:left w:val="single" w:sz="4" w:space="0" w:color="auto"/>
              <w:bottom w:val="single" w:sz="4" w:space="0" w:color="auto"/>
              <w:right w:val="single" w:sz="4" w:space="0" w:color="auto"/>
            </w:tcBorders>
            <w:hideMark/>
          </w:tcPr>
          <w:p w14:paraId="4FAE160A" w14:textId="77777777" w:rsidR="006C5E41" w:rsidRDefault="00872BB5" w:rsidP="00D651AD">
            <w:pPr>
              <w:spacing w:after="0" w:line="240" w:lineRule="auto"/>
            </w:pPr>
            <w:r>
              <w:t>26.0782.0014.1-015</w:t>
            </w:r>
          </w:p>
        </w:tc>
        <w:tc>
          <w:tcPr>
            <w:tcW w:w="5066" w:type="dxa"/>
            <w:tcBorders>
              <w:top w:val="single" w:sz="4" w:space="0" w:color="auto"/>
              <w:left w:val="single" w:sz="4" w:space="0" w:color="auto"/>
              <w:bottom w:val="single" w:sz="4" w:space="0" w:color="auto"/>
              <w:right w:val="single" w:sz="4" w:space="0" w:color="auto"/>
            </w:tcBorders>
            <w:hideMark/>
          </w:tcPr>
          <w:p w14:paraId="64905872" w14:textId="77777777" w:rsidR="006C5E41" w:rsidRDefault="00872BB5" w:rsidP="00D651AD">
            <w:pPr>
              <w:spacing w:after="0" w:line="240" w:lineRule="auto"/>
            </w:pPr>
            <w:r>
              <w:t>Pavimentação e Adequação de Estradas</w:t>
            </w:r>
          </w:p>
        </w:tc>
      </w:tr>
      <w:tr w:rsidR="00EB799C" w:rsidRPr="00EB799C" w14:paraId="27285748" w14:textId="77777777">
        <w:tc>
          <w:tcPr>
            <w:tcW w:w="2263" w:type="dxa"/>
            <w:tcBorders>
              <w:top w:val="single" w:sz="4" w:space="0" w:color="auto"/>
              <w:left w:val="single" w:sz="4" w:space="0" w:color="auto"/>
              <w:bottom w:val="single" w:sz="4" w:space="0" w:color="auto"/>
              <w:right w:val="single" w:sz="4" w:space="0" w:color="auto"/>
            </w:tcBorders>
            <w:hideMark/>
          </w:tcPr>
          <w:p w14:paraId="1597F076" w14:textId="77777777" w:rsidR="006C5E41" w:rsidRDefault="00872BB5" w:rsidP="00D651AD">
            <w:pPr>
              <w:spacing w:after="0" w:line="240" w:lineRule="auto"/>
            </w:pPr>
            <w:r>
              <w:t>4.4.90.51.00.00</w:t>
            </w:r>
          </w:p>
        </w:tc>
        <w:tc>
          <w:tcPr>
            <w:tcW w:w="5066" w:type="dxa"/>
            <w:tcBorders>
              <w:top w:val="single" w:sz="4" w:space="0" w:color="auto"/>
              <w:left w:val="single" w:sz="4" w:space="0" w:color="auto"/>
              <w:bottom w:val="single" w:sz="4" w:space="0" w:color="auto"/>
              <w:right w:val="single" w:sz="4" w:space="0" w:color="auto"/>
            </w:tcBorders>
            <w:hideMark/>
          </w:tcPr>
          <w:p w14:paraId="00F08B9B" w14:textId="77777777" w:rsidR="006C5E41" w:rsidRDefault="00872BB5" w:rsidP="00D651AD">
            <w:pPr>
              <w:spacing w:after="0" w:line="240" w:lineRule="auto"/>
            </w:pPr>
            <w:r>
              <w:t>Obras e instalações</w:t>
            </w:r>
          </w:p>
        </w:tc>
      </w:tr>
    </w:tbl>
    <w:p w14:paraId="62E8B092" w14:textId="2D0158CC" w:rsidR="00785FD7" w:rsidRPr="00785FD7" w:rsidRDefault="00785FD7" w:rsidP="00785FD7">
      <w:pPr>
        <w:spacing w:after="0"/>
        <w:jc w:val="both"/>
        <w:rPr>
          <w:rFonts w:ascii="Calibri Light" w:eastAsia="Times New Roman" w:hAnsi="Calibri Light" w:cs="Calibri Light"/>
          <w:lang w:eastAsia="pt-BR"/>
        </w:rPr>
      </w:pPr>
      <w:r>
        <w:t>1</w:t>
      </w:r>
      <w:r w:rsidR="00EB2D75">
        <w:t>9</w:t>
      </w:r>
      <w:r>
        <w:t>.3. Os recursos destinados à execução do objeto estão consignados na seguinte dotação orçamentária:</w:t>
      </w:r>
    </w:p>
    <w:p w14:paraId="13CAB572" w14:textId="65EB0973" w:rsidR="00785FD7" w:rsidRDefault="00785FD7" w:rsidP="00785FD7">
      <w:pPr>
        <w:spacing w:after="0"/>
        <w:jc w:val="both"/>
      </w:pPr>
      <w:r>
        <w:t>1</w:t>
      </w:r>
      <w:r w:rsidR="00EB2D75">
        <w:t>9</w:t>
      </w:r>
      <w:r>
        <w:t>.4. A dotação orçamentária referente aos exercícios financeiros subsequentes, quando houver, será indicada oportunamente após a aprovação das respectivas Leis Orçamentárias Anuais, mediante apostilamento ao contrato, nos termos da legislação vigente.</w:t>
      </w:r>
    </w:p>
    <w:p w14:paraId="3BE800C8" w14:textId="77777777" w:rsidR="00CB53E8" w:rsidRPr="00785FD7" w:rsidRDefault="00CB53E8" w:rsidP="00785FD7">
      <w:pPr>
        <w:spacing w:after="0"/>
        <w:jc w:val="both"/>
        <w:rPr>
          <w:rFonts w:ascii="Calibri Light" w:eastAsia="Times New Roman" w:hAnsi="Calibri Light" w:cs="Calibri Light"/>
          <w:lang w:eastAsia="pt-BR"/>
        </w:rPr>
      </w:pPr>
    </w:p>
    <w:p w14:paraId="629F992C" w14:textId="7CA24AE0" w:rsidR="00527B1F" w:rsidRPr="008E0FCD" w:rsidRDefault="00EB2D75" w:rsidP="00527B1F">
      <w:pPr>
        <w:spacing w:after="0"/>
        <w:jc w:val="both"/>
        <w:outlineLvl w:val="1"/>
        <w:rPr>
          <w:rFonts w:ascii="Calibri Light" w:eastAsia="Times New Roman" w:hAnsi="Calibri Light" w:cs="Calibri Light"/>
          <w:b/>
          <w:bCs/>
          <w:lang w:eastAsia="pt-BR"/>
        </w:rPr>
      </w:pPr>
      <w:r>
        <w:rPr>
          <w:b/>
          <w:bCs/>
        </w:rPr>
        <w:t>20</w:t>
      </w:r>
      <w:r w:rsidR="00527B1F" w:rsidRPr="008E0FCD">
        <w:rPr>
          <w:b/>
          <w:bCs/>
        </w:rPr>
        <w:t>. OBRIGAÇÕES DA CONTRATANTE E CONTRATADA</w:t>
      </w:r>
    </w:p>
    <w:p w14:paraId="1FC4271F" w14:textId="62C0D4CB" w:rsidR="00201762" w:rsidRPr="00201762" w:rsidRDefault="00EB2D75" w:rsidP="00201762">
      <w:pPr>
        <w:spacing w:after="0"/>
        <w:jc w:val="both"/>
        <w:rPr>
          <w:rFonts w:ascii="Calibri Light" w:eastAsia="Times New Roman" w:hAnsi="Calibri Light" w:cs="Calibri Light"/>
          <w:b/>
          <w:bCs/>
          <w:lang w:eastAsia="pt-BR"/>
        </w:rPr>
      </w:pPr>
      <w:r>
        <w:t>20</w:t>
      </w:r>
      <w:r w:rsidR="00201762">
        <w:t>.1. São Obrigações da Contratante</w:t>
      </w:r>
    </w:p>
    <w:p w14:paraId="431D8696" w14:textId="41977429" w:rsidR="00201762" w:rsidRPr="00201762" w:rsidRDefault="00EB2D75" w:rsidP="00201762">
      <w:pPr>
        <w:spacing w:after="0"/>
        <w:jc w:val="both"/>
        <w:rPr>
          <w:rFonts w:ascii="Calibri Light" w:eastAsia="Times New Roman" w:hAnsi="Calibri Light" w:cs="Calibri Light"/>
          <w:lang w:eastAsia="pt-BR"/>
        </w:rPr>
      </w:pPr>
      <w:r>
        <w:t>20</w:t>
      </w:r>
      <w:r w:rsidR="00201762">
        <w:t>.1.1. São obrigações da CONTRATANTE:</w:t>
      </w:r>
    </w:p>
    <w:p w14:paraId="5EC0F66B" w14:textId="77777777" w:rsidR="00201762" w:rsidRPr="00201762" w:rsidRDefault="00201762" w:rsidP="00201762">
      <w:pPr>
        <w:spacing w:after="0"/>
        <w:jc w:val="both"/>
        <w:rPr>
          <w:rFonts w:ascii="Calibri Light" w:eastAsia="Times New Roman" w:hAnsi="Calibri Light" w:cs="Calibri Light"/>
          <w:lang w:eastAsia="pt-BR"/>
        </w:rPr>
      </w:pPr>
      <w:r>
        <w:t>I – Designar gestor e fiscal do contrato, responsáveis pelo acompanhamento e fiscalização da execução dos serviços;</w:t>
      </w:r>
    </w:p>
    <w:p w14:paraId="2BBA3D1D" w14:textId="77777777" w:rsidR="00201762" w:rsidRPr="00201762" w:rsidRDefault="00201762" w:rsidP="00201762">
      <w:pPr>
        <w:spacing w:after="0"/>
        <w:jc w:val="both"/>
        <w:rPr>
          <w:rFonts w:ascii="Calibri Light" w:eastAsia="Times New Roman" w:hAnsi="Calibri Light" w:cs="Calibri Light"/>
          <w:lang w:eastAsia="pt-BR"/>
        </w:rPr>
      </w:pPr>
      <w:r>
        <w:t>II – Acompanhar, conferir e avaliar os serviços executados, verificando sua conformidade com a Ordem de Serviço, projetos e especificações técnicas;</w:t>
      </w:r>
    </w:p>
    <w:p w14:paraId="22C75E00" w14:textId="77777777" w:rsidR="00201762" w:rsidRPr="00201762" w:rsidRDefault="00201762" w:rsidP="00201762">
      <w:pPr>
        <w:spacing w:after="0"/>
        <w:jc w:val="both"/>
        <w:rPr>
          <w:rFonts w:ascii="Calibri Light" w:eastAsia="Times New Roman" w:hAnsi="Calibri Light" w:cs="Calibri Light"/>
          <w:lang w:eastAsia="pt-BR"/>
        </w:rPr>
      </w:pPr>
      <w:r>
        <w:t>III – Efetuar os pagamentos devidos à contratada, conforme condições estabelecidas no contrato;</w:t>
      </w:r>
    </w:p>
    <w:p w14:paraId="556DDF05" w14:textId="77777777" w:rsidR="00201762" w:rsidRPr="00201762" w:rsidRDefault="00201762" w:rsidP="00201762">
      <w:pPr>
        <w:spacing w:after="0"/>
        <w:jc w:val="both"/>
        <w:rPr>
          <w:rFonts w:ascii="Calibri Light" w:eastAsia="Times New Roman" w:hAnsi="Calibri Light" w:cs="Calibri Light"/>
          <w:lang w:eastAsia="pt-BR"/>
        </w:rPr>
      </w:pPr>
      <w:r>
        <w:t>IV – Notificar formal e tempestivamente a contratada acerca de irregularidades observadas na execução contratual;</w:t>
      </w:r>
    </w:p>
    <w:p w14:paraId="7311A56B" w14:textId="77777777" w:rsidR="00201762" w:rsidRPr="00201762" w:rsidRDefault="00201762" w:rsidP="00201762">
      <w:pPr>
        <w:spacing w:after="0"/>
        <w:jc w:val="both"/>
        <w:rPr>
          <w:rFonts w:ascii="Calibri Light" w:eastAsia="Times New Roman" w:hAnsi="Calibri Light" w:cs="Calibri Light"/>
          <w:lang w:eastAsia="pt-BR"/>
        </w:rPr>
      </w:pPr>
      <w:r>
        <w:t>V – Aplicar as sanções administrativas cabíveis, em caso de inadimplemento;</w:t>
      </w:r>
    </w:p>
    <w:p w14:paraId="0703FB93" w14:textId="77777777" w:rsidR="00201762" w:rsidRPr="00201762" w:rsidRDefault="00201762" w:rsidP="00201762">
      <w:pPr>
        <w:spacing w:after="0"/>
        <w:jc w:val="both"/>
        <w:rPr>
          <w:rFonts w:ascii="Calibri Light" w:eastAsia="Times New Roman" w:hAnsi="Calibri Light" w:cs="Calibri Light"/>
          <w:lang w:eastAsia="pt-BR"/>
        </w:rPr>
      </w:pPr>
      <w:r>
        <w:t>VI – Comunicar à contratada quaisquer anormalidades verificadas, podendo recusar serviços que não atendam às especificações;</w:t>
      </w:r>
    </w:p>
    <w:p w14:paraId="3ED6FA10" w14:textId="77777777" w:rsidR="00201762" w:rsidRPr="00201762" w:rsidRDefault="00201762" w:rsidP="00201762">
      <w:pPr>
        <w:spacing w:after="0"/>
        <w:jc w:val="both"/>
        <w:rPr>
          <w:rFonts w:ascii="Calibri Light" w:eastAsia="Times New Roman" w:hAnsi="Calibri Light" w:cs="Calibri Light"/>
          <w:lang w:eastAsia="pt-BR"/>
        </w:rPr>
      </w:pPr>
      <w:r>
        <w:t>VII – Exigir a reexecução de serviços executados em desacordo com o contratado;</w:t>
      </w:r>
    </w:p>
    <w:p w14:paraId="58441279" w14:textId="77777777" w:rsidR="00201762" w:rsidRPr="00201762" w:rsidRDefault="00201762" w:rsidP="00201762">
      <w:pPr>
        <w:spacing w:after="0"/>
        <w:jc w:val="both"/>
        <w:rPr>
          <w:rFonts w:ascii="Calibri Light" w:eastAsia="Times New Roman" w:hAnsi="Calibri Light" w:cs="Calibri Light"/>
          <w:lang w:eastAsia="pt-BR"/>
        </w:rPr>
      </w:pPr>
      <w:r>
        <w:t>VIII – Permitir o acesso da contratada aos locais de execução dos serviços;</w:t>
      </w:r>
    </w:p>
    <w:p w14:paraId="4685A3EB" w14:textId="77777777" w:rsidR="00201762" w:rsidRPr="00201762" w:rsidRDefault="00201762" w:rsidP="00201762">
      <w:pPr>
        <w:spacing w:after="0"/>
        <w:jc w:val="both"/>
        <w:rPr>
          <w:rFonts w:ascii="Calibri Light" w:eastAsia="Times New Roman" w:hAnsi="Calibri Light" w:cs="Calibri Light"/>
          <w:lang w:eastAsia="pt-BR"/>
        </w:rPr>
      </w:pPr>
      <w:r>
        <w:t>IX – Proceder ao recebimento provisório e definitivo do objeto, nos termos da Lei nº 14.133/2021;</w:t>
      </w:r>
    </w:p>
    <w:p w14:paraId="0FEE40CC" w14:textId="77777777" w:rsidR="00201762" w:rsidRPr="00201762" w:rsidRDefault="00201762" w:rsidP="00201762">
      <w:pPr>
        <w:spacing w:after="0"/>
        <w:jc w:val="both"/>
        <w:rPr>
          <w:rFonts w:ascii="Calibri Light" w:eastAsia="Times New Roman" w:hAnsi="Calibri Light" w:cs="Calibri Light"/>
          <w:lang w:eastAsia="pt-BR"/>
        </w:rPr>
      </w:pPr>
      <w:r>
        <w:t>X – Fornecer informações técnicas complementares, quando solicitadas pela contratada;</w:t>
      </w:r>
    </w:p>
    <w:p w14:paraId="42387E18" w14:textId="77777777" w:rsidR="00201762" w:rsidRPr="00201762" w:rsidRDefault="00201762" w:rsidP="00201762">
      <w:pPr>
        <w:spacing w:after="0"/>
        <w:jc w:val="both"/>
        <w:rPr>
          <w:rFonts w:ascii="Calibri Light" w:eastAsia="Times New Roman" w:hAnsi="Calibri Light" w:cs="Calibri Light"/>
          <w:lang w:eastAsia="pt-BR"/>
        </w:rPr>
      </w:pPr>
      <w:r>
        <w:t>XI – Disponibilizar as áreas de intervenção devidamente demarcadas conforme os projetos.</w:t>
      </w:r>
    </w:p>
    <w:p w14:paraId="0C4A2A1A" w14:textId="43F47DEB" w:rsidR="00201762" w:rsidRPr="008E0FCD" w:rsidRDefault="00EB2D75" w:rsidP="00201762">
      <w:pPr>
        <w:spacing w:after="0"/>
        <w:jc w:val="both"/>
        <w:rPr>
          <w:rFonts w:ascii="Calibri Light" w:eastAsia="Times New Roman" w:hAnsi="Calibri Light" w:cs="Calibri Light"/>
          <w:b/>
          <w:bCs/>
          <w:lang w:eastAsia="pt-BR"/>
        </w:rPr>
      </w:pPr>
      <w:r>
        <w:rPr>
          <w:b/>
          <w:bCs/>
        </w:rPr>
        <w:t>20</w:t>
      </w:r>
      <w:r w:rsidR="00201762" w:rsidRPr="008E0FCD">
        <w:rPr>
          <w:b/>
          <w:bCs/>
        </w:rPr>
        <w:t>.2. OBRIGAÇÕES DA CONTRATADA</w:t>
      </w:r>
    </w:p>
    <w:p w14:paraId="143DD095" w14:textId="3FAC676A" w:rsidR="00201762" w:rsidRPr="00201762" w:rsidRDefault="00EB2D75" w:rsidP="00201762">
      <w:pPr>
        <w:spacing w:after="0"/>
        <w:jc w:val="both"/>
        <w:rPr>
          <w:rFonts w:ascii="Calibri Light" w:eastAsia="Times New Roman" w:hAnsi="Calibri Light" w:cs="Calibri Light"/>
          <w:b/>
          <w:bCs/>
          <w:lang w:eastAsia="pt-BR"/>
        </w:rPr>
      </w:pPr>
      <w:r>
        <w:t>20</w:t>
      </w:r>
      <w:r w:rsidR="00201762">
        <w:t>.2.1. São obrigações da CONTRATADA:</w:t>
      </w:r>
    </w:p>
    <w:p w14:paraId="2277B341" w14:textId="77777777" w:rsidR="00201762" w:rsidRPr="00201762" w:rsidRDefault="00201762" w:rsidP="00201762">
      <w:pPr>
        <w:spacing w:after="0"/>
        <w:jc w:val="both"/>
        <w:rPr>
          <w:rFonts w:ascii="Calibri Light" w:eastAsia="Times New Roman" w:hAnsi="Calibri Light" w:cs="Calibri Light"/>
          <w:lang w:eastAsia="pt-BR"/>
        </w:rPr>
      </w:pPr>
      <w:r>
        <w:t>I – Manter preposto aceito pela Administração no local da obra durante toda a execução contratual;</w:t>
      </w:r>
    </w:p>
    <w:p w14:paraId="65249742" w14:textId="77777777" w:rsidR="00201762" w:rsidRPr="00201762" w:rsidRDefault="00201762" w:rsidP="00201762">
      <w:pPr>
        <w:spacing w:after="0"/>
        <w:jc w:val="both"/>
        <w:rPr>
          <w:rFonts w:ascii="Calibri Light" w:eastAsia="Times New Roman" w:hAnsi="Calibri Light" w:cs="Calibri Light"/>
          <w:lang w:eastAsia="pt-BR"/>
        </w:rPr>
      </w:pPr>
      <w:r>
        <w:t>II – Executar os serviços em conformidade com o contrato, Termo de Referência, projetos, memoriais e proposta apresentada;</w:t>
      </w:r>
    </w:p>
    <w:p w14:paraId="47CBA63A" w14:textId="77777777" w:rsidR="00201762" w:rsidRPr="00201762" w:rsidRDefault="00201762" w:rsidP="00201762">
      <w:pPr>
        <w:spacing w:after="0"/>
        <w:jc w:val="both"/>
        <w:rPr>
          <w:rFonts w:ascii="Calibri Light" w:eastAsia="Times New Roman" w:hAnsi="Calibri Light" w:cs="Calibri Light"/>
          <w:lang w:eastAsia="pt-BR"/>
        </w:rPr>
      </w:pPr>
      <w:r>
        <w:t>III – Manter, durante toda a execução, as condições de habilitação e qualificação exigidas, nos termos do art. 92, XVI, da Lei nº 14.133/2021;</w:t>
      </w:r>
    </w:p>
    <w:p w14:paraId="6AB4E472" w14:textId="77777777" w:rsidR="00201762" w:rsidRPr="00201762" w:rsidRDefault="00201762" w:rsidP="00201762">
      <w:pPr>
        <w:spacing w:after="0"/>
        <w:jc w:val="both"/>
        <w:rPr>
          <w:rFonts w:ascii="Calibri Light" w:eastAsia="Times New Roman" w:hAnsi="Calibri Light" w:cs="Calibri Light"/>
          <w:lang w:eastAsia="pt-BR"/>
        </w:rPr>
      </w:pPr>
      <w:r>
        <w:t>IV – Disponibilizar mão de obra qualificada, equipamentos e materiais adequados à execução dos serviços;</w:t>
      </w:r>
    </w:p>
    <w:p w14:paraId="38ACE067" w14:textId="77777777" w:rsidR="00201762" w:rsidRPr="00201762" w:rsidRDefault="00201762" w:rsidP="00201762">
      <w:pPr>
        <w:spacing w:after="0"/>
        <w:jc w:val="both"/>
        <w:rPr>
          <w:rFonts w:ascii="Calibri Light" w:eastAsia="Times New Roman" w:hAnsi="Calibri Light" w:cs="Calibri Light"/>
          <w:lang w:eastAsia="pt-BR"/>
        </w:rPr>
      </w:pPr>
      <w:r>
        <w:t>V – Responsabilizar-se por todos os atos de seus empregados, bem como pelos encargos trabalhistas, previdenciários, fiscais e comerciais;</w:t>
      </w:r>
    </w:p>
    <w:p w14:paraId="5B2993FA" w14:textId="77777777" w:rsidR="00201762" w:rsidRPr="00201762" w:rsidRDefault="00201762" w:rsidP="00201762">
      <w:pPr>
        <w:spacing w:after="0"/>
        <w:jc w:val="both"/>
        <w:rPr>
          <w:rFonts w:ascii="Calibri Light" w:eastAsia="Times New Roman" w:hAnsi="Calibri Light" w:cs="Calibri Light"/>
          <w:lang w:eastAsia="pt-BR"/>
        </w:rPr>
      </w:pPr>
      <w:r>
        <w:t>VI – Afastar, no prazo máximo de 24 (vinte e quatro) horas, qualquer empregado cuja permanência seja considerada inadequada pela fiscalização;</w:t>
      </w:r>
    </w:p>
    <w:p w14:paraId="651EBF60" w14:textId="77777777" w:rsidR="00201762" w:rsidRPr="00201762" w:rsidRDefault="00201762" w:rsidP="00201762">
      <w:pPr>
        <w:spacing w:after="0"/>
        <w:jc w:val="both"/>
        <w:rPr>
          <w:rFonts w:ascii="Calibri Light" w:eastAsia="Times New Roman" w:hAnsi="Calibri Light" w:cs="Calibri Light"/>
          <w:lang w:eastAsia="pt-BR"/>
        </w:rPr>
      </w:pPr>
      <w:r>
        <w:t>VII – Responsabilizar-se por danos causados à Administração ou a terceiros, nos termos do art. 120 da Lei nº 14.133/2021;</w:t>
      </w:r>
    </w:p>
    <w:p w14:paraId="67A0B2BE" w14:textId="77777777" w:rsidR="00201762" w:rsidRPr="00201762" w:rsidRDefault="00201762" w:rsidP="00201762">
      <w:pPr>
        <w:spacing w:after="0"/>
        <w:jc w:val="both"/>
        <w:rPr>
          <w:rFonts w:ascii="Calibri Light" w:eastAsia="Times New Roman" w:hAnsi="Calibri Light" w:cs="Calibri Light"/>
          <w:lang w:eastAsia="pt-BR"/>
        </w:rPr>
      </w:pPr>
      <w:r>
        <w:t>VIII – Comunicar imediatamente à Administração qualquer ocorrência que possa comprometer a execução do contrato;</w:t>
      </w:r>
    </w:p>
    <w:p w14:paraId="1AF6204E" w14:textId="77777777" w:rsidR="00201762" w:rsidRPr="00201762" w:rsidRDefault="00201762" w:rsidP="00201762">
      <w:pPr>
        <w:spacing w:after="0"/>
        <w:jc w:val="both"/>
        <w:rPr>
          <w:rFonts w:ascii="Calibri Light" w:eastAsia="Times New Roman" w:hAnsi="Calibri Light" w:cs="Calibri Light"/>
          <w:lang w:eastAsia="pt-BR"/>
        </w:rPr>
      </w:pPr>
      <w:r>
        <w:t>IX – Atender prontamente às solicitações da fiscalização;</w:t>
      </w:r>
    </w:p>
    <w:p w14:paraId="6F421EC9" w14:textId="77777777" w:rsidR="00201762" w:rsidRPr="00201762" w:rsidRDefault="00201762" w:rsidP="00201762">
      <w:pPr>
        <w:spacing w:after="0"/>
        <w:jc w:val="both"/>
        <w:rPr>
          <w:rFonts w:ascii="Calibri Light" w:eastAsia="Times New Roman" w:hAnsi="Calibri Light" w:cs="Calibri Light"/>
          <w:lang w:eastAsia="pt-BR"/>
        </w:rPr>
      </w:pPr>
      <w:r>
        <w:t>X – Reparar, corrigir, remover, reconstruir ou substituir, às suas expensas, serviços executados com vícios ou defeitos, no prazo máximo de 30 (trinta) dias;</w:t>
      </w:r>
    </w:p>
    <w:p w14:paraId="56A3E5AD" w14:textId="77777777" w:rsidR="00201762" w:rsidRPr="00201762" w:rsidRDefault="00201762" w:rsidP="00201762">
      <w:pPr>
        <w:spacing w:after="0"/>
        <w:jc w:val="both"/>
        <w:rPr>
          <w:rFonts w:ascii="Calibri Light" w:eastAsia="Times New Roman" w:hAnsi="Calibri Light" w:cs="Calibri Light"/>
          <w:lang w:eastAsia="pt-BR"/>
        </w:rPr>
      </w:pPr>
      <w:r>
        <w:t>XI – Cumprir rigorosamente as normas de segurança do trabalho, meio ambiente, higiene ocupacional e legislação aplicável, incluindo a LGPD quando pertinente;</w:t>
      </w:r>
    </w:p>
    <w:p w14:paraId="68AF03F9" w14:textId="77777777" w:rsidR="00201762" w:rsidRPr="00201762" w:rsidRDefault="00201762" w:rsidP="00201762">
      <w:pPr>
        <w:spacing w:after="0"/>
        <w:jc w:val="both"/>
        <w:rPr>
          <w:rFonts w:ascii="Calibri Light" w:eastAsia="Times New Roman" w:hAnsi="Calibri Light" w:cs="Calibri Light"/>
          <w:lang w:eastAsia="pt-BR"/>
        </w:rPr>
      </w:pPr>
      <w:r>
        <w:t>XII – Fornecer e fiscalizar o uso de EPIs e EPCs, bem como manter os trabalhadores identificados;</w:t>
      </w:r>
    </w:p>
    <w:p w14:paraId="1D385767" w14:textId="77777777" w:rsidR="00201762" w:rsidRPr="00201762" w:rsidRDefault="00201762" w:rsidP="00201762">
      <w:pPr>
        <w:spacing w:after="0"/>
        <w:jc w:val="both"/>
        <w:rPr>
          <w:rFonts w:ascii="Calibri Light" w:eastAsia="Times New Roman" w:hAnsi="Calibri Light" w:cs="Calibri Light"/>
          <w:lang w:eastAsia="pt-BR"/>
        </w:rPr>
      </w:pPr>
      <w:r>
        <w:t>XIII – Manter relação atualizada dos trabalhadores atuantes na obra;</w:t>
      </w:r>
    </w:p>
    <w:p w14:paraId="157DCC22" w14:textId="77777777" w:rsidR="00201762" w:rsidRPr="00201762" w:rsidRDefault="00201762" w:rsidP="00201762">
      <w:pPr>
        <w:spacing w:after="0"/>
        <w:jc w:val="both"/>
        <w:rPr>
          <w:rFonts w:ascii="Calibri Light" w:eastAsia="Times New Roman" w:hAnsi="Calibri Light" w:cs="Calibri Light"/>
          <w:lang w:eastAsia="pt-BR"/>
        </w:rPr>
      </w:pPr>
      <w:r>
        <w:t>XIV – Executar o controle tecnológico dos materiais e serviços, por meio de empresa especializada, submetido à aprovação da fiscalização;</w:t>
      </w:r>
    </w:p>
    <w:p w14:paraId="160CF34B" w14:textId="77777777" w:rsidR="00201762" w:rsidRPr="00201762" w:rsidRDefault="00201762" w:rsidP="00201762">
      <w:pPr>
        <w:spacing w:after="0"/>
        <w:jc w:val="both"/>
        <w:rPr>
          <w:rFonts w:ascii="Calibri Light" w:eastAsia="Times New Roman" w:hAnsi="Calibri Light" w:cs="Calibri Light"/>
          <w:lang w:eastAsia="pt-BR"/>
        </w:rPr>
      </w:pPr>
      <w:r>
        <w:t>XV – Apresentar mensalmente relatórios de controle tecnológico;</w:t>
      </w:r>
    </w:p>
    <w:p w14:paraId="09DE4DE7" w14:textId="77777777" w:rsidR="00201762" w:rsidRPr="00201762" w:rsidRDefault="00201762" w:rsidP="00201762">
      <w:pPr>
        <w:spacing w:after="0"/>
        <w:jc w:val="both"/>
        <w:rPr>
          <w:rFonts w:ascii="Calibri Light" w:eastAsia="Times New Roman" w:hAnsi="Calibri Light" w:cs="Calibri Light"/>
          <w:lang w:eastAsia="pt-BR"/>
        </w:rPr>
      </w:pPr>
      <w:r>
        <w:t>XVI – Manter sinalização e segurança adequadas nos locais de execução, conforme normas do CONTRAN e de segurança do trabalho;</w:t>
      </w:r>
    </w:p>
    <w:p w14:paraId="305F5F9A" w14:textId="77777777" w:rsidR="00201762" w:rsidRPr="00201762" w:rsidRDefault="00201762" w:rsidP="00201762">
      <w:pPr>
        <w:spacing w:after="0"/>
        <w:jc w:val="both"/>
        <w:rPr>
          <w:rFonts w:ascii="Calibri Light" w:eastAsia="Times New Roman" w:hAnsi="Calibri Light" w:cs="Calibri Light"/>
          <w:lang w:eastAsia="pt-BR"/>
        </w:rPr>
      </w:pPr>
      <w:r>
        <w:t>XVII – Manter a limpeza da obra e a conservação dos serviços até sua entrega definitiva;</w:t>
      </w:r>
    </w:p>
    <w:p w14:paraId="55E351C3" w14:textId="77777777" w:rsidR="00201762" w:rsidRPr="00201762" w:rsidRDefault="00201762" w:rsidP="00201762">
      <w:pPr>
        <w:spacing w:after="0"/>
        <w:jc w:val="both"/>
        <w:rPr>
          <w:rFonts w:ascii="Calibri Light" w:eastAsia="Times New Roman" w:hAnsi="Calibri Light" w:cs="Calibri Light"/>
          <w:lang w:eastAsia="pt-BR"/>
        </w:rPr>
      </w:pPr>
      <w:r>
        <w:t>XVIII – Cumprir as normas relativas à proibição de trabalho infantil, salvo na condição de aprendiz, conforme legislação vigente;</w:t>
      </w:r>
    </w:p>
    <w:p w14:paraId="0CC4963C" w14:textId="77777777" w:rsidR="00201762" w:rsidRPr="00201762" w:rsidRDefault="00201762" w:rsidP="00201762">
      <w:pPr>
        <w:spacing w:after="0"/>
        <w:jc w:val="both"/>
        <w:rPr>
          <w:rFonts w:ascii="Calibri Light" w:eastAsia="Times New Roman" w:hAnsi="Calibri Light" w:cs="Calibri Light"/>
          <w:lang w:eastAsia="pt-BR"/>
        </w:rPr>
      </w:pPr>
      <w:r>
        <w:t>XIX – Analisar previamente todos os projetos e documentos técnicos, assumindo responsabilidade por sua correta interpretação;</w:t>
      </w:r>
    </w:p>
    <w:p w14:paraId="6CC440F4" w14:textId="77777777" w:rsidR="00201762" w:rsidRPr="00201762" w:rsidRDefault="00201762" w:rsidP="00201762">
      <w:pPr>
        <w:spacing w:after="0"/>
        <w:jc w:val="both"/>
        <w:rPr>
          <w:rFonts w:ascii="Calibri Light" w:eastAsia="Times New Roman" w:hAnsi="Calibri Light" w:cs="Calibri Light"/>
          <w:lang w:eastAsia="pt-BR"/>
        </w:rPr>
      </w:pPr>
      <w:r>
        <w:t>XX – Apresentar matrícula da obra junto ao INSS e ART/RRT de execução em até 2 (dois) dias após a emissão da Ordem de Serviço;</w:t>
      </w:r>
    </w:p>
    <w:p w14:paraId="3FFCC395" w14:textId="77777777" w:rsidR="00201762" w:rsidRPr="00201762" w:rsidRDefault="00201762" w:rsidP="00201762">
      <w:pPr>
        <w:spacing w:after="0"/>
        <w:jc w:val="both"/>
        <w:rPr>
          <w:rFonts w:ascii="Calibri Light" w:eastAsia="Times New Roman" w:hAnsi="Calibri Light" w:cs="Calibri Light"/>
          <w:lang w:eastAsia="pt-BR"/>
        </w:rPr>
      </w:pPr>
      <w:r>
        <w:t>XXI – Fornecer manual de manutenção da pavimentação ao término da obra;</w:t>
      </w:r>
    </w:p>
    <w:p w14:paraId="5EE7F72E" w14:textId="77777777" w:rsidR="00201762" w:rsidRPr="00201762" w:rsidRDefault="00201762" w:rsidP="00201762">
      <w:pPr>
        <w:spacing w:after="0"/>
        <w:jc w:val="both"/>
        <w:rPr>
          <w:rFonts w:ascii="Calibri Light" w:eastAsia="Times New Roman" w:hAnsi="Calibri Light" w:cs="Calibri Light"/>
          <w:lang w:eastAsia="pt-BR"/>
        </w:rPr>
      </w:pPr>
      <w:r>
        <w:t>XXII – Realizar treinamento da equipe municipal, quando solicitado, quanto à leitura de medições e controle tecnológico;</w:t>
      </w:r>
    </w:p>
    <w:p w14:paraId="04028791" w14:textId="77777777" w:rsidR="00201762" w:rsidRPr="00201762" w:rsidRDefault="00201762" w:rsidP="00201762">
      <w:pPr>
        <w:spacing w:after="0"/>
        <w:jc w:val="both"/>
        <w:rPr>
          <w:rFonts w:ascii="Calibri Light" w:eastAsia="Times New Roman" w:hAnsi="Calibri Light" w:cs="Calibri Light"/>
          <w:lang w:eastAsia="pt-BR"/>
        </w:rPr>
      </w:pPr>
      <w:r>
        <w:t>XXIII – Cumprir integralmente as normas técnicas do DER/PR, DNIT e ABNT aplicáveis;</w:t>
      </w:r>
    </w:p>
    <w:p w14:paraId="70176FB5" w14:textId="77777777" w:rsidR="00201762" w:rsidRPr="00201762" w:rsidRDefault="00201762" w:rsidP="00201762">
      <w:pPr>
        <w:spacing w:after="0"/>
        <w:jc w:val="both"/>
        <w:rPr>
          <w:rFonts w:ascii="Calibri Light" w:eastAsia="Times New Roman" w:hAnsi="Calibri Light" w:cs="Calibri Light"/>
          <w:lang w:eastAsia="pt-BR"/>
        </w:rPr>
      </w:pPr>
      <w:r>
        <w:t>XXIV – Produzir e aplicar a massa asfáltica (CBUQ) conforme normas técnicas, mantendo temperatura adequada entre 150°C e 180°C;</w:t>
      </w:r>
    </w:p>
    <w:p w14:paraId="4E256F22" w14:textId="77777777" w:rsidR="00201762" w:rsidRPr="00201762" w:rsidRDefault="00201762" w:rsidP="00201762">
      <w:pPr>
        <w:spacing w:after="0"/>
        <w:jc w:val="both"/>
        <w:rPr>
          <w:rFonts w:ascii="Calibri Light" w:eastAsia="Times New Roman" w:hAnsi="Calibri Light" w:cs="Calibri Light"/>
          <w:lang w:eastAsia="pt-BR"/>
        </w:rPr>
      </w:pPr>
      <w:r>
        <w:t>XXV – Disponibilizar equipamento de medição de temperatura durante a aplicação do CBUQ, sob pena de rejeição do material;</w:t>
      </w:r>
    </w:p>
    <w:p w14:paraId="0D255946" w14:textId="77777777" w:rsidR="00201762" w:rsidRDefault="00201762" w:rsidP="00201762">
      <w:pPr>
        <w:spacing w:after="0"/>
        <w:jc w:val="both"/>
      </w:pPr>
      <w:r>
        <w:t>XXVI – Apresentar contrato de fornecimento da usina de asfalto, quando não for de sua propriedade.</w:t>
      </w:r>
    </w:p>
    <w:p w14:paraId="63757FC7" w14:textId="77777777" w:rsidR="0025781D" w:rsidRPr="00201762" w:rsidRDefault="0025781D" w:rsidP="00201762">
      <w:pPr>
        <w:spacing w:after="0"/>
        <w:jc w:val="both"/>
        <w:rPr>
          <w:rFonts w:ascii="Calibri Light" w:eastAsia="Times New Roman" w:hAnsi="Calibri Light" w:cs="Calibri Light"/>
          <w:lang w:eastAsia="pt-BR"/>
        </w:rPr>
      </w:pPr>
    </w:p>
    <w:p w14:paraId="6CDE97D0" w14:textId="466E3268" w:rsidR="00FA5294" w:rsidRPr="008E0FCD" w:rsidRDefault="00EB2D75" w:rsidP="00FA5294">
      <w:pPr>
        <w:spacing w:after="0"/>
        <w:jc w:val="both"/>
        <w:rPr>
          <w:rFonts w:ascii="Calibri Light" w:eastAsia="Times New Roman" w:hAnsi="Calibri Light" w:cs="Calibri Light"/>
          <w:b/>
          <w:bCs/>
          <w:lang w:eastAsia="pt-BR"/>
        </w:rPr>
      </w:pPr>
      <w:r>
        <w:rPr>
          <w:b/>
          <w:bCs/>
        </w:rPr>
        <w:t>21</w:t>
      </w:r>
      <w:r w:rsidR="00FA5294" w:rsidRPr="008E0FCD">
        <w:rPr>
          <w:b/>
          <w:bCs/>
        </w:rPr>
        <w:t>. DISPOSIÇÕES GERAIS</w:t>
      </w:r>
    </w:p>
    <w:p w14:paraId="3272E80C" w14:textId="77777777" w:rsidR="00CE2293" w:rsidRPr="00CE2293" w:rsidRDefault="00CE2293" w:rsidP="00CE2293">
      <w:pPr>
        <w:spacing w:after="0"/>
        <w:jc w:val="both"/>
        <w:rPr>
          <w:rFonts w:ascii="Calibri Light" w:eastAsia="Times New Roman" w:hAnsi="Calibri Light" w:cs="Calibri Light"/>
          <w:b/>
          <w:bCs/>
          <w:lang w:eastAsia="pt-BR"/>
        </w:rPr>
      </w:pPr>
      <w:r>
        <w:t>19.1. Documentos integrantes</w:t>
      </w:r>
    </w:p>
    <w:p w14:paraId="7D3CD3F8" w14:textId="315572F3" w:rsidR="00CE2293" w:rsidRPr="00CE2293" w:rsidRDefault="00EB2D75" w:rsidP="00CE2293">
      <w:pPr>
        <w:spacing w:after="0"/>
        <w:jc w:val="both"/>
        <w:rPr>
          <w:rFonts w:ascii="Calibri Light" w:eastAsia="Times New Roman" w:hAnsi="Calibri Light" w:cs="Calibri Light"/>
          <w:lang w:eastAsia="pt-BR"/>
        </w:rPr>
      </w:pPr>
      <w:r>
        <w:t>21</w:t>
      </w:r>
      <w:r w:rsidR="00CE2293">
        <w:t>.1.1. Integram este Termo de Referência, para todos os efeitos legais e contratuais, os seguintes documentos:</w:t>
      </w:r>
    </w:p>
    <w:p w14:paraId="219CD977" w14:textId="77777777" w:rsidR="00CE2293" w:rsidRPr="00CE2293" w:rsidRDefault="00CE2293" w:rsidP="00CE2293">
      <w:pPr>
        <w:spacing w:after="0"/>
        <w:jc w:val="both"/>
        <w:rPr>
          <w:rFonts w:ascii="Calibri Light" w:eastAsia="Times New Roman" w:hAnsi="Calibri Light" w:cs="Calibri Light"/>
          <w:lang w:eastAsia="pt-BR"/>
        </w:rPr>
      </w:pPr>
      <w:r>
        <w:t>I – Planilha orçamentária global detalhada por itens, conforme orçamento aprovado;</w:t>
      </w:r>
    </w:p>
    <w:p w14:paraId="194F7430" w14:textId="77777777" w:rsidR="00CE2293" w:rsidRPr="00CE2293" w:rsidRDefault="00CE2293" w:rsidP="00CE2293">
      <w:pPr>
        <w:spacing w:after="0"/>
        <w:jc w:val="both"/>
        <w:rPr>
          <w:rFonts w:ascii="Calibri Light" w:eastAsia="Times New Roman" w:hAnsi="Calibri Light" w:cs="Calibri Light"/>
          <w:lang w:eastAsia="pt-BR"/>
        </w:rPr>
      </w:pPr>
      <w:r>
        <w:t>II – Cronograma físico-financeiro, estruturado em etapas executivas;</w:t>
      </w:r>
    </w:p>
    <w:p w14:paraId="182913A1" w14:textId="77777777" w:rsidR="00CE2293" w:rsidRPr="00CE2293" w:rsidRDefault="00CE2293" w:rsidP="00CE2293">
      <w:pPr>
        <w:spacing w:after="0"/>
        <w:jc w:val="both"/>
        <w:rPr>
          <w:rFonts w:ascii="Calibri Light" w:eastAsia="Times New Roman" w:hAnsi="Calibri Light" w:cs="Calibri Light"/>
          <w:lang w:eastAsia="pt-BR"/>
        </w:rPr>
      </w:pPr>
      <w:r>
        <w:t>III – Descrição detalhada das etapas de execução dos serviços;</w:t>
      </w:r>
    </w:p>
    <w:p w14:paraId="7AE2D82F" w14:textId="77777777" w:rsidR="00CE2293" w:rsidRPr="00CE2293" w:rsidRDefault="00CE2293" w:rsidP="00CE2293">
      <w:pPr>
        <w:spacing w:after="0"/>
        <w:jc w:val="both"/>
        <w:rPr>
          <w:rFonts w:ascii="Calibri Light" w:eastAsia="Times New Roman" w:hAnsi="Calibri Light" w:cs="Calibri Light"/>
          <w:lang w:eastAsia="pt-BR"/>
        </w:rPr>
      </w:pPr>
      <w:r>
        <w:t>IV – Projeto executivo completo, incluindo:</w:t>
      </w:r>
    </w:p>
    <w:p w14:paraId="6B8C74F6" w14:textId="77777777" w:rsidR="00CE2293" w:rsidRPr="00CE2293" w:rsidRDefault="00CE2293" w:rsidP="00CE2293">
      <w:pPr>
        <w:spacing w:after="0"/>
        <w:jc w:val="both"/>
        <w:rPr>
          <w:rFonts w:ascii="Calibri Light" w:eastAsia="Times New Roman" w:hAnsi="Calibri Light" w:cs="Calibri Light"/>
          <w:lang w:eastAsia="pt-BR"/>
        </w:rPr>
      </w:pPr>
      <w:r>
        <w:t xml:space="preserve">Memorial descritivo; </w:t>
      </w:r>
    </w:p>
    <w:p w14:paraId="0670052B" w14:textId="77777777" w:rsidR="00CE2293" w:rsidRPr="00CE2293" w:rsidRDefault="00CE2293" w:rsidP="00CE2293">
      <w:pPr>
        <w:spacing w:after="0"/>
        <w:jc w:val="both"/>
        <w:rPr>
          <w:rFonts w:ascii="Calibri Light" w:eastAsia="Times New Roman" w:hAnsi="Calibri Light" w:cs="Calibri Light"/>
          <w:lang w:eastAsia="pt-BR"/>
        </w:rPr>
      </w:pPr>
      <w:r>
        <w:t xml:space="preserve">Projeto geométrico; </w:t>
      </w:r>
    </w:p>
    <w:p w14:paraId="12830995" w14:textId="77777777" w:rsidR="00CE2293" w:rsidRPr="00CE2293" w:rsidRDefault="00CE2293" w:rsidP="00CE2293">
      <w:pPr>
        <w:spacing w:after="0"/>
        <w:jc w:val="both"/>
        <w:rPr>
          <w:rFonts w:ascii="Calibri Light" w:eastAsia="Times New Roman" w:hAnsi="Calibri Light" w:cs="Calibri Light"/>
          <w:lang w:eastAsia="pt-BR"/>
        </w:rPr>
      </w:pPr>
      <w:r>
        <w:t xml:space="preserve">Dimensionamento do pavimento (com base em análises deflectométricas – DNER PRO 11/79); </w:t>
      </w:r>
    </w:p>
    <w:p w14:paraId="48134D21" w14:textId="77777777" w:rsidR="00CE2293" w:rsidRPr="00CE2293" w:rsidRDefault="00CE2293" w:rsidP="00CE2293">
      <w:pPr>
        <w:spacing w:after="0"/>
        <w:jc w:val="both"/>
        <w:rPr>
          <w:rFonts w:ascii="Calibri Light" w:eastAsia="Times New Roman" w:hAnsi="Calibri Light" w:cs="Calibri Light"/>
          <w:lang w:eastAsia="pt-BR"/>
        </w:rPr>
      </w:pPr>
      <w:r>
        <w:t xml:space="preserve">Projeto de drenagem (conforme Álbum DER/PR); </w:t>
      </w:r>
    </w:p>
    <w:p w14:paraId="2782C714" w14:textId="77777777" w:rsidR="00CE2293" w:rsidRPr="00CE2293" w:rsidRDefault="00CE2293" w:rsidP="00CE2293">
      <w:pPr>
        <w:spacing w:after="0"/>
        <w:jc w:val="both"/>
        <w:rPr>
          <w:rFonts w:ascii="Calibri Light" w:eastAsia="Times New Roman" w:hAnsi="Calibri Light" w:cs="Calibri Light"/>
          <w:lang w:eastAsia="pt-BR"/>
        </w:rPr>
      </w:pPr>
      <w:r>
        <w:t xml:space="preserve">Projeto de sinalização viária; </w:t>
      </w:r>
    </w:p>
    <w:p w14:paraId="5F1C06CE" w14:textId="77777777" w:rsidR="00CE2293" w:rsidRPr="00CE2293" w:rsidRDefault="00CE2293" w:rsidP="00CE2293">
      <w:pPr>
        <w:spacing w:after="0"/>
        <w:jc w:val="both"/>
        <w:rPr>
          <w:rFonts w:ascii="Calibri Light" w:eastAsia="Times New Roman" w:hAnsi="Calibri Light" w:cs="Calibri Light"/>
          <w:lang w:eastAsia="pt-BR"/>
        </w:rPr>
      </w:pPr>
      <w:r>
        <w:t>V – Especificações técnicas aplicáveis do DER/PR;</w:t>
      </w:r>
    </w:p>
    <w:p w14:paraId="513E040C" w14:textId="77777777" w:rsidR="00CE2293" w:rsidRPr="00CE2293" w:rsidRDefault="00CE2293" w:rsidP="00CE2293">
      <w:pPr>
        <w:spacing w:after="0"/>
        <w:jc w:val="both"/>
        <w:rPr>
          <w:rFonts w:ascii="Calibri Light" w:eastAsia="Times New Roman" w:hAnsi="Calibri Light" w:cs="Calibri Light"/>
          <w:lang w:eastAsia="pt-BR"/>
        </w:rPr>
      </w:pPr>
      <w:r>
        <w:t>VI – Estudo Técnico Preliminar – ETP.</w:t>
      </w:r>
    </w:p>
    <w:p w14:paraId="532E19D3" w14:textId="73E8C58C" w:rsidR="00CE2293" w:rsidRPr="00CE2293" w:rsidRDefault="00EB2D75" w:rsidP="00CE2293">
      <w:pPr>
        <w:spacing w:after="0"/>
        <w:jc w:val="both"/>
        <w:rPr>
          <w:rFonts w:ascii="Calibri Light" w:eastAsia="Times New Roman" w:hAnsi="Calibri Light" w:cs="Calibri Light"/>
          <w:lang w:eastAsia="pt-BR"/>
        </w:rPr>
      </w:pPr>
      <w:r>
        <w:t>21</w:t>
      </w:r>
      <w:r w:rsidR="00CE2293">
        <w:t>.1.2. A planilha orçamentária final deverá seguir o modelo aprovado pelo órgão concedente (SEAB), conforme documentação constante do processo administrativo.</w:t>
      </w:r>
    </w:p>
    <w:p w14:paraId="2AA188D9" w14:textId="2A6AD202" w:rsidR="00CE2293" w:rsidRPr="00CE2293" w:rsidRDefault="00EB2D75" w:rsidP="00CE2293">
      <w:pPr>
        <w:spacing w:after="0"/>
        <w:jc w:val="both"/>
        <w:rPr>
          <w:rFonts w:ascii="Calibri Light" w:eastAsia="Times New Roman" w:hAnsi="Calibri Light" w:cs="Calibri Light"/>
          <w:b/>
          <w:bCs/>
          <w:lang w:eastAsia="pt-BR"/>
        </w:rPr>
      </w:pPr>
      <w:r>
        <w:t>21</w:t>
      </w:r>
      <w:r w:rsidR="00CE2293">
        <w:t>.2. Casos omissos</w:t>
      </w:r>
    </w:p>
    <w:p w14:paraId="120BB477" w14:textId="30EE7668" w:rsidR="00CE2293" w:rsidRPr="00CE2293" w:rsidRDefault="00EB2D75" w:rsidP="00CE2293">
      <w:pPr>
        <w:spacing w:after="0"/>
        <w:jc w:val="both"/>
        <w:rPr>
          <w:rFonts w:ascii="Calibri Light" w:eastAsia="Times New Roman" w:hAnsi="Calibri Light" w:cs="Calibri Light"/>
          <w:lang w:eastAsia="pt-BR"/>
        </w:rPr>
      </w:pPr>
      <w:r>
        <w:t>21</w:t>
      </w:r>
      <w:r w:rsidR="00CE2293">
        <w:t>.2.1. Os casos omissos serão resolvidos pela autoridade competente, com base na legislação vigente, especialmente:</w:t>
      </w:r>
    </w:p>
    <w:p w14:paraId="66170595" w14:textId="77777777" w:rsidR="00CE2293" w:rsidRPr="00CE2293" w:rsidRDefault="00CE2293" w:rsidP="00CE2293">
      <w:pPr>
        <w:spacing w:after="0"/>
        <w:jc w:val="both"/>
        <w:rPr>
          <w:rFonts w:ascii="Calibri Light" w:eastAsia="Times New Roman" w:hAnsi="Calibri Light" w:cs="Calibri Light"/>
          <w:lang w:eastAsia="pt-BR"/>
        </w:rPr>
      </w:pPr>
      <w:r>
        <w:t>I – Lei nº 14.133/2021;</w:t>
      </w:r>
    </w:p>
    <w:p w14:paraId="1C3E027E" w14:textId="77777777" w:rsidR="00CE2293" w:rsidRPr="00CE2293" w:rsidRDefault="00CE2293" w:rsidP="00CE2293">
      <w:pPr>
        <w:spacing w:after="0"/>
        <w:jc w:val="both"/>
        <w:rPr>
          <w:rFonts w:ascii="Calibri Light" w:eastAsia="Times New Roman" w:hAnsi="Calibri Light" w:cs="Calibri Light"/>
          <w:lang w:eastAsia="pt-BR"/>
        </w:rPr>
      </w:pPr>
      <w:r>
        <w:t>II – Normas técnicas do DER/PR e DNIT;</w:t>
      </w:r>
    </w:p>
    <w:p w14:paraId="11F25BB1" w14:textId="77777777" w:rsidR="00CE2293" w:rsidRPr="00CE2293" w:rsidRDefault="00CE2293" w:rsidP="00CE2293">
      <w:pPr>
        <w:spacing w:after="0"/>
        <w:jc w:val="both"/>
        <w:rPr>
          <w:rFonts w:ascii="Calibri Light" w:eastAsia="Times New Roman" w:hAnsi="Calibri Light" w:cs="Calibri Light"/>
          <w:lang w:eastAsia="pt-BR"/>
        </w:rPr>
      </w:pPr>
      <w:r>
        <w:t>III – Legislação ambiental aplicável;</w:t>
      </w:r>
    </w:p>
    <w:p w14:paraId="19B44675" w14:textId="77777777" w:rsidR="00CE2293" w:rsidRPr="00CE2293" w:rsidRDefault="00CE2293" w:rsidP="00CE2293">
      <w:pPr>
        <w:spacing w:after="0"/>
        <w:jc w:val="both"/>
        <w:rPr>
          <w:rFonts w:ascii="Calibri Light" w:eastAsia="Times New Roman" w:hAnsi="Calibri Light" w:cs="Calibri Light"/>
          <w:lang w:eastAsia="pt-BR"/>
        </w:rPr>
      </w:pPr>
      <w:r>
        <w:t>IV – Princípios da Administração Pública.</w:t>
      </w:r>
    </w:p>
    <w:p w14:paraId="33FFAFFA" w14:textId="2C4C20F7" w:rsidR="00CE2293" w:rsidRPr="00CE2293" w:rsidRDefault="00EB2D75" w:rsidP="00CE2293">
      <w:pPr>
        <w:spacing w:after="0"/>
        <w:jc w:val="both"/>
        <w:rPr>
          <w:rFonts w:ascii="Calibri Light" w:eastAsia="Times New Roman" w:hAnsi="Calibri Light" w:cs="Calibri Light"/>
          <w:b/>
          <w:bCs/>
          <w:lang w:eastAsia="pt-BR"/>
        </w:rPr>
      </w:pPr>
      <w:r>
        <w:t>21</w:t>
      </w:r>
      <w:r w:rsidR="00CE2293">
        <w:t>.3. Esclarecimentos técnicos</w:t>
      </w:r>
    </w:p>
    <w:p w14:paraId="730EC982" w14:textId="3C8D5191" w:rsidR="00CE2293" w:rsidRPr="00CE2293" w:rsidRDefault="00EB2D75" w:rsidP="00CE2293">
      <w:pPr>
        <w:spacing w:after="0"/>
        <w:jc w:val="both"/>
        <w:rPr>
          <w:rFonts w:ascii="Calibri Light" w:eastAsia="Times New Roman" w:hAnsi="Calibri Light" w:cs="Calibri Light"/>
          <w:lang w:eastAsia="pt-BR"/>
        </w:rPr>
      </w:pPr>
      <w:r>
        <w:t>21</w:t>
      </w:r>
      <w:r w:rsidR="00CE2293">
        <w:t>.3.1. As dúvidas técnicas relativas a este Termo de Referência poderão ser formalmente encaminhadas à Secretaria Municipal de Infraestrutura, Programas e Projetos, até 3 (três) dias úteis antes da data de abertura da licitação.</w:t>
      </w:r>
    </w:p>
    <w:p w14:paraId="19556934" w14:textId="683EAD0D" w:rsidR="00CE2293" w:rsidRPr="00CE2293" w:rsidRDefault="00EB2D75" w:rsidP="00CE2293">
      <w:pPr>
        <w:spacing w:after="0"/>
        <w:jc w:val="both"/>
        <w:rPr>
          <w:rFonts w:ascii="Calibri Light" w:eastAsia="Times New Roman" w:hAnsi="Calibri Light" w:cs="Calibri Light"/>
          <w:b/>
          <w:bCs/>
          <w:lang w:eastAsia="pt-BR"/>
        </w:rPr>
      </w:pPr>
      <w:r>
        <w:t>21</w:t>
      </w:r>
      <w:r w:rsidR="00CE2293">
        <w:t>.4. Vinculação ao Estudo Técnico Preliminar</w:t>
      </w:r>
    </w:p>
    <w:p w14:paraId="7CB1B5CC" w14:textId="026E88E9" w:rsidR="00CE2293" w:rsidRPr="00CE2293" w:rsidRDefault="00EB2D75" w:rsidP="00CE2293">
      <w:pPr>
        <w:spacing w:after="0"/>
        <w:jc w:val="both"/>
        <w:rPr>
          <w:rFonts w:ascii="Calibri Light" w:eastAsia="Times New Roman" w:hAnsi="Calibri Light" w:cs="Calibri Light"/>
          <w:lang w:eastAsia="pt-BR"/>
        </w:rPr>
      </w:pPr>
      <w:r>
        <w:t>21</w:t>
      </w:r>
      <w:r w:rsidR="00CE2293">
        <w:t>.4.1. Este Termo de Referência foi elaborado com base no Estudo Técnico Preliminar – ETP, integrante do processo administrativo, contemplando:</w:t>
      </w:r>
    </w:p>
    <w:p w14:paraId="48983F02" w14:textId="77777777" w:rsidR="00CE2293" w:rsidRPr="00CE2293" w:rsidRDefault="00CE2293" w:rsidP="00CE2293">
      <w:pPr>
        <w:spacing w:after="0"/>
        <w:jc w:val="both"/>
        <w:rPr>
          <w:rFonts w:ascii="Calibri Light" w:eastAsia="Times New Roman" w:hAnsi="Calibri Light" w:cs="Calibri Light"/>
          <w:lang w:eastAsia="pt-BR"/>
        </w:rPr>
      </w:pPr>
      <w:r>
        <w:t>I – Aspectos técnicos, incluindo dimensionamento estrutural e especificações do DER/PR;</w:t>
      </w:r>
    </w:p>
    <w:p w14:paraId="13B5F8C9" w14:textId="77777777" w:rsidR="00CE2293" w:rsidRPr="00CE2293" w:rsidRDefault="00CE2293" w:rsidP="00CE2293">
      <w:pPr>
        <w:spacing w:after="0"/>
        <w:jc w:val="both"/>
        <w:rPr>
          <w:rFonts w:ascii="Calibri Light" w:eastAsia="Times New Roman" w:hAnsi="Calibri Light" w:cs="Calibri Light"/>
          <w:lang w:eastAsia="pt-BR"/>
        </w:rPr>
      </w:pPr>
      <w:r>
        <w:t>II – Aspectos econômicos, incluindo definição do valor estimado e fonte de recursos;</w:t>
      </w:r>
    </w:p>
    <w:p w14:paraId="4715EE51" w14:textId="77777777" w:rsidR="00CE2293" w:rsidRPr="00CE2293" w:rsidRDefault="00CE2293" w:rsidP="00CE2293">
      <w:pPr>
        <w:spacing w:after="0"/>
        <w:jc w:val="both"/>
        <w:rPr>
          <w:rFonts w:ascii="Calibri Light" w:eastAsia="Times New Roman" w:hAnsi="Calibri Light" w:cs="Calibri Light"/>
          <w:lang w:eastAsia="pt-BR"/>
        </w:rPr>
      </w:pPr>
      <w:r>
        <w:t>III – Aspectos operacionais, incluindo cronograma e metodologia executiva;</w:t>
      </w:r>
    </w:p>
    <w:p w14:paraId="2F647537" w14:textId="77777777" w:rsidR="00CE2293" w:rsidRPr="00CE2293" w:rsidRDefault="00CE2293" w:rsidP="00CE2293">
      <w:pPr>
        <w:spacing w:after="0"/>
        <w:jc w:val="both"/>
        <w:rPr>
          <w:rFonts w:ascii="Calibri Light" w:eastAsia="Times New Roman" w:hAnsi="Calibri Light" w:cs="Calibri Light"/>
          <w:lang w:eastAsia="pt-BR"/>
        </w:rPr>
      </w:pPr>
      <w:r>
        <w:t>IV – Aspectos jurídicos aplicáveis à contratação.</w:t>
      </w:r>
    </w:p>
    <w:p w14:paraId="3BF18603" w14:textId="108414E7" w:rsidR="00CE2293" w:rsidRPr="00CE2293" w:rsidRDefault="00EB2D75" w:rsidP="00CE2293">
      <w:pPr>
        <w:spacing w:after="0"/>
        <w:jc w:val="both"/>
        <w:rPr>
          <w:rFonts w:ascii="Calibri Light" w:eastAsia="Times New Roman" w:hAnsi="Calibri Light" w:cs="Calibri Light"/>
          <w:b/>
          <w:bCs/>
          <w:lang w:eastAsia="pt-BR"/>
        </w:rPr>
      </w:pPr>
      <w:r>
        <w:t>21</w:t>
      </w:r>
      <w:r w:rsidR="00CE2293">
        <w:t>.5. Princípios aplicáveis</w:t>
      </w:r>
    </w:p>
    <w:p w14:paraId="3BAF026C" w14:textId="696242FF" w:rsidR="00CE2293" w:rsidRPr="00CE2293" w:rsidRDefault="00EB2D75" w:rsidP="00CE2293">
      <w:pPr>
        <w:spacing w:after="0"/>
        <w:jc w:val="both"/>
        <w:rPr>
          <w:rFonts w:ascii="Calibri Light" w:eastAsia="Times New Roman" w:hAnsi="Calibri Light" w:cs="Calibri Light"/>
          <w:lang w:eastAsia="pt-BR"/>
        </w:rPr>
      </w:pPr>
      <w:r>
        <w:t>21</w:t>
      </w:r>
      <w:r w:rsidR="00CE2293">
        <w:t>.5.1. A contratação observará os princípios da legalidade, impessoalidade, moralidade, publicidade, eficiência, isonomia, economicidade e desenvolvimento nacional sustentável, conforme art. 5º da Lei nº 14.133/2021.</w:t>
      </w:r>
    </w:p>
    <w:p w14:paraId="43FCC133" w14:textId="1C248B5E" w:rsidR="00CE2293" w:rsidRPr="00CE2293" w:rsidRDefault="00EB2D75" w:rsidP="00CE2293">
      <w:pPr>
        <w:spacing w:after="0"/>
        <w:jc w:val="both"/>
        <w:rPr>
          <w:rFonts w:ascii="Calibri Light" w:eastAsia="Times New Roman" w:hAnsi="Calibri Light" w:cs="Calibri Light"/>
          <w:b/>
          <w:bCs/>
          <w:lang w:eastAsia="pt-BR"/>
        </w:rPr>
      </w:pPr>
      <w:r>
        <w:t>21</w:t>
      </w:r>
      <w:r w:rsidR="00CE2293">
        <w:t>.6. Visita técnica</w:t>
      </w:r>
    </w:p>
    <w:p w14:paraId="528CA4CE" w14:textId="397B4BF7" w:rsidR="00CE2293" w:rsidRPr="00CE2293" w:rsidRDefault="00EB2D75" w:rsidP="00CE2293">
      <w:pPr>
        <w:spacing w:after="0"/>
        <w:jc w:val="both"/>
        <w:rPr>
          <w:rFonts w:ascii="Calibri Light" w:eastAsia="Times New Roman" w:hAnsi="Calibri Light" w:cs="Calibri Light"/>
          <w:lang w:eastAsia="pt-BR"/>
        </w:rPr>
      </w:pPr>
      <w:r>
        <w:t>21</w:t>
      </w:r>
      <w:r w:rsidR="00CE2293">
        <w:t>.6.1. A realização de visita técnica ao local da obra será facultativa, podendo ser agendada junto ao Departamento de Engenharia, até 3 (três) dias úteis antes da data da licitação.</w:t>
      </w:r>
    </w:p>
    <w:p w14:paraId="789B6686" w14:textId="7FAB252C" w:rsidR="00CE2293" w:rsidRPr="00CE2293" w:rsidRDefault="00EB2D75" w:rsidP="00CE2293">
      <w:pPr>
        <w:spacing w:after="0"/>
        <w:jc w:val="both"/>
        <w:rPr>
          <w:rFonts w:ascii="Calibri Light" w:eastAsia="Times New Roman" w:hAnsi="Calibri Light" w:cs="Calibri Light"/>
          <w:lang w:eastAsia="pt-BR"/>
        </w:rPr>
      </w:pPr>
      <w:r>
        <w:t>21</w:t>
      </w:r>
      <w:r w:rsidR="00CE2293">
        <w:t>.6.2. A visita tem por objetivo possibilitar o pleno conhecimento das condições locais de execução dos serviços, não sendo admitidas alegações posteriores de desconhecimento.</w:t>
      </w:r>
    </w:p>
    <w:p w14:paraId="7CB90DE6" w14:textId="0E843064" w:rsidR="00CE2293" w:rsidRPr="00CE2293" w:rsidRDefault="00EB2D75" w:rsidP="00CE2293">
      <w:pPr>
        <w:spacing w:after="0"/>
        <w:jc w:val="both"/>
        <w:rPr>
          <w:rFonts w:ascii="Calibri Light" w:eastAsia="Times New Roman" w:hAnsi="Calibri Light" w:cs="Calibri Light"/>
          <w:lang w:eastAsia="pt-BR"/>
        </w:rPr>
      </w:pPr>
      <w:r>
        <w:t>21</w:t>
      </w:r>
      <w:r w:rsidR="00CE2293">
        <w:t>.7. Fiscalização e controle da execução</w:t>
      </w:r>
    </w:p>
    <w:p w14:paraId="62572E0F" w14:textId="5FC0F8BC" w:rsidR="00CE2293" w:rsidRPr="00CE2293" w:rsidRDefault="00EB2D75" w:rsidP="00CE2293">
      <w:pPr>
        <w:spacing w:after="0"/>
        <w:jc w:val="both"/>
        <w:rPr>
          <w:rFonts w:ascii="Calibri Light" w:eastAsia="Times New Roman" w:hAnsi="Calibri Light" w:cs="Calibri Light"/>
          <w:lang w:eastAsia="pt-BR"/>
        </w:rPr>
      </w:pPr>
      <w:r>
        <w:t>21</w:t>
      </w:r>
      <w:r w:rsidR="00CE2293">
        <w:t>.7.1. A execução da obra estará sujeita à fiscalização rigorosa, especialmente quanto a:</w:t>
      </w:r>
    </w:p>
    <w:p w14:paraId="458ED8E1" w14:textId="77777777" w:rsidR="00CE2293" w:rsidRPr="00CE2293" w:rsidRDefault="00CE2293" w:rsidP="00CE2293">
      <w:pPr>
        <w:spacing w:after="0"/>
        <w:jc w:val="both"/>
        <w:rPr>
          <w:rFonts w:ascii="Calibri Light" w:eastAsia="Times New Roman" w:hAnsi="Calibri Light" w:cs="Calibri Light"/>
          <w:lang w:eastAsia="pt-BR"/>
        </w:rPr>
      </w:pPr>
      <w:r>
        <w:t>I – Cumprimento das especificações técnicas do DER/PR, DNIT e ABNT;</w:t>
      </w:r>
    </w:p>
    <w:p w14:paraId="14230B01" w14:textId="77777777" w:rsidR="00CE2293" w:rsidRPr="00CE2293" w:rsidRDefault="00CE2293" w:rsidP="00CE2293">
      <w:pPr>
        <w:spacing w:after="0"/>
        <w:jc w:val="both"/>
        <w:rPr>
          <w:rFonts w:ascii="Calibri Light" w:eastAsia="Times New Roman" w:hAnsi="Calibri Light" w:cs="Calibri Light"/>
          <w:lang w:eastAsia="pt-BR"/>
        </w:rPr>
      </w:pPr>
      <w:r>
        <w:t>II – Atendimento ao projeto executivo;</w:t>
      </w:r>
    </w:p>
    <w:p w14:paraId="1F69E1FC" w14:textId="77777777" w:rsidR="00CE2293" w:rsidRPr="00CE2293" w:rsidRDefault="00CE2293" w:rsidP="00CE2293">
      <w:pPr>
        <w:spacing w:after="0"/>
        <w:jc w:val="both"/>
        <w:rPr>
          <w:rFonts w:ascii="Calibri Light" w:eastAsia="Times New Roman" w:hAnsi="Calibri Light" w:cs="Calibri Light"/>
          <w:lang w:eastAsia="pt-BR"/>
        </w:rPr>
      </w:pPr>
      <w:r>
        <w:t>III – Manutenção da regularidade dos licenciamentos ambientais;</w:t>
      </w:r>
    </w:p>
    <w:p w14:paraId="3C0F3200" w14:textId="77777777" w:rsidR="00CE2293" w:rsidRPr="00CE2293" w:rsidRDefault="00CE2293" w:rsidP="00CE2293">
      <w:pPr>
        <w:spacing w:after="0"/>
        <w:jc w:val="both"/>
        <w:rPr>
          <w:rFonts w:ascii="Calibri Light" w:eastAsia="Times New Roman" w:hAnsi="Calibri Light" w:cs="Calibri Light"/>
          <w:lang w:eastAsia="pt-BR"/>
        </w:rPr>
      </w:pPr>
      <w:r>
        <w:t>IV – Realização de ensaios tecnológicos;</w:t>
      </w:r>
    </w:p>
    <w:p w14:paraId="2DFDFF58" w14:textId="77777777" w:rsidR="00CE2293" w:rsidRPr="00CE2293" w:rsidRDefault="00CE2293" w:rsidP="00CE2293">
      <w:pPr>
        <w:spacing w:after="0"/>
        <w:jc w:val="both"/>
        <w:rPr>
          <w:rFonts w:ascii="Calibri Light" w:eastAsia="Times New Roman" w:hAnsi="Calibri Light" w:cs="Calibri Light"/>
          <w:lang w:eastAsia="pt-BR"/>
        </w:rPr>
      </w:pPr>
      <w:r>
        <w:t>V – Conformidade com o dimensionamento estrutural do pavimento.</w:t>
      </w:r>
    </w:p>
    <w:p w14:paraId="0439A88A" w14:textId="41CAB2FC" w:rsidR="00CE2293" w:rsidRPr="00CE2293" w:rsidRDefault="00EB2D75" w:rsidP="00CE2293">
      <w:pPr>
        <w:spacing w:after="0"/>
        <w:jc w:val="both"/>
        <w:rPr>
          <w:rFonts w:ascii="Calibri Light" w:eastAsia="Times New Roman" w:hAnsi="Calibri Light" w:cs="Calibri Light"/>
          <w:lang w:eastAsia="pt-BR"/>
        </w:rPr>
      </w:pPr>
      <w:r>
        <w:t>21</w:t>
      </w:r>
      <w:r w:rsidR="00CE2293">
        <w:t>.7.2. O descumprimento de requisitos técnicos essenciais poderá ensejar:</w:t>
      </w:r>
    </w:p>
    <w:p w14:paraId="33037A3E" w14:textId="77777777" w:rsidR="00CE2293" w:rsidRPr="00CE2293" w:rsidRDefault="00CE2293" w:rsidP="00CE2293">
      <w:pPr>
        <w:spacing w:after="0"/>
        <w:jc w:val="both"/>
        <w:rPr>
          <w:rFonts w:ascii="Calibri Light" w:eastAsia="Times New Roman" w:hAnsi="Calibri Light" w:cs="Calibri Light"/>
          <w:lang w:eastAsia="pt-BR"/>
        </w:rPr>
      </w:pPr>
      <w:r>
        <w:t>I – Rejeição dos serviços executados;</w:t>
      </w:r>
    </w:p>
    <w:p w14:paraId="27757AA3" w14:textId="77777777" w:rsidR="00CE2293" w:rsidRPr="00CE2293" w:rsidRDefault="00CE2293" w:rsidP="00CE2293">
      <w:pPr>
        <w:spacing w:after="0"/>
        <w:jc w:val="both"/>
        <w:rPr>
          <w:rFonts w:ascii="Calibri Light" w:eastAsia="Times New Roman" w:hAnsi="Calibri Light" w:cs="Calibri Light"/>
          <w:lang w:eastAsia="pt-BR"/>
        </w:rPr>
      </w:pPr>
      <w:r>
        <w:t>II – Determinação de refazimento;</w:t>
      </w:r>
    </w:p>
    <w:p w14:paraId="60EE7815" w14:textId="77777777" w:rsidR="00CE2293" w:rsidRPr="00CE2293" w:rsidRDefault="00CE2293" w:rsidP="00CE2293">
      <w:pPr>
        <w:spacing w:after="0"/>
        <w:jc w:val="both"/>
        <w:rPr>
          <w:rFonts w:ascii="Calibri Light" w:eastAsia="Times New Roman" w:hAnsi="Calibri Light" w:cs="Calibri Light"/>
          <w:lang w:eastAsia="pt-BR"/>
        </w:rPr>
      </w:pPr>
      <w:r>
        <w:t>III – Aplicação de sanções administrativas;</w:t>
      </w:r>
    </w:p>
    <w:p w14:paraId="3781B8A9" w14:textId="77777777" w:rsidR="00CE2293" w:rsidRDefault="00CE2293" w:rsidP="00CE2293">
      <w:pPr>
        <w:spacing w:after="0"/>
        <w:jc w:val="both"/>
      </w:pPr>
      <w:r>
        <w:t>IV – Demais medidas previstas contratualmente.</w:t>
      </w:r>
    </w:p>
    <w:p w14:paraId="5FD6C994" w14:textId="605FFFB2" w:rsidR="0025781D" w:rsidRPr="0025781D" w:rsidRDefault="0025781D" w:rsidP="0025781D">
      <w:pPr>
        <w:spacing w:after="0"/>
        <w:jc w:val="both"/>
        <w:rPr>
          <w:b/>
          <w:bCs/>
          <w:u w:val="single"/>
        </w:rPr>
      </w:pPr>
      <w:r>
        <w:t xml:space="preserve">21.7.3. </w:t>
      </w:r>
      <w:bookmarkStart w:id="0" w:name="_Hlk228525235"/>
      <w:r w:rsidRPr="0025781D">
        <w:rPr>
          <w:b/>
          <w:bCs/>
          <w:u w:val="single"/>
        </w:rPr>
        <w:t xml:space="preserve">Havendo qualquer discordância entre o Termo de Referência e o Edital Padronizado do Órgão Repassador </w:t>
      </w:r>
      <w:proofErr w:type="spellStart"/>
      <w:r w:rsidRPr="0025781D">
        <w:rPr>
          <w:b/>
          <w:bCs/>
          <w:u w:val="single"/>
        </w:rPr>
        <w:t>prevalecará</w:t>
      </w:r>
      <w:proofErr w:type="spellEnd"/>
      <w:r w:rsidRPr="0025781D">
        <w:rPr>
          <w:b/>
          <w:bCs/>
          <w:u w:val="single"/>
        </w:rPr>
        <w:t xml:space="preserve"> as informações contidas no Edital.</w:t>
      </w:r>
      <w:bookmarkEnd w:id="0"/>
    </w:p>
    <w:p w14:paraId="6706F28C" w14:textId="4E0012F9" w:rsidR="0025781D" w:rsidRDefault="0025781D" w:rsidP="00CE2293">
      <w:pPr>
        <w:spacing w:after="0"/>
        <w:jc w:val="both"/>
      </w:pPr>
    </w:p>
    <w:p w14:paraId="093C2C30" w14:textId="77777777" w:rsidR="0025781D" w:rsidRPr="00CE2293" w:rsidRDefault="0025781D" w:rsidP="00CE2293">
      <w:pPr>
        <w:spacing w:after="0"/>
        <w:jc w:val="both"/>
        <w:rPr>
          <w:rFonts w:ascii="Calibri Light" w:eastAsia="Times New Roman" w:hAnsi="Calibri Light" w:cs="Calibri Light"/>
          <w:lang w:eastAsia="pt-BR"/>
        </w:rPr>
      </w:pPr>
    </w:p>
    <w:p w14:paraId="06960EFA" w14:textId="1885335C" w:rsidR="00CE2293" w:rsidRPr="008E0FCD" w:rsidRDefault="00CE2293" w:rsidP="00CE2293">
      <w:pPr>
        <w:spacing w:after="0"/>
        <w:jc w:val="both"/>
        <w:rPr>
          <w:rFonts w:ascii="Calibri Light" w:eastAsia="Times New Roman" w:hAnsi="Calibri Light" w:cs="Calibri Light"/>
          <w:b/>
          <w:bCs/>
          <w:lang w:eastAsia="pt-BR"/>
        </w:rPr>
      </w:pPr>
      <w:r w:rsidRPr="008E0FCD">
        <w:rPr>
          <w:b/>
          <w:bCs/>
        </w:rPr>
        <w:t>2</w:t>
      </w:r>
      <w:r w:rsidR="00EB2D75">
        <w:rPr>
          <w:b/>
          <w:bCs/>
        </w:rPr>
        <w:t>2</w:t>
      </w:r>
      <w:r w:rsidRPr="008E0FCD">
        <w:rPr>
          <w:b/>
          <w:bCs/>
        </w:rPr>
        <w:t>. RESPONSABILIDADE E APROVAÇÃO</w:t>
      </w:r>
    </w:p>
    <w:p w14:paraId="45C94FA8" w14:textId="0766B53D" w:rsidR="00CE2293" w:rsidRPr="00CE2293" w:rsidRDefault="00CE2293" w:rsidP="00CE2293">
      <w:pPr>
        <w:spacing w:after="0"/>
        <w:jc w:val="both"/>
        <w:rPr>
          <w:rFonts w:ascii="Calibri Light" w:eastAsia="Times New Roman" w:hAnsi="Calibri Light" w:cs="Calibri Light"/>
          <w:lang w:eastAsia="pt-BR"/>
        </w:rPr>
      </w:pPr>
      <w:r>
        <w:t>2</w:t>
      </w:r>
      <w:r w:rsidR="00EB2D75">
        <w:t>2</w:t>
      </w:r>
      <w:r>
        <w:t>.1. O responsável pela elaboração deste Termo de Referência declara que seu conteúdo:</w:t>
      </w:r>
    </w:p>
    <w:p w14:paraId="5701BAC5" w14:textId="77777777" w:rsidR="00CE2293" w:rsidRPr="00CE2293" w:rsidRDefault="00CE2293" w:rsidP="00CE2293">
      <w:pPr>
        <w:spacing w:after="0"/>
        <w:jc w:val="both"/>
        <w:rPr>
          <w:rFonts w:ascii="Calibri Light" w:eastAsia="Times New Roman" w:hAnsi="Calibri Light" w:cs="Calibri Light"/>
          <w:lang w:eastAsia="pt-BR"/>
        </w:rPr>
      </w:pPr>
      <w:r>
        <w:t>I – Está em conformidade com o Estudo Técnico Preliminar – ETP;</w:t>
      </w:r>
    </w:p>
    <w:p w14:paraId="7866F021" w14:textId="77777777" w:rsidR="00CE2293" w:rsidRPr="00CE2293" w:rsidRDefault="00CE2293" w:rsidP="00CE2293">
      <w:pPr>
        <w:spacing w:after="0"/>
        <w:jc w:val="both"/>
        <w:rPr>
          <w:rFonts w:ascii="Calibri Light" w:eastAsia="Times New Roman" w:hAnsi="Calibri Light" w:cs="Calibri Light"/>
          <w:lang w:eastAsia="pt-BR"/>
        </w:rPr>
      </w:pPr>
      <w:r>
        <w:t>II – Atende às normas técnicas aplicáveis do DER/PR, DNIT e ABNT;</w:t>
      </w:r>
    </w:p>
    <w:p w14:paraId="201716A7" w14:textId="77777777" w:rsidR="00CE2293" w:rsidRPr="00CE2293" w:rsidRDefault="00CE2293" w:rsidP="00CE2293">
      <w:pPr>
        <w:spacing w:after="0"/>
        <w:jc w:val="both"/>
        <w:rPr>
          <w:rFonts w:ascii="Calibri Light" w:eastAsia="Times New Roman" w:hAnsi="Calibri Light" w:cs="Calibri Light"/>
          <w:lang w:eastAsia="pt-BR"/>
        </w:rPr>
      </w:pPr>
      <w:r>
        <w:t>III – Observa a legislação vigente, especialmente a Lei nº 14.133/2021;</w:t>
      </w:r>
    </w:p>
    <w:p w14:paraId="30CCD777" w14:textId="77777777" w:rsidR="00CE2293" w:rsidRPr="00CE2293" w:rsidRDefault="00CE2293" w:rsidP="00CE2293">
      <w:pPr>
        <w:spacing w:after="0"/>
        <w:jc w:val="both"/>
        <w:rPr>
          <w:rFonts w:ascii="Calibri Light" w:eastAsia="Times New Roman" w:hAnsi="Calibri Light" w:cs="Calibri Light"/>
          <w:lang w:eastAsia="pt-BR"/>
        </w:rPr>
      </w:pPr>
      <w:r>
        <w:t>IV – Está alinhado ao projeto executivo e demais documentos técnicos da contratação;</w:t>
      </w:r>
    </w:p>
    <w:p w14:paraId="3D72BF0E" w14:textId="77777777" w:rsidR="00CE2293" w:rsidRPr="00CE2293" w:rsidRDefault="00CE2293" w:rsidP="00CE2293">
      <w:pPr>
        <w:spacing w:after="0"/>
        <w:jc w:val="both"/>
        <w:rPr>
          <w:rFonts w:ascii="Calibri Light" w:eastAsia="Times New Roman" w:hAnsi="Calibri Light" w:cs="Calibri Light"/>
          <w:lang w:eastAsia="pt-BR"/>
        </w:rPr>
      </w:pPr>
      <w:r>
        <w:t>V – Atende às diretrizes e modelos adotados pela Administração Municipal.</w:t>
      </w:r>
    </w:p>
    <w:p w14:paraId="76185938" w14:textId="77777777" w:rsidR="00CE2293" w:rsidRDefault="00CE2293" w:rsidP="00FA5294">
      <w:pPr>
        <w:spacing w:after="0"/>
        <w:jc w:val="both"/>
        <w:rPr>
          <w:rFonts w:ascii="Calibri Light" w:eastAsia="Times New Roman" w:hAnsi="Calibri Light" w:cs="Calibri Light"/>
          <w:b/>
          <w:bCs/>
          <w:lang w:eastAsia="pt-BR"/>
        </w:rPr>
      </w:pPr>
    </w:p>
    <w:p w14:paraId="3298A7E5" w14:textId="77777777" w:rsidR="00CB53E8" w:rsidRDefault="00CB53E8" w:rsidP="00FA5294">
      <w:pPr>
        <w:spacing w:after="0"/>
        <w:jc w:val="both"/>
        <w:rPr>
          <w:rFonts w:ascii="Calibri Light" w:eastAsia="Times New Roman" w:hAnsi="Calibri Light" w:cs="Calibri Light"/>
          <w:b/>
          <w:bCs/>
          <w:lang w:eastAsia="pt-BR"/>
        </w:rPr>
      </w:pPr>
    </w:p>
    <w:p w14:paraId="0076D111" w14:textId="77777777" w:rsidR="00CB53E8" w:rsidRDefault="00CB53E8" w:rsidP="00FA5294">
      <w:pPr>
        <w:spacing w:after="0"/>
        <w:jc w:val="both"/>
        <w:rPr>
          <w:rFonts w:ascii="Calibri Light" w:eastAsia="Times New Roman" w:hAnsi="Calibri Light" w:cs="Calibri Light"/>
          <w:b/>
          <w:bCs/>
          <w:lang w:eastAsia="pt-BR"/>
        </w:rPr>
      </w:pPr>
    </w:p>
    <w:p w14:paraId="37BD930C" w14:textId="77777777" w:rsidR="00CB53E8" w:rsidRDefault="00CB53E8" w:rsidP="00FA5294">
      <w:pPr>
        <w:spacing w:after="0"/>
        <w:jc w:val="both"/>
        <w:rPr>
          <w:rFonts w:ascii="Calibri Light" w:eastAsia="Times New Roman" w:hAnsi="Calibri Light" w:cs="Calibri Light"/>
          <w:b/>
          <w:bCs/>
          <w:lang w:eastAsia="pt-BR"/>
        </w:rPr>
      </w:pPr>
    </w:p>
    <w:p w14:paraId="1F23B115" w14:textId="77777777" w:rsidR="00FA5294" w:rsidRPr="00A81ABC" w:rsidRDefault="00FA5294" w:rsidP="00CB53E8">
      <w:pPr>
        <w:spacing w:after="0"/>
        <w:jc w:val="center"/>
        <w:rPr>
          <w:rFonts w:ascii="Calibri Light" w:eastAsia="Times New Roman" w:hAnsi="Calibri Light" w:cs="Calibri Light"/>
          <w:lang w:eastAsia="pt-BR"/>
        </w:rPr>
      </w:pPr>
      <w:r>
        <w:t>Responsável Técnico pela Elaboração:</w:t>
      </w:r>
    </w:p>
    <w:p w14:paraId="374D304C" w14:textId="77777777" w:rsidR="00FA5294" w:rsidRPr="00A81ABC" w:rsidRDefault="00FA5294" w:rsidP="00CB53E8">
      <w:pPr>
        <w:spacing w:after="0"/>
        <w:jc w:val="center"/>
        <w:rPr>
          <w:rFonts w:ascii="Calibri Light" w:eastAsia="Times New Roman" w:hAnsi="Calibri Light" w:cs="Calibri Light"/>
          <w:lang w:eastAsia="pt-BR"/>
        </w:rPr>
      </w:pPr>
      <w:r>
        <w:t>Cleuza Castro de Jesus</w:t>
      </w:r>
      <w:r>
        <w:br/>
        <w:t>Engenheira Civil e Agrimensora</w:t>
      </w:r>
      <w:r>
        <w:br/>
        <w:t>CREA/SC: 45.442-D</w:t>
      </w:r>
      <w:r>
        <w:br/>
        <w:t>Matrícula: 15.211-1</w:t>
      </w:r>
    </w:p>
    <w:p w14:paraId="274299E5" w14:textId="77777777" w:rsidR="00FA5294" w:rsidRDefault="00FA5294" w:rsidP="00CB53E8">
      <w:pPr>
        <w:spacing w:after="0"/>
        <w:jc w:val="center"/>
        <w:rPr>
          <w:rFonts w:ascii="Calibri Light" w:eastAsia="Times New Roman" w:hAnsi="Calibri Light" w:cs="Calibri Light"/>
          <w:b/>
          <w:bCs/>
          <w:lang w:eastAsia="pt-BR"/>
        </w:rPr>
      </w:pPr>
    </w:p>
    <w:p w14:paraId="3525502F" w14:textId="77777777" w:rsidR="00CB53E8" w:rsidRDefault="00CB53E8" w:rsidP="00CB53E8">
      <w:pPr>
        <w:spacing w:after="0"/>
        <w:jc w:val="center"/>
        <w:rPr>
          <w:rFonts w:ascii="Calibri Light" w:eastAsia="Times New Roman" w:hAnsi="Calibri Light" w:cs="Calibri Light"/>
          <w:b/>
          <w:bCs/>
          <w:lang w:eastAsia="pt-BR"/>
        </w:rPr>
      </w:pPr>
    </w:p>
    <w:p w14:paraId="5BD42439" w14:textId="77777777" w:rsidR="00CB53E8" w:rsidRPr="00A81ABC" w:rsidRDefault="00CB53E8" w:rsidP="00CB53E8">
      <w:pPr>
        <w:spacing w:after="0"/>
        <w:jc w:val="center"/>
        <w:rPr>
          <w:rFonts w:ascii="Calibri Light" w:eastAsia="Times New Roman" w:hAnsi="Calibri Light" w:cs="Calibri Light"/>
          <w:b/>
          <w:bCs/>
          <w:lang w:eastAsia="pt-BR"/>
        </w:rPr>
      </w:pPr>
    </w:p>
    <w:p w14:paraId="4116A834" w14:textId="77777777" w:rsidR="00FA5294" w:rsidRPr="00A81ABC" w:rsidRDefault="00FA5294" w:rsidP="00CB53E8">
      <w:pPr>
        <w:spacing w:after="0"/>
        <w:jc w:val="center"/>
        <w:rPr>
          <w:rFonts w:ascii="Calibri Light" w:eastAsia="Times New Roman" w:hAnsi="Calibri Light" w:cs="Calibri Light"/>
          <w:lang w:eastAsia="pt-BR"/>
        </w:rPr>
      </w:pPr>
      <w:r>
        <w:t>Responsável pela Área Requisitante:</w:t>
      </w:r>
    </w:p>
    <w:p w14:paraId="1D3FADB5" w14:textId="77777777" w:rsidR="00FA5294" w:rsidRPr="00A81ABC" w:rsidRDefault="00FA5294" w:rsidP="00CB53E8">
      <w:pPr>
        <w:spacing w:after="0"/>
        <w:jc w:val="center"/>
        <w:rPr>
          <w:rFonts w:ascii="Calibri Light" w:eastAsia="Times New Roman" w:hAnsi="Calibri Light" w:cs="Calibri Light"/>
          <w:lang w:eastAsia="pt-BR"/>
        </w:rPr>
      </w:pPr>
      <w:r>
        <w:t>Fábio Dalbert</w:t>
      </w:r>
      <w:r>
        <w:br/>
        <w:t>Secretaria Municipal de Viação e Obras / Departamento de Engenharia</w:t>
      </w:r>
      <w:r>
        <w:br/>
        <w:t>Matrícula: 142.565-1</w:t>
      </w:r>
    </w:p>
    <w:p w14:paraId="2EF7B1ED" w14:textId="77777777" w:rsidR="00333421" w:rsidRDefault="00333421" w:rsidP="00CB53E8">
      <w:pPr>
        <w:spacing w:after="0"/>
        <w:jc w:val="center"/>
        <w:rPr>
          <w:rFonts w:ascii="Calibri Light" w:eastAsia="Times New Roman" w:hAnsi="Calibri Light" w:cs="Calibri Light"/>
          <w:b/>
          <w:bCs/>
          <w:lang w:eastAsia="pt-BR"/>
        </w:rPr>
      </w:pPr>
    </w:p>
    <w:p w14:paraId="03A3811B" w14:textId="77777777" w:rsidR="00CB53E8" w:rsidRDefault="00CB53E8" w:rsidP="00CB53E8">
      <w:pPr>
        <w:spacing w:after="0"/>
        <w:jc w:val="center"/>
        <w:rPr>
          <w:rFonts w:ascii="Calibri Light" w:eastAsia="Times New Roman" w:hAnsi="Calibri Light" w:cs="Calibri Light"/>
          <w:b/>
          <w:bCs/>
          <w:lang w:eastAsia="pt-BR"/>
        </w:rPr>
      </w:pPr>
    </w:p>
    <w:p w14:paraId="3EC25B92" w14:textId="77777777" w:rsidR="00CB53E8" w:rsidRDefault="00CB53E8" w:rsidP="00CB53E8">
      <w:pPr>
        <w:spacing w:after="0"/>
        <w:jc w:val="center"/>
        <w:rPr>
          <w:rFonts w:ascii="Calibri Light" w:eastAsia="Times New Roman" w:hAnsi="Calibri Light" w:cs="Calibri Light"/>
          <w:b/>
          <w:bCs/>
          <w:lang w:eastAsia="pt-BR"/>
        </w:rPr>
      </w:pPr>
    </w:p>
    <w:p w14:paraId="437677DB" w14:textId="77777777" w:rsidR="00333421" w:rsidRDefault="00FA5294" w:rsidP="00CB53E8">
      <w:pPr>
        <w:spacing w:after="0"/>
        <w:jc w:val="center"/>
        <w:rPr>
          <w:rFonts w:ascii="Calibri Light" w:eastAsia="Times New Roman" w:hAnsi="Calibri Light" w:cs="Calibri Light"/>
          <w:b/>
          <w:bCs/>
          <w:lang w:eastAsia="pt-BR"/>
        </w:rPr>
      </w:pPr>
      <w:r>
        <w:t>Nova Prata do Iguaçu, 29 de abril de 2026.</w:t>
      </w:r>
    </w:p>
    <w:p w14:paraId="32E0E25A" w14:textId="77777777" w:rsidR="00687444" w:rsidRDefault="00687444" w:rsidP="00CB53E8">
      <w:pPr>
        <w:spacing w:after="0"/>
        <w:jc w:val="center"/>
        <w:rPr>
          <w:rFonts w:ascii="Calibri Light" w:eastAsia="Times New Roman" w:hAnsi="Calibri Light" w:cs="Calibri Light"/>
          <w:b/>
          <w:bCs/>
          <w:lang w:eastAsia="pt-BR"/>
        </w:rPr>
      </w:pPr>
    </w:p>
    <w:p w14:paraId="78586FB5" w14:textId="77777777" w:rsidR="00687444" w:rsidRPr="00A81ABC" w:rsidRDefault="00687444" w:rsidP="00CB53E8">
      <w:pPr>
        <w:spacing w:after="0"/>
        <w:jc w:val="center"/>
        <w:rPr>
          <w:rFonts w:ascii="Calibri Light" w:eastAsia="Times New Roman" w:hAnsi="Calibri Light" w:cs="Calibri Light"/>
          <w:lang w:eastAsia="pt-BR"/>
        </w:rPr>
      </w:pPr>
    </w:p>
    <w:p w14:paraId="73C26ADC" w14:textId="77777777" w:rsidR="00FA5294" w:rsidRPr="00A81ABC" w:rsidRDefault="00FA5294" w:rsidP="00CB53E8">
      <w:pPr>
        <w:spacing w:after="0"/>
        <w:jc w:val="center"/>
        <w:rPr>
          <w:rFonts w:ascii="Calibri Light" w:eastAsia="Times New Roman" w:hAnsi="Calibri Light" w:cs="Calibri Light"/>
          <w:lang w:eastAsia="pt-BR"/>
        </w:rPr>
      </w:pPr>
      <w:r>
        <w:t>FIM DO TERMO DE REFERÊNCIA</w:t>
      </w:r>
    </w:p>
    <w:p w14:paraId="048A80B9" w14:textId="54FD424B" w:rsidR="004045C9" w:rsidRPr="00A81ABC" w:rsidRDefault="004045C9" w:rsidP="00527B1F">
      <w:pPr>
        <w:spacing w:after="0"/>
        <w:jc w:val="both"/>
        <w:rPr>
          <w:rFonts w:ascii="Calibri Light" w:eastAsia="Times New Roman" w:hAnsi="Calibri Light" w:cs="Calibri Light"/>
          <w:lang w:eastAsia="pt-BR"/>
        </w:rPr>
      </w:pPr>
    </w:p>
    <w:sectPr w:rsidR="004045C9" w:rsidRPr="00A81ABC" w:rsidSect="00CB53E8">
      <w:headerReference w:type="default" r:id="rId8"/>
      <w:endnotePr>
        <w:numFmt w:val="decimal"/>
      </w:endnotePr>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56F4E" w14:textId="77777777" w:rsidR="008A31B4" w:rsidRDefault="008A31B4" w:rsidP="002823B1">
      <w:pPr>
        <w:spacing w:after="0" w:line="240" w:lineRule="auto"/>
      </w:pPr>
      <w:r>
        <w:separator/>
      </w:r>
    </w:p>
  </w:endnote>
  <w:endnote w:type="continuationSeparator" w:id="0">
    <w:p w14:paraId="37F7363F" w14:textId="77777777" w:rsidR="008A31B4" w:rsidRDefault="008A31B4"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70644" w14:textId="77777777" w:rsidR="008A31B4" w:rsidRDefault="008A31B4" w:rsidP="002823B1">
      <w:pPr>
        <w:spacing w:after="0" w:line="240" w:lineRule="auto"/>
      </w:pPr>
      <w:r>
        <w:separator/>
      </w:r>
    </w:p>
  </w:footnote>
  <w:footnote w:type="continuationSeparator" w:id="0">
    <w:p w14:paraId="61383233" w14:textId="77777777" w:rsidR="008A31B4" w:rsidRDefault="008A31B4"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1021D176" w14:textId="77777777" w:rsidTr="00285B0A">
      <w:tc>
        <w:tcPr>
          <w:tcW w:w="1483" w:type="dxa"/>
        </w:tcPr>
        <w:p w14:paraId="2BDE26FB" w14:textId="77777777" w:rsidR="005C620C" w:rsidRDefault="005C620C" w:rsidP="00A8039A">
          <w:pPr>
            <w:rPr>
              <w:b/>
            </w:rPr>
          </w:pPr>
          <w:r w:rsidRPr="00A16EED">
            <w:rPr>
              <w:b/>
              <w:noProof/>
              <w:lang w:eastAsia="pt-BR"/>
            </w:rPr>
            <w:drawing>
              <wp:inline distT="0" distB="0" distL="0" distR="0" wp14:anchorId="483AA430" wp14:editId="0CB99F6E">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048A26E8"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43034858" w14:textId="77777777" w:rsidR="005C620C" w:rsidRPr="004E5AE2" w:rsidRDefault="005C620C" w:rsidP="00A8039A">
          <w:pPr>
            <w:pStyle w:val="Cabealho"/>
            <w:ind w:right="360" w:firstLine="34"/>
            <w:jc w:val="center"/>
            <w:rPr>
              <w:b/>
            </w:rPr>
          </w:pPr>
          <w:r w:rsidRPr="004E5AE2">
            <w:rPr>
              <w:b/>
            </w:rPr>
            <w:t>Estado do Paraná</w:t>
          </w:r>
        </w:p>
        <w:p w14:paraId="6FFB20AF"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7C6D6751" w14:textId="77777777" w:rsidR="005C620C" w:rsidRDefault="005C620C" w:rsidP="005C62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50" style="width:0;height:1.5pt" o:hralign="center" o:bullet="t" o:hrstd="t" o:hr="t" fillcolor="#a0a0a0" stroked="f"/>
    </w:pict>
  </w:numPicBullet>
  <w:numPicBullet w:numPicBulletId="1">
    <w:pict>
      <v:rect id="_x0000_i1051" style="width:0;height:1.5pt" o:hralign="center" o:bullet="t" o:hrstd="t" o:hr="t" fillcolor="#a0a0a0" stroked="f"/>
    </w:pict>
  </w:numPicBullet>
  <w:abstractNum w:abstractNumId="0" w15:restartNumberingAfterBreak="0">
    <w:nsid w:val="004E677E"/>
    <w:multiLevelType w:val="multilevel"/>
    <w:tmpl w:val="3F2C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F3242"/>
    <w:multiLevelType w:val="multilevel"/>
    <w:tmpl w:val="925A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30D70"/>
    <w:multiLevelType w:val="multilevel"/>
    <w:tmpl w:val="6382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40C6D"/>
    <w:multiLevelType w:val="multilevel"/>
    <w:tmpl w:val="B594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01B83"/>
    <w:multiLevelType w:val="multilevel"/>
    <w:tmpl w:val="30B8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CD60D1"/>
    <w:multiLevelType w:val="multilevel"/>
    <w:tmpl w:val="D9181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8E110B"/>
    <w:multiLevelType w:val="multilevel"/>
    <w:tmpl w:val="F3BE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22091"/>
    <w:multiLevelType w:val="multilevel"/>
    <w:tmpl w:val="2848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55E39"/>
    <w:multiLevelType w:val="multilevel"/>
    <w:tmpl w:val="176C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D3154E"/>
    <w:multiLevelType w:val="multilevel"/>
    <w:tmpl w:val="176C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1D33A0"/>
    <w:multiLevelType w:val="multilevel"/>
    <w:tmpl w:val="920E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2A5099"/>
    <w:multiLevelType w:val="hybridMultilevel"/>
    <w:tmpl w:val="A5F4FE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0004C5F"/>
    <w:multiLevelType w:val="hybridMultilevel"/>
    <w:tmpl w:val="39B2E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0354B91"/>
    <w:multiLevelType w:val="multilevel"/>
    <w:tmpl w:val="929C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751C8F"/>
    <w:multiLevelType w:val="multilevel"/>
    <w:tmpl w:val="A750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B21CCE"/>
    <w:multiLevelType w:val="multilevel"/>
    <w:tmpl w:val="72E4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03557F"/>
    <w:multiLevelType w:val="multilevel"/>
    <w:tmpl w:val="6864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9443EE"/>
    <w:multiLevelType w:val="multilevel"/>
    <w:tmpl w:val="863E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8D23E4"/>
    <w:multiLevelType w:val="multilevel"/>
    <w:tmpl w:val="10FE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CF0076"/>
    <w:multiLevelType w:val="multilevel"/>
    <w:tmpl w:val="9614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DB4BFB"/>
    <w:multiLevelType w:val="multilevel"/>
    <w:tmpl w:val="2DB4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54243A"/>
    <w:multiLevelType w:val="multilevel"/>
    <w:tmpl w:val="0564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6139D0"/>
    <w:multiLevelType w:val="multilevel"/>
    <w:tmpl w:val="3A5E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FB1F42"/>
    <w:multiLevelType w:val="multilevel"/>
    <w:tmpl w:val="DDA6E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0F2BEA"/>
    <w:multiLevelType w:val="multilevel"/>
    <w:tmpl w:val="F820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BA54EF"/>
    <w:multiLevelType w:val="multilevel"/>
    <w:tmpl w:val="36F8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46004D"/>
    <w:multiLevelType w:val="multilevel"/>
    <w:tmpl w:val="73E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776BEA"/>
    <w:multiLevelType w:val="multilevel"/>
    <w:tmpl w:val="63F8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8A5840"/>
    <w:multiLevelType w:val="multilevel"/>
    <w:tmpl w:val="89C0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E14CB8"/>
    <w:multiLevelType w:val="multilevel"/>
    <w:tmpl w:val="00F0765C"/>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FF63AD"/>
    <w:multiLevelType w:val="multilevel"/>
    <w:tmpl w:val="4334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0B4A11"/>
    <w:multiLevelType w:val="multilevel"/>
    <w:tmpl w:val="4344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8C0225"/>
    <w:multiLevelType w:val="multilevel"/>
    <w:tmpl w:val="DC18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091807"/>
    <w:multiLevelType w:val="multilevel"/>
    <w:tmpl w:val="D28C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4C70C9"/>
    <w:multiLevelType w:val="multilevel"/>
    <w:tmpl w:val="1D96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5E31F6"/>
    <w:multiLevelType w:val="multilevel"/>
    <w:tmpl w:val="E16C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9D1D6B"/>
    <w:multiLevelType w:val="multilevel"/>
    <w:tmpl w:val="AAF0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703107"/>
    <w:multiLevelType w:val="multilevel"/>
    <w:tmpl w:val="2DDE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F5290A"/>
    <w:multiLevelType w:val="multilevel"/>
    <w:tmpl w:val="5F7E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707E10"/>
    <w:multiLevelType w:val="multilevel"/>
    <w:tmpl w:val="04AE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D73C04"/>
    <w:multiLevelType w:val="multilevel"/>
    <w:tmpl w:val="35C6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445B03"/>
    <w:multiLevelType w:val="multilevel"/>
    <w:tmpl w:val="88B4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AD594E"/>
    <w:multiLevelType w:val="multilevel"/>
    <w:tmpl w:val="941C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056B70"/>
    <w:multiLevelType w:val="multilevel"/>
    <w:tmpl w:val="F214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8B12A4"/>
    <w:multiLevelType w:val="multilevel"/>
    <w:tmpl w:val="99700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15424C"/>
    <w:multiLevelType w:val="multilevel"/>
    <w:tmpl w:val="228C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544861"/>
    <w:multiLevelType w:val="multilevel"/>
    <w:tmpl w:val="C5DC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335700">
    <w:abstractNumId w:val="22"/>
  </w:num>
  <w:num w:numId="2" w16cid:durableId="943075375">
    <w:abstractNumId w:val="5"/>
  </w:num>
  <w:num w:numId="3" w16cid:durableId="1533960409">
    <w:abstractNumId w:val="35"/>
  </w:num>
  <w:num w:numId="4" w16cid:durableId="1931424182">
    <w:abstractNumId w:val="48"/>
  </w:num>
  <w:num w:numId="5" w16cid:durableId="209151246">
    <w:abstractNumId w:val="38"/>
  </w:num>
  <w:num w:numId="6" w16cid:durableId="1481455755">
    <w:abstractNumId w:val="15"/>
  </w:num>
  <w:num w:numId="7" w16cid:durableId="305936533">
    <w:abstractNumId w:val="44"/>
  </w:num>
  <w:num w:numId="8" w16cid:durableId="1487893616">
    <w:abstractNumId w:val="34"/>
  </w:num>
  <w:num w:numId="9" w16cid:durableId="688680734">
    <w:abstractNumId w:val="20"/>
  </w:num>
  <w:num w:numId="10" w16cid:durableId="242375288">
    <w:abstractNumId w:val="11"/>
  </w:num>
  <w:num w:numId="11" w16cid:durableId="414329145">
    <w:abstractNumId w:val="43"/>
  </w:num>
  <w:num w:numId="12" w16cid:durableId="1554196853">
    <w:abstractNumId w:val="0"/>
  </w:num>
  <w:num w:numId="13" w16cid:durableId="1079519702">
    <w:abstractNumId w:val="17"/>
  </w:num>
  <w:num w:numId="14" w16cid:durableId="1284460127">
    <w:abstractNumId w:val="23"/>
  </w:num>
  <w:num w:numId="15" w16cid:durableId="1247495014">
    <w:abstractNumId w:val="30"/>
  </w:num>
  <w:num w:numId="16" w16cid:durableId="427897112">
    <w:abstractNumId w:val="37"/>
  </w:num>
  <w:num w:numId="17" w16cid:durableId="1058014675">
    <w:abstractNumId w:val="16"/>
  </w:num>
  <w:num w:numId="18" w16cid:durableId="1183669104">
    <w:abstractNumId w:val="7"/>
  </w:num>
  <w:num w:numId="19" w16cid:durableId="67578304">
    <w:abstractNumId w:val="14"/>
  </w:num>
  <w:num w:numId="20" w16cid:durableId="1170021259">
    <w:abstractNumId w:val="36"/>
  </w:num>
  <w:num w:numId="21" w16cid:durableId="113910334">
    <w:abstractNumId w:val="41"/>
  </w:num>
  <w:num w:numId="22" w16cid:durableId="632709786">
    <w:abstractNumId w:val="28"/>
  </w:num>
  <w:num w:numId="23" w16cid:durableId="1659849143">
    <w:abstractNumId w:val="47"/>
  </w:num>
  <w:num w:numId="24" w16cid:durableId="1169977876">
    <w:abstractNumId w:val="25"/>
  </w:num>
  <w:num w:numId="25" w16cid:durableId="903490281">
    <w:abstractNumId w:val="24"/>
  </w:num>
  <w:num w:numId="26" w16cid:durableId="2005551510">
    <w:abstractNumId w:val="32"/>
  </w:num>
  <w:num w:numId="27" w16cid:durableId="760570122">
    <w:abstractNumId w:val="19"/>
  </w:num>
  <w:num w:numId="28" w16cid:durableId="583950462">
    <w:abstractNumId w:val="2"/>
  </w:num>
  <w:num w:numId="29" w16cid:durableId="1702510988">
    <w:abstractNumId w:val="4"/>
  </w:num>
  <w:num w:numId="30" w16cid:durableId="1951664188">
    <w:abstractNumId w:val="13"/>
  </w:num>
  <w:num w:numId="31" w16cid:durableId="2021272817">
    <w:abstractNumId w:val="3"/>
  </w:num>
  <w:num w:numId="32" w16cid:durableId="724989954">
    <w:abstractNumId w:val="26"/>
  </w:num>
  <w:num w:numId="33" w16cid:durableId="1965232181">
    <w:abstractNumId w:val="27"/>
  </w:num>
  <w:num w:numId="34" w16cid:durableId="330449015">
    <w:abstractNumId w:val="1"/>
  </w:num>
  <w:num w:numId="35" w16cid:durableId="639575592">
    <w:abstractNumId w:val="33"/>
  </w:num>
  <w:num w:numId="36" w16cid:durableId="300157476">
    <w:abstractNumId w:val="49"/>
  </w:num>
  <w:num w:numId="37" w16cid:durableId="923487902">
    <w:abstractNumId w:val="45"/>
  </w:num>
  <w:num w:numId="38" w16cid:durableId="386494654">
    <w:abstractNumId w:val="29"/>
  </w:num>
  <w:num w:numId="39" w16cid:durableId="491720512">
    <w:abstractNumId w:val="31"/>
  </w:num>
  <w:num w:numId="40" w16cid:durableId="535653934">
    <w:abstractNumId w:val="12"/>
  </w:num>
  <w:num w:numId="41" w16cid:durableId="644965538">
    <w:abstractNumId w:val="10"/>
  </w:num>
  <w:num w:numId="42" w16cid:durableId="765345136">
    <w:abstractNumId w:val="39"/>
  </w:num>
  <w:num w:numId="43" w16cid:durableId="973369323">
    <w:abstractNumId w:val="21"/>
  </w:num>
  <w:num w:numId="44" w16cid:durableId="1284001412">
    <w:abstractNumId w:val="40"/>
  </w:num>
  <w:num w:numId="45" w16cid:durableId="1787307621">
    <w:abstractNumId w:val="46"/>
  </w:num>
  <w:num w:numId="46" w16cid:durableId="1481845045">
    <w:abstractNumId w:val="18"/>
  </w:num>
  <w:num w:numId="47" w16cid:durableId="1315183149">
    <w:abstractNumId w:val="6"/>
  </w:num>
  <w:num w:numId="48" w16cid:durableId="974333948">
    <w:abstractNumId w:val="42"/>
  </w:num>
  <w:num w:numId="49" w16cid:durableId="1019937788">
    <w:abstractNumId w:val="9"/>
  </w:num>
  <w:num w:numId="50" w16cid:durableId="10234812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3B1"/>
    <w:rsid w:val="00002286"/>
    <w:rsid w:val="00014CBB"/>
    <w:rsid w:val="00023ACC"/>
    <w:rsid w:val="00054695"/>
    <w:rsid w:val="000576B9"/>
    <w:rsid w:val="000630C4"/>
    <w:rsid w:val="00067C15"/>
    <w:rsid w:val="0007034F"/>
    <w:rsid w:val="00070961"/>
    <w:rsid w:val="00070FE7"/>
    <w:rsid w:val="0008073C"/>
    <w:rsid w:val="00080F9E"/>
    <w:rsid w:val="00083F16"/>
    <w:rsid w:val="00092BF3"/>
    <w:rsid w:val="000A34BB"/>
    <w:rsid w:val="000B09D9"/>
    <w:rsid w:val="000B41BB"/>
    <w:rsid w:val="000B43C4"/>
    <w:rsid w:val="000B4F53"/>
    <w:rsid w:val="000C0286"/>
    <w:rsid w:val="000C4E3A"/>
    <w:rsid w:val="000C58DA"/>
    <w:rsid w:val="000D0FC1"/>
    <w:rsid w:val="000D5488"/>
    <w:rsid w:val="000D5C54"/>
    <w:rsid w:val="000D7E9D"/>
    <w:rsid w:val="000E396A"/>
    <w:rsid w:val="000F0B67"/>
    <w:rsid w:val="000F25A8"/>
    <w:rsid w:val="001168D4"/>
    <w:rsid w:val="00117B7D"/>
    <w:rsid w:val="001332C7"/>
    <w:rsid w:val="0013548F"/>
    <w:rsid w:val="00135E8B"/>
    <w:rsid w:val="001361F2"/>
    <w:rsid w:val="001463C6"/>
    <w:rsid w:val="0015747F"/>
    <w:rsid w:val="00157858"/>
    <w:rsid w:val="00165121"/>
    <w:rsid w:val="00167B28"/>
    <w:rsid w:val="00174FB0"/>
    <w:rsid w:val="001762C6"/>
    <w:rsid w:val="00177F79"/>
    <w:rsid w:val="001871F3"/>
    <w:rsid w:val="00197502"/>
    <w:rsid w:val="001B067A"/>
    <w:rsid w:val="001C3230"/>
    <w:rsid w:val="001D3DE0"/>
    <w:rsid w:val="001E22FE"/>
    <w:rsid w:val="001F1FBA"/>
    <w:rsid w:val="001F782A"/>
    <w:rsid w:val="00201762"/>
    <w:rsid w:val="002017A9"/>
    <w:rsid w:val="00202BED"/>
    <w:rsid w:val="00207AFD"/>
    <w:rsid w:val="002171D6"/>
    <w:rsid w:val="00230E97"/>
    <w:rsid w:val="002454DF"/>
    <w:rsid w:val="00252B87"/>
    <w:rsid w:val="00253D58"/>
    <w:rsid w:val="0025781D"/>
    <w:rsid w:val="00265D84"/>
    <w:rsid w:val="00267072"/>
    <w:rsid w:val="00270808"/>
    <w:rsid w:val="002736B6"/>
    <w:rsid w:val="002823B1"/>
    <w:rsid w:val="00285B0A"/>
    <w:rsid w:val="00291A1C"/>
    <w:rsid w:val="002A356D"/>
    <w:rsid w:val="002A386D"/>
    <w:rsid w:val="002A4545"/>
    <w:rsid w:val="002A6DE7"/>
    <w:rsid w:val="002D3BFB"/>
    <w:rsid w:val="002F16DC"/>
    <w:rsid w:val="00311F7E"/>
    <w:rsid w:val="0031661B"/>
    <w:rsid w:val="00330EA6"/>
    <w:rsid w:val="00333421"/>
    <w:rsid w:val="0034121A"/>
    <w:rsid w:val="00341A20"/>
    <w:rsid w:val="00342596"/>
    <w:rsid w:val="00344A4C"/>
    <w:rsid w:val="0034776B"/>
    <w:rsid w:val="003541BD"/>
    <w:rsid w:val="00360082"/>
    <w:rsid w:val="0036194B"/>
    <w:rsid w:val="00365F3B"/>
    <w:rsid w:val="003703EF"/>
    <w:rsid w:val="003704C7"/>
    <w:rsid w:val="00381DF8"/>
    <w:rsid w:val="00391FE3"/>
    <w:rsid w:val="0039321B"/>
    <w:rsid w:val="00393223"/>
    <w:rsid w:val="003A50E7"/>
    <w:rsid w:val="003B10ED"/>
    <w:rsid w:val="003B1320"/>
    <w:rsid w:val="003C4C1E"/>
    <w:rsid w:val="003C51BE"/>
    <w:rsid w:val="003D56C9"/>
    <w:rsid w:val="003D7975"/>
    <w:rsid w:val="003D7F7A"/>
    <w:rsid w:val="003E0B13"/>
    <w:rsid w:val="003E2D5B"/>
    <w:rsid w:val="003E7851"/>
    <w:rsid w:val="003F1F0F"/>
    <w:rsid w:val="003F430C"/>
    <w:rsid w:val="003F482F"/>
    <w:rsid w:val="00403C39"/>
    <w:rsid w:val="00403FBF"/>
    <w:rsid w:val="004045C9"/>
    <w:rsid w:val="0041105E"/>
    <w:rsid w:val="004111A9"/>
    <w:rsid w:val="00415567"/>
    <w:rsid w:val="00417E8D"/>
    <w:rsid w:val="00420033"/>
    <w:rsid w:val="00423E8B"/>
    <w:rsid w:val="00426448"/>
    <w:rsid w:val="00426B50"/>
    <w:rsid w:val="00434007"/>
    <w:rsid w:val="00443A68"/>
    <w:rsid w:val="00444B91"/>
    <w:rsid w:val="0045108E"/>
    <w:rsid w:val="004542A6"/>
    <w:rsid w:val="004649EE"/>
    <w:rsid w:val="0046505B"/>
    <w:rsid w:val="00474A74"/>
    <w:rsid w:val="00476364"/>
    <w:rsid w:val="004768FB"/>
    <w:rsid w:val="00480E64"/>
    <w:rsid w:val="0048791B"/>
    <w:rsid w:val="004938E6"/>
    <w:rsid w:val="00497763"/>
    <w:rsid w:val="004A51A3"/>
    <w:rsid w:val="004B7E2B"/>
    <w:rsid w:val="004C1599"/>
    <w:rsid w:val="004C49A1"/>
    <w:rsid w:val="004C518F"/>
    <w:rsid w:val="004C763E"/>
    <w:rsid w:val="004E04ED"/>
    <w:rsid w:val="004F0550"/>
    <w:rsid w:val="004F5E02"/>
    <w:rsid w:val="00505CD0"/>
    <w:rsid w:val="005071E8"/>
    <w:rsid w:val="005166D4"/>
    <w:rsid w:val="00516F99"/>
    <w:rsid w:val="005210C8"/>
    <w:rsid w:val="0052461F"/>
    <w:rsid w:val="005260E8"/>
    <w:rsid w:val="005278C0"/>
    <w:rsid w:val="00527B1F"/>
    <w:rsid w:val="00532FEB"/>
    <w:rsid w:val="00535A82"/>
    <w:rsid w:val="00541646"/>
    <w:rsid w:val="00542AE3"/>
    <w:rsid w:val="005516C9"/>
    <w:rsid w:val="00552C55"/>
    <w:rsid w:val="00554727"/>
    <w:rsid w:val="00560751"/>
    <w:rsid w:val="005607C0"/>
    <w:rsid w:val="005631C2"/>
    <w:rsid w:val="0056644B"/>
    <w:rsid w:val="0057074D"/>
    <w:rsid w:val="00573476"/>
    <w:rsid w:val="00574ABC"/>
    <w:rsid w:val="00583C9F"/>
    <w:rsid w:val="00587A3E"/>
    <w:rsid w:val="00596624"/>
    <w:rsid w:val="005A1822"/>
    <w:rsid w:val="005A3902"/>
    <w:rsid w:val="005A7466"/>
    <w:rsid w:val="005B1592"/>
    <w:rsid w:val="005B1784"/>
    <w:rsid w:val="005B4A20"/>
    <w:rsid w:val="005C620C"/>
    <w:rsid w:val="005C63CD"/>
    <w:rsid w:val="005D553A"/>
    <w:rsid w:val="005D574D"/>
    <w:rsid w:val="005E4AA4"/>
    <w:rsid w:val="005F61EE"/>
    <w:rsid w:val="006006C7"/>
    <w:rsid w:val="006161C6"/>
    <w:rsid w:val="00623FBB"/>
    <w:rsid w:val="00624C67"/>
    <w:rsid w:val="00625ACD"/>
    <w:rsid w:val="0062709E"/>
    <w:rsid w:val="00634D8F"/>
    <w:rsid w:val="0063575E"/>
    <w:rsid w:val="006371CC"/>
    <w:rsid w:val="00640DEB"/>
    <w:rsid w:val="006441FF"/>
    <w:rsid w:val="0065669B"/>
    <w:rsid w:val="0066522B"/>
    <w:rsid w:val="006711CE"/>
    <w:rsid w:val="00682B9E"/>
    <w:rsid w:val="00685DAD"/>
    <w:rsid w:val="00687444"/>
    <w:rsid w:val="00693B6E"/>
    <w:rsid w:val="006B253F"/>
    <w:rsid w:val="006B5692"/>
    <w:rsid w:val="006B6A01"/>
    <w:rsid w:val="006B6BE4"/>
    <w:rsid w:val="006C5E41"/>
    <w:rsid w:val="006C72DC"/>
    <w:rsid w:val="006D4510"/>
    <w:rsid w:val="006E60F9"/>
    <w:rsid w:val="006F22AA"/>
    <w:rsid w:val="006F2A5D"/>
    <w:rsid w:val="00706EF3"/>
    <w:rsid w:val="00710E8D"/>
    <w:rsid w:val="0072379A"/>
    <w:rsid w:val="00732803"/>
    <w:rsid w:val="0073747F"/>
    <w:rsid w:val="00737CF5"/>
    <w:rsid w:val="00742E4C"/>
    <w:rsid w:val="00744A50"/>
    <w:rsid w:val="00746A27"/>
    <w:rsid w:val="00757E6D"/>
    <w:rsid w:val="00767A9F"/>
    <w:rsid w:val="00775E98"/>
    <w:rsid w:val="00783F03"/>
    <w:rsid w:val="0078449E"/>
    <w:rsid w:val="00785FD7"/>
    <w:rsid w:val="00797BA7"/>
    <w:rsid w:val="007A0AD0"/>
    <w:rsid w:val="007A3142"/>
    <w:rsid w:val="007A43EF"/>
    <w:rsid w:val="007A4A94"/>
    <w:rsid w:val="007B0327"/>
    <w:rsid w:val="007C021F"/>
    <w:rsid w:val="007C1359"/>
    <w:rsid w:val="007C3090"/>
    <w:rsid w:val="007C3109"/>
    <w:rsid w:val="007C63A1"/>
    <w:rsid w:val="007D009A"/>
    <w:rsid w:val="007D0857"/>
    <w:rsid w:val="007D151E"/>
    <w:rsid w:val="007D3B6D"/>
    <w:rsid w:val="007D4A32"/>
    <w:rsid w:val="007E39B1"/>
    <w:rsid w:val="007F49CE"/>
    <w:rsid w:val="007F5953"/>
    <w:rsid w:val="007F5DF7"/>
    <w:rsid w:val="007F710B"/>
    <w:rsid w:val="00805EF3"/>
    <w:rsid w:val="00811655"/>
    <w:rsid w:val="00813667"/>
    <w:rsid w:val="00814127"/>
    <w:rsid w:val="008261A2"/>
    <w:rsid w:val="00826C41"/>
    <w:rsid w:val="00855E40"/>
    <w:rsid w:val="008607BC"/>
    <w:rsid w:val="00862813"/>
    <w:rsid w:val="00866F3B"/>
    <w:rsid w:val="0087097A"/>
    <w:rsid w:val="00872BB5"/>
    <w:rsid w:val="008831A1"/>
    <w:rsid w:val="00883499"/>
    <w:rsid w:val="00883AA3"/>
    <w:rsid w:val="00890A36"/>
    <w:rsid w:val="00897B43"/>
    <w:rsid w:val="008A14BC"/>
    <w:rsid w:val="008A31B4"/>
    <w:rsid w:val="008A5431"/>
    <w:rsid w:val="008A5738"/>
    <w:rsid w:val="008C2E2C"/>
    <w:rsid w:val="008C769C"/>
    <w:rsid w:val="008D5437"/>
    <w:rsid w:val="008E0FCD"/>
    <w:rsid w:val="008E3ECE"/>
    <w:rsid w:val="008E5D19"/>
    <w:rsid w:val="008E79ED"/>
    <w:rsid w:val="008F006A"/>
    <w:rsid w:val="008F3EF8"/>
    <w:rsid w:val="00907673"/>
    <w:rsid w:val="0091087D"/>
    <w:rsid w:val="009212A9"/>
    <w:rsid w:val="009247A4"/>
    <w:rsid w:val="009273C9"/>
    <w:rsid w:val="0093312F"/>
    <w:rsid w:val="00934432"/>
    <w:rsid w:val="0094497B"/>
    <w:rsid w:val="0094499B"/>
    <w:rsid w:val="00956669"/>
    <w:rsid w:val="00963B94"/>
    <w:rsid w:val="00981A36"/>
    <w:rsid w:val="009825EF"/>
    <w:rsid w:val="00983936"/>
    <w:rsid w:val="00985EF4"/>
    <w:rsid w:val="00991FD7"/>
    <w:rsid w:val="00993C66"/>
    <w:rsid w:val="009958A0"/>
    <w:rsid w:val="009B481E"/>
    <w:rsid w:val="009B548A"/>
    <w:rsid w:val="009B78DB"/>
    <w:rsid w:val="009C66E6"/>
    <w:rsid w:val="009E0855"/>
    <w:rsid w:val="009E08DD"/>
    <w:rsid w:val="009F53A4"/>
    <w:rsid w:val="00A26E8B"/>
    <w:rsid w:val="00A3350C"/>
    <w:rsid w:val="00A36B00"/>
    <w:rsid w:val="00A4025A"/>
    <w:rsid w:val="00A45CF1"/>
    <w:rsid w:val="00A57F6B"/>
    <w:rsid w:val="00A600D3"/>
    <w:rsid w:val="00A62D39"/>
    <w:rsid w:val="00A67015"/>
    <w:rsid w:val="00A71261"/>
    <w:rsid w:val="00A728F0"/>
    <w:rsid w:val="00A752BE"/>
    <w:rsid w:val="00A76389"/>
    <w:rsid w:val="00A80330"/>
    <w:rsid w:val="00A81ABC"/>
    <w:rsid w:val="00AA30F5"/>
    <w:rsid w:val="00AA49ED"/>
    <w:rsid w:val="00AA5C41"/>
    <w:rsid w:val="00AA7255"/>
    <w:rsid w:val="00AB32D4"/>
    <w:rsid w:val="00AB34DB"/>
    <w:rsid w:val="00AC35CA"/>
    <w:rsid w:val="00AC3BD0"/>
    <w:rsid w:val="00AC4B9D"/>
    <w:rsid w:val="00AC7B5F"/>
    <w:rsid w:val="00AD0BB8"/>
    <w:rsid w:val="00AD546B"/>
    <w:rsid w:val="00B00599"/>
    <w:rsid w:val="00B00A47"/>
    <w:rsid w:val="00B150EC"/>
    <w:rsid w:val="00B16AD0"/>
    <w:rsid w:val="00B16DC1"/>
    <w:rsid w:val="00B207E8"/>
    <w:rsid w:val="00B22445"/>
    <w:rsid w:val="00B246EA"/>
    <w:rsid w:val="00B2603A"/>
    <w:rsid w:val="00B35405"/>
    <w:rsid w:val="00B50D62"/>
    <w:rsid w:val="00B51BE7"/>
    <w:rsid w:val="00B60DE2"/>
    <w:rsid w:val="00B6449E"/>
    <w:rsid w:val="00B66BE6"/>
    <w:rsid w:val="00B741D7"/>
    <w:rsid w:val="00B765C7"/>
    <w:rsid w:val="00B76ABB"/>
    <w:rsid w:val="00B803B7"/>
    <w:rsid w:val="00B80628"/>
    <w:rsid w:val="00B80A00"/>
    <w:rsid w:val="00B8699E"/>
    <w:rsid w:val="00B87EA3"/>
    <w:rsid w:val="00B91A62"/>
    <w:rsid w:val="00B95F5B"/>
    <w:rsid w:val="00BA1C27"/>
    <w:rsid w:val="00BA28BA"/>
    <w:rsid w:val="00BA5C33"/>
    <w:rsid w:val="00BA6849"/>
    <w:rsid w:val="00BA6CA2"/>
    <w:rsid w:val="00BB14AE"/>
    <w:rsid w:val="00BB2DED"/>
    <w:rsid w:val="00BB6B80"/>
    <w:rsid w:val="00BC3BAB"/>
    <w:rsid w:val="00BC5ED0"/>
    <w:rsid w:val="00BE0E07"/>
    <w:rsid w:val="00BE3F93"/>
    <w:rsid w:val="00BE51FC"/>
    <w:rsid w:val="00BE5F96"/>
    <w:rsid w:val="00BF3E81"/>
    <w:rsid w:val="00C03BF1"/>
    <w:rsid w:val="00C128DC"/>
    <w:rsid w:val="00C137B0"/>
    <w:rsid w:val="00C20480"/>
    <w:rsid w:val="00C27EBF"/>
    <w:rsid w:val="00C3002D"/>
    <w:rsid w:val="00C406D4"/>
    <w:rsid w:val="00C46B18"/>
    <w:rsid w:val="00C545A7"/>
    <w:rsid w:val="00C551BF"/>
    <w:rsid w:val="00C71AB4"/>
    <w:rsid w:val="00C77C92"/>
    <w:rsid w:val="00C82A52"/>
    <w:rsid w:val="00C82F67"/>
    <w:rsid w:val="00C845A0"/>
    <w:rsid w:val="00C84DA0"/>
    <w:rsid w:val="00C928AB"/>
    <w:rsid w:val="00C962CB"/>
    <w:rsid w:val="00CA42D8"/>
    <w:rsid w:val="00CB53E8"/>
    <w:rsid w:val="00CC60CA"/>
    <w:rsid w:val="00CC67E4"/>
    <w:rsid w:val="00CC797C"/>
    <w:rsid w:val="00CD13C2"/>
    <w:rsid w:val="00CE2293"/>
    <w:rsid w:val="00CE54BE"/>
    <w:rsid w:val="00CE7B87"/>
    <w:rsid w:val="00CF71B3"/>
    <w:rsid w:val="00D05532"/>
    <w:rsid w:val="00D13B7D"/>
    <w:rsid w:val="00D16300"/>
    <w:rsid w:val="00D203A5"/>
    <w:rsid w:val="00D20CF0"/>
    <w:rsid w:val="00D248B2"/>
    <w:rsid w:val="00D2673D"/>
    <w:rsid w:val="00D27088"/>
    <w:rsid w:val="00D46252"/>
    <w:rsid w:val="00D47EF4"/>
    <w:rsid w:val="00D55265"/>
    <w:rsid w:val="00D55925"/>
    <w:rsid w:val="00D62AC6"/>
    <w:rsid w:val="00D651AD"/>
    <w:rsid w:val="00D66260"/>
    <w:rsid w:val="00D82D24"/>
    <w:rsid w:val="00D903CB"/>
    <w:rsid w:val="00D9647B"/>
    <w:rsid w:val="00DA5671"/>
    <w:rsid w:val="00DB1B0C"/>
    <w:rsid w:val="00DB1C70"/>
    <w:rsid w:val="00DB4558"/>
    <w:rsid w:val="00DB5721"/>
    <w:rsid w:val="00DB6698"/>
    <w:rsid w:val="00DC060E"/>
    <w:rsid w:val="00DC515E"/>
    <w:rsid w:val="00DD1C90"/>
    <w:rsid w:val="00DD2537"/>
    <w:rsid w:val="00DE1453"/>
    <w:rsid w:val="00DF0312"/>
    <w:rsid w:val="00DF0A91"/>
    <w:rsid w:val="00DF5417"/>
    <w:rsid w:val="00E02BE2"/>
    <w:rsid w:val="00E04C7D"/>
    <w:rsid w:val="00E06423"/>
    <w:rsid w:val="00E065BC"/>
    <w:rsid w:val="00E23719"/>
    <w:rsid w:val="00E27C42"/>
    <w:rsid w:val="00E34463"/>
    <w:rsid w:val="00E34EC4"/>
    <w:rsid w:val="00E35CBA"/>
    <w:rsid w:val="00E42D0C"/>
    <w:rsid w:val="00E46AF1"/>
    <w:rsid w:val="00E51951"/>
    <w:rsid w:val="00E51CAD"/>
    <w:rsid w:val="00E52FBC"/>
    <w:rsid w:val="00E578D1"/>
    <w:rsid w:val="00E60EE3"/>
    <w:rsid w:val="00E638E4"/>
    <w:rsid w:val="00E9050D"/>
    <w:rsid w:val="00E92BC6"/>
    <w:rsid w:val="00EA261F"/>
    <w:rsid w:val="00EA608A"/>
    <w:rsid w:val="00EA792E"/>
    <w:rsid w:val="00EA7B36"/>
    <w:rsid w:val="00EA7F45"/>
    <w:rsid w:val="00EB2D75"/>
    <w:rsid w:val="00EB5CAC"/>
    <w:rsid w:val="00EB5E08"/>
    <w:rsid w:val="00EB799C"/>
    <w:rsid w:val="00EC05B7"/>
    <w:rsid w:val="00EC3B12"/>
    <w:rsid w:val="00ED038F"/>
    <w:rsid w:val="00ED1CEC"/>
    <w:rsid w:val="00ED569D"/>
    <w:rsid w:val="00EE3169"/>
    <w:rsid w:val="00EF058F"/>
    <w:rsid w:val="00EF3E2E"/>
    <w:rsid w:val="00F046CF"/>
    <w:rsid w:val="00F07E07"/>
    <w:rsid w:val="00F21376"/>
    <w:rsid w:val="00F36F4B"/>
    <w:rsid w:val="00F402C4"/>
    <w:rsid w:val="00F569D3"/>
    <w:rsid w:val="00F6034F"/>
    <w:rsid w:val="00F72FE6"/>
    <w:rsid w:val="00F7566C"/>
    <w:rsid w:val="00F852CF"/>
    <w:rsid w:val="00F86232"/>
    <w:rsid w:val="00F86DC1"/>
    <w:rsid w:val="00F87E29"/>
    <w:rsid w:val="00F902CA"/>
    <w:rsid w:val="00FA0A1C"/>
    <w:rsid w:val="00FA5294"/>
    <w:rsid w:val="00FB134F"/>
    <w:rsid w:val="00FB461E"/>
    <w:rsid w:val="00FB6987"/>
    <w:rsid w:val="00FD6320"/>
    <w:rsid w:val="00FE28A0"/>
    <w:rsid w:val="00FE2B58"/>
    <w:rsid w:val="00FE5E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2D18878E"/>
  <w15:docId w15:val="{EBB17086-5101-40FD-9043-1F2F5FB3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092B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customStyle="1" w:styleId="Ttulo4Char">
    <w:name w:val="Título 4 Char"/>
    <w:basedOn w:val="Fontepargpadro"/>
    <w:link w:val="Ttulo4"/>
    <w:uiPriority w:val="9"/>
    <w:rsid w:val="00092BF3"/>
    <w:rPr>
      <w:rFonts w:asciiTheme="majorHAnsi" w:eastAsiaTheme="majorEastAsia" w:hAnsiTheme="majorHAnsi" w:cstheme="majorBidi"/>
      <w:i/>
      <w:iCs/>
      <w:color w:val="365F91" w:themeColor="accent1" w:themeShade="BF"/>
    </w:rPr>
  </w:style>
  <w:style w:type="numbering" w:customStyle="1" w:styleId="Semlista1">
    <w:name w:val="Sem lista1"/>
    <w:next w:val="Semlista"/>
    <w:uiPriority w:val="99"/>
    <w:semiHidden/>
    <w:unhideWhenUsed/>
    <w:rsid w:val="00527B1F"/>
  </w:style>
  <w:style w:type="paragraph" w:customStyle="1" w:styleId="msonormal0">
    <w:name w:val="msonormal"/>
    <w:basedOn w:val="Normal"/>
    <w:rsid w:val="00527B1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527B1F"/>
    <w:rPr>
      <w:i/>
      <w:iCs/>
    </w:rPr>
  </w:style>
  <w:style w:type="paragraph" w:styleId="PargrafodaLista">
    <w:name w:val="List Paragraph"/>
    <w:basedOn w:val="Normal"/>
    <w:link w:val="PargrafodaListaChar"/>
    <w:uiPriority w:val="1"/>
    <w:qFormat/>
    <w:rsid w:val="0031661B"/>
    <w:pPr>
      <w:ind w:left="720"/>
      <w:contextualSpacing/>
    </w:pPr>
  </w:style>
  <w:style w:type="character" w:customStyle="1" w:styleId="PargrafodaListaChar">
    <w:name w:val="Parágrafo da Lista Char"/>
    <w:link w:val="PargrafodaLista"/>
    <w:uiPriority w:val="1"/>
    <w:rsid w:val="00583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75358742">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114AD-E2DD-4EBD-A689-813FE8DD6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22</Pages>
  <Words>8816</Words>
  <Characters>47610</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 SAS</dc:creator>
  <cp:lastModifiedBy>User</cp:lastModifiedBy>
  <cp:revision>229</cp:revision>
  <dcterms:created xsi:type="dcterms:W3CDTF">2025-11-05T22:02:00Z</dcterms:created>
  <dcterms:modified xsi:type="dcterms:W3CDTF">2026-05-04T12:57:00Z</dcterms:modified>
</cp:coreProperties>
</file>