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E3E22D" w14:textId="77777777" w:rsidR="00B31C16" w:rsidRPr="000B0E37" w:rsidRDefault="00B31C16" w:rsidP="00B31C16">
      <w:pPr>
        <w:spacing w:after="120" w:line="240" w:lineRule="auto"/>
        <w:jc w:val="center"/>
        <w:rPr>
          <w:rFonts w:ascii="Times New Roman" w:hAnsi="Times New Roman" w:cs="Times New Roman"/>
          <w:b/>
          <w:sz w:val="24"/>
          <w:szCs w:val="24"/>
        </w:rPr>
      </w:pPr>
    </w:p>
    <w:tbl>
      <w:tblPr>
        <w:tblW w:w="8562"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77"/>
        <w:gridCol w:w="4185"/>
      </w:tblGrid>
      <w:tr w:rsidR="00B31C16" w:rsidRPr="000B0E37" w14:paraId="2AB95F67" w14:textId="77777777" w:rsidTr="00C30167">
        <w:trPr>
          <w:trHeight w:hRule="exact" w:val="379"/>
        </w:trPr>
        <w:tc>
          <w:tcPr>
            <w:tcW w:w="8562" w:type="dxa"/>
            <w:gridSpan w:val="2"/>
            <w:shd w:val="clear" w:color="auto" w:fill="002060"/>
            <w:vAlign w:val="center"/>
          </w:tcPr>
          <w:p w14:paraId="7668BA20" w14:textId="77777777" w:rsidR="00B31C16" w:rsidRPr="000B0E37" w:rsidRDefault="00B31C16" w:rsidP="00B31C16">
            <w:pPr>
              <w:spacing w:after="0"/>
              <w:jc w:val="center"/>
              <w:rPr>
                <w:rFonts w:ascii="Times New Roman" w:hAnsi="Times New Roman" w:cs="Times New Roman"/>
                <w:b/>
                <w:sz w:val="24"/>
                <w:szCs w:val="24"/>
              </w:rPr>
            </w:pPr>
            <w:r w:rsidRPr="000B0E37">
              <w:rPr>
                <w:rFonts w:ascii="Times New Roman" w:hAnsi="Times New Roman" w:cs="Times New Roman"/>
                <w:b/>
                <w:sz w:val="24"/>
                <w:szCs w:val="24"/>
              </w:rPr>
              <w:t xml:space="preserve">EDITAL </w:t>
            </w:r>
          </w:p>
        </w:tc>
      </w:tr>
      <w:tr w:rsidR="00B31C16" w:rsidRPr="000B0E37" w14:paraId="08184501" w14:textId="77777777" w:rsidTr="00C30167">
        <w:trPr>
          <w:trHeight w:hRule="exact" w:val="609"/>
        </w:trPr>
        <w:tc>
          <w:tcPr>
            <w:tcW w:w="4377" w:type="dxa"/>
            <w:tcBorders>
              <w:bottom w:val="single" w:sz="4" w:space="0" w:color="auto"/>
            </w:tcBorders>
            <w:vAlign w:val="center"/>
          </w:tcPr>
          <w:p w14:paraId="248DBCF9" w14:textId="77777777" w:rsidR="00B31C16" w:rsidRPr="000B0E37" w:rsidRDefault="00B31C16" w:rsidP="00B31C16">
            <w:pPr>
              <w:spacing w:after="0"/>
              <w:jc w:val="center"/>
              <w:rPr>
                <w:rFonts w:ascii="Times New Roman" w:hAnsi="Times New Roman" w:cs="Times New Roman"/>
                <w:b/>
                <w:bCs/>
              </w:rPr>
            </w:pPr>
            <w:r w:rsidRPr="000B0E37">
              <w:rPr>
                <w:rFonts w:ascii="Times New Roman" w:hAnsi="Times New Roman" w:cs="Times New Roman"/>
                <w:b/>
                <w:bCs/>
              </w:rPr>
              <w:t>PROCESSO LICITATÓRIO Nº 144/2026</w:t>
            </w:r>
          </w:p>
        </w:tc>
        <w:tc>
          <w:tcPr>
            <w:tcW w:w="4185" w:type="dxa"/>
            <w:tcBorders>
              <w:bottom w:val="single" w:sz="4" w:space="0" w:color="auto"/>
            </w:tcBorders>
            <w:vAlign w:val="center"/>
          </w:tcPr>
          <w:p w14:paraId="6C976C07" w14:textId="77777777" w:rsidR="00B31C16" w:rsidRPr="000B0E37" w:rsidRDefault="00B31C16" w:rsidP="00B31C16">
            <w:pPr>
              <w:spacing w:after="0"/>
              <w:jc w:val="center"/>
              <w:rPr>
                <w:rFonts w:ascii="Times New Roman" w:hAnsi="Times New Roman" w:cs="Times New Roman"/>
                <w:b/>
                <w:bCs/>
                <w:sz w:val="20"/>
                <w:szCs w:val="20"/>
              </w:rPr>
            </w:pPr>
            <w:r w:rsidRPr="000B0E37">
              <w:rPr>
                <w:rFonts w:ascii="Times New Roman" w:hAnsi="Times New Roman" w:cs="Times New Roman"/>
                <w:b/>
                <w:bCs/>
                <w:sz w:val="20"/>
                <w:szCs w:val="20"/>
              </w:rPr>
              <w:t>CONCORRÊNCIA ELETRÔNICA Nº ___/2026</w:t>
            </w:r>
          </w:p>
        </w:tc>
      </w:tr>
      <w:tr w:rsidR="00B31C16" w:rsidRPr="000B0E37" w14:paraId="165DDF2E" w14:textId="77777777" w:rsidTr="00C30167">
        <w:trPr>
          <w:trHeight w:hRule="exact" w:val="1129"/>
        </w:trPr>
        <w:tc>
          <w:tcPr>
            <w:tcW w:w="8562" w:type="dxa"/>
            <w:gridSpan w:val="2"/>
            <w:vAlign w:val="center"/>
          </w:tcPr>
          <w:p w14:paraId="261BDF9A" w14:textId="25F85D36" w:rsidR="0084540B" w:rsidRPr="000B0E37" w:rsidRDefault="00493EB1" w:rsidP="002E2F1B">
            <w:pPr>
              <w:jc w:val="both"/>
              <w:rPr>
                <w:rFonts w:ascii="Times New Roman" w:hAnsi="Times New Roman" w:cs="Times New Roman"/>
              </w:rPr>
            </w:pPr>
            <w:r w:rsidRPr="000B0E37">
              <w:rPr>
                <w:rFonts w:ascii="Times New Roman" w:hAnsi="Times New Roman" w:cs="Times New Roman"/>
              </w:rPr>
              <w:t xml:space="preserve">Objeto: </w:t>
            </w:r>
            <w:bookmarkStart w:id="0" w:name="_Hlk237964824"/>
            <w:r w:rsidR="002E2F1B">
              <w:rPr>
                <w:rFonts w:ascii="Times New Roman" w:hAnsi="Times New Roman" w:cs="Times New Roman"/>
              </w:rPr>
              <w:t>C</w:t>
            </w:r>
            <w:r w:rsidR="002E2F1B" w:rsidRPr="002E2F1B">
              <w:rPr>
                <w:rFonts w:ascii="Times New Roman" w:hAnsi="Times New Roman" w:cs="Times New Roman"/>
              </w:rPr>
              <w:t>ontratação de empresa especializada para CONSTRUÇÃO DE CENTRO DE</w:t>
            </w:r>
            <w:r w:rsidR="002E2F1B">
              <w:rPr>
                <w:rFonts w:ascii="Times New Roman" w:hAnsi="Times New Roman" w:cs="Times New Roman"/>
              </w:rPr>
              <w:t xml:space="preserve"> </w:t>
            </w:r>
            <w:r w:rsidR="002E2F1B" w:rsidRPr="002E2F1B">
              <w:rPr>
                <w:rFonts w:ascii="Times New Roman" w:hAnsi="Times New Roman" w:cs="Times New Roman"/>
              </w:rPr>
              <w:t>EVENTOS COMUNITÁRIO NO JARDIM GALILEIA, LOCALIZADO NO MUNICIPIO DE</w:t>
            </w:r>
            <w:r w:rsidR="002E2F1B">
              <w:rPr>
                <w:rFonts w:ascii="Times New Roman" w:hAnsi="Times New Roman" w:cs="Times New Roman"/>
              </w:rPr>
              <w:t xml:space="preserve"> </w:t>
            </w:r>
            <w:r w:rsidR="002E2F1B" w:rsidRPr="002E2F1B">
              <w:rPr>
                <w:rFonts w:ascii="Times New Roman" w:hAnsi="Times New Roman" w:cs="Times New Roman"/>
              </w:rPr>
              <w:t>GOIOERÊ- PR, conforme projetos, planilhas e memorial descritivo</w:t>
            </w:r>
            <w:r w:rsidR="002E2F1B" w:rsidRPr="000B0E37">
              <w:rPr>
                <w:rFonts w:ascii="Times New Roman" w:hAnsi="Times New Roman" w:cs="Times New Roman"/>
              </w:rPr>
              <w:t>.</w:t>
            </w:r>
            <w:bookmarkEnd w:id="0"/>
          </w:p>
        </w:tc>
      </w:tr>
      <w:tr w:rsidR="00B31C16" w:rsidRPr="000B0E37" w14:paraId="6EE10E14" w14:textId="77777777" w:rsidTr="00C30167">
        <w:trPr>
          <w:trHeight w:hRule="exact" w:val="1272"/>
        </w:trPr>
        <w:tc>
          <w:tcPr>
            <w:tcW w:w="8562" w:type="dxa"/>
            <w:gridSpan w:val="2"/>
            <w:vAlign w:val="center"/>
          </w:tcPr>
          <w:p w14:paraId="2A479F16" w14:textId="77777777" w:rsidR="00B31C16" w:rsidRPr="000B0E37" w:rsidRDefault="00B31C16" w:rsidP="00B31C16">
            <w:pPr>
              <w:spacing w:after="0" w:line="240" w:lineRule="auto"/>
              <w:rPr>
                <w:rFonts w:ascii="Times New Roman" w:hAnsi="Times New Roman" w:cs="Times New Roman"/>
                <w:b/>
                <w:sz w:val="24"/>
                <w:szCs w:val="24"/>
              </w:rPr>
            </w:pPr>
            <w:r w:rsidRPr="000B0E37">
              <w:rPr>
                <w:rFonts w:ascii="Times New Roman" w:hAnsi="Times New Roman" w:cs="Times New Roman"/>
                <w:b/>
                <w:sz w:val="24"/>
                <w:szCs w:val="24"/>
              </w:rPr>
              <w:t xml:space="preserve">Base Legal: </w:t>
            </w:r>
            <w:r w:rsidRPr="000B0E37">
              <w:rPr>
                <w:rFonts w:ascii="Times New Roman" w:hAnsi="Times New Roman" w:cs="Times New Roman"/>
                <w:sz w:val="24"/>
                <w:szCs w:val="24"/>
              </w:rPr>
              <w:t>Lei nº 14.133/21</w:t>
            </w:r>
          </w:p>
          <w:p w14:paraId="18AECB63" w14:textId="77777777" w:rsidR="00B31C16" w:rsidRPr="000B0E37" w:rsidRDefault="00B31C16" w:rsidP="00B31C16">
            <w:pPr>
              <w:spacing w:after="0" w:line="240" w:lineRule="auto"/>
              <w:rPr>
                <w:rFonts w:ascii="Times New Roman" w:hAnsi="Times New Roman" w:cs="Times New Roman"/>
                <w:sz w:val="24"/>
                <w:szCs w:val="24"/>
              </w:rPr>
            </w:pPr>
            <w:r w:rsidRPr="000B0E37">
              <w:rPr>
                <w:rFonts w:ascii="Times New Roman" w:hAnsi="Times New Roman" w:cs="Times New Roman"/>
                <w:sz w:val="24"/>
                <w:szCs w:val="24"/>
              </w:rPr>
              <w:t xml:space="preserve">                     Lei Municipal nº 2.972/2023</w:t>
            </w:r>
          </w:p>
          <w:p w14:paraId="04BD57E1" w14:textId="77777777" w:rsidR="00B31C16" w:rsidRPr="000B0E37" w:rsidRDefault="00B31C16" w:rsidP="00B31C16">
            <w:pPr>
              <w:spacing w:after="0" w:line="240" w:lineRule="auto"/>
              <w:rPr>
                <w:rFonts w:ascii="Times New Roman" w:hAnsi="Times New Roman" w:cs="Times New Roman"/>
                <w:sz w:val="24"/>
                <w:szCs w:val="24"/>
              </w:rPr>
            </w:pPr>
            <w:r w:rsidRPr="000B0E37">
              <w:rPr>
                <w:rFonts w:ascii="Times New Roman" w:hAnsi="Times New Roman" w:cs="Times New Roman"/>
                <w:sz w:val="24"/>
                <w:szCs w:val="24"/>
              </w:rPr>
              <w:t xml:space="preserve">                     Decreto Municipal nº 8.518/2023</w:t>
            </w:r>
          </w:p>
        </w:tc>
      </w:tr>
      <w:tr w:rsidR="00B31C16" w:rsidRPr="000B0E37" w14:paraId="421CCEFC" w14:textId="77777777" w:rsidTr="00C30167">
        <w:trPr>
          <w:trHeight w:hRule="exact" w:val="1072"/>
        </w:trPr>
        <w:tc>
          <w:tcPr>
            <w:tcW w:w="4377" w:type="dxa"/>
            <w:vAlign w:val="center"/>
          </w:tcPr>
          <w:p w14:paraId="4AE61013" w14:textId="77777777" w:rsidR="00B31C16" w:rsidRPr="000B0E37" w:rsidRDefault="00B31C16" w:rsidP="00B31C16">
            <w:pPr>
              <w:spacing w:after="0"/>
              <w:jc w:val="center"/>
              <w:rPr>
                <w:rFonts w:ascii="Times New Roman" w:hAnsi="Times New Roman" w:cs="Times New Roman"/>
                <w:sz w:val="24"/>
                <w:szCs w:val="24"/>
              </w:rPr>
            </w:pPr>
            <w:r w:rsidRPr="000B0E37">
              <w:rPr>
                <w:rFonts w:ascii="Times New Roman" w:hAnsi="Times New Roman" w:cs="Times New Roman"/>
                <w:b/>
                <w:bCs/>
                <w:sz w:val="24"/>
                <w:szCs w:val="24"/>
              </w:rPr>
              <w:t>Condição de participação</w:t>
            </w:r>
            <w:r w:rsidRPr="000B0E37">
              <w:rPr>
                <w:rFonts w:ascii="Times New Roman" w:hAnsi="Times New Roman" w:cs="Times New Roman"/>
                <w:sz w:val="24"/>
                <w:szCs w:val="24"/>
              </w:rPr>
              <w:t xml:space="preserve">: </w:t>
            </w:r>
          </w:p>
          <w:p w14:paraId="770377A6" w14:textId="77777777" w:rsidR="001F3DBF" w:rsidRDefault="00B31C16" w:rsidP="00B31C16">
            <w:pPr>
              <w:spacing w:after="0"/>
              <w:jc w:val="center"/>
              <w:rPr>
                <w:rFonts w:ascii="Times New Roman" w:hAnsi="Times New Roman" w:cs="Times New Roman"/>
                <w:sz w:val="24"/>
                <w:szCs w:val="24"/>
              </w:rPr>
            </w:pPr>
            <w:r w:rsidRPr="000B0E37">
              <w:rPr>
                <w:rFonts w:ascii="Times New Roman" w:hAnsi="Times New Roman" w:cs="Times New Roman"/>
                <w:sz w:val="24"/>
                <w:szCs w:val="24"/>
              </w:rPr>
              <w:t xml:space="preserve">Ampla concorrência </w:t>
            </w:r>
          </w:p>
          <w:p w14:paraId="5B1217D6" w14:textId="77777777" w:rsidR="00B31C16" w:rsidRPr="000B0E37" w:rsidRDefault="00B31C16" w:rsidP="00B31C16">
            <w:pPr>
              <w:spacing w:after="0"/>
              <w:jc w:val="center"/>
              <w:rPr>
                <w:rFonts w:ascii="Times New Roman" w:hAnsi="Times New Roman" w:cs="Times New Roman"/>
                <w:sz w:val="24"/>
                <w:szCs w:val="24"/>
              </w:rPr>
            </w:pPr>
            <w:r w:rsidRPr="000B0E37">
              <w:rPr>
                <w:rFonts w:ascii="Times New Roman" w:hAnsi="Times New Roman" w:cs="Times New Roman"/>
                <w:sz w:val="24"/>
                <w:szCs w:val="24"/>
              </w:rPr>
              <w:t>(não exclusiva para ME/EPP)</w:t>
            </w:r>
          </w:p>
        </w:tc>
        <w:tc>
          <w:tcPr>
            <w:tcW w:w="4185" w:type="dxa"/>
            <w:vAlign w:val="center"/>
          </w:tcPr>
          <w:p w14:paraId="60294262" w14:textId="77777777" w:rsidR="00B31C16" w:rsidRPr="000B0E37" w:rsidRDefault="00B31C16" w:rsidP="00B31C16">
            <w:pPr>
              <w:spacing w:after="0"/>
              <w:jc w:val="center"/>
              <w:rPr>
                <w:rFonts w:ascii="Times New Roman" w:hAnsi="Times New Roman" w:cs="Times New Roman"/>
                <w:sz w:val="24"/>
                <w:szCs w:val="24"/>
              </w:rPr>
            </w:pPr>
            <w:r w:rsidRPr="000B0E37">
              <w:rPr>
                <w:rFonts w:ascii="Times New Roman" w:hAnsi="Times New Roman" w:cs="Times New Roman"/>
                <w:b/>
                <w:bCs/>
                <w:sz w:val="24"/>
                <w:szCs w:val="24"/>
              </w:rPr>
              <w:t>Critério de julgamento</w:t>
            </w:r>
            <w:r w:rsidRPr="000B0E37">
              <w:rPr>
                <w:rFonts w:ascii="Times New Roman" w:hAnsi="Times New Roman" w:cs="Times New Roman"/>
                <w:sz w:val="24"/>
                <w:szCs w:val="24"/>
              </w:rPr>
              <w:t xml:space="preserve">: </w:t>
            </w:r>
          </w:p>
          <w:p w14:paraId="29E49B0B" w14:textId="77777777" w:rsidR="00B31C16" w:rsidRPr="000B0E37" w:rsidRDefault="00B31C16" w:rsidP="00B31C16">
            <w:pPr>
              <w:spacing w:after="0"/>
              <w:jc w:val="center"/>
              <w:rPr>
                <w:rFonts w:ascii="Times New Roman" w:hAnsi="Times New Roman" w:cs="Times New Roman"/>
                <w:sz w:val="24"/>
                <w:szCs w:val="24"/>
              </w:rPr>
            </w:pPr>
            <w:r w:rsidRPr="000B0E37">
              <w:rPr>
                <w:rFonts w:ascii="Times New Roman" w:hAnsi="Times New Roman" w:cs="Times New Roman"/>
                <w:sz w:val="24"/>
                <w:szCs w:val="24"/>
              </w:rPr>
              <w:t>Menor preço global</w:t>
            </w:r>
          </w:p>
        </w:tc>
      </w:tr>
      <w:tr w:rsidR="00B31C16" w:rsidRPr="000B0E37" w14:paraId="2B4F1630" w14:textId="77777777" w:rsidTr="00C30167">
        <w:trPr>
          <w:trHeight w:hRule="exact" w:val="642"/>
        </w:trPr>
        <w:tc>
          <w:tcPr>
            <w:tcW w:w="4377" w:type="dxa"/>
            <w:vAlign w:val="center"/>
          </w:tcPr>
          <w:p w14:paraId="663D7927" w14:textId="77777777" w:rsidR="00B31C16" w:rsidRPr="000B0E37" w:rsidRDefault="00B31C16" w:rsidP="00B31C16">
            <w:pPr>
              <w:spacing w:after="0"/>
              <w:jc w:val="center"/>
              <w:rPr>
                <w:rFonts w:ascii="Times New Roman" w:hAnsi="Times New Roman" w:cs="Times New Roman"/>
                <w:sz w:val="24"/>
                <w:szCs w:val="24"/>
              </w:rPr>
            </w:pPr>
            <w:r w:rsidRPr="000B0E37">
              <w:rPr>
                <w:rFonts w:ascii="Times New Roman" w:hAnsi="Times New Roman" w:cs="Times New Roman"/>
                <w:b/>
                <w:bCs/>
                <w:sz w:val="24"/>
                <w:szCs w:val="24"/>
              </w:rPr>
              <w:t>Modo de disputa</w:t>
            </w:r>
            <w:r w:rsidRPr="000B0E37">
              <w:rPr>
                <w:rFonts w:ascii="Times New Roman" w:hAnsi="Times New Roman" w:cs="Times New Roman"/>
                <w:sz w:val="24"/>
                <w:szCs w:val="24"/>
              </w:rPr>
              <w:t>: Aberto</w:t>
            </w:r>
          </w:p>
        </w:tc>
        <w:tc>
          <w:tcPr>
            <w:tcW w:w="4185" w:type="dxa"/>
            <w:vAlign w:val="center"/>
          </w:tcPr>
          <w:p w14:paraId="5F5DC4AD" w14:textId="77777777" w:rsidR="00B31C16" w:rsidRPr="001F3DBF" w:rsidRDefault="00B31C16" w:rsidP="00B31C16">
            <w:pPr>
              <w:spacing w:after="0"/>
              <w:jc w:val="center"/>
              <w:rPr>
                <w:rFonts w:ascii="Times New Roman" w:hAnsi="Times New Roman" w:cs="Times New Roman"/>
                <w:sz w:val="24"/>
                <w:szCs w:val="24"/>
              </w:rPr>
            </w:pPr>
            <w:r w:rsidRPr="001F3DBF">
              <w:rPr>
                <w:rFonts w:ascii="Times New Roman" w:hAnsi="Times New Roman" w:cs="Times New Roman"/>
                <w:b/>
                <w:bCs/>
                <w:sz w:val="24"/>
                <w:szCs w:val="24"/>
              </w:rPr>
              <w:t xml:space="preserve">Valor máximo global: </w:t>
            </w:r>
            <w:r w:rsidRPr="002E2F1B">
              <w:rPr>
                <w:rFonts w:ascii="Times New Roman" w:hAnsi="Times New Roman" w:cs="Times New Roman"/>
                <w:sz w:val="24"/>
                <w:szCs w:val="24"/>
              </w:rPr>
              <w:t>R$ 491.169,35</w:t>
            </w:r>
          </w:p>
        </w:tc>
      </w:tr>
      <w:tr w:rsidR="00B31C16" w:rsidRPr="000B0E37" w14:paraId="026DBBF0" w14:textId="77777777" w:rsidTr="00C30167">
        <w:trPr>
          <w:trHeight w:hRule="exact" w:val="1292"/>
        </w:trPr>
        <w:tc>
          <w:tcPr>
            <w:tcW w:w="4377" w:type="dxa"/>
            <w:vAlign w:val="center"/>
          </w:tcPr>
          <w:p w14:paraId="1412F426" w14:textId="77777777" w:rsidR="00B31C16" w:rsidRPr="001F3DBF" w:rsidRDefault="00B31C16" w:rsidP="00B31C16">
            <w:pPr>
              <w:spacing w:after="0"/>
              <w:jc w:val="center"/>
              <w:rPr>
                <w:rFonts w:ascii="Times New Roman" w:hAnsi="Times New Roman" w:cs="Times New Roman"/>
                <w:sz w:val="24"/>
                <w:szCs w:val="24"/>
                <w:highlight w:val="yellow"/>
              </w:rPr>
            </w:pPr>
            <w:r w:rsidRPr="001F3DBF">
              <w:rPr>
                <w:rFonts w:ascii="Times New Roman" w:hAnsi="Times New Roman" w:cs="Times New Roman"/>
                <w:b/>
                <w:bCs/>
                <w:sz w:val="24"/>
                <w:szCs w:val="24"/>
              </w:rPr>
              <w:t xml:space="preserve">Início do recebimento das propostas: </w:t>
            </w:r>
            <w:r w:rsidRPr="001F3DBF">
              <w:rPr>
                <w:rFonts w:ascii="Times New Roman" w:hAnsi="Times New Roman" w:cs="Times New Roman"/>
                <w:sz w:val="24"/>
                <w:szCs w:val="24"/>
              </w:rPr>
              <w:t>xx/08/2026 às 08h:00m</w:t>
            </w:r>
          </w:p>
          <w:p w14:paraId="362D1EF0" w14:textId="77777777" w:rsidR="00B31C16" w:rsidRPr="001F3DBF" w:rsidRDefault="00B31C16" w:rsidP="00B31C16">
            <w:pPr>
              <w:spacing w:after="0"/>
              <w:jc w:val="center"/>
              <w:rPr>
                <w:rFonts w:ascii="Times New Roman" w:hAnsi="Times New Roman" w:cs="Times New Roman"/>
                <w:sz w:val="24"/>
                <w:szCs w:val="24"/>
                <w:highlight w:val="yellow"/>
              </w:rPr>
            </w:pPr>
            <w:r w:rsidRPr="001F3DBF">
              <w:rPr>
                <w:rFonts w:ascii="Times New Roman" w:hAnsi="Times New Roman" w:cs="Times New Roman"/>
                <w:sz w:val="24"/>
                <w:szCs w:val="24"/>
                <w:highlight w:val="yellow"/>
              </w:rPr>
              <w:t xml:space="preserve">- </w:t>
            </w:r>
            <w:proofErr w:type="gramStart"/>
            <w:r w:rsidRPr="001F3DBF">
              <w:rPr>
                <w:rFonts w:ascii="Times New Roman" w:hAnsi="Times New Roman" w:cs="Times New Roman"/>
                <w:sz w:val="24"/>
                <w:szCs w:val="24"/>
                <w:highlight w:val="yellow"/>
              </w:rPr>
              <w:t>horário</w:t>
            </w:r>
            <w:proofErr w:type="gramEnd"/>
            <w:r w:rsidRPr="001F3DBF">
              <w:rPr>
                <w:rFonts w:ascii="Times New Roman" w:hAnsi="Times New Roman" w:cs="Times New Roman"/>
                <w:sz w:val="24"/>
                <w:szCs w:val="24"/>
                <w:highlight w:val="yellow"/>
              </w:rPr>
              <w:t xml:space="preserve"> de Brasília/DF</w:t>
            </w:r>
          </w:p>
        </w:tc>
        <w:tc>
          <w:tcPr>
            <w:tcW w:w="4185" w:type="dxa"/>
            <w:vAlign w:val="center"/>
          </w:tcPr>
          <w:p w14:paraId="7C089B73" w14:textId="77777777" w:rsidR="00B31C16" w:rsidRPr="001F3DBF" w:rsidRDefault="00B31C16" w:rsidP="00B31C16">
            <w:pPr>
              <w:spacing w:after="0"/>
              <w:jc w:val="center"/>
              <w:rPr>
                <w:rFonts w:ascii="Times New Roman" w:hAnsi="Times New Roman" w:cs="Times New Roman"/>
                <w:sz w:val="24"/>
                <w:szCs w:val="24"/>
                <w:highlight w:val="yellow"/>
              </w:rPr>
            </w:pPr>
            <w:r w:rsidRPr="001F3DBF">
              <w:rPr>
                <w:rFonts w:ascii="Times New Roman" w:hAnsi="Times New Roman" w:cs="Times New Roman"/>
                <w:b/>
                <w:bCs/>
                <w:sz w:val="24"/>
                <w:szCs w:val="24"/>
                <w:highlight w:val="yellow"/>
              </w:rPr>
              <w:t>Data da sessão pública</w:t>
            </w:r>
            <w:r w:rsidRPr="001F3DBF">
              <w:rPr>
                <w:rFonts w:ascii="Times New Roman" w:hAnsi="Times New Roman" w:cs="Times New Roman"/>
                <w:sz w:val="24"/>
                <w:szCs w:val="24"/>
                <w:highlight w:val="yellow"/>
              </w:rPr>
              <w:t xml:space="preserve">: </w:t>
            </w:r>
          </w:p>
          <w:p w14:paraId="714088CE" w14:textId="77777777" w:rsidR="00B31C16" w:rsidRPr="001F3DBF" w:rsidRDefault="00B31C16" w:rsidP="00B31C16">
            <w:pPr>
              <w:spacing w:after="0"/>
              <w:jc w:val="center"/>
              <w:rPr>
                <w:rFonts w:ascii="Times New Roman" w:hAnsi="Times New Roman" w:cs="Times New Roman"/>
                <w:sz w:val="24"/>
                <w:szCs w:val="24"/>
                <w:highlight w:val="yellow"/>
              </w:rPr>
            </w:pPr>
            <w:r w:rsidRPr="001F3DBF">
              <w:rPr>
                <w:rFonts w:ascii="Times New Roman" w:hAnsi="Times New Roman" w:cs="Times New Roman"/>
                <w:sz w:val="24"/>
                <w:szCs w:val="24"/>
              </w:rPr>
              <w:t>xx/08/2026 às 08h:00m</w:t>
            </w:r>
          </w:p>
          <w:p w14:paraId="53CD34C1" w14:textId="77777777" w:rsidR="00B31C16" w:rsidRPr="001F3DBF" w:rsidRDefault="00B31C16" w:rsidP="00B31C16">
            <w:pPr>
              <w:spacing w:after="0"/>
              <w:jc w:val="center"/>
              <w:rPr>
                <w:rFonts w:ascii="Times New Roman" w:hAnsi="Times New Roman" w:cs="Times New Roman"/>
                <w:sz w:val="24"/>
                <w:szCs w:val="24"/>
                <w:highlight w:val="yellow"/>
              </w:rPr>
            </w:pPr>
            <w:r w:rsidRPr="001F3DBF">
              <w:rPr>
                <w:rFonts w:ascii="Times New Roman" w:hAnsi="Times New Roman" w:cs="Times New Roman"/>
                <w:sz w:val="24"/>
                <w:szCs w:val="24"/>
                <w:highlight w:val="yellow"/>
              </w:rPr>
              <w:t xml:space="preserve">- </w:t>
            </w:r>
            <w:proofErr w:type="gramStart"/>
            <w:r w:rsidRPr="001F3DBF">
              <w:rPr>
                <w:rFonts w:ascii="Times New Roman" w:hAnsi="Times New Roman" w:cs="Times New Roman"/>
                <w:sz w:val="24"/>
                <w:szCs w:val="24"/>
                <w:highlight w:val="yellow"/>
              </w:rPr>
              <w:t>horário</w:t>
            </w:r>
            <w:proofErr w:type="gramEnd"/>
            <w:r w:rsidRPr="001F3DBF">
              <w:rPr>
                <w:rFonts w:ascii="Times New Roman" w:hAnsi="Times New Roman" w:cs="Times New Roman"/>
                <w:sz w:val="24"/>
                <w:szCs w:val="24"/>
                <w:highlight w:val="yellow"/>
              </w:rPr>
              <w:t xml:space="preserve"> de Brasília/DF</w:t>
            </w:r>
          </w:p>
        </w:tc>
      </w:tr>
      <w:tr w:rsidR="00B31C16" w:rsidRPr="000B0E37" w14:paraId="27776737" w14:textId="77777777" w:rsidTr="00C30167">
        <w:trPr>
          <w:trHeight w:hRule="exact" w:val="374"/>
        </w:trPr>
        <w:tc>
          <w:tcPr>
            <w:tcW w:w="8562" w:type="dxa"/>
            <w:gridSpan w:val="2"/>
            <w:vAlign w:val="center"/>
          </w:tcPr>
          <w:p w14:paraId="46CFA846"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 xml:space="preserve">Local: </w:t>
            </w:r>
            <w:r w:rsidRPr="000B0E37">
              <w:rPr>
                <w:rFonts w:ascii="Times New Roman" w:hAnsi="Times New Roman" w:cs="Times New Roman"/>
                <w:sz w:val="24"/>
                <w:szCs w:val="24"/>
              </w:rPr>
              <w:t xml:space="preserve">Portal de Compras do Governo Federal – www.comprasgovernamentais.gov.br </w:t>
            </w:r>
          </w:p>
        </w:tc>
      </w:tr>
      <w:tr w:rsidR="00B31C16" w:rsidRPr="000B0E37" w14:paraId="3BD931E0" w14:textId="77777777" w:rsidTr="00C30167">
        <w:trPr>
          <w:trHeight w:hRule="exact" w:val="865"/>
        </w:trPr>
        <w:tc>
          <w:tcPr>
            <w:tcW w:w="4377" w:type="dxa"/>
            <w:vAlign w:val="center"/>
          </w:tcPr>
          <w:p w14:paraId="2ABF7509" w14:textId="77777777" w:rsidR="0084540B" w:rsidRPr="000B0E37" w:rsidRDefault="00493EB1" w:rsidP="002E2F1B">
            <w:pPr>
              <w:jc w:val="both"/>
              <w:rPr>
                <w:rFonts w:ascii="Times New Roman" w:hAnsi="Times New Roman" w:cs="Times New Roman"/>
              </w:rPr>
            </w:pPr>
            <w:r w:rsidRPr="00C36D2D">
              <w:rPr>
                <w:rFonts w:ascii="Times New Roman" w:hAnsi="Times New Roman" w:cs="Times New Roman"/>
                <w:b/>
                <w:bCs/>
              </w:rPr>
              <w:t xml:space="preserve">Prazo de execução: </w:t>
            </w:r>
            <w:r w:rsidRPr="002E2F1B">
              <w:rPr>
                <w:rFonts w:ascii="Times New Roman" w:hAnsi="Times New Roman" w:cs="Times New Roman"/>
                <w:sz w:val="24"/>
                <w:szCs w:val="24"/>
              </w:rPr>
              <w:t>12 (doze) meses; início em até 5 (cinco) dias úteis após a ordem de serviço</w:t>
            </w:r>
          </w:p>
        </w:tc>
        <w:tc>
          <w:tcPr>
            <w:tcW w:w="4185" w:type="dxa"/>
            <w:vAlign w:val="center"/>
          </w:tcPr>
          <w:p w14:paraId="0DF99BC3" w14:textId="77777777" w:rsidR="00B31C16" w:rsidRPr="000B0E37" w:rsidRDefault="00B31C16" w:rsidP="002E2F1B">
            <w:pPr>
              <w:spacing w:after="0"/>
              <w:jc w:val="both"/>
              <w:rPr>
                <w:rFonts w:ascii="Times New Roman" w:hAnsi="Times New Roman" w:cs="Times New Roman"/>
                <w:sz w:val="24"/>
                <w:szCs w:val="24"/>
              </w:rPr>
            </w:pPr>
            <w:r w:rsidRPr="000B0E37">
              <w:rPr>
                <w:rFonts w:ascii="Times New Roman" w:hAnsi="Times New Roman" w:cs="Times New Roman"/>
                <w:b/>
                <w:bCs/>
                <w:sz w:val="24"/>
                <w:szCs w:val="24"/>
              </w:rPr>
              <w:t xml:space="preserve">Vigência do contrato: </w:t>
            </w:r>
            <w:r w:rsidRPr="002E2F1B">
              <w:rPr>
                <w:rFonts w:ascii="Times New Roman" w:hAnsi="Times New Roman" w:cs="Times New Roman"/>
                <w:sz w:val="24"/>
                <w:szCs w:val="24"/>
              </w:rPr>
              <w:t>2 (dois) anos, contados da publicação do contrato</w:t>
            </w:r>
          </w:p>
        </w:tc>
      </w:tr>
      <w:tr w:rsidR="00B31C16" w:rsidRPr="000B0E37" w14:paraId="43F5CE3F" w14:textId="77777777" w:rsidTr="00C30167">
        <w:trPr>
          <w:trHeight w:hRule="exact" w:val="1842"/>
        </w:trPr>
        <w:tc>
          <w:tcPr>
            <w:tcW w:w="8562" w:type="dxa"/>
            <w:gridSpan w:val="2"/>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9"/>
              <w:gridCol w:w="2744"/>
              <w:gridCol w:w="1657"/>
              <w:gridCol w:w="2572"/>
            </w:tblGrid>
            <w:tr w:rsidR="000056E7" w:rsidRPr="000B0E37" w14:paraId="5551A2A3" w14:textId="77777777" w:rsidTr="006C29B8">
              <w:trPr>
                <w:trHeight w:val="284"/>
                <w:jc w:val="center"/>
              </w:trPr>
              <w:tc>
                <w:tcPr>
                  <w:tcW w:w="1439" w:type="dxa"/>
                  <w:vAlign w:val="center"/>
                </w:tcPr>
                <w:p w14:paraId="3E870DEB" w14:textId="77777777" w:rsidR="000056E7" w:rsidRPr="000B0E37" w:rsidRDefault="000056E7" w:rsidP="000056E7">
                  <w:pPr>
                    <w:spacing w:after="0" w:line="240" w:lineRule="auto"/>
                    <w:jc w:val="center"/>
                    <w:rPr>
                      <w:rFonts w:ascii="Times New Roman" w:hAnsi="Times New Roman" w:cs="Times New Roman"/>
                      <w:b/>
                      <w:sz w:val="24"/>
                      <w:szCs w:val="24"/>
                    </w:rPr>
                  </w:pPr>
                  <w:proofErr w:type="spellStart"/>
                  <w:r w:rsidRPr="000B0E37">
                    <w:rPr>
                      <w:rFonts w:ascii="Times New Roman" w:hAnsi="Times New Roman" w:cs="Times New Roman"/>
                      <w:b/>
                      <w:sz w:val="24"/>
                      <w:szCs w:val="24"/>
                    </w:rPr>
                    <w:t>Cód.Red</w:t>
                  </w:r>
                  <w:proofErr w:type="spellEnd"/>
                  <w:r w:rsidRPr="000B0E37">
                    <w:rPr>
                      <w:rFonts w:ascii="Times New Roman" w:hAnsi="Times New Roman" w:cs="Times New Roman"/>
                      <w:b/>
                      <w:sz w:val="24"/>
                      <w:szCs w:val="24"/>
                    </w:rPr>
                    <w:t>.</w:t>
                  </w:r>
                </w:p>
              </w:tc>
              <w:tc>
                <w:tcPr>
                  <w:tcW w:w="2744" w:type="dxa"/>
                  <w:shd w:val="clear" w:color="auto" w:fill="auto"/>
                  <w:vAlign w:val="center"/>
                </w:tcPr>
                <w:p w14:paraId="5E2DB408" w14:textId="77777777" w:rsidR="000056E7" w:rsidRPr="000B0E37" w:rsidRDefault="000056E7" w:rsidP="000056E7">
                  <w:pPr>
                    <w:spacing w:after="0"/>
                    <w:jc w:val="center"/>
                    <w:rPr>
                      <w:rFonts w:ascii="Times New Roman" w:hAnsi="Times New Roman" w:cs="Times New Roman"/>
                      <w:b/>
                      <w:sz w:val="24"/>
                      <w:szCs w:val="24"/>
                    </w:rPr>
                  </w:pPr>
                  <w:r w:rsidRPr="000B0E37">
                    <w:rPr>
                      <w:rFonts w:ascii="Times New Roman" w:hAnsi="Times New Roman" w:cs="Times New Roman"/>
                      <w:b/>
                      <w:sz w:val="24"/>
                      <w:szCs w:val="24"/>
                    </w:rPr>
                    <w:t>Funcional Programática</w:t>
                  </w:r>
                </w:p>
              </w:tc>
              <w:tc>
                <w:tcPr>
                  <w:tcW w:w="1657" w:type="dxa"/>
                  <w:shd w:val="clear" w:color="auto" w:fill="auto"/>
                  <w:vAlign w:val="center"/>
                </w:tcPr>
                <w:p w14:paraId="1A607192" w14:textId="77777777" w:rsidR="000056E7" w:rsidRPr="000B0E37" w:rsidRDefault="000056E7" w:rsidP="000056E7">
                  <w:pPr>
                    <w:spacing w:after="0"/>
                    <w:jc w:val="center"/>
                    <w:rPr>
                      <w:rFonts w:ascii="Times New Roman" w:hAnsi="Times New Roman" w:cs="Times New Roman"/>
                      <w:b/>
                      <w:sz w:val="24"/>
                      <w:szCs w:val="24"/>
                    </w:rPr>
                  </w:pPr>
                  <w:r w:rsidRPr="000B0E37">
                    <w:rPr>
                      <w:rFonts w:ascii="Times New Roman" w:eastAsia="SimSun" w:hAnsi="Times New Roman" w:cs="Times New Roman"/>
                      <w:b/>
                      <w:kern w:val="3"/>
                      <w:sz w:val="24"/>
                      <w:szCs w:val="24"/>
                      <w:lang w:eastAsia="hi-IN" w:bidi="hi-IN"/>
                    </w:rPr>
                    <w:t>Fonte</w:t>
                  </w:r>
                </w:p>
              </w:tc>
              <w:tc>
                <w:tcPr>
                  <w:tcW w:w="2572" w:type="dxa"/>
                  <w:shd w:val="clear" w:color="auto" w:fill="auto"/>
                  <w:vAlign w:val="center"/>
                </w:tcPr>
                <w:p w14:paraId="00F1BFA4" w14:textId="77777777" w:rsidR="000056E7" w:rsidRPr="000B0E37" w:rsidRDefault="000056E7" w:rsidP="000056E7">
                  <w:pPr>
                    <w:spacing w:after="0"/>
                    <w:jc w:val="center"/>
                    <w:rPr>
                      <w:rFonts w:ascii="Times New Roman" w:hAnsi="Times New Roman" w:cs="Times New Roman"/>
                      <w:b/>
                      <w:sz w:val="24"/>
                      <w:szCs w:val="24"/>
                    </w:rPr>
                  </w:pPr>
                  <w:r w:rsidRPr="000B0E37">
                    <w:rPr>
                      <w:rFonts w:ascii="Times New Roman" w:eastAsia="SimSun" w:hAnsi="Times New Roman" w:cs="Times New Roman"/>
                      <w:b/>
                      <w:kern w:val="3"/>
                      <w:sz w:val="24"/>
                      <w:szCs w:val="24"/>
                      <w:lang w:eastAsia="hi-IN" w:bidi="hi-IN"/>
                    </w:rPr>
                    <w:t>Elemento da Despesa</w:t>
                  </w:r>
                </w:p>
              </w:tc>
            </w:tr>
            <w:tr w:rsidR="000056E7" w:rsidRPr="000B0E37" w14:paraId="6F6CBB40" w14:textId="77777777" w:rsidTr="006C29B8">
              <w:trPr>
                <w:jc w:val="center"/>
              </w:trPr>
              <w:tc>
                <w:tcPr>
                  <w:tcW w:w="1439" w:type="dxa"/>
                </w:tcPr>
                <w:p w14:paraId="37D91990"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457</w:t>
                  </w:r>
                </w:p>
              </w:tc>
              <w:tc>
                <w:tcPr>
                  <w:tcW w:w="2744" w:type="dxa"/>
                </w:tcPr>
                <w:p w14:paraId="1EB68028"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15.003.15.451.0003.1003</w:t>
                  </w:r>
                </w:p>
              </w:tc>
              <w:tc>
                <w:tcPr>
                  <w:tcW w:w="1657" w:type="dxa"/>
                </w:tcPr>
                <w:p w14:paraId="5A5F4603"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00002</w:t>
                  </w:r>
                </w:p>
              </w:tc>
              <w:tc>
                <w:tcPr>
                  <w:tcW w:w="2572" w:type="dxa"/>
                </w:tcPr>
                <w:p w14:paraId="140DC5DF"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4.4.90.51.00</w:t>
                  </w:r>
                </w:p>
              </w:tc>
            </w:tr>
            <w:tr w:rsidR="000056E7" w:rsidRPr="000B0E37" w14:paraId="43D39051" w14:textId="77777777" w:rsidTr="006C29B8">
              <w:trPr>
                <w:jc w:val="center"/>
              </w:trPr>
              <w:tc>
                <w:tcPr>
                  <w:tcW w:w="1439" w:type="dxa"/>
                </w:tcPr>
                <w:p w14:paraId="39586BC7"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457</w:t>
                  </w:r>
                </w:p>
              </w:tc>
              <w:tc>
                <w:tcPr>
                  <w:tcW w:w="2744" w:type="dxa"/>
                </w:tcPr>
                <w:p w14:paraId="102B8FEE"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15.003.15.451.0003.1003</w:t>
                  </w:r>
                </w:p>
              </w:tc>
              <w:tc>
                <w:tcPr>
                  <w:tcW w:w="1657" w:type="dxa"/>
                </w:tcPr>
                <w:p w14:paraId="723D60BE"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00000</w:t>
                  </w:r>
                </w:p>
              </w:tc>
              <w:tc>
                <w:tcPr>
                  <w:tcW w:w="2572" w:type="dxa"/>
                </w:tcPr>
                <w:p w14:paraId="37B55D93" w14:textId="77777777" w:rsidR="000056E7" w:rsidRPr="000B0E37" w:rsidRDefault="000056E7" w:rsidP="000056E7">
                  <w:pPr>
                    <w:jc w:val="center"/>
                    <w:rPr>
                      <w:rFonts w:ascii="Times New Roman" w:hAnsi="Times New Roman" w:cs="Times New Roman"/>
                    </w:rPr>
                  </w:pPr>
                  <w:r w:rsidRPr="000B0E37">
                    <w:rPr>
                      <w:rFonts w:ascii="Times New Roman" w:hAnsi="Times New Roman" w:cs="Times New Roman"/>
                    </w:rPr>
                    <w:t>4.4.90.51.00</w:t>
                  </w:r>
                </w:p>
              </w:tc>
            </w:tr>
          </w:tbl>
          <w:p w14:paraId="165B3465" w14:textId="1E5E2BF5" w:rsidR="0084540B" w:rsidRPr="000B0E37" w:rsidRDefault="0084540B">
            <w:pPr>
              <w:rPr>
                <w:rFonts w:ascii="Times New Roman" w:hAnsi="Times New Roman" w:cs="Times New Roman"/>
              </w:rPr>
            </w:pPr>
          </w:p>
        </w:tc>
      </w:tr>
      <w:tr w:rsidR="00B31C16" w:rsidRPr="000B0E37" w14:paraId="6FDF9327" w14:textId="77777777" w:rsidTr="00C30167">
        <w:trPr>
          <w:trHeight w:hRule="exact" w:val="2710"/>
        </w:trPr>
        <w:tc>
          <w:tcPr>
            <w:tcW w:w="8562" w:type="dxa"/>
            <w:gridSpan w:val="2"/>
            <w:vAlign w:val="center"/>
          </w:tcPr>
          <w:p w14:paraId="47F632A2" w14:textId="77777777" w:rsidR="00B31C16" w:rsidRPr="000B0E37" w:rsidRDefault="00B31C16" w:rsidP="00B31C16">
            <w:pPr>
              <w:spacing w:after="0" w:line="240" w:lineRule="auto"/>
              <w:rPr>
                <w:rFonts w:ascii="Times New Roman" w:hAnsi="Times New Roman" w:cs="Times New Roman"/>
                <w:bCs/>
                <w:sz w:val="24"/>
                <w:szCs w:val="24"/>
              </w:rPr>
            </w:pPr>
            <w:r w:rsidRPr="000B0E37">
              <w:rPr>
                <w:rFonts w:ascii="Times New Roman" w:hAnsi="Times New Roman" w:cs="Times New Roman"/>
                <w:b/>
                <w:sz w:val="24"/>
                <w:szCs w:val="24"/>
              </w:rPr>
              <w:t xml:space="preserve">Disponibilidade do Edital: </w:t>
            </w:r>
          </w:p>
          <w:p w14:paraId="4B015255" w14:textId="77777777" w:rsidR="00B31C16" w:rsidRPr="000B0E37" w:rsidRDefault="00493EB1" w:rsidP="00B31C16">
            <w:pPr>
              <w:spacing w:after="0" w:line="240" w:lineRule="auto"/>
              <w:rPr>
                <w:rFonts w:ascii="Times New Roman" w:hAnsi="Times New Roman" w:cs="Times New Roman"/>
                <w:bCs/>
                <w:sz w:val="24"/>
                <w:szCs w:val="24"/>
              </w:rPr>
            </w:pPr>
            <w:hyperlink r:id="rId8" w:history="1">
              <w:r w:rsidR="00B31C16" w:rsidRPr="000B0E37">
                <w:rPr>
                  <w:rFonts w:ascii="Times New Roman" w:hAnsi="Times New Roman" w:cs="Times New Roman"/>
                  <w:bCs/>
                  <w:color w:val="0563C1" w:themeColor="hyperlink"/>
                  <w:sz w:val="24"/>
                  <w:szCs w:val="24"/>
                  <w:u w:val="single"/>
                </w:rPr>
                <w:t>https://www.goioere.pr.gov.br/licitacao/</w:t>
              </w:r>
            </w:hyperlink>
            <w:r w:rsidR="00B31C16" w:rsidRPr="000B0E37">
              <w:rPr>
                <w:rFonts w:ascii="Times New Roman" w:hAnsi="Times New Roman" w:cs="Times New Roman"/>
                <w:bCs/>
                <w:sz w:val="24"/>
                <w:szCs w:val="24"/>
              </w:rPr>
              <w:t xml:space="preserve"> </w:t>
            </w:r>
          </w:p>
          <w:p w14:paraId="0CC06CC9" w14:textId="77777777" w:rsidR="00B31C16" w:rsidRPr="000B0E37" w:rsidRDefault="00493EB1" w:rsidP="00B31C16">
            <w:pPr>
              <w:spacing w:after="0" w:line="240" w:lineRule="auto"/>
              <w:rPr>
                <w:rFonts w:ascii="Times New Roman" w:hAnsi="Times New Roman" w:cs="Times New Roman"/>
                <w:bCs/>
                <w:sz w:val="24"/>
                <w:szCs w:val="24"/>
              </w:rPr>
            </w:pPr>
            <w:hyperlink r:id="rId9" w:history="1">
              <w:r w:rsidR="00B31C16" w:rsidRPr="000B0E37">
                <w:rPr>
                  <w:rFonts w:ascii="Times New Roman" w:hAnsi="Times New Roman" w:cs="Times New Roman"/>
                  <w:bCs/>
                  <w:color w:val="0563C1" w:themeColor="hyperlink"/>
                  <w:sz w:val="24"/>
                  <w:szCs w:val="24"/>
                  <w:u w:val="single"/>
                </w:rPr>
                <w:t>www.comprasgovernamentais.gov.br</w:t>
              </w:r>
            </w:hyperlink>
            <w:r w:rsidR="00B31C16" w:rsidRPr="000B0E37">
              <w:rPr>
                <w:rFonts w:ascii="Times New Roman" w:hAnsi="Times New Roman" w:cs="Times New Roman"/>
                <w:bCs/>
                <w:sz w:val="24"/>
                <w:szCs w:val="24"/>
              </w:rPr>
              <w:t xml:space="preserve">  </w:t>
            </w:r>
          </w:p>
          <w:p w14:paraId="4D1A0FB2" w14:textId="77777777" w:rsidR="00B31C16" w:rsidRPr="000B0E37" w:rsidRDefault="00B31C16" w:rsidP="00B31C16">
            <w:pPr>
              <w:spacing w:after="0" w:line="240" w:lineRule="auto"/>
              <w:rPr>
                <w:rFonts w:ascii="Times New Roman" w:hAnsi="Times New Roman" w:cs="Times New Roman"/>
                <w:sz w:val="24"/>
                <w:szCs w:val="24"/>
              </w:rPr>
            </w:pPr>
            <w:r w:rsidRPr="000B0E37">
              <w:rPr>
                <w:rFonts w:ascii="Times New Roman" w:hAnsi="Times New Roman" w:cs="Times New Roman"/>
                <w:bCs/>
                <w:sz w:val="24"/>
                <w:szCs w:val="24"/>
              </w:rPr>
              <w:t xml:space="preserve"> </w:t>
            </w:r>
          </w:p>
          <w:p w14:paraId="7BD8EDBC" w14:textId="77777777" w:rsidR="00B31C16" w:rsidRPr="000B0E37" w:rsidRDefault="00B31C16" w:rsidP="00B31C16">
            <w:pPr>
              <w:spacing w:after="0" w:line="240" w:lineRule="auto"/>
              <w:rPr>
                <w:rFonts w:ascii="Times New Roman" w:hAnsi="Times New Roman" w:cs="Times New Roman"/>
                <w:sz w:val="24"/>
                <w:szCs w:val="24"/>
              </w:rPr>
            </w:pPr>
            <w:r w:rsidRPr="000B0E37">
              <w:rPr>
                <w:rFonts w:ascii="Times New Roman" w:hAnsi="Times New Roman" w:cs="Times New Roman"/>
                <w:b/>
                <w:sz w:val="24"/>
                <w:szCs w:val="24"/>
              </w:rPr>
              <w:t>Disponibilidade do ETP, Planilhas, Projetos e Memorial:</w:t>
            </w:r>
          </w:p>
          <w:p w14:paraId="4C254FD7" w14:textId="77777777" w:rsidR="00B31C16" w:rsidRPr="000B0E37" w:rsidRDefault="00493EB1" w:rsidP="00B31C16">
            <w:pPr>
              <w:spacing w:after="0" w:line="240" w:lineRule="auto"/>
              <w:rPr>
                <w:rFonts w:ascii="Times New Roman" w:hAnsi="Times New Roman" w:cs="Times New Roman"/>
                <w:sz w:val="24"/>
                <w:szCs w:val="24"/>
              </w:rPr>
            </w:pPr>
            <w:hyperlink r:id="rId10" w:history="1">
              <w:r w:rsidR="00B31C16" w:rsidRPr="000B0E37">
                <w:rPr>
                  <w:rFonts w:ascii="Times New Roman" w:hAnsi="Times New Roman" w:cs="Times New Roman"/>
                  <w:bCs/>
                  <w:color w:val="0563C1" w:themeColor="hyperlink"/>
                  <w:sz w:val="24"/>
                  <w:szCs w:val="24"/>
                  <w:u w:val="single"/>
                </w:rPr>
                <w:t>https://www.goioere.pr.gov.br/licitacao/</w:t>
              </w:r>
            </w:hyperlink>
            <w:r w:rsidR="00B31C16" w:rsidRPr="000B0E37">
              <w:rPr>
                <w:rFonts w:ascii="Times New Roman" w:hAnsi="Times New Roman" w:cs="Times New Roman"/>
                <w:bCs/>
                <w:sz w:val="24"/>
                <w:szCs w:val="24"/>
              </w:rPr>
              <w:t xml:space="preserve"> </w:t>
            </w:r>
          </w:p>
          <w:p w14:paraId="4E74BF66" w14:textId="77777777" w:rsidR="00B31C16" w:rsidRPr="000B0E37" w:rsidRDefault="00B31C16" w:rsidP="00B31C16">
            <w:pPr>
              <w:spacing w:after="0" w:line="240" w:lineRule="auto"/>
              <w:rPr>
                <w:rFonts w:ascii="Times New Roman" w:hAnsi="Times New Roman" w:cs="Times New Roman"/>
                <w:b/>
                <w:sz w:val="24"/>
                <w:szCs w:val="24"/>
              </w:rPr>
            </w:pPr>
          </w:p>
        </w:tc>
      </w:tr>
    </w:tbl>
    <w:p w14:paraId="6F1D3CF8" w14:textId="77777777" w:rsidR="00B31C16" w:rsidRPr="000B0E37" w:rsidRDefault="00B31C16" w:rsidP="00B31C16">
      <w:pPr>
        <w:spacing w:after="120" w:line="240" w:lineRule="auto"/>
        <w:jc w:val="both"/>
        <w:rPr>
          <w:rFonts w:ascii="Times New Roman" w:hAnsi="Times New Roman" w:cs="Times New Roman"/>
          <w:sz w:val="24"/>
          <w:szCs w:val="24"/>
        </w:rPr>
      </w:pPr>
      <w:bookmarkStart w:id="1" w:name="_Hlk119055565"/>
    </w:p>
    <w:p w14:paraId="4FB8F565" w14:textId="77777777" w:rsidR="00B31C16" w:rsidRPr="000B0E37" w:rsidRDefault="00B31C16" w:rsidP="00B31C16">
      <w:pPr>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lastRenderedPageBreak/>
        <w:t>1. PREÂMBULO</w:t>
      </w:r>
    </w:p>
    <w:p w14:paraId="05AB14E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 Torna-se público que a PREFEITURA MUNICIPAL DE GOIOERÊ-PR, por meio da Secretaria Municipal de Compras, Licitações e Contratos Administrativos, sediada na Av. Amazonas, nº 280, Jardim Lindóia, Goioerê – Paraná, realizará licitação, na modalidade CONCORRÊNCIA, na forma ELETRÔNICA, com critério de julgamento MENOR PREÇO GLOBAL, nos termos da Lei nº 14.133/2021, Lei Municipal nº 2.972/2023, Decreto Municipal nº 8.518/2023, demais legislações aplicáveis e exigências estabelecidas neste Edital.</w:t>
      </w:r>
    </w:p>
    <w:bookmarkEnd w:id="1"/>
    <w:p w14:paraId="0F4DF3BB" w14:textId="77777777" w:rsidR="00B31C16" w:rsidRPr="000B0E37" w:rsidRDefault="00B31C16" w:rsidP="00B31C16">
      <w:pPr>
        <w:keepNext/>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 xml:space="preserve">2. DO OBJETO </w:t>
      </w:r>
    </w:p>
    <w:p w14:paraId="3C8C128B" w14:textId="04F72CE0" w:rsidR="00B31C16" w:rsidRPr="002E2F1B" w:rsidRDefault="00B31C16" w:rsidP="00B31C16">
      <w:pPr>
        <w:spacing w:after="60" w:line="252" w:lineRule="auto"/>
        <w:jc w:val="both"/>
        <w:rPr>
          <w:rFonts w:ascii="Times New Roman" w:hAnsi="Times New Roman" w:cs="Times New Roman"/>
          <w:sz w:val="24"/>
          <w:szCs w:val="24"/>
        </w:rPr>
      </w:pPr>
      <w:r w:rsidRPr="00C36D2D">
        <w:rPr>
          <w:rFonts w:ascii="Times New Roman" w:hAnsi="Times New Roman" w:cs="Times New Roman"/>
          <w:sz w:val="24"/>
          <w:szCs w:val="24"/>
        </w:rPr>
        <w:t xml:space="preserve">2.1. O objeto da presente licitação é a </w:t>
      </w:r>
      <w:bookmarkStart w:id="2" w:name="_Hlk237965381"/>
      <w:r w:rsidR="002E2F1B" w:rsidRPr="002E2F1B">
        <w:rPr>
          <w:rFonts w:ascii="Times New Roman" w:hAnsi="Times New Roman" w:cs="Times New Roman"/>
          <w:sz w:val="24"/>
          <w:szCs w:val="24"/>
        </w:rPr>
        <w:t>Contratação de empresa especializada para CONSTRUÇÃO DE CENTRO DE EVENTOS COMUNITÁRIO NO JARDIM GALILEIA, LOCALIZADO NO MUNICIPIO DE GOIOERÊ- PR, conforme projetos, planilhas, memorial descritivo, e exigências estabelecidas neste Edital e seus anexos.</w:t>
      </w:r>
    </w:p>
    <w:bookmarkEnd w:id="2"/>
    <w:p w14:paraId="64B02E85" w14:textId="77777777" w:rsidR="00B31C16" w:rsidRPr="000B0E37" w:rsidRDefault="00B31C16" w:rsidP="00B31C16">
      <w:pPr>
        <w:numPr>
          <w:ilvl w:val="1"/>
          <w:numId w:val="0"/>
        </w:numPr>
        <w:spacing w:before="120" w:after="60" w:line="252" w:lineRule="auto"/>
        <w:jc w:val="both"/>
        <w:rPr>
          <w:rFonts w:ascii="Times New Roman" w:eastAsia="MS Mincho" w:hAnsi="Times New Roman" w:cs="Times New Roman"/>
          <w:color w:val="000000" w:themeColor="text1"/>
          <w:sz w:val="24"/>
          <w:szCs w:val="24"/>
          <w:lang w:eastAsia="pt-BR"/>
        </w:rPr>
      </w:pPr>
      <w:r w:rsidRPr="000B0E37">
        <w:rPr>
          <w:rFonts w:ascii="Times New Roman" w:eastAsia="MS Mincho" w:hAnsi="Times New Roman" w:cs="Times New Roman"/>
          <w:color w:val="000000" w:themeColor="text1"/>
          <w:sz w:val="24"/>
          <w:szCs w:val="24"/>
          <w:lang w:eastAsia="pt-BR"/>
        </w:rPr>
        <w:t xml:space="preserve">2.2. A licitação será realizada em </w:t>
      </w:r>
      <w:r w:rsidRPr="000B0E37">
        <w:rPr>
          <w:rFonts w:ascii="Times New Roman" w:eastAsia="MS Mincho" w:hAnsi="Times New Roman" w:cs="Times New Roman"/>
          <w:b/>
          <w:bCs/>
          <w:color w:val="000000" w:themeColor="text1"/>
          <w:sz w:val="24"/>
          <w:szCs w:val="24"/>
          <w:lang w:eastAsia="pt-BR"/>
        </w:rPr>
        <w:t>único item</w:t>
      </w:r>
      <w:r w:rsidRPr="000B0E37">
        <w:rPr>
          <w:rFonts w:ascii="Times New Roman" w:eastAsia="MS Mincho" w:hAnsi="Times New Roman" w:cs="Times New Roman"/>
          <w:color w:val="000000" w:themeColor="text1"/>
          <w:sz w:val="24"/>
          <w:szCs w:val="24"/>
          <w:lang w:eastAsia="pt-BR"/>
        </w:rPr>
        <w:t>, conforme tabela constante do Termo de Referência.</w:t>
      </w:r>
    </w:p>
    <w:p w14:paraId="55F57DDB" w14:textId="77777777" w:rsidR="00B31C16" w:rsidRPr="000B0E37" w:rsidRDefault="00B31C16" w:rsidP="00B31C16">
      <w:pPr>
        <w:numPr>
          <w:ilvl w:val="1"/>
          <w:numId w:val="0"/>
        </w:numPr>
        <w:spacing w:before="120" w:after="60" w:line="252" w:lineRule="auto"/>
        <w:jc w:val="both"/>
        <w:rPr>
          <w:rFonts w:ascii="Times New Roman" w:hAnsi="Times New Roman" w:cs="Times New Roman"/>
          <w:b/>
          <w:bCs/>
          <w:sz w:val="24"/>
          <w:szCs w:val="24"/>
          <w:u w:val="single"/>
        </w:rPr>
      </w:pPr>
      <w:r w:rsidRPr="000B0E37">
        <w:rPr>
          <w:rFonts w:ascii="Times New Roman" w:hAnsi="Times New Roman" w:cs="Times New Roman"/>
          <w:sz w:val="24"/>
          <w:szCs w:val="24"/>
        </w:rPr>
        <w:t>2.3. Havendo qualquer divergência entre a descrição ou a unidade de medida do objeto apresentadas no Edital e aquelas constantes no CATSER na plataforma Compras.gov, prevalecerá a descrição estabelecida no Edital.</w:t>
      </w:r>
    </w:p>
    <w:tbl>
      <w:tblPr>
        <w:tblStyle w:val="Tabelacomgrade"/>
        <w:tblW w:w="8359" w:type="dxa"/>
        <w:jc w:val="center"/>
        <w:tblLook w:val="04A0" w:firstRow="1" w:lastRow="0" w:firstColumn="1" w:lastColumn="0" w:noHBand="0" w:noVBand="1"/>
      </w:tblPr>
      <w:tblGrid>
        <w:gridCol w:w="704"/>
        <w:gridCol w:w="992"/>
        <w:gridCol w:w="993"/>
        <w:gridCol w:w="708"/>
        <w:gridCol w:w="3124"/>
        <w:gridCol w:w="1838"/>
      </w:tblGrid>
      <w:tr w:rsidR="00B31C16" w:rsidRPr="000B0E37" w14:paraId="78C32B11" w14:textId="77777777" w:rsidTr="00C30167">
        <w:trPr>
          <w:jc w:val="center"/>
        </w:trPr>
        <w:tc>
          <w:tcPr>
            <w:tcW w:w="704" w:type="dxa"/>
            <w:shd w:val="clear" w:color="auto" w:fill="002060"/>
            <w:vAlign w:val="center"/>
          </w:tcPr>
          <w:p w14:paraId="45EA16B8" w14:textId="77777777" w:rsidR="00B31C16" w:rsidRPr="000B0E37" w:rsidRDefault="00B31C16" w:rsidP="00B31C16">
            <w:pPr>
              <w:jc w:val="center"/>
              <w:rPr>
                <w:rFonts w:ascii="Times New Roman" w:eastAsia="Calibri" w:hAnsi="Times New Roman" w:cs="Times New Roman"/>
                <w:b/>
                <w:bCs/>
                <w:color w:val="FFFFFF" w:themeColor="background1"/>
                <w:sz w:val="18"/>
                <w:szCs w:val="18"/>
              </w:rPr>
            </w:pPr>
            <w:bookmarkStart w:id="3" w:name="_Hlk237943616"/>
            <w:r w:rsidRPr="000B0E37">
              <w:rPr>
                <w:rFonts w:ascii="Times New Roman" w:eastAsia="Calibri" w:hAnsi="Times New Roman" w:cs="Times New Roman"/>
                <w:b/>
                <w:bCs/>
                <w:color w:val="FFFFFF" w:themeColor="background1"/>
                <w:sz w:val="18"/>
                <w:szCs w:val="18"/>
              </w:rPr>
              <w:t>ITEM</w:t>
            </w:r>
          </w:p>
        </w:tc>
        <w:tc>
          <w:tcPr>
            <w:tcW w:w="992" w:type="dxa"/>
            <w:shd w:val="clear" w:color="auto" w:fill="002060"/>
            <w:vAlign w:val="center"/>
          </w:tcPr>
          <w:p w14:paraId="40767AB8" w14:textId="77777777" w:rsidR="00B31C16" w:rsidRPr="000B0E37" w:rsidRDefault="00B31C16" w:rsidP="00B31C16">
            <w:pPr>
              <w:jc w:val="center"/>
              <w:rPr>
                <w:rFonts w:ascii="Times New Roman" w:eastAsia="Calibri" w:hAnsi="Times New Roman" w:cs="Times New Roman"/>
                <w:b/>
                <w:bCs/>
                <w:color w:val="FFFFFF" w:themeColor="background1"/>
                <w:sz w:val="18"/>
                <w:szCs w:val="18"/>
              </w:rPr>
            </w:pPr>
            <w:r w:rsidRPr="000B0E37">
              <w:rPr>
                <w:rFonts w:ascii="Times New Roman" w:eastAsia="Calibri" w:hAnsi="Times New Roman" w:cs="Times New Roman"/>
                <w:b/>
                <w:bCs/>
                <w:color w:val="FFFFFF" w:themeColor="background1"/>
                <w:sz w:val="18"/>
                <w:szCs w:val="18"/>
              </w:rPr>
              <w:t>CATSER</w:t>
            </w:r>
          </w:p>
        </w:tc>
        <w:tc>
          <w:tcPr>
            <w:tcW w:w="993" w:type="dxa"/>
            <w:shd w:val="clear" w:color="auto" w:fill="002060"/>
            <w:vAlign w:val="center"/>
          </w:tcPr>
          <w:p w14:paraId="1C4EB193" w14:textId="77777777" w:rsidR="00B31C16" w:rsidRPr="000B0E37" w:rsidRDefault="00B31C16" w:rsidP="00B31C16">
            <w:pPr>
              <w:jc w:val="center"/>
              <w:rPr>
                <w:rFonts w:ascii="Times New Roman" w:eastAsia="Calibri" w:hAnsi="Times New Roman" w:cs="Times New Roman"/>
                <w:b/>
                <w:bCs/>
                <w:color w:val="FFFFFF" w:themeColor="background1"/>
                <w:sz w:val="18"/>
                <w:szCs w:val="18"/>
              </w:rPr>
            </w:pPr>
            <w:r w:rsidRPr="000B0E37">
              <w:rPr>
                <w:rFonts w:ascii="Times New Roman" w:eastAsia="Calibri" w:hAnsi="Times New Roman" w:cs="Times New Roman"/>
                <w:b/>
                <w:bCs/>
                <w:color w:val="FFFFFF" w:themeColor="background1"/>
                <w:sz w:val="18"/>
                <w:szCs w:val="18"/>
              </w:rPr>
              <w:t>UN. MEDIDA</w:t>
            </w:r>
          </w:p>
        </w:tc>
        <w:tc>
          <w:tcPr>
            <w:tcW w:w="708" w:type="dxa"/>
            <w:shd w:val="clear" w:color="auto" w:fill="002060"/>
            <w:vAlign w:val="center"/>
          </w:tcPr>
          <w:p w14:paraId="11FF07E2" w14:textId="77777777" w:rsidR="00B31C16" w:rsidRPr="000B0E37" w:rsidRDefault="00B31C16" w:rsidP="00B31C16">
            <w:pPr>
              <w:jc w:val="center"/>
              <w:rPr>
                <w:rFonts w:ascii="Times New Roman" w:eastAsia="Calibri" w:hAnsi="Times New Roman" w:cs="Times New Roman"/>
                <w:b/>
                <w:bCs/>
                <w:color w:val="FFFFFF" w:themeColor="background1"/>
                <w:sz w:val="18"/>
                <w:szCs w:val="18"/>
              </w:rPr>
            </w:pPr>
            <w:r w:rsidRPr="000B0E37">
              <w:rPr>
                <w:rFonts w:ascii="Times New Roman" w:eastAsia="Calibri" w:hAnsi="Times New Roman" w:cs="Times New Roman"/>
                <w:b/>
                <w:bCs/>
                <w:color w:val="FFFFFF" w:themeColor="background1"/>
                <w:sz w:val="18"/>
                <w:szCs w:val="18"/>
              </w:rPr>
              <w:t>QNT</w:t>
            </w:r>
          </w:p>
        </w:tc>
        <w:tc>
          <w:tcPr>
            <w:tcW w:w="3124" w:type="dxa"/>
            <w:shd w:val="clear" w:color="auto" w:fill="002060"/>
            <w:vAlign w:val="center"/>
          </w:tcPr>
          <w:p w14:paraId="7FDE1468" w14:textId="77777777" w:rsidR="00B31C16" w:rsidRPr="000B0E37" w:rsidRDefault="00B31C16" w:rsidP="00B31C16">
            <w:pPr>
              <w:jc w:val="center"/>
              <w:rPr>
                <w:rFonts w:ascii="Times New Roman" w:eastAsia="Calibri" w:hAnsi="Times New Roman" w:cs="Times New Roman"/>
                <w:b/>
                <w:bCs/>
                <w:color w:val="FFFFFF" w:themeColor="background1"/>
                <w:sz w:val="18"/>
                <w:szCs w:val="18"/>
              </w:rPr>
            </w:pPr>
            <w:r w:rsidRPr="000B0E37">
              <w:rPr>
                <w:rFonts w:ascii="Times New Roman" w:eastAsia="Calibri" w:hAnsi="Times New Roman" w:cs="Times New Roman"/>
                <w:b/>
                <w:bCs/>
                <w:color w:val="FFFFFF" w:themeColor="background1"/>
                <w:sz w:val="18"/>
                <w:szCs w:val="18"/>
              </w:rPr>
              <w:t>DESCRITIVO</w:t>
            </w:r>
          </w:p>
        </w:tc>
        <w:tc>
          <w:tcPr>
            <w:tcW w:w="1838" w:type="dxa"/>
            <w:shd w:val="clear" w:color="auto" w:fill="002060"/>
            <w:vAlign w:val="center"/>
          </w:tcPr>
          <w:p w14:paraId="05C1D98A" w14:textId="77777777" w:rsidR="00B31C16" w:rsidRPr="000B0E37" w:rsidRDefault="00B31C16" w:rsidP="00B31C16">
            <w:pPr>
              <w:jc w:val="center"/>
              <w:rPr>
                <w:rFonts w:ascii="Times New Roman" w:eastAsia="Calibri" w:hAnsi="Times New Roman" w:cs="Times New Roman"/>
                <w:b/>
                <w:bCs/>
                <w:color w:val="FFFFFF" w:themeColor="background1"/>
                <w:sz w:val="18"/>
                <w:szCs w:val="18"/>
              </w:rPr>
            </w:pPr>
            <w:r w:rsidRPr="000B0E37">
              <w:rPr>
                <w:rFonts w:ascii="Times New Roman" w:eastAsia="Calibri" w:hAnsi="Times New Roman" w:cs="Times New Roman"/>
                <w:b/>
                <w:bCs/>
                <w:color w:val="FFFFFF" w:themeColor="background1"/>
                <w:sz w:val="18"/>
                <w:szCs w:val="18"/>
              </w:rPr>
              <w:t>VALOR MÁXIMO GLOBAL</w:t>
            </w:r>
          </w:p>
        </w:tc>
      </w:tr>
      <w:tr w:rsidR="00B31C16" w:rsidRPr="000B0E37" w14:paraId="29009D6A" w14:textId="77777777" w:rsidTr="00C30167">
        <w:trPr>
          <w:jc w:val="center"/>
        </w:trPr>
        <w:tc>
          <w:tcPr>
            <w:tcW w:w="704" w:type="dxa"/>
            <w:vAlign w:val="center"/>
          </w:tcPr>
          <w:p w14:paraId="72582442" w14:textId="77777777" w:rsidR="00B31C16" w:rsidRPr="000B0E37" w:rsidRDefault="00B31C16" w:rsidP="00B31C16">
            <w:pPr>
              <w:jc w:val="center"/>
              <w:rPr>
                <w:rFonts w:ascii="Times New Roman" w:hAnsi="Times New Roman" w:cs="Times New Roman"/>
                <w:sz w:val="20"/>
                <w:szCs w:val="20"/>
              </w:rPr>
            </w:pPr>
            <w:r w:rsidRPr="000B0E37">
              <w:rPr>
                <w:rFonts w:ascii="Times New Roman" w:hAnsi="Times New Roman" w:cs="Times New Roman"/>
                <w:sz w:val="20"/>
                <w:szCs w:val="20"/>
              </w:rPr>
              <w:t>1</w:t>
            </w:r>
          </w:p>
        </w:tc>
        <w:tc>
          <w:tcPr>
            <w:tcW w:w="992" w:type="dxa"/>
            <w:vAlign w:val="center"/>
          </w:tcPr>
          <w:p w14:paraId="3A73E632" w14:textId="77777777" w:rsidR="00B31C16" w:rsidRPr="000B0E37" w:rsidRDefault="00B31C16" w:rsidP="00B31C16">
            <w:pPr>
              <w:jc w:val="center"/>
              <w:rPr>
                <w:rFonts w:ascii="Times New Roman" w:hAnsi="Times New Roman" w:cs="Times New Roman"/>
                <w:sz w:val="20"/>
                <w:szCs w:val="20"/>
              </w:rPr>
            </w:pPr>
            <w:r w:rsidRPr="000B0E37">
              <w:rPr>
                <w:rFonts w:ascii="Times New Roman" w:hAnsi="Times New Roman" w:cs="Times New Roman"/>
                <w:sz w:val="20"/>
              </w:rPr>
              <w:t>5622</w:t>
            </w:r>
          </w:p>
        </w:tc>
        <w:tc>
          <w:tcPr>
            <w:tcW w:w="993" w:type="dxa"/>
            <w:vAlign w:val="center"/>
          </w:tcPr>
          <w:p w14:paraId="0B52ED80" w14:textId="77777777" w:rsidR="00B31C16" w:rsidRPr="000B0E37" w:rsidRDefault="00B31C16" w:rsidP="00B31C16">
            <w:pPr>
              <w:jc w:val="center"/>
              <w:rPr>
                <w:rFonts w:ascii="Times New Roman" w:hAnsi="Times New Roman" w:cs="Times New Roman"/>
                <w:sz w:val="20"/>
                <w:szCs w:val="20"/>
              </w:rPr>
            </w:pPr>
            <w:r w:rsidRPr="000B0E37">
              <w:rPr>
                <w:rFonts w:ascii="Times New Roman" w:hAnsi="Times New Roman" w:cs="Times New Roman"/>
                <w:sz w:val="20"/>
                <w:szCs w:val="20"/>
              </w:rPr>
              <w:t>UN</w:t>
            </w:r>
          </w:p>
        </w:tc>
        <w:tc>
          <w:tcPr>
            <w:tcW w:w="708" w:type="dxa"/>
            <w:vAlign w:val="center"/>
          </w:tcPr>
          <w:p w14:paraId="076DF91B" w14:textId="77777777" w:rsidR="00B31C16" w:rsidRPr="000B0E37" w:rsidRDefault="00B31C16" w:rsidP="00B31C16">
            <w:pPr>
              <w:jc w:val="center"/>
              <w:rPr>
                <w:rFonts w:ascii="Times New Roman" w:hAnsi="Times New Roman" w:cs="Times New Roman"/>
                <w:sz w:val="20"/>
                <w:szCs w:val="20"/>
              </w:rPr>
            </w:pPr>
            <w:r w:rsidRPr="000B0E37">
              <w:rPr>
                <w:rFonts w:ascii="Times New Roman" w:hAnsi="Times New Roman" w:cs="Times New Roman"/>
                <w:sz w:val="20"/>
                <w:szCs w:val="20"/>
              </w:rPr>
              <w:t>01</w:t>
            </w:r>
          </w:p>
        </w:tc>
        <w:tc>
          <w:tcPr>
            <w:tcW w:w="3124" w:type="dxa"/>
            <w:vAlign w:val="center"/>
          </w:tcPr>
          <w:p w14:paraId="20FA3DBA" w14:textId="73A3ED6C" w:rsidR="00B31C16" w:rsidRPr="000B0E37" w:rsidRDefault="00B31C16" w:rsidP="00B31C16">
            <w:pPr>
              <w:jc w:val="both"/>
              <w:rPr>
                <w:rFonts w:ascii="Times New Roman" w:hAnsi="Times New Roman" w:cs="Times New Roman"/>
                <w:sz w:val="20"/>
                <w:szCs w:val="20"/>
              </w:rPr>
            </w:pPr>
            <w:r w:rsidRPr="000B0E37">
              <w:rPr>
                <w:rFonts w:ascii="Times New Roman" w:hAnsi="Times New Roman" w:cs="Times New Roman"/>
                <w:sz w:val="20"/>
              </w:rPr>
              <w:t xml:space="preserve">CONSTRUÇÃO DO SALÃO DE EVENTOS COMUNITÁRIO DO JARDIM GALILEIA, NO MUNICÍPIO DE GOIOERÊ/PR, CONFORME </w:t>
            </w:r>
            <w:r w:rsidR="00913E5A" w:rsidRPr="00913E5A">
              <w:rPr>
                <w:rFonts w:ascii="Times New Roman" w:hAnsi="Times New Roman" w:cs="Times New Roman"/>
                <w:sz w:val="20"/>
              </w:rPr>
              <w:t>PROJETOS, PLANILHAS, MEMORIAL DESCRITIVO</w:t>
            </w:r>
          </w:p>
        </w:tc>
        <w:tc>
          <w:tcPr>
            <w:tcW w:w="1838" w:type="dxa"/>
            <w:vAlign w:val="center"/>
          </w:tcPr>
          <w:p w14:paraId="3B1ED5E6" w14:textId="77777777" w:rsidR="00B31C16" w:rsidRPr="000B0E37" w:rsidRDefault="00B31C16" w:rsidP="00B31C16">
            <w:pPr>
              <w:jc w:val="center"/>
              <w:rPr>
                <w:rFonts w:ascii="Times New Roman" w:hAnsi="Times New Roman" w:cs="Times New Roman"/>
                <w:sz w:val="20"/>
                <w:szCs w:val="20"/>
              </w:rPr>
            </w:pPr>
            <w:r w:rsidRPr="000B0E37">
              <w:rPr>
                <w:rFonts w:ascii="Times New Roman" w:hAnsi="Times New Roman" w:cs="Times New Roman"/>
                <w:sz w:val="20"/>
              </w:rPr>
              <w:t>R$ 491.169,35</w:t>
            </w:r>
          </w:p>
        </w:tc>
      </w:tr>
      <w:bookmarkEnd w:id="3"/>
    </w:tbl>
    <w:p w14:paraId="17A3C294" w14:textId="77777777" w:rsidR="00B31C16" w:rsidRPr="000B0E37" w:rsidRDefault="00B31C16" w:rsidP="00B31C16">
      <w:pPr>
        <w:numPr>
          <w:ilvl w:val="1"/>
          <w:numId w:val="0"/>
        </w:numPr>
        <w:spacing w:after="0" w:line="276" w:lineRule="auto"/>
        <w:jc w:val="both"/>
        <w:rPr>
          <w:rFonts w:ascii="Times New Roman" w:eastAsia="MS Mincho" w:hAnsi="Times New Roman" w:cs="Times New Roman"/>
          <w:color w:val="000000" w:themeColor="text1"/>
          <w:sz w:val="24"/>
          <w:szCs w:val="24"/>
          <w:lang w:eastAsia="pt-BR"/>
        </w:rPr>
      </w:pPr>
    </w:p>
    <w:p w14:paraId="006C5DCB" w14:textId="77777777" w:rsidR="00B31C16" w:rsidRPr="000B0E37" w:rsidRDefault="00B31C16" w:rsidP="00B31C16">
      <w:pPr>
        <w:keepNext/>
        <w:shd w:val="clear" w:color="auto" w:fill="002060"/>
        <w:tabs>
          <w:tab w:val="left" w:pos="2127"/>
        </w:tabs>
        <w:spacing w:after="60" w:line="252" w:lineRule="auto"/>
        <w:jc w:val="both"/>
        <w:rPr>
          <w:rFonts w:ascii="Times New Roman" w:eastAsia="Calibri" w:hAnsi="Times New Roman" w:cs="Times New Roman"/>
          <w:b/>
          <w:bCs/>
          <w:color w:val="FFFFFF" w:themeColor="background1"/>
          <w:sz w:val="24"/>
          <w:szCs w:val="24"/>
        </w:rPr>
      </w:pPr>
      <w:r w:rsidRPr="000B0E37">
        <w:rPr>
          <w:rFonts w:ascii="Times New Roman" w:eastAsia="Calibri" w:hAnsi="Times New Roman" w:cs="Times New Roman"/>
          <w:b/>
          <w:color w:val="FFFFFF" w:themeColor="background1"/>
          <w:sz w:val="24"/>
          <w:szCs w:val="24"/>
        </w:rPr>
        <w:t xml:space="preserve">3. </w:t>
      </w:r>
      <w:bookmarkStart w:id="4" w:name="_Toc135469225"/>
      <w:r w:rsidRPr="000B0E37">
        <w:rPr>
          <w:rFonts w:ascii="Times New Roman" w:eastAsia="Calibri" w:hAnsi="Times New Roman" w:cs="Times New Roman"/>
          <w:b/>
          <w:bCs/>
          <w:color w:val="FFFFFF" w:themeColor="background1"/>
          <w:sz w:val="24"/>
          <w:szCs w:val="24"/>
        </w:rPr>
        <w:t>DA PARTICIPAÇÃO NA LICITAÇÃO</w:t>
      </w:r>
      <w:bookmarkEnd w:id="4"/>
    </w:p>
    <w:p w14:paraId="5856E6CC"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3.1. Poderão participar desta licitação os interessados que estiverem previamente credenciados no Sistema de Cadastramento Unificado de Fornecedores - SICAF e no Sistema de Compras do Governo Federal (www.gov.br/compras).</w:t>
      </w:r>
    </w:p>
    <w:p w14:paraId="18E106D7"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BD0262C"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552513"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3.4. A não observância do disposto no item anterior poderá ensejar desclassificação no momento da habilitação.</w:t>
      </w:r>
    </w:p>
    <w:p w14:paraId="1C7C217F" w14:textId="77777777" w:rsidR="00B31C16" w:rsidRPr="000B0E37" w:rsidRDefault="00B31C16" w:rsidP="00B31C16">
      <w:pPr>
        <w:spacing w:after="60" w:line="252" w:lineRule="auto"/>
        <w:jc w:val="both"/>
        <w:rPr>
          <w:rFonts w:ascii="Times New Roman" w:hAnsi="Times New Roman" w:cs="Times New Roman"/>
          <w:color w:val="000000"/>
          <w:sz w:val="24"/>
          <w:szCs w:val="24"/>
        </w:rPr>
      </w:pPr>
      <w:r w:rsidRPr="000B0E37">
        <w:rPr>
          <w:rFonts w:ascii="Times New Roman" w:hAnsi="Times New Roman" w:cs="Times New Roman"/>
          <w:sz w:val="24"/>
        </w:rPr>
        <w:lastRenderedPageBreak/>
        <w:t>3.5. Será concedido às microempresas e empresas de pequeno porte o tratamento favorecido previsto na Lei Complementar nº 123/2006 e no art. 4º da Lei nº 14.133/2021, observadas as limitações legais aplicáveis às licitações de obras e serviços de engenharia.</w:t>
      </w:r>
    </w:p>
    <w:p w14:paraId="611DC593" w14:textId="77777777" w:rsidR="00B355CB" w:rsidRPr="000B0E37" w:rsidRDefault="00493EB1">
      <w:pPr>
        <w:rPr>
          <w:rFonts w:ascii="Times New Roman" w:hAnsi="Times New Roman" w:cs="Times New Roman"/>
        </w:rPr>
      </w:pPr>
      <w:r w:rsidRPr="000B0E37">
        <w:rPr>
          <w:rFonts w:ascii="Times New Roman" w:hAnsi="Times New Roman" w:cs="Times New Roman"/>
        </w:rPr>
        <w:t>3.5.1. Será permitida a participação de empresas reunidas em consórcio, observadas as condições do art. 15 da Lei nº 14.133/2021 e deste Edital, inclusive o acréscimo de 10% sobre o valor exigido de licitante individual para habilitação econômico-financeira, salvo se o consórcio for integralmente composto por microempresas ou empresas de pequeno porte.</w:t>
      </w:r>
    </w:p>
    <w:p w14:paraId="4E317A55"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 Não poderão disputar esta licitação:</w:t>
      </w:r>
    </w:p>
    <w:p w14:paraId="5B2EF83A"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3.6.1.</w:t>
      </w:r>
      <w:r w:rsidRPr="000B0E37">
        <w:rPr>
          <w:rFonts w:ascii="Times New Roman" w:eastAsia="Calibri" w:hAnsi="Times New Roman" w:cs="Times New Roman"/>
          <w:color w:val="000000"/>
          <w:sz w:val="24"/>
          <w:szCs w:val="24"/>
        </w:rPr>
        <w:tab/>
        <w:t>aquele que não atenda às condições deste Edital e seu(s) anexo(s);</w:t>
      </w:r>
    </w:p>
    <w:p w14:paraId="33F5B1BF"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3.6.2.</w:t>
      </w:r>
      <w:r w:rsidRPr="000B0E37">
        <w:rPr>
          <w:rFonts w:ascii="Times New Roman" w:eastAsia="Calibri" w:hAnsi="Times New Roman" w:cs="Times New Roman"/>
          <w:color w:val="000000"/>
          <w:sz w:val="24"/>
          <w:szCs w:val="24"/>
        </w:rPr>
        <w:tab/>
        <w:t>autor do anteprojeto, do projeto básico ou do projeto executivo, pessoa física ou jurídica, quando a licitação versar sobre serviços ou fornecimento de bens a ele relacionados;</w:t>
      </w:r>
    </w:p>
    <w:p w14:paraId="73B0BCB5"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E44612A"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3.6.4.</w:t>
      </w:r>
      <w:r w:rsidRPr="000B0E37">
        <w:rPr>
          <w:rFonts w:ascii="Times New Roman" w:eastAsia="Calibri" w:hAnsi="Times New Roman" w:cs="Times New Roman"/>
          <w:color w:val="000000"/>
          <w:sz w:val="24"/>
          <w:szCs w:val="24"/>
        </w:rPr>
        <w:tab/>
        <w:t>pessoa física ou jurídica que se encontre, ao tempo da licitação, impossibilitada de participar da licitação em decorrência de sanção que lhe foi imposta;</w:t>
      </w:r>
    </w:p>
    <w:p w14:paraId="00507A61"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3.6.5.</w:t>
      </w:r>
      <w:r w:rsidRPr="000B0E37">
        <w:rPr>
          <w:rFonts w:ascii="Times New Roman" w:eastAsia="Calibri" w:hAnsi="Times New Roman" w:cs="Times New Roman"/>
          <w:color w:val="000000"/>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7380DB"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3.6.6.</w:t>
      </w:r>
      <w:r w:rsidRPr="000B0E37">
        <w:rPr>
          <w:rFonts w:ascii="Times New Roman" w:eastAsia="Calibri" w:hAnsi="Times New Roman" w:cs="Times New Roman"/>
          <w:color w:val="000000"/>
          <w:sz w:val="24"/>
          <w:szCs w:val="24"/>
        </w:rPr>
        <w:tab/>
        <w:t>empresas controladoras, controladas ou coligadas, nos termos da Lei nº 6.404/1976, concorrendo entre si;</w:t>
      </w:r>
    </w:p>
    <w:p w14:paraId="2C230C15"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933E2B"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3.6.8. agente público do órgão ou entidade licitante;</w:t>
      </w:r>
    </w:p>
    <w:p w14:paraId="46C4EED5"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hAnsi="Times New Roman" w:cs="Times New Roman"/>
          <w:sz w:val="24"/>
        </w:rPr>
        <w:t>3.6.9. Organizações da Sociedade Civil de Interesse Público - OSCIP, atuando nessa condição;</w:t>
      </w:r>
    </w:p>
    <w:p w14:paraId="0C0B3AD9" w14:textId="77777777" w:rsidR="00B31C16" w:rsidRPr="000B0E37" w:rsidRDefault="00B31C16" w:rsidP="00B31C16">
      <w:pPr>
        <w:spacing w:after="60" w:line="252" w:lineRule="auto"/>
        <w:ind w:left="142"/>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25DD45AA"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 xml:space="preserve">3.7. O impedimento de que trata o item 3.6.4 será também aplicado ao licitante que atue em substituição a outra pessoa, física ou jurídica, com o intuito de burlar a efetividade da sanção a ela aplicada, inclusive a sua controladora, controlada ou coligada, desde que </w:t>
      </w:r>
      <w:r w:rsidRPr="000B0E37">
        <w:rPr>
          <w:rFonts w:ascii="Times New Roman" w:eastAsia="Calibri" w:hAnsi="Times New Roman" w:cs="Times New Roman"/>
          <w:color w:val="000000"/>
          <w:sz w:val="24"/>
          <w:szCs w:val="24"/>
        </w:rPr>
        <w:lastRenderedPageBreak/>
        <w:t>devidamente comprovado o ilícito ou a utilização fraudulenta da personalidade jurídica do licitante.</w:t>
      </w:r>
    </w:p>
    <w:p w14:paraId="34C65264"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3.8.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5392AE"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3.9. Equiparam-se aos autores do projeto as empresas integrantes do mesmo grupo econômico.</w:t>
      </w:r>
    </w:p>
    <w:p w14:paraId="1C2EFA93"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3.10.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14F9951" w14:textId="77777777" w:rsidR="00B31C16" w:rsidRPr="000B0E37" w:rsidRDefault="00B31C16" w:rsidP="00B31C16">
      <w:pPr>
        <w:spacing w:after="60" w:line="252" w:lineRule="auto"/>
        <w:jc w:val="both"/>
        <w:rPr>
          <w:rFonts w:ascii="Times New Roman" w:eastAsia="Calibri" w:hAnsi="Times New Roman" w:cs="Times New Roman"/>
          <w:color w:val="000000"/>
          <w:sz w:val="24"/>
          <w:szCs w:val="24"/>
        </w:rPr>
      </w:pPr>
      <w:r w:rsidRPr="000B0E37">
        <w:rPr>
          <w:rFonts w:ascii="Times New Roman" w:eastAsia="Calibri" w:hAnsi="Times New Roman" w:cs="Times New Roman"/>
          <w:color w:val="000000"/>
          <w:sz w:val="24"/>
          <w:szCs w:val="24"/>
        </w:rPr>
        <w:t>3.12. A vedação de que trata o item 3.6.8 estende-se a terceiro que auxilie a condução da contratação na qualidade de integrante de equipe de apoio, profissional especializado ou funcionário ou representante de empresa que preste assessoria técnica.</w:t>
      </w:r>
    </w:p>
    <w:p w14:paraId="75B98FF0" w14:textId="77777777" w:rsidR="00B31C16" w:rsidRPr="000B0E37" w:rsidRDefault="00B31C16" w:rsidP="00B31C16">
      <w:pPr>
        <w:keepNext/>
        <w:shd w:val="clear" w:color="auto" w:fill="002060"/>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4. DA APRESENTAÇÃO DA PROPOSTA E DOS DOCUMENTOS DE HABILITAÇÃO</w:t>
      </w:r>
    </w:p>
    <w:p w14:paraId="6AD3F06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 Na presente licitação, a fase de habilitação sucederá as fases de apresentação de propostas e lances e de julgamento.</w:t>
      </w:r>
    </w:p>
    <w:p w14:paraId="5FB9C5B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4.2. </w:t>
      </w:r>
      <w:r w:rsidRPr="000B0E37">
        <w:rPr>
          <w:rFonts w:ascii="Times New Roman" w:hAnsi="Times New Roman" w:cs="Times New Roman"/>
          <w:b/>
          <w:sz w:val="24"/>
          <w:szCs w:val="24"/>
        </w:rPr>
        <w:t>Da Proposta de Preços:</w:t>
      </w:r>
    </w:p>
    <w:p w14:paraId="74E3609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 Os licitantes encaminharão, exclusivamente por meio do sistema eletrônico, a proposta, conforme o critério de julgamento adotado neste Edital, até a data e o horário estabelecidos para abertura da sessão pública.</w:t>
      </w:r>
    </w:p>
    <w:p w14:paraId="51FD498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4.2.2. </w:t>
      </w:r>
      <w:bookmarkStart w:id="5" w:name="_Ref113968921"/>
      <w:r w:rsidRPr="000B0E37">
        <w:rPr>
          <w:rFonts w:ascii="Times New Roman" w:hAnsi="Times New Roman" w:cs="Times New Roman"/>
          <w:sz w:val="24"/>
          <w:szCs w:val="24"/>
        </w:rPr>
        <w:t>No cadastramento da proposta inicial, o licitante declarará, em campo próprio do sistema, que:</w:t>
      </w:r>
      <w:bookmarkEnd w:id="5"/>
    </w:p>
    <w:p w14:paraId="7CFAEE19"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18D3369"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4.2.2.2. não emprega menor de 18 anos em trabalho noturno, perigoso ou insalubre e não emprega menor de 16 anos, salvo menor, a partir de 14 anos, na condição de aprendiz, nos termos do artigo 7°, XXXIII, da Constituição;</w:t>
      </w:r>
    </w:p>
    <w:p w14:paraId="60FA2693"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4.2.2.3. não possui empregados executando trabalho degradante ou forçado, observando o disposto nos incisos III e IV do art. 1º e no inciso III do art. 5º da Constituição Federal;</w:t>
      </w:r>
    </w:p>
    <w:p w14:paraId="77A6B0A9"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4.2.2.4. cumpre as exigências de reserva de cargos para pessoa com deficiência e para reabilitado da Previdência Social, previstas em lei e em outras normas específicas.</w:t>
      </w:r>
    </w:p>
    <w:p w14:paraId="50D44CB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 xml:space="preserve">4.4. O licitante enquadrado como microempresa ou empresa de pequeno porte declarará, em campo próprio do sistema, o atendimento aos requisitos da Lei Complementar nº </w:t>
      </w:r>
      <w:r w:rsidRPr="000B0E37">
        <w:rPr>
          <w:rFonts w:ascii="Times New Roman" w:hAnsi="Times New Roman" w:cs="Times New Roman"/>
          <w:sz w:val="24"/>
        </w:rPr>
        <w:lastRenderedPageBreak/>
        <w:t>123/2006 e a aptidão para usufruir do tratamento favorecido, observado o art. 4º da Lei nº 14.133/2021.</w:t>
      </w:r>
    </w:p>
    <w:p w14:paraId="7B90C68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4.4.1. A assinalação do campo “não” produzirá o efeito de renúncia ao tratamento favorecido, ainda que a licitante possua enquadramento como ME ou EPP.</w:t>
      </w:r>
    </w:p>
    <w:p w14:paraId="7C1DEB8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4.5. A falsidade da declaração de que trata os itens 4.2.2 ou 4.4 sujeitará o licitante às sanções previstas na Lei nº 14.133/2021, e neste Edital.</w:t>
      </w:r>
    </w:p>
    <w:p w14:paraId="22E1B83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4.6. Todas as especificações do objeto contidas na proposta vinculam o licitante.</w:t>
      </w:r>
    </w:p>
    <w:p w14:paraId="486500E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4.6.1. O licitante não poderá oferecer proposta em quantitativo inferior aos estabelecidos nas planilhas, projetos e termo de referência.</w:t>
      </w:r>
    </w:p>
    <w:p w14:paraId="65E07F7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4.7. Nos valores propostos estarão inclusos todos os custos operacionais, encargos previdenciários, trabalhistas, tributários, comerciais e quaisquer outros que incidam direta ou indiretamente no objeto.</w:t>
      </w:r>
    </w:p>
    <w:p w14:paraId="708731D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4.8. Os preços ofertados, tanto na proposta inicial, quanto na etapa de lances, serão de exclusiva responsabilidade do licitante, não lhe assistindo o direito de pleitear qualquer alteração, sob alegação de erro, omissão ou qualquer outro pretexto.</w:t>
      </w:r>
    </w:p>
    <w:p w14:paraId="0D8F68F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4.9. Se o regime tributário da empresa implicar o recolhimento de tributos em percentuais variáveis, a cotação adequada será a que corresponde à média dos efetivos recolhimentos da empresa nos últimos doze meses.</w:t>
      </w:r>
    </w:p>
    <w:p w14:paraId="51B9674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4.10. Independentemente do percentual de tributo inserido na planilha, no pagamento serão retidos na fonte os percentuais estabelecidos na legislação vigente.</w:t>
      </w:r>
    </w:p>
    <w:p w14:paraId="50BBC91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4.11. Na presente licitação, a Microempresa e a Empresa de Pequeno Porte poderão se beneficiar do regime de tributação pelo Simples Nacional.</w:t>
      </w:r>
    </w:p>
    <w:p w14:paraId="4F1E36F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4.12. A apresentação das propostas implica obrigatoriedade do cumprimento das disposições nelas contidas, em conformidade com o que dispõe Planilhas, Memoriais, Projetos e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52FAA1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4.12.1. O prazo de validade da proposta é de 60 (sessenta) dias, a contar da data de sua apresentação.</w:t>
      </w:r>
    </w:p>
    <w:p w14:paraId="209D7167"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4.13. Não haverá ordem de classificação na etapa de apresentação da proposta e dos documentos de habilitação pelo licitante, o que ocorrerá somente após os procedimentos de abertura da sessão pública e da fase de envio de lances.</w:t>
      </w:r>
    </w:p>
    <w:p w14:paraId="53143A9C"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4.14. Serão disponibilizados para acesso público os documentos que compõem a proposta dos licitantes convocados para apresentação de propostas, após a fase de envio de lances.</w:t>
      </w:r>
    </w:p>
    <w:p w14:paraId="4A19435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4.15. Desde que disponibilizada a funcionalidade no sistema, o licitante poderá parametrizar o seu valor final mínimo ou o seu percentual de desconto máximo quando do cadastramento da proposta e obedecerá às seguintes regras:</w:t>
      </w:r>
    </w:p>
    <w:p w14:paraId="463A5F0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4.15.1. a aplicação do intervalo mínimo de diferença de valores ou de percentuais entre os lances, que incidirá tanto em relação aos lances intermediários quanto em relação ao lance que cobrir a melhor oferta; e</w:t>
      </w:r>
    </w:p>
    <w:p w14:paraId="485CE01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lastRenderedPageBreak/>
        <w:t>4.15.2. os lances serão de envio automático pelo sistema, respeitado o valor final mínimo, caso estabelecido, e o intervalo de que trata o subitem acima.</w:t>
      </w:r>
    </w:p>
    <w:p w14:paraId="2E0CD96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4.15.3 O valor final mínimo ou o percentual de desconto final máximo parametrizado no sistema poderá ser alterado pelo fornecedor durante a fase de disputa, sendo vedado:</w:t>
      </w:r>
    </w:p>
    <w:p w14:paraId="3DFDD7A1"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4.15.3.1. valor superior a lance já registrado pelo fornecedor no sistema, quando adotado o critério de julgamento por menor preço; e</w:t>
      </w:r>
    </w:p>
    <w:p w14:paraId="4E461BB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4.16. O valor final mínimo ou o percentual de desconto final máximo possuirá caráter sigiloso para os demais licitantes e para o órgão ou entidade promotora da licitação, podendo ser disponibilizado estrita e permanentemente aos órgãos de controle externo e interno.</w:t>
      </w:r>
    </w:p>
    <w:p w14:paraId="72A15E3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A7788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4.18. O licitante deverá comunicar imediatamente ao provedor do sistema qualquer acontecimento que possa comprometer o sigilo ou a segurança, para imediato bloqueio de acesso.</w:t>
      </w:r>
    </w:p>
    <w:p w14:paraId="3AC7E7A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4.19.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20DC662" w14:textId="77777777" w:rsidR="00B31C16" w:rsidRPr="000B0E37" w:rsidRDefault="00B31C16" w:rsidP="00B31C16">
      <w:pPr>
        <w:spacing w:after="60" w:line="252" w:lineRule="auto"/>
        <w:jc w:val="both"/>
        <w:rPr>
          <w:rFonts w:ascii="Times New Roman" w:hAnsi="Times New Roman" w:cs="Times New Roman"/>
          <w:b/>
          <w:sz w:val="24"/>
          <w:szCs w:val="24"/>
        </w:rPr>
      </w:pPr>
      <w:r w:rsidRPr="000B0E37">
        <w:rPr>
          <w:rFonts w:ascii="Times New Roman" w:hAnsi="Times New Roman" w:cs="Times New Roman"/>
          <w:sz w:val="24"/>
        </w:rPr>
        <w:t>4.20. Habilitação jurídica:</w:t>
      </w:r>
    </w:p>
    <w:p w14:paraId="05806E9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4.20.2 Empresário individual: inscrição no Registro Público de Empresas Mercantis, a cargo da Junta Comercial da respectiva sede;</w:t>
      </w:r>
    </w:p>
    <w:p w14:paraId="2B1FCAFC" w14:textId="77777777" w:rsidR="00B31C16" w:rsidRPr="000B0E37" w:rsidRDefault="00B31C16" w:rsidP="00B31C16">
      <w:pPr>
        <w:tabs>
          <w:tab w:val="left" w:pos="284"/>
          <w:tab w:val="left" w:pos="426"/>
          <w:tab w:val="left" w:pos="709"/>
        </w:tabs>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4.20.3 Microempreendedor Individual - MEI: Certificado da Condição de Microempreendedor Individual - CCMEI, cuja aceitação ficará condicionada à verificação da autenticidade no sítio https://www.gov.br/empresas-e-negocios/pt-br/empreendedor;</w:t>
      </w:r>
    </w:p>
    <w:p w14:paraId="7DBAF27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4.20.4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7F5E0E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4.20.5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EC1038E"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lastRenderedPageBreak/>
        <w:t>4.20.6. Sociedade simples: inscrição do ato constitutivo no Registro Civil de Pessoas Jurídicas do local de sua sede, acompanhada de documento comprobatório de seus administradores;</w:t>
      </w:r>
    </w:p>
    <w:p w14:paraId="4DB26D6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4.20.7.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11BC3F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4.20.10. Os documentos apresentados deverão estar acompanhados de todas as alterações ou da consolidação respectiva.</w:t>
      </w:r>
    </w:p>
    <w:p w14:paraId="313A83E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b/>
          <w:bCs/>
          <w:sz w:val="24"/>
          <w:szCs w:val="24"/>
        </w:rPr>
        <w:t>4.21. Da</w:t>
      </w:r>
      <w:r w:rsidRPr="000B0E37">
        <w:rPr>
          <w:rFonts w:ascii="Times New Roman" w:hAnsi="Times New Roman" w:cs="Times New Roman"/>
          <w:b/>
          <w:sz w:val="24"/>
          <w:szCs w:val="24"/>
        </w:rPr>
        <w:t xml:space="preserve"> Habilitação Fiscal, Social e Trabalhista:</w:t>
      </w:r>
    </w:p>
    <w:p w14:paraId="2CE2D0DE"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4.21.1. Prova de inscrição no Cadastro Nacional de Pessoas Jurídicas;</w:t>
      </w:r>
    </w:p>
    <w:p w14:paraId="1473A4F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38CB38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4.21.3. Prova de regularidade com o Fundo de Garantia do Tempo de Serviço (FGTS);</w:t>
      </w:r>
    </w:p>
    <w:p w14:paraId="37CF4DE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4.21.4. 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6EC824B"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4.21.5. Prova de inscrição no cadastro de contribuintes Estadual ou Municipal relativo ao domicílio ou sede do fornecedor, pertinente ao seu ramo de atividade e compatível com o objeto contratual; </w:t>
      </w:r>
    </w:p>
    <w:p w14:paraId="5A4F35E3"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4.21.6. Prova de regularidade com a Fazenda Estadual e Municipal do domicílio ou sede do fornecedor, relativa à atividade em cujo exercício contrata ou concorre;</w:t>
      </w:r>
    </w:p>
    <w:p w14:paraId="2BD3199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4.21.7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5C8A4ED6" w14:textId="77777777" w:rsidR="00B31C16" w:rsidRPr="000B0E37" w:rsidRDefault="00B31C16" w:rsidP="00B31C16">
      <w:pPr>
        <w:spacing w:after="60" w:line="252" w:lineRule="auto"/>
        <w:jc w:val="both"/>
        <w:rPr>
          <w:rFonts w:ascii="Times New Roman" w:hAnsi="Times New Roman" w:cs="Times New Roman"/>
          <w:b/>
          <w:bCs/>
          <w:color w:val="000000" w:themeColor="text1"/>
          <w:sz w:val="24"/>
          <w:szCs w:val="24"/>
        </w:rPr>
      </w:pPr>
      <w:r w:rsidRPr="000B0E37">
        <w:rPr>
          <w:rFonts w:ascii="Times New Roman" w:hAnsi="Times New Roman" w:cs="Times New Roman"/>
          <w:b/>
          <w:bCs/>
          <w:color w:val="000000" w:themeColor="text1"/>
          <w:sz w:val="24"/>
          <w:szCs w:val="24"/>
        </w:rPr>
        <w:t>4.22. Qualificação Econômico-Financeira</w:t>
      </w:r>
    </w:p>
    <w:p w14:paraId="40FF476D"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4.22.1. Certidão negativa de feitos sobre falência expedida pelo distribuidor da sede do licitante;</w:t>
      </w:r>
    </w:p>
    <w:p w14:paraId="1C63F8B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4.22.2. Balanço patrimonial, demonstração de resultado do exercício e demais demonstrações contábeis dos 2 (dois) últimos exercícios sociais, já exigíveis e apresentados na forma da lei, ressalvada a limitação ao último exercício para pessoa jurídica constituída há menos de 2 (dois) anos.</w:t>
      </w:r>
    </w:p>
    <w:p w14:paraId="42494F56"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4.22.2.1. índices de Liquidez Geral (LG), Liquidez Corrente (LC), e Solvência Geral (SG) superiores a 1 (um);</w:t>
      </w:r>
    </w:p>
    <w:p w14:paraId="11755B54"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lastRenderedPageBreak/>
        <w:t>4.22.2.2. Os documentos referidos acima limitar-se-ão ao último exercício no caso de a pessoa jurídica ter sido constituída há menos de 2 (dois) anos;</w:t>
      </w:r>
    </w:p>
    <w:p w14:paraId="5E3D6B1F"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4.22.2.3. Os documentos referidos acima deverão ser exigidos com base no limite definido pela Receita Federal do Brasil para transmissão da Escrituração Contábil Digital - ECD ao </w:t>
      </w:r>
      <w:proofErr w:type="spellStart"/>
      <w:r w:rsidRPr="000B0E37">
        <w:rPr>
          <w:rFonts w:ascii="Times New Roman" w:hAnsi="Times New Roman" w:cs="Times New Roman"/>
          <w:sz w:val="24"/>
          <w:szCs w:val="24"/>
        </w:rPr>
        <w:t>Sped</w:t>
      </w:r>
      <w:proofErr w:type="spellEnd"/>
      <w:r w:rsidRPr="000B0E37">
        <w:rPr>
          <w:rFonts w:ascii="Times New Roman" w:hAnsi="Times New Roman" w:cs="Times New Roman"/>
          <w:sz w:val="24"/>
          <w:szCs w:val="24"/>
        </w:rPr>
        <w:t>.</w:t>
      </w:r>
    </w:p>
    <w:p w14:paraId="75437AA5"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4.22.2.4. Caso a licitante apresente resultado inferior ou igual a 1 (um) em qualquer dos índices de Liquidez Geral (LG), Solvência Geral (SG) ou Liquidez Corrente (LC), será exigido, para fins de habilitação, capital social mínimo de 10% (dez por cento) do valor estimado da contratação, nos termos do Termo de Referência e do art. 69, § 4º, da Lei nº 14.133/2021.</w:t>
      </w:r>
    </w:p>
    <w:p w14:paraId="38C50BD8"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4.22.2.5. As empresas criadas no exercício financeiro da licitação deverão atender a todas as exigências da habilitação e poderão substituir os demonstrativos contábeis pelo balanço de abertura. (Lei nº 14.133, de 2021, art. 65, §1º).</w:t>
      </w:r>
    </w:p>
    <w:p w14:paraId="7A6439B4"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4.22.2.6. O atendimento dos índices econômicos previstos neste item deverá ser atestado mediante declaração assinada por profissional habilitado da área contábil, apresentada pelo licitante.</w:t>
      </w:r>
    </w:p>
    <w:p w14:paraId="72069F3B" w14:textId="77777777" w:rsidR="00B31C16" w:rsidRPr="000B0E37" w:rsidRDefault="00B31C16" w:rsidP="00B31C16">
      <w:pPr>
        <w:spacing w:after="60" w:line="252" w:lineRule="auto"/>
        <w:jc w:val="both"/>
        <w:rPr>
          <w:rFonts w:ascii="Times New Roman" w:hAnsi="Times New Roman" w:cs="Times New Roman"/>
          <w:b/>
          <w:sz w:val="24"/>
          <w:szCs w:val="24"/>
        </w:rPr>
      </w:pPr>
      <w:r w:rsidRPr="000B0E37">
        <w:rPr>
          <w:rFonts w:ascii="Times New Roman" w:hAnsi="Times New Roman" w:cs="Times New Roman"/>
          <w:sz w:val="24"/>
          <w:szCs w:val="24"/>
        </w:rPr>
        <w:t xml:space="preserve">4.23. </w:t>
      </w:r>
      <w:r w:rsidRPr="000B0E37">
        <w:rPr>
          <w:rFonts w:ascii="Times New Roman" w:hAnsi="Times New Roman" w:cs="Times New Roman"/>
          <w:b/>
          <w:sz w:val="24"/>
          <w:szCs w:val="24"/>
        </w:rPr>
        <w:t xml:space="preserve">Qualificação Técnica: </w:t>
      </w:r>
    </w:p>
    <w:p w14:paraId="0317898E" w14:textId="77777777" w:rsidR="00B31C16" w:rsidRPr="00C36D2D" w:rsidRDefault="00B31C16" w:rsidP="00B31C16">
      <w:pPr>
        <w:spacing w:after="60" w:line="252" w:lineRule="auto"/>
        <w:ind w:left="142"/>
        <w:jc w:val="both"/>
        <w:rPr>
          <w:rFonts w:ascii="Times New Roman" w:hAnsi="Times New Roman" w:cs="Times New Roman"/>
          <w:sz w:val="24"/>
          <w:szCs w:val="24"/>
        </w:rPr>
      </w:pPr>
      <w:r w:rsidRPr="00C36D2D">
        <w:rPr>
          <w:rFonts w:ascii="Times New Roman" w:hAnsi="Times New Roman" w:cs="Times New Roman"/>
          <w:sz w:val="24"/>
          <w:szCs w:val="24"/>
        </w:rPr>
        <w:t xml:space="preserve">4.23.1. Qualificação técnico-operacional: </w:t>
      </w:r>
    </w:p>
    <w:p w14:paraId="3904CE73" w14:textId="77777777" w:rsidR="00B31C16" w:rsidRPr="00C36D2D" w:rsidRDefault="00B31C16" w:rsidP="00B31C16">
      <w:pPr>
        <w:spacing w:after="60" w:line="252" w:lineRule="auto"/>
        <w:ind w:left="142"/>
        <w:jc w:val="both"/>
        <w:rPr>
          <w:rFonts w:ascii="Times New Roman" w:hAnsi="Times New Roman" w:cs="Times New Roman"/>
          <w:bCs/>
          <w:sz w:val="24"/>
          <w:szCs w:val="24"/>
        </w:rPr>
      </w:pPr>
      <w:r w:rsidRPr="00C36D2D">
        <w:rPr>
          <w:rFonts w:ascii="Times New Roman" w:hAnsi="Times New Roman" w:cs="Times New Roman"/>
          <w:sz w:val="24"/>
          <w:szCs w:val="24"/>
        </w:rPr>
        <w:t xml:space="preserve">4.23.1.1. </w:t>
      </w:r>
      <w:r w:rsidRPr="00C36D2D">
        <w:rPr>
          <w:rFonts w:ascii="Times New Roman" w:hAnsi="Times New Roman" w:cs="Times New Roman"/>
          <w:bCs/>
          <w:sz w:val="24"/>
          <w:szCs w:val="24"/>
        </w:rPr>
        <w:t>Certidão de Registro de Pessoa Jurídica no Conselho Regional de Engenharia e Agronomia - CREA ou Conselho de Arquitetura e Urbanismo - CAU do domicílio do Licitante, comprovando o registro ou inscrição da empresa licitante na entidade profissional competente, em plena validade;</w:t>
      </w:r>
    </w:p>
    <w:p w14:paraId="0870DEA9" w14:textId="77777777" w:rsidR="00B31C16" w:rsidRPr="00C36D2D" w:rsidRDefault="00B31C16" w:rsidP="00C36D2D">
      <w:pPr>
        <w:spacing w:after="60" w:line="252" w:lineRule="auto"/>
        <w:ind w:left="142"/>
        <w:jc w:val="both"/>
        <w:rPr>
          <w:rFonts w:ascii="Times New Roman" w:hAnsi="Times New Roman" w:cs="Times New Roman"/>
          <w:bCs/>
          <w:sz w:val="24"/>
          <w:szCs w:val="24"/>
        </w:rPr>
      </w:pPr>
      <w:r w:rsidRPr="00C36D2D">
        <w:rPr>
          <w:rFonts w:ascii="Times New Roman" w:hAnsi="Times New Roman" w:cs="Times New Roman"/>
          <w:sz w:val="24"/>
          <w:szCs w:val="24"/>
        </w:rPr>
        <w:t>4.23.1.2. Atestado(s) ou declaração(ões), em nome da licitante, expedido(s) por pessoa jurídica de direito público ou privado, que comprove(m) a execução de obra de complexidade tecnológica e operacional equivalente ou superior, envolvendo construção de edificação civil em alvenaria e estrutura metálica, em quantitativo mínimo acumulado de 104,50 m². Será admitido o somatório de atestados para alcance do quantitativo exigido.</w:t>
      </w:r>
    </w:p>
    <w:tbl>
      <w:tblPr>
        <w:tblStyle w:val="Tabelacomgrade"/>
        <w:tblW w:w="0" w:type="auto"/>
        <w:tblInd w:w="142" w:type="dxa"/>
        <w:tblLook w:val="04A0" w:firstRow="1" w:lastRow="0" w:firstColumn="1" w:lastColumn="0" w:noHBand="0" w:noVBand="1"/>
      </w:tblPr>
      <w:tblGrid>
        <w:gridCol w:w="4173"/>
        <w:gridCol w:w="4179"/>
      </w:tblGrid>
      <w:tr w:rsidR="00B31C16" w:rsidRPr="000B0E37" w14:paraId="578E0F1D" w14:textId="77777777" w:rsidTr="00C30167">
        <w:tc>
          <w:tcPr>
            <w:tcW w:w="4173" w:type="dxa"/>
          </w:tcPr>
          <w:p w14:paraId="6D1AAB72" w14:textId="77777777" w:rsidR="00B31C16" w:rsidRPr="000B0E37" w:rsidRDefault="00B31C16" w:rsidP="00B31C16">
            <w:pPr>
              <w:spacing w:after="120"/>
              <w:jc w:val="center"/>
              <w:rPr>
                <w:rFonts w:ascii="Times New Roman" w:hAnsi="Times New Roman" w:cs="Times New Roman"/>
                <w:b/>
                <w:bCs/>
                <w:sz w:val="24"/>
                <w:szCs w:val="24"/>
              </w:rPr>
            </w:pPr>
            <w:r w:rsidRPr="000B0E37">
              <w:rPr>
                <w:rFonts w:ascii="Times New Roman" w:hAnsi="Times New Roman" w:cs="Times New Roman"/>
                <w:b/>
                <w:bCs/>
                <w:sz w:val="24"/>
                <w:szCs w:val="24"/>
              </w:rPr>
              <w:t>DESCRIÇÃO OBJETO</w:t>
            </w:r>
          </w:p>
        </w:tc>
        <w:tc>
          <w:tcPr>
            <w:tcW w:w="4179" w:type="dxa"/>
          </w:tcPr>
          <w:p w14:paraId="33301B24" w14:textId="77777777" w:rsidR="00B31C16" w:rsidRPr="000B0E37" w:rsidRDefault="00B31C16" w:rsidP="00B31C16">
            <w:pPr>
              <w:spacing w:after="120"/>
              <w:jc w:val="center"/>
              <w:rPr>
                <w:rFonts w:ascii="Times New Roman" w:hAnsi="Times New Roman" w:cs="Times New Roman"/>
                <w:b/>
                <w:bCs/>
                <w:sz w:val="24"/>
                <w:szCs w:val="24"/>
              </w:rPr>
            </w:pPr>
            <w:r w:rsidRPr="000B0E37">
              <w:rPr>
                <w:rFonts w:ascii="Times New Roman" w:hAnsi="Times New Roman" w:cs="Times New Roman"/>
                <w:b/>
                <w:bCs/>
                <w:sz w:val="24"/>
                <w:szCs w:val="24"/>
              </w:rPr>
              <w:t>QUANTIDADE MÍNIMA</w:t>
            </w:r>
          </w:p>
        </w:tc>
      </w:tr>
      <w:tr w:rsidR="00B31C16" w:rsidRPr="000B0E37" w14:paraId="67D78E53" w14:textId="77777777" w:rsidTr="00C30167">
        <w:tc>
          <w:tcPr>
            <w:tcW w:w="4173" w:type="dxa"/>
            <w:vAlign w:val="center"/>
          </w:tcPr>
          <w:p w14:paraId="525F97A3" w14:textId="47137DAA" w:rsidR="00B31C16" w:rsidRPr="000B0E37" w:rsidRDefault="00C36D2D" w:rsidP="00CA7F6D">
            <w:pPr>
              <w:spacing w:after="120"/>
              <w:jc w:val="center"/>
              <w:rPr>
                <w:rFonts w:ascii="Times New Roman" w:hAnsi="Times New Roman" w:cs="Times New Roman"/>
                <w:sz w:val="24"/>
                <w:szCs w:val="24"/>
              </w:rPr>
            </w:pPr>
            <w:r w:rsidRPr="00C36D2D">
              <w:rPr>
                <w:rFonts w:ascii="Times New Roman" w:hAnsi="Times New Roman" w:cs="Times New Roman"/>
                <w:sz w:val="24"/>
                <w:szCs w:val="24"/>
              </w:rPr>
              <w:t>Construção de edificação civil em alvenaria e estrutura metálica</w:t>
            </w:r>
          </w:p>
        </w:tc>
        <w:tc>
          <w:tcPr>
            <w:tcW w:w="4179" w:type="dxa"/>
            <w:vAlign w:val="center"/>
          </w:tcPr>
          <w:p w14:paraId="38491C83" w14:textId="77777777" w:rsidR="00B31C16" w:rsidRPr="000B0E37" w:rsidRDefault="00C36D2D" w:rsidP="00B31C16">
            <w:pPr>
              <w:spacing w:after="120"/>
              <w:jc w:val="center"/>
              <w:rPr>
                <w:rFonts w:ascii="Times New Roman" w:hAnsi="Times New Roman" w:cs="Times New Roman"/>
                <w:sz w:val="24"/>
                <w:szCs w:val="24"/>
              </w:rPr>
            </w:pPr>
            <w:r w:rsidRPr="00C36D2D">
              <w:rPr>
                <w:rFonts w:ascii="Times New Roman" w:hAnsi="Times New Roman" w:cs="Times New Roman"/>
                <w:sz w:val="24"/>
                <w:szCs w:val="24"/>
              </w:rPr>
              <w:t>104,50 m²</w:t>
            </w:r>
          </w:p>
        </w:tc>
      </w:tr>
    </w:tbl>
    <w:p w14:paraId="537C03F5" w14:textId="77777777" w:rsidR="00B31C16" w:rsidRPr="00C36D2D" w:rsidRDefault="00B31C16" w:rsidP="00C36D2D">
      <w:pPr>
        <w:numPr>
          <w:ilvl w:val="0"/>
          <w:numId w:val="5"/>
        </w:numPr>
        <w:tabs>
          <w:tab w:val="left" w:pos="567"/>
        </w:tabs>
        <w:spacing w:after="120" w:line="240" w:lineRule="auto"/>
        <w:ind w:left="0" w:firstLine="0"/>
        <w:contextualSpacing/>
        <w:jc w:val="both"/>
        <w:rPr>
          <w:rFonts w:ascii="Times New Roman" w:eastAsiaTheme="minorEastAsia" w:hAnsi="Times New Roman" w:cs="Times New Roman"/>
          <w:bCs/>
          <w:sz w:val="24"/>
          <w:szCs w:val="24"/>
          <w:lang w:eastAsia="pt-BR"/>
        </w:rPr>
      </w:pPr>
      <w:r w:rsidRPr="00C36D2D">
        <w:rPr>
          <w:rFonts w:ascii="Times New Roman" w:hAnsi="Times New Roman" w:cs="Times New Roman"/>
          <w:sz w:val="24"/>
          <w:szCs w:val="24"/>
        </w:rPr>
        <w:t>A exigência corresponde a aproximadamente 50% da área total da intervenção indicada pela área técnica e busca demonstrar experiência operacional compatível. Não se exige identidade integral entre a obra atestada e o objeto licitado, desde que comprovada similaridade tecnológica e operacional.</w:t>
      </w:r>
    </w:p>
    <w:p w14:paraId="57B0A6DE" w14:textId="77777777" w:rsidR="00B31C16" w:rsidRPr="000B0E37" w:rsidRDefault="00B31C16" w:rsidP="00B31C16">
      <w:pPr>
        <w:spacing w:after="120" w:line="240" w:lineRule="auto"/>
        <w:jc w:val="both"/>
        <w:rPr>
          <w:rFonts w:ascii="Times New Roman" w:hAnsi="Times New Roman" w:cs="Times New Roman"/>
          <w:bCs/>
          <w:sz w:val="24"/>
          <w:szCs w:val="24"/>
        </w:rPr>
      </w:pPr>
      <w:r w:rsidRPr="000B0E37">
        <w:rPr>
          <w:rFonts w:ascii="Times New Roman" w:hAnsi="Times New Roman" w:cs="Times New Roman"/>
          <w:sz w:val="24"/>
          <w:szCs w:val="24"/>
        </w:rPr>
        <w:t xml:space="preserve">4.23.1.3. </w:t>
      </w:r>
      <w:r w:rsidRPr="000B0E37">
        <w:rPr>
          <w:rFonts w:ascii="Times New Roman" w:hAnsi="Times New Roman" w:cs="Times New Roman"/>
          <w:bCs/>
          <w:sz w:val="24"/>
          <w:szCs w:val="24"/>
        </w:rPr>
        <w:t>Declaração assinada pelo representante legal da licitante, das obrigações se responsabilizando por:</w:t>
      </w:r>
    </w:p>
    <w:p w14:paraId="2EFE7CD3" w14:textId="77777777" w:rsidR="00B31C16" w:rsidRPr="000B0E37" w:rsidRDefault="00B31C16" w:rsidP="00B31C16">
      <w:pPr>
        <w:spacing w:after="120" w:line="240" w:lineRule="auto"/>
        <w:ind w:left="142"/>
        <w:jc w:val="both"/>
        <w:rPr>
          <w:rFonts w:ascii="Times New Roman" w:hAnsi="Times New Roman" w:cs="Times New Roman"/>
          <w:bCs/>
          <w:sz w:val="24"/>
          <w:szCs w:val="24"/>
        </w:rPr>
      </w:pPr>
      <w:r w:rsidRPr="000B0E37">
        <w:rPr>
          <w:rFonts w:ascii="Times New Roman" w:hAnsi="Times New Roman" w:cs="Times New Roman"/>
          <w:bCs/>
          <w:sz w:val="24"/>
          <w:szCs w:val="24"/>
        </w:rPr>
        <w:t>a) Disponibilizar para a execução da obra engenheiro civil ou arquiteto legalmente habilitado, com atribuições compatíveis, que assumirá a responsabilidade técnica e providenciará a respectiva ART ou RRT antes do início dos serviços.</w:t>
      </w:r>
    </w:p>
    <w:p w14:paraId="74076CE3" w14:textId="77777777" w:rsidR="00B31C16" w:rsidRPr="000B0E37" w:rsidRDefault="00B31C16" w:rsidP="00B31C16">
      <w:pPr>
        <w:spacing w:after="120" w:line="240" w:lineRule="auto"/>
        <w:ind w:left="142"/>
        <w:jc w:val="both"/>
        <w:rPr>
          <w:rFonts w:ascii="Times New Roman" w:hAnsi="Times New Roman" w:cs="Times New Roman"/>
          <w:bCs/>
          <w:sz w:val="24"/>
          <w:szCs w:val="24"/>
        </w:rPr>
      </w:pPr>
      <w:r w:rsidRPr="000B0E37">
        <w:rPr>
          <w:rFonts w:ascii="Times New Roman" w:hAnsi="Times New Roman" w:cs="Times New Roman"/>
          <w:bCs/>
          <w:sz w:val="24"/>
          <w:szCs w:val="24"/>
        </w:rPr>
        <w:t>b) Disporá de pessoal técnico para a execução dos serviços.</w:t>
      </w:r>
    </w:p>
    <w:p w14:paraId="5BE9302E" w14:textId="77777777" w:rsidR="00B31C16" w:rsidRPr="000B0E37" w:rsidRDefault="00B31C16" w:rsidP="00B31C16">
      <w:pPr>
        <w:spacing w:after="120" w:line="240" w:lineRule="auto"/>
        <w:ind w:left="142"/>
        <w:jc w:val="both"/>
        <w:rPr>
          <w:rFonts w:ascii="Times New Roman" w:hAnsi="Times New Roman" w:cs="Times New Roman"/>
          <w:bCs/>
          <w:sz w:val="24"/>
          <w:szCs w:val="24"/>
        </w:rPr>
      </w:pPr>
      <w:r w:rsidRPr="000B0E37">
        <w:rPr>
          <w:rFonts w:ascii="Times New Roman" w:hAnsi="Times New Roman" w:cs="Times New Roman"/>
          <w:bCs/>
          <w:sz w:val="24"/>
          <w:szCs w:val="24"/>
        </w:rPr>
        <w:lastRenderedPageBreak/>
        <w:t>c)  Disporá dos equipamentos necessários à execução dos serviços.</w:t>
      </w:r>
    </w:p>
    <w:p w14:paraId="1BEA4E52" w14:textId="77777777" w:rsidR="00B31C16" w:rsidRPr="000B0E37" w:rsidRDefault="00B31C16" w:rsidP="00B31C16">
      <w:pPr>
        <w:spacing w:after="120" w:line="240" w:lineRule="auto"/>
        <w:jc w:val="both"/>
        <w:rPr>
          <w:rFonts w:ascii="Times New Roman" w:hAnsi="Times New Roman" w:cs="Times New Roman"/>
          <w:bCs/>
          <w:sz w:val="24"/>
          <w:szCs w:val="24"/>
        </w:rPr>
      </w:pPr>
      <w:r w:rsidRPr="000B0E37">
        <w:rPr>
          <w:rFonts w:ascii="Times New Roman" w:hAnsi="Times New Roman" w:cs="Times New Roman"/>
          <w:bCs/>
          <w:sz w:val="24"/>
          <w:szCs w:val="24"/>
        </w:rPr>
        <w:t>4.23.1.4. Declaração de visita ou declaração de dispensa de visita técnica, assinada pelo representante legal da licitante, caso o licitante opte por não realizar vistoria, declarando que o licitante tomou conhecimento de todas as informações e das condições locais para o cumprimento das obrigações objeto da licitação.</w:t>
      </w:r>
    </w:p>
    <w:p w14:paraId="06CB7210" w14:textId="77777777" w:rsidR="00B31C16" w:rsidRPr="00C36D2D" w:rsidRDefault="00B31C16" w:rsidP="00B31C16">
      <w:pPr>
        <w:spacing w:after="120" w:line="240" w:lineRule="auto"/>
        <w:ind w:left="142"/>
        <w:jc w:val="both"/>
        <w:rPr>
          <w:rFonts w:ascii="Times New Roman" w:hAnsi="Times New Roman" w:cs="Times New Roman"/>
          <w:bCs/>
          <w:sz w:val="24"/>
          <w:szCs w:val="24"/>
        </w:rPr>
      </w:pPr>
      <w:r w:rsidRPr="00C36D2D">
        <w:rPr>
          <w:rFonts w:ascii="Times New Roman" w:hAnsi="Times New Roman" w:cs="Times New Roman"/>
          <w:sz w:val="24"/>
          <w:szCs w:val="24"/>
        </w:rPr>
        <w:t>a) A realização de vistoria prévia no local da obra, situado na Rua Jordão, Lote 1, Jardim Galileia, Goioerê/PR, deverá ser agendada junto à Secretaria Municipal de Planejamento e Desenvolvimento Urbano, pelo telefone (44) 3521-8939, em dias úteis e horário de expediente, assegurados horários distintos aos interessados.</w:t>
      </w:r>
    </w:p>
    <w:p w14:paraId="45E39439" w14:textId="77777777" w:rsidR="00B31C16" w:rsidRPr="00C36D2D" w:rsidRDefault="00B31C16" w:rsidP="00B31C16">
      <w:pPr>
        <w:spacing w:after="120" w:line="240" w:lineRule="auto"/>
        <w:ind w:left="142"/>
        <w:jc w:val="both"/>
        <w:rPr>
          <w:rFonts w:ascii="Times New Roman" w:hAnsi="Times New Roman" w:cs="Times New Roman"/>
          <w:bCs/>
          <w:sz w:val="24"/>
          <w:szCs w:val="24"/>
        </w:rPr>
      </w:pPr>
      <w:r w:rsidRPr="00C36D2D">
        <w:rPr>
          <w:rFonts w:ascii="Times New Roman" w:hAnsi="Times New Roman" w:cs="Times New Roman"/>
          <w:bCs/>
          <w:sz w:val="24"/>
          <w:szCs w:val="24"/>
        </w:rPr>
        <w:t xml:space="preserve">b) Para a vistoria, o representante legal da empresa ou responsável técnico deverá estar devidamente identificado, apresentando documento de identidade civil e documento expedido pela empresa comprovando sua habilitação para a realização da vistoria. </w:t>
      </w:r>
    </w:p>
    <w:p w14:paraId="46BA2254" w14:textId="77777777" w:rsidR="00B31C16" w:rsidRPr="000B0E37" w:rsidRDefault="00B31C16" w:rsidP="00B31C16">
      <w:pPr>
        <w:spacing w:after="120" w:line="240" w:lineRule="auto"/>
        <w:jc w:val="both"/>
        <w:rPr>
          <w:rFonts w:ascii="Times New Roman" w:hAnsi="Times New Roman" w:cs="Times New Roman"/>
          <w:b/>
          <w:bCs/>
          <w:sz w:val="24"/>
          <w:szCs w:val="24"/>
        </w:rPr>
      </w:pPr>
      <w:r w:rsidRPr="000B0E37">
        <w:rPr>
          <w:rFonts w:ascii="Times New Roman" w:hAnsi="Times New Roman" w:cs="Times New Roman"/>
          <w:sz w:val="24"/>
          <w:szCs w:val="24"/>
        </w:rPr>
        <w:t xml:space="preserve">4.23.2. </w:t>
      </w:r>
      <w:r w:rsidRPr="000B0E37">
        <w:rPr>
          <w:rFonts w:ascii="Times New Roman" w:hAnsi="Times New Roman" w:cs="Times New Roman"/>
          <w:b/>
          <w:bCs/>
          <w:sz w:val="24"/>
          <w:szCs w:val="24"/>
        </w:rPr>
        <w:t>Técnico Profissional:</w:t>
      </w:r>
    </w:p>
    <w:p w14:paraId="6DC3BF43" w14:textId="77777777" w:rsidR="00B31C16" w:rsidRPr="00C36D2D" w:rsidRDefault="00B31C16" w:rsidP="00B31C16">
      <w:pPr>
        <w:spacing w:after="120" w:line="240" w:lineRule="auto"/>
        <w:jc w:val="both"/>
        <w:rPr>
          <w:rFonts w:ascii="Times New Roman" w:hAnsi="Times New Roman" w:cs="Times New Roman"/>
          <w:bCs/>
          <w:sz w:val="24"/>
          <w:szCs w:val="24"/>
        </w:rPr>
      </w:pPr>
      <w:r w:rsidRPr="00C36D2D">
        <w:rPr>
          <w:rFonts w:ascii="Times New Roman" w:hAnsi="Times New Roman" w:cs="Times New Roman"/>
          <w:bCs/>
          <w:sz w:val="24"/>
          <w:szCs w:val="24"/>
        </w:rPr>
        <w:t>4.23.2.1. Certidão de registro, em plena validade, do responsável técnico indicado pela licitante perante o CREA ou CAU, conforme suas atribuições profissionais.</w:t>
      </w:r>
    </w:p>
    <w:p w14:paraId="098D69E0" w14:textId="77777777" w:rsidR="00B31C16" w:rsidRPr="00C36D2D" w:rsidRDefault="00B31C16" w:rsidP="00B31C16">
      <w:pPr>
        <w:spacing w:after="120" w:line="240" w:lineRule="auto"/>
        <w:jc w:val="both"/>
        <w:rPr>
          <w:rFonts w:ascii="Times New Roman" w:hAnsi="Times New Roman" w:cs="Times New Roman"/>
          <w:bCs/>
          <w:sz w:val="24"/>
          <w:szCs w:val="24"/>
        </w:rPr>
      </w:pPr>
      <w:r w:rsidRPr="00C36D2D">
        <w:rPr>
          <w:rFonts w:ascii="Times New Roman" w:hAnsi="Times New Roman" w:cs="Times New Roman"/>
          <w:sz w:val="24"/>
          <w:szCs w:val="24"/>
        </w:rPr>
        <w:t>4.23.2.2. Apresentar Certidão de Acervo Técnico - CAT ou documento equivalente admitido pelo conselho profissional competente, em nome do responsável técnico indicado, acompanhada do respectivo atestado, comprovando experiência em execução de construção de edificação civil em alvenaria e estrutura metálica, sem exigência de quantitativo mínimo para a capacidade técnico-profissional.</w:t>
      </w:r>
    </w:p>
    <w:p w14:paraId="112365A8" w14:textId="77777777" w:rsidR="00B31C16" w:rsidRPr="000B0E37" w:rsidRDefault="00B31C16" w:rsidP="00B31C16">
      <w:pPr>
        <w:spacing w:after="120" w:line="240" w:lineRule="auto"/>
        <w:jc w:val="both"/>
        <w:rPr>
          <w:rFonts w:ascii="Times New Roman" w:hAnsi="Times New Roman" w:cs="Times New Roman"/>
          <w:bCs/>
          <w:sz w:val="24"/>
          <w:szCs w:val="24"/>
        </w:rPr>
      </w:pPr>
      <w:r w:rsidRPr="000B0E37">
        <w:rPr>
          <w:rFonts w:ascii="Times New Roman" w:hAnsi="Times New Roman" w:cs="Times New Roman"/>
          <w:bCs/>
          <w:sz w:val="24"/>
          <w:szCs w:val="24"/>
        </w:rPr>
        <w:t>4.23.2.2.1. O(s) profissional(</w:t>
      </w:r>
      <w:proofErr w:type="spellStart"/>
      <w:r w:rsidRPr="000B0E37">
        <w:rPr>
          <w:rFonts w:ascii="Times New Roman" w:hAnsi="Times New Roman" w:cs="Times New Roman"/>
          <w:bCs/>
          <w:sz w:val="24"/>
          <w:szCs w:val="24"/>
        </w:rPr>
        <w:t>is</w:t>
      </w:r>
      <w:proofErr w:type="spellEnd"/>
      <w:r w:rsidRPr="000B0E37">
        <w:rPr>
          <w:rFonts w:ascii="Times New Roman" w:hAnsi="Times New Roman" w:cs="Times New Roman"/>
          <w:bCs/>
          <w:sz w:val="24"/>
          <w:szCs w:val="24"/>
        </w:rPr>
        <w:t>) acima indicado(s) deverá(</w:t>
      </w:r>
      <w:proofErr w:type="spellStart"/>
      <w:r w:rsidRPr="000B0E37">
        <w:rPr>
          <w:rFonts w:ascii="Times New Roman" w:hAnsi="Times New Roman" w:cs="Times New Roman"/>
          <w:bCs/>
          <w:sz w:val="24"/>
          <w:szCs w:val="24"/>
        </w:rPr>
        <w:t>ão</w:t>
      </w:r>
      <w:proofErr w:type="spellEnd"/>
      <w:r w:rsidRPr="000B0E37">
        <w:rPr>
          <w:rFonts w:ascii="Times New Roman" w:hAnsi="Times New Roman" w:cs="Times New Roman"/>
          <w:bCs/>
          <w:sz w:val="24"/>
          <w:szCs w:val="24"/>
        </w:rPr>
        <w:t>) participar do serviço objeto do contrato, e será admitida a sua substituição por profissionais de experiência equivalente ou superior, desde que aprovada pela Administração (§ 6º do art. 67 da Lei nº 14.133, de 2021).</w:t>
      </w:r>
    </w:p>
    <w:p w14:paraId="15FFA91D" w14:textId="77777777" w:rsidR="00B31C16" w:rsidRPr="000B0E37" w:rsidRDefault="00B31C16" w:rsidP="00B31C16">
      <w:pPr>
        <w:spacing w:after="120" w:line="240" w:lineRule="auto"/>
        <w:jc w:val="both"/>
        <w:rPr>
          <w:rFonts w:ascii="Times New Roman" w:hAnsi="Times New Roman" w:cs="Times New Roman"/>
          <w:bCs/>
          <w:sz w:val="24"/>
          <w:szCs w:val="24"/>
        </w:rPr>
      </w:pPr>
      <w:r w:rsidRPr="000B0E37">
        <w:rPr>
          <w:rFonts w:ascii="Times New Roman" w:hAnsi="Times New Roman" w:cs="Times New Roman"/>
          <w:bCs/>
          <w:sz w:val="24"/>
          <w:szCs w:val="24"/>
        </w:rPr>
        <w:t>4.23.2.3. 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0C07712A" w14:textId="77777777" w:rsidR="00B31C16" w:rsidRPr="000B0E37" w:rsidRDefault="00B31C16" w:rsidP="00B31C16">
      <w:pPr>
        <w:spacing w:after="120" w:line="240" w:lineRule="auto"/>
        <w:jc w:val="both"/>
        <w:rPr>
          <w:rFonts w:ascii="Times New Roman" w:hAnsi="Times New Roman" w:cs="Times New Roman"/>
          <w:b/>
          <w:sz w:val="24"/>
          <w:szCs w:val="24"/>
        </w:rPr>
      </w:pPr>
    </w:p>
    <w:p w14:paraId="148D1182" w14:textId="77777777" w:rsidR="00B31C16" w:rsidRPr="000B0E37" w:rsidRDefault="00B31C16" w:rsidP="00B31C16">
      <w:pPr>
        <w:keepNext/>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5. DA ABERTURA DA SESSÃO, CLASSIFICAÇÃO DAS PROPOSTAS E FORMULAÇÃO DE LANCES</w:t>
      </w:r>
    </w:p>
    <w:p w14:paraId="02E5530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 A abertura da presente licitação dar-se-á automaticamente em sessão pública, por meio de sistema eletrônico, na data, horário e local indicados neste Edital.</w:t>
      </w:r>
    </w:p>
    <w:p w14:paraId="32AE6911" w14:textId="77777777" w:rsidR="00B31C16" w:rsidRPr="000B0E37" w:rsidRDefault="00B31C16" w:rsidP="00B31C16">
      <w:pPr>
        <w:jc w:val="both"/>
        <w:rPr>
          <w:rFonts w:ascii="Times New Roman" w:hAnsi="Times New Roman" w:cs="Times New Roman"/>
          <w:sz w:val="24"/>
          <w:szCs w:val="24"/>
        </w:rPr>
      </w:pPr>
      <w:r w:rsidRPr="000B0E37">
        <w:rPr>
          <w:rFonts w:ascii="Times New Roman" w:hAnsi="Times New Roman" w:cs="Times New Roman"/>
          <w:sz w:val="24"/>
          <w:szCs w:val="24"/>
        </w:rPr>
        <w:t>5.2. Os licitantes poderão retirar ou substituir a proposta ou os documentos de habilitação, quando for o caso, anteriormente inseridos no sistema, até a abertura da sessão pública.</w:t>
      </w:r>
    </w:p>
    <w:p w14:paraId="680175E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5.3. O sistema disponibilizará campo próprio para troca de mensagens entre o Agente de Contratação os licitantes.</w:t>
      </w:r>
    </w:p>
    <w:p w14:paraId="1B14659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788A7A2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5.5. Os licitantes poderão oferecer lances sucessivos, observando o horário fixado para abertura da sessão e as regras estabelecidas no Edital.</w:t>
      </w:r>
    </w:p>
    <w:p w14:paraId="737CB5E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5.6. O licitante somente poderá oferecer lance de valor inferior ao último por ele ofertado e registrado pelo sistema.</w:t>
      </w:r>
    </w:p>
    <w:p w14:paraId="125C593C"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5.7. O </w:t>
      </w:r>
      <w:r w:rsidRPr="000B0E37">
        <w:rPr>
          <w:rFonts w:ascii="Times New Roman" w:hAnsi="Times New Roman" w:cs="Times New Roman"/>
          <w:b/>
          <w:bCs/>
          <w:sz w:val="24"/>
          <w:szCs w:val="24"/>
        </w:rPr>
        <w:t xml:space="preserve">intervalo mínimo de diferença de valores </w:t>
      </w:r>
      <w:r w:rsidRPr="000B0E37">
        <w:rPr>
          <w:rFonts w:ascii="Times New Roman" w:hAnsi="Times New Roman" w:cs="Times New Roman"/>
          <w:sz w:val="24"/>
          <w:szCs w:val="24"/>
        </w:rPr>
        <w:t xml:space="preserve">entre os lances, que incidirá tanto em relação aos lances intermediários quanto em relação à proposta que cobrir a melhor oferta deverá ser de </w:t>
      </w:r>
      <w:r w:rsidRPr="000B0E37">
        <w:rPr>
          <w:rFonts w:ascii="Times New Roman" w:hAnsi="Times New Roman" w:cs="Times New Roman"/>
          <w:b/>
          <w:bCs/>
          <w:sz w:val="24"/>
          <w:szCs w:val="24"/>
        </w:rPr>
        <w:t>50,00 (cinquenta reais).</w:t>
      </w:r>
    </w:p>
    <w:p w14:paraId="7BD80A5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5.8. O licitante poderá, uma única vez, excluir seu último lance ofertado, no intervalo de quinze segundos após o registro no sistema, na hipótese de lance inconsistente ou inexequível.</w:t>
      </w:r>
    </w:p>
    <w:p w14:paraId="2A10B61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5.9. Para o envio de lances, será adotado o modo de disputa “aberto”, os licitantes apresentarão lances públicos e sucessivos, com prorrogações.</w:t>
      </w:r>
    </w:p>
    <w:p w14:paraId="5E277DEE"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5.9.1. A etapa de lances da sessão pública terá duração de dez minutos e, após isso, será prorrogada automaticamente pelo sistema quando houver lance ofertado nos últimos dois minutos do período de duração da sessão pública.</w:t>
      </w:r>
    </w:p>
    <w:p w14:paraId="2C16F5EB"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5.9.2. A prorrogação automática da etapa de lances, de que trata o subitem anterior, será de dois minutos e ocorrerá sucessivamente sempre que houver lances enviados nesse período de prorrogação, inclusive no caso de lances intermediários.</w:t>
      </w:r>
    </w:p>
    <w:p w14:paraId="07E505C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5.9.3. Não havendo novos lances na forma estabelecida nos itens anteriores, a sessão pública encerrar-se-á automaticamente, e o sistema ordenará e divulgará os lances conforme a ordem final de classificação.</w:t>
      </w:r>
    </w:p>
    <w:p w14:paraId="781B48C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5.9.4.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49C30D6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5.9.5. Após o reinício previsto no item supra, os licitantes serão convocados para apresentar lances intermediários.</w:t>
      </w:r>
    </w:p>
    <w:p w14:paraId="5AE6C51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5.10. Após o término dos prazos estabelecidos nos subitens anteriores, o sistema ordenará e divulgará os lances segundo a ordem crescente de valores.</w:t>
      </w:r>
    </w:p>
    <w:p w14:paraId="62231F6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5.11. Não serão aceitos dois ou mais lances de mesmo valor, prevalecendo aquele que for recebido e registrado em primeiro lugar. </w:t>
      </w:r>
    </w:p>
    <w:p w14:paraId="7878806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5.12. Durante o transcurso da sessão pública, os licitantes serão informados, em tempo real, do valor do menor lance registrado, vedada a identificação do licitante</w:t>
      </w:r>
    </w:p>
    <w:p w14:paraId="41E3661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5.13. No caso de desconexão com o Agente de Contratação, no decorrer da etapa competitiva da licitação, o sistema eletrônico poderá permanecer acessível aos licitantes para a recepção dos lances. </w:t>
      </w:r>
    </w:p>
    <w:p w14:paraId="4BD00BF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5.14. Quando a desconexão do sistema eletrônico para o Agente de Contratação persistir por tempo superior a dez minutos, a sessão pública será suspensa e reiniciada somente </w:t>
      </w:r>
      <w:r w:rsidRPr="000B0E37">
        <w:rPr>
          <w:rFonts w:ascii="Times New Roman" w:hAnsi="Times New Roman" w:cs="Times New Roman"/>
          <w:sz w:val="24"/>
          <w:szCs w:val="24"/>
        </w:rPr>
        <w:lastRenderedPageBreak/>
        <w:t>após decorridas vinte e quatro horas da comunicação do fato pelo Agente de Contratação aos participantes, no sítio eletrônico utilizado para divulgação.</w:t>
      </w:r>
    </w:p>
    <w:p w14:paraId="076808D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5.15. Caso o licitante não apresente lances, concorrerá com o valor de sua proposta.</w:t>
      </w:r>
    </w:p>
    <w:p w14:paraId="3D28724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5.16.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0B0E37">
        <w:rPr>
          <w:rFonts w:ascii="Times New Roman" w:hAnsi="Times New Roman" w:cs="Times New Roman"/>
          <w:sz w:val="24"/>
          <w:szCs w:val="24"/>
        </w:rPr>
        <w:t>arts</w:t>
      </w:r>
      <w:proofErr w:type="spellEnd"/>
      <w:r w:rsidRPr="000B0E37">
        <w:rPr>
          <w:rFonts w:ascii="Times New Roman" w:hAnsi="Times New Roman" w:cs="Times New Roman"/>
          <w:sz w:val="24"/>
          <w:szCs w:val="24"/>
        </w:rPr>
        <w:t>. 44 e 45 da Lei Complementar nº 123/2006, regulamentada pelo Decreto nº 8.538/2015.</w:t>
      </w:r>
    </w:p>
    <w:p w14:paraId="53B4FAE3"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5.16.1. Nessas condições, as propostas de microempresas e empresas de pequeno porte que se encontrarem na faixa de até 10% (dez por cento) acima da melhor proposta ou melhor lance serão consideradas empatadas com a primeira colocada.</w:t>
      </w:r>
    </w:p>
    <w:p w14:paraId="6109C24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5.16.2.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E6F52F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5.16.3.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FCED5E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5.16.4.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CEFCDC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5.17. Havendo eventual empate entre propostas ou lances, o critério de desempate será aquele previsto no art. 60 da Lei nº 14.133/2021, nesta ordem:</w:t>
      </w:r>
    </w:p>
    <w:p w14:paraId="76B688E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5.17.1. disputa final, hipótese em que os licitantes empatados poderão apresentar nova proposta em ato contínuo à classificação;</w:t>
      </w:r>
    </w:p>
    <w:p w14:paraId="53B02EC3"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5.17.2. avaliação do desempenho contratual prévio dos licitantes, para a qual deverão preferencialmente ser utilizados registros cadastrais para efeito de atesto de cumprimento de obrigações previstos nesta Lei;</w:t>
      </w:r>
    </w:p>
    <w:p w14:paraId="28FEC51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5.17.3. desenvolvimento pelo licitante de ações de equidade entre homens e mulheres no ambiente de trabalho, conforme regulamento;</w:t>
      </w:r>
    </w:p>
    <w:p w14:paraId="50DB931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5.17.4. desenvolvimento pelo licitante de programa de integridade, conforme orientações dos órgãos de controle.</w:t>
      </w:r>
    </w:p>
    <w:p w14:paraId="12A6B8B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5.18. Persistindo o empate, será assegurada preferência, sucessivamente, aos bens e serviços produzidos ou prestados por:</w:t>
      </w:r>
    </w:p>
    <w:p w14:paraId="210A0D4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5.18.1. empresas estabelecidas no território do Estado ou do Distrito Federal do órgão ou entidade da Administração Pública estadual ou distrital licitante ou, no caso de </w:t>
      </w:r>
      <w:r w:rsidRPr="000B0E37">
        <w:rPr>
          <w:rFonts w:ascii="Times New Roman" w:hAnsi="Times New Roman" w:cs="Times New Roman"/>
          <w:sz w:val="24"/>
          <w:szCs w:val="24"/>
        </w:rPr>
        <w:lastRenderedPageBreak/>
        <w:t>licitação realizada por órgão ou entidade de Município, no território do Estado em que este se localize;</w:t>
      </w:r>
    </w:p>
    <w:p w14:paraId="19ABC50B"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5.18.2. empresas brasileiras;</w:t>
      </w:r>
    </w:p>
    <w:p w14:paraId="6DB2FA94"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5.18.3. empresas que invistam em pesquisa e no desenvolvimento de tecnologia no País;</w:t>
      </w:r>
    </w:p>
    <w:p w14:paraId="0643F9D4"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5.18.4. empresas que comprovem a prática de mitigação, nos termos da Lei nº 12.187/2009.</w:t>
      </w:r>
    </w:p>
    <w:p w14:paraId="78D3E97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5.19. Encerrada a etapa de envio de lances da sessão pública, na hipótese da proposta do primeiro colocado permanecer acima do preço máximo ou inferior ao desconto definido no termo de referência, o Agente de Contratação poderá negociar condições mais vantajosas, após definido o resultado do julgamento.</w:t>
      </w:r>
    </w:p>
    <w:p w14:paraId="74AF936D"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EB7B4B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5.19.2. A negociação será realizada por meio do sistema, podendo ser acompanhada pelos demais licitantes.</w:t>
      </w:r>
    </w:p>
    <w:p w14:paraId="389C643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5.19.3. O resultado da negociação será divulgado a todos os licitantes e anexado aos autos do processo licitatório.</w:t>
      </w:r>
    </w:p>
    <w:p w14:paraId="62BC568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5.19.4. 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E4FA798" w14:textId="77777777" w:rsidR="00B31C16" w:rsidRPr="000B0E37" w:rsidRDefault="00B31C16" w:rsidP="00B31C16">
      <w:pPr>
        <w:spacing w:after="60" w:line="252" w:lineRule="auto"/>
        <w:ind w:left="142"/>
        <w:jc w:val="both"/>
        <w:rPr>
          <w:rFonts w:ascii="Times New Roman" w:hAnsi="Times New Roman" w:cs="Times New Roman"/>
          <w:iCs/>
          <w:sz w:val="24"/>
          <w:szCs w:val="24"/>
        </w:rPr>
      </w:pPr>
      <w:r w:rsidRPr="000B0E37">
        <w:rPr>
          <w:rFonts w:ascii="Times New Roman" w:hAnsi="Times New Roman" w:cs="Times New Roman"/>
          <w:sz w:val="24"/>
          <w:szCs w:val="24"/>
        </w:rPr>
        <w:t>5.19.5. É facultado ao Agente de Contratação prorrogar o prazo estabelecido, a partir de solicitação fundamentada feita no chat pelo licitante, antes de findo o prazo.</w:t>
      </w:r>
    </w:p>
    <w:p w14:paraId="00DD616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5.20. Após a negociação do preço, o Agente de Contratação iniciará a fase de aceitação e julgamento da proposta.</w:t>
      </w:r>
    </w:p>
    <w:p w14:paraId="47EEE843" w14:textId="77777777" w:rsidR="00B31C16" w:rsidRPr="000B0E37" w:rsidRDefault="00B31C16" w:rsidP="00B31C16">
      <w:pPr>
        <w:keepNext/>
        <w:shd w:val="clear" w:color="auto" w:fill="002060"/>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 xml:space="preserve">6. </w:t>
      </w:r>
      <w:bookmarkStart w:id="6" w:name="_Toc135469229"/>
      <w:r w:rsidRPr="000B0E37">
        <w:rPr>
          <w:rFonts w:ascii="Times New Roman" w:hAnsi="Times New Roman" w:cs="Times New Roman"/>
          <w:b/>
          <w:bCs/>
          <w:sz w:val="24"/>
          <w:szCs w:val="24"/>
        </w:rPr>
        <w:t>DA FASE DE JULGAMENTO</w:t>
      </w:r>
      <w:bookmarkEnd w:id="6"/>
      <w:r w:rsidRPr="000B0E37">
        <w:rPr>
          <w:rFonts w:ascii="Times New Roman" w:hAnsi="Times New Roman" w:cs="Times New Roman"/>
          <w:b/>
          <w:bCs/>
          <w:sz w:val="24"/>
          <w:szCs w:val="24"/>
        </w:rPr>
        <w:t xml:space="preserve"> DAS PROPOSTAS</w:t>
      </w:r>
    </w:p>
    <w:p w14:paraId="33513A7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6.1. Encerrada a etapa de negociação, o Agente de contratação verificará se o licitante provisoriamente classificado em primeiro lugar atende às condições de participação no certame, conforme previsto no art. 14 da Lei nº 14.133/2021, legislação correlata e no item 3.6 do edital, especialmente quanto à existência de sanção que impeça a participação no certame ou a futura contratação, mediante a consulta aos seguintes cadastros:</w:t>
      </w:r>
    </w:p>
    <w:p w14:paraId="4E3DC52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6.1.1. SICAF;</w:t>
      </w:r>
    </w:p>
    <w:p w14:paraId="32C1005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6.1.2.</w:t>
      </w:r>
      <w:r w:rsidRPr="000B0E37">
        <w:rPr>
          <w:rFonts w:ascii="Times New Roman" w:hAnsi="Times New Roman" w:cs="Times New Roman"/>
          <w:sz w:val="24"/>
          <w:szCs w:val="24"/>
        </w:rPr>
        <w:tab/>
        <w:t>Cadastro Nacional de Empresas Inidôneas e Suspensas - CEIS, mantido pela Controladoria-Geral da União (https://www.portaltransparencia.gov.br/</w:t>
      </w:r>
      <w:proofErr w:type="spellStart"/>
      <w:r w:rsidRPr="000B0E37">
        <w:rPr>
          <w:rFonts w:ascii="Times New Roman" w:hAnsi="Times New Roman" w:cs="Times New Roman"/>
          <w:sz w:val="24"/>
          <w:szCs w:val="24"/>
        </w:rPr>
        <w:t>sancoes</w:t>
      </w:r>
      <w:proofErr w:type="spellEnd"/>
      <w:r w:rsidRPr="000B0E37">
        <w:rPr>
          <w:rFonts w:ascii="Times New Roman" w:hAnsi="Times New Roman" w:cs="Times New Roman"/>
          <w:sz w:val="24"/>
          <w:szCs w:val="24"/>
        </w:rPr>
        <w:t>/</w:t>
      </w:r>
      <w:proofErr w:type="spellStart"/>
      <w:r w:rsidRPr="000B0E37">
        <w:rPr>
          <w:rFonts w:ascii="Times New Roman" w:hAnsi="Times New Roman" w:cs="Times New Roman"/>
          <w:sz w:val="24"/>
          <w:szCs w:val="24"/>
        </w:rPr>
        <w:t>ceis</w:t>
      </w:r>
      <w:proofErr w:type="spellEnd"/>
      <w:r w:rsidRPr="000B0E37">
        <w:rPr>
          <w:rFonts w:ascii="Times New Roman" w:hAnsi="Times New Roman" w:cs="Times New Roman"/>
          <w:sz w:val="24"/>
          <w:szCs w:val="24"/>
        </w:rPr>
        <w:t xml:space="preserve">); e </w:t>
      </w:r>
    </w:p>
    <w:p w14:paraId="3136288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6.1.3.</w:t>
      </w:r>
      <w:r w:rsidRPr="000B0E37">
        <w:rPr>
          <w:rFonts w:ascii="Times New Roman" w:hAnsi="Times New Roman" w:cs="Times New Roman"/>
          <w:sz w:val="24"/>
          <w:szCs w:val="24"/>
        </w:rPr>
        <w:tab/>
        <w:t>Cadastro Nacional de Empresas Punidas – CNEP, mantido pela Controladoria-Geral da União (https://www.portaltransparencia.gov.br/</w:t>
      </w:r>
      <w:proofErr w:type="spellStart"/>
      <w:r w:rsidRPr="000B0E37">
        <w:rPr>
          <w:rFonts w:ascii="Times New Roman" w:hAnsi="Times New Roman" w:cs="Times New Roman"/>
          <w:sz w:val="24"/>
          <w:szCs w:val="24"/>
        </w:rPr>
        <w:t>sancoes</w:t>
      </w:r>
      <w:proofErr w:type="spellEnd"/>
      <w:r w:rsidRPr="000B0E37">
        <w:rPr>
          <w:rFonts w:ascii="Times New Roman" w:hAnsi="Times New Roman" w:cs="Times New Roman"/>
          <w:sz w:val="24"/>
          <w:szCs w:val="24"/>
        </w:rPr>
        <w:t>/</w:t>
      </w:r>
      <w:proofErr w:type="spellStart"/>
      <w:r w:rsidRPr="000B0E37">
        <w:rPr>
          <w:rFonts w:ascii="Times New Roman" w:hAnsi="Times New Roman" w:cs="Times New Roman"/>
          <w:sz w:val="24"/>
          <w:szCs w:val="24"/>
        </w:rPr>
        <w:t>cnep</w:t>
      </w:r>
      <w:proofErr w:type="spellEnd"/>
      <w:r w:rsidRPr="000B0E37">
        <w:rPr>
          <w:rFonts w:ascii="Times New Roman" w:hAnsi="Times New Roman" w:cs="Times New Roman"/>
          <w:sz w:val="24"/>
          <w:szCs w:val="24"/>
        </w:rPr>
        <w:t>).</w:t>
      </w:r>
    </w:p>
    <w:p w14:paraId="05BC80C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6.2. A consulta aos cadastros será realizada em nome da empresa licitante e também de seu sócio majoritário, por força da vedação de que trata o artigo 12 da Lei nº 8.429/1992.</w:t>
      </w:r>
    </w:p>
    <w:p w14:paraId="2BA4462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6.3. Caso conste na Consulta de Situação do licitante a existência de Ocorrências Impeditivas Indiretas, o Agente de Contratação diligenciará para verificar se houve fraude </w:t>
      </w:r>
      <w:r w:rsidRPr="000B0E37">
        <w:rPr>
          <w:rFonts w:ascii="Times New Roman" w:hAnsi="Times New Roman" w:cs="Times New Roman"/>
          <w:sz w:val="24"/>
          <w:szCs w:val="24"/>
        </w:rPr>
        <w:lastRenderedPageBreak/>
        <w:t>por parte das empresas apontadas no Relatório de Ocorrências Impeditivas Indiretas. (IN nº 3/2018, art. 29, caput)</w:t>
      </w:r>
    </w:p>
    <w:p w14:paraId="582512E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6.3.1. A tentativa de burla será verificada por meio dos vínculos societários, linhas de fornecimento similares, dentre outros. (IN nº 3/2018, art. 29, §1º).</w:t>
      </w:r>
    </w:p>
    <w:p w14:paraId="2153DB2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6.3.2. O licitante será convocado para manifestação previamente a uma eventual desclassificação. (IN nº 3/2018, art. 29, §2º).</w:t>
      </w:r>
    </w:p>
    <w:p w14:paraId="290A29F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6.3.3. Constatada a existência de sanção, o licitante será reputado inabilitado, por falta de condição de participação.</w:t>
      </w:r>
    </w:p>
    <w:p w14:paraId="05F91D0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6.4. Caso o licitante provisoriamente classificado em primeiro lugar tenha se utilizado de algum tratamento favorecido às ME/</w:t>
      </w:r>
      <w:proofErr w:type="spellStart"/>
      <w:r w:rsidRPr="000B0E37">
        <w:rPr>
          <w:rFonts w:ascii="Times New Roman" w:hAnsi="Times New Roman" w:cs="Times New Roman"/>
          <w:sz w:val="24"/>
          <w:szCs w:val="24"/>
        </w:rPr>
        <w:t>EPPs</w:t>
      </w:r>
      <w:proofErr w:type="spellEnd"/>
      <w:r w:rsidRPr="000B0E37">
        <w:rPr>
          <w:rFonts w:ascii="Times New Roman" w:hAnsi="Times New Roman" w:cs="Times New Roman"/>
          <w:sz w:val="24"/>
          <w:szCs w:val="24"/>
        </w:rPr>
        <w:t>, o Agente de Contratação verificará se faz jus ao benefício, em conformidade com os itens 3.5. e 4.4. deste edital.</w:t>
      </w:r>
    </w:p>
    <w:p w14:paraId="40DAB09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6.5.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0B65D8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6.6. Será desclassificada a proposta vencedora que: </w:t>
      </w:r>
    </w:p>
    <w:p w14:paraId="0F2F3D3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6.6.1. contiver vícios insanáveis;</w:t>
      </w:r>
    </w:p>
    <w:p w14:paraId="224B544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6.6.2. não obedecer às especificações técnicas contidas no Projeto Básico/Termo de Referência;</w:t>
      </w:r>
    </w:p>
    <w:p w14:paraId="3EECC23E"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6.6.3. apresentar preços inexequíveis ou permanecerem acima do preço máximo definido para a contratação;</w:t>
      </w:r>
    </w:p>
    <w:p w14:paraId="1BE4A2F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6.6.4. não tiverem sua exequibilidade demonstrada, quando exigido pela Administração;</w:t>
      </w:r>
    </w:p>
    <w:p w14:paraId="2D4B7F9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6.6.5. apresentar desconformidade com quaisquer outras exigências deste Edital ou seus anexos, desde que insanável.</w:t>
      </w:r>
    </w:p>
    <w:p w14:paraId="4469C83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6.8. Se houver indícios de inexequibilidade da proposta de preço, ou em caso da necessidade de esclarecimentos complementares, poderão ser efetuadas diligências, para que a empresa comprove a exequibilidade da proposta.</w:t>
      </w:r>
    </w:p>
    <w:p w14:paraId="293317C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6.7. Serão consideradas inexequíveis as propostas cujos valores forem inferiores a 75% (setenta e cinco por cento) do valor orçado pela Administração, assegurada ao licitante a oportunidade de demonstrar a exequibilidade, nos termos do art. 59 da Lei nº 14.133/2021.</w:t>
      </w:r>
    </w:p>
    <w:p w14:paraId="2824552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6.7.1. A análise considerará os custos dos insumos, os coeficientes de produtividade, o cronograma, os encargos, o BDI e os demais elementos necessários à execução integral da obra.</w:t>
      </w:r>
    </w:p>
    <w:p w14:paraId="14E2CE6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6.8. Será exigida garantia adicional do licitante vencedor cuja proposta seja inferior a 85% (oitenta e cinco por cento) do valor orçado pela Administração, equivalente à diferença entre o valor orçado e o valor da proposta, sem prejuízo das demais garantias legalmente exigíveis.</w:t>
      </w:r>
    </w:p>
    <w:p w14:paraId="5C14D8C0" w14:textId="77777777" w:rsidR="00B31C16" w:rsidRPr="000B0E37" w:rsidRDefault="00B31C16" w:rsidP="00B31C16">
      <w:pPr>
        <w:spacing w:after="60" w:line="252" w:lineRule="auto"/>
        <w:jc w:val="both"/>
        <w:rPr>
          <w:rFonts w:ascii="Times New Roman" w:hAnsi="Times New Roman" w:cs="Times New Roman"/>
          <w:b/>
          <w:sz w:val="24"/>
          <w:szCs w:val="24"/>
        </w:rPr>
      </w:pPr>
      <w:r w:rsidRPr="000B0E37">
        <w:rPr>
          <w:rFonts w:ascii="Times New Roman" w:hAnsi="Times New Roman" w:cs="Times New Roman"/>
          <w:sz w:val="24"/>
          <w:szCs w:val="24"/>
        </w:rPr>
        <w:t xml:space="preserve">6.11. Caso o custo global estimado do objeto licitado tenha sido decomposto em seus respectivos custos unitários por meio de Planilha de Custos e Formação de Preços </w:t>
      </w:r>
      <w:r w:rsidRPr="000B0E37">
        <w:rPr>
          <w:rFonts w:ascii="Times New Roman" w:hAnsi="Times New Roman" w:cs="Times New Roman"/>
          <w:sz w:val="24"/>
          <w:szCs w:val="24"/>
        </w:rPr>
        <w:lastRenderedPageBreak/>
        <w:t>elaborada pela Administração, o licitante classificado em primeiro lugar será convocado para apresentar Planilha por ele elaborada, com os respectivos valores adequados ao valor final da sua proposta, sob pena de não aceitação da proposta.</w:t>
      </w:r>
    </w:p>
    <w:p w14:paraId="26CC1259" w14:textId="77777777" w:rsidR="00B31C16" w:rsidRPr="000B0E37" w:rsidRDefault="00B31C16" w:rsidP="00B31C16">
      <w:pPr>
        <w:spacing w:after="60" w:line="252" w:lineRule="auto"/>
        <w:ind w:left="142"/>
        <w:jc w:val="both"/>
        <w:rPr>
          <w:rFonts w:ascii="Times New Roman" w:hAnsi="Times New Roman" w:cs="Times New Roman"/>
          <w:b/>
          <w:bCs/>
          <w:sz w:val="24"/>
          <w:szCs w:val="24"/>
        </w:rPr>
      </w:pPr>
      <w:bookmarkStart w:id="7" w:name="_Hlk126568356"/>
      <w:r w:rsidRPr="000B0E37">
        <w:rPr>
          <w:rFonts w:ascii="Times New Roman" w:hAnsi="Times New Roman" w:cs="Times New Roman"/>
          <w:sz w:val="24"/>
          <w:szCs w:val="24"/>
        </w:rPr>
        <w:t xml:space="preserve">6.11.1. </w:t>
      </w:r>
      <w:r w:rsidRPr="000B0E37">
        <w:rPr>
          <w:rFonts w:ascii="Times New Roman" w:hAnsi="Times New Roman" w:cs="Times New Roman"/>
          <w:b/>
          <w:bCs/>
          <w:sz w:val="24"/>
          <w:szCs w:val="24"/>
        </w:rPr>
        <w:t>Juntamente com a proposta de preços adequada, o licitante vencedor será convocado a apresentar à Administração, por meio eletrônico, as planilhas com indicação dos quantitativos e dos custos unitários</w:t>
      </w:r>
      <w:bookmarkEnd w:id="7"/>
      <w:r w:rsidRPr="000B0E37">
        <w:rPr>
          <w:rFonts w:ascii="Times New Roman" w:hAnsi="Times New Roman" w:cs="Times New Roman"/>
          <w:b/>
          <w:bCs/>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DE8969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6.12.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EE5991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6.12.1. O ajuste de que trata este dispositivo se limita a sanar erros ou falhas que não alterem a substância das propostas;</w:t>
      </w:r>
    </w:p>
    <w:p w14:paraId="292EBB6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6.12.2. Considera-se erro no preenchimento da planilha passível de correção a indicação de recolhimento de impostos e contribuições na forma do Simples Nacional, quando não cabível esse regime.</w:t>
      </w:r>
    </w:p>
    <w:p w14:paraId="00D94E0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6.13. Para fins de análise da proposta quanto ao cumprimento das especificações do objeto, poderá ser colhida a manifestação escrita do setor requisitante e/ou área técnica no objeto.</w:t>
      </w:r>
    </w:p>
    <w:p w14:paraId="2B92CE3D" w14:textId="77777777" w:rsidR="00B31C16" w:rsidRPr="000B0E37" w:rsidRDefault="00B31C16" w:rsidP="00B31C16">
      <w:pPr>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7. JULGAMENTO DA HABILITAÇÃO</w:t>
      </w:r>
    </w:p>
    <w:p w14:paraId="39FECB6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7.1. Os documentos previstos a partir do item 4.20 deste edital, necessários e suficientes para demonstrar a capacidade do licitante de realizar o objeto da licitação, serão exigidos para fins de habilitação, nos termos dos </w:t>
      </w:r>
      <w:hyperlink r:id="rId11" w:anchor="art62" w:history="1">
        <w:proofErr w:type="spellStart"/>
        <w:r w:rsidRPr="000B0E37">
          <w:rPr>
            <w:rFonts w:ascii="Times New Roman" w:hAnsi="Times New Roman" w:cs="Times New Roman"/>
            <w:color w:val="171717" w:themeColor="background2" w:themeShade="1A"/>
            <w:sz w:val="24"/>
            <w:szCs w:val="24"/>
          </w:rPr>
          <w:t>art’s</w:t>
        </w:r>
        <w:proofErr w:type="spellEnd"/>
        <w:r w:rsidRPr="000B0E37">
          <w:rPr>
            <w:rFonts w:ascii="Times New Roman" w:hAnsi="Times New Roman" w:cs="Times New Roman"/>
            <w:color w:val="171717" w:themeColor="background2" w:themeShade="1A"/>
            <w:sz w:val="24"/>
            <w:szCs w:val="24"/>
          </w:rPr>
          <w:t xml:space="preserve"> 62 a 70 da Lei nº 14.133/2021</w:t>
        </w:r>
      </w:hyperlink>
      <w:r w:rsidRPr="000B0E37">
        <w:rPr>
          <w:rFonts w:ascii="Times New Roman" w:hAnsi="Times New Roman" w:cs="Times New Roman"/>
          <w:color w:val="171717" w:themeColor="background2" w:themeShade="1A"/>
          <w:sz w:val="24"/>
          <w:szCs w:val="24"/>
        </w:rPr>
        <w:t>.</w:t>
      </w:r>
    </w:p>
    <w:p w14:paraId="7ECD500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7.2. Os documentos exigidos para habilitação serão solicitados pelo(a) Agente de Contratação, devendo ser enviados por meio do sistema</w:t>
      </w:r>
      <w:r w:rsidRPr="000B0E37">
        <w:rPr>
          <w:rFonts w:ascii="Times New Roman" w:hAnsi="Times New Roman" w:cs="Times New Roman"/>
          <w:b/>
          <w:bCs/>
          <w:sz w:val="24"/>
          <w:szCs w:val="24"/>
        </w:rPr>
        <w:t xml:space="preserve"> </w:t>
      </w:r>
      <w:r w:rsidRPr="000B0E37">
        <w:rPr>
          <w:rFonts w:ascii="Times New Roman" w:hAnsi="Times New Roman" w:cs="Times New Roman"/>
          <w:sz w:val="24"/>
          <w:szCs w:val="24"/>
        </w:rPr>
        <w:t xml:space="preserve">opção enviar anexo, em formato digital, no prazo de </w:t>
      </w:r>
      <w:r w:rsidRPr="000B0E37">
        <w:rPr>
          <w:rFonts w:ascii="Times New Roman" w:hAnsi="Times New Roman" w:cs="Times New Roman"/>
          <w:b/>
          <w:bCs/>
          <w:sz w:val="24"/>
          <w:szCs w:val="24"/>
        </w:rPr>
        <w:t>2 (duas) horas</w:t>
      </w:r>
      <w:r w:rsidRPr="000B0E37">
        <w:rPr>
          <w:rFonts w:ascii="Times New Roman" w:hAnsi="Times New Roman" w:cs="Times New Roman"/>
          <w:sz w:val="24"/>
          <w:szCs w:val="24"/>
        </w:rPr>
        <w:t>, prorrogável por igual período.</w:t>
      </w:r>
    </w:p>
    <w:p w14:paraId="2584ABA3"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7.2.1. Somente haverá a necessidade de comprovação do preenchimento de requisitos mediante apresentação dos documentos originais (</w:t>
      </w:r>
      <w:proofErr w:type="spellStart"/>
      <w:r w:rsidRPr="000B0E37">
        <w:rPr>
          <w:rFonts w:ascii="Times New Roman" w:hAnsi="Times New Roman" w:cs="Times New Roman"/>
          <w:sz w:val="24"/>
          <w:szCs w:val="24"/>
        </w:rPr>
        <w:t>não-digitais</w:t>
      </w:r>
      <w:proofErr w:type="spellEnd"/>
      <w:r w:rsidRPr="000B0E37">
        <w:rPr>
          <w:rFonts w:ascii="Times New Roman" w:hAnsi="Times New Roman" w:cs="Times New Roman"/>
          <w:sz w:val="24"/>
          <w:szCs w:val="24"/>
        </w:rPr>
        <w:t xml:space="preserve">) quando houver dúvida em relação à integridade do documento digital ou quando a lei expressamente o exigir. </w:t>
      </w:r>
    </w:p>
    <w:p w14:paraId="6DB9469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7.3. A não observância do disposto no item anterior poderá ensejar desclassificação no momento da habilitação.</w:t>
      </w:r>
    </w:p>
    <w:p w14:paraId="77D5AF1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7.4. A verificação pelo Agente de Contratação, </w:t>
      </w:r>
      <w:r w:rsidRPr="000B0E37">
        <w:rPr>
          <w:rFonts w:ascii="Times New Roman" w:hAnsi="Times New Roman" w:cs="Times New Roman"/>
          <w:color w:val="171717" w:themeColor="background2" w:themeShade="1A"/>
          <w:sz w:val="24"/>
          <w:szCs w:val="24"/>
        </w:rPr>
        <w:t xml:space="preserve">no </w:t>
      </w:r>
      <w:hyperlink r:id="rId12" w:history="1">
        <w:r w:rsidRPr="000B0E37">
          <w:rPr>
            <w:rFonts w:ascii="Times New Roman" w:hAnsi="Times New Roman" w:cs="Times New Roman"/>
            <w:color w:val="171717" w:themeColor="background2" w:themeShade="1A"/>
            <w:sz w:val="24"/>
            <w:szCs w:val="24"/>
          </w:rPr>
          <w:t>Sistema de Cadastramento Unificado de Fornecedores</w:t>
        </w:r>
      </w:hyperlink>
      <w:r w:rsidRPr="000B0E37">
        <w:rPr>
          <w:rFonts w:ascii="Times New Roman" w:hAnsi="Times New Roman" w:cs="Times New Roman"/>
          <w:color w:val="171717" w:themeColor="background2" w:themeShade="1A"/>
          <w:sz w:val="24"/>
          <w:szCs w:val="24"/>
        </w:rPr>
        <w:t xml:space="preserve"> – SICAF, em sítios eletrônicos oficiais</w:t>
      </w:r>
      <w:r w:rsidRPr="000B0E37">
        <w:rPr>
          <w:rFonts w:ascii="Times New Roman" w:hAnsi="Times New Roman" w:cs="Times New Roman"/>
          <w:sz w:val="24"/>
          <w:szCs w:val="24"/>
        </w:rPr>
        <w:t xml:space="preserve"> de órgãos e entidades emissores de certidões constitui meio legal de prova, para fins de habilitação.</w:t>
      </w:r>
    </w:p>
    <w:p w14:paraId="5BAA49F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7.5. Os documentos relativos à habilitação somente serão exigidos, em qualquer caso, em momento posterior ao julgamento das propostas, e apenas do licitante mais bem classificado.</w:t>
      </w:r>
    </w:p>
    <w:p w14:paraId="2EE3548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7.5.1 Em se tratando de filial, os documentos de habilitação jurídica e de regularidade fiscal e trabalhista deverão estar em nome da filial, exceto aqueles que, pela própria natureza, são emitidos somente em nome da matriz.</w:t>
      </w:r>
    </w:p>
    <w:p w14:paraId="622E9EC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7.6. É de responsabilidade do licitante conferir a exatidão dos seus dados cadastrais no </w:t>
      </w:r>
      <w:proofErr w:type="spellStart"/>
      <w:r w:rsidRPr="000B0E37">
        <w:rPr>
          <w:rFonts w:ascii="Times New Roman" w:hAnsi="Times New Roman" w:cs="Times New Roman"/>
          <w:sz w:val="24"/>
          <w:szCs w:val="24"/>
        </w:rPr>
        <w:t>Sicaf</w:t>
      </w:r>
      <w:proofErr w:type="spellEnd"/>
      <w:r w:rsidRPr="000B0E37">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318EFD8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7.7. Após a entrega dos documentos para habilitação, não será permitida a substituição ou a apresentação de novos documentos, salvo em sede de diligência, para (Lei 14.133/21, art. 64):</w:t>
      </w:r>
    </w:p>
    <w:p w14:paraId="55A21DAE"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7.7.1. complementação de informações acerca dos documentos já apresentados pelos licitantes e desde que necessária para apurar fatos existentes à época da abertura do certame; e</w:t>
      </w:r>
    </w:p>
    <w:p w14:paraId="4759880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7.7.2. atualização de documentos cuja validade tenha expirado após a data de recebimento das propostas.</w:t>
      </w:r>
    </w:p>
    <w:p w14:paraId="50C4835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7.8. 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sidRPr="000B0E37">
        <w:rPr>
          <w:rFonts w:ascii="Times New Roman" w:hAnsi="Times New Roman" w:cs="Times New Roman"/>
          <w:sz w:val="24"/>
          <w:szCs w:val="24"/>
        </w:rPr>
        <w:t>eﬁcácia</w:t>
      </w:r>
      <w:proofErr w:type="spellEnd"/>
      <w:r w:rsidRPr="000B0E37">
        <w:rPr>
          <w:rFonts w:ascii="Times New Roman" w:hAnsi="Times New Roman" w:cs="Times New Roman"/>
          <w:sz w:val="24"/>
          <w:szCs w:val="24"/>
        </w:rPr>
        <w:t xml:space="preserve"> para fins de habilitação e classificação.</w:t>
      </w:r>
    </w:p>
    <w:p w14:paraId="1DF01BD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7.9. Na hipótese de o licitante não atender às exigências para habilitação, o(a) Agente de Contratação examinará a proposta subsequente e assim sucessivamente, na ordem de classificação, até a apuração de uma proposta que atenda ao presente edital.</w:t>
      </w:r>
    </w:p>
    <w:p w14:paraId="1F68E28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7.10. Somente serão disponibilizados para acesso público os documentos de habilitação do licitante cuja proposta atenda ao edital de licitação, após concluídos os procedimentos de que trata o subitem anterior.</w:t>
      </w:r>
    </w:p>
    <w:p w14:paraId="15C6D2D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7.11. As microempresas ou empresas de pequeno porte, assim declaradas para efeito dos benefícios da Lei Complementar nº 123/2006, deverão apresentar toda a documentação exigida para a comprovação de regularidade fiscal e trabalhista, mesmo que esta apresente alguma restrição.</w:t>
      </w:r>
    </w:p>
    <w:p w14:paraId="0794849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7.11.1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w:t>
      </w:r>
    </w:p>
    <w:p w14:paraId="67AF449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7.11.2 A não regularização dos documentos, no prazo previsto no subitem acima, implicará a decadência do direito à contratação, sem prejuízo das sanções previstas no §5º do art. 90 da Lei nº 14.133/2021, sendo facultado à Administração convocar os licitantes remanescentes, na ordem de classificação, para a assinatura do contrato, ou revogar a licitação.</w:t>
      </w:r>
    </w:p>
    <w:p w14:paraId="49E6FD0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7.12. Na hipótese de não constar prazo de validade nas certidões apresentadas, a Administração aceitará como válidas as expedidas até 90 (noventa) dias imediatamente anteriores à data de apresentação das documentações;</w:t>
      </w:r>
    </w:p>
    <w:p w14:paraId="3D856A1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7.13. Constatado o atendimento às exigências de habilitação, a proponente será </w:t>
      </w:r>
      <w:r w:rsidRPr="000B0E37">
        <w:rPr>
          <w:rFonts w:ascii="Times New Roman" w:hAnsi="Times New Roman" w:cs="Times New Roman"/>
          <w:b/>
          <w:sz w:val="24"/>
          <w:szCs w:val="24"/>
        </w:rPr>
        <w:t>habilitada</w:t>
      </w:r>
      <w:r w:rsidRPr="000B0E37">
        <w:rPr>
          <w:rFonts w:ascii="Times New Roman" w:hAnsi="Times New Roman" w:cs="Times New Roman"/>
          <w:sz w:val="24"/>
          <w:szCs w:val="24"/>
        </w:rPr>
        <w:t>.</w:t>
      </w:r>
    </w:p>
    <w:p w14:paraId="4243631F" w14:textId="77777777" w:rsidR="00B31C16" w:rsidRPr="000B0E37" w:rsidRDefault="00B31C16" w:rsidP="00B31C16">
      <w:pPr>
        <w:shd w:val="clear" w:color="auto" w:fill="002060"/>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8. DOS RECURSOS</w:t>
      </w:r>
    </w:p>
    <w:p w14:paraId="2E3E7EA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8.1 A interposição de recurso referente ao julgamento das propostas, à habilitação ou inabilitação de licitantes, à anulação ou revogação da licitação, observará o disposto no </w:t>
      </w:r>
      <w:hyperlink r:id="rId13" w:anchor="art165" w:history="1">
        <w:r w:rsidRPr="000B0E37">
          <w:rPr>
            <w:rFonts w:ascii="Times New Roman" w:hAnsi="Times New Roman" w:cs="Times New Roman"/>
            <w:sz w:val="24"/>
            <w:szCs w:val="24"/>
          </w:rPr>
          <w:t>art. 165 da Lei nº 14.133, de 2021</w:t>
        </w:r>
      </w:hyperlink>
      <w:r w:rsidRPr="000B0E37">
        <w:rPr>
          <w:rFonts w:ascii="Times New Roman" w:hAnsi="Times New Roman" w:cs="Times New Roman"/>
          <w:sz w:val="24"/>
          <w:szCs w:val="24"/>
        </w:rPr>
        <w:t>.</w:t>
      </w:r>
    </w:p>
    <w:p w14:paraId="2E8D466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8.2. Declarada a vencedora, o Agente de contratação abrirá prazo de 10 (dez) minutos, durante o qual qualquer licitante poderá, de forma imediata, exclusivamente em campo próprio do sistema, manifestar sua intenção de recurso.</w:t>
      </w:r>
    </w:p>
    <w:p w14:paraId="7CD1A0D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8.2.1 A ausência do registro de intenção de recurso, no prazo estabelecido no item anterior, implica a preclusão da oportunidade de interposição de recurso.</w:t>
      </w:r>
    </w:p>
    <w:p w14:paraId="1113913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8.2.2. Registrada a intenção de recurso, a licitante deverá apresentar as razões recursais, exclusivamente em campo próprio do sistema, no prazo de 3 (três) dias úteis, ficando as demais licitantes, desde logo, intimadas a apresentar as contrarrazões, também via sistema, em igual prazo, que começará a correr do término do prazo da recorrente.</w:t>
      </w:r>
    </w:p>
    <w:p w14:paraId="36B71824"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8.2.3. Para a efetivação do recurso, alerta-se que o Sistema Eletrônico Compras.gov.br exige o preenchimento pela recorrente do campo referente às razões recursais no prazo indicado.</w:t>
      </w:r>
    </w:p>
    <w:p w14:paraId="2925EE2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8.2.4. Na análise do recurso, a Administração poderá promover diligências destinadas a esclarecer ou complementar a instrução do processo, constituindo meio legal de prova os documentos obtidos.</w:t>
      </w:r>
    </w:p>
    <w:p w14:paraId="2F2E162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8.3. A intenção de recurso, razões e as contrarrazões,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615852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  8.3.1. Os recursos interpostos fora do prazo não serão conhecidos.</w:t>
      </w:r>
    </w:p>
    <w:p w14:paraId="52A2FE7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8.3.2. O acolhimento do recurso invalida tão somente os atos insuscetíveis de aproveitamento.</w:t>
      </w:r>
    </w:p>
    <w:p w14:paraId="5209036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8.4. Os autos do processo permanecerão com vista franqueada aos interessados no sítio eletrônico https://www.goioere.pr.gov.br, aba portal da transparência, aba processos licitatórios.</w:t>
      </w:r>
    </w:p>
    <w:p w14:paraId="3ED38C83" w14:textId="77777777" w:rsidR="00B31C16" w:rsidRPr="000B0E37" w:rsidRDefault="00B31C16" w:rsidP="00B31C16">
      <w:pPr>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 xml:space="preserve">9. DA ADJUDICAÇÃO E HOMOLOGAÇÃO </w:t>
      </w:r>
    </w:p>
    <w:p w14:paraId="54C2431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9.1. O objeto desta licitação será adjudicado e homologado pela Autoridade Competente.</w:t>
      </w:r>
    </w:p>
    <w:p w14:paraId="3B95EBAE" w14:textId="77777777" w:rsidR="00B31C16" w:rsidRPr="000B0E37" w:rsidRDefault="00B31C16" w:rsidP="00B31C16">
      <w:pPr>
        <w:keepNext/>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10. DO CONTRATO</w:t>
      </w:r>
    </w:p>
    <w:p w14:paraId="017F4FE0" w14:textId="77777777" w:rsidR="00BD498C" w:rsidRPr="00C36D2D" w:rsidRDefault="00BD498C" w:rsidP="00BD498C">
      <w:pPr>
        <w:spacing w:after="60" w:line="252" w:lineRule="auto"/>
        <w:jc w:val="both"/>
        <w:rPr>
          <w:rFonts w:ascii="Times New Roman" w:hAnsi="Times New Roman" w:cs="Times New Roman"/>
          <w:sz w:val="24"/>
          <w:szCs w:val="24"/>
        </w:rPr>
      </w:pPr>
      <w:bookmarkStart w:id="8" w:name="_Hlk237957112"/>
      <w:r w:rsidRPr="00C36D2D">
        <w:rPr>
          <w:rFonts w:ascii="Times New Roman" w:hAnsi="Times New Roman" w:cs="Times New Roman"/>
          <w:sz w:val="24"/>
          <w:szCs w:val="24"/>
        </w:rPr>
        <w:t xml:space="preserve">10.1. Homologado o resultado da licitação, o licitante vencedor será convocado para assinar o instrumento contratual no prazo máximo de 5 (cinco) dias úteis, contado da </w:t>
      </w:r>
      <w:r w:rsidRPr="00C36D2D">
        <w:rPr>
          <w:rFonts w:ascii="Times New Roman" w:hAnsi="Times New Roman" w:cs="Times New Roman"/>
          <w:sz w:val="24"/>
          <w:szCs w:val="24"/>
        </w:rPr>
        <w:lastRenderedPageBreak/>
        <w:t>convocação, sob pena de decadência do direito à contratação, sem prejuízo das sanções previstas na Lei nº 14.133/2021.</w:t>
      </w:r>
    </w:p>
    <w:bookmarkEnd w:id="8"/>
    <w:p w14:paraId="0C27F9CD" w14:textId="77777777" w:rsidR="00D63DDF" w:rsidRPr="000B0E37" w:rsidRDefault="00D63DDF" w:rsidP="00D63DDF">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36D2D">
        <w:rPr>
          <w:rFonts w:ascii="Times New Roman" w:hAnsi="Times New Roman" w:cs="Times New Roman"/>
          <w:sz w:val="24"/>
          <w:szCs w:val="24"/>
        </w:rPr>
        <w:t>1</w:t>
      </w:r>
      <w:r w:rsidRPr="000B0E37">
        <w:rPr>
          <w:rFonts w:ascii="Times New Roman" w:hAnsi="Times New Roman" w:cs="Times New Roman"/>
          <w:sz w:val="24"/>
          <w:szCs w:val="24"/>
        </w:rPr>
        <w:t>.1. Para fins de comprovação profissional no ato de assinatura do contrato a contratada deverá apresentar vínculo profissional do responsável técnico, através da apresentação de um dos seguintes documentos, mediante cópia:</w:t>
      </w:r>
    </w:p>
    <w:p w14:paraId="74A6F481" w14:textId="77777777" w:rsidR="00D63DDF" w:rsidRPr="000B0E37" w:rsidRDefault="00D63DDF" w:rsidP="00D63DDF">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a) Carteira de Trabalho contendo as anotações de contrato de trabalho; </w:t>
      </w:r>
    </w:p>
    <w:p w14:paraId="43FEE5B2" w14:textId="77777777" w:rsidR="00D63DDF" w:rsidRPr="000B0E37" w:rsidRDefault="00D63DDF" w:rsidP="00D63DDF">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b) Contrato de Prestação de Serviços; </w:t>
      </w:r>
    </w:p>
    <w:p w14:paraId="24BEC465" w14:textId="77777777" w:rsidR="00D63DDF" w:rsidRPr="000B0E37" w:rsidRDefault="00D63DDF" w:rsidP="00D63DDF">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c) Declaração de contratação futura com anuência do profissional</w:t>
      </w:r>
      <w:r w:rsidR="00943BD8" w:rsidRPr="000B0E37">
        <w:rPr>
          <w:rFonts w:ascii="Times New Roman" w:hAnsi="Times New Roman" w:cs="Times New Roman"/>
          <w:sz w:val="24"/>
          <w:szCs w:val="24"/>
        </w:rPr>
        <w:t>.</w:t>
      </w:r>
    </w:p>
    <w:p w14:paraId="45810B4B" w14:textId="77777777" w:rsidR="00BD498C" w:rsidRPr="000B0E37" w:rsidRDefault="00C75A4E" w:rsidP="00BD498C">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36D2D">
        <w:rPr>
          <w:rFonts w:ascii="Times New Roman" w:hAnsi="Times New Roman" w:cs="Times New Roman"/>
          <w:sz w:val="24"/>
          <w:szCs w:val="24"/>
        </w:rPr>
        <w:t>2</w:t>
      </w:r>
      <w:r w:rsidR="00BD498C" w:rsidRPr="000B0E37">
        <w:rPr>
          <w:rFonts w:ascii="Times New Roman" w:hAnsi="Times New Roman" w:cs="Times New Roman"/>
          <w:sz w:val="24"/>
          <w:szCs w:val="24"/>
        </w:rPr>
        <w:t>. O prazo de convocação poderá ser prorrogado uma vez, por igual período, mediante solicitação do licitante, desde que:</w:t>
      </w:r>
    </w:p>
    <w:p w14:paraId="029B035B" w14:textId="77777777" w:rsidR="00BD498C" w:rsidRPr="000B0E37" w:rsidRDefault="00BD498C" w:rsidP="00BD498C">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a) a solicitação seja devidamente justificada e apresentada dentro do prazo; e</w:t>
      </w:r>
    </w:p>
    <w:p w14:paraId="0FDC7C00" w14:textId="77777777" w:rsidR="00BD498C" w:rsidRPr="000B0E37" w:rsidRDefault="00BD498C" w:rsidP="00BD498C">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b) a justificativa apresentada seja aceita pela Administração.</w:t>
      </w:r>
    </w:p>
    <w:p w14:paraId="188DB97D" w14:textId="77777777" w:rsidR="00BD498C" w:rsidRPr="000B0E37" w:rsidRDefault="00C75A4E" w:rsidP="00BD498C">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36D2D">
        <w:rPr>
          <w:rFonts w:ascii="Times New Roman" w:hAnsi="Times New Roman" w:cs="Times New Roman"/>
          <w:sz w:val="24"/>
          <w:szCs w:val="24"/>
        </w:rPr>
        <w:t>3</w:t>
      </w:r>
      <w:r w:rsidR="00BD498C" w:rsidRPr="000B0E37">
        <w:rPr>
          <w:rFonts w:ascii="Times New Roman" w:hAnsi="Times New Roman" w:cs="Times New Roman"/>
          <w:sz w:val="24"/>
          <w:szCs w:val="24"/>
        </w:rPr>
        <w:t>. Na hipótese de o licitante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14:paraId="10119E58" w14:textId="77777777" w:rsidR="00B31C16" w:rsidRPr="000B0E37" w:rsidRDefault="00C75A4E" w:rsidP="005E2860">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10.4. Os preços inicialmente contratados são fixos e irreajustáveis no prazo de um ano contado da data do orçamento estimado, considerando as planilhas referenciais datadas em 09/07/2026.</w:t>
      </w:r>
    </w:p>
    <w:p w14:paraId="0EF456B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11</w:t>
      </w:r>
      <w:r w:rsidRPr="000B0E37">
        <w:rPr>
          <w:rFonts w:ascii="Times New Roman" w:hAnsi="Times New Roman" w:cs="Times New Roman"/>
          <w:sz w:val="24"/>
          <w:szCs w:val="24"/>
        </w:rPr>
        <w:t xml:space="preserve">. Após o interregno de um ano, e independentemente de pedido do Contratado, os preços iniciais serão reajustados, mediante a aplicação, pelo Contratante, do INCC (Índice Nacional de Custo da Construção). </w:t>
      </w:r>
    </w:p>
    <w:p w14:paraId="4EAF353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12</w:t>
      </w:r>
      <w:r w:rsidRPr="000B0E37">
        <w:rPr>
          <w:rFonts w:ascii="Times New Roman" w:hAnsi="Times New Roman" w:cs="Times New Roman"/>
          <w:sz w:val="24"/>
          <w:szCs w:val="24"/>
        </w:rPr>
        <w:t xml:space="preserve">. Nos reajustes subsequentes ao primeiro, o interregno mínimo de um ano será contado a partir dos efeitos financeiros do último reajuste. </w:t>
      </w:r>
    </w:p>
    <w:p w14:paraId="3298980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13</w:t>
      </w:r>
      <w:r w:rsidRPr="000B0E37">
        <w:rPr>
          <w:rFonts w:ascii="Times New Roman" w:hAnsi="Times New Roman" w:cs="Times New Roman"/>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30D2EB8" w14:textId="77777777" w:rsidR="00B31C16" w:rsidRPr="000B0E37" w:rsidRDefault="00B31C16" w:rsidP="00B31C16">
      <w:pPr>
        <w:tabs>
          <w:tab w:val="left" w:pos="284"/>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14</w:t>
      </w:r>
      <w:r w:rsidRPr="000B0E37">
        <w:rPr>
          <w:rFonts w:ascii="Times New Roman" w:hAnsi="Times New Roman" w:cs="Times New Roman"/>
          <w:sz w:val="24"/>
          <w:szCs w:val="24"/>
        </w:rPr>
        <w:t>. Nas aferições finais, o(s) índice(s) utilizado(s) para reajuste será(</w:t>
      </w:r>
      <w:proofErr w:type="spellStart"/>
      <w:r w:rsidRPr="000B0E37">
        <w:rPr>
          <w:rFonts w:ascii="Times New Roman" w:hAnsi="Times New Roman" w:cs="Times New Roman"/>
          <w:sz w:val="24"/>
          <w:szCs w:val="24"/>
        </w:rPr>
        <w:t>ão</w:t>
      </w:r>
      <w:proofErr w:type="spellEnd"/>
      <w:r w:rsidRPr="000B0E37">
        <w:rPr>
          <w:rFonts w:ascii="Times New Roman" w:hAnsi="Times New Roman" w:cs="Times New Roman"/>
          <w:sz w:val="24"/>
          <w:szCs w:val="24"/>
        </w:rPr>
        <w:t xml:space="preserve">), obrigatoriamente, o(s) definitivo(s). </w:t>
      </w:r>
    </w:p>
    <w:p w14:paraId="4BC60B1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15</w:t>
      </w:r>
      <w:r w:rsidRPr="000B0E37">
        <w:rPr>
          <w:rFonts w:ascii="Times New Roman" w:hAnsi="Times New Roman" w:cs="Times New Roman"/>
          <w:sz w:val="24"/>
          <w:szCs w:val="24"/>
        </w:rPr>
        <w:t>. Caso o(s) índice(s) estabelecido(s) para reajustamento venha(m) a ser extinto(s) ou de qualquer forma não possa(m) mais ser utilizado(s), será(</w:t>
      </w:r>
      <w:proofErr w:type="spellStart"/>
      <w:r w:rsidRPr="000B0E37">
        <w:rPr>
          <w:rFonts w:ascii="Times New Roman" w:hAnsi="Times New Roman" w:cs="Times New Roman"/>
          <w:sz w:val="24"/>
          <w:szCs w:val="24"/>
        </w:rPr>
        <w:t>ão</w:t>
      </w:r>
      <w:proofErr w:type="spellEnd"/>
      <w:r w:rsidRPr="000B0E37">
        <w:rPr>
          <w:rFonts w:ascii="Times New Roman" w:hAnsi="Times New Roman" w:cs="Times New Roman"/>
          <w:sz w:val="24"/>
          <w:szCs w:val="24"/>
        </w:rPr>
        <w:t>) adotado(s), em substituição, o(s) que vier(em) a ser determinado(s) pela legislação então em vigor.</w:t>
      </w:r>
    </w:p>
    <w:p w14:paraId="07A3EDF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16</w:t>
      </w:r>
      <w:r w:rsidRPr="000B0E37">
        <w:rPr>
          <w:rFonts w:ascii="Times New Roman" w:hAnsi="Times New Roman" w:cs="Times New Roman"/>
          <w:sz w:val="24"/>
          <w:szCs w:val="24"/>
        </w:rPr>
        <w:t>.</w:t>
      </w:r>
      <w:r w:rsidR="00C75A4E" w:rsidRPr="000B0E37">
        <w:rPr>
          <w:rFonts w:ascii="Times New Roman" w:hAnsi="Times New Roman" w:cs="Times New Roman"/>
          <w:sz w:val="24"/>
          <w:szCs w:val="24"/>
        </w:rPr>
        <w:t xml:space="preserve"> </w:t>
      </w:r>
      <w:r w:rsidRPr="000B0E37">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36EDAFB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w:t>
      </w:r>
      <w:r w:rsidR="00C75A4E" w:rsidRPr="000B0E37">
        <w:rPr>
          <w:rFonts w:ascii="Times New Roman" w:hAnsi="Times New Roman" w:cs="Times New Roman"/>
          <w:sz w:val="24"/>
          <w:szCs w:val="24"/>
        </w:rPr>
        <w:t>17</w:t>
      </w:r>
      <w:r w:rsidRPr="000B0E37">
        <w:rPr>
          <w:rFonts w:ascii="Times New Roman" w:hAnsi="Times New Roman" w:cs="Times New Roman"/>
          <w:sz w:val="24"/>
          <w:szCs w:val="24"/>
        </w:rPr>
        <w:t>. O reajuste será realizado por apostilamento.</w:t>
      </w:r>
    </w:p>
    <w:p w14:paraId="577AF125" w14:textId="77777777" w:rsidR="00B31C16" w:rsidRPr="000B0E37" w:rsidRDefault="00B31C16" w:rsidP="00B31C16">
      <w:pPr>
        <w:keepNext/>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11. DAS INFRAÇÕES E SANÇÕES ADMINISTRATIVAS</w:t>
      </w:r>
    </w:p>
    <w:p w14:paraId="2282075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11.1. Comete infração administrativa, nos termos da lei, o licitante que, com dolo ou culpa: </w:t>
      </w:r>
    </w:p>
    <w:p w14:paraId="7160417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lastRenderedPageBreak/>
        <w:t>11.1.1. deixar de entregar a documentação exigida para o certame ou não entregar qualquer documento que tenha sido solicitado pelo Agente de Contratação durante o certame;</w:t>
      </w:r>
    </w:p>
    <w:p w14:paraId="14BD2AA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11.1.2. salvo em decorrência de fato superveniente devidamente justificado, não mantiver a proposta em especial quando:</w:t>
      </w:r>
    </w:p>
    <w:p w14:paraId="381B4022"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11.1.2.1. não enviar a proposta adequada ao último lance ofertado ou após a negociação; </w:t>
      </w:r>
    </w:p>
    <w:p w14:paraId="087839E9"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11.1.2.2. recusar-se a enviar o detalhamento da proposta quando exigível; </w:t>
      </w:r>
    </w:p>
    <w:p w14:paraId="07526628"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11.1.2.3. pedir para ser desclassificado quando encerrada a etapa competitiva;</w:t>
      </w:r>
    </w:p>
    <w:p w14:paraId="7F25BD1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11.1.3. não celebrar o contrato ou não entregar a documentação exigida para a contratação, quando convocado dentro do prazo de validade da proposta;</w:t>
      </w:r>
    </w:p>
    <w:p w14:paraId="65D3C371"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11.1.3.1. recusar-se, sem justificativa, a assinar o contrato, ou a aceitar ou retirar o instrumento equivalente no prazo estabelecido pela Administração;</w:t>
      </w:r>
    </w:p>
    <w:p w14:paraId="07FDA6C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11.1.4. apresentar declaração ou documentação falsa exigida para o certame ou prestar declaração falsa durante a licitação;</w:t>
      </w:r>
    </w:p>
    <w:p w14:paraId="28F4339B"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11.1.5. fraudar a licitação;</w:t>
      </w:r>
    </w:p>
    <w:p w14:paraId="3B6C78D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11.1.6. comportar-se de modo inidôneo ou cometer fraude de qualquer natureza, em especial quando:</w:t>
      </w:r>
    </w:p>
    <w:p w14:paraId="4B644DB5"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11.1.6.1. agir em conluio ou em desconformidade com a lei; </w:t>
      </w:r>
    </w:p>
    <w:p w14:paraId="6205F9C9"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11.1.6.2. induzir deliberadamente a erro no julgamento; </w:t>
      </w:r>
    </w:p>
    <w:p w14:paraId="1A4C767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11.1.7. praticar atos ilícitos com vistas a frustrar os objetivos da licitação;</w:t>
      </w:r>
    </w:p>
    <w:p w14:paraId="0269F3B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11.1.8. praticar ato lesivo previsto no art. 5º da Lei n.º 12.846/2013.</w:t>
      </w:r>
    </w:p>
    <w:p w14:paraId="35B7CC0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11.2. Com fulcro na Lei nº 14.133/2021, a Administração poderá, garantida a prévia defesa, aplicar aos licitantes e/ou adjudicatários as seguintes sanções, sem prejuízo das responsabilidades civil e criminal: </w:t>
      </w:r>
    </w:p>
    <w:p w14:paraId="671B483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11.2.1. advertência; </w:t>
      </w:r>
    </w:p>
    <w:p w14:paraId="1CAE59B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11.2.2. multa;</w:t>
      </w:r>
    </w:p>
    <w:p w14:paraId="67B5C03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11.2.3. impedimento de licitar e contratar e</w:t>
      </w:r>
    </w:p>
    <w:p w14:paraId="429BD0ED"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11.2.4. declaração de inidoneidade para licitar ou contratar, enquanto perdurarem os motivos determinantes da punição ou até que seja promovida sua reabilitação perante a própria autoridade que aplicou a penalidade.</w:t>
      </w:r>
    </w:p>
    <w:p w14:paraId="6EAAF0D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11.3. Na aplicação das sanções serão considerados:</w:t>
      </w:r>
    </w:p>
    <w:p w14:paraId="2EE6FCD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11.3.1. a natureza e a gravidade da infração cometida.</w:t>
      </w:r>
    </w:p>
    <w:p w14:paraId="6E7DB01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11.3.2. as peculiaridades do caso concreto</w:t>
      </w:r>
    </w:p>
    <w:p w14:paraId="66DA791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11.3.3. as circunstâncias agravantes ou atenuantes</w:t>
      </w:r>
    </w:p>
    <w:p w14:paraId="666358E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11.3.4. os danos que dela provierem para a Administração Pública</w:t>
      </w:r>
    </w:p>
    <w:p w14:paraId="0C56FDC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11.3.5. a implantação ou o aperfeiçoamento de programa de integridade, conforme normas e orientações dos órgãos de controle.</w:t>
      </w:r>
    </w:p>
    <w:p w14:paraId="0051621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 xml:space="preserve">11.4. A multa será recolhida em percentual de 0,5% a 30% incidente </w:t>
      </w:r>
      <w:bookmarkStart w:id="9" w:name="_Hlk157676134"/>
      <w:r w:rsidRPr="000B0E37">
        <w:rPr>
          <w:rFonts w:ascii="Times New Roman" w:hAnsi="Times New Roman" w:cs="Times New Roman"/>
          <w:sz w:val="24"/>
          <w:szCs w:val="24"/>
        </w:rPr>
        <w:t>sobre o valor licitado</w:t>
      </w:r>
      <w:bookmarkEnd w:id="9"/>
      <w:r w:rsidRPr="000B0E37">
        <w:rPr>
          <w:rFonts w:ascii="Times New Roman" w:hAnsi="Times New Roman" w:cs="Times New Roman"/>
          <w:sz w:val="24"/>
          <w:szCs w:val="24"/>
        </w:rPr>
        <w:t xml:space="preserve">. </w:t>
      </w:r>
    </w:p>
    <w:p w14:paraId="4D2C5D0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11.4.1. Para as infrações previstas nos itens 11.1.1, 11.1.2 e 11.1.3, a multa será de 0,5% a 15% sobre o valor licitado.</w:t>
      </w:r>
    </w:p>
    <w:p w14:paraId="39F8AAA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11.4.2.</w:t>
      </w:r>
      <w:r w:rsidRPr="000B0E37">
        <w:rPr>
          <w:rFonts w:ascii="Times New Roman" w:hAnsi="Times New Roman" w:cs="Times New Roman"/>
          <w:sz w:val="24"/>
          <w:szCs w:val="24"/>
        </w:rPr>
        <w:tab/>
        <w:t>Para as infrações previstas nos itens 11.1.4, 11.1.5, 11.1.6, 11.1.7 e 11.1.8, a multa será de 15% a 30% sobre o valor licitado.</w:t>
      </w:r>
    </w:p>
    <w:p w14:paraId="13B6E4B7"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11.5. As sanções de advertência, impedimento de licitar e contratar e declaração de inidoneidade para licitar ou contratar poderão ser aplicadas, cumulativamente ou não, à penalidade de multa.</w:t>
      </w:r>
    </w:p>
    <w:p w14:paraId="6A710E7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11.6. Na aplicação da sanção de multa será facultada a defesa do interessado no prazo de 15 (quinze) dias úteis, contado da data de sua intimação.</w:t>
      </w:r>
    </w:p>
    <w:p w14:paraId="0E4561E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municipal, pelo prazo máximo de 3 (três) anos.</w:t>
      </w:r>
    </w:p>
    <w:p w14:paraId="16C9668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476F4F2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11.9. A recusa injustificada do adjudicatário em assinar o contrato,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143CDD5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11.10. A apuração de responsabilidade relacionadas às sanções de impedimento de licitar e contratar e de declaração de inidoneidade para licitar ou contratar demandará a instauração de processo de responsabilização, que avaliará fatos e circunstâncias conhecidos e intimará o licitante ou o adjudicatário para, no prazo de 15 (quinze) dias úteis, contado da data de sua intimação, apresentar defesa escrita e especificar as provas que pretenda produzir. </w:t>
      </w:r>
    </w:p>
    <w:p w14:paraId="7E043FB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0CA1D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11.12. Caberá a apresentação de pedido de reconsideração da aplicação da sanção de declaração de inidoneidade para licitar ou contratar no prazo de 15 (quinze) dias úteis, </w:t>
      </w:r>
      <w:r w:rsidRPr="000B0E37">
        <w:rPr>
          <w:rFonts w:ascii="Times New Roman" w:hAnsi="Times New Roman" w:cs="Times New Roman"/>
          <w:sz w:val="24"/>
          <w:szCs w:val="24"/>
        </w:rPr>
        <w:lastRenderedPageBreak/>
        <w:t>contado da data da intimação, e decidido no prazo máximo de 20 (vinte) dias úteis, contado do seu recebimento.</w:t>
      </w:r>
    </w:p>
    <w:p w14:paraId="73A9EA5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11.13. O recurso e o pedido de reconsideração terão efeito suspensivo do ato ou da decisão recorrida até que sobrevenha decisão final da autoridade competente.</w:t>
      </w:r>
    </w:p>
    <w:p w14:paraId="58908DC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11.14. A aplicação das sanções previstas neste edital não exclui, em hipótese alguma, a obrigação de reparação integral dos danos causados.</w:t>
      </w:r>
    </w:p>
    <w:p w14:paraId="3C9D15A4" w14:textId="77777777" w:rsidR="00B31C16" w:rsidRPr="000B0E37" w:rsidRDefault="00B31C16" w:rsidP="00B31C16">
      <w:pPr>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 xml:space="preserve">12. DA FRAUDE E DA CORRUPÇÃO </w:t>
      </w:r>
    </w:p>
    <w:p w14:paraId="71540D7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12.1. Os licitantes e a futura contratada deverão observar os deveres de integridade, probidade e boa-fé, abstendo-se de praticar fraude, corrupção, conluio, coação, obstrução à fiscalização ou qualquer ato lesivo previsto na Lei nº 12.846/2013, sem prejuízo das sanções da Lei nº 14.133/2021.</w:t>
      </w:r>
    </w:p>
    <w:p w14:paraId="4094923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1EBA7D6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b) “prática fraudulenta”: a falsificação ou omissão dos fatos, com o objetivo de influenciar o processo de licitação ou de execução de contrato;</w:t>
      </w:r>
    </w:p>
    <w:p w14:paraId="7368E8EC"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1ABC9B26" w14:textId="1EEC34C1"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r w:rsidR="00CA7F6D">
        <w:rPr>
          <w:rFonts w:ascii="Times New Roman" w:hAnsi="Times New Roman" w:cs="Times New Roman"/>
          <w:sz w:val="24"/>
          <w:szCs w:val="24"/>
        </w:rPr>
        <w:t>.</w:t>
      </w:r>
    </w:p>
    <w:p w14:paraId="5098CC8E" w14:textId="77777777" w:rsidR="00B31C16" w:rsidRPr="000B0E37" w:rsidRDefault="00B31C16" w:rsidP="00B31C16">
      <w:pPr>
        <w:keepNext/>
        <w:shd w:val="clear" w:color="auto" w:fill="002060"/>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 xml:space="preserve">13. </w:t>
      </w:r>
      <w:bookmarkStart w:id="10" w:name="_Toc135469235"/>
      <w:r w:rsidRPr="000B0E37">
        <w:rPr>
          <w:rFonts w:ascii="Times New Roman" w:hAnsi="Times New Roman" w:cs="Times New Roman"/>
          <w:b/>
          <w:bCs/>
          <w:sz w:val="24"/>
          <w:szCs w:val="24"/>
        </w:rPr>
        <w:t>DA IMPUGNAÇÃO AO EDITAL E DO PEDIDO DE ESCLARECIMENTO</w:t>
      </w:r>
      <w:bookmarkEnd w:id="10"/>
    </w:p>
    <w:p w14:paraId="10EC55E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13.1. Qualquer pessoa é parte legítima para solicitar esclarecimentos ou impugnar este Edital por irregularidade na aplicação da Lei nº 14.133/2021, devendo protocolar o pedido até 3 (três) dias úteis antes da data da abertura do certame.</w:t>
      </w:r>
    </w:p>
    <w:p w14:paraId="55A945F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13.2. A resposta à impugnação ou ao pedido de esclarecimento será divulgado em sítio eletrônico oficial no prazo de até 3 (três) dias úteis, limitado ao último dia útil anterior à data da abertura do certame.</w:t>
      </w:r>
    </w:p>
    <w:p w14:paraId="59EE82B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13.3. A impugnação e o pedido de esclarecimento poderão ser realizados por forma eletrônica, pelos seguintes meios: </w:t>
      </w:r>
      <w:hyperlink r:id="rId14" w:history="1">
        <w:r w:rsidRPr="000B0E37">
          <w:rPr>
            <w:rFonts w:ascii="Times New Roman" w:hAnsi="Times New Roman" w:cs="Times New Roman"/>
            <w:color w:val="0563C1" w:themeColor="hyperlink"/>
            <w:sz w:val="24"/>
            <w:szCs w:val="24"/>
            <w:u w:val="single"/>
          </w:rPr>
          <w:t>sec.</w:t>
        </w:r>
        <w:bookmarkStart w:id="11" w:name="_Hlk157532495"/>
        <w:r w:rsidRPr="000B0E37">
          <w:rPr>
            <w:rFonts w:ascii="Times New Roman" w:hAnsi="Times New Roman" w:cs="Times New Roman"/>
            <w:color w:val="0563C1" w:themeColor="hyperlink"/>
            <w:sz w:val="24"/>
            <w:szCs w:val="24"/>
            <w:u w:val="single"/>
          </w:rPr>
          <w:t>licitacoes@goioere.pr.gov.br</w:t>
        </w:r>
        <w:bookmarkEnd w:id="11"/>
      </w:hyperlink>
      <w:r w:rsidRPr="000B0E37">
        <w:rPr>
          <w:rFonts w:ascii="Times New Roman" w:hAnsi="Times New Roman" w:cs="Times New Roman"/>
          <w:sz w:val="24"/>
          <w:szCs w:val="24"/>
        </w:rPr>
        <w:t>.</w:t>
      </w:r>
    </w:p>
    <w:p w14:paraId="2E19090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13.4. As impugnações e pedidos de esclarecimentos não suspendem os prazos previstos no certame.</w:t>
      </w:r>
    </w:p>
    <w:p w14:paraId="117C695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13.4.1. A concessão de efeito suspensivo à impugnação é medida excepcional e deverá ser motivada pelo agente de contratação, nos autos do processo de licitação.</w:t>
      </w:r>
    </w:p>
    <w:p w14:paraId="6CE2555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13.5. Acolhida a impugnação, será definida e publicada nova data para a realização do certame.</w:t>
      </w:r>
    </w:p>
    <w:p w14:paraId="41F00A66" w14:textId="77777777" w:rsidR="00B31C16" w:rsidRPr="00870B38" w:rsidRDefault="00B31C16" w:rsidP="00B31C16">
      <w:pPr>
        <w:shd w:val="clear" w:color="auto" w:fill="002060"/>
        <w:spacing w:after="60" w:line="252" w:lineRule="auto"/>
        <w:jc w:val="both"/>
        <w:rPr>
          <w:rFonts w:ascii="Times New Roman" w:hAnsi="Times New Roman" w:cs="Times New Roman"/>
          <w:b/>
          <w:sz w:val="24"/>
          <w:szCs w:val="24"/>
        </w:rPr>
      </w:pPr>
      <w:r w:rsidRPr="00870B38">
        <w:rPr>
          <w:rFonts w:ascii="Times New Roman" w:hAnsi="Times New Roman" w:cs="Times New Roman"/>
          <w:b/>
          <w:sz w:val="24"/>
          <w:szCs w:val="24"/>
        </w:rPr>
        <w:t>14. DA VIGÊNCIA DO CONTRATO, PRAZO DE EXECUÇÃO/ ENTREGA, VISTORIA, SUBCONTRATAÇÃO E RECEBIMENTO</w:t>
      </w:r>
    </w:p>
    <w:p w14:paraId="30CBBC34" w14:textId="77777777" w:rsidR="00B31C16" w:rsidRPr="00870B38" w:rsidRDefault="00B31C16" w:rsidP="00B31C16">
      <w:pPr>
        <w:spacing w:after="60" w:line="252" w:lineRule="auto"/>
        <w:jc w:val="both"/>
        <w:rPr>
          <w:rFonts w:ascii="Times New Roman" w:hAnsi="Times New Roman" w:cs="Times New Roman"/>
          <w:sz w:val="24"/>
          <w:szCs w:val="24"/>
        </w:rPr>
      </w:pPr>
      <w:bookmarkStart w:id="12" w:name="_Hlk237944255"/>
      <w:r w:rsidRPr="00870B38">
        <w:rPr>
          <w:rFonts w:ascii="Times New Roman" w:hAnsi="Times New Roman" w:cs="Times New Roman"/>
          <w:sz w:val="24"/>
          <w:szCs w:val="24"/>
        </w:rPr>
        <w:t xml:space="preserve">14.1. Vigência do Contrato: o prazo de vigência da contratação é de 2 (dois) anos, contado da publicação do contrato, podendo ser prorrogado na forma do art. 111 da Lei nº </w:t>
      </w:r>
      <w:r w:rsidRPr="00870B38">
        <w:rPr>
          <w:rFonts w:ascii="Times New Roman" w:hAnsi="Times New Roman" w:cs="Times New Roman"/>
          <w:sz w:val="24"/>
          <w:szCs w:val="24"/>
        </w:rPr>
        <w:lastRenderedPageBreak/>
        <w:t>14.133/2021 quando a conclusão do objeto não ocorrer no período firmado, ressalvadas as hipóteses de culpa do contratado.</w:t>
      </w:r>
    </w:p>
    <w:p w14:paraId="12FFE5DE" w14:textId="77777777" w:rsidR="00B31C16" w:rsidRPr="00870B38" w:rsidRDefault="00B31C16" w:rsidP="00B31C16">
      <w:pPr>
        <w:spacing w:after="60" w:line="252" w:lineRule="auto"/>
        <w:jc w:val="both"/>
        <w:rPr>
          <w:rFonts w:ascii="Times New Roman" w:hAnsi="Times New Roman" w:cs="Times New Roman"/>
          <w:sz w:val="24"/>
          <w:szCs w:val="24"/>
        </w:rPr>
      </w:pPr>
      <w:r w:rsidRPr="00870B38">
        <w:rPr>
          <w:rFonts w:ascii="Times New Roman" w:hAnsi="Times New Roman" w:cs="Times New Roman"/>
          <w:sz w:val="24"/>
          <w:szCs w:val="24"/>
        </w:rPr>
        <w:t xml:space="preserve">14.2. </w:t>
      </w:r>
      <w:r w:rsidRPr="00870B38">
        <w:rPr>
          <w:rFonts w:ascii="Times New Roman" w:hAnsi="Times New Roman" w:cs="Times New Roman"/>
          <w:b/>
          <w:bCs/>
          <w:sz w:val="24"/>
          <w:szCs w:val="24"/>
        </w:rPr>
        <w:t xml:space="preserve">Condições de entrega: </w:t>
      </w:r>
      <w:r w:rsidRPr="00870B38">
        <w:rPr>
          <w:rFonts w:ascii="Times New Roman" w:hAnsi="Times New Roman" w:cs="Times New Roman"/>
          <w:sz w:val="24"/>
          <w:szCs w:val="24"/>
        </w:rPr>
        <w:t xml:space="preserve">O início da execução do objeto será de </w:t>
      </w:r>
      <w:r w:rsidRPr="00870B38">
        <w:rPr>
          <w:rFonts w:ascii="Times New Roman" w:hAnsi="Times New Roman" w:cs="Times New Roman"/>
          <w:iCs/>
          <w:sz w:val="24"/>
          <w:szCs w:val="24"/>
        </w:rPr>
        <w:t xml:space="preserve">até </w:t>
      </w:r>
      <w:r w:rsidRPr="00870B38">
        <w:rPr>
          <w:rFonts w:ascii="Times New Roman" w:hAnsi="Times New Roman" w:cs="Times New Roman"/>
          <w:b/>
          <w:bCs/>
          <w:iCs/>
          <w:sz w:val="24"/>
          <w:szCs w:val="24"/>
        </w:rPr>
        <w:t>05 (cinco) dias úteis</w:t>
      </w:r>
      <w:r w:rsidRPr="00870B38">
        <w:rPr>
          <w:rFonts w:ascii="Times New Roman" w:hAnsi="Times New Roman" w:cs="Times New Roman"/>
          <w:iCs/>
          <w:sz w:val="24"/>
          <w:szCs w:val="24"/>
        </w:rPr>
        <w:t xml:space="preserve"> após a assinatura da ordem de serviços expedida</w:t>
      </w:r>
      <w:r w:rsidRPr="00870B38">
        <w:rPr>
          <w:rFonts w:ascii="Times New Roman" w:hAnsi="Times New Roman" w:cs="Times New Roman"/>
          <w:sz w:val="24"/>
          <w:szCs w:val="24"/>
        </w:rPr>
        <w:t xml:space="preserve"> pela Secretaria Municipal de Planejamento e Desenvolvimento Urbano do Município de Goioerê.</w:t>
      </w:r>
    </w:p>
    <w:p w14:paraId="7E223A5B" w14:textId="77777777" w:rsidR="00B31C16" w:rsidRPr="00870B38" w:rsidRDefault="00B31C16" w:rsidP="00B31C16">
      <w:pPr>
        <w:spacing w:after="60" w:line="252" w:lineRule="auto"/>
        <w:jc w:val="both"/>
        <w:rPr>
          <w:rFonts w:ascii="Times New Roman" w:hAnsi="Times New Roman" w:cs="Times New Roman"/>
          <w:sz w:val="24"/>
          <w:szCs w:val="24"/>
        </w:rPr>
      </w:pPr>
      <w:r w:rsidRPr="00870B38">
        <w:rPr>
          <w:rFonts w:ascii="Times New Roman" w:hAnsi="Times New Roman" w:cs="Times New Roman"/>
          <w:sz w:val="24"/>
          <w:szCs w:val="24"/>
        </w:rPr>
        <w:t>14.2.1. O prazo máximo para execução e entrega da obra será de 12 (doze) meses, contado do início dos serviços, que deverá ocorrer em até 5 (cinco) dias úteis após a ordem de serviço, conforme o cronograma físico-financeiro.</w:t>
      </w:r>
    </w:p>
    <w:p w14:paraId="0225A48E"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 xml:space="preserve">14.3. </w:t>
      </w:r>
      <w:r w:rsidRPr="00870B38">
        <w:rPr>
          <w:rFonts w:ascii="Times New Roman" w:hAnsi="Times New Roman" w:cs="Times New Roman"/>
          <w:b/>
          <w:bCs/>
          <w:sz w:val="24"/>
          <w:szCs w:val="24"/>
        </w:rPr>
        <w:t>Recebimento:</w:t>
      </w:r>
      <w:r w:rsidRPr="00870B38">
        <w:rPr>
          <w:rFonts w:ascii="Times New Roman" w:hAnsi="Times New Roman" w:cs="Times New Roman"/>
          <w:bCs/>
          <w:sz w:val="24"/>
          <w:szCs w:val="24"/>
        </w:rPr>
        <w:t xml:space="preserve"> Os serviços prestados serão recebidos provisoriamente pelo responsável pelo acompanhamento e fiscalização, mediante termo, em até 5 (cinco) dias da comunicação escrita do contratado, quando verificado o cumprimento das exigências de caráter técnico. (Art. 140, I, a, da Lei nº 14.133/2021).</w:t>
      </w:r>
    </w:p>
    <w:p w14:paraId="792699D9"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14.3.1. A fiscalização não efetuará o ateste da última e/ou única medição de serviços até que sejam sanadas todas as eventuais pendências que possam vir a ser apontadas no Recebimento Provisório. (Art. 119 c/c art. 140 da Lei nº 14.133/2021);</w:t>
      </w:r>
    </w:p>
    <w:p w14:paraId="58E917DD"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14.3.2. Os serviços poderão ser rejeitados, no todo ou em parte, quando em desacordo com as especificações constantes neste Termo de Referência, projetos, planilhas e na proposta, sem prejuízo da aplicação das penalidades.</w:t>
      </w:r>
    </w:p>
    <w:p w14:paraId="014557C6"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14.3.3. Quando a fiscalização for exercida por um único servidor, o Termo Detalhado deverá conter o registro, a análise e a conclusão acerca das ocorrências na execução do contrato, devendo encaminhá-los ao gestor do contrato.</w:t>
      </w:r>
    </w:p>
    <w:p w14:paraId="5C44FC47"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sz w:val="24"/>
          <w:szCs w:val="24"/>
        </w:rPr>
        <w:t>14.3.4. Os serviços serão recebidos definitivamente, no prazo de 30 (trinta) dias contado do recebimento provisório, após verificação da qualidade e quantidade e consequente aceitação mediante termo detalhado, conforme definido no Termo de Referência e no art. 140, I, b, da Lei nº 14.133/2021.</w:t>
      </w:r>
    </w:p>
    <w:p w14:paraId="5D8F1638"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14.3.5. O prazo para recebimento definitivo poderá ser excepcionalmente prorrogado, de forma justificada, por igual período, quando houver necessidade de diligências para a aferição do atendimento das exigências.</w:t>
      </w:r>
    </w:p>
    <w:p w14:paraId="55545342"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0B00EB"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14.3.7. A fiscalização não efetuará o ateste da última e/ou única medição de serviços até que sejam sanadas todas as eventuais pendências que possam vir a ser apontadas no Recebimento Provisório. (Art. 119 c/c art. 140 da Lei nº 14.133, de 2021)</w:t>
      </w:r>
    </w:p>
    <w:p w14:paraId="042EE71B"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14.3.8. O recebimento provisório ou definitivo do objeto não exclui a responsabilidade do contratado pelos prejuízos resultantes da incorreta execução da obra.</w:t>
      </w:r>
    </w:p>
    <w:p w14:paraId="16649EF9" w14:textId="77777777" w:rsidR="00B31C16" w:rsidRPr="00870B38" w:rsidRDefault="00B31C16" w:rsidP="00B31C16">
      <w:pPr>
        <w:spacing w:after="60" w:line="252" w:lineRule="auto"/>
        <w:jc w:val="both"/>
        <w:rPr>
          <w:rFonts w:ascii="Times New Roman" w:hAnsi="Times New Roman" w:cs="Times New Roman"/>
          <w:bCs/>
          <w:sz w:val="24"/>
          <w:szCs w:val="24"/>
        </w:rPr>
      </w:pPr>
      <w:r w:rsidRPr="00870B38">
        <w:rPr>
          <w:rFonts w:ascii="Times New Roman" w:hAnsi="Times New Roman" w:cs="Times New Roman"/>
          <w:bCs/>
          <w:sz w:val="24"/>
          <w:szCs w:val="24"/>
        </w:rPr>
        <w:t xml:space="preserve">14.3.9. No caso de controvérsia sobre a execução do objeto, quanto à dimensão, qualidade e quantidade, deverá ser observado o teor do art. 143 da Lei nº 14.133/2021, comunicando-se à empresa para emissão de Nota Fiscal quanto à parcela incontroversa da execução do objeto, para efeito de liquidação e pagamento. </w:t>
      </w:r>
    </w:p>
    <w:p w14:paraId="2D3377B9" w14:textId="77777777" w:rsidR="00B31C16" w:rsidRPr="00870B38" w:rsidRDefault="00B31C16" w:rsidP="00870B38">
      <w:pPr>
        <w:spacing w:before="240" w:after="60" w:line="252" w:lineRule="auto"/>
        <w:jc w:val="both"/>
        <w:rPr>
          <w:rFonts w:ascii="Times New Roman" w:hAnsi="Times New Roman" w:cs="Times New Roman"/>
          <w:bCs/>
          <w:sz w:val="24"/>
          <w:szCs w:val="24"/>
        </w:rPr>
      </w:pPr>
      <w:r w:rsidRPr="00870B38">
        <w:rPr>
          <w:rFonts w:ascii="Times New Roman" w:hAnsi="Times New Roman" w:cs="Times New Roman"/>
          <w:sz w:val="24"/>
          <w:szCs w:val="24"/>
        </w:rPr>
        <w:lastRenderedPageBreak/>
        <w:t>14.4. Subcontratação: É vedada a subcontratação total ou parcial do objeto, salvo prévia e expressa autorização da Administração, devidamente motivada. Eventual autorização não abrangerá as parcelas de maior relevância utilizadas para comprovar a qualificação técnica, permanecendo a contratada integralmente responsável pela execução, qualidade, segurança, encargos e responsabilidade técnica. A restrição decorre da necessidade de manter responsabilidade técnica direta e coordenação única sobre os elementos estruturais críticos, especialmente pilares de concreto e cobertura metálica.</w:t>
      </w:r>
    </w:p>
    <w:p w14:paraId="2A84AFB4" w14:textId="77777777" w:rsidR="00B31C16" w:rsidRPr="00870B38" w:rsidRDefault="00B31C16" w:rsidP="00B31C16">
      <w:pPr>
        <w:spacing w:before="240" w:after="60" w:line="252" w:lineRule="auto"/>
        <w:jc w:val="both"/>
        <w:rPr>
          <w:rFonts w:ascii="Times New Roman" w:hAnsi="Times New Roman" w:cs="Times New Roman"/>
          <w:sz w:val="24"/>
          <w:szCs w:val="24"/>
        </w:rPr>
      </w:pPr>
      <w:r w:rsidRPr="00870B38">
        <w:rPr>
          <w:rFonts w:ascii="Times New Roman" w:hAnsi="Times New Roman" w:cs="Times New Roman"/>
          <w:sz w:val="24"/>
          <w:szCs w:val="24"/>
        </w:rPr>
        <w:t>14.5. Garantia de execução: será exigida garantia contratual equivalente a 5% (cinco por cento) do valor inicial do contrato, incluído, no que couber, o reajustamento de preços, nas modalidades previstas nos arts. 96 e seguintes da Lei nº 14.133/2021. A comprovação deverá ser apresentada como condição para a assinatura do contrato, observado o prazo de 1 (um) mês contado da homologação quando a modalidade escolhida for seguro-garantia. A garantia contratual não se confunde com a garantia adicional prevista para proposta inferior a 85% do orçamento, nem afasta a responsabilidade objetiva mínima de cinco anos prevista no art. 140, § 6º, da Lei nº 14.133/2021.</w:t>
      </w:r>
    </w:p>
    <w:bookmarkEnd w:id="12"/>
    <w:p w14:paraId="3F554869" w14:textId="77777777" w:rsidR="00B31C16" w:rsidRPr="000B0E37" w:rsidRDefault="00B31C16" w:rsidP="00B31C16">
      <w:pPr>
        <w:keepNext/>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 xml:space="preserve">15. </w:t>
      </w:r>
      <w:r w:rsidRPr="000B0E37">
        <w:rPr>
          <w:rFonts w:ascii="Times New Roman" w:hAnsi="Times New Roman" w:cs="Times New Roman"/>
          <w:b/>
          <w:bCs/>
          <w:sz w:val="24"/>
          <w:szCs w:val="24"/>
        </w:rPr>
        <w:t xml:space="preserve">CRITÉRIOS DE PAGAMENTO </w:t>
      </w:r>
    </w:p>
    <w:p w14:paraId="45C7AA94"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bookmarkStart w:id="13" w:name="_Hlk237943960"/>
      <w:r w:rsidRPr="000B0E37">
        <w:rPr>
          <w:rFonts w:ascii="Times New Roman" w:hAnsi="Times New Roman" w:cs="Times New Roman"/>
          <w:sz w:val="24"/>
          <w:szCs w:val="24"/>
        </w:rPr>
        <w:t xml:space="preserve">15.1. O pagamento será realizado de forma parcelada, condicionado ao cumprimento das metas, etapas ou cronograma de execução anexo ao Edital. </w:t>
      </w:r>
    </w:p>
    <w:p w14:paraId="17E7BFB8" w14:textId="77777777" w:rsidR="00B31C16" w:rsidRPr="000B0E37" w:rsidRDefault="00B31C16" w:rsidP="00B31C16">
      <w:pPr>
        <w:tabs>
          <w:tab w:val="left" w:pos="426"/>
        </w:tabs>
        <w:spacing w:before="240"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15.2. A Administração poderá proceder à glosa total ou parcial dos valores devidos, sem prejuízo das demais sanções administrativas cabíveis, quando verificado o descumprimento total ou parcial das obrigações contratuais, especialmente quanto às especificações técnicas, prazos, metas, níveis de desempenho ou demais condições pactuadas. </w:t>
      </w:r>
    </w:p>
    <w:p w14:paraId="30B2A20D"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15.3. A glosa será aplicada de forma proporcional à inexecução verificada, mediante registro formal da fiscalização do contrato, assegurados o contraditório e a ampla defesa, nos termos da Lei nº 14.133/2021. </w:t>
      </w:r>
    </w:p>
    <w:p w14:paraId="4FFFAD01"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rPr>
        <w:t>15.4. A aplicação da glosa não afasta a obrigação do contratado de sanar as irregularidades apontadas, quando cabível, nem impede a adoção de outras medidas administrativas, inclusive extinção contratual e aplicação de penalidades, conforme previsto no instrumento contratual e na legislação vigente.</w:t>
      </w:r>
    </w:p>
    <w:p w14:paraId="1E9CE8DD"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15.5. O pagamento será realizado no prazo máximo de até 30 (trinta) dias, contados da finalização da liquidação da despesa, através de ordem bancária, para crédito em banco, agência e conta corrente indicados pelo contratado.</w:t>
      </w:r>
    </w:p>
    <w:p w14:paraId="049E368A"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15.6. Considera-se ocorrido o recebimento da nota fiscal no momento em que houver o ateste na nota. </w:t>
      </w:r>
    </w:p>
    <w:p w14:paraId="449EEDDA"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15.7. Será considerada data do pagamento o dia em que constar como emitida a ordem bancária para pagamento.</w:t>
      </w:r>
    </w:p>
    <w:p w14:paraId="201793FF"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15.8. Constatando-se, a situação de irregularidade da contratada, será providenciada sua notificação, por escrito, para que, no prazo de 5 (cinco) dias úteis, regularize sua situação.</w:t>
      </w:r>
    </w:p>
    <w:p w14:paraId="43956245"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15.9. Quando do pagamento, será efetuada a retenção tributária prevista na legislação aplicável.</w:t>
      </w:r>
    </w:p>
    <w:p w14:paraId="54E7D997" w14:textId="77777777" w:rsidR="00B31C16" w:rsidRPr="000B0E37" w:rsidRDefault="00B31C16" w:rsidP="00B31C16">
      <w:pPr>
        <w:spacing w:after="60" w:line="252" w:lineRule="auto"/>
        <w:ind w:left="142"/>
        <w:jc w:val="both"/>
        <w:rPr>
          <w:rFonts w:ascii="Times New Roman" w:hAnsi="Times New Roman" w:cs="Times New Roman"/>
          <w:bCs/>
          <w:sz w:val="24"/>
          <w:szCs w:val="24"/>
        </w:rPr>
      </w:pPr>
      <w:r w:rsidRPr="000B0E37">
        <w:rPr>
          <w:rFonts w:ascii="Times New Roman" w:hAnsi="Times New Roman" w:cs="Times New Roman"/>
          <w:bCs/>
          <w:sz w:val="24"/>
          <w:szCs w:val="24"/>
        </w:rPr>
        <w:lastRenderedPageBreak/>
        <w:t>15.15.1.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935E9B"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15.16. Nos casos de eventuais atrasos de pagamento, desde que o Fornecedor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79A1379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EM = I x N x VP, sendo:</w:t>
      </w:r>
    </w:p>
    <w:p w14:paraId="38DED9E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EM = Encargos moratórios;</w:t>
      </w:r>
    </w:p>
    <w:p w14:paraId="5859326D"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N = Número de dias entre a data prevista para o pagamento e a do efetivo pagamento;</w:t>
      </w:r>
    </w:p>
    <w:p w14:paraId="70F0677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VP = Valor da parcela a ser paga.</w:t>
      </w:r>
    </w:p>
    <w:p w14:paraId="51BD772D"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I = Índice de compensação financeira = 0,00016438, assim apurado:</w:t>
      </w:r>
    </w:p>
    <w:tbl>
      <w:tblPr>
        <w:tblW w:w="8221" w:type="dxa"/>
        <w:tblCellSpacing w:w="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B31C16" w:rsidRPr="000B0E37" w14:paraId="0E1AA720" w14:textId="77777777" w:rsidTr="00C30167">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bookmarkEnd w:id="13"/>
          <w:p w14:paraId="6C91CF70"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b/>
                <w:sz w:val="24"/>
                <w:szCs w:val="24"/>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30CFF094"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b/>
                <w:sz w:val="24"/>
                <w:szCs w:val="24"/>
              </w:rPr>
              <w:t xml:space="preserve">I = </w:t>
            </w:r>
            <w:r w:rsidRPr="000B0E37">
              <w:rPr>
                <w:rFonts w:ascii="Times New Roman" w:hAnsi="Times New Roman" w:cs="Times New Roman"/>
                <w:b/>
                <w:sz w:val="24"/>
                <w:szCs w:val="24"/>
                <w:u w:val="single"/>
              </w:rPr>
              <w:t>(6 / 100)</w:t>
            </w:r>
          </w:p>
          <w:p w14:paraId="344D1F07"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b/>
                <w:sz w:val="24"/>
                <w:szCs w:val="24"/>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0DAC3167"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b/>
                <w:sz w:val="24"/>
                <w:szCs w:val="24"/>
              </w:rPr>
              <w:t>I = 0,00016438</w:t>
            </w:r>
          </w:p>
          <w:p w14:paraId="21EFF870"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b/>
                <w:sz w:val="24"/>
                <w:szCs w:val="24"/>
              </w:rPr>
              <w:t>TX = Percentual da taxa anual = 6%</w:t>
            </w:r>
          </w:p>
        </w:tc>
      </w:tr>
    </w:tbl>
    <w:p w14:paraId="2F8A2036" w14:textId="77777777" w:rsidR="00B31C16" w:rsidRPr="000B0E37" w:rsidRDefault="00B31C16" w:rsidP="00B31C16">
      <w:pPr>
        <w:spacing w:after="60" w:line="252" w:lineRule="auto"/>
        <w:jc w:val="both"/>
        <w:rPr>
          <w:rFonts w:ascii="Times New Roman" w:hAnsi="Times New Roman" w:cs="Times New Roman"/>
          <w:b/>
          <w:sz w:val="24"/>
          <w:szCs w:val="24"/>
        </w:rPr>
      </w:pPr>
    </w:p>
    <w:p w14:paraId="61028A30" w14:textId="77777777" w:rsidR="00B31C16" w:rsidRPr="000B0E37" w:rsidRDefault="00B31C16" w:rsidP="00B31C16">
      <w:pPr>
        <w:keepNext/>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16. DA GESTÃO E FISCALIZAÇÃO DA EXECUÇÃO DO CONTRATO</w:t>
      </w:r>
    </w:p>
    <w:p w14:paraId="397C33B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16.1. As partes deverão fielmente cumprir o contrato, de acordo com as cláusulas avençadas e as normas da Lei nº 14.133/2021, e cada parte responderá pelas consequências de sua inexecução total ou parcial. </w:t>
      </w:r>
    </w:p>
    <w:p w14:paraId="6CD90357"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16.2. As comunicações entre o órgão ou entidade e o contratado devem ser realizadas por escrito sempre que o ato exigir tal formalidade, admitindo-se o uso de mensagem eletrônica para esse fim.</w:t>
      </w:r>
    </w:p>
    <w:p w14:paraId="5C621737"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16.3. O órgão ou entidade poderá convocar representante da empresa para adoção de providências que devam ser cumpridas de imediato. </w:t>
      </w:r>
    </w:p>
    <w:p w14:paraId="3A21878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16.4. A Responsável pela gestão do contrato será:</w:t>
      </w:r>
    </w:p>
    <w:p w14:paraId="3358104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Gestor(a):</w:t>
      </w:r>
    </w:p>
    <w:tbl>
      <w:tblPr>
        <w:tblStyle w:val="TableNormal"/>
        <w:tblW w:w="86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94"/>
        <w:gridCol w:w="2268"/>
      </w:tblGrid>
      <w:tr w:rsidR="00B31C16" w:rsidRPr="000B0E37" w14:paraId="237DBBFD" w14:textId="77777777" w:rsidTr="00C30167">
        <w:trPr>
          <w:trHeight w:val="575"/>
          <w:jc w:val="center"/>
        </w:trPr>
        <w:tc>
          <w:tcPr>
            <w:tcW w:w="6394" w:type="dxa"/>
            <w:shd w:val="clear" w:color="auto" w:fill="002364"/>
            <w:vAlign w:val="center"/>
          </w:tcPr>
          <w:p w14:paraId="5474E794" w14:textId="77777777" w:rsidR="00B31C16" w:rsidRPr="000B0E37" w:rsidRDefault="00B31C16" w:rsidP="00B31C16">
            <w:pPr>
              <w:spacing w:line="275" w:lineRule="exact"/>
              <w:ind w:left="9"/>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SERVIDOR</w:t>
            </w:r>
          </w:p>
        </w:tc>
        <w:tc>
          <w:tcPr>
            <w:tcW w:w="2268" w:type="dxa"/>
            <w:shd w:val="clear" w:color="auto" w:fill="002364"/>
            <w:vAlign w:val="center"/>
          </w:tcPr>
          <w:p w14:paraId="23E501AB" w14:textId="77777777" w:rsidR="00B31C16" w:rsidRPr="000B0E37" w:rsidRDefault="00B31C16" w:rsidP="00B31C16">
            <w:pPr>
              <w:ind w:left="311" w:right="275" w:hanging="24"/>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MATRICULA FUNCIONAL</w:t>
            </w:r>
          </w:p>
        </w:tc>
      </w:tr>
      <w:tr w:rsidR="00B31C16" w:rsidRPr="000B0E37" w14:paraId="6903D568" w14:textId="77777777" w:rsidTr="00C30167">
        <w:trPr>
          <w:trHeight w:val="371"/>
          <w:jc w:val="center"/>
        </w:trPr>
        <w:tc>
          <w:tcPr>
            <w:tcW w:w="6394" w:type="dxa"/>
            <w:vAlign w:val="center"/>
          </w:tcPr>
          <w:p w14:paraId="29A19B99" w14:textId="77777777" w:rsidR="00B31C16" w:rsidRPr="000B0E37" w:rsidRDefault="00B31C16" w:rsidP="00B31C16">
            <w:pPr>
              <w:spacing w:before="1"/>
              <w:ind w:left="107"/>
              <w:rPr>
                <w:rFonts w:ascii="Times New Roman" w:eastAsia="Times New Roman" w:hAnsi="Times New Roman" w:cs="Times New Roman"/>
                <w:lang w:val="pt-PT"/>
              </w:rPr>
            </w:pPr>
            <w:r w:rsidRPr="000B0E37">
              <w:rPr>
                <w:rFonts w:ascii="Times New Roman" w:eastAsia="Times New Roman" w:hAnsi="Times New Roman" w:cs="Times New Roman"/>
              </w:rPr>
              <w:t>Késia Lopes da Silva</w:t>
            </w:r>
          </w:p>
        </w:tc>
        <w:tc>
          <w:tcPr>
            <w:tcW w:w="2268" w:type="dxa"/>
            <w:vAlign w:val="center"/>
          </w:tcPr>
          <w:p w14:paraId="37DB0962" w14:textId="77777777" w:rsidR="00B31C16" w:rsidRPr="000B0E37" w:rsidRDefault="00B31C16" w:rsidP="00B31C16">
            <w:pPr>
              <w:spacing w:before="1"/>
              <w:ind w:left="7"/>
              <w:jc w:val="center"/>
              <w:rPr>
                <w:rFonts w:ascii="Times New Roman" w:eastAsia="Times New Roman" w:hAnsi="Times New Roman" w:cs="Times New Roman"/>
                <w:lang w:val="pt-PT"/>
              </w:rPr>
            </w:pPr>
            <w:r w:rsidRPr="000B0E37">
              <w:rPr>
                <w:rFonts w:ascii="Times New Roman" w:eastAsia="Times New Roman" w:hAnsi="Times New Roman" w:cs="Times New Roman"/>
                <w:lang w:val="pt-PT"/>
              </w:rPr>
              <w:t>505385</w:t>
            </w:r>
          </w:p>
        </w:tc>
      </w:tr>
    </w:tbl>
    <w:p w14:paraId="531EEAB2" w14:textId="77777777" w:rsidR="00B31C16" w:rsidRPr="000B0E37" w:rsidRDefault="00B31C16" w:rsidP="00B31C16">
      <w:pPr>
        <w:spacing w:before="240"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16.5. Competirá ao gestor, coordenar as atividades relacionadas à fiscalização, bem como dos atos preparatórios à instrução processual e ao encaminhamento da documentação pertinente ao setor responsável para formalização dos procedimentos quanto aos aspectos que envolvam possíveis prorrogações, alterações, reequilíbrio, pagamento, eventual aplicação de sanções, cancelamento, formalização de contrato dentre outros que envolvam a gestão do contrato. </w:t>
      </w:r>
    </w:p>
    <w:p w14:paraId="641E886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16.6. O(s) Responsável(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pela fiscalização do contrato será:</w:t>
      </w:r>
    </w:p>
    <w:p w14:paraId="0264AEAB" w14:textId="77777777" w:rsidR="00B31C16" w:rsidRPr="000B0E37" w:rsidRDefault="00B31C16" w:rsidP="00B31C16">
      <w:pPr>
        <w:spacing w:after="60" w:line="252" w:lineRule="auto"/>
        <w:ind w:left="142"/>
        <w:jc w:val="both"/>
        <w:rPr>
          <w:rFonts w:ascii="Times New Roman" w:hAnsi="Times New Roman" w:cs="Times New Roman"/>
          <w:b/>
          <w:bCs/>
          <w:sz w:val="24"/>
          <w:szCs w:val="24"/>
        </w:rPr>
      </w:pPr>
    </w:p>
    <w:tbl>
      <w:tblPr>
        <w:tblStyle w:val="TableNormal"/>
        <w:tblW w:w="86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94"/>
        <w:gridCol w:w="2268"/>
      </w:tblGrid>
      <w:tr w:rsidR="00B31C16" w:rsidRPr="000B0E37" w14:paraId="082CE6A7" w14:textId="77777777" w:rsidTr="00C30167">
        <w:trPr>
          <w:trHeight w:val="575"/>
          <w:jc w:val="center"/>
        </w:trPr>
        <w:tc>
          <w:tcPr>
            <w:tcW w:w="6394" w:type="dxa"/>
            <w:shd w:val="clear" w:color="auto" w:fill="002364"/>
            <w:vAlign w:val="center"/>
          </w:tcPr>
          <w:p w14:paraId="6B8D8D44" w14:textId="77777777" w:rsidR="00B31C16" w:rsidRPr="000B0E37" w:rsidRDefault="00B31C16" w:rsidP="00B31C16">
            <w:pPr>
              <w:spacing w:line="275" w:lineRule="exact"/>
              <w:ind w:left="9"/>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lastRenderedPageBreak/>
              <w:t>SERVIDOR</w:t>
            </w:r>
          </w:p>
        </w:tc>
        <w:tc>
          <w:tcPr>
            <w:tcW w:w="2268" w:type="dxa"/>
            <w:shd w:val="clear" w:color="auto" w:fill="002364"/>
            <w:vAlign w:val="center"/>
          </w:tcPr>
          <w:p w14:paraId="30715DEC" w14:textId="77777777" w:rsidR="00B31C16" w:rsidRPr="000B0E37" w:rsidRDefault="00B31C16" w:rsidP="00B31C16">
            <w:pPr>
              <w:ind w:left="311" w:right="275" w:hanging="24"/>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MATRICULA FUNCIONAL</w:t>
            </w:r>
          </w:p>
        </w:tc>
      </w:tr>
      <w:tr w:rsidR="00B31C16" w:rsidRPr="000B0E37" w14:paraId="0F85B051" w14:textId="77777777" w:rsidTr="00C30167">
        <w:trPr>
          <w:trHeight w:val="371"/>
          <w:jc w:val="center"/>
        </w:trPr>
        <w:tc>
          <w:tcPr>
            <w:tcW w:w="6394" w:type="dxa"/>
            <w:vAlign w:val="center"/>
          </w:tcPr>
          <w:p w14:paraId="3D9945D2" w14:textId="77777777" w:rsidR="00B31C16" w:rsidRPr="000B0E37" w:rsidRDefault="00B31C16" w:rsidP="00DC65D6">
            <w:pPr>
              <w:spacing w:before="1"/>
              <w:rPr>
                <w:rFonts w:ascii="Times New Roman" w:eastAsia="Times New Roman" w:hAnsi="Times New Roman" w:cs="Times New Roman"/>
                <w:lang w:val="pt-PT"/>
              </w:rPr>
            </w:pPr>
            <w:r w:rsidRPr="000B0E37">
              <w:rPr>
                <w:rFonts w:ascii="Times New Roman" w:eastAsia="Times New Roman" w:hAnsi="Times New Roman" w:cs="Times New Roman"/>
              </w:rPr>
              <w:t xml:space="preserve">Bruna </w:t>
            </w:r>
            <w:proofErr w:type="spellStart"/>
            <w:r w:rsidRPr="000B0E37">
              <w:rPr>
                <w:rFonts w:ascii="Times New Roman" w:eastAsia="Times New Roman" w:hAnsi="Times New Roman" w:cs="Times New Roman"/>
              </w:rPr>
              <w:t>Abelha</w:t>
            </w:r>
            <w:proofErr w:type="spellEnd"/>
            <w:r w:rsidRPr="000B0E37">
              <w:rPr>
                <w:rFonts w:ascii="Times New Roman" w:eastAsia="Times New Roman" w:hAnsi="Times New Roman" w:cs="Times New Roman"/>
              </w:rPr>
              <w:t xml:space="preserve"> Flávio</w:t>
            </w:r>
          </w:p>
        </w:tc>
        <w:tc>
          <w:tcPr>
            <w:tcW w:w="2268" w:type="dxa"/>
            <w:vAlign w:val="center"/>
          </w:tcPr>
          <w:p w14:paraId="3C18691F" w14:textId="77777777" w:rsidR="00B31C16" w:rsidRPr="000B0E37" w:rsidRDefault="00B31C16" w:rsidP="00B31C16">
            <w:pPr>
              <w:spacing w:before="1"/>
              <w:ind w:left="7"/>
              <w:jc w:val="center"/>
              <w:rPr>
                <w:rFonts w:ascii="Times New Roman" w:eastAsia="Times New Roman" w:hAnsi="Times New Roman" w:cs="Times New Roman"/>
                <w:lang w:val="pt-PT"/>
              </w:rPr>
            </w:pPr>
            <w:r w:rsidRPr="000B0E37">
              <w:rPr>
                <w:rFonts w:ascii="Times New Roman" w:eastAsia="Times New Roman" w:hAnsi="Times New Roman" w:cs="Times New Roman"/>
              </w:rPr>
              <w:t>406417</w:t>
            </w:r>
          </w:p>
        </w:tc>
      </w:tr>
      <w:tr w:rsidR="00B31C16" w:rsidRPr="000B0E37" w14:paraId="1F02D129" w14:textId="77777777" w:rsidTr="00C30167">
        <w:trPr>
          <w:trHeight w:val="371"/>
          <w:jc w:val="center"/>
        </w:trPr>
        <w:tc>
          <w:tcPr>
            <w:tcW w:w="6394" w:type="dxa"/>
            <w:vAlign w:val="center"/>
          </w:tcPr>
          <w:p w14:paraId="16C9D60A" w14:textId="77777777" w:rsidR="0084540B" w:rsidRPr="000B0E37" w:rsidRDefault="00493EB1">
            <w:pPr>
              <w:rPr>
                <w:rFonts w:ascii="Times New Roman" w:hAnsi="Times New Roman" w:cs="Times New Roman"/>
              </w:rPr>
            </w:pPr>
            <w:r w:rsidRPr="000B0E37">
              <w:rPr>
                <w:rFonts w:ascii="Times New Roman" w:hAnsi="Times New Roman" w:cs="Times New Roman"/>
              </w:rPr>
              <w:t>Priscila Alves Siqueira</w:t>
            </w:r>
          </w:p>
        </w:tc>
        <w:tc>
          <w:tcPr>
            <w:tcW w:w="2268" w:type="dxa"/>
            <w:vAlign w:val="center"/>
          </w:tcPr>
          <w:p w14:paraId="58250377"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506570</w:t>
            </w:r>
          </w:p>
        </w:tc>
      </w:tr>
    </w:tbl>
    <w:p w14:paraId="4A1EDF12" w14:textId="77777777" w:rsidR="00B31C16" w:rsidRPr="000B0E37" w:rsidRDefault="00B31C16" w:rsidP="00B31C16">
      <w:pPr>
        <w:spacing w:before="240"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16.7. Caberá ao(s) fiscal(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dirimir as dúvidas que surgirem no curso da prestação de serviços e tudo dará ciência à Administração Municipal, competindo ao mesmo o acompanhamento com o objetivo de avaliar o os produtos, bens e serviços nos moldes do termo de referência e solicitação de fornecimento, se for o caso, aferir se a quantidade, qualidade, tempo e modo de entrega ou da prestação estão compatíveis com os indicadores estipulados no termo de referência e solicitação de fornecimento, bem como os pormenorizados no termo de referência,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1D6092D4"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16.7.1.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1CED87F7"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16.7.2. O(s) fiscal(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do contrato anotará em registro próprio todas as ocorrências relacionadas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F85C40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16.7.3. As comunicações, notificações, interpelações ou esclarecimentos relativos à fiscalização ou cumprimento do contrato poderão se dar por intermédio do e-mail informado pela contratada na proposta, cabendo à contratada manter o cadastro atualizado para tal finalidade, salientando ainda que os prazos serão considerados pela administração a partir da data do envio da mensagem independente de recibo ou confirmação de leitura. </w:t>
      </w:r>
    </w:p>
    <w:p w14:paraId="29BD39D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16.8. Compete ao gestor e ao(s) fiscal(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5B6016DD" w14:textId="77777777" w:rsidR="00B31C16" w:rsidRPr="000B0E37" w:rsidRDefault="00B31C16" w:rsidP="00B31C16">
      <w:pPr>
        <w:shd w:val="clear" w:color="auto" w:fill="002060"/>
        <w:spacing w:after="60" w:line="252" w:lineRule="auto"/>
        <w:jc w:val="both"/>
        <w:rPr>
          <w:rFonts w:ascii="Times New Roman" w:eastAsia="Calibri" w:hAnsi="Times New Roman" w:cs="Times New Roman"/>
          <w:b/>
          <w:sz w:val="24"/>
          <w:szCs w:val="24"/>
        </w:rPr>
      </w:pPr>
      <w:r w:rsidRPr="000B0E37">
        <w:rPr>
          <w:rFonts w:ascii="Times New Roman" w:eastAsia="Calibri" w:hAnsi="Times New Roman" w:cs="Times New Roman"/>
          <w:b/>
          <w:sz w:val="24"/>
          <w:szCs w:val="24"/>
        </w:rPr>
        <w:t>17. DAS OBRIGAÇÕES DA CONTRATADA</w:t>
      </w:r>
    </w:p>
    <w:p w14:paraId="1059F38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17.1. A Contratada deve cumprir todas as obrigações constantes no deste Edital, seus anexos e sua proposta, assumindo como exclusivamente seus os riscos e as despesas decorrentes da boa e perfeita execução do objeto e, ainda:</w:t>
      </w:r>
    </w:p>
    <w:p w14:paraId="65DF5FD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17.1.1. entregar o objeto conforme especificações, prazo e local constantes no Termo de Referência e seus anexos, emitir nota fiscal após a conclusão de cada etapa, na qual constarão as indicações pertinentes a prestação de serviços.</w:t>
      </w:r>
    </w:p>
    <w:p w14:paraId="456BF1D3"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lastRenderedPageBreak/>
        <w:t>17.1.2. responsabilizar-se pela qualidade, solidez, segurança e funcionalidade da obra, pelos materiais empregados e pelos danos decorrentes da execução, nos termos da Lei nº 14.133/2021, do Código Civil e das normas técnicas aplicáveis;</w:t>
      </w:r>
    </w:p>
    <w:p w14:paraId="5929132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17.1.3. substituir, reparar ou corrigir, às suas expensas, no prazo fixado, em caso de avarias ou defeitos;</w:t>
      </w:r>
    </w:p>
    <w:p w14:paraId="17CFACE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17.1.4. comunicar à Contratante, no prazo máximo de 24 (vinte e quatro) horas que antecede a data da prestação de serviços, os motivos que impossibilitem o cumprimento do prazo previsto, com a devida comprovação;</w:t>
      </w:r>
    </w:p>
    <w:p w14:paraId="15292AE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17.1.5. manter, durante toda a execução do contrato, em compatibilidade com as obrigações assumidas, todas as condições de habilitação e qualificação exigidas na licitação/contratação direta;</w:t>
      </w:r>
    </w:p>
    <w:p w14:paraId="675FCBF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17.1.6. indicar preposto para representá-la durante a execução do contrato;</w:t>
      </w:r>
    </w:p>
    <w:p w14:paraId="612099B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3AB623A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17.1.8. responsabilizar-se pelas despesas dos tributos, encargos trabalhistas, previdenciários, fiscais, comerciais, taxas, fretes, seguros, deslocamento de pessoal, prestação de garantia e quaisquer outras que incidam ou venham a incidir na prestação dos serviços.</w:t>
      </w:r>
    </w:p>
    <w:p w14:paraId="78818DA9"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17.1.9. cumprir as exigências de reserva de cargos prevista em lei, bem como em outras normas específicas, para pessoa com deficiência, para reabilitado da Previdência Social e para aprendiz.</w:t>
      </w:r>
    </w:p>
    <w:p w14:paraId="1D2472C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17.1.10. Executar a obra em estrita conformidade com os projetos, planilha orçamentária, memorial descritivo, cronograma físico-financeiro, normas da ABNT, regras de acessibilidade, segurança do trabalho e determinações da fiscalização.</w:t>
      </w:r>
    </w:p>
    <w:p w14:paraId="1A52E806"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a) fornecer materiais, mão de obra, equipamentos, ferramentas, transporte, sinalização, instalações provisórias e demais recursos necessários à execução integral do objeto;</w:t>
      </w:r>
    </w:p>
    <w:p w14:paraId="799BF176"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b) manter responsável técnico durante a execução, registrar as </w:t>
      </w:r>
      <w:proofErr w:type="spellStart"/>
      <w:r w:rsidRPr="000B0E37">
        <w:rPr>
          <w:rFonts w:ascii="Times New Roman" w:hAnsi="Times New Roman" w:cs="Times New Roman"/>
          <w:sz w:val="24"/>
          <w:szCs w:val="24"/>
        </w:rPr>
        <w:t>ARTs</w:t>
      </w:r>
      <w:proofErr w:type="spellEnd"/>
      <w:r w:rsidRPr="000B0E37">
        <w:rPr>
          <w:rFonts w:ascii="Times New Roman" w:hAnsi="Times New Roman" w:cs="Times New Roman"/>
          <w:sz w:val="24"/>
          <w:szCs w:val="24"/>
        </w:rPr>
        <w:t>/</w:t>
      </w:r>
      <w:proofErr w:type="spellStart"/>
      <w:r w:rsidRPr="000B0E37">
        <w:rPr>
          <w:rFonts w:ascii="Times New Roman" w:hAnsi="Times New Roman" w:cs="Times New Roman"/>
          <w:sz w:val="24"/>
          <w:szCs w:val="24"/>
        </w:rPr>
        <w:t>RRTs</w:t>
      </w:r>
      <w:proofErr w:type="spellEnd"/>
      <w:r w:rsidRPr="000B0E37">
        <w:rPr>
          <w:rFonts w:ascii="Times New Roman" w:hAnsi="Times New Roman" w:cs="Times New Roman"/>
          <w:sz w:val="24"/>
          <w:szCs w:val="24"/>
        </w:rPr>
        <w:t xml:space="preserve"> cabíveis e entregar, ao final, documentação técnica, manuais, testes, registros, quando aplicável.</w:t>
      </w:r>
    </w:p>
    <w:p w14:paraId="6E8B406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17.2. Antes do início dos serviços, a contratada deverá comprovar a vinculação do(s) responsável(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xml:space="preserve">) técnico(s) indicado(s), apresentar as </w:t>
      </w:r>
      <w:proofErr w:type="spellStart"/>
      <w:r w:rsidRPr="000B0E37">
        <w:rPr>
          <w:rFonts w:ascii="Times New Roman" w:hAnsi="Times New Roman" w:cs="Times New Roman"/>
          <w:sz w:val="24"/>
          <w:szCs w:val="24"/>
        </w:rPr>
        <w:t>ARTs</w:t>
      </w:r>
      <w:proofErr w:type="spellEnd"/>
      <w:r w:rsidRPr="000B0E37">
        <w:rPr>
          <w:rFonts w:ascii="Times New Roman" w:hAnsi="Times New Roman" w:cs="Times New Roman"/>
          <w:sz w:val="24"/>
          <w:szCs w:val="24"/>
        </w:rPr>
        <w:t>/</w:t>
      </w:r>
      <w:proofErr w:type="spellStart"/>
      <w:r w:rsidRPr="000B0E37">
        <w:rPr>
          <w:rFonts w:ascii="Times New Roman" w:hAnsi="Times New Roman" w:cs="Times New Roman"/>
          <w:sz w:val="24"/>
          <w:szCs w:val="24"/>
        </w:rPr>
        <w:t>RRTs</w:t>
      </w:r>
      <w:proofErr w:type="spellEnd"/>
      <w:r w:rsidRPr="000B0E37">
        <w:rPr>
          <w:rFonts w:ascii="Times New Roman" w:hAnsi="Times New Roman" w:cs="Times New Roman"/>
          <w:sz w:val="24"/>
          <w:szCs w:val="24"/>
        </w:rPr>
        <w:t xml:space="preserve"> de execução e os demais documentos exigidos no Termo de Referência e na legislação aplicável.</w:t>
      </w:r>
    </w:p>
    <w:p w14:paraId="6F3308C8" w14:textId="77777777" w:rsidR="00B31C16" w:rsidRPr="000B0E37" w:rsidRDefault="00B31C16" w:rsidP="00B31C16">
      <w:pPr>
        <w:shd w:val="clear" w:color="auto" w:fill="002060"/>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18. DAS DISPOSIÇÕES GERAIS</w:t>
      </w:r>
    </w:p>
    <w:p w14:paraId="13E4DE9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18.1. Será divulgada ata da sessão pública no sistema eletrônico.</w:t>
      </w:r>
    </w:p>
    <w:p w14:paraId="4E3CED8C"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18.2.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1271FCC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18.3. Os horários estabelecidos na divulgação deste procedimento e durante o envio de propostas e documentos observarão o horário de Brasília-DF.</w:t>
      </w:r>
    </w:p>
    <w:p w14:paraId="39FA83B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18.4.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5A9B797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18.5. As normas disciplinadoras da licitação serão sempre interpretadas em favor da ampliação da disputa entre os interessados, desde que não comprometam o interesse da Administração, o princípio da isonomia, a finalidade e a segurança da contratação. </w:t>
      </w:r>
    </w:p>
    <w:p w14:paraId="198EB0D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18.6. Os licitantes assumem todos os custos de preparação e apresentação de suas propostas e a Administração não será, em nenhum caso, responsável por esses custos, independentemente da condução ou do resultado do processo licitatório.</w:t>
      </w:r>
    </w:p>
    <w:p w14:paraId="12237C0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18.7. Na contagem dos prazos estabelecidos neste Edital e seus Anexos, excluir-se-á o dia do início e incluir-se-á o do vencimento. Só se iniciam e vencem os prazos em dias de expediente na Administração.</w:t>
      </w:r>
    </w:p>
    <w:p w14:paraId="7658FFE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18.8. O desatendimento de exigências formais não essenciais não importará o afastamento do licitante, desde que seja possível o aproveitamento do ato, observados os princípios da isonomia e do interesse público.</w:t>
      </w:r>
    </w:p>
    <w:p w14:paraId="4F5E8DC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18.9. Em caso de divergência entre disposições deste Edital e de seus anexos ou demais peças que compõem o processo, prevalecerá as deste Edital.</w:t>
      </w:r>
    </w:p>
    <w:p w14:paraId="7971AFC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18.10. O Edital e seus anexos estão disponíveis, na íntegra, no site do município </w:t>
      </w:r>
      <w:hyperlink r:id="rId15" w:history="1">
        <w:r w:rsidRPr="000B0E37">
          <w:rPr>
            <w:rFonts w:ascii="Times New Roman" w:hAnsi="Times New Roman" w:cs="Times New Roman"/>
            <w:bCs/>
            <w:color w:val="0563C1" w:themeColor="hyperlink"/>
            <w:sz w:val="24"/>
            <w:szCs w:val="24"/>
            <w:u w:val="single"/>
          </w:rPr>
          <w:t>https://www.goioere.pr.gov.br/licitacao/</w:t>
        </w:r>
      </w:hyperlink>
      <w:r w:rsidRPr="000B0E37">
        <w:rPr>
          <w:rFonts w:ascii="Times New Roman" w:hAnsi="Times New Roman" w:cs="Times New Roman"/>
          <w:bCs/>
          <w:sz w:val="24"/>
          <w:szCs w:val="24"/>
        </w:rPr>
        <w:t xml:space="preserve">, ou no portal de compras </w:t>
      </w:r>
      <w:hyperlink r:id="rId16" w:history="1">
        <w:r w:rsidRPr="000B0E37">
          <w:rPr>
            <w:rFonts w:ascii="Times New Roman" w:hAnsi="Times New Roman" w:cs="Times New Roman"/>
            <w:color w:val="0563C1" w:themeColor="hyperlink"/>
            <w:sz w:val="24"/>
            <w:szCs w:val="24"/>
            <w:u w:val="single"/>
          </w:rPr>
          <w:t>www.comprasgovernamentais.gov.br</w:t>
        </w:r>
      </w:hyperlink>
      <w:r w:rsidRPr="000B0E37">
        <w:rPr>
          <w:rFonts w:ascii="Times New Roman" w:hAnsi="Times New Roman" w:cs="Times New Roman"/>
          <w:sz w:val="24"/>
          <w:szCs w:val="24"/>
        </w:rPr>
        <w:t xml:space="preserve">. </w:t>
      </w:r>
    </w:p>
    <w:p w14:paraId="1971771B"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18.11. Integram este Edital, para todos os fins e efeitos, os seguintes Anexos:</w:t>
      </w:r>
    </w:p>
    <w:p w14:paraId="30F30C91"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Anexo I - Estudo Técnico Preliminar - ETP;</w:t>
      </w:r>
    </w:p>
    <w:p w14:paraId="7735F4A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Anexo II - Termo de Referência</w:t>
      </w:r>
      <w:r w:rsidRPr="000B0E37">
        <w:rPr>
          <w:rFonts w:ascii="Times New Roman" w:hAnsi="Times New Roman" w:cs="Times New Roman"/>
          <w:sz w:val="20"/>
          <w:szCs w:val="20"/>
        </w:rPr>
        <w:t xml:space="preserve">, </w:t>
      </w:r>
      <w:r w:rsidRPr="000B0E37">
        <w:rPr>
          <w:rFonts w:ascii="Times New Roman" w:hAnsi="Times New Roman" w:cs="Times New Roman"/>
          <w:sz w:val="24"/>
          <w:szCs w:val="24"/>
        </w:rPr>
        <w:t>Projetos, Planilhas e Memorial Descritivo;</w:t>
      </w:r>
    </w:p>
    <w:p w14:paraId="6BF6E282"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Anexo III - Modelo da Proposta;</w:t>
      </w:r>
    </w:p>
    <w:p w14:paraId="795C9893"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Anexo IV - Declaração de obrigações;</w:t>
      </w:r>
    </w:p>
    <w:p w14:paraId="70562946"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Anexo V – Declaração de Dispensa de Visita Técnica;</w:t>
      </w:r>
    </w:p>
    <w:p w14:paraId="347A559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Anexo VI - Minuta do Contrato;</w:t>
      </w:r>
    </w:p>
    <w:p w14:paraId="5432891A" w14:textId="77777777" w:rsidR="00877E35" w:rsidRPr="000B0E37" w:rsidRDefault="00877E35" w:rsidP="00B31C16">
      <w:pPr>
        <w:spacing w:after="60" w:line="252" w:lineRule="auto"/>
        <w:jc w:val="both"/>
        <w:rPr>
          <w:rFonts w:ascii="Times New Roman" w:hAnsi="Times New Roman" w:cs="Times New Roman"/>
          <w:sz w:val="24"/>
          <w:szCs w:val="24"/>
        </w:rPr>
      </w:pPr>
    </w:p>
    <w:p w14:paraId="31C27EF7"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Goioerê/</w:t>
      </w:r>
      <w:proofErr w:type="gramStart"/>
      <w:r w:rsidRPr="000B0E37">
        <w:rPr>
          <w:rFonts w:ascii="Times New Roman" w:hAnsi="Times New Roman" w:cs="Times New Roman"/>
          <w:sz w:val="24"/>
          <w:szCs w:val="24"/>
        </w:rPr>
        <w:t xml:space="preserve">PR,   </w:t>
      </w:r>
      <w:proofErr w:type="gramEnd"/>
      <w:r w:rsidRPr="000B0E37">
        <w:rPr>
          <w:rFonts w:ascii="Times New Roman" w:hAnsi="Times New Roman" w:cs="Times New Roman"/>
          <w:sz w:val="24"/>
          <w:szCs w:val="24"/>
        </w:rPr>
        <w:t xml:space="preserve">        agosto de 2026.</w:t>
      </w:r>
    </w:p>
    <w:p w14:paraId="0D8D9F60" w14:textId="77777777" w:rsidR="00B31C16" w:rsidRPr="000B0E37" w:rsidRDefault="00B31C16" w:rsidP="00B31C16">
      <w:pPr>
        <w:spacing w:after="120" w:line="240" w:lineRule="auto"/>
        <w:jc w:val="both"/>
        <w:rPr>
          <w:rFonts w:ascii="Times New Roman" w:hAnsi="Times New Roman" w:cs="Times New Roman"/>
          <w:sz w:val="24"/>
          <w:szCs w:val="24"/>
        </w:rPr>
      </w:pPr>
    </w:p>
    <w:p w14:paraId="0D27F0F5" w14:textId="77777777" w:rsidR="00B31C16" w:rsidRPr="000B0E37" w:rsidRDefault="00B31C16" w:rsidP="00B31C16">
      <w:pPr>
        <w:spacing w:after="60" w:line="252" w:lineRule="auto"/>
        <w:jc w:val="center"/>
        <w:rPr>
          <w:rFonts w:ascii="Times New Roman" w:hAnsi="Times New Roman" w:cs="Times New Roman"/>
          <w:i/>
          <w:iCs/>
          <w:sz w:val="24"/>
          <w:szCs w:val="24"/>
        </w:rPr>
      </w:pPr>
      <w:r w:rsidRPr="000B0E37">
        <w:rPr>
          <w:rFonts w:ascii="Times New Roman" w:hAnsi="Times New Roman" w:cs="Times New Roman"/>
          <w:i/>
          <w:iCs/>
          <w:sz w:val="24"/>
          <w:szCs w:val="24"/>
        </w:rPr>
        <w:t>Assinado digitalmente</w:t>
      </w:r>
    </w:p>
    <w:p w14:paraId="50539AA1" w14:textId="77777777" w:rsidR="00B31C16" w:rsidRPr="000B0E37" w:rsidRDefault="00B31C16" w:rsidP="00B31C16">
      <w:pPr>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CLAUDIA ADRIANA CACELA ILTO DE MOURA</w:t>
      </w:r>
    </w:p>
    <w:p w14:paraId="325FF219" w14:textId="77777777" w:rsidR="00B31C16" w:rsidRPr="000B0E37" w:rsidRDefault="00B31C16" w:rsidP="00B31C16">
      <w:pPr>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 xml:space="preserve">Secretária de Compras, Licitações e </w:t>
      </w:r>
    </w:p>
    <w:p w14:paraId="25D77A3B" w14:textId="77777777" w:rsidR="00B31C16" w:rsidRPr="000B0E37" w:rsidRDefault="00B31C16" w:rsidP="00B31C16">
      <w:pPr>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Contratos Administrativos</w:t>
      </w:r>
    </w:p>
    <w:p w14:paraId="5678F868" w14:textId="77777777" w:rsidR="00B31C16" w:rsidRPr="000B0E37" w:rsidRDefault="00B31C16" w:rsidP="00B31C16">
      <w:pPr>
        <w:spacing w:after="120" w:line="240" w:lineRule="auto"/>
        <w:jc w:val="center"/>
        <w:rPr>
          <w:rFonts w:ascii="Times New Roman" w:hAnsi="Times New Roman" w:cs="Times New Roman"/>
          <w:b/>
          <w:sz w:val="24"/>
          <w:szCs w:val="24"/>
        </w:rPr>
      </w:pPr>
    </w:p>
    <w:p w14:paraId="79DE98DA" w14:textId="77777777" w:rsidR="00B31C16" w:rsidRDefault="00B31C16" w:rsidP="00B31C16">
      <w:pPr>
        <w:spacing w:after="120" w:line="240" w:lineRule="auto"/>
        <w:rPr>
          <w:rFonts w:ascii="Times New Roman" w:hAnsi="Times New Roman" w:cs="Times New Roman"/>
          <w:b/>
          <w:sz w:val="24"/>
          <w:szCs w:val="24"/>
        </w:rPr>
      </w:pPr>
    </w:p>
    <w:p w14:paraId="1E69F5DF" w14:textId="77777777" w:rsidR="00CA7F6D" w:rsidRDefault="00CA7F6D" w:rsidP="00B31C16">
      <w:pPr>
        <w:spacing w:after="120" w:line="240" w:lineRule="auto"/>
        <w:rPr>
          <w:rFonts w:ascii="Times New Roman" w:hAnsi="Times New Roman" w:cs="Times New Roman"/>
          <w:b/>
          <w:sz w:val="24"/>
          <w:szCs w:val="24"/>
        </w:rPr>
      </w:pPr>
    </w:p>
    <w:p w14:paraId="3D32645F" w14:textId="77777777" w:rsidR="00CA7F6D" w:rsidRDefault="00CA7F6D" w:rsidP="00B31C16">
      <w:pPr>
        <w:spacing w:after="120" w:line="240" w:lineRule="auto"/>
        <w:rPr>
          <w:rFonts w:ascii="Times New Roman" w:hAnsi="Times New Roman" w:cs="Times New Roman"/>
          <w:b/>
          <w:sz w:val="24"/>
          <w:szCs w:val="24"/>
        </w:rPr>
      </w:pPr>
    </w:p>
    <w:p w14:paraId="53C26593" w14:textId="77777777" w:rsidR="00CA7F6D" w:rsidRPr="000B0E37" w:rsidRDefault="00CA7F6D" w:rsidP="00B31C16">
      <w:pPr>
        <w:spacing w:after="120" w:line="240" w:lineRule="auto"/>
        <w:rPr>
          <w:rFonts w:ascii="Times New Roman" w:hAnsi="Times New Roman" w:cs="Times New Roman"/>
          <w:b/>
          <w:sz w:val="24"/>
          <w:szCs w:val="24"/>
        </w:rPr>
      </w:pPr>
    </w:p>
    <w:p w14:paraId="6B9AD2B0" w14:textId="77777777" w:rsidR="00B31C16" w:rsidRPr="000B0E37" w:rsidRDefault="00B31C16" w:rsidP="00B31C16">
      <w:pPr>
        <w:spacing w:after="60" w:line="252" w:lineRule="auto"/>
        <w:rPr>
          <w:rFonts w:ascii="Times New Roman" w:hAnsi="Times New Roman" w:cs="Times New Roman"/>
          <w:b/>
          <w:sz w:val="24"/>
          <w:szCs w:val="24"/>
        </w:rPr>
      </w:pPr>
      <w:r w:rsidRPr="000B0E37">
        <w:rPr>
          <w:rFonts w:ascii="Times New Roman" w:hAnsi="Times New Roman" w:cs="Times New Roman"/>
          <w:b/>
          <w:sz w:val="24"/>
          <w:szCs w:val="24"/>
        </w:rPr>
        <w:t xml:space="preserve">ANEXO I - ESTUDO TÉCNICO PRELIMINAR </w:t>
      </w:r>
    </w:p>
    <w:p w14:paraId="2D918E91" w14:textId="77777777" w:rsidR="00B31C16" w:rsidRPr="000B0E37" w:rsidRDefault="00B31C16" w:rsidP="00B31C16">
      <w:pPr>
        <w:spacing w:after="60" w:line="252" w:lineRule="auto"/>
        <w:jc w:val="both"/>
        <w:rPr>
          <w:rFonts w:ascii="Times New Roman" w:hAnsi="Times New Roman" w:cs="Times New Roman"/>
          <w:bCs/>
          <w:sz w:val="24"/>
          <w:szCs w:val="24"/>
        </w:rPr>
      </w:pPr>
      <w:bookmarkStart w:id="14" w:name="_Hlk224289101"/>
      <w:r w:rsidRPr="000B0E37">
        <w:rPr>
          <w:rFonts w:ascii="Times New Roman" w:hAnsi="Times New Roman" w:cs="Times New Roman"/>
          <w:bCs/>
          <w:sz w:val="24"/>
          <w:szCs w:val="24"/>
        </w:rPr>
        <w:t>Disponível através do link:</w:t>
      </w:r>
    </w:p>
    <w:p w14:paraId="4417286B" w14:textId="77777777" w:rsidR="00B31C16" w:rsidRPr="000B0E37" w:rsidRDefault="00493EB1" w:rsidP="00B31C16">
      <w:pPr>
        <w:spacing w:after="60" w:line="252" w:lineRule="auto"/>
        <w:jc w:val="both"/>
        <w:rPr>
          <w:rFonts w:ascii="Times New Roman" w:hAnsi="Times New Roman" w:cs="Times New Roman"/>
          <w:bCs/>
          <w:sz w:val="24"/>
          <w:szCs w:val="24"/>
          <w:u w:val="single"/>
        </w:rPr>
      </w:pPr>
      <w:hyperlink r:id="rId17" w:anchor="/HbaroMbs1JAtsYb3aIbudQ==" w:history="1">
        <w:r w:rsidR="00B31C16" w:rsidRPr="000B0E37">
          <w:rPr>
            <w:rFonts w:ascii="Times New Roman" w:hAnsi="Times New Roman" w:cs="Times New Roman"/>
            <w:bCs/>
            <w:color w:val="0563C1" w:themeColor="hyperlink"/>
            <w:sz w:val="24"/>
            <w:szCs w:val="24"/>
            <w:u w:val="single"/>
          </w:rPr>
          <w:t>https://transparencia.betha.cloud/#/HbaroMbs1JAtsYb3aIbudQ==</w:t>
        </w:r>
      </w:hyperlink>
      <w:r w:rsidR="00B31C16" w:rsidRPr="000B0E37">
        <w:rPr>
          <w:rFonts w:ascii="Times New Roman" w:hAnsi="Times New Roman" w:cs="Times New Roman"/>
          <w:bCs/>
          <w:sz w:val="24"/>
          <w:szCs w:val="24"/>
          <w:u w:val="single"/>
        </w:rPr>
        <w:t xml:space="preserve"> </w:t>
      </w:r>
    </w:p>
    <w:p w14:paraId="47765F3F" w14:textId="77777777" w:rsidR="00B31C16" w:rsidRPr="000B0E37" w:rsidRDefault="00B31C16" w:rsidP="00B31C16">
      <w:pPr>
        <w:spacing w:after="60" w:line="252" w:lineRule="auto"/>
        <w:jc w:val="both"/>
        <w:rPr>
          <w:rFonts w:ascii="Times New Roman" w:hAnsi="Times New Roman" w:cs="Times New Roman"/>
          <w:sz w:val="24"/>
          <w:szCs w:val="24"/>
        </w:rPr>
      </w:pPr>
    </w:p>
    <w:bookmarkEnd w:id="14"/>
    <w:p w14:paraId="2330CD94" w14:textId="77777777" w:rsidR="00B31C16" w:rsidRPr="000B0E37" w:rsidRDefault="00B31C16" w:rsidP="00B31C16">
      <w:pPr>
        <w:spacing w:after="120" w:line="240" w:lineRule="auto"/>
        <w:jc w:val="center"/>
        <w:rPr>
          <w:rFonts w:ascii="Times New Roman" w:hAnsi="Times New Roman" w:cs="Times New Roman"/>
          <w:b/>
          <w:sz w:val="24"/>
          <w:szCs w:val="24"/>
        </w:rPr>
      </w:pPr>
    </w:p>
    <w:p w14:paraId="224B6A81" w14:textId="77777777" w:rsidR="00B31C16" w:rsidRPr="000B0E37" w:rsidRDefault="00B31C16" w:rsidP="00B31C16">
      <w:pPr>
        <w:spacing w:after="120" w:line="240" w:lineRule="auto"/>
        <w:jc w:val="center"/>
        <w:rPr>
          <w:rFonts w:ascii="Times New Roman" w:hAnsi="Times New Roman" w:cs="Times New Roman"/>
          <w:b/>
          <w:sz w:val="24"/>
          <w:szCs w:val="24"/>
        </w:rPr>
      </w:pPr>
    </w:p>
    <w:p w14:paraId="42419222" w14:textId="77777777" w:rsidR="00B31C16" w:rsidRPr="000B0E37" w:rsidRDefault="00B31C16" w:rsidP="00B31C16">
      <w:pPr>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ANEXO II – TERMO DE REFERÊNCIA, PROJETOS, PLANILHAS E MEMORIAL DESCRITIVO</w:t>
      </w:r>
    </w:p>
    <w:p w14:paraId="688FEFD3" w14:textId="77777777" w:rsidR="00B31C16" w:rsidRPr="000B0E37" w:rsidRDefault="00B31C16" w:rsidP="00B31C16">
      <w:pPr>
        <w:spacing w:after="60" w:line="252" w:lineRule="auto"/>
        <w:rPr>
          <w:rFonts w:ascii="Times New Roman" w:hAnsi="Times New Roman" w:cs="Times New Roman"/>
          <w:sz w:val="24"/>
          <w:szCs w:val="24"/>
        </w:rPr>
      </w:pPr>
      <w:r w:rsidRPr="000B0E37">
        <w:rPr>
          <w:rFonts w:ascii="Times New Roman" w:hAnsi="Times New Roman" w:cs="Times New Roman"/>
          <w:sz w:val="24"/>
          <w:szCs w:val="24"/>
        </w:rPr>
        <w:t xml:space="preserve">Disponível através do link: </w:t>
      </w:r>
    </w:p>
    <w:p w14:paraId="74F06ACF" w14:textId="77777777" w:rsidR="00B31C16" w:rsidRPr="000B0E37" w:rsidRDefault="00493EB1" w:rsidP="00B31C16">
      <w:pPr>
        <w:spacing w:after="60" w:line="252" w:lineRule="auto"/>
        <w:rPr>
          <w:rFonts w:ascii="Times New Roman" w:hAnsi="Times New Roman" w:cs="Times New Roman"/>
          <w:sz w:val="24"/>
          <w:szCs w:val="24"/>
          <w:u w:val="single"/>
        </w:rPr>
      </w:pPr>
      <w:hyperlink r:id="rId18" w:anchor="/HbaroMbs1JAtsYb3aIbudQ==" w:history="1">
        <w:r w:rsidR="00B31C16" w:rsidRPr="000B0E37">
          <w:rPr>
            <w:rFonts w:ascii="Times New Roman" w:hAnsi="Times New Roman" w:cs="Times New Roman"/>
            <w:color w:val="0563C1" w:themeColor="hyperlink"/>
            <w:sz w:val="24"/>
            <w:szCs w:val="24"/>
            <w:u w:val="single"/>
          </w:rPr>
          <w:t>https://transparencia.betha.cloud/#/HbaroMbs1JAtsYb3aIbudQ==</w:t>
        </w:r>
      </w:hyperlink>
      <w:r w:rsidR="00B31C16" w:rsidRPr="000B0E37">
        <w:rPr>
          <w:rFonts w:ascii="Times New Roman" w:hAnsi="Times New Roman" w:cs="Times New Roman"/>
          <w:sz w:val="24"/>
          <w:szCs w:val="24"/>
          <w:u w:val="single"/>
        </w:rPr>
        <w:t xml:space="preserve"> </w:t>
      </w:r>
    </w:p>
    <w:p w14:paraId="463E7C63" w14:textId="77777777" w:rsidR="00B31C16" w:rsidRPr="000B0E37" w:rsidRDefault="00B31C16" w:rsidP="00B31C16">
      <w:pPr>
        <w:spacing w:after="60" w:line="252" w:lineRule="auto"/>
        <w:rPr>
          <w:rFonts w:ascii="Times New Roman" w:hAnsi="Times New Roman" w:cs="Times New Roman"/>
          <w:sz w:val="24"/>
          <w:szCs w:val="24"/>
        </w:rPr>
      </w:pPr>
    </w:p>
    <w:p w14:paraId="6636BF19" w14:textId="77777777" w:rsidR="00B31C16" w:rsidRPr="000B0E37" w:rsidRDefault="00B31C16" w:rsidP="00B31C16">
      <w:pPr>
        <w:spacing w:after="60" w:line="252" w:lineRule="auto"/>
        <w:rPr>
          <w:rFonts w:ascii="Times New Roman" w:hAnsi="Times New Roman" w:cs="Times New Roman"/>
          <w:sz w:val="24"/>
          <w:szCs w:val="24"/>
        </w:rPr>
      </w:pPr>
    </w:p>
    <w:p w14:paraId="5D4E19D1" w14:textId="77777777" w:rsidR="00B31C16" w:rsidRPr="000B0E37" w:rsidRDefault="00B31C16" w:rsidP="00B31C16">
      <w:pPr>
        <w:spacing w:after="60" w:line="252" w:lineRule="auto"/>
        <w:rPr>
          <w:rFonts w:ascii="Times New Roman" w:hAnsi="Times New Roman" w:cs="Times New Roman"/>
          <w:sz w:val="24"/>
          <w:szCs w:val="24"/>
        </w:rPr>
      </w:pPr>
    </w:p>
    <w:p w14:paraId="18414ACF" w14:textId="77777777" w:rsidR="00B31C16" w:rsidRPr="000B0E37" w:rsidRDefault="00B31C16" w:rsidP="00B31C16">
      <w:pPr>
        <w:spacing w:after="60" w:line="252" w:lineRule="auto"/>
        <w:rPr>
          <w:rFonts w:ascii="Times New Roman" w:hAnsi="Times New Roman" w:cs="Times New Roman"/>
          <w:sz w:val="24"/>
          <w:szCs w:val="24"/>
        </w:rPr>
      </w:pPr>
    </w:p>
    <w:p w14:paraId="1BDF9F8C" w14:textId="77777777" w:rsidR="00B31C16" w:rsidRPr="000B0E37" w:rsidRDefault="00B31C16" w:rsidP="00B31C16">
      <w:pPr>
        <w:spacing w:after="60" w:line="252" w:lineRule="auto"/>
        <w:rPr>
          <w:rFonts w:ascii="Times New Roman" w:hAnsi="Times New Roman" w:cs="Times New Roman"/>
          <w:sz w:val="24"/>
          <w:szCs w:val="24"/>
          <w:u w:val="single"/>
        </w:rPr>
      </w:pPr>
    </w:p>
    <w:p w14:paraId="6CF8881C" w14:textId="77777777" w:rsidR="00B31C16" w:rsidRPr="000B0E37" w:rsidRDefault="00B31C16" w:rsidP="00B31C16">
      <w:pPr>
        <w:spacing w:after="120" w:line="240" w:lineRule="auto"/>
        <w:jc w:val="center"/>
        <w:rPr>
          <w:rFonts w:ascii="Times New Roman" w:hAnsi="Times New Roman" w:cs="Times New Roman"/>
          <w:b/>
          <w:sz w:val="24"/>
          <w:szCs w:val="24"/>
        </w:rPr>
      </w:pPr>
    </w:p>
    <w:p w14:paraId="158A9A9A" w14:textId="77777777" w:rsidR="00B31C16" w:rsidRPr="000B0E37" w:rsidRDefault="00B31C16" w:rsidP="00B31C16">
      <w:pPr>
        <w:spacing w:after="120" w:line="240" w:lineRule="auto"/>
        <w:jc w:val="center"/>
        <w:rPr>
          <w:rFonts w:ascii="Times New Roman" w:hAnsi="Times New Roman" w:cs="Times New Roman"/>
          <w:b/>
          <w:sz w:val="24"/>
          <w:szCs w:val="24"/>
        </w:rPr>
      </w:pPr>
    </w:p>
    <w:p w14:paraId="0159C650" w14:textId="77777777" w:rsidR="00B31C16" w:rsidRPr="000B0E37" w:rsidRDefault="00B31C16" w:rsidP="00B31C16">
      <w:pPr>
        <w:spacing w:after="120" w:line="240" w:lineRule="auto"/>
        <w:jc w:val="center"/>
        <w:rPr>
          <w:rFonts w:ascii="Times New Roman" w:hAnsi="Times New Roman" w:cs="Times New Roman"/>
          <w:b/>
          <w:sz w:val="24"/>
          <w:szCs w:val="24"/>
        </w:rPr>
      </w:pPr>
    </w:p>
    <w:p w14:paraId="6C199FA9" w14:textId="77777777" w:rsidR="00B31C16" w:rsidRPr="000B0E37" w:rsidRDefault="00B31C16" w:rsidP="00B31C16">
      <w:pPr>
        <w:spacing w:after="120" w:line="240" w:lineRule="auto"/>
        <w:jc w:val="center"/>
        <w:rPr>
          <w:rFonts w:ascii="Times New Roman" w:hAnsi="Times New Roman" w:cs="Times New Roman"/>
          <w:b/>
          <w:sz w:val="24"/>
          <w:szCs w:val="24"/>
        </w:rPr>
      </w:pPr>
    </w:p>
    <w:p w14:paraId="2E0F03DE" w14:textId="77777777" w:rsidR="00B31C16" w:rsidRPr="000B0E37" w:rsidRDefault="00B31C16" w:rsidP="00B31C16">
      <w:pPr>
        <w:spacing w:after="120" w:line="240" w:lineRule="auto"/>
        <w:jc w:val="center"/>
        <w:rPr>
          <w:rFonts w:ascii="Times New Roman" w:hAnsi="Times New Roman" w:cs="Times New Roman"/>
          <w:b/>
          <w:sz w:val="24"/>
          <w:szCs w:val="24"/>
        </w:rPr>
      </w:pPr>
    </w:p>
    <w:p w14:paraId="11142934" w14:textId="77777777" w:rsidR="00B31C16" w:rsidRPr="000B0E37" w:rsidRDefault="00B31C16" w:rsidP="00B31C16">
      <w:pPr>
        <w:spacing w:after="120" w:line="240" w:lineRule="auto"/>
        <w:jc w:val="center"/>
        <w:rPr>
          <w:rFonts w:ascii="Times New Roman" w:hAnsi="Times New Roman" w:cs="Times New Roman"/>
          <w:b/>
          <w:sz w:val="24"/>
          <w:szCs w:val="24"/>
        </w:rPr>
      </w:pPr>
    </w:p>
    <w:p w14:paraId="4D7D634A" w14:textId="77777777" w:rsidR="00B31C16" w:rsidRPr="000B0E37" w:rsidRDefault="00B31C16" w:rsidP="00B31C16">
      <w:pPr>
        <w:spacing w:after="120" w:line="240" w:lineRule="auto"/>
        <w:jc w:val="center"/>
        <w:rPr>
          <w:rFonts w:ascii="Times New Roman" w:hAnsi="Times New Roman" w:cs="Times New Roman"/>
          <w:b/>
          <w:sz w:val="24"/>
          <w:szCs w:val="24"/>
        </w:rPr>
      </w:pPr>
    </w:p>
    <w:p w14:paraId="5E56FEF3" w14:textId="77777777" w:rsidR="00B31C16" w:rsidRPr="000B0E37" w:rsidRDefault="00B31C16" w:rsidP="00B31C16">
      <w:pPr>
        <w:spacing w:after="120" w:line="240" w:lineRule="auto"/>
        <w:jc w:val="center"/>
        <w:rPr>
          <w:rFonts w:ascii="Times New Roman" w:hAnsi="Times New Roman" w:cs="Times New Roman"/>
          <w:b/>
          <w:sz w:val="24"/>
          <w:szCs w:val="24"/>
        </w:rPr>
      </w:pPr>
    </w:p>
    <w:p w14:paraId="4A7F8DCA" w14:textId="77777777" w:rsidR="00B31C16" w:rsidRPr="000B0E37" w:rsidRDefault="00B31C16" w:rsidP="00B31C16">
      <w:pPr>
        <w:spacing w:after="120" w:line="240" w:lineRule="auto"/>
        <w:jc w:val="center"/>
        <w:rPr>
          <w:rFonts w:ascii="Times New Roman" w:hAnsi="Times New Roman" w:cs="Times New Roman"/>
          <w:b/>
          <w:sz w:val="24"/>
          <w:szCs w:val="24"/>
        </w:rPr>
      </w:pPr>
    </w:p>
    <w:p w14:paraId="1A6F4C3C" w14:textId="77777777" w:rsidR="00B31C16" w:rsidRPr="000B0E37" w:rsidRDefault="00B31C16" w:rsidP="00B31C16">
      <w:pPr>
        <w:spacing w:after="120" w:line="240" w:lineRule="auto"/>
        <w:jc w:val="center"/>
        <w:rPr>
          <w:rFonts w:ascii="Times New Roman" w:hAnsi="Times New Roman" w:cs="Times New Roman"/>
          <w:b/>
          <w:sz w:val="24"/>
          <w:szCs w:val="24"/>
        </w:rPr>
      </w:pPr>
    </w:p>
    <w:p w14:paraId="3ACC6912" w14:textId="77777777" w:rsidR="00B31C16" w:rsidRPr="000B0E37" w:rsidRDefault="00B31C16" w:rsidP="00B31C16">
      <w:pPr>
        <w:spacing w:after="120" w:line="240" w:lineRule="auto"/>
        <w:jc w:val="center"/>
        <w:rPr>
          <w:rFonts w:ascii="Times New Roman" w:hAnsi="Times New Roman" w:cs="Times New Roman"/>
          <w:b/>
          <w:sz w:val="24"/>
          <w:szCs w:val="24"/>
        </w:rPr>
      </w:pPr>
    </w:p>
    <w:p w14:paraId="4EE7B81F" w14:textId="77777777" w:rsidR="00B31C16" w:rsidRPr="000B0E37" w:rsidRDefault="00B31C16" w:rsidP="00B31C16">
      <w:pPr>
        <w:spacing w:after="120" w:line="240" w:lineRule="auto"/>
        <w:jc w:val="center"/>
        <w:rPr>
          <w:rFonts w:ascii="Times New Roman" w:hAnsi="Times New Roman" w:cs="Times New Roman"/>
          <w:b/>
          <w:sz w:val="24"/>
          <w:szCs w:val="24"/>
        </w:rPr>
      </w:pPr>
    </w:p>
    <w:p w14:paraId="2A8F5C46" w14:textId="77777777" w:rsidR="00B31C16" w:rsidRDefault="00B31C16" w:rsidP="00B31C16">
      <w:pPr>
        <w:spacing w:after="120" w:line="240" w:lineRule="auto"/>
        <w:jc w:val="center"/>
        <w:rPr>
          <w:rFonts w:ascii="Times New Roman" w:hAnsi="Times New Roman" w:cs="Times New Roman"/>
          <w:b/>
          <w:sz w:val="24"/>
          <w:szCs w:val="24"/>
        </w:rPr>
      </w:pPr>
    </w:p>
    <w:p w14:paraId="4AD53E1B" w14:textId="77777777" w:rsidR="00CA7F6D" w:rsidRDefault="00CA7F6D" w:rsidP="00B31C16">
      <w:pPr>
        <w:spacing w:after="120" w:line="240" w:lineRule="auto"/>
        <w:jc w:val="center"/>
        <w:rPr>
          <w:rFonts w:ascii="Times New Roman" w:hAnsi="Times New Roman" w:cs="Times New Roman"/>
          <w:b/>
          <w:sz w:val="24"/>
          <w:szCs w:val="24"/>
        </w:rPr>
      </w:pPr>
    </w:p>
    <w:p w14:paraId="62AEA5AB" w14:textId="77777777" w:rsidR="00CA7F6D" w:rsidRPr="000B0E37" w:rsidRDefault="00CA7F6D" w:rsidP="00B31C16">
      <w:pPr>
        <w:spacing w:after="120" w:line="240" w:lineRule="auto"/>
        <w:jc w:val="center"/>
        <w:rPr>
          <w:rFonts w:ascii="Times New Roman" w:hAnsi="Times New Roman" w:cs="Times New Roman"/>
          <w:b/>
          <w:sz w:val="24"/>
          <w:szCs w:val="24"/>
        </w:rPr>
      </w:pPr>
    </w:p>
    <w:p w14:paraId="58D3A931" w14:textId="77777777" w:rsidR="00B31C16" w:rsidRPr="000B0E37" w:rsidRDefault="00B31C16" w:rsidP="00B31C16">
      <w:pPr>
        <w:spacing w:after="120" w:line="240" w:lineRule="auto"/>
        <w:jc w:val="center"/>
        <w:rPr>
          <w:rFonts w:ascii="Times New Roman" w:hAnsi="Times New Roman" w:cs="Times New Roman"/>
          <w:b/>
          <w:sz w:val="24"/>
          <w:szCs w:val="24"/>
        </w:rPr>
      </w:pPr>
    </w:p>
    <w:p w14:paraId="4B0EACBE" w14:textId="77777777" w:rsidR="00B31C16" w:rsidRPr="000B0E37" w:rsidRDefault="00B31C16" w:rsidP="00B31C16">
      <w:pPr>
        <w:spacing w:after="120" w:line="240" w:lineRule="auto"/>
        <w:jc w:val="center"/>
        <w:rPr>
          <w:rFonts w:ascii="Times New Roman" w:hAnsi="Times New Roman" w:cs="Times New Roman"/>
          <w:b/>
          <w:sz w:val="24"/>
          <w:szCs w:val="24"/>
        </w:rPr>
      </w:pPr>
    </w:p>
    <w:p w14:paraId="0D05DD1A" w14:textId="77777777" w:rsidR="00B31C16" w:rsidRPr="000B0E37" w:rsidRDefault="00B31C16" w:rsidP="00B31C16">
      <w:pPr>
        <w:spacing w:after="120" w:line="240" w:lineRule="auto"/>
        <w:jc w:val="center"/>
        <w:rPr>
          <w:rFonts w:ascii="Times New Roman" w:hAnsi="Times New Roman" w:cs="Times New Roman"/>
          <w:b/>
          <w:sz w:val="24"/>
          <w:szCs w:val="24"/>
        </w:rPr>
      </w:pPr>
    </w:p>
    <w:p w14:paraId="34FFED63" w14:textId="77777777" w:rsidR="00B31C16" w:rsidRPr="000B0E37" w:rsidRDefault="00B31C16" w:rsidP="00B31C16">
      <w:pPr>
        <w:spacing w:after="120" w:line="240" w:lineRule="auto"/>
        <w:jc w:val="center"/>
        <w:rPr>
          <w:rFonts w:ascii="Times New Roman" w:hAnsi="Times New Roman" w:cs="Times New Roman"/>
          <w:b/>
          <w:sz w:val="24"/>
          <w:szCs w:val="24"/>
        </w:rPr>
      </w:pPr>
    </w:p>
    <w:p w14:paraId="5942B89E" w14:textId="77777777" w:rsidR="00B31C16" w:rsidRPr="000B0E37" w:rsidRDefault="00B31C16" w:rsidP="00B31C16">
      <w:pPr>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ANEXO III</w:t>
      </w:r>
    </w:p>
    <w:p w14:paraId="6FB17471" w14:textId="77777777" w:rsidR="00B31C16" w:rsidRPr="000B0E37" w:rsidRDefault="00B31C16" w:rsidP="00B31C16">
      <w:pPr>
        <w:shd w:val="clear" w:color="auto" w:fill="002060"/>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MODELO PROPOSTA DE PREÇOS</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5"/>
        <w:gridCol w:w="47"/>
        <w:gridCol w:w="2238"/>
        <w:gridCol w:w="2835"/>
      </w:tblGrid>
      <w:tr w:rsidR="00B31C16" w:rsidRPr="000B0E37" w14:paraId="17B2490C" w14:textId="77777777" w:rsidTr="00C30167">
        <w:trPr>
          <w:trHeight w:hRule="exact" w:val="284"/>
        </w:trPr>
        <w:tc>
          <w:tcPr>
            <w:tcW w:w="5670" w:type="dxa"/>
            <w:gridSpan w:val="3"/>
            <w:vAlign w:val="center"/>
          </w:tcPr>
          <w:p w14:paraId="05CCF43D" w14:textId="77777777" w:rsidR="00B31C16" w:rsidRPr="000B0E37" w:rsidRDefault="00B31C16" w:rsidP="00B31C16">
            <w:pPr>
              <w:spacing w:after="0" w:line="240" w:lineRule="auto"/>
              <w:jc w:val="both"/>
              <w:rPr>
                <w:rFonts w:ascii="Times New Roman" w:hAnsi="Times New Roman" w:cs="Times New Roman"/>
                <w:b/>
                <w:sz w:val="24"/>
                <w:szCs w:val="24"/>
              </w:rPr>
            </w:pPr>
            <w:r w:rsidRPr="000B0E37">
              <w:rPr>
                <w:rFonts w:ascii="Times New Roman" w:hAnsi="Times New Roman" w:cs="Times New Roman"/>
                <w:b/>
                <w:sz w:val="24"/>
                <w:szCs w:val="24"/>
              </w:rPr>
              <w:t>Razão Social/Nome:</w:t>
            </w:r>
          </w:p>
        </w:tc>
        <w:tc>
          <w:tcPr>
            <w:tcW w:w="2835" w:type="dxa"/>
            <w:shd w:val="clear" w:color="auto" w:fill="auto"/>
            <w:vAlign w:val="center"/>
          </w:tcPr>
          <w:p w14:paraId="22C26BE7"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CNPJ/CPF:</w:t>
            </w:r>
          </w:p>
        </w:tc>
      </w:tr>
      <w:tr w:rsidR="00B31C16" w:rsidRPr="000B0E37" w14:paraId="5EC92848" w14:textId="77777777" w:rsidTr="00C30167">
        <w:trPr>
          <w:trHeight w:hRule="exact" w:val="284"/>
        </w:trPr>
        <w:tc>
          <w:tcPr>
            <w:tcW w:w="5670" w:type="dxa"/>
            <w:gridSpan w:val="3"/>
            <w:vAlign w:val="center"/>
          </w:tcPr>
          <w:p w14:paraId="2DA919D1" w14:textId="77777777" w:rsidR="00B31C16" w:rsidRPr="000B0E37" w:rsidRDefault="00B31C16" w:rsidP="00B31C16">
            <w:pPr>
              <w:spacing w:after="0" w:line="240" w:lineRule="auto"/>
              <w:jc w:val="both"/>
              <w:rPr>
                <w:rFonts w:ascii="Times New Roman" w:hAnsi="Times New Roman" w:cs="Times New Roman"/>
                <w:b/>
                <w:sz w:val="24"/>
                <w:szCs w:val="24"/>
              </w:rPr>
            </w:pPr>
            <w:r w:rsidRPr="000B0E37">
              <w:rPr>
                <w:rFonts w:ascii="Times New Roman" w:hAnsi="Times New Roman" w:cs="Times New Roman"/>
                <w:b/>
                <w:sz w:val="24"/>
                <w:szCs w:val="24"/>
              </w:rPr>
              <w:t>Endereço:</w:t>
            </w:r>
          </w:p>
        </w:tc>
        <w:tc>
          <w:tcPr>
            <w:tcW w:w="2835" w:type="dxa"/>
            <w:shd w:val="clear" w:color="auto" w:fill="auto"/>
            <w:vAlign w:val="center"/>
          </w:tcPr>
          <w:p w14:paraId="4B503334"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Bairro</w:t>
            </w:r>
          </w:p>
        </w:tc>
      </w:tr>
      <w:tr w:rsidR="00B31C16" w:rsidRPr="000B0E37" w14:paraId="1F228C65" w14:textId="77777777" w:rsidTr="00C30167">
        <w:trPr>
          <w:trHeight w:hRule="exact" w:val="284"/>
        </w:trPr>
        <w:tc>
          <w:tcPr>
            <w:tcW w:w="3385" w:type="dxa"/>
            <w:vAlign w:val="center"/>
          </w:tcPr>
          <w:p w14:paraId="661B3C8D" w14:textId="77777777" w:rsidR="00B31C16" w:rsidRPr="000B0E37" w:rsidRDefault="00B31C16" w:rsidP="00B31C16">
            <w:pPr>
              <w:spacing w:after="0" w:line="240" w:lineRule="auto"/>
              <w:jc w:val="both"/>
              <w:rPr>
                <w:rFonts w:ascii="Times New Roman" w:hAnsi="Times New Roman" w:cs="Times New Roman"/>
                <w:b/>
                <w:sz w:val="24"/>
                <w:szCs w:val="24"/>
              </w:rPr>
            </w:pPr>
            <w:r w:rsidRPr="000B0E37">
              <w:rPr>
                <w:rFonts w:ascii="Times New Roman" w:hAnsi="Times New Roman" w:cs="Times New Roman"/>
                <w:b/>
                <w:sz w:val="24"/>
                <w:szCs w:val="24"/>
              </w:rPr>
              <w:t>Cidade:</w:t>
            </w:r>
          </w:p>
        </w:tc>
        <w:tc>
          <w:tcPr>
            <w:tcW w:w="2285" w:type="dxa"/>
            <w:gridSpan w:val="2"/>
            <w:shd w:val="clear" w:color="auto" w:fill="auto"/>
            <w:vAlign w:val="center"/>
          </w:tcPr>
          <w:p w14:paraId="3DEEEABA"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Estado:</w:t>
            </w:r>
          </w:p>
        </w:tc>
        <w:tc>
          <w:tcPr>
            <w:tcW w:w="2835" w:type="dxa"/>
            <w:shd w:val="clear" w:color="auto" w:fill="auto"/>
            <w:vAlign w:val="center"/>
          </w:tcPr>
          <w:p w14:paraId="11AFC4EE"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CEP:</w:t>
            </w:r>
          </w:p>
        </w:tc>
      </w:tr>
      <w:tr w:rsidR="00B31C16" w:rsidRPr="000B0E37" w14:paraId="089E6649" w14:textId="77777777" w:rsidTr="00C30167">
        <w:trPr>
          <w:trHeight w:hRule="exact" w:val="284"/>
        </w:trPr>
        <w:tc>
          <w:tcPr>
            <w:tcW w:w="5670" w:type="dxa"/>
            <w:gridSpan w:val="3"/>
            <w:vAlign w:val="center"/>
          </w:tcPr>
          <w:p w14:paraId="0B70BF6F" w14:textId="77777777" w:rsidR="00B31C16" w:rsidRPr="000B0E37" w:rsidRDefault="00B31C16" w:rsidP="00B31C16">
            <w:pPr>
              <w:spacing w:after="0" w:line="240" w:lineRule="auto"/>
              <w:jc w:val="both"/>
              <w:rPr>
                <w:rFonts w:ascii="Times New Roman" w:hAnsi="Times New Roman" w:cs="Times New Roman"/>
                <w:b/>
                <w:sz w:val="24"/>
                <w:szCs w:val="24"/>
              </w:rPr>
            </w:pPr>
            <w:r w:rsidRPr="000B0E37">
              <w:rPr>
                <w:rFonts w:ascii="Times New Roman" w:hAnsi="Times New Roman" w:cs="Times New Roman"/>
                <w:b/>
                <w:sz w:val="24"/>
                <w:szCs w:val="24"/>
              </w:rPr>
              <w:t>Telefone/Celular:</w:t>
            </w:r>
          </w:p>
        </w:tc>
        <w:tc>
          <w:tcPr>
            <w:tcW w:w="2835" w:type="dxa"/>
            <w:shd w:val="clear" w:color="auto" w:fill="auto"/>
            <w:vAlign w:val="center"/>
          </w:tcPr>
          <w:p w14:paraId="7F6CB666"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 xml:space="preserve">Email: </w:t>
            </w:r>
          </w:p>
        </w:tc>
      </w:tr>
      <w:tr w:rsidR="00B31C16" w:rsidRPr="000B0E37" w14:paraId="4EDFDA30" w14:textId="77777777" w:rsidTr="00C30167">
        <w:trPr>
          <w:trHeight w:hRule="exact" w:val="284"/>
        </w:trPr>
        <w:tc>
          <w:tcPr>
            <w:tcW w:w="3432" w:type="dxa"/>
            <w:gridSpan w:val="2"/>
            <w:vAlign w:val="center"/>
          </w:tcPr>
          <w:p w14:paraId="3FC6C27B" w14:textId="77777777" w:rsidR="00B31C16" w:rsidRPr="000B0E37" w:rsidRDefault="00B31C16" w:rsidP="00B31C16">
            <w:pPr>
              <w:spacing w:after="0" w:line="240" w:lineRule="auto"/>
              <w:jc w:val="both"/>
              <w:rPr>
                <w:rFonts w:ascii="Times New Roman" w:hAnsi="Times New Roman" w:cs="Times New Roman"/>
                <w:b/>
                <w:sz w:val="24"/>
                <w:szCs w:val="24"/>
              </w:rPr>
            </w:pPr>
            <w:r w:rsidRPr="000B0E37">
              <w:rPr>
                <w:rFonts w:ascii="Times New Roman" w:hAnsi="Times New Roman" w:cs="Times New Roman"/>
                <w:b/>
                <w:sz w:val="24"/>
                <w:szCs w:val="24"/>
              </w:rPr>
              <w:t>Banco:</w:t>
            </w:r>
          </w:p>
        </w:tc>
        <w:tc>
          <w:tcPr>
            <w:tcW w:w="2238" w:type="dxa"/>
            <w:shd w:val="clear" w:color="auto" w:fill="auto"/>
            <w:vAlign w:val="center"/>
          </w:tcPr>
          <w:p w14:paraId="471FB8DB"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Agência</w:t>
            </w:r>
          </w:p>
        </w:tc>
        <w:tc>
          <w:tcPr>
            <w:tcW w:w="2835" w:type="dxa"/>
            <w:shd w:val="clear" w:color="auto" w:fill="auto"/>
            <w:vAlign w:val="center"/>
          </w:tcPr>
          <w:p w14:paraId="27039109" w14:textId="77777777" w:rsidR="00B31C16" w:rsidRPr="000B0E37" w:rsidRDefault="00B31C16" w:rsidP="00B31C16">
            <w:pPr>
              <w:spacing w:after="0"/>
              <w:rPr>
                <w:rFonts w:ascii="Times New Roman" w:hAnsi="Times New Roman" w:cs="Times New Roman"/>
                <w:b/>
                <w:sz w:val="24"/>
                <w:szCs w:val="24"/>
              </w:rPr>
            </w:pPr>
            <w:r w:rsidRPr="000B0E37">
              <w:rPr>
                <w:rFonts w:ascii="Times New Roman" w:hAnsi="Times New Roman" w:cs="Times New Roman"/>
                <w:b/>
                <w:sz w:val="24"/>
                <w:szCs w:val="24"/>
              </w:rPr>
              <w:t>Conta C ou Pou.:</w:t>
            </w:r>
          </w:p>
        </w:tc>
      </w:tr>
    </w:tbl>
    <w:p w14:paraId="7CC24E0F" w14:textId="77777777" w:rsidR="00B31C16" w:rsidRPr="000B0E37" w:rsidRDefault="00B31C16" w:rsidP="00B31C16">
      <w:pPr>
        <w:spacing w:after="60" w:line="252" w:lineRule="auto"/>
        <w:ind w:firstLine="567"/>
        <w:jc w:val="both"/>
        <w:rPr>
          <w:rFonts w:ascii="Times New Roman" w:hAnsi="Times New Roman" w:cs="Times New Roman"/>
          <w:sz w:val="24"/>
          <w:szCs w:val="24"/>
        </w:rPr>
      </w:pPr>
      <w:r w:rsidRPr="000B0E37">
        <w:rPr>
          <w:rFonts w:ascii="Times New Roman" w:hAnsi="Times New Roman" w:cs="Times New Roman"/>
          <w:sz w:val="24"/>
          <w:szCs w:val="24"/>
        </w:rPr>
        <w:t>A proponente acima nomeada, vem apresentar a sua proposta de preços, referente a (ao) Concorrência n° ___/2026, conforme abaixo relacionado:</w:t>
      </w:r>
    </w:p>
    <w:tbl>
      <w:tblPr>
        <w:tblW w:w="8500" w:type="dxa"/>
        <w:tblCellMar>
          <w:left w:w="10" w:type="dxa"/>
          <w:right w:w="10" w:type="dxa"/>
        </w:tblCellMar>
        <w:tblLook w:val="04A0" w:firstRow="1" w:lastRow="0" w:firstColumn="1" w:lastColumn="0" w:noHBand="0" w:noVBand="1"/>
      </w:tblPr>
      <w:tblGrid>
        <w:gridCol w:w="704"/>
        <w:gridCol w:w="851"/>
        <w:gridCol w:w="992"/>
        <w:gridCol w:w="3969"/>
        <w:gridCol w:w="1984"/>
      </w:tblGrid>
      <w:tr w:rsidR="00B31C16" w:rsidRPr="000B0E37" w14:paraId="55E18584" w14:textId="77777777" w:rsidTr="00C30167">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4539817F" w14:textId="77777777" w:rsidR="00B31C16" w:rsidRPr="00DC65D6" w:rsidRDefault="00B31C16" w:rsidP="00B31C16">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0" w:line="240" w:lineRule="auto"/>
              <w:jc w:val="center"/>
              <w:textAlignment w:val="baseline"/>
              <w:rPr>
                <w:rFonts w:ascii="Times New Roman" w:eastAsia="SimSun" w:hAnsi="Times New Roman" w:cs="Times New Roman"/>
                <w:b/>
                <w:bCs/>
                <w:kern w:val="3"/>
                <w:sz w:val="20"/>
                <w:szCs w:val="20"/>
                <w:lang w:eastAsia="zh-CN" w:bidi="hi-IN"/>
              </w:rPr>
            </w:pPr>
            <w:bookmarkStart w:id="15" w:name="_Hlk164696706"/>
            <w:r w:rsidRPr="00DC65D6">
              <w:rPr>
                <w:rFonts w:ascii="Times New Roman" w:eastAsia="SimSun" w:hAnsi="Times New Roman" w:cs="Times New Roman"/>
                <w:b/>
                <w:bCs/>
                <w:kern w:val="3"/>
                <w:sz w:val="20"/>
                <w:szCs w:val="20"/>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4A29BC47" w14:textId="77777777" w:rsidR="00B31C16" w:rsidRPr="00DC65D6" w:rsidRDefault="00B31C16" w:rsidP="00B31C16">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0"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DC65D6">
              <w:rPr>
                <w:rFonts w:ascii="Times New Roman" w:eastAsia="SimSun" w:hAnsi="Times New Roman" w:cs="Times New Roman"/>
                <w:b/>
                <w:bCs/>
                <w:kern w:val="3"/>
                <w:sz w:val="20"/>
                <w:szCs w:val="20"/>
                <w:lang w:eastAsia="zh-CN" w:bidi="hi-IN"/>
              </w:rPr>
              <w:t>Und</w:t>
            </w:r>
            <w:proofErr w:type="spellEnd"/>
            <w:r w:rsidRPr="00DC65D6">
              <w:rPr>
                <w:rFonts w:ascii="Times New Roman" w:eastAsia="SimSun" w:hAnsi="Times New Roman" w:cs="Times New Roman"/>
                <w:b/>
                <w:bCs/>
                <w:kern w:val="3"/>
                <w:sz w:val="20"/>
                <w:szCs w:val="20"/>
                <w:lang w:eastAsia="zh-CN" w:bidi="hi-IN"/>
              </w:rPr>
              <w:t>.</w:t>
            </w:r>
          </w:p>
        </w:tc>
        <w:tc>
          <w:tcPr>
            <w:tcW w:w="992"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E28D326" w14:textId="77777777" w:rsidR="00B31C16" w:rsidRPr="00DC65D6" w:rsidRDefault="00493EB1" w:rsidP="00B31C16">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0" w:line="240" w:lineRule="auto"/>
              <w:jc w:val="center"/>
              <w:textAlignment w:val="baseline"/>
              <w:rPr>
                <w:rFonts w:ascii="Times New Roman" w:eastAsia="SimSun" w:hAnsi="Times New Roman" w:cs="Times New Roman"/>
                <w:b/>
                <w:bCs/>
                <w:kern w:val="3"/>
                <w:sz w:val="20"/>
                <w:szCs w:val="20"/>
                <w:lang w:eastAsia="zh-CN" w:bidi="hi-IN"/>
              </w:rPr>
            </w:pPr>
            <w:hyperlink r:id="rId19" w:history="1">
              <w:proofErr w:type="spellStart"/>
              <w:r w:rsidR="00B31C16" w:rsidRPr="00DC65D6">
                <w:rPr>
                  <w:rFonts w:ascii="Times New Roman" w:eastAsia="SimSun" w:hAnsi="Times New Roman" w:cs="Times New Roman"/>
                  <w:b/>
                  <w:bCs/>
                  <w:kern w:val="3"/>
                  <w:sz w:val="20"/>
                  <w:szCs w:val="20"/>
                  <w:lang w:eastAsia="zh-CN" w:bidi="hi-IN"/>
                </w:rPr>
                <w:t>Qtd</w:t>
              </w:r>
              <w:proofErr w:type="spellEnd"/>
            </w:hyperlink>
          </w:p>
        </w:tc>
        <w:tc>
          <w:tcPr>
            <w:tcW w:w="396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F392D19" w14:textId="77777777" w:rsidR="00B31C16" w:rsidRPr="00DC65D6" w:rsidRDefault="00B31C16" w:rsidP="00B31C16">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0" w:line="240" w:lineRule="auto"/>
              <w:jc w:val="center"/>
              <w:textAlignment w:val="baseline"/>
              <w:rPr>
                <w:rFonts w:ascii="Times New Roman" w:eastAsia="SimSun" w:hAnsi="Times New Roman" w:cs="Times New Roman"/>
                <w:b/>
                <w:bCs/>
                <w:kern w:val="3"/>
                <w:sz w:val="20"/>
                <w:szCs w:val="20"/>
                <w:lang w:eastAsia="zh-CN" w:bidi="hi-IN"/>
              </w:rPr>
            </w:pPr>
            <w:r w:rsidRPr="00DC65D6">
              <w:rPr>
                <w:rFonts w:ascii="Times New Roman" w:eastAsia="SimSun" w:hAnsi="Times New Roman" w:cs="Times New Roman"/>
                <w:b/>
                <w:bCs/>
                <w:kern w:val="3"/>
                <w:sz w:val="20"/>
                <w:szCs w:val="20"/>
                <w:lang w:eastAsia="zh-CN" w:bidi="hi-IN"/>
              </w:rPr>
              <w:t>Descrição</w:t>
            </w:r>
          </w:p>
        </w:tc>
        <w:tc>
          <w:tcPr>
            <w:tcW w:w="1984"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0F83FF30" w14:textId="77777777" w:rsidR="00B31C16" w:rsidRPr="00DC65D6" w:rsidRDefault="00B31C16" w:rsidP="00DC65D6">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0" w:line="240" w:lineRule="auto"/>
              <w:jc w:val="center"/>
              <w:textAlignment w:val="baseline"/>
              <w:rPr>
                <w:rFonts w:ascii="Times New Roman" w:eastAsia="SimSun" w:hAnsi="Times New Roman" w:cs="Times New Roman"/>
                <w:b/>
                <w:bCs/>
                <w:kern w:val="3"/>
                <w:sz w:val="20"/>
                <w:szCs w:val="20"/>
                <w:lang w:eastAsia="zh-CN" w:bidi="hi-IN"/>
              </w:rPr>
            </w:pPr>
            <w:r w:rsidRPr="00DC65D6">
              <w:rPr>
                <w:rFonts w:ascii="Times New Roman" w:eastAsia="SimSun" w:hAnsi="Times New Roman" w:cs="Times New Roman"/>
                <w:b/>
                <w:bCs/>
                <w:kern w:val="3"/>
                <w:sz w:val="20"/>
                <w:szCs w:val="20"/>
                <w:lang w:eastAsia="zh-CN" w:bidi="hi-IN"/>
              </w:rPr>
              <w:t>Valor Global</w:t>
            </w:r>
            <w:r w:rsidR="00DC65D6">
              <w:rPr>
                <w:rFonts w:ascii="Times New Roman" w:eastAsia="SimSun" w:hAnsi="Times New Roman" w:cs="Times New Roman"/>
                <w:b/>
                <w:bCs/>
                <w:kern w:val="3"/>
                <w:sz w:val="20"/>
                <w:szCs w:val="20"/>
                <w:lang w:eastAsia="zh-CN" w:bidi="hi-IN"/>
              </w:rPr>
              <w:t xml:space="preserve"> </w:t>
            </w:r>
            <w:r w:rsidRPr="00DC65D6">
              <w:rPr>
                <w:rFonts w:ascii="Times New Roman" w:eastAsia="SimSun" w:hAnsi="Times New Roman" w:cs="Times New Roman"/>
                <w:b/>
                <w:bCs/>
                <w:kern w:val="3"/>
                <w:sz w:val="20"/>
                <w:szCs w:val="20"/>
                <w:lang w:eastAsia="zh-CN" w:bidi="hi-IN"/>
              </w:rPr>
              <w:t>R$</w:t>
            </w:r>
          </w:p>
        </w:tc>
      </w:tr>
      <w:tr w:rsidR="00B31C16" w:rsidRPr="000B0E37" w14:paraId="7F416927" w14:textId="77777777" w:rsidTr="00C30167">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BF1D1" w14:textId="77777777" w:rsidR="00B31C16" w:rsidRPr="000B0E37" w:rsidRDefault="00B31C16" w:rsidP="00B31C16">
            <w:pPr>
              <w:spacing w:after="0"/>
              <w:jc w:val="center"/>
              <w:rPr>
                <w:rFonts w:ascii="Times New Roman" w:hAnsi="Times New Roman" w:cs="Times New Roman"/>
                <w:sz w:val="20"/>
                <w:szCs w:val="20"/>
              </w:rPr>
            </w:pPr>
            <w:r w:rsidRPr="000B0E37">
              <w:rPr>
                <w:rFonts w:ascii="Times New Roman" w:hAnsi="Times New Roman" w:cs="Times New Roman"/>
                <w:sz w:val="20"/>
                <w:szCs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608C919" w14:textId="77777777" w:rsidR="00B31C16" w:rsidRPr="000B0E37" w:rsidRDefault="00B31C16" w:rsidP="00B31C16">
            <w:pPr>
              <w:spacing w:after="0"/>
              <w:jc w:val="center"/>
              <w:rPr>
                <w:rFonts w:ascii="Times New Roman" w:hAnsi="Times New Roman" w:cs="Times New Roman"/>
                <w:sz w:val="20"/>
                <w:szCs w:val="20"/>
              </w:rPr>
            </w:pPr>
            <w:r w:rsidRPr="000B0E37">
              <w:rPr>
                <w:rFonts w:ascii="Times New Roman" w:hAnsi="Times New Roman" w:cs="Times New Roman"/>
                <w:sz w:val="20"/>
                <w:szCs w:val="20"/>
              </w:rPr>
              <w:t>UN</w:t>
            </w:r>
          </w:p>
        </w:tc>
        <w:tc>
          <w:tcPr>
            <w:tcW w:w="992" w:type="dxa"/>
            <w:tcBorders>
              <w:top w:val="single" w:sz="4" w:space="0" w:color="000000"/>
              <w:left w:val="single" w:sz="4" w:space="0" w:color="000000"/>
              <w:bottom w:val="single" w:sz="4" w:space="0" w:color="000000"/>
              <w:right w:val="single" w:sz="4" w:space="0" w:color="000000"/>
            </w:tcBorders>
            <w:vAlign w:val="center"/>
          </w:tcPr>
          <w:p w14:paraId="4A17ACAE" w14:textId="77777777" w:rsidR="00B31C16" w:rsidRPr="000B0E37" w:rsidRDefault="00B31C16" w:rsidP="00B31C16">
            <w:pPr>
              <w:spacing w:after="0"/>
              <w:jc w:val="center"/>
              <w:rPr>
                <w:rFonts w:ascii="Times New Roman" w:hAnsi="Times New Roman" w:cs="Times New Roman"/>
                <w:sz w:val="20"/>
                <w:szCs w:val="20"/>
              </w:rPr>
            </w:pPr>
            <w:r w:rsidRPr="000B0E37">
              <w:rPr>
                <w:rFonts w:ascii="Times New Roman" w:hAnsi="Times New Roman" w:cs="Times New Roman"/>
                <w:sz w:val="20"/>
                <w:szCs w:val="20"/>
              </w:rPr>
              <w:t>01</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87EEF" w14:textId="77777777" w:rsidR="00B31C16" w:rsidRPr="000B0E37" w:rsidRDefault="00B31C16" w:rsidP="00B31C16">
            <w:pPr>
              <w:spacing w:after="0"/>
              <w:jc w:val="both"/>
              <w:rPr>
                <w:rFonts w:ascii="Times New Roman" w:hAnsi="Times New Roman" w:cs="Times New Roman"/>
                <w:sz w:val="20"/>
                <w:szCs w:val="20"/>
              </w:rPr>
            </w:pPr>
            <w:bookmarkStart w:id="16" w:name="_Hlk237940053"/>
            <w:bookmarkEnd w:id="16"/>
            <w:r w:rsidRPr="000B0E37">
              <w:rPr>
                <w:rFonts w:ascii="Times New Roman" w:hAnsi="Times New Roman" w:cs="Times New Roman"/>
                <w:sz w:val="20"/>
              </w:rPr>
              <w:t>CONTRATAÇÃO DE EMPRESA ESPECIALIZADA PARA EXECUÇÃO DE OBRA DE CONSTRUÇÃO CIVIL CONVENCIONAL (ALVENARIA E ESTRUTURA METÁLICA) DO SALÃO DE EVENTOS COMUNITÁRIO DO JARDIM GALILEIA, NO MUNICÍPIO DE GOIOERÊ/PR, CONFORME PROJETOS, PLANILHAS ORÇAMENTÁRIAS E MEMORIAL DESCRITIVO</w:t>
            </w:r>
          </w:p>
        </w:tc>
        <w:tc>
          <w:tcPr>
            <w:tcW w:w="1984" w:type="dxa"/>
            <w:tcBorders>
              <w:top w:val="single" w:sz="4" w:space="0" w:color="000000"/>
              <w:left w:val="single" w:sz="4" w:space="0" w:color="000000"/>
              <w:bottom w:val="single" w:sz="4" w:space="0" w:color="000000"/>
              <w:right w:val="single" w:sz="4" w:space="0" w:color="000000"/>
            </w:tcBorders>
            <w:vAlign w:val="center"/>
          </w:tcPr>
          <w:p w14:paraId="3D3A43A2" w14:textId="77777777" w:rsidR="00B31C16" w:rsidRPr="000B0E37" w:rsidRDefault="00B31C16" w:rsidP="00B31C16">
            <w:pPr>
              <w:spacing w:after="0"/>
              <w:jc w:val="center"/>
              <w:rPr>
                <w:rFonts w:ascii="Times New Roman" w:hAnsi="Times New Roman" w:cs="Times New Roman"/>
                <w:sz w:val="20"/>
                <w:szCs w:val="20"/>
              </w:rPr>
            </w:pPr>
          </w:p>
        </w:tc>
      </w:tr>
    </w:tbl>
    <w:bookmarkEnd w:id="15"/>
    <w:p w14:paraId="0B6BEC1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Declaramos que: </w:t>
      </w:r>
    </w:p>
    <w:p w14:paraId="464BF50F"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 O prazo de validade da presente proposta é de ___ (______) dias, a contar da presente data.</w:t>
      </w:r>
    </w:p>
    <w:p w14:paraId="6B0512B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2) O(s) local(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horários e prazos de entrega do objeto, será conforme o Termo de Referência e Solicitação de fornecimento.</w:t>
      </w:r>
    </w:p>
    <w:p w14:paraId="3CAC079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3) Ciência ao prazo de pagamento de até 30 (trinta) dias, a contar a partir do recebimento e constatação de que o objeto foi devidamente recebido, em conformidade com as especificações do Edital, Termo de Referência e solicitação de fornecimento.</w:t>
      </w:r>
    </w:p>
    <w:p w14:paraId="2EAD0C1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 Aceitamos todas as condições do processo, responsabilizando-nos por esta proposta e pelo cumprimento de todas as legislações pertinentes.</w:t>
      </w:r>
    </w:p>
    <w:p w14:paraId="3FB5CA7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 Contato para envio de Solicitações/Pedidos, bem como possíveis comunicações referentes a contratação deverão ser através do Fone </w:t>
      </w:r>
      <w:proofErr w:type="gramStart"/>
      <w:r w:rsidRPr="000B0E37">
        <w:rPr>
          <w:rFonts w:ascii="Times New Roman" w:hAnsi="Times New Roman" w:cs="Times New Roman"/>
          <w:sz w:val="24"/>
          <w:szCs w:val="24"/>
        </w:rPr>
        <w:t>( )</w:t>
      </w:r>
      <w:proofErr w:type="gramEnd"/>
      <w:r w:rsidRPr="000B0E37">
        <w:rPr>
          <w:rFonts w:ascii="Times New Roman" w:hAnsi="Times New Roman" w:cs="Times New Roman"/>
          <w:sz w:val="24"/>
          <w:szCs w:val="24"/>
        </w:rPr>
        <w:t xml:space="preserve"> ____-____ e E-mail: ________@_______. </w:t>
      </w:r>
    </w:p>
    <w:p w14:paraId="3C23FCBC"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 O preposto responsável, caso seja necessário o contato da administração será o Sr.(</w:t>
      </w:r>
      <w:proofErr w:type="gramStart"/>
      <w:r w:rsidRPr="000B0E37">
        <w:rPr>
          <w:rFonts w:ascii="Times New Roman" w:hAnsi="Times New Roman" w:cs="Times New Roman"/>
          <w:sz w:val="24"/>
          <w:szCs w:val="24"/>
        </w:rPr>
        <w:t xml:space="preserve">a)  </w:t>
      </w:r>
      <w:proofErr w:type="spellStart"/>
      <w:r w:rsidRPr="000B0E37">
        <w:rPr>
          <w:rFonts w:ascii="Times New Roman" w:hAnsi="Times New Roman" w:cs="Times New Roman"/>
          <w:sz w:val="24"/>
          <w:szCs w:val="24"/>
        </w:rPr>
        <w:t>xxxxxxxxxxxxxxxxx</w:t>
      </w:r>
      <w:proofErr w:type="spellEnd"/>
      <w:proofErr w:type="gramEnd"/>
      <w:r w:rsidRPr="000B0E37">
        <w:rPr>
          <w:rFonts w:ascii="Times New Roman" w:hAnsi="Times New Roman" w:cs="Times New Roman"/>
          <w:sz w:val="24"/>
          <w:szCs w:val="24"/>
        </w:rPr>
        <w:t>, fone (</w:t>
      </w:r>
      <w:proofErr w:type="spellStart"/>
      <w:r w:rsidRPr="000B0E37">
        <w:rPr>
          <w:rFonts w:ascii="Times New Roman" w:hAnsi="Times New Roman" w:cs="Times New Roman"/>
          <w:sz w:val="24"/>
          <w:szCs w:val="24"/>
        </w:rPr>
        <w:t>ddd</w:t>
      </w:r>
      <w:proofErr w:type="spellEnd"/>
      <w:r w:rsidRPr="000B0E37">
        <w:rPr>
          <w:rFonts w:ascii="Times New Roman" w:hAnsi="Times New Roman" w:cs="Times New Roman"/>
          <w:sz w:val="24"/>
          <w:szCs w:val="24"/>
        </w:rPr>
        <w:t xml:space="preserve">) </w:t>
      </w:r>
      <w:proofErr w:type="spellStart"/>
      <w:r w:rsidRPr="000B0E37">
        <w:rPr>
          <w:rFonts w:ascii="Times New Roman" w:hAnsi="Times New Roman" w:cs="Times New Roman"/>
          <w:sz w:val="24"/>
          <w:szCs w:val="24"/>
        </w:rPr>
        <w:t>xxxxx-xxxx</w:t>
      </w:r>
      <w:proofErr w:type="spellEnd"/>
      <w:r w:rsidRPr="000B0E37">
        <w:rPr>
          <w:rFonts w:ascii="Times New Roman" w:hAnsi="Times New Roman" w:cs="Times New Roman"/>
          <w:sz w:val="24"/>
          <w:szCs w:val="24"/>
        </w:rPr>
        <w:t>.</w:t>
      </w:r>
    </w:p>
    <w:p w14:paraId="4BA38E2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7) Cientes de que comunicações, notificações, interpelações ou esclarecimentos relativos à fiscalização ou cumprimento ocorrerão por intermédio do e-mail informado, responsabilizando-nos em manter o cadastro atualizado para tal finalidade. </w:t>
      </w:r>
    </w:p>
    <w:p w14:paraId="5C91C13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8) Cientes de que os prazos serão considerados pela administração a partir da data do envio da mensagem independente de recibo ou confirmação de leitura.</w:t>
      </w:r>
    </w:p>
    <w:p w14:paraId="5EAF352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Cidade, data.            </w:t>
      </w:r>
    </w:p>
    <w:p w14:paraId="0296D38B" w14:textId="77777777" w:rsidR="00B31C16" w:rsidRPr="000B0E37" w:rsidRDefault="00B31C16" w:rsidP="00B31C16">
      <w:pPr>
        <w:spacing w:after="0" w:line="240"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                                    ___________________________________</w:t>
      </w:r>
    </w:p>
    <w:p w14:paraId="6F3E1BB6" w14:textId="77777777" w:rsidR="00B31C16" w:rsidRPr="000B0E37" w:rsidRDefault="00B31C16" w:rsidP="00B31C16">
      <w:pPr>
        <w:spacing w:after="0" w:line="240" w:lineRule="auto"/>
        <w:jc w:val="center"/>
        <w:rPr>
          <w:rFonts w:ascii="Times New Roman" w:hAnsi="Times New Roman" w:cs="Times New Roman"/>
          <w:sz w:val="24"/>
          <w:szCs w:val="24"/>
        </w:rPr>
      </w:pPr>
      <w:r w:rsidRPr="000B0E37">
        <w:rPr>
          <w:rFonts w:ascii="Times New Roman" w:hAnsi="Times New Roman" w:cs="Times New Roman"/>
          <w:sz w:val="24"/>
          <w:szCs w:val="24"/>
        </w:rPr>
        <w:lastRenderedPageBreak/>
        <w:t>Nome e assinatura do representante legal</w:t>
      </w:r>
    </w:p>
    <w:p w14:paraId="3CBA195E" w14:textId="77777777" w:rsidR="00B31C16" w:rsidRPr="000B0E37" w:rsidRDefault="00B31C16" w:rsidP="00B31C16">
      <w:pPr>
        <w:spacing w:after="0" w:line="240" w:lineRule="auto"/>
        <w:jc w:val="center"/>
        <w:rPr>
          <w:rFonts w:ascii="Times New Roman" w:hAnsi="Times New Roman" w:cs="Times New Roman"/>
          <w:sz w:val="24"/>
          <w:szCs w:val="24"/>
        </w:rPr>
      </w:pPr>
      <w:r w:rsidRPr="000B0E37">
        <w:rPr>
          <w:rFonts w:ascii="Times New Roman" w:hAnsi="Times New Roman" w:cs="Times New Roman"/>
          <w:sz w:val="24"/>
          <w:szCs w:val="24"/>
        </w:rPr>
        <w:t>RG/CPF:</w:t>
      </w:r>
    </w:p>
    <w:p w14:paraId="4A6C0C7B" w14:textId="77777777" w:rsidR="00B31C16" w:rsidRPr="000B0E37" w:rsidRDefault="00B31C16" w:rsidP="00B31C16">
      <w:pPr>
        <w:spacing w:after="0" w:line="240" w:lineRule="auto"/>
        <w:jc w:val="center"/>
        <w:rPr>
          <w:rFonts w:ascii="Times New Roman" w:hAnsi="Times New Roman" w:cs="Times New Roman"/>
          <w:sz w:val="24"/>
          <w:szCs w:val="24"/>
        </w:rPr>
      </w:pPr>
      <w:r w:rsidRPr="000B0E37">
        <w:rPr>
          <w:rFonts w:ascii="Times New Roman" w:hAnsi="Times New Roman" w:cs="Times New Roman"/>
          <w:sz w:val="24"/>
          <w:szCs w:val="24"/>
        </w:rPr>
        <w:t>Cargo:</w:t>
      </w:r>
    </w:p>
    <w:p w14:paraId="2E27A2A7" w14:textId="77777777" w:rsidR="00B31C16" w:rsidRPr="000B0E37" w:rsidRDefault="00B31C16" w:rsidP="00B31C16">
      <w:pPr>
        <w:spacing w:after="120" w:line="240" w:lineRule="auto"/>
        <w:jc w:val="center"/>
        <w:rPr>
          <w:rFonts w:ascii="Times New Roman" w:hAnsi="Times New Roman" w:cs="Times New Roman"/>
          <w:b/>
          <w:sz w:val="24"/>
          <w:szCs w:val="24"/>
        </w:rPr>
      </w:pPr>
    </w:p>
    <w:p w14:paraId="41979D96" w14:textId="77777777" w:rsidR="00B31C16" w:rsidRPr="000B0E37" w:rsidRDefault="00B31C16" w:rsidP="00B31C16">
      <w:pPr>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ANEXO IV</w:t>
      </w:r>
    </w:p>
    <w:p w14:paraId="708550D1" w14:textId="77777777" w:rsidR="00B31C16" w:rsidRPr="000B0E37" w:rsidRDefault="00B31C16" w:rsidP="00B31C16">
      <w:pPr>
        <w:shd w:val="clear" w:color="auto" w:fill="002060"/>
        <w:spacing w:after="60" w:line="252" w:lineRule="auto"/>
        <w:jc w:val="center"/>
        <w:rPr>
          <w:rFonts w:ascii="Times New Roman" w:hAnsi="Times New Roman" w:cs="Times New Roman"/>
          <w:b/>
          <w:sz w:val="24"/>
          <w:szCs w:val="24"/>
          <w:shd w:val="clear" w:color="auto" w:fill="002060"/>
        </w:rPr>
      </w:pPr>
      <w:r w:rsidRPr="000B0E37">
        <w:rPr>
          <w:rFonts w:ascii="Times New Roman" w:hAnsi="Times New Roman" w:cs="Times New Roman"/>
          <w:b/>
          <w:sz w:val="24"/>
          <w:szCs w:val="24"/>
          <w:shd w:val="clear" w:color="auto" w:fill="002060"/>
        </w:rPr>
        <w:t>MODELO DE DECLARAÇÃO DE OBRIGAÇÕES</w:t>
      </w:r>
    </w:p>
    <w:p w14:paraId="457A4D26" w14:textId="77777777" w:rsidR="00877E35" w:rsidRPr="000B0E37" w:rsidRDefault="00877E35" w:rsidP="00B31C16">
      <w:pPr>
        <w:spacing w:after="60" w:line="252" w:lineRule="auto"/>
        <w:jc w:val="both"/>
        <w:rPr>
          <w:rFonts w:ascii="Times New Roman" w:hAnsi="Times New Roman" w:cs="Times New Roman"/>
          <w:b/>
          <w:bCs/>
          <w:sz w:val="24"/>
          <w:szCs w:val="24"/>
        </w:rPr>
      </w:pPr>
      <w:bookmarkStart w:id="17" w:name="_Hlk191051112"/>
    </w:p>
    <w:p w14:paraId="7FEE81F1"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Ao Agente de Contratação</w:t>
      </w:r>
    </w:p>
    <w:p w14:paraId="7BFC044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Prefeitura Municipal de Goioerê, Estado do Paraná</w:t>
      </w:r>
    </w:p>
    <w:p w14:paraId="0E3C9F8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0"/>
        </w:rPr>
        <w:t>Processo Licitatório nº 144/2026</w:t>
      </w:r>
    </w:p>
    <w:p w14:paraId="46C03357"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Concorrência nº ___/2026</w:t>
      </w:r>
    </w:p>
    <w:bookmarkEnd w:id="17"/>
    <w:p w14:paraId="567E66C6" w14:textId="77777777" w:rsidR="00B31C16" w:rsidRPr="000B0E37" w:rsidRDefault="00B31C16" w:rsidP="00B31C16">
      <w:pPr>
        <w:jc w:val="both"/>
        <w:rPr>
          <w:rFonts w:ascii="Times New Roman" w:hAnsi="Times New Roman" w:cs="Times New Roman"/>
          <w:sz w:val="24"/>
          <w:szCs w:val="24"/>
        </w:rPr>
      </w:pPr>
    </w:p>
    <w:p w14:paraId="4A398F6C" w14:textId="77777777" w:rsidR="00B31C16" w:rsidRPr="000B0E37" w:rsidRDefault="00B31C16" w:rsidP="00B31C16">
      <w:pPr>
        <w:spacing w:after="60" w:line="252" w:lineRule="auto"/>
        <w:ind w:firstLine="2268"/>
        <w:jc w:val="both"/>
        <w:rPr>
          <w:rFonts w:ascii="Times New Roman" w:hAnsi="Times New Roman" w:cs="Times New Roman"/>
          <w:sz w:val="24"/>
          <w:szCs w:val="24"/>
        </w:rPr>
      </w:pPr>
      <w:r w:rsidRPr="000B0E37">
        <w:rPr>
          <w:rFonts w:ascii="Times New Roman" w:hAnsi="Times New Roman" w:cs="Times New Roman"/>
          <w:sz w:val="24"/>
          <w:szCs w:val="24"/>
        </w:rPr>
        <w:t>Declaramos para os fins de direito, na qualidade de proponente do procedimento licitatório, sob a modalidade Concorrência nº ____/2026, instaurado pelo Município de Goioerê, que se nossa empresa for declarada adjudicatária do objeto:</w:t>
      </w:r>
    </w:p>
    <w:p w14:paraId="1D4005BE" w14:textId="77777777" w:rsidR="00B31C16" w:rsidRPr="000B0E37" w:rsidRDefault="00B31C16" w:rsidP="00B31C16">
      <w:pPr>
        <w:numPr>
          <w:ilvl w:val="0"/>
          <w:numId w:val="3"/>
        </w:numPr>
        <w:spacing w:after="60" w:line="252" w:lineRule="auto"/>
        <w:contextualSpacing/>
        <w:jc w:val="both"/>
        <w:rPr>
          <w:rFonts w:ascii="Times New Roman" w:eastAsiaTheme="minorEastAsia" w:hAnsi="Times New Roman" w:cs="Times New Roman"/>
          <w:sz w:val="24"/>
          <w:szCs w:val="24"/>
          <w:lang w:eastAsia="pt-BR"/>
        </w:rPr>
      </w:pPr>
      <w:r w:rsidRPr="000B0E37">
        <w:rPr>
          <w:rFonts w:ascii="Times New Roman" w:eastAsiaTheme="minorEastAsia" w:hAnsi="Times New Roman" w:cs="Times New Roman"/>
          <w:sz w:val="24"/>
          <w:szCs w:val="24"/>
          <w:lang w:eastAsia="pt-BR"/>
        </w:rPr>
        <w:t>Disporemos de responsável(</w:t>
      </w:r>
      <w:proofErr w:type="spellStart"/>
      <w:r w:rsidRPr="000B0E37">
        <w:rPr>
          <w:rFonts w:ascii="Times New Roman" w:eastAsiaTheme="minorEastAsia" w:hAnsi="Times New Roman" w:cs="Times New Roman"/>
          <w:sz w:val="24"/>
          <w:szCs w:val="24"/>
          <w:lang w:eastAsia="pt-BR"/>
        </w:rPr>
        <w:t>is</w:t>
      </w:r>
      <w:proofErr w:type="spellEnd"/>
      <w:r w:rsidRPr="000B0E37">
        <w:rPr>
          <w:rFonts w:ascii="Times New Roman" w:eastAsiaTheme="minorEastAsia" w:hAnsi="Times New Roman" w:cs="Times New Roman"/>
          <w:sz w:val="24"/>
          <w:szCs w:val="24"/>
          <w:lang w:eastAsia="pt-BR"/>
        </w:rPr>
        <w:t>) técnico(s) legalmente habilitado(s), equipamentos, pessoal e estrutura necessários à execução integral da obra, conforme o Edital e seus anexos.</w:t>
      </w:r>
    </w:p>
    <w:p w14:paraId="3C2905E4" w14:textId="77777777" w:rsidR="00B31C16" w:rsidRPr="000B0E37" w:rsidRDefault="00B31C16" w:rsidP="00B31C16">
      <w:pPr>
        <w:spacing w:after="0" w:line="240" w:lineRule="auto"/>
        <w:ind w:left="720"/>
        <w:contextualSpacing/>
        <w:rPr>
          <w:rFonts w:ascii="Times New Roman" w:eastAsiaTheme="minorEastAsia" w:hAnsi="Times New Roman" w:cs="Times New Roman"/>
          <w:sz w:val="24"/>
          <w:szCs w:val="24"/>
          <w:lang w:eastAsia="pt-BR"/>
        </w:rPr>
      </w:pPr>
    </w:p>
    <w:p w14:paraId="0CD3DAB1" w14:textId="77777777" w:rsidR="00B31C16" w:rsidRPr="000B0E37" w:rsidRDefault="00B31C16" w:rsidP="00B31C16">
      <w:pPr>
        <w:spacing w:after="60" w:line="252" w:lineRule="auto"/>
        <w:ind w:left="1985"/>
        <w:jc w:val="both"/>
        <w:rPr>
          <w:rFonts w:ascii="Times New Roman" w:hAnsi="Times New Roman" w:cs="Times New Roman"/>
          <w:sz w:val="24"/>
          <w:szCs w:val="24"/>
        </w:rPr>
      </w:pPr>
      <w:r w:rsidRPr="000B0E37">
        <w:rPr>
          <w:rFonts w:ascii="Times New Roman" w:hAnsi="Times New Roman" w:cs="Times New Roman"/>
          <w:sz w:val="24"/>
          <w:szCs w:val="24"/>
        </w:rPr>
        <w:t>2- Disporemos dos equipamentos necessários à execução dos serviços.</w:t>
      </w:r>
    </w:p>
    <w:p w14:paraId="36796A21" w14:textId="77777777" w:rsidR="00DC65D6" w:rsidRDefault="00DC65D6" w:rsidP="00B31C16">
      <w:pPr>
        <w:spacing w:after="60" w:line="252" w:lineRule="auto"/>
        <w:ind w:firstLine="2268"/>
        <w:jc w:val="both"/>
        <w:rPr>
          <w:rFonts w:ascii="Times New Roman" w:hAnsi="Times New Roman" w:cs="Times New Roman"/>
          <w:sz w:val="24"/>
          <w:szCs w:val="24"/>
        </w:rPr>
      </w:pPr>
      <w:bookmarkStart w:id="18" w:name="_Hlk191051715"/>
    </w:p>
    <w:p w14:paraId="6AE945CF" w14:textId="77777777" w:rsidR="00DC65D6" w:rsidRDefault="00DC65D6" w:rsidP="00B31C16">
      <w:pPr>
        <w:spacing w:after="60" w:line="252" w:lineRule="auto"/>
        <w:ind w:firstLine="2268"/>
        <w:jc w:val="both"/>
        <w:rPr>
          <w:rFonts w:ascii="Times New Roman" w:hAnsi="Times New Roman" w:cs="Times New Roman"/>
          <w:sz w:val="24"/>
          <w:szCs w:val="24"/>
        </w:rPr>
      </w:pPr>
    </w:p>
    <w:p w14:paraId="1227FD87" w14:textId="77777777" w:rsidR="00B31C16" w:rsidRPr="000B0E37" w:rsidRDefault="00B31C16" w:rsidP="00B31C16">
      <w:pPr>
        <w:spacing w:after="60" w:line="252" w:lineRule="auto"/>
        <w:ind w:firstLine="2268"/>
        <w:jc w:val="both"/>
        <w:rPr>
          <w:rFonts w:ascii="Times New Roman" w:hAnsi="Times New Roman" w:cs="Times New Roman"/>
          <w:sz w:val="24"/>
          <w:szCs w:val="24"/>
        </w:rPr>
      </w:pPr>
      <w:r w:rsidRPr="000B0E37">
        <w:rPr>
          <w:rFonts w:ascii="Times New Roman" w:hAnsi="Times New Roman" w:cs="Times New Roman"/>
          <w:sz w:val="24"/>
          <w:szCs w:val="24"/>
        </w:rPr>
        <w:t>Por ser expressão da verdade, firmamos a presente.</w:t>
      </w:r>
    </w:p>
    <w:p w14:paraId="2335EA1A" w14:textId="77777777" w:rsidR="00B31C16" w:rsidRPr="000B0E37" w:rsidRDefault="00B31C16" w:rsidP="00B31C16">
      <w:pPr>
        <w:spacing w:after="120" w:line="240" w:lineRule="auto"/>
        <w:jc w:val="both"/>
        <w:rPr>
          <w:rFonts w:ascii="Times New Roman" w:hAnsi="Times New Roman" w:cs="Times New Roman"/>
          <w:sz w:val="24"/>
          <w:szCs w:val="24"/>
        </w:rPr>
      </w:pPr>
    </w:p>
    <w:p w14:paraId="6662BAE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Cidade, data.   </w:t>
      </w:r>
    </w:p>
    <w:p w14:paraId="74A98A2E" w14:textId="77777777" w:rsidR="00B31C16" w:rsidRPr="000B0E37" w:rsidRDefault="00B31C16" w:rsidP="00B31C16">
      <w:pPr>
        <w:spacing w:after="120" w:line="240" w:lineRule="auto"/>
        <w:jc w:val="both"/>
        <w:rPr>
          <w:rFonts w:ascii="Times New Roman" w:hAnsi="Times New Roman" w:cs="Times New Roman"/>
          <w:sz w:val="24"/>
          <w:szCs w:val="24"/>
        </w:rPr>
      </w:pPr>
    </w:p>
    <w:p w14:paraId="27270B7C" w14:textId="77777777" w:rsidR="00B31C16" w:rsidRPr="000B0E37" w:rsidRDefault="00B31C16" w:rsidP="00B31C16">
      <w:pPr>
        <w:spacing w:after="60" w:line="252" w:lineRule="auto"/>
        <w:jc w:val="center"/>
        <w:rPr>
          <w:rFonts w:ascii="Times New Roman" w:hAnsi="Times New Roman" w:cs="Times New Roman"/>
          <w:sz w:val="24"/>
          <w:szCs w:val="24"/>
        </w:rPr>
      </w:pPr>
      <w:r w:rsidRPr="000B0E37">
        <w:rPr>
          <w:rFonts w:ascii="Times New Roman" w:hAnsi="Times New Roman" w:cs="Times New Roman"/>
          <w:sz w:val="24"/>
          <w:szCs w:val="24"/>
        </w:rPr>
        <w:t>_____________________________</w:t>
      </w:r>
    </w:p>
    <w:p w14:paraId="1FF068CB" w14:textId="77777777" w:rsidR="00B31C16" w:rsidRPr="000B0E37" w:rsidRDefault="00B31C16" w:rsidP="00B31C16">
      <w:pPr>
        <w:spacing w:after="60" w:line="252" w:lineRule="auto"/>
        <w:jc w:val="center"/>
        <w:rPr>
          <w:rFonts w:ascii="Times New Roman" w:hAnsi="Times New Roman" w:cs="Times New Roman"/>
          <w:sz w:val="24"/>
          <w:szCs w:val="24"/>
        </w:rPr>
      </w:pPr>
      <w:r w:rsidRPr="000B0E37">
        <w:rPr>
          <w:rFonts w:ascii="Times New Roman" w:hAnsi="Times New Roman" w:cs="Times New Roman"/>
          <w:sz w:val="24"/>
          <w:szCs w:val="24"/>
        </w:rPr>
        <w:t>Nome e assinatura do representante legal</w:t>
      </w:r>
    </w:p>
    <w:p w14:paraId="64F0F7EE" w14:textId="77777777" w:rsidR="00B31C16" w:rsidRPr="000B0E37" w:rsidRDefault="00B31C16" w:rsidP="00B31C16">
      <w:pPr>
        <w:spacing w:after="60" w:line="252" w:lineRule="auto"/>
        <w:jc w:val="center"/>
        <w:rPr>
          <w:rFonts w:ascii="Times New Roman" w:hAnsi="Times New Roman" w:cs="Times New Roman"/>
          <w:sz w:val="24"/>
          <w:szCs w:val="24"/>
        </w:rPr>
      </w:pPr>
      <w:r w:rsidRPr="000B0E37">
        <w:rPr>
          <w:rFonts w:ascii="Times New Roman" w:hAnsi="Times New Roman" w:cs="Times New Roman"/>
          <w:sz w:val="24"/>
          <w:szCs w:val="24"/>
        </w:rPr>
        <w:t>RG/CPF:</w:t>
      </w:r>
    </w:p>
    <w:p w14:paraId="0B644A8B" w14:textId="77777777" w:rsidR="00B31C16" w:rsidRPr="000B0E37" w:rsidRDefault="00B31C16" w:rsidP="00B31C16">
      <w:pPr>
        <w:spacing w:after="60" w:line="252" w:lineRule="auto"/>
        <w:jc w:val="center"/>
        <w:rPr>
          <w:rFonts w:ascii="Times New Roman" w:hAnsi="Times New Roman" w:cs="Times New Roman"/>
          <w:sz w:val="24"/>
          <w:szCs w:val="24"/>
        </w:rPr>
      </w:pPr>
      <w:r w:rsidRPr="000B0E37">
        <w:rPr>
          <w:rFonts w:ascii="Times New Roman" w:hAnsi="Times New Roman" w:cs="Times New Roman"/>
          <w:sz w:val="24"/>
          <w:szCs w:val="24"/>
        </w:rPr>
        <w:t>Cargo:</w:t>
      </w:r>
    </w:p>
    <w:bookmarkEnd w:id="18"/>
    <w:p w14:paraId="218C6B3F" w14:textId="77777777" w:rsidR="00B31C16" w:rsidRPr="000B0E37" w:rsidRDefault="00B31C16" w:rsidP="00B31C16">
      <w:pPr>
        <w:spacing w:after="120" w:line="240" w:lineRule="auto"/>
        <w:jc w:val="center"/>
        <w:rPr>
          <w:rFonts w:ascii="Times New Roman" w:hAnsi="Times New Roman" w:cs="Times New Roman"/>
          <w:b/>
          <w:sz w:val="24"/>
          <w:szCs w:val="24"/>
        </w:rPr>
      </w:pPr>
    </w:p>
    <w:p w14:paraId="22FB24EF" w14:textId="77777777" w:rsidR="00B31C16" w:rsidRPr="000B0E37" w:rsidRDefault="00B31C16" w:rsidP="00B31C16">
      <w:pPr>
        <w:spacing w:after="120" w:line="240" w:lineRule="auto"/>
        <w:jc w:val="center"/>
        <w:rPr>
          <w:rFonts w:ascii="Times New Roman" w:hAnsi="Times New Roman" w:cs="Times New Roman"/>
          <w:b/>
          <w:sz w:val="24"/>
          <w:szCs w:val="24"/>
        </w:rPr>
      </w:pPr>
    </w:p>
    <w:p w14:paraId="17C49E86" w14:textId="77777777" w:rsidR="00B31C16" w:rsidRPr="000B0E37" w:rsidRDefault="00B31C16" w:rsidP="00B31C16">
      <w:pPr>
        <w:spacing w:after="120" w:line="240" w:lineRule="auto"/>
        <w:jc w:val="center"/>
        <w:rPr>
          <w:rFonts w:ascii="Times New Roman" w:hAnsi="Times New Roman" w:cs="Times New Roman"/>
          <w:b/>
          <w:sz w:val="24"/>
          <w:szCs w:val="24"/>
        </w:rPr>
      </w:pPr>
    </w:p>
    <w:p w14:paraId="6D0228E8" w14:textId="77777777" w:rsidR="00B31C16" w:rsidRPr="000B0E37" w:rsidRDefault="00B31C16" w:rsidP="00B31C16">
      <w:pPr>
        <w:spacing w:after="120" w:line="240" w:lineRule="auto"/>
        <w:jc w:val="center"/>
        <w:rPr>
          <w:rFonts w:ascii="Times New Roman" w:hAnsi="Times New Roman" w:cs="Times New Roman"/>
          <w:b/>
          <w:sz w:val="24"/>
          <w:szCs w:val="24"/>
        </w:rPr>
      </w:pPr>
    </w:p>
    <w:p w14:paraId="06E84F42" w14:textId="77777777" w:rsidR="00B31C16" w:rsidRPr="000B0E37" w:rsidRDefault="00B31C16" w:rsidP="00B31C16">
      <w:pPr>
        <w:spacing w:after="120" w:line="240" w:lineRule="auto"/>
        <w:jc w:val="center"/>
        <w:rPr>
          <w:rFonts w:ascii="Times New Roman" w:hAnsi="Times New Roman" w:cs="Times New Roman"/>
          <w:b/>
          <w:sz w:val="24"/>
          <w:szCs w:val="24"/>
        </w:rPr>
      </w:pPr>
    </w:p>
    <w:p w14:paraId="19355DF0" w14:textId="77777777" w:rsidR="00B31C16" w:rsidRPr="000B0E37" w:rsidRDefault="00B31C16" w:rsidP="00B31C16">
      <w:pPr>
        <w:spacing w:after="120" w:line="240" w:lineRule="auto"/>
        <w:jc w:val="center"/>
        <w:rPr>
          <w:rFonts w:ascii="Times New Roman" w:hAnsi="Times New Roman" w:cs="Times New Roman"/>
          <w:b/>
          <w:sz w:val="24"/>
          <w:szCs w:val="24"/>
        </w:rPr>
      </w:pPr>
    </w:p>
    <w:p w14:paraId="2F617430" w14:textId="77777777" w:rsidR="00B31C16" w:rsidRPr="000B0E37" w:rsidRDefault="00B31C16" w:rsidP="00B31C16">
      <w:pPr>
        <w:spacing w:after="120" w:line="240" w:lineRule="auto"/>
        <w:jc w:val="center"/>
        <w:rPr>
          <w:rFonts w:ascii="Times New Roman" w:hAnsi="Times New Roman" w:cs="Times New Roman"/>
          <w:b/>
          <w:sz w:val="24"/>
          <w:szCs w:val="24"/>
        </w:rPr>
      </w:pPr>
    </w:p>
    <w:p w14:paraId="48B33186" w14:textId="77777777" w:rsidR="00B31C16" w:rsidRPr="000B0E37" w:rsidRDefault="00B31C16" w:rsidP="00B31C16">
      <w:pPr>
        <w:spacing w:after="120" w:line="240" w:lineRule="auto"/>
        <w:jc w:val="center"/>
        <w:rPr>
          <w:rFonts w:ascii="Times New Roman" w:hAnsi="Times New Roman" w:cs="Times New Roman"/>
          <w:b/>
          <w:sz w:val="24"/>
          <w:szCs w:val="24"/>
        </w:rPr>
      </w:pPr>
    </w:p>
    <w:p w14:paraId="1D7FC496" w14:textId="77777777" w:rsidR="00B31C16" w:rsidRPr="000B0E37" w:rsidRDefault="00B31C16" w:rsidP="00B31C16">
      <w:pPr>
        <w:spacing w:after="60" w:line="252" w:lineRule="auto"/>
        <w:jc w:val="center"/>
        <w:rPr>
          <w:rFonts w:ascii="Times New Roman" w:hAnsi="Times New Roman" w:cs="Times New Roman"/>
          <w:b/>
          <w:sz w:val="24"/>
          <w:szCs w:val="24"/>
        </w:rPr>
      </w:pPr>
      <w:r w:rsidRPr="000B0E37">
        <w:rPr>
          <w:rFonts w:ascii="Times New Roman" w:hAnsi="Times New Roman" w:cs="Times New Roman"/>
          <w:b/>
          <w:sz w:val="24"/>
          <w:szCs w:val="24"/>
        </w:rPr>
        <w:t>ANEXO V</w:t>
      </w:r>
    </w:p>
    <w:p w14:paraId="49A57F57" w14:textId="77777777" w:rsidR="00B31C16" w:rsidRPr="000B0E37" w:rsidRDefault="00B31C16" w:rsidP="00B31C16">
      <w:pPr>
        <w:shd w:val="clear" w:color="auto" w:fill="002060"/>
        <w:spacing w:after="60" w:line="252" w:lineRule="auto"/>
        <w:jc w:val="center"/>
        <w:rPr>
          <w:rFonts w:ascii="Times New Roman" w:hAnsi="Times New Roman" w:cs="Times New Roman"/>
          <w:b/>
          <w:sz w:val="24"/>
          <w:szCs w:val="24"/>
          <w:shd w:val="clear" w:color="auto" w:fill="002060"/>
        </w:rPr>
      </w:pPr>
      <w:r w:rsidRPr="000B0E37">
        <w:rPr>
          <w:rFonts w:ascii="Times New Roman" w:hAnsi="Times New Roman" w:cs="Times New Roman"/>
          <w:b/>
          <w:sz w:val="24"/>
          <w:szCs w:val="24"/>
          <w:shd w:val="clear" w:color="auto" w:fill="002060"/>
        </w:rPr>
        <w:t>MODELO DE DECLARAÇÃO DE DISPENSA DE VISITA TÉCNICA</w:t>
      </w:r>
    </w:p>
    <w:p w14:paraId="6D130611" w14:textId="77777777" w:rsidR="00B31C16" w:rsidRPr="000B0E37" w:rsidRDefault="00B31C16" w:rsidP="00B31C16">
      <w:pPr>
        <w:spacing w:after="120" w:line="240" w:lineRule="auto"/>
        <w:jc w:val="center"/>
        <w:rPr>
          <w:rFonts w:ascii="Times New Roman" w:hAnsi="Times New Roman" w:cs="Times New Roman"/>
          <w:bCs/>
          <w:sz w:val="24"/>
          <w:szCs w:val="24"/>
        </w:rPr>
      </w:pPr>
    </w:p>
    <w:p w14:paraId="0DDCB5BC"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Ao Agente de Contratação</w:t>
      </w:r>
    </w:p>
    <w:p w14:paraId="6734B50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Prefeitura Municipal de Goioerê, Estado do Paraná</w:t>
      </w:r>
    </w:p>
    <w:p w14:paraId="6C10BAA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0"/>
        </w:rPr>
        <w:t>Processo Licitatório nº 144/2026</w:t>
      </w:r>
    </w:p>
    <w:p w14:paraId="58D6A4D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Concorrência nº ___/2026</w:t>
      </w:r>
    </w:p>
    <w:p w14:paraId="3D7DA64A" w14:textId="77777777" w:rsidR="00B31C16" w:rsidRPr="000B0E37" w:rsidRDefault="00B31C16" w:rsidP="00B31C16">
      <w:pPr>
        <w:spacing w:after="120" w:line="240" w:lineRule="auto"/>
        <w:jc w:val="center"/>
        <w:rPr>
          <w:rFonts w:ascii="Times New Roman" w:hAnsi="Times New Roman" w:cs="Times New Roman"/>
          <w:bCs/>
          <w:sz w:val="24"/>
          <w:szCs w:val="24"/>
        </w:rPr>
      </w:pPr>
    </w:p>
    <w:p w14:paraId="18613FD9" w14:textId="77777777" w:rsidR="00B31C16" w:rsidRPr="000B0E37" w:rsidRDefault="00B31C16" w:rsidP="00B31C16">
      <w:pPr>
        <w:autoSpaceDE w:val="0"/>
        <w:autoSpaceDN w:val="0"/>
        <w:adjustRightInd w:val="0"/>
        <w:spacing w:after="60" w:line="252" w:lineRule="auto"/>
        <w:ind w:firstLine="2268"/>
        <w:jc w:val="both"/>
        <w:rPr>
          <w:rFonts w:ascii="Times New Roman" w:hAnsi="Times New Roman" w:cs="Times New Roman"/>
          <w:sz w:val="24"/>
          <w:szCs w:val="24"/>
        </w:rPr>
      </w:pPr>
      <w:r w:rsidRPr="000B0E37">
        <w:rPr>
          <w:rFonts w:ascii="Times New Roman" w:hAnsi="Times New Roman" w:cs="Times New Roman"/>
          <w:sz w:val="24"/>
          <w:szCs w:val="24"/>
        </w:rPr>
        <w:t>Declaramos para os devidos fins que a empresa ........................., inscrita no CNPJ sob o nº ....................., através de seu representante legal subscrito...., temos conhecimento pleno de todas as condições e peculiaridades do local, serviços e detalhes da contratação através do Edital e especificações técnicas da Concorrência nº ___/2026, dispensando a visita ˜in loco” prevista e tida como indispensável, assumindo, portanto, todos os riscos dos serviços, declarando, por fim, total responsabilidade em sua execução e dispensa da visita, bem como por situações supervenientes, ficando impedida, no futuro, de pleitear por força do conhecimento declarado, quaisquer alterações contratuais, de natureza técnica e/ou financeira.</w:t>
      </w:r>
    </w:p>
    <w:p w14:paraId="65DB2EF0" w14:textId="77777777" w:rsidR="00B31C16" w:rsidRPr="000B0E37" w:rsidRDefault="00B31C16" w:rsidP="00B31C16">
      <w:pPr>
        <w:autoSpaceDE w:val="0"/>
        <w:autoSpaceDN w:val="0"/>
        <w:adjustRightInd w:val="0"/>
        <w:spacing w:after="60" w:line="252" w:lineRule="auto"/>
        <w:ind w:firstLine="2268"/>
        <w:jc w:val="both"/>
        <w:rPr>
          <w:rFonts w:ascii="Times New Roman" w:hAnsi="Times New Roman" w:cs="Times New Roman"/>
          <w:bCs/>
          <w:sz w:val="24"/>
          <w:szCs w:val="24"/>
        </w:rPr>
      </w:pPr>
      <w:r w:rsidRPr="000B0E37">
        <w:rPr>
          <w:rFonts w:ascii="Times New Roman" w:hAnsi="Times New Roman" w:cs="Times New Roman"/>
          <w:sz w:val="24"/>
          <w:szCs w:val="24"/>
        </w:rPr>
        <w:t>Declaramos também que nos responsabilizamos pela dispensa e por situações supervenientes e nos comprometemos a prestar fielmente os serviços nos termos do Edital e seus Anexos.</w:t>
      </w:r>
    </w:p>
    <w:p w14:paraId="24A4957D" w14:textId="77777777" w:rsidR="00B31C16" w:rsidRPr="000B0E37" w:rsidRDefault="00B31C16" w:rsidP="00B31C16">
      <w:pPr>
        <w:spacing w:after="120" w:line="240" w:lineRule="auto"/>
        <w:jc w:val="both"/>
        <w:rPr>
          <w:rFonts w:ascii="Times New Roman" w:hAnsi="Times New Roman" w:cs="Times New Roman"/>
          <w:bCs/>
          <w:sz w:val="24"/>
          <w:szCs w:val="24"/>
        </w:rPr>
      </w:pPr>
    </w:p>
    <w:p w14:paraId="5907B041" w14:textId="77777777" w:rsidR="00B31C16" w:rsidRPr="000B0E37" w:rsidRDefault="00B31C16" w:rsidP="00B31C16">
      <w:pPr>
        <w:spacing w:after="120" w:line="240" w:lineRule="auto"/>
        <w:jc w:val="both"/>
        <w:rPr>
          <w:rFonts w:ascii="Times New Roman" w:hAnsi="Times New Roman" w:cs="Times New Roman"/>
          <w:bCs/>
          <w:sz w:val="24"/>
          <w:szCs w:val="24"/>
        </w:rPr>
      </w:pPr>
    </w:p>
    <w:p w14:paraId="17019145" w14:textId="77777777" w:rsidR="00B31C16" w:rsidRPr="000B0E37" w:rsidRDefault="00B31C16" w:rsidP="00B31C16">
      <w:pPr>
        <w:spacing w:after="60" w:line="252" w:lineRule="auto"/>
        <w:ind w:firstLine="2268"/>
        <w:rPr>
          <w:rFonts w:ascii="Times New Roman" w:hAnsi="Times New Roman" w:cs="Times New Roman"/>
          <w:bCs/>
          <w:sz w:val="24"/>
          <w:szCs w:val="24"/>
        </w:rPr>
      </w:pPr>
      <w:r w:rsidRPr="000B0E37">
        <w:rPr>
          <w:rFonts w:ascii="Times New Roman" w:hAnsi="Times New Roman" w:cs="Times New Roman"/>
          <w:bCs/>
          <w:sz w:val="24"/>
          <w:szCs w:val="24"/>
        </w:rPr>
        <w:t>Por ser expressão da verdade, firmamos a presente.</w:t>
      </w:r>
    </w:p>
    <w:p w14:paraId="322ECDDF" w14:textId="77777777" w:rsidR="00B31C16" w:rsidRPr="000B0E37" w:rsidRDefault="00B31C16" w:rsidP="00B31C16">
      <w:pPr>
        <w:spacing w:after="120" w:line="240" w:lineRule="auto"/>
        <w:jc w:val="center"/>
        <w:rPr>
          <w:rFonts w:ascii="Times New Roman" w:hAnsi="Times New Roman" w:cs="Times New Roman"/>
          <w:bCs/>
          <w:sz w:val="24"/>
          <w:szCs w:val="24"/>
        </w:rPr>
      </w:pPr>
    </w:p>
    <w:p w14:paraId="489CBAA1" w14:textId="77777777" w:rsidR="00B31C16" w:rsidRPr="000B0E37" w:rsidRDefault="00B31C16" w:rsidP="00B31C16">
      <w:pPr>
        <w:spacing w:after="60" w:line="252" w:lineRule="auto"/>
        <w:ind w:firstLine="2268"/>
        <w:rPr>
          <w:rFonts w:ascii="Times New Roman" w:hAnsi="Times New Roman" w:cs="Times New Roman"/>
          <w:bCs/>
          <w:sz w:val="24"/>
          <w:szCs w:val="24"/>
        </w:rPr>
      </w:pPr>
      <w:r w:rsidRPr="000B0E37">
        <w:rPr>
          <w:rFonts w:ascii="Times New Roman" w:hAnsi="Times New Roman" w:cs="Times New Roman"/>
          <w:bCs/>
          <w:sz w:val="24"/>
          <w:szCs w:val="24"/>
        </w:rPr>
        <w:t xml:space="preserve">Cidade, data. </w:t>
      </w:r>
    </w:p>
    <w:p w14:paraId="3FB08B6E" w14:textId="77777777" w:rsidR="00B31C16" w:rsidRPr="000B0E37" w:rsidRDefault="00B31C16" w:rsidP="00B31C16">
      <w:pPr>
        <w:spacing w:after="120" w:line="240" w:lineRule="auto"/>
        <w:jc w:val="center"/>
        <w:rPr>
          <w:rFonts w:ascii="Times New Roman" w:hAnsi="Times New Roman" w:cs="Times New Roman"/>
          <w:bCs/>
          <w:sz w:val="24"/>
          <w:szCs w:val="24"/>
        </w:rPr>
      </w:pPr>
    </w:p>
    <w:p w14:paraId="72E1C5BD" w14:textId="77777777" w:rsidR="00B31C16" w:rsidRPr="000B0E37" w:rsidRDefault="00B31C16" w:rsidP="00B31C16">
      <w:pPr>
        <w:spacing w:after="60" w:line="252" w:lineRule="auto"/>
        <w:jc w:val="center"/>
        <w:rPr>
          <w:rFonts w:ascii="Times New Roman" w:hAnsi="Times New Roman" w:cs="Times New Roman"/>
          <w:bCs/>
          <w:sz w:val="24"/>
          <w:szCs w:val="24"/>
        </w:rPr>
      </w:pPr>
      <w:r w:rsidRPr="000B0E37">
        <w:rPr>
          <w:rFonts w:ascii="Times New Roman" w:hAnsi="Times New Roman" w:cs="Times New Roman"/>
          <w:bCs/>
          <w:sz w:val="24"/>
          <w:szCs w:val="24"/>
        </w:rPr>
        <w:t>_____________________________</w:t>
      </w:r>
    </w:p>
    <w:p w14:paraId="5A6BC823" w14:textId="77777777" w:rsidR="00B31C16" w:rsidRPr="000B0E37" w:rsidRDefault="00B31C16" w:rsidP="00B31C16">
      <w:pPr>
        <w:spacing w:after="60" w:line="252" w:lineRule="auto"/>
        <w:jc w:val="center"/>
        <w:rPr>
          <w:rFonts w:ascii="Times New Roman" w:hAnsi="Times New Roman" w:cs="Times New Roman"/>
          <w:bCs/>
          <w:sz w:val="24"/>
          <w:szCs w:val="24"/>
        </w:rPr>
      </w:pPr>
      <w:r w:rsidRPr="000B0E37">
        <w:rPr>
          <w:rFonts w:ascii="Times New Roman" w:hAnsi="Times New Roman" w:cs="Times New Roman"/>
          <w:bCs/>
          <w:sz w:val="24"/>
          <w:szCs w:val="24"/>
        </w:rPr>
        <w:t>Nome e assinatura do representante legal</w:t>
      </w:r>
    </w:p>
    <w:p w14:paraId="73E9D6E1" w14:textId="77777777" w:rsidR="00B31C16" w:rsidRPr="000B0E37" w:rsidRDefault="00B31C16" w:rsidP="00B31C16">
      <w:pPr>
        <w:spacing w:after="60" w:line="252" w:lineRule="auto"/>
        <w:jc w:val="center"/>
        <w:rPr>
          <w:rFonts w:ascii="Times New Roman" w:hAnsi="Times New Roman" w:cs="Times New Roman"/>
          <w:bCs/>
          <w:sz w:val="24"/>
          <w:szCs w:val="24"/>
        </w:rPr>
      </w:pPr>
      <w:r w:rsidRPr="000B0E37">
        <w:rPr>
          <w:rFonts w:ascii="Times New Roman" w:hAnsi="Times New Roman" w:cs="Times New Roman"/>
          <w:bCs/>
          <w:sz w:val="24"/>
          <w:szCs w:val="24"/>
        </w:rPr>
        <w:t>RG/CPF:</w:t>
      </w:r>
    </w:p>
    <w:p w14:paraId="6CE572B7" w14:textId="77777777" w:rsidR="00B31C16" w:rsidRPr="000B0E37" w:rsidRDefault="00B31C16" w:rsidP="00B31C16">
      <w:pPr>
        <w:spacing w:after="120" w:line="240" w:lineRule="auto"/>
        <w:jc w:val="center"/>
        <w:rPr>
          <w:rFonts w:ascii="Times New Roman" w:hAnsi="Times New Roman" w:cs="Times New Roman"/>
          <w:b/>
          <w:sz w:val="24"/>
          <w:szCs w:val="24"/>
        </w:rPr>
      </w:pPr>
    </w:p>
    <w:p w14:paraId="396ED5C9" w14:textId="77777777" w:rsidR="00B31C16" w:rsidRPr="000B0E37" w:rsidRDefault="00B31C16" w:rsidP="00B31C16">
      <w:pPr>
        <w:spacing w:after="120" w:line="240" w:lineRule="auto"/>
        <w:jc w:val="center"/>
        <w:rPr>
          <w:rFonts w:ascii="Times New Roman" w:hAnsi="Times New Roman" w:cs="Times New Roman"/>
          <w:b/>
          <w:sz w:val="24"/>
          <w:szCs w:val="24"/>
        </w:rPr>
      </w:pPr>
    </w:p>
    <w:p w14:paraId="6C0C4ADF" w14:textId="77777777" w:rsidR="00B31C16" w:rsidRPr="000B0E37" w:rsidRDefault="00B31C16" w:rsidP="00B31C16">
      <w:pPr>
        <w:spacing w:after="120" w:line="240" w:lineRule="auto"/>
        <w:jc w:val="center"/>
        <w:rPr>
          <w:rFonts w:ascii="Times New Roman" w:hAnsi="Times New Roman" w:cs="Times New Roman"/>
          <w:b/>
          <w:sz w:val="24"/>
          <w:szCs w:val="24"/>
        </w:rPr>
      </w:pPr>
    </w:p>
    <w:p w14:paraId="2EA13876" w14:textId="77777777" w:rsidR="00B31C16" w:rsidRPr="000B0E37" w:rsidRDefault="00B31C16" w:rsidP="00B31C16">
      <w:pPr>
        <w:spacing w:after="120" w:line="240" w:lineRule="auto"/>
        <w:jc w:val="center"/>
        <w:rPr>
          <w:rFonts w:ascii="Times New Roman" w:hAnsi="Times New Roman" w:cs="Times New Roman"/>
          <w:b/>
          <w:sz w:val="24"/>
          <w:szCs w:val="24"/>
        </w:rPr>
      </w:pPr>
    </w:p>
    <w:p w14:paraId="79FFCC9F" w14:textId="77777777" w:rsidR="00B31C16" w:rsidRPr="000B0E37" w:rsidRDefault="00B31C16" w:rsidP="00B31C16">
      <w:pPr>
        <w:spacing w:after="120" w:line="240" w:lineRule="auto"/>
        <w:jc w:val="center"/>
        <w:rPr>
          <w:rFonts w:ascii="Times New Roman" w:hAnsi="Times New Roman" w:cs="Times New Roman"/>
          <w:b/>
          <w:sz w:val="24"/>
          <w:szCs w:val="24"/>
        </w:rPr>
      </w:pPr>
    </w:p>
    <w:p w14:paraId="6559F415" w14:textId="77777777" w:rsidR="00B31C16" w:rsidRPr="000B0E37" w:rsidRDefault="00B31C16" w:rsidP="00B31C16">
      <w:pPr>
        <w:spacing w:after="120" w:line="240" w:lineRule="auto"/>
        <w:jc w:val="center"/>
        <w:rPr>
          <w:rFonts w:ascii="Times New Roman" w:hAnsi="Times New Roman" w:cs="Times New Roman"/>
          <w:b/>
          <w:sz w:val="24"/>
          <w:szCs w:val="24"/>
        </w:rPr>
      </w:pPr>
    </w:p>
    <w:p w14:paraId="46F5C170" w14:textId="77777777" w:rsidR="00B31C16" w:rsidRPr="000B0E37" w:rsidRDefault="00B31C16" w:rsidP="00B31C16">
      <w:pPr>
        <w:spacing w:after="120" w:line="240" w:lineRule="auto"/>
        <w:jc w:val="center"/>
        <w:rPr>
          <w:rFonts w:ascii="Times New Roman" w:hAnsi="Times New Roman" w:cs="Times New Roman"/>
          <w:b/>
          <w:sz w:val="24"/>
          <w:szCs w:val="24"/>
        </w:rPr>
      </w:pPr>
    </w:p>
    <w:p w14:paraId="5D0AD089" w14:textId="77777777" w:rsidR="00B31C16" w:rsidRPr="000B0E37" w:rsidRDefault="00B31C16" w:rsidP="00B31C16">
      <w:pPr>
        <w:spacing w:after="120" w:line="240" w:lineRule="auto"/>
        <w:jc w:val="center"/>
        <w:rPr>
          <w:rFonts w:ascii="Times New Roman" w:hAnsi="Times New Roman" w:cs="Times New Roman"/>
          <w:b/>
          <w:sz w:val="24"/>
          <w:szCs w:val="24"/>
        </w:rPr>
      </w:pPr>
    </w:p>
    <w:p w14:paraId="02EEF25D" w14:textId="77777777" w:rsidR="00B31C16" w:rsidRPr="000B0E37" w:rsidRDefault="00B31C16" w:rsidP="00B31C16">
      <w:pPr>
        <w:shd w:val="clear" w:color="auto" w:fill="002060"/>
        <w:spacing w:after="60" w:line="252" w:lineRule="auto"/>
        <w:ind w:right="-17"/>
        <w:jc w:val="center"/>
        <w:rPr>
          <w:rFonts w:ascii="Times New Roman" w:hAnsi="Times New Roman" w:cs="Times New Roman"/>
          <w:b/>
          <w:sz w:val="24"/>
          <w:szCs w:val="24"/>
        </w:rPr>
      </w:pPr>
      <w:r w:rsidRPr="000B0E37">
        <w:rPr>
          <w:rFonts w:ascii="Times New Roman" w:hAnsi="Times New Roman" w:cs="Times New Roman"/>
          <w:b/>
          <w:sz w:val="24"/>
          <w:szCs w:val="24"/>
        </w:rPr>
        <w:t>MINUTA DO TERMO DE CONTRATO</w:t>
      </w:r>
    </w:p>
    <w:p w14:paraId="23D47E0D" w14:textId="77777777" w:rsidR="00B31C16" w:rsidRPr="00DC65D6" w:rsidRDefault="00B31C16" w:rsidP="00B31C16">
      <w:pPr>
        <w:spacing w:after="60" w:line="252" w:lineRule="auto"/>
        <w:ind w:left="3544" w:right="-17"/>
        <w:jc w:val="both"/>
        <w:rPr>
          <w:rFonts w:ascii="Times New Roman" w:hAnsi="Times New Roman" w:cs="Times New Roman"/>
          <w:b/>
          <w:sz w:val="24"/>
          <w:szCs w:val="24"/>
        </w:rPr>
      </w:pPr>
      <w:r w:rsidRPr="000B0E37">
        <w:rPr>
          <w:rFonts w:ascii="Times New Roman" w:hAnsi="Times New Roman" w:cs="Times New Roman"/>
          <w:b/>
          <w:sz w:val="24"/>
          <w:szCs w:val="24"/>
        </w:rPr>
        <w:t xml:space="preserve">CONTRATO ADMINISTRATIVO Nº ___/2026, </w:t>
      </w:r>
      <w:r w:rsidRPr="00DC65D6">
        <w:rPr>
          <w:rFonts w:ascii="Times New Roman" w:hAnsi="Times New Roman" w:cs="Times New Roman"/>
          <w:b/>
          <w:sz w:val="24"/>
          <w:szCs w:val="24"/>
        </w:rPr>
        <w:t>QUE ENTRE SI CELEBRAM O MUNICÍPIO DE GOIOERÊ-PR E A EMPRESA _____.</w:t>
      </w:r>
    </w:p>
    <w:p w14:paraId="29F48F45" w14:textId="77777777" w:rsidR="00B31C16" w:rsidRPr="00DC65D6" w:rsidRDefault="00B31C16" w:rsidP="00B31C16">
      <w:pPr>
        <w:spacing w:after="120"/>
        <w:ind w:right="-15"/>
        <w:jc w:val="both"/>
        <w:rPr>
          <w:rFonts w:ascii="Times New Roman" w:hAnsi="Times New Roman" w:cs="Times New Roman"/>
          <w:b/>
          <w:sz w:val="24"/>
          <w:szCs w:val="24"/>
        </w:rPr>
      </w:pPr>
    </w:p>
    <w:p w14:paraId="26290CAE" w14:textId="77777777" w:rsidR="00B31C16" w:rsidRPr="00DC65D6" w:rsidRDefault="00B31C16" w:rsidP="00B31C16">
      <w:pPr>
        <w:spacing w:after="60" w:line="252" w:lineRule="auto"/>
        <w:jc w:val="both"/>
        <w:rPr>
          <w:rFonts w:ascii="Times New Roman" w:eastAsiaTheme="minorEastAsia" w:hAnsi="Times New Roman" w:cs="Times New Roman"/>
          <w:sz w:val="24"/>
          <w:szCs w:val="24"/>
          <w:lang w:eastAsia="pt-BR"/>
        </w:rPr>
      </w:pPr>
      <w:r w:rsidRPr="00DC65D6">
        <w:rPr>
          <w:rFonts w:ascii="Times New Roman" w:hAnsi="Times New Roman" w:cs="Times New Roman"/>
          <w:sz w:val="24"/>
          <w:szCs w:val="24"/>
        </w:rPr>
        <w:t>O Município de Goioerê-PR, com sede no(a) Av. Amazonas, nº 280, Jardim Lindóia, na cidade de Goioerê, Estado Paraná, inscrito(a) no CNPJ sob o nº 78.198.975/0001-63, neste ato representado(a) pelo(a) Prefeito Municipal PEDRO ANTÔNIO DE OLIVEIRA COELHO, nomeado através do Termo Especial de Posse, mandato 1º de janeiro de 2025 a 31 de dezembro de 2029, matrícula funcional nº 604009, portador da cédula de Identidade RG nº _________, inscrito no CPF sob o nº ______________, doravante denominada CONTRATANTE, e o(a) empresa _____________ inscrito(a) no CNPJ/MF sob o nº____________, sediado(a) na cidade de ___________, na _____________ doravante designada CONTRATADA, neste ato representada pelo(a) Sr.(a) ___________, portador(a) da Carteira de Identidade nº ___________, expedida pela (o) __________, e inscrito no CPF nº ____________, tendo em vista o que consta no Processo nº 144/2026 e em observância às disposições da Lei nº 14.133, de 1º de abril de 2021, Lei Municipal nº 2.972/2023, Decreto Municipal nº 8.518/2023 e demais legislação aplicáveis, resolvem celebrar o presente Termo de Contrato, decorrente do(a) Concorrência nº ___/2026, mediante as cláusulas e condições a seguir enunciadas.</w:t>
      </w:r>
    </w:p>
    <w:p w14:paraId="0FD8350C" w14:textId="77777777" w:rsidR="00B31C16" w:rsidRPr="00DC65D6" w:rsidRDefault="00B31C16" w:rsidP="00B31C16">
      <w:pPr>
        <w:spacing w:after="0" w:line="240" w:lineRule="auto"/>
        <w:jc w:val="both"/>
        <w:rPr>
          <w:rFonts w:ascii="Times New Roman" w:eastAsiaTheme="minorEastAsia" w:hAnsi="Times New Roman" w:cs="Times New Roman"/>
          <w:sz w:val="24"/>
          <w:szCs w:val="24"/>
          <w:lang w:eastAsia="pt-BR"/>
        </w:rPr>
      </w:pPr>
    </w:p>
    <w:p w14:paraId="7477CBEC" w14:textId="77777777" w:rsidR="00B31C16" w:rsidRPr="00DC65D6" w:rsidRDefault="00B31C16" w:rsidP="00B31C16">
      <w:pPr>
        <w:keepNext/>
        <w:spacing w:after="60" w:line="252" w:lineRule="auto"/>
        <w:jc w:val="both"/>
        <w:rPr>
          <w:rFonts w:ascii="Times New Roman" w:eastAsiaTheme="minorEastAsia" w:hAnsi="Times New Roman" w:cs="Times New Roman"/>
          <w:b/>
          <w:bCs/>
          <w:sz w:val="24"/>
          <w:szCs w:val="24"/>
          <w:lang w:eastAsia="pt-BR"/>
        </w:rPr>
      </w:pPr>
      <w:r w:rsidRPr="00DC65D6">
        <w:rPr>
          <w:rFonts w:ascii="Times New Roman" w:eastAsiaTheme="minorEastAsia" w:hAnsi="Times New Roman" w:cs="Times New Roman"/>
          <w:b/>
          <w:bCs/>
          <w:sz w:val="24"/>
          <w:szCs w:val="24"/>
          <w:lang w:eastAsia="pt-BR"/>
        </w:rPr>
        <w:t>1. CLÁUSULA PRIMEIRA – DO OBJETO</w:t>
      </w:r>
    </w:p>
    <w:p w14:paraId="32D71046" w14:textId="7CBF6933" w:rsidR="00B31C16" w:rsidRPr="00CA7F6D" w:rsidRDefault="00B31C16" w:rsidP="00B31C16">
      <w:pPr>
        <w:spacing w:after="60" w:line="252" w:lineRule="auto"/>
        <w:jc w:val="both"/>
        <w:rPr>
          <w:rFonts w:ascii="Times New Roman" w:hAnsi="Times New Roman" w:cs="Times New Roman"/>
          <w:sz w:val="24"/>
          <w:szCs w:val="24"/>
        </w:rPr>
      </w:pPr>
      <w:bookmarkStart w:id="19" w:name="_Hlk237943649"/>
      <w:bookmarkEnd w:id="19"/>
      <w:r w:rsidRPr="00DC65D6">
        <w:rPr>
          <w:rFonts w:ascii="Times New Roman" w:hAnsi="Times New Roman" w:cs="Times New Roman"/>
          <w:sz w:val="24"/>
          <w:szCs w:val="24"/>
        </w:rPr>
        <w:t xml:space="preserve">1.1. O objeto do presente Termo de Contrato é a contratação </w:t>
      </w:r>
      <w:proofErr w:type="spellStart"/>
      <w:r w:rsidR="00CA7F6D" w:rsidRPr="00CA7F6D">
        <w:rPr>
          <w:rFonts w:ascii="Times New Roman" w:hAnsi="Times New Roman" w:cs="Times New Roman"/>
          <w:sz w:val="24"/>
          <w:szCs w:val="24"/>
        </w:rPr>
        <w:t>Contratação</w:t>
      </w:r>
      <w:proofErr w:type="spellEnd"/>
      <w:r w:rsidR="00CA7F6D" w:rsidRPr="00CA7F6D">
        <w:rPr>
          <w:rFonts w:ascii="Times New Roman" w:hAnsi="Times New Roman" w:cs="Times New Roman"/>
          <w:sz w:val="24"/>
          <w:szCs w:val="24"/>
        </w:rPr>
        <w:t xml:space="preserve"> de empresa especializada para CONSTRUÇÃO DE CENTRO DE EVENTOS COMUNITÁRIO NO JARDIM GALILEIA, LOCALIZADO NO MUNICIPIO DE GOIOERÊ- PR, conforme projetos, planilhas, memorial descritivo, e exigências estabelecidas </w:t>
      </w:r>
      <w:r w:rsidR="00CA7F6D">
        <w:rPr>
          <w:rFonts w:ascii="Times New Roman" w:hAnsi="Times New Roman" w:cs="Times New Roman"/>
          <w:sz w:val="24"/>
          <w:szCs w:val="24"/>
        </w:rPr>
        <w:t>em</w:t>
      </w:r>
      <w:r w:rsidR="00CA7F6D" w:rsidRPr="00CA7F6D">
        <w:rPr>
          <w:rFonts w:ascii="Times New Roman" w:hAnsi="Times New Roman" w:cs="Times New Roman"/>
          <w:sz w:val="24"/>
          <w:szCs w:val="24"/>
        </w:rPr>
        <w:t xml:space="preserve"> Edital e seus anexos.</w:t>
      </w:r>
    </w:p>
    <w:p w14:paraId="7F982ADD" w14:textId="77777777" w:rsidR="00B31C16" w:rsidRPr="00DC65D6" w:rsidRDefault="00B31C16" w:rsidP="00B31C16">
      <w:pPr>
        <w:spacing w:after="60" w:line="252" w:lineRule="auto"/>
        <w:jc w:val="both"/>
        <w:rPr>
          <w:rFonts w:ascii="Times New Roman" w:eastAsiaTheme="minorEastAsia" w:hAnsi="Times New Roman" w:cs="Times New Roman"/>
          <w:bCs/>
          <w:sz w:val="24"/>
          <w:szCs w:val="24"/>
          <w:lang w:eastAsia="pt-BR"/>
        </w:rPr>
      </w:pPr>
      <w:r w:rsidRPr="00DC65D6">
        <w:rPr>
          <w:rFonts w:ascii="Times New Roman" w:eastAsiaTheme="minorEastAsia" w:hAnsi="Times New Roman" w:cs="Times New Roman"/>
          <w:sz w:val="24"/>
          <w:szCs w:val="24"/>
          <w:lang w:eastAsia="pt-BR"/>
        </w:rPr>
        <w:t xml:space="preserve">1.2. </w:t>
      </w:r>
      <w:r w:rsidRPr="00DC65D6">
        <w:rPr>
          <w:rFonts w:ascii="Times New Roman" w:eastAsiaTheme="minorEastAsia" w:hAnsi="Times New Roman" w:cs="Times New Roman"/>
          <w:bCs/>
          <w:sz w:val="24"/>
          <w:szCs w:val="24"/>
          <w:lang w:eastAsia="pt-BR"/>
        </w:rPr>
        <w:t xml:space="preserve">Detalhamento dos itens </w:t>
      </w:r>
    </w:p>
    <w:tbl>
      <w:tblPr>
        <w:tblStyle w:val="Tabelacomgrade"/>
        <w:tblW w:w="8359" w:type="dxa"/>
        <w:jc w:val="center"/>
        <w:tblLook w:val="04A0" w:firstRow="1" w:lastRow="0" w:firstColumn="1" w:lastColumn="0" w:noHBand="0" w:noVBand="1"/>
      </w:tblPr>
      <w:tblGrid>
        <w:gridCol w:w="751"/>
        <w:gridCol w:w="1028"/>
        <w:gridCol w:w="1050"/>
        <w:gridCol w:w="831"/>
        <w:gridCol w:w="3281"/>
        <w:gridCol w:w="1418"/>
      </w:tblGrid>
      <w:tr w:rsidR="00B31C16" w:rsidRPr="00DC65D6" w14:paraId="070D0D15" w14:textId="77777777" w:rsidTr="00CA7F6D">
        <w:trPr>
          <w:jc w:val="center"/>
        </w:trPr>
        <w:tc>
          <w:tcPr>
            <w:tcW w:w="751" w:type="dxa"/>
            <w:shd w:val="clear" w:color="auto" w:fill="002060"/>
            <w:vAlign w:val="center"/>
          </w:tcPr>
          <w:p w14:paraId="0BB14D89" w14:textId="77777777" w:rsidR="00B31C16" w:rsidRPr="00DC65D6" w:rsidRDefault="00B31C16" w:rsidP="00B31C16">
            <w:pPr>
              <w:jc w:val="center"/>
              <w:rPr>
                <w:rFonts w:ascii="Times New Roman" w:eastAsia="Calibri" w:hAnsi="Times New Roman" w:cs="Times New Roman"/>
                <w:b/>
                <w:bCs/>
                <w:color w:val="FFFFFF" w:themeColor="background1"/>
                <w:sz w:val="20"/>
                <w:szCs w:val="20"/>
              </w:rPr>
            </w:pPr>
            <w:r w:rsidRPr="00DC65D6">
              <w:rPr>
                <w:rFonts w:ascii="Times New Roman" w:eastAsia="Calibri" w:hAnsi="Times New Roman" w:cs="Times New Roman"/>
                <w:b/>
                <w:bCs/>
                <w:color w:val="FFFFFF" w:themeColor="background1"/>
                <w:sz w:val="20"/>
                <w:szCs w:val="20"/>
              </w:rPr>
              <w:t>ITEM</w:t>
            </w:r>
          </w:p>
        </w:tc>
        <w:tc>
          <w:tcPr>
            <w:tcW w:w="1028" w:type="dxa"/>
            <w:shd w:val="clear" w:color="auto" w:fill="002060"/>
            <w:vAlign w:val="center"/>
          </w:tcPr>
          <w:p w14:paraId="2BF82DF4" w14:textId="77777777" w:rsidR="00B31C16" w:rsidRPr="00DC65D6" w:rsidRDefault="00B31C16" w:rsidP="00B31C16">
            <w:pPr>
              <w:jc w:val="center"/>
              <w:rPr>
                <w:rFonts w:ascii="Times New Roman" w:eastAsia="Calibri" w:hAnsi="Times New Roman" w:cs="Times New Roman"/>
                <w:b/>
                <w:bCs/>
                <w:color w:val="FFFFFF" w:themeColor="background1"/>
                <w:sz w:val="20"/>
                <w:szCs w:val="20"/>
              </w:rPr>
            </w:pPr>
            <w:r w:rsidRPr="00DC65D6">
              <w:rPr>
                <w:rFonts w:ascii="Times New Roman" w:eastAsia="Calibri" w:hAnsi="Times New Roman" w:cs="Times New Roman"/>
                <w:b/>
                <w:bCs/>
                <w:color w:val="FFFFFF" w:themeColor="background1"/>
                <w:sz w:val="20"/>
                <w:szCs w:val="20"/>
              </w:rPr>
              <w:t>CATSER</w:t>
            </w:r>
          </w:p>
        </w:tc>
        <w:tc>
          <w:tcPr>
            <w:tcW w:w="1050" w:type="dxa"/>
            <w:shd w:val="clear" w:color="auto" w:fill="002060"/>
            <w:vAlign w:val="center"/>
          </w:tcPr>
          <w:p w14:paraId="6B07B16B" w14:textId="77777777" w:rsidR="00B31C16" w:rsidRPr="00DC65D6" w:rsidRDefault="00B31C16" w:rsidP="00B31C16">
            <w:pPr>
              <w:jc w:val="center"/>
              <w:rPr>
                <w:rFonts w:ascii="Times New Roman" w:eastAsia="Calibri" w:hAnsi="Times New Roman" w:cs="Times New Roman"/>
                <w:b/>
                <w:bCs/>
                <w:color w:val="FFFFFF" w:themeColor="background1"/>
                <w:sz w:val="20"/>
                <w:szCs w:val="20"/>
              </w:rPr>
            </w:pPr>
            <w:r w:rsidRPr="00DC65D6">
              <w:rPr>
                <w:rFonts w:ascii="Times New Roman" w:eastAsia="Calibri" w:hAnsi="Times New Roman" w:cs="Times New Roman"/>
                <w:b/>
                <w:bCs/>
                <w:color w:val="FFFFFF" w:themeColor="background1"/>
                <w:sz w:val="20"/>
                <w:szCs w:val="20"/>
              </w:rPr>
              <w:t>UN. MEDIDA</w:t>
            </w:r>
          </w:p>
        </w:tc>
        <w:tc>
          <w:tcPr>
            <w:tcW w:w="831" w:type="dxa"/>
            <w:shd w:val="clear" w:color="auto" w:fill="002060"/>
            <w:vAlign w:val="center"/>
          </w:tcPr>
          <w:p w14:paraId="212E5686" w14:textId="77777777" w:rsidR="00B31C16" w:rsidRPr="00DC65D6" w:rsidRDefault="00B31C16" w:rsidP="00B31C16">
            <w:pPr>
              <w:jc w:val="center"/>
              <w:rPr>
                <w:rFonts w:ascii="Times New Roman" w:eastAsia="Calibri" w:hAnsi="Times New Roman" w:cs="Times New Roman"/>
                <w:b/>
                <w:bCs/>
                <w:color w:val="FFFFFF" w:themeColor="background1"/>
                <w:sz w:val="20"/>
                <w:szCs w:val="20"/>
              </w:rPr>
            </w:pPr>
            <w:r w:rsidRPr="00DC65D6">
              <w:rPr>
                <w:rFonts w:ascii="Times New Roman" w:eastAsia="Calibri" w:hAnsi="Times New Roman" w:cs="Times New Roman"/>
                <w:b/>
                <w:bCs/>
                <w:color w:val="FFFFFF" w:themeColor="background1"/>
                <w:sz w:val="20"/>
                <w:szCs w:val="20"/>
              </w:rPr>
              <w:t>QNT</w:t>
            </w:r>
          </w:p>
        </w:tc>
        <w:tc>
          <w:tcPr>
            <w:tcW w:w="3281" w:type="dxa"/>
            <w:shd w:val="clear" w:color="auto" w:fill="002060"/>
            <w:vAlign w:val="center"/>
          </w:tcPr>
          <w:p w14:paraId="09BA27E0" w14:textId="77777777" w:rsidR="00B31C16" w:rsidRPr="00DC65D6" w:rsidRDefault="00B31C16" w:rsidP="00B31C16">
            <w:pPr>
              <w:jc w:val="center"/>
              <w:rPr>
                <w:rFonts w:ascii="Times New Roman" w:eastAsia="Calibri" w:hAnsi="Times New Roman" w:cs="Times New Roman"/>
                <w:b/>
                <w:bCs/>
                <w:color w:val="FFFFFF" w:themeColor="background1"/>
                <w:sz w:val="20"/>
                <w:szCs w:val="20"/>
              </w:rPr>
            </w:pPr>
            <w:r w:rsidRPr="00DC65D6">
              <w:rPr>
                <w:rFonts w:ascii="Times New Roman" w:eastAsia="Calibri" w:hAnsi="Times New Roman" w:cs="Times New Roman"/>
                <w:b/>
                <w:bCs/>
                <w:color w:val="FFFFFF" w:themeColor="background1"/>
                <w:sz w:val="20"/>
                <w:szCs w:val="20"/>
              </w:rPr>
              <w:t>DESCRITIVO</w:t>
            </w:r>
          </w:p>
        </w:tc>
        <w:tc>
          <w:tcPr>
            <w:tcW w:w="1418" w:type="dxa"/>
            <w:shd w:val="clear" w:color="auto" w:fill="002060"/>
            <w:vAlign w:val="center"/>
          </w:tcPr>
          <w:p w14:paraId="45988402" w14:textId="77777777" w:rsidR="00B31C16" w:rsidRPr="00DC65D6" w:rsidRDefault="00B31C16" w:rsidP="00B31C16">
            <w:pPr>
              <w:jc w:val="center"/>
              <w:rPr>
                <w:rFonts w:ascii="Times New Roman" w:eastAsia="Calibri" w:hAnsi="Times New Roman" w:cs="Times New Roman"/>
                <w:b/>
                <w:bCs/>
                <w:color w:val="FFFFFF" w:themeColor="background1"/>
                <w:sz w:val="20"/>
                <w:szCs w:val="20"/>
              </w:rPr>
            </w:pPr>
            <w:r w:rsidRPr="00DC65D6">
              <w:rPr>
                <w:rFonts w:ascii="Times New Roman" w:eastAsia="Calibri" w:hAnsi="Times New Roman" w:cs="Times New Roman"/>
                <w:b/>
                <w:bCs/>
                <w:color w:val="FFFFFF" w:themeColor="background1"/>
                <w:sz w:val="20"/>
                <w:szCs w:val="20"/>
              </w:rPr>
              <w:t>VALOR GLOBAL</w:t>
            </w:r>
          </w:p>
        </w:tc>
      </w:tr>
      <w:tr w:rsidR="00B31C16" w:rsidRPr="00DC65D6" w14:paraId="33B08438" w14:textId="77777777" w:rsidTr="00CA7F6D">
        <w:trPr>
          <w:jc w:val="center"/>
        </w:trPr>
        <w:tc>
          <w:tcPr>
            <w:tcW w:w="751" w:type="dxa"/>
            <w:vAlign w:val="center"/>
          </w:tcPr>
          <w:p w14:paraId="1ABB95A1" w14:textId="77777777" w:rsidR="00B31C16" w:rsidRPr="00DC65D6" w:rsidRDefault="00B31C16" w:rsidP="00B31C16">
            <w:pPr>
              <w:jc w:val="center"/>
              <w:rPr>
                <w:rFonts w:ascii="Times New Roman" w:hAnsi="Times New Roman" w:cs="Times New Roman"/>
                <w:sz w:val="20"/>
                <w:szCs w:val="20"/>
              </w:rPr>
            </w:pPr>
            <w:r w:rsidRPr="00DC65D6">
              <w:rPr>
                <w:rFonts w:ascii="Times New Roman" w:hAnsi="Times New Roman" w:cs="Times New Roman"/>
                <w:sz w:val="20"/>
                <w:szCs w:val="20"/>
              </w:rPr>
              <w:t>1</w:t>
            </w:r>
          </w:p>
        </w:tc>
        <w:tc>
          <w:tcPr>
            <w:tcW w:w="1028" w:type="dxa"/>
            <w:vAlign w:val="center"/>
          </w:tcPr>
          <w:p w14:paraId="29680167" w14:textId="77777777" w:rsidR="00B31C16" w:rsidRPr="00DC65D6" w:rsidRDefault="00B31C16" w:rsidP="00B31C16">
            <w:pPr>
              <w:jc w:val="center"/>
              <w:rPr>
                <w:rFonts w:ascii="Times New Roman" w:hAnsi="Times New Roman" w:cs="Times New Roman"/>
                <w:sz w:val="20"/>
                <w:szCs w:val="20"/>
              </w:rPr>
            </w:pPr>
            <w:r w:rsidRPr="00DC65D6">
              <w:rPr>
                <w:rFonts w:ascii="Times New Roman" w:hAnsi="Times New Roman" w:cs="Times New Roman"/>
                <w:sz w:val="20"/>
                <w:szCs w:val="20"/>
              </w:rPr>
              <w:t>5622</w:t>
            </w:r>
          </w:p>
        </w:tc>
        <w:tc>
          <w:tcPr>
            <w:tcW w:w="1050" w:type="dxa"/>
            <w:vAlign w:val="center"/>
          </w:tcPr>
          <w:p w14:paraId="160AA3F0" w14:textId="77777777" w:rsidR="00B31C16" w:rsidRPr="00DC65D6" w:rsidRDefault="00B31C16" w:rsidP="00B31C16">
            <w:pPr>
              <w:jc w:val="center"/>
              <w:rPr>
                <w:rFonts w:ascii="Times New Roman" w:hAnsi="Times New Roman" w:cs="Times New Roman"/>
                <w:sz w:val="20"/>
                <w:szCs w:val="20"/>
              </w:rPr>
            </w:pPr>
            <w:r w:rsidRPr="00DC65D6">
              <w:rPr>
                <w:rFonts w:ascii="Times New Roman" w:hAnsi="Times New Roman" w:cs="Times New Roman"/>
                <w:sz w:val="20"/>
                <w:szCs w:val="20"/>
              </w:rPr>
              <w:t>UN</w:t>
            </w:r>
          </w:p>
        </w:tc>
        <w:tc>
          <w:tcPr>
            <w:tcW w:w="831" w:type="dxa"/>
            <w:vAlign w:val="center"/>
          </w:tcPr>
          <w:p w14:paraId="313FE7A9" w14:textId="77777777" w:rsidR="00B31C16" w:rsidRPr="00DC65D6" w:rsidRDefault="00B31C16" w:rsidP="00B31C16">
            <w:pPr>
              <w:jc w:val="center"/>
              <w:rPr>
                <w:rFonts w:ascii="Times New Roman" w:hAnsi="Times New Roman" w:cs="Times New Roman"/>
                <w:sz w:val="20"/>
                <w:szCs w:val="20"/>
              </w:rPr>
            </w:pPr>
            <w:r w:rsidRPr="00DC65D6">
              <w:rPr>
                <w:rFonts w:ascii="Times New Roman" w:hAnsi="Times New Roman" w:cs="Times New Roman"/>
                <w:sz w:val="20"/>
                <w:szCs w:val="20"/>
              </w:rPr>
              <w:t>01</w:t>
            </w:r>
          </w:p>
        </w:tc>
        <w:tc>
          <w:tcPr>
            <w:tcW w:w="3281" w:type="dxa"/>
            <w:vAlign w:val="center"/>
          </w:tcPr>
          <w:p w14:paraId="7BA6FE15" w14:textId="617B852A" w:rsidR="00B31C16" w:rsidRPr="00DC65D6" w:rsidRDefault="00CA7F6D" w:rsidP="00B31C16">
            <w:pPr>
              <w:jc w:val="both"/>
              <w:rPr>
                <w:rFonts w:ascii="Times New Roman" w:hAnsi="Times New Roman" w:cs="Times New Roman"/>
                <w:sz w:val="20"/>
                <w:szCs w:val="20"/>
              </w:rPr>
            </w:pPr>
            <w:r w:rsidRPr="00CA7F6D">
              <w:rPr>
                <w:rFonts w:ascii="Times New Roman" w:hAnsi="Times New Roman" w:cs="Times New Roman"/>
                <w:sz w:val="20"/>
                <w:szCs w:val="20"/>
              </w:rPr>
              <w:t>CONSTRUÇÃO DO SALÃO DE EVENTOS COMUNITÁRIO DO JARDIM GALILEIA, NO MUNICÍPIO DE GOIOERÊ/PR, CONFORME PROJETOS, PLANILHAS, MEMORIAL DESCRITIVO</w:t>
            </w:r>
          </w:p>
        </w:tc>
        <w:tc>
          <w:tcPr>
            <w:tcW w:w="1418" w:type="dxa"/>
            <w:vAlign w:val="center"/>
          </w:tcPr>
          <w:p w14:paraId="506E549A" w14:textId="77777777" w:rsidR="00B31C16" w:rsidRPr="00DC65D6" w:rsidRDefault="00B31C16" w:rsidP="00B31C16">
            <w:pPr>
              <w:jc w:val="center"/>
              <w:rPr>
                <w:rFonts w:ascii="Times New Roman" w:hAnsi="Times New Roman" w:cs="Times New Roman"/>
                <w:sz w:val="20"/>
                <w:szCs w:val="20"/>
              </w:rPr>
            </w:pPr>
            <w:r w:rsidRPr="00DC65D6">
              <w:rPr>
                <w:rFonts w:ascii="Times New Roman" w:hAnsi="Times New Roman" w:cs="Times New Roman"/>
                <w:sz w:val="20"/>
                <w:szCs w:val="20"/>
              </w:rPr>
              <w:t xml:space="preserve">R$ </w:t>
            </w:r>
          </w:p>
        </w:tc>
      </w:tr>
    </w:tbl>
    <w:p w14:paraId="15CD1DE1" w14:textId="77777777" w:rsidR="00B31C16" w:rsidRPr="00DC65D6" w:rsidRDefault="00B31C16" w:rsidP="00B31C16">
      <w:pPr>
        <w:spacing w:after="120" w:line="240" w:lineRule="auto"/>
        <w:jc w:val="both"/>
        <w:rPr>
          <w:rFonts w:ascii="Times New Roman" w:eastAsiaTheme="minorEastAsia" w:hAnsi="Times New Roman" w:cs="Times New Roman"/>
          <w:sz w:val="24"/>
          <w:szCs w:val="24"/>
          <w:lang w:eastAsia="pt-BR"/>
        </w:rPr>
      </w:pPr>
    </w:p>
    <w:p w14:paraId="790009CA" w14:textId="77777777" w:rsidR="00B31C16" w:rsidRPr="00DC65D6" w:rsidRDefault="00B31C16" w:rsidP="00B31C16">
      <w:pPr>
        <w:spacing w:after="60" w:line="252" w:lineRule="auto"/>
        <w:jc w:val="both"/>
        <w:rPr>
          <w:rFonts w:ascii="Times New Roman" w:eastAsiaTheme="minorEastAsia" w:hAnsi="Times New Roman" w:cs="Times New Roman"/>
          <w:sz w:val="24"/>
          <w:szCs w:val="24"/>
          <w:lang w:eastAsia="pt-BR"/>
        </w:rPr>
      </w:pPr>
      <w:r w:rsidRPr="00DC65D6">
        <w:rPr>
          <w:rFonts w:ascii="Times New Roman" w:eastAsiaTheme="minorEastAsia" w:hAnsi="Times New Roman" w:cs="Times New Roman"/>
          <w:sz w:val="24"/>
          <w:szCs w:val="24"/>
          <w:lang w:eastAsia="pt-BR"/>
        </w:rPr>
        <w:t>1.3. Vinculam esta contratação, independentemente de transcrição:</w:t>
      </w:r>
    </w:p>
    <w:p w14:paraId="11848E69" w14:textId="77777777" w:rsidR="00B31C16" w:rsidRPr="000B0E37" w:rsidRDefault="00B31C16" w:rsidP="00B31C16">
      <w:pPr>
        <w:spacing w:after="60" w:line="252" w:lineRule="auto"/>
        <w:ind w:left="142"/>
        <w:jc w:val="both"/>
        <w:rPr>
          <w:rFonts w:ascii="Times New Roman" w:eastAsiaTheme="minorEastAsia" w:hAnsi="Times New Roman" w:cs="Times New Roman"/>
          <w:sz w:val="24"/>
          <w:szCs w:val="24"/>
          <w:lang w:eastAsia="pt-BR"/>
        </w:rPr>
      </w:pPr>
      <w:r w:rsidRPr="000B0E37">
        <w:rPr>
          <w:rFonts w:ascii="Times New Roman" w:eastAsiaTheme="minorEastAsia" w:hAnsi="Times New Roman" w:cs="Times New Roman"/>
          <w:sz w:val="24"/>
          <w:szCs w:val="24"/>
          <w:lang w:eastAsia="pt-BR"/>
        </w:rPr>
        <w:t>1.3.1. O Termo de Referência,</w:t>
      </w:r>
      <w:r w:rsidRPr="000B0E37">
        <w:rPr>
          <w:rFonts w:ascii="Times New Roman" w:hAnsi="Times New Roman" w:cs="Times New Roman"/>
        </w:rPr>
        <w:t xml:space="preserve"> P</w:t>
      </w:r>
      <w:r w:rsidRPr="000B0E37">
        <w:rPr>
          <w:rFonts w:ascii="Times New Roman" w:eastAsiaTheme="minorEastAsia" w:hAnsi="Times New Roman" w:cs="Times New Roman"/>
          <w:sz w:val="24"/>
          <w:szCs w:val="24"/>
          <w:lang w:eastAsia="pt-BR"/>
        </w:rPr>
        <w:t>rojetos, Planilhas e Memorial Descritivo;</w:t>
      </w:r>
    </w:p>
    <w:p w14:paraId="255807B8" w14:textId="77777777" w:rsidR="00B31C16" w:rsidRPr="000B0E37" w:rsidRDefault="00B31C16" w:rsidP="00B31C16">
      <w:pPr>
        <w:spacing w:after="60" w:line="252" w:lineRule="auto"/>
        <w:ind w:left="142"/>
        <w:jc w:val="both"/>
        <w:rPr>
          <w:rFonts w:ascii="Times New Roman" w:eastAsiaTheme="minorEastAsia" w:hAnsi="Times New Roman" w:cs="Times New Roman"/>
          <w:sz w:val="24"/>
          <w:szCs w:val="24"/>
          <w:lang w:eastAsia="pt-BR"/>
        </w:rPr>
      </w:pPr>
      <w:r w:rsidRPr="000B0E37">
        <w:rPr>
          <w:rFonts w:ascii="Times New Roman" w:eastAsiaTheme="minorEastAsia" w:hAnsi="Times New Roman" w:cs="Times New Roman"/>
          <w:sz w:val="24"/>
          <w:szCs w:val="24"/>
          <w:lang w:eastAsia="pt-BR"/>
        </w:rPr>
        <w:t>1.3.2. O Edital da Licitação;</w:t>
      </w:r>
    </w:p>
    <w:p w14:paraId="3D2CF2D0" w14:textId="77777777" w:rsidR="00B31C16" w:rsidRPr="000B0E37" w:rsidRDefault="00B31C16" w:rsidP="00B31C16">
      <w:pPr>
        <w:spacing w:after="60" w:line="252" w:lineRule="auto"/>
        <w:ind w:left="142"/>
        <w:jc w:val="both"/>
        <w:rPr>
          <w:rFonts w:ascii="Times New Roman" w:eastAsiaTheme="minorEastAsia" w:hAnsi="Times New Roman" w:cs="Times New Roman"/>
          <w:sz w:val="24"/>
          <w:szCs w:val="24"/>
          <w:lang w:eastAsia="pt-BR"/>
        </w:rPr>
      </w:pPr>
      <w:r w:rsidRPr="000B0E37">
        <w:rPr>
          <w:rFonts w:ascii="Times New Roman" w:eastAsiaTheme="minorEastAsia" w:hAnsi="Times New Roman" w:cs="Times New Roman"/>
          <w:sz w:val="24"/>
          <w:szCs w:val="24"/>
          <w:lang w:eastAsia="pt-BR"/>
        </w:rPr>
        <w:lastRenderedPageBreak/>
        <w:t>1.3.3. A Proposta da contratada;</w:t>
      </w:r>
    </w:p>
    <w:p w14:paraId="006BEEA8" w14:textId="77777777" w:rsidR="00B31C16" w:rsidRPr="000B0E37" w:rsidRDefault="00B31C16" w:rsidP="00B31C16">
      <w:pPr>
        <w:spacing w:after="60" w:line="252" w:lineRule="auto"/>
        <w:ind w:left="142"/>
        <w:jc w:val="both"/>
        <w:rPr>
          <w:rFonts w:ascii="Times New Roman" w:eastAsiaTheme="minorEastAsia" w:hAnsi="Times New Roman" w:cs="Times New Roman"/>
          <w:sz w:val="24"/>
          <w:szCs w:val="24"/>
          <w:lang w:eastAsia="pt-BR"/>
        </w:rPr>
      </w:pPr>
      <w:r w:rsidRPr="000B0E37">
        <w:rPr>
          <w:rFonts w:ascii="Times New Roman" w:eastAsiaTheme="minorEastAsia" w:hAnsi="Times New Roman" w:cs="Times New Roman"/>
          <w:sz w:val="24"/>
          <w:szCs w:val="24"/>
          <w:lang w:eastAsia="pt-BR"/>
        </w:rPr>
        <w:t>1.3.4. Demais anexos dos documentos supracitados.</w:t>
      </w:r>
    </w:p>
    <w:p w14:paraId="47AF5562" w14:textId="77777777" w:rsidR="00B31C16" w:rsidRPr="000B0E37" w:rsidRDefault="00B31C16" w:rsidP="00B31C16">
      <w:pPr>
        <w:spacing w:after="0" w:line="240" w:lineRule="auto"/>
        <w:ind w:left="142"/>
        <w:jc w:val="both"/>
        <w:rPr>
          <w:rFonts w:ascii="Times New Roman" w:eastAsiaTheme="minorEastAsia" w:hAnsi="Times New Roman" w:cs="Times New Roman"/>
          <w:sz w:val="24"/>
          <w:szCs w:val="24"/>
          <w:lang w:eastAsia="pt-BR"/>
        </w:rPr>
      </w:pPr>
    </w:p>
    <w:p w14:paraId="2C6B6CD7" w14:textId="77777777" w:rsidR="00B31C16" w:rsidRPr="000B0E37" w:rsidRDefault="00B31C16" w:rsidP="00B31C16">
      <w:pPr>
        <w:spacing w:after="60" w:line="252" w:lineRule="auto"/>
        <w:jc w:val="both"/>
        <w:rPr>
          <w:rFonts w:ascii="Times New Roman" w:eastAsiaTheme="minorEastAsia" w:hAnsi="Times New Roman" w:cs="Times New Roman"/>
          <w:b/>
          <w:bCs/>
          <w:sz w:val="24"/>
          <w:szCs w:val="24"/>
          <w:lang w:eastAsia="pt-BR"/>
        </w:rPr>
      </w:pPr>
      <w:r w:rsidRPr="000B0E37">
        <w:rPr>
          <w:rFonts w:ascii="Times New Roman" w:eastAsiaTheme="minorEastAsia" w:hAnsi="Times New Roman" w:cs="Times New Roman"/>
          <w:b/>
          <w:bCs/>
          <w:sz w:val="24"/>
          <w:szCs w:val="24"/>
          <w:lang w:eastAsia="pt-BR"/>
        </w:rPr>
        <w:t xml:space="preserve">2. CLÁUSULA SEGUNDA – DA VIGÊNCIA </w:t>
      </w:r>
    </w:p>
    <w:p w14:paraId="303B4A0D" w14:textId="77777777" w:rsidR="00B31C16" w:rsidRPr="000B0E37" w:rsidRDefault="00B31C16" w:rsidP="00B31C16">
      <w:pPr>
        <w:spacing w:after="60" w:line="252" w:lineRule="auto"/>
        <w:jc w:val="both"/>
        <w:rPr>
          <w:rFonts w:ascii="Times New Roman" w:eastAsia="MS Mincho" w:hAnsi="Times New Roman" w:cs="Times New Roman"/>
          <w:iCs/>
          <w:sz w:val="24"/>
          <w:szCs w:val="24"/>
          <w:lang w:eastAsia="pt-BR"/>
        </w:rPr>
      </w:pPr>
      <w:r w:rsidRPr="000B0E37">
        <w:rPr>
          <w:rFonts w:ascii="Times New Roman" w:eastAsiaTheme="minorEastAsia" w:hAnsi="Times New Roman" w:cs="Times New Roman"/>
          <w:sz w:val="24"/>
          <w:szCs w:val="24"/>
          <w:lang w:eastAsia="pt-BR"/>
        </w:rPr>
        <w:t>2.1. O prazo de vigência da contratação é de 2 (dois) anos, contado da publicação do contrato, podendo ser prorrogado na forma do art. 111 da Lei nº 14.133/2021 quando a conclusão do objeto não ocorrer no período firmado, ressalvadas as hipóteses de culpa do contratado.</w:t>
      </w:r>
    </w:p>
    <w:p w14:paraId="6D94954F" w14:textId="77777777" w:rsidR="00B31C16" w:rsidRPr="000B0E37" w:rsidRDefault="00B31C16" w:rsidP="00B31C16">
      <w:pPr>
        <w:spacing w:after="0"/>
        <w:jc w:val="both"/>
        <w:rPr>
          <w:rFonts w:ascii="Times New Roman" w:hAnsi="Times New Roman" w:cs="Times New Roman"/>
          <w:iCs/>
          <w:sz w:val="24"/>
          <w:szCs w:val="24"/>
        </w:rPr>
      </w:pPr>
    </w:p>
    <w:p w14:paraId="7830E790" w14:textId="77777777" w:rsidR="00B31C16" w:rsidRPr="000B0E37" w:rsidRDefault="00B31C16" w:rsidP="00B31C16">
      <w:pPr>
        <w:spacing w:after="60" w:line="252" w:lineRule="auto"/>
        <w:jc w:val="both"/>
        <w:rPr>
          <w:rFonts w:ascii="Times New Roman" w:hAnsi="Times New Roman" w:cs="Times New Roman"/>
          <w:b/>
          <w:bCs/>
          <w:iCs/>
          <w:sz w:val="24"/>
          <w:szCs w:val="24"/>
        </w:rPr>
      </w:pPr>
      <w:r w:rsidRPr="000B0E37">
        <w:rPr>
          <w:rFonts w:ascii="Times New Roman" w:hAnsi="Times New Roman" w:cs="Times New Roman"/>
          <w:b/>
          <w:bCs/>
          <w:iCs/>
          <w:sz w:val="24"/>
          <w:szCs w:val="24"/>
        </w:rPr>
        <w:t xml:space="preserve">3. </w:t>
      </w:r>
      <w:r w:rsidRPr="000B0E37">
        <w:rPr>
          <w:rFonts w:ascii="Times New Roman" w:eastAsiaTheme="majorEastAsia" w:hAnsi="Times New Roman" w:cs="Times New Roman"/>
          <w:b/>
          <w:bCs/>
          <w:sz w:val="24"/>
          <w:szCs w:val="24"/>
        </w:rPr>
        <w:t>CLÁUSULA TERCEIRA – PREÇO</w:t>
      </w:r>
    </w:p>
    <w:p w14:paraId="073086DD" w14:textId="77777777" w:rsidR="00B31C16" w:rsidRPr="000B0E37" w:rsidRDefault="00B31C16" w:rsidP="00B31C16">
      <w:pPr>
        <w:spacing w:after="60" w:line="252" w:lineRule="auto"/>
        <w:jc w:val="both"/>
        <w:rPr>
          <w:rFonts w:ascii="Times New Roman" w:hAnsi="Times New Roman" w:cs="Times New Roman"/>
          <w:color w:val="000000"/>
          <w:sz w:val="24"/>
          <w:szCs w:val="24"/>
        </w:rPr>
      </w:pPr>
      <w:r w:rsidRPr="000B0E37">
        <w:rPr>
          <w:rFonts w:ascii="Times New Roman" w:hAnsi="Times New Roman" w:cs="Times New Roman"/>
          <w:color w:val="000000"/>
          <w:sz w:val="24"/>
          <w:szCs w:val="24"/>
        </w:rPr>
        <w:t>3.1 O valor global do presente Termo de Contrato é de R$ XXX (XXX).</w:t>
      </w:r>
    </w:p>
    <w:p w14:paraId="6BB2700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3.2 No valor acima estão inclusas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78088AC"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3.3. Os pagamentos observarão as etapas efetivamente executadas, medidas e aceitas, conforme o cronograma físico-financeiro, sem alteração do regime de empreitada por preço global.</w:t>
      </w:r>
    </w:p>
    <w:p w14:paraId="5907F6F0" w14:textId="77777777" w:rsidR="00B31C16" w:rsidRPr="000B0E37" w:rsidRDefault="00B31C16" w:rsidP="00B31C16">
      <w:pPr>
        <w:spacing w:after="0"/>
        <w:jc w:val="both"/>
        <w:rPr>
          <w:rFonts w:ascii="Times New Roman" w:hAnsi="Times New Roman" w:cs="Times New Roman"/>
          <w:sz w:val="24"/>
          <w:szCs w:val="24"/>
        </w:rPr>
      </w:pPr>
    </w:p>
    <w:p w14:paraId="219947D4"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4. CLÁUSULA QUARTA – DA DOTAÇÃO ORÇAMENTÁRIA</w:t>
      </w:r>
    </w:p>
    <w:p w14:paraId="1065666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4.1. As despesas provenientes desta contratação correrão à conta da seguinte dotação orçamentária: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9"/>
        <w:gridCol w:w="2744"/>
        <w:gridCol w:w="1657"/>
        <w:gridCol w:w="2572"/>
      </w:tblGrid>
      <w:tr w:rsidR="00B31C16" w:rsidRPr="000B0E37" w14:paraId="1075C30F" w14:textId="77777777" w:rsidTr="00C30167">
        <w:trPr>
          <w:trHeight w:val="284"/>
          <w:jc w:val="center"/>
        </w:trPr>
        <w:tc>
          <w:tcPr>
            <w:tcW w:w="1439" w:type="dxa"/>
            <w:vAlign w:val="center"/>
          </w:tcPr>
          <w:p w14:paraId="1D168E2F" w14:textId="77777777" w:rsidR="00B31C16" w:rsidRPr="000B0E37" w:rsidRDefault="00B31C16" w:rsidP="00DC65D6">
            <w:pPr>
              <w:spacing w:after="0" w:line="240" w:lineRule="auto"/>
              <w:jc w:val="center"/>
              <w:rPr>
                <w:rFonts w:ascii="Times New Roman" w:hAnsi="Times New Roman" w:cs="Times New Roman"/>
                <w:b/>
                <w:sz w:val="24"/>
                <w:szCs w:val="24"/>
              </w:rPr>
            </w:pPr>
            <w:bookmarkStart w:id="20" w:name="_Hlk237943760"/>
            <w:proofErr w:type="spellStart"/>
            <w:r w:rsidRPr="000B0E37">
              <w:rPr>
                <w:rFonts w:ascii="Times New Roman" w:hAnsi="Times New Roman" w:cs="Times New Roman"/>
                <w:b/>
                <w:sz w:val="24"/>
                <w:szCs w:val="24"/>
              </w:rPr>
              <w:t>Cód.Red</w:t>
            </w:r>
            <w:proofErr w:type="spellEnd"/>
            <w:r w:rsidRPr="000B0E37">
              <w:rPr>
                <w:rFonts w:ascii="Times New Roman" w:hAnsi="Times New Roman" w:cs="Times New Roman"/>
                <w:b/>
                <w:sz w:val="24"/>
                <w:szCs w:val="24"/>
              </w:rPr>
              <w:t>.</w:t>
            </w:r>
          </w:p>
        </w:tc>
        <w:tc>
          <w:tcPr>
            <w:tcW w:w="2744" w:type="dxa"/>
            <w:shd w:val="clear" w:color="auto" w:fill="auto"/>
            <w:vAlign w:val="center"/>
          </w:tcPr>
          <w:p w14:paraId="055951DB" w14:textId="77777777" w:rsidR="00B31C16" w:rsidRPr="000B0E37" w:rsidRDefault="00B31C16" w:rsidP="00DC65D6">
            <w:pPr>
              <w:spacing w:after="0"/>
              <w:jc w:val="center"/>
              <w:rPr>
                <w:rFonts w:ascii="Times New Roman" w:hAnsi="Times New Roman" w:cs="Times New Roman"/>
                <w:b/>
                <w:sz w:val="24"/>
                <w:szCs w:val="24"/>
              </w:rPr>
            </w:pPr>
            <w:r w:rsidRPr="000B0E37">
              <w:rPr>
                <w:rFonts w:ascii="Times New Roman" w:hAnsi="Times New Roman" w:cs="Times New Roman"/>
                <w:b/>
                <w:sz w:val="24"/>
                <w:szCs w:val="24"/>
              </w:rPr>
              <w:t>Funcional Programática</w:t>
            </w:r>
          </w:p>
        </w:tc>
        <w:tc>
          <w:tcPr>
            <w:tcW w:w="1657" w:type="dxa"/>
            <w:shd w:val="clear" w:color="auto" w:fill="auto"/>
            <w:vAlign w:val="center"/>
          </w:tcPr>
          <w:p w14:paraId="4EA5FB8D" w14:textId="77777777" w:rsidR="00B31C16" w:rsidRPr="000B0E37" w:rsidRDefault="00B31C16" w:rsidP="00DC65D6">
            <w:pPr>
              <w:spacing w:after="0"/>
              <w:jc w:val="center"/>
              <w:rPr>
                <w:rFonts w:ascii="Times New Roman" w:hAnsi="Times New Roman" w:cs="Times New Roman"/>
                <w:b/>
                <w:sz w:val="24"/>
                <w:szCs w:val="24"/>
              </w:rPr>
            </w:pPr>
            <w:r w:rsidRPr="000B0E37">
              <w:rPr>
                <w:rFonts w:ascii="Times New Roman" w:eastAsia="SimSun" w:hAnsi="Times New Roman" w:cs="Times New Roman"/>
                <w:b/>
                <w:kern w:val="3"/>
                <w:sz w:val="24"/>
                <w:szCs w:val="24"/>
                <w:lang w:eastAsia="hi-IN" w:bidi="hi-IN"/>
              </w:rPr>
              <w:t>Fonte</w:t>
            </w:r>
          </w:p>
        </w:tc>
        <w:tc>
          <w:tcPr>
            <w:tcW w:w="2572" w:type="dxa"/>
            <w:shd w:val="clear" w:color="auto" w:fill="auto"/>
            <w:vAlign w:val="center"/>
          </w:tcPr>
          <w:p w14:paraId="50B02484" w14:textId="77777777" w:rsidR="00B31C16" w:rsidRPr="000B0E37" w:rsidRDefault="00B31C16" w:rsidP="00DC65D6">
            <w:pPr>
              <w:spacing w:after="0"/>
              <w:jc w:val="center"/>
              <w:rPr>
                <w:rFonts w:ascii="Times New Roman" w:hAnsi="Times New Roman" w:cs="Times New Roman"/>
                <w:b/>
                <w:sz w:val="24"/>
                <w:szCs w:val="24"/>
              </w:rPr>
            </w:pPr>
            <w:r w:rsidRPr="000B0E37">
              <w:rPr>
                <w:rFonts w:ascii="Times New Roman" w:eastAsia="SimSun" w:hAnsi="Times New Roman" w:cs="Times New Roman"/>
                <w:b/>
                <w:kern w:val="3"/>
                <w:sz w:val="24"/>
                <w:szCs w:val="24"/>
                <w:lang w:eastAsia="hi-IN" w:bidi="hi-IN"/>
              </w:rPr>
              <w:t>Elemento da Despesa</w:t>
            </w:r>
          </w:p>
        </w:tc>
      </w:tr>
      <w:tr w:rsidR="00B355CB" w:rsidRPr="000B0E37" w14:paraId="3584A3D8" w14:textId="77777777">
        <w:trPr>
          <w:jc w:val="center"/>
        </w:trPr>
        <w:tc>
          <w:tcPr>
            <w:tcW w:w="1439" w:type="dxa"/>
          </w:tcPr>
          <w:p w14:paraId="10C8C788"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457</w:t>
            </w:r>
          </w:p>
        </w:tc>
        <w:tc>
          <w:tcPr>
            <w:tcW w:w="2744" w:type="dxa"/>
          </w:tcPr>
          <w:p w14:paraId="019B5EE9"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15.003.15.451.0003.1003</w:t>
            </w:r>
          </w:p>
        </w:tc>
        <w:tc>
          <w:tcPr>
            <w:tcW w:w="1657" w:type="dxa"/>
          </w:tcPr>
          <w:p w14:paraId="4094D474"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00002</w:t>
            </w:r>
          </w:p>
        </w:tc>
        <w:tc>
          <w:tcPr>
            <w:tcW w:w="2572" w:type="dxa"/>
          </w:tcPr>
          <w:p w14:paraId="28A74EBE"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4.4.90.51.00</w:t>
            </w:r>
          </w:p>
        </w:tc>
      </w:tr>
      <w:tr w:rsidR="00B355CB" w:rsidRPr="000B0E37" w14:paraId="45A112DF" w14:textId="77777777">
        <w:trPr>
          <w:jc w:val="center"/>
        </w:trPr>
        <w:tc>
          <w:tcPr>
            <w:tcW w:w="1439" w:type="dxa"/>
          </w:tcPr>
          <w:p w14:paraId="3C8E609F"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457</w:t>
            </w:r>
          </w:p>
        </w:tc>
        <w:tc>
          <w:tcPr>
            <w:tcW w:w="2744" w:type="dxa"/>
          </w:tcPr>
          <w:p w14:paraId="3D1D94B8"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15.003.15.451.0003.1003</w:t>
            </w:r>
          </w:p>
        </w:tc>
        <w:tc>
          <w:tcPr>
            <w:tcW w:w="1657" w:type="dxa"/>
          </w:tcPr>
          <w:p w14:paraId="32DF3255"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00000</w:t>
            </w:r>
          </w:p>
        </w:tc>
        <w:tc>
          <w:tcPr>
            <w:tcW w:w="2572" w:type="dxa"/>
          </w:tcPr>
          <w:p w14:paraId="379AB867" w14:textId="77777777" w:rsidR="0084540B" w:rsidRPr="000B0E37" w:rsidRDefault="00493EB1" w:rsidP="00DC65D6">
            <w:pPr>
              <w:jc w:val="center"/>
              <w:rPr>
                <w:rFonts w:ascii="Times New Roman" w:hAnsi="Times New Roman" w:cs="Times New Roman"/>
              </w:rPr>
            </w:pPr>
            <w:r w:rsidRPr="000B0E37">
              <w:rPr>
                <w:rFonts w:ascii="Times New Roman" w:hAnsi="Times New Roman" w:cs="Times New Roman"/>
              </w:rPr>
              <w:t>4.4.90.51.00</w:t>
            </w:r>
          </w:p>
        </w:tc>
      </w:tr>
    </w:tbl>
    <w:bookmarkEnd w:id="20"/>
    <w:p w14:paraId="4F5DCB7A" w14:textId="77777777" w:rsidR="00B31C16" w:rsidRPr="000B0E37" w:rsidRDefault="00B31C16" w:rsidP="00B31C16">
      <w:pPr>
        <w:spacing w:before="240"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4.2 A dotação relativa aos exercícios financeiros subsequentes será indicada após aprovação da Lei Orçamentária respectiva e liberação dos créditos correspondentes, mediante apostilamento.</w:t>
      </w:r>
    </w:p>
    <w:p w14:paraId="5C53F8AF" w14:textId="77777777" w:rsidR="00B31C16" w:rsidRPr="000B0E37" w:rsidRDefault="00B31C16" w:rsidP="00B31C16">
      <w:pPr>
        <w:spacing w:after="0"/>
        <w:jc w:val="both"/>
        <w:rPr>
          <w:rFonts w:ascii="Times New Roman" w:hAnsi="Times New Roman" w:cs="Times New Roman"/>
          <w:sz w:val="24"/>
          <w:szCs w:val="24"/>
        </w:rPr>
      </w:pPr>
    </w:p>
    <w:p w14:paraId="1C784AF6"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5. CLÁUSULA QUINTA – DO PAGAMENTO</w:t>
      </w:r>
    </w:p>
    <w:p w14:paraId="4DE07CBC"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bookmarkStart w:id="21" w:name="_Hlk164411776"/>
      <w:r w:rsidRPr="000B0E37">
        <w:rPr>
          <w:rFonts w:ascii="Times New Roman" w:hAnsi="Times New Roman" w:cs="Times New Roman"/>
          <w:sz w:val="24"/>
          <w:szCs w:val="24"/>
        </w:rPr>
        <w:t xml:space="preserve">5.1. O pagamento será realizado de forma parcelada, condicionado ao cumprimento das metas, etapas ou cronograma de execução anexo ao Edital. </w:t>
      </w:r>
    </w:p>
    <w:p w14:paraId="381E0912"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5.2. A Administração poderá proceder à glosa total ou parcial dos valores devidos, sem prejuízo das demais sanções administrativas cabíveis, quando verificado o descumprimento total ou parcial das obrigações contratuais, especialmente quanto às especificações técnicas, prazos, metas, níveis de desempenho ou demais condições pactuadas. </w:t>
      </w:r>
    </w:p>
    <w:p w14:paraId="734ECA08"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 xml:space="preserve">5.3. A glosa será aplicada de forma proporcional à inexecução verificada, mediante registro formal da fiscalização do contrato, assegurados o contraditório e a ampla defesa, nos termos da Lei nº 14.133/2021. </w:t>
      </w:r>
    </w:p>
    <w:p w14:paraId="30A99496"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5.4. A aplicação da glosa não afasta a obrigação do contratado de sanar as irregularidades apontadas, quando cabível, nem impede a adoção de outras medidas administrativas, inclusive extinção contratual e aplicação de penalidades, conforme previsto no instrumento contratual e na legislação vigente.</w:t>
      </w:r>
    </w:p>
    <w:p w14:paraId="74B605BF"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5.5. O pagamento será realizado no prazo máximo de até 30 (trinta) dias, contados da finalização da liquidação da despesa, através de ordem bancária, para crédito em banco, agência e conta corrente indicados pelo contratado.</w:t>
      </w:r>
    </w:p>
    <w:p w14:paraId="060766A1"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5.6. Considera-se ocorrido o recebimento da nota fiscal no momento em que houver o ateste na nota. </w:t>
      </w:r>
    </w:p>
    <w:p w14:paraId="64F8D3E0"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5.7. Será considerada data do pagamento o dia em que constar como emitida a ordem bancária para pagamento.</w:t>
      </w:r>
    </w:p>
    <w:p w14:paraId="38E52AB7"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5.8. Constatando-se, a situação de irregularidade da contratada, será providenciada sua notificação, por escrito, para que, no prazo de 5 (cinco) dias úteis, regularize sua situação.</w:t>
      </w:r>
    </w:p>
    <w:p w14:paraId="4AA48F5D"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5.9. Quando do pagamento, será efetuada a retenção tributária prevista na legislação aplicável.</w:t>
      </w:r>
    </w:p>
    <w:p w14:paraId="261CB74E" w14:textId="77777777" w:rsidR="00B31C16" w:rsidRPr="000B0E37" w:rsidRDefault="00B31C16" w:rsidP="00B31C16">
      <w:pPr>
        <w:spacing w:after="60" w:line="252" w:lineRule="auto"/>
        <w:ind w:left="142"/>
        <w:jc w:val="both"/>
        <w:rPr>
          <w:rFonts w:ascii="Times New Roman" w:hAnsi="Times New Roman" w:cs="Times New Roman"/>
          <w:bCs/>
          <w:sz w:val="24"/>
          <w:szCs w:val="24"/>
        </w:rPr>
      </w:pPr>
      <w:r w:rsidRPr="000B0E37">
        <w:rPr>
          <w:rFonts w:ascii="Times New Roman" w:hAnsi="Times New Roman" w:cs="Times New Roman"/>
          <w:bCs/>
          <w:sz w:val="24"/>
          <w:szCs w:val="24"/>
        </w:rPr>
        <w:t>5.9.1.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B100FB"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5.10. Nos casos de eventuais atrasos de pagamento, desde que a Empreiteira não tenha concorrido, de alguma forma, para tanto, fica convencionado que a taxa de compensação financeira devida pela Administração Pública, entre a data do vencimento e o efetivo adimplemento da parcela, é calculada mediante a aplicação da seguinte fórmula:</w:t>
      </w:r>
    </w:p>
    <w:tbl>
      <w:tblPr>
        <w:tblW w:w="8221" w:type="dxa"/>
        <w:tblCellSpacing w:w="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B31C16" w:rsidRPr="000B0E37" w14:paraId="772810FD" w14:textId="77777777" w:rsidTr="00C30167">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p w14:paraId="3F7F6843" w14:textId="77777777" w:rsidR="00B31C16" w:rsidRPr="000B0E37" w:rsidRDefault="00B31C16" w:rsidP="00B31C16">
            <w:pPr>
              <w:spacing w:after="0"/>
              <w:ind w:left="142"/>
              <w:jc w:val="both"/>
              <w:rPr>
                <w:rFonts w:ascii="Times New Roman" w:eastAsia="Calibri" w:hAnsi="Times New Roman" w:cs="Times New Roman"/>
                <w:sz w:val="24"/>
                <w:szCs w:val="24"/>
              </w:rPr>
            </w:pPr>
            <w:r w:rsidRPr="000B0E37">
              <w:rPr>
                <w:rFonts w:ascii="Times New Roman" w:eastAsia="Calibri" w:hAnsi="Times New Roman" w:cs="Times New Roman"/>
                <w:b/>
                <w:sz w:val="24"/>
                <w:szCs w:val="24"/>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15CFAC55" w14:textId="77777777" w:rsidR="00B31C16" w:rsidRPr="000B0E37" w:rsidRDefault="00B31C16" w:rsidP="00B31C16">
            <w:pPr>
              <w:spacing w:after="0"/>
              <w:ind w:left="142"/>
              <w:jc w:val="both"/>
              <w:rPr>
                <w:rFonts w:ascii="Times New Roman" w:eastAsia="Calibri" w:hAnsi="Times New Roman" w:cs="Times New Roman"/>
                <w:sz w:val="24"/>
                <w:szCs w:val="24"/>
              </w:rPr>
            </w:pPr>
            <w:r w:rsidRPr="000B0E37">
              <w:rPr>
                <w:rFonts w:ascii="Times New Roman" w:eastAsia="Calibri" w:hAnsi="Times New Roman" w:cs="Times New Roman"/>
                <w:b/>
                <w:sz w:val="24"/>
                <w:szCs w:val="24"/>
              </w:rPr>
              <w:t xml:space="preserve">I = </w:t>
            </w:r>
            <w:r w:rsidRPr="000B0E37">
              <w:rPr>
                <w:rFonts w:ascii="Times New Roman" w:eastAsia="Calibri" w:hAnsi="Times New Roman" w:cs="Times New Roman"/>
                <w:b/>
                <w:sz w:val="24"/>
                <w:szCs w:val="24"/>
                <w:u w:val="single"/>
              </w:rPr>
              <w:t>(6 / 100)</w:t>
            </w:r>
          </w:p>
          <w:p w14:paraId="5B12F21F" w14:textId="77777777" w:rsidR="00B31C16" w:rsidRPr="000B0E37" w:rsidRDefault="00B31C16" w:rsidP="00B31C16">
            <w:pPr>
              <w:spacing w:after="0"/>
              <w:ind w:left="142"/>
              <w:jc w:val="both"/>
              <w:rPr>
                <w:rFonts w:ascii="Times New Roman" w:eastAsia="Calibri" w:hAnsi="Times New Roman" w:cs="Times New Roman"/>
                <w:sz w:val="24"/>
                <w:szCs w:val="24"/>
              </w:rPr>
            </w:pPr>
            <w:r w:rsidRPr="000B0E37">
              <w:rPr>
                <w:rFonts w:ascii="Times New Roman" w:eastAsia="Calibri" w:hAnsi="Times New Roman" w:cs="Times New Roman"/>
                <w:b/>
                <w:sz w:val="24"/>
                <w:szCs w:val="24"/>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00DF86C7" w14:textId="77777777" w:rsidR="00B31C16" w:rsidRPr="000B0E37" w:rsidRDefault="00B31C16" w:rsidP="00B31C16">
            <w:pPr>
              <w:spacing w:after="0"/>
              <w:ind w:left="142"/>
              <w:jc w:val="both"/>
              <w:rPr>
                <w:rFonts w:ascii="Times New Roman" w:eastAsia="Calibri" w:hAnsi="Times New Roman" w:cs="Times New Roman"/>
                <w:sz w:val="24"/>
                <w:szCs w:val="24"/>
              </w:rPr>
            </w:pPr>
            <w:r w:rsidRPr="000B0E37">
              <w:rPr>
                <w:rFonts w:ascii="Times New Roman" w:eastAsia="Calibri" w:hAnsi="Times New Roman" w:cs="Times New Roman"/>
                <w:b/>
                <w:sz w:val="24"/>
                <w:szCs w:val="24"/>
              </w:rPr>
              <w:t>I = 0,00016438</w:t>
            </w:r>
          </w:p>
          <w:p w14:paraId="1A4228E8" w14:textId="77777777" w:rsidR="00B31C16" w:rsidRPr="000B0E37" w:rsidRDefault="00B31C16" w:rsidP="00B31C16">
            <w:pPr>
              <w:spacing w:after="0"/>
              <w:ind w:left="142"/>
              <w:jc w:val="both"/>
              <w:rPr>
                <w:rFonts w:ascii="Times New Roman" w:eastAsia="Calibri" w:hAnsi="Times New Roman" w:cs="Times New Roman"/>
                <w:sz w:val="24"/>
                <w:szCs w:val="24"/>
              </w:rPr>
            </w:pPr>
            <w:r w:rsidRPr="000B0E37">
              <w:rPr>
                <w:rFonts w:ascii="Times New Roman" w:eastAsia="Calibri" w:hAnsi="Times New Roman" w:cs="Times New Roman"/>
                <w:b/>
                <w:sz w:val="24"/>
                <w:szCs w:val="24"/>
              </w:rPr>
              <w:t>TX = Percentual da taxa anual = 6%</w:t>
            </w:r>
          </w:p>
        </w:tc>
      </w:tr>
      <w:bookmarkEnd w:id="21"/>
    </w:tbl>
    <w:p w14:paraId="5720B4E7" w14:textId="77777777" w:rsidR="00B31C16" w:rsidRPr="000B0E37" w:rsidRDefault="00B31C16" w:rsidP="00B31C16">
      <w:pPr>
        <w:spacing w:after="120"/>
        <w:jc w:val="both"/>
        <w:rPr>
          <w:rFonts w:ascii="Times New Roman" w:hAnsi="Times New Roman" w:cs="Times New Roman"/>
          <w:sz w:val="24"/>
          <w:szCs w:val="24"/>
        </w:rPr>
      </w:pPr>
    </w:p>
    <w:p w14:paraId="1CC8F53C" w14:textId="77777777" w:rsidR="00B31C16" w:rsidRPr="000B0E37" w:rsidRDefault="00B31C16" w:rsidP="00B31C16">
      <w:pPr>
        <w:tabs>
          <w:tab w:val="left" w:pos="284"/>
        </w:tabs>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6.</w:t>
      </w:r>
      <w:r w:rsidRPr="000B0E37">
        <w:rPr>
          <w:rFonts w:ascii="Times New Roman" w:hAnsi="Times New Roman" w:cs="Times New Roman"/>
          <w:b/>
          <w:bCs/>
          <w:sz w:val="24"/>
          <w:szCs w:val="24"/>
        </w:rPr>
        <w:tab/>
        <w:t>CLÁUSULA SEXTA – DO REAJUSTE</w:t>
      </w:r>
    </w:p>
    <w:p w14:paraId="6474C72D"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6.1. Os preços inicialmente contratados são fixos e irreajustáveis no prazo de 1 (um) ano contado da data do orçamento-base, em 09/07/2026.</w:t>
      </w:r>
    </w:p>
    <w:p w14:paraId="6F09F50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6.2. Após o interregno de um ano, e independentemente de pedido do Contratado, os preços iniciais serão reajustados, mediante a aplicação, pelo Contratante, do INCC (Índice Nacional de Custo da Construção). </w:t>
      </w:r>
    </w:p>
    <w:p w14:paraId="6C099B54"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6.3. Nos reajustes subsequentes ao primeiro, o interregno mínimo de um ano será contado a partir dos efeitos financeiros do último reajuste. </w:t>
      </w:r>
    </w:p>
    <w:p w14:paraId="4798CF8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4C5EBBDF" w14:textId="77777777" w:rsidR="00B31C16" w:rsidRPr="000B0E37" w:rsidRDefault="00B31C16" w:rsidP="00B31C16">
      <w:pPr>
        <w:tabs>
          <w:tab w:val="left" w:pos="284"/>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lastRenderedPageBreak/>
        <w:t>6.5. Nas aferições finais, o(s) índice(s) utilizado(s) para reajuste será(</w:t>
      </w:r>
      <w:proofErr w:type="spellStart"/>
      <w:r w:rsidRPr="000B0E37">
        <w:rPr>
          <w:rFonts w:ascii="Times New Roman" w:hAnsi="Times New Roman" w:cs="Times New Roman"/>
          <w:sz w:val="24"/>
          <w:szCs w:val="24"/>
        </w:rPr>
        <w:t>ão</w:t>
      </w:r>
      <w:proofErr w:type="spellEnd"/>
      <w:r w:rsidRPr="000B0E37">
        <w:rPr>
          <w:rFonts w:ascii="Times New Roman" w:hAnsi="Times New Roman" w:cs="Times New Roman"/>
          <w:sz w:val="24"/>
          <w:szCs w:val="24"/>
        </w:rPr>
        <w:t xml:space="preserve">), obrigatoriamente, o(s) definitivo(s). </w:t>
      </w:r>
    </w:p>
    <w:p w14:paraId="695A329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6.6. Caso o(s) índice(s) estabelecido(s) para reajustamento venha(m) a ser extinto(s) ou de qualquer forma não possa(m) mais ser utilizado(s), será(</w:t>
      </w:r>
      <w:proofErr w:type="spellStart"/>
      <w:r w:rsidRPr="000B0E37">
        <w:rPr>
          <w:rFonts w:ascii="Times New Roman" w:hAnsi="Times New Roman" w:cs="Times New Roman"/>
          <w:sz w:val="24"/>
          <w:szCs w:val="24"/>
        </w:rPr>
        <w:t>ão</w:t>
      </w:r>
      <w:proofErr w:type="spellEnd"/>
      <w:r w:rsidRPr="000B0E37">
        <w:rPr>
          <w:rFonts w:ascii="Times New Roman" w:hAnsi="Times New Roman" w:cs="Times New Roman"/>
          <w:sz w:val="24"/>
          <w:szCs w:val="24"/>
        </w:rPr>
        <w:t>) adotado(s), em substituição, o(s) que vier(em) a ser determinado(s) pela legislação então em vigor.</w:t>
      </w:r>
    </w:p>
    <w:p w14:paraId="44532611" w14:textId="77777777" w:rsidR="00B31C16" w:rsidRPr="000B0E37" w:rsidRDefault="00B31C16" w:rsidP="00B31C16">
      <w:pPr>
        <w:tabs>
          <w:tab w:val="left" w:pos="426"/>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6.7.</w:t>
      </w:r>
      <w:r w:rsidRPr="000B0E37">
        <w:rPr>
          <w:rFonts w:ascii="Times New Roman" w:hAnsi="Times New Roman" w:cs="Times New Roman"/>
          <w:sz w:val="24"/>
          <w:szCs w:val="24"/>
        </w:rPr>
        <w:tab/>
        <w:t xml:space="preserve">Na ausência de previsão legal quanto ao índice substituto, as partes elegerão novo índice oficial, para reajustamento do preço do valor remanescente, por meio de termo aditivo. </w:t>
      </w:r>
    </w:p>
    <w:p w14:paraId="44E82CE6"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6.8. O reajuste será realizado por apostilamento.</w:t>
      </w:r>
    </w:p>
    <w:p w14:paraId="1A0F3B6A" w14:textId="77777777" w:rsidR="00B31C16" w:rsidRPr="000B0E37" w:rsidRDefault="00B31C16" w:rsidP="00B31C16">
      <w:pPr>
        <w:spacing w:after="0"/>
        <w:jc w:val="both"/>
        <w:rPr>
          <w:rFonts w:ascii="Times New Roman" w:hAnsi="Times New Roman" w:cs="Times New Roman"/>
          <w:sz w:val="24"/>
          <w:szCs w:val="24"/>
        </w:rPr>
      </w:pPr>
    </w:p>
    <w:p w14:paraId="55670C67" w14:textId="77777777" w:rsidR="00B31C16" w:rsidRPr="00DC65D6" w:rsidRDefault="00B31C16" w:rsidP="00B31C16">
      <w:pPr>
        <w:spacing w:after="60" w:line="252" w:lineRule="auto"/>
        <w:jc w:val="both"/>
        <w:rPr>
          <w:rFonts w:ascii="Times New Roman" w:hAnsi="Times New Roman" w:cs="Times New Roman"/>
          <w:b/>
          <w:bCs/>
          <w:sz w:val="24"/>
          <w:szCs w:val="24"/>
        </w:rPr>
      </w:pPr>
      <w:r w:rsidRPr="00DC65D6">
        <w:rPr>
          <w:rFonts w:ascii="Times New Roman" w:hAnsi="Times New Roman" w:cs="Times New Roman"/>
          <w:b/>
          <w:bCs/>
          <w:sz w:val="24"/>
          <w:szCs w:val="24"/>
        </w:rPr>
        <w:t>7. CLÁUSULA SÉTIMA – DA GARANTIA</w:t>
      </w:r>
    </w:p>
    <w:p w14:paraId="6D539C6A" w14:textId="77777777" w:rsidR="00093B80" w:rsidRPr="00093B80" w:rsidRDefault="00B31C16" w:rsidP="00093B80">
      <w:pPr>
        <w:spacing w:after="60" w:line="252" w:lineRule="auto"/>
        <w:jc w:val="both"/>
        <w:rPr>
          <w:rFonts w:ascii="Times New Roman" w:hAnsi="Times New Roman" w:cs="Times New Roman"/>
          <w:sz w:val="24"/>
          <w:szCs w:val="24"/>
        </w:rPr>
      </w:pPr>
      <w:r w:rsidRPr="00DC65D6">
        <w:rPr>
          <w:rFonts w:ascii="Times New Roman" w:hAnsi="Times New Roman" w:cs="Times New Roman"/>
          <w:sz w:val="24"/>
          <w:szCs w:val="24"/>
        </w:rPr>
        <w:t>7.1. Será exigida garantia de execução equivalente a 5% (cinco por cento) do valor inicial do contrato, incluído, no que couber, o reajustamento de preços, podendo ser prestada nas modalidades previstas nos arts. 96 e seguintes da Lei nº 14.133/2021. A contratada deverá comprovar a formalização da garantia como condição para assinatura do contrato, ressalvado o prazo legal de 1 (um) mês, contado da homologação e anterior à assinatura, quando optar pelo seguro-garantia.</w:t>
      </w:r>
    </w:p>
    <w:p w14:paraId="3BA475E9" w14:textId="77777777" w:rsidR="00093B80" w:rsidRPr="00093B80" w:rsidRDefault="00877E35" w:rsidP="00093B80">
      <w:pPr>
        <w:spacing w:after="60" w:line="252" w:lineRule="auto"/>
        <w:jc w:val="both"/>
        <w:rPr>
          <w:rFonts w:ascii="Times New Roman" w:hAnsi="Times New Roman" w:cs="Times New Roman"/>
          <w:sz w:val="24"/>
          <w:szCs w:val="24"/>
        </w:rPr>
      </w:pPr>
      <w:r w:rsidRPr="00DC65D6">
        <w:rPr>
          <w:rFonts w:ascii="Times New Roman" w:hAnsi="Times New Roman" w:cs="Times New Roman"/>
          <w:sz w:val="24"/>
          <w:szCs w:val="24"/>
        </w:rPr>
        <w:t>7.2. Será exigida garantia adicional do licitante vencedor cuja proposta for inferior a 85% (oitenta e cinco por cento) do valor orçado pela Administração, equivalente à diferença entre este último e o valor da proposta, sem prejuízo da garantia de execução e das demais garantias legalmente exigíveis.</w:t>
      </w:r>
    </w:p>
    <w:p w14:paraId="2F4C3899" w14:textId="77777777" w:rsidR="00093B80" w:rsidRPr="00093B80" w:rsidRDefault="00093B80" w:rsidP="00093B80">
      <w:pPr>
        <w:spacing w:after="60" w:line="252" w:lineRule="auto"/>
        <w:jc w:val="both"/>
        <w:rPr>
          <w:rFonts w:ascii="Times New Roman" w:hAnsi="Times New Roman" w:cs="Times New Roman"/>
          <w:sz w:val="24"/>
          <w:szCs w:val="24"/>
        </w:rPr>
      </w:pPr>
      <w:r>
        <w:rPr>
          <w:rFonts w:ascii="Times New Roman" w:hAnsi="Times New Roman" w:cs="Times New Roman"/>
          <w:sz w:val="24"/>
          <w:szCs w:val="24"/>
        </w:rPr>
        <w:t>7</w:t>
      </w:r>
      <w:r w:rsidRPr="00093B80">
        <w:rPr>
          <w:rFonts w:ascii="Times New Roman" w:hAnsi="Times New Roman" w:cs="Times New Roman"/>
          <w:sz w:val="24"/>
          <w:szCs w:val="24"/>
        </w:rPr>
        <w:t>.</w:t>
      </w:r>
      <w:r>
        <w:rPr>
          <w:rFonts w:ascii="Times New Roman" w:hAnsi="Times New Roman" w:cs="Times New Roman"/>
          <w:sz w:val="24"/>
          <w:szCs w:val="24"/>
        </w:rPr>
        <w:t>3</w:t>
      </w:r>
      <w:r w:rsidRPr="00093B80">
        <w:rPr>
          <w:rFonts w:ascii="Times New Roman" w:hAnsi="Times New Roman" w:cs="Times New Roman"/>
          <w:sz w:val="24"/>
          <w:szCs w:val="24"/>
        </w:rPr>
        <w:t xml:space="preserve">. A devolução da garantia adicional, ou o valor que dela restar, dar-se-á mediante a apresentação de: </w:t>
      </w:r>
    </w:p>
    <w:p w14:paraId="1A240DF7" w14:textId="77777777" w:rsidR="00093B80" w:rsidRPr="00093B80" w:rsidRDefault="00093B80" w:rsidP="00093B80">
      <w:pPr>
        <w:spacing w:after="60" w:line="252" w:lineRule="auto"/>
        <w:jc w:val="both"/>
        <w:rPr>
          <w:rFonts w:ascii="Times New Roman" w:hAnsi="Times New Roman" w:cs="Times New Roman"/>
          <w:sz w:val="24"/>
          <w:szCs w:val="24"/>
        </w:rPr>
      </w:pPr>
      <w:r w:rsidRPr="00093B80">
        <w:rPr>
          <w:rFonts w:ascii="Times New Roman" w:hAnsi="Times New Roman" w:cs="Times New Roman"/>
          <w:sz w:val="24"/>
          <w:szCs w:val="24"/>
        </w:rPr>
        <w:t xml:space="preserve">a) aceitação pelo Contratante do objeto contratado e o termo de recebimento definitivo; </w:t>
      </w:r>
    </w:p>
    <w:p w14:paraId="74388209" w14:textId="77777777" w:rsidR="00093B80" w:rsidRPr="00093B80" w:rsidRDefault="00093B80" w:rsidP="00093B80">
      <w:pPr>
        <w:spacing w:after="60" w:line="252" w:lineRule="auto"/>
        <w:jc w:val="both"/>
        <w:rPr>
          <w:rFonts w:ascii="Times New Roman" w:hAnsi="Times New Roman" w:cs="Times New Roman"/>
          <w:sz w:val="24"/>
          <w:szCs w:val="24"/>
        </w:rPr>
      </w:pPr>
      <w:r w:rsidRPr="00093B80">
        <w:rPr>
          <w:rFonts w:ascii="Times New Roman" w:hAnsi="Times New Roman" w:cs="Times New Roman"/>
          <w:sz w:val="24"/>
          <w:szCs w:val="24"/>
        </w:rPr>
        <w:t>b) certidão negativa de débitos, expedida pela Receita Federal, referente ao objeto contratado concluído;</w:t>
      </w:r>
    </w:p>
    <w:p w14:paraId="36E19426" w14:textId="77777777" w:rsidR="00093B80" w:rsidRPr="00093B80" w:rsidRDefault="00093B80" w:rsidP="00093B80">
      <w:pPr>
        <w:spacing w:after="60" w:line="252" w:lineRule="auto"/>
        <w:jc w:val="both"/>
        <w:rPr>
          <w:rFonts w:ascii="Times New Roman" w:hAnsi="Times New Roman" w:cs="Times New Roman"/>
          <w:sz w:val="24"/>
          <w:szCs w:val="24"/>
        </w:rPr>
      </w:pPr>
      <w:r w:rsidRPr="00093B80">
        <w:rPr>
          <w:rFonts w:ascii="Times New Roman" w:hAnsi="Times New Roman" w:cs="Times New Roman"/>
          <w:sz w:val="24"/>
          <w:szCs w:val="24"/>
        </w:rPr>
        <w:t>c) comprovantes, nos casos previstos, de ligações definitivas de água e/ou energia elétrica.</w:t>
      </w:r>
    </w:p>
    <w:p w14:paraId="06FD3978" w14:textId="77777777" w:rsidR="00093B80" w:rsidRDefault="00093B80" w:rsidP="00093B80">
      <w:pPr>
        <w:spacing w:after="60" w:line="252" w:lineRule="auto"/>
        <w:jc w:val="both"/>
        <w:rPr>
          <w:rFonts w:ascii="Times New Roman" w:hAnsi="Times New Roman" w:cs="Times New Roman"/>
          <w:sz w:val="24"/>
          <w:szCs w:val="24"/>
        </w:rPr>
      </w:pPr>
      <w:r>
        <w:rPr>
          <w:rFonts w:ascii="Times New Roman" w:hAnsi="Times New Roman" w:cs="Times New Roman"/>
          <w:sz w:val="24"/>
          <w:szCs w:val="24"/>
        </w:rPr>
        <w:t>7.4</w:t>
      </w:r>
      <w:r w:rsidRPr="00093B80">
        <w:rPr>
          <w:rFonts w:ascii="Times New Roman" w:hAnsi="Times New Roman" w:cs="Times New Roman"/>
          <w:sz w:val="24"/>
          <w:szCs w:val="24"/>
        </w:rPr>
        <w:t>. Nos casos previstos de Extinção do Contrato por culpa da Contratada, a garantia adicional, não serão devolvidas, sendo, então, apropriadas pelo Contratante a título de indenização/multa.</w:t>
      </w:r>
    </w:p>
    <w:p w14:paraId="3B9264E5" w14:textId="77777777" w:rsidR="00093B80" w:rsidRPr="00093B80" w:rsidRDefault="00093B80" w:rsidP="00093B80">
      <w:pPr>
        <w:spacing w:after="60" w:line="252" w:lineRule="auto"/>
        <w:jc w:val="both"/>
        <w:rPr>
          <w:rFonts w:ascii="Times New Roman" w:hAnsi="Times New Roman" w:cs="Times New Roman"/>
          <w:sz w:val="24"/>
          <w:szCs w:val="24"/>
        </w:rPr>
      </w:pPr>
    </w:p>
    <w:p w14:paraId="7A3576C9" w14:textId="77777777" w:rsidR="00B31C16" w:rsidRPr="000B0E37" w:rsidRDefault="00B31C16" w:rsidP="00B31C16">
      <w:pPr>
        <w:spacing w:after="60" w:line="252" w:lineRule="auto"/>
        <w:jc w:val="both"/>
        <w:rPr>
          <w:rFonts w:ascii="Times New Roman" w:hAnsi="Times New Roman" w:cs="Times New Roman"/>
          <w:b/>
          <w:sz w:val="24"/>
          <w:szCs w:val="24"/>
        </w:rPr>
      </w:pPr>
      <w:r w:rsidRPr="000B0E37">
        <w:rPr>
          <w:rFonts w:ascii="Times New Roman" w:hAnsi="Times New Roman" w:cs="Times New Roman"/>
          <w:b/>
          <w:sz w:val="24"/>
          <w:szCs w:val="24"/>
        </w:rPr>
        <w:t xml:space="preserve">8. </w:t>
      </w:r>
      <w:r w:rsidRPr="000B0E37">
        <w:rPr>
          <w:rFonts w:ascii="Times New Roman" w:hAnsi="Times New Roman" w:cs="Times New Roman"/>
          <w:b/>
          <w:bCs/>
          <w:sz w:val="24"/>
          <w:szCs w:val="24"/>
        </w:rPr>
        <w:t xml:space="preserve">CLÁUSULA OITAVA - </w:t>
      </w:r>
      <w:r w:rsidRPr="000B0E37">
        <w:rPr>
          <w:rFonts w:ascii="Times New Roman" w:hAnsi="Times New Roman" w:cs="Times New Roman"/>
          <w:b/>
          <w:sz w:val="24"/>
          <w:szCs w:val="24"/>
        </w:rPr>
        <w:t>DA SUBCONTRATAÇÃO</w:t>
      </w:r>
    </w:p>
    <w:p w14:paraId="701AF5CD" w14:textId="77777777" w:rsidR="00B31C16" w:rsidRPr="00093B80" w:rsidRDefault="00B31C16" w:rsidP="00B31C16">
      <w:pPr>
        <w:spacing w:after="60" w:line="252" w:lineRule="auto"/>
        <w:jc w:val="both"/>
        <w:rPr>
          <w:rFonts w:ascii="Times New Roman" w:hAnsi="Times New Roman" w:cs="Times New Roman"/>
          <w:sz w:val="24"/>
          <w:szCs w:val="24"/>
        </w:rPr>
      </w:pPr>
      <w:r w:rsidRPr="00093B80">
        <w:rPr>
          <w:rFonts w:ascii="Times New Roman" w:hAnsi="Times New Roman" w:cs="Times New Roman"/>
          <w:sz w:val="24"/>
          <w:szCs w:val="24"/>
        </w:rPr>
        <w:t>8.1. É vedada a subcontratação total ou parcial do objeto, salvo prévia e expressa autorização da Administração, devidamente motivada. Eventual autorização não abrangerá as parcelas de maior relevância utilizadas para comprovar a qualificação técnica, não implicará vínculo entre o Município e a subcontratada e não afastará a responsabilidade integral da CONTRATADA.</w:t>
      </w:r>
    </w:p>
    <w:p w14:paraId="5554B22E" w14:textId="77777777" w:rsidR="00B31C16" w:rsidRPr="00093B80" w:rsidRDefault="00B31C16" w:rsidP="00B31C16">
      <w:pPr>
        <w:spacing w:after="60" w:line="252" w:lineRule="auto"/>
        <w:jc w:val="both"/>
        <w:rPr>
          <w:rFonts w:ascii="Times New Roman" w:hAnsi="Times New Roman" w:cs="Times New Roman"/>
          <w:sz w:val="24"/>
          <w:szCs w:val="24"/>
        </w:rPr>
      </w:pPr>
      <w:r w:rsidRPr="00093B80">
        <w:rPr>
          <w:rFonts w:ascii="Times New Roman" w:hAnsi="Times New Roman" w:cs="Times New Roman"/>
          <w:sz w:val="24"/>
          <w:szCs w:val="24"/>
        </w:rPr>
        <w:t>8.2. A restrição decorre da necessidade de manter responsabilidade técnica direta e coordenação única sobre os serviços interdependentes e os elementos estruturais críticos da edificação, especialmente pilares de concreto, alvenaria, instalações e cobertura metálica.</w:t>
      </w:r>
    </w:p>
    <w:p w14:paraId="2D448087" w14:textId="77777777" w:rsidR="00B31C16" w:rsidRPr="00093B80" w:rsidRDefault="00B31C16" w:rsidP="00B31C16">
      <w:pPr>
        <w:spacing w:after="60" w:line="252" w:lineRule="auto"/>
        <w:jc w:val="both"/>
        <w:rPr>
          <w:rFonts w:ascii="Times New Roman" w:hAnsi="Times New Roman" w:cs="Times New Roman"/>
          <w:sz w:val="24"/>
          <w:szCs w:val="24"/>
        </w:rPr>
      </w:pPr>
      <w:r w:rsidRPr="00093B80">
        <w:rPr>
          <w:rFonts w:ascii="Times New Roman" w:hAnsi="Times New Roman" w:cs="Times New Roman"/>
          <w:sz w:val="24"/>
          <w:szCs w:val="24"/>
        </w:rPr>
        <w:lastRenderedPageBreak/>
        <w:t>8.3. Eventual autorização não abrangerá as parcelas de maior relevância utilizadas para comprovar a qualificação técnica e não afastará a responsabilidade exclusiva da contratada perante o Município.</w:t>
      </w:r>
    </w:p>
    <w:p w14:paraId="38039183" w14:textId="77777777" w:rsidR="00B31C16" w:rsidRPr="000B0E37" w:rsidRDefault="00B31C16" w:rsidP="00B31C16">
      <w:pPr>
        <w:spacing w:after="0"/>
        <w:jc w:val="both"/>
        <w:rPr>
          <w:rFonts w:ascii="Times New Roman" w:hAnsi="Times New Roman" w:cs="Times New Roman"/>
          <w:sz w:val="24"/>
          <w:szCs w:val="24"/>
        </w:rPr>
      </w:pPr>
    </w:p>
    <w:p w14:paraId="7BF21997"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9. CLÁUSULA NONA – DA EXECUÇÃO/ENTREGA E RECEBIMENTO</w:t>
      </w:r>
    </w:p>
    <w:p w14:paraId="11CCAF3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9.1. Vigência do Contrato: o prazo de vigência da contratação é de 2 (dois) anos, contado da publicação do contrato, podendo ser prorrogado na forma do art. 111 da Lei nº 14.133/2021.</w:t>
      </w:r>
    </w:p>
    <w:p w14:paraId="746B9AE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9.2. </w:t>
      </w:r>
      <w:r w:rsidRPr="000B0E37">
        <w:rPr>
          <w:rFonts w:ascii="Times New Roman" w:hAnsi="Times New Roman" w:cs="Times New Roman"/>
          <w:b/>
          <w:bCs/>
          <w:sz w:val="24"/>
          <w:szCs w:val="24"/>
        </w:rPr>
        <w:t xml:space="preserve">Condições de entrega: </w:t>
      </w:r>
      <w:r w:rsidRPr="000B0E37">
        <w:rPr>
          <w:rFonts w:ascii="Times New Roman" w:hAnsi="Times New Roman" w:cs="Times New Roman"/>
          <w:sz w:val="24"/>
          <w:szCs w:val="24"/>
        </w:rPr>
        <w:t xml:space="preserve">O início da execução do objeto será de </w:t>
      </w:r>
      <w:r w:rsidRPr="000B0E37">
        <w:rPr>
          <w:rFonts w:ascii="Times New Roman" w:hAnsi="Times New Roman" w:cs="Times New Roman"/>
          <w:iCs/>
          <w:sz w:val="24"/>
          <w:szCs w:val="24"/>
        </w:rPr>
        <w:t xml:space="preserve">até </w:t>
      </w:r>
      <w:r w:rsidRPr="000B0E37">
        <w:rPr>
          <w:rFonts w:ascii="Times New Roman" w:hAnsi="Times New Roman" w:cs="Times New Roman"/>
          <w:b/>
          <w:bCs/>
          <w:iCs/>
          <w:sz w:val="24"/>
          <w:szCs w:val="24"/>
        </w:rPr>
        <w:t>05 (cinco) dias úteis</w:t>
      </w:r>
      <w:r w:rsidRPr="000B0E37">
        <w:rPr>
          <w:rFonts w:ascii="Times New Roman" w:hAnsi="Times New Roman" w:cs="Times New Roman"/>
          <w:iCs/>
          <w:sz w:val="24"/>
          <w:szCs w:val="24"/>
        </w:rPr>
        <w:t xml:space="preserve"> após a assinatura da ordem de serviços expedida</w:t>
      </w:r>
      <w:r w:rsidRPr="000B0E37">
        <w:rPr>
          <w:rFonts w:ascii="Times New Roman" w:hAnsi="Times New Roman" w:cs="Times New Roman"/>
          <w:sz w:val="24"/>
          <w:szCs w:val="24"/>
        </w:rPr>
        <w:t xml:space="preserve"> pela Secretaria Municipal de Planejamento e Desenvolvimento Urbano do Município de Goioerê.</w:t>
      </w:r>
    </w:p>
    <w:p w14:paraId="5F21ED99" w14:textId="77777777" w:rsidR="00B31C16" w:rsidRPr="008B61AA" w:rsidRDefault="00B31C16" w:rsidP="00B31C16">
      <w:pPr>
        <w:spacing w:after="60" w:line="252" w:lineRule="auto"/>
        <w:jc w:val="both"/>
        <w:rPr>
          <w:rFonts w:ascii="Times New Roman" w:hAnsi="Times New Roman" w:cs="Times New Roman"/>
          <w:sz w:val="24"/>
          <w:szCs w:val="24"/>
        </w:rPr>
      </w:pPr>
      <w:r w:rsidRPr="008B61AA">
        <w:rPr>
          <w:rFonts w:ascii="Times New Roman" w:hAnsi="Times New Roman" w:cs="Times New Roman"/>
          <w:sz w:val="24"/>
          <w:szCs w:val="24"/>
        </w:rPr>
        <w:t>9.2.1. O prazo máximo para execução e entrega da obra será de 12 (doze) meses, contado do início dos serviços, que deverá ocorrer em até 5 (cinco) dias úteis após a ordem de serviço, conforme o cronograma físico-financeiro.</w:t>
      </w:r>
    </w:p>
    <w:p w14:paraId="33A4FF98"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9</w:t>
      </w:r>
      <w:r w:rsidRPr="000B0E37">
        <w:rPr>
          <w:rFonts w:ascii="Times New Roman" w:hAnsi="Times New Roman" w:cs="Times New Roman"/>
          <w:bCs/>
          <w:sz w:val="24"/>
          <w:szCs w:val="24"/>
        </w:rPr>
        <w:t xml:space="preserve">.3. </w:t>
      </w:r>
      <w:r w:rsidRPr="000B0E37">
        <w:rPr>
          <w:rFonts w:ascii="Times New Roman" w:hAnsi="Times New Roman" w:cs="Times New Roman"/>
          <w:b/>
          <w:bCs/>
          <w:sz w:val="24"/>
          <w:szCs w:val="24"/>
        </w:rPr>
        <w:t>Recebimento:</w:t>
      </w:r>
      <w:r w:rsidRPr="000B0E37">
        <w:rPr>
          <w:rFonts w:ascii="Times New Roman" w:hAnsi="Times New Roman" w:cs="Times New Roman"/>
          <w:bCs/>
          <w:sz w:val="24"/>
          <w:szCs w:val="24"/>
        </w:rPr>
        <w:t xml:space="preserve"> Os serviços executados serão recebidos provisoriamente pelo responsável pelo acompanhamento e fiscalização, mediante termo, em até 5 (cinco) dias da comunicação escrita do contratado, quando verificado o cumprimento das exigências de caráter técnico. (Art. 140, I, a, da Lei nº 14.133/2021).</w:t>
      </w:r>
    </w:p>
    <w:p w14:paraId="5BEE2B1B"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9.3.1. A fiscalização não efetuará o ateste da última e/ou única medição de serviços até que sejam sanadas todas as eventuais pendências que possam vir a ser apontadas no Recebimento Provisório. (Art. 119 c/c art. 140 da Lei nº 14.133/2021);</w:t>
      </w:r>
    </w:p>
    <w:p w14:paraId="5AF8902F"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9.3.2. Os serviços poderão ser rejeitados, no todo ou em parte, quando em desacordo com as especificações constantes neste Termo de Referência, projetos, planilhas e na proposta, sem prejuízo da aplicação das penalidades.</w:t>
      </w:r>
    </w:p>
    <w:p w14:paraId="0CC05210"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9.3.3. Quando a fiscalização for exercida por um único servidor, o Termo Detalhado deverá conter o registro, a análise e a conclusão acerca das ocorrências na execução do contrato, devendo encaminhá-los ao gestor do contrato.</w:t>
      </w:r>
    </w:p>
    <w:p w14:paraId="4918F45F"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9.3.4. Os serviços serão recebidos definitivamente, por fiscal designado, em até 30 (trinta) dias após o recebimento provisório, mediante termo detalhado que comprove o atendimento das exigências contratuais. (Art. 140, I, b, da Lei nº 14.133/2021).</w:t>
      </w:r>
    </w:p>
    <w:p w14:paraId="5D63C211"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9.3.5. O prazo para recebimento definitivo poderá ser excepcionalmente prorrogado, de forma justificada, por igual período, quando houver necessidade de diligências para a aferição do atendimento das exigências.</w:t>
      </w:r>
    </w:p>
    <w:p w14:paraId="5718F30C"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330EA46"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9.3.7. O recebimento provisório ou definitivo do objeto não exclui a responsabilidade do contratado pelos prejuízos resultantes da incorreta execução da obra.</w:t>
      </w:r>
    </w:p>
    <w:p w14:paraId="3698743E" w14:textId="77777777" w:rsidR="00B31C16" w:rsidRPr="000B0E37" w:rsidRDefault="00B31C16" w:rsidP="00B31C16">
      <w:pPr>
        <w:spacing w:after="60" w:line="252" w:lineRule="auto"/>
        <w:jc w:val="both"/>
        <w:rPr>
          <w:rFonts w:ascii="Times New Roman" w:hAnsi="Times New Roman" w:cs="Times New Roman"/>
          <w:bCs/>
          <w:sz w:val="24"/>
          <w:szCs w:val="24"/>
        </w:rPr>
      </w:pPr>
      <w:r w:rsidRPr="000B0E37">
        <w:rPr>
          <w:rFonts w:ascii="Times New Roman" w:hAnsi="Times New Roman" w:cs="Times New Roman"/>
          <w:bCs/>
          <w:sz w:val="24"/>
          <w:szCs w:val="24"/>
        </w:rPr>
        <w:t xml:space="preserve">9.3.8. No caso de controvérsia sobre a execução do objeto, quanto à dimensão, qualidade e quantidade, deverá ser observado o teor do art. 143 da Lei nº 14.133/2021, </w:t>
      </w:r>
      <w:r w:rsidRPr="000B0E37">
        <w:rPr>
          <w:rFonts w:ascii="Times New Roman" w:hAnsi="Times New Roman" w:cs="Times New Roman"/>
          <w:bCs/>
          <w:sz w:val="24"/>
          <w:szCs w:val="24"/>
        </w:rPr>
        <w:lastRenderedPageBreak/>
        <w:t xml:space="preserve">comunicando-se à empresa para emissão de Nota Fiscal quanto à parcela incontroversa da execução do objeto, para efeito de liquidação e pagamento. </w:t>
      </w:r>
    </w:p>
    <w:p w14:paraId="11B04F42" w14:textId="77777777" w:rsidR="00B31C16" w:rsidRPr="000B0E37" w:rsidRDefault="00B31C16" w:rsidP="00B31C16">
      <w:pPr>
        <w:spacing w:after="0"/>
        <w:jc w:val="both"/>
        <w:rPr>
          <w:rFonts w:ascii="Times New Roman" w:hAnsi="Times New Roman" w:cs="Times New Roman"/>
          <w:sz w:val="24"/>
          <w:szCs w:val="24"/>
        </w:rPr>
      </w:pPr>
    </w:p>
    <w:p w14:paraId="33DD5D8F" w14:textId="77777777" w:rsidR="00B31C16" w:rsidRPr="000B0E37" w:rsidRDefault="00B31C16" w:rsidP="00B31C16">
      <w:pPr>
        <w:keepNext/>
        <w:spacing w:after="60" w:line="252" w:lineRule="auto"/>
        <w:jc w:val="both"/>
        <w:rPr>
          <w:rFonts w:ascii="Times New Roman" w:hAnsi="Times New Roman" w:cs="Times New Roman"/>
          <w:sz w:val="24"/>
          <w:szCs w:val="24"/>
        </w:rPr>
      </w:pPr>
      <w:r w:rsidRPr="000B0E37">
        <w:rPr>
          <w:rFonts w:ascii="Times New Roman" w:hAnsi="Times New Roman" w:cs="Times New Roman"/>
          <w:b/>
          <w:sz w:val="24"/>
          <w:szCs w:val="24"/>
        </w:rPr>
        <w:t xml:space="preserve">10. </w:t>
      </w:r>
      <w:r w:rsidRPr="000B0E37">
        <w:rPr>
          <w:rFonts w:ascii="Times New Roman" w:hAnsi="Times New Roman" w:cs="Times New Roman"/>
          <w:b/>
          <w:bCs/>
          <w:sz w:val="24"/>
          <w:szCs w:val="24"/>
        </w:rPr>
        <w:t xml:space="preserve">CLÁUSULA DÉCIMA - </w:t>
      </w:r>
      <w:r w:rsidRPr="000B0E37">
        <w:rPr>
          <w:rFonts w:ascii="Times New Roman" w:hAnsi="Times New Roman" w:cs="Times New Roman"/>
          <w:b/>
          <w:sz w:val="24"/>
          <w:szCs w:val="24"/>
        </w:rPr>
        <w:t>DA GESTÃO E FISCALIZAÇÃO DA EXECUÇÃO DO CONTRATO</w:t>
      </w:r>
    </w:p>
    <w:p w14:paraId="4E5B14D5"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10.1. As partes deverão fielmente cumprir o contrato, de acordo com as cláusulas avençadas e as normas da Lei nº 14.133/2021, e cada parte responderá pelas consequências de sua inexecução total ou parcial. </w:t>
      </w:r>
    </w:p>
    <w:p w14:paraId="173B2013"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10.2. As comunicações entre o órgão ou entidade e o contratado devem ser realizadas por escrito sempre que o ato exigir tal formalidade, admitindo-se o uso de mensagem eletrônica para esse fim. </w:t>
      </w:r>
    </w:p>
    <w:p w14:paraId="524A339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10.3. O órgão ou entidade poderá convocar representante da empresa para adoção de providências que devam ser cumpridas de imediato. </w:t>
      </w:r>
    </w:p>
    <w:p w14:paraId="03A94A8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10.4. A Responsável pela gestão do contrato será:</w:t>
      </w:r>
    </w:p>
    <w:p w14:paraId="109BB78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rPr>
        <w:t>Gestor(a): servidor(a) formalmente designado(a) em ato próprio.</w:t>
      </w:r>
    </w:p>
    <w:tbl>
      <w:tblPr>
        <w:tblStyle w:val="TableNormal"/>
        <w:tblW w:w="86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94"/>
        <w:gridCol w:w="2268"/>
      </w:tblGrid>
      <w:tr w:rsidR="00B31C16" w:rsidRPr="000B0E37" w14:paraId="75E55DD2" w14:textId="77777777" w:rsidTr="00C30167">
        <w:trPr>
          <w:trHeight w:val="575"/>
          <w:jc w:val="center"/>
        </w:trPr>
        <w:tc>
          <w:tcPr>
            <w:tcW w:w="6394" w:type="dxa"/>
            <w:shd w:val="clear" w:color="auto" w:fill="002364"/>
            <w:vAlign w:val="center"/>
          </w:tcPr>
          <w:p w14:paraId="40DCF4F6" w14:textId="77777777" w:rsidR="00B31C16" w:rsidRPr="000B0E37" w:rsidRDefault="00B31C16" w:rsidP="00B31C16">
            <w:pPr>
              <w:spacing w:line="275" w:lineRule="exact"/>
              <w:ind w:left="9"/>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SERVIDOR</w:t>
            </w:r>
          </w:p>
        </w:tc>
        <w:tc>
          <w:tcPr>
            <w:tcW w:w="2268" w:type="dxa"/>
            <w:shd w:val="clear" w:color="auto" w:fill="002364"/>
            <w:vAlign w:val="center"/>
          </w:tcPr>
          <w:p w14:paraId="77AE544F" w14:textId="77777777" w:rsidR="00B31C16" w:rsidRPr="000B0E37" w:rsidRDefault="00B31C16" w:rsidP="00B31C16">
            <w:pPr>
              <w:ind w:left="311" w:right="275" w:hanging="24"/>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MATRICULA FUNCIONAL</w:t>
            </w:r>
          </w:p>
        </w:tc>
      </w:tr>
      <w:tr w:rsidR="00B31C16" w:rsidRPr="000B0E37" w14:paraId="704165BE" w14:textId="77777777" w:rsidTr="00C30167">
        <w:trPr>
          <w:trHeight w:val="371"/>
          <w:jc w:val="center"/>
        </w:trPr>
        <w:tc>
          <w:tcPr>
            <w:tcW w:w="6394" w:type="dxa"/>
            <w:vAlign w:val="center"/>
          </w:tcPr>
          <w:p w14:paraId="7B4D3CB1" w14:textId="77777777" w:rsidR="00B31C16" w:rsidRPr="000B0E37" w:rsidRDefault="00B31C16" w:rsidP="00B31C16">
            <w:pPr>
              <w:spacing w:before="1"/>
              <w:ind w:left="107"/>
              <w:rPr>
                <w:rFonts w:ascii="Times New Roman" w:eastAsia="Times New Roman" w:hAnsi="Times New Roman" w:cs="Times New Roman"/>
                <w:lang w:val="pt-PT"/>
              </w:rPr>
            </w:pPr>
            <w:r w:rsidRPr="000B0E37">
              <w:rPr>
                <w:rFonts w:ascii="Times New Roman" w:eastAsia="Times New Roman" w:hAnsi="Times New Roman" w:cs="Times New Roman"/>
              </w:rPr>
              <w:t>Késia Lopes da Silva</w:t>
            </w:r>
          </w:p>
        </w:tc>
        <w:tc>
          <w:tcPr>
            <w:tcW w:w="2268" w:type="dxa"/>
            <w:vAlign w:val="center"/>
          </w:tcPr>
          <w:p w14:paraId="5D1E58CC" w14:textId="77777777" w:rsidR="00B31C16" w:rsidRPr="000B0E37" w:rsidRDefault="00B31C16" w:rsidP="00B31C16">
            <w:pPr>
              <w:spacing w:before="1"/>
              <w:ind w:left="7"/>
              <w:jc w:val="center"/>
              <w:rPr>
                <w:rFonts w:ascii="Times New Roman" w:eastAsia="Times New Roman" w:hAnsi="Times New Roman" w:cs="Times New Roman"/>
                <w:lang w:val="pt-PT"/>
              </w:rPr>
            </w:pPr>
            <w:r w:rsidRPr="000B0E37">
              <w:rPr>
                <w:rFonts w:ascii="Times New Roman" w:eastAsia="Times New Roman" w:hAnsi="Times New Roman" w:cs="Times New Roman"/>
                <w:lang w:val="pt-PT"/>
              </w:rPr>
              <w:t>505385</w:t>
            </w:r>
          </w:p>
        </w:tc>
      </w:tr>
    </w:tbl>
    <w:p w14:paraId="17E92FD9" w14:textId="77777777" w:rsidR="00B31C16" w:rsidRPr="000B0E37" w:rsidRDefault="00B31C16" w:rsidP="00B31C16">
      <w:pPr>
        <w:spacing w:before="240" w:after="60" w:line="252" w:lineRule="auto"/>
        <w:jc w:val="both"/>
        <w:rPr>
          <w:rFonts w:ascii="Times New Roman" w:hAnsi="Times New Roman" w:cs="Times New Roman"/>
          <w:sz w:val="24"/>
          <w:szCs w:val="24"/>
        </w:rPr>
      </w:pPr>
      <w:r w:rsidRPr="000B0E37">
        <w:rPr>
          <w:rFonts w:ascii="Times New Roman" w:hAnsi="Times New Roman" w:cs="Times New Roman"/>
          <w:sz w:val="24"/>
        </w:rPr>
        <w:t>10.5. Compete ao gestor coordenar as atividades de fiscalização, acompanhar os registros dos fiscais, controlar prazos e vigência, instruir alterações, reajustes, reequilíbrio, pagamentos e sanções e encaminhar as providências à autoridade competente, sem realizar o recebimento definitivo da obra.</w:t>
      </w:r>
    </w:p>
    <w:p w14:paraId="67DD5B31"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10.6. O(s) Responsável(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pela fiscalização do contrato será:</w:t>
      </w:r>
    </w:p>
    <w:p w14:paraId="32004BF5" w14:textId="77777777" w:rsidR="00B31C16" w:rsidRPr="000B0E37" w:rsidRDefault="00B31C16" w:rsidP="00B31C16">
      <w:pPr>
        <w:spacing w:after="60" w:line="252" w:lineRule="auto"/>
        <w:ind w:left="142"/>
        <w:jc w:val="both"/>
        <w:rPr>
          <w:rFonts w:ascii="Times New Roman" w:hAnsi="Times New Roman" w:cs="Times New Roman"/>
          <w:b/>
          <w:bCs/>
          <w:sz w:val="24"/>
          <w:szCs w:val="24"/>
        </w:rPr>
      </w:pPr>
      <w:r w:rsidRPr="000B0E37">
        <w:rPr>
          <w:rFonts w:ascii="Times New Roman" w:hAnsi="Times New Roman" w:cs="Times New Roman"/>
          <w:sz w:val="24"/>
        </w:rPr>
        <w:t>Fiscal: Bruna Abelha Flávio.</w:t>
      </w:r>
      <w:r w:rsidRPr="000B0E37">
        <w:rPr>
          <w:rFonts w:ascii="Times New Roman" w:hAnsi="Times New Roman" w:cs="Times New Roman"/>
          <w:sz w:val="24"/>
        </w:rPr>
        <w:br/>
        <w:t>Fiscal substituta: Priscila Alves Siqueira.</w:t>
      </w:r>
    </w:p>
    <w:tbl>
      <w:tblPr>
        <w:tblStyle w:val="TableNormal"/>
        <w:tblW w:w="86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94"/>
        <w:gridCol w:w="2268"/>
      </w:tblGrid>
      <w:tr w:rsidR="00B31C16" w:rsidRPr="000B0E37" w14:paraId="6BDDED6B" w14:textId="77777777" w:rsidTr="00C30167">
        <w:trPr>
          <w:trHeight w:val="575"/>
          <w:jc w:val="center"/>
        </w:trPr>
        <w:tc>
          <w:tcPr>
            <w:tcW w:w="6394" w:type="dxa"/>
            <w:shd w:val="clear" w:color="auto" w:fill="002364"/>
            <w:vAlign w:val="center"/>
          </w:tcPr>
          <w:p w14:paraId="506EB1B9" w14:textId="77777777" w:rsidR="00B31C16" w:rsidRPr="000B0E37" w:rsidRDefault="00B31C16" w:rsidP="00B31C16">
            <w:pPr>
              <w:spacing w:line="275" w:lineRule="exact"/>
              <w:ind w:left="9"/>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SERVIDOR</w:t>
            </w:r>
          </w:p>
        </w:tc>
        <w:tc>
          <w:tcPr>
            <w:tcW w:w="2268" w:type="dxa"/>
            <w:shd w:val="clear" w:color="auto" w:fill="002364"/>
            <w:vAlign w:val="center"/>
          </w:tcPr>
          <w:p w14:paraId="41A4D721" w14:textId="77777777" w:rsidR="00B31C16" w:rsidRPr="000B0E37" w:rsidRDefault="00B31C16" w:rsidP="00B31C16">
            <w:pPr>
              <w:ind w:left="311" w:right="275" w:hanging="24"/>
              <w:jc w:val="center"/>
              <w:rPr>
                <w:rFonts w:ascii="Times New Roman" w:eastAsia="Times New Roman" w:hAnsi="Times New Roman" w:cs="Times New Roman"/>
                <w:b/>
                <w:lang w:val="pt-PT"/>
              </w:rPr>
            </w:pPr>
            <w:r w:rsidRPr="000B0E37">
              <w:rPr>
                <w:rFonts w:ascii="Times New Roman" w:eastAsia="Times New Roman" w:hAnsi="Times New Roman" w:cs="Times New Roman"/>
                <w:b/>
                <w:color w:val="FFFFFF"/>
                <w:spacing w:val="-2"/>
                <w:lang w:val="pt-PT"/>
              </w:rPr>
              <w:t>MATRICULA FUNCIONAL</w:t>
            </w:r>
          </w:p>
        </w:tc>
      </w:tr>
      <w:tr w:rsidR="00B31C16" w:rsidRPr="000B0E37" w14:paraId="20D5AF54" w14:textId="77777777" w:rsidTr="00C30167">
        <w:trPr>
          <w:trHeight w:val="371"/>
          <w:jc w:val="center"/>
        </w:trPr>
        <w:tc>
          <w:tcPr>
            <w:tcW w:w="6394" w:type="dxa"/>
            <w:vAlign w:val="center"/>
          </w:tcPr>
          <w:p w14:paraId="3BEA194F" w14:textId="77777777" w:rsidR="00B31C16" w:rsidRPr="000B0E37" w:rsidRDefault="00B31C16" w:rsidP="008B61AA">
            <w:pPr>
              <w:spacing w:before="1"/>
              <w:rPr>
                <w:rFonts w:ascii="Times New Roman" w:eastAsia="Times New Roman" w:hAnsi="Times New Roman" w:cs="Times New Roman"/>
                <w:lang w:val="pt-PT"/>
              </w:rPr>
            </w:pPr>
            <w:r w:rsidRPr="000B0E37">
              <w:rPr>
                <w:rFonts w:ascii="Times New Roman" w:eastAsia="Times New Roman" w:hAnsi="Times New Roman" w:cs="Times New Roman"/>
              </w:rPr>
              <w:t xml:space="preserve">Bruna </w:t>
            </w:r>
            <w:proofErr w:type="spellStart"/>
            <w:r w:rsidRPr="000B0E37">
              <w:rPr>
                <w:rFonts w:ascii="Times New Roman" w:eastAsia="Times New Roman" w:hAnsi="Times New Roman" w:cs="Times New Roman"/>
              </w:rPr>
              <w:t>Abelha</w:t>
            </w:r>
            <w:proofErr w:type="spellEnd"/>
            <w:r w:rsidRPr="000B0E37">
              <w:rPr>
                <w:rFonts w:ascii="Times New Roman" w:eastAsia="Times New Roman" w:hAnsi="Times New Roman" w:cs="Times New Roman"/>
              </w:rPr>
              <w:t xml:space="preserve"> Flávio</w:t>
            </w:r>
          </w:p>
        </w:tc>
        <w:tc>
          <w:tcPr>
            <w:tcW w:w="2268" w:type="dxa"/>
            <w:vAlign w:val="center"/>
          </w:tcPr>
          <w:p w14:paraId="1ED9B3DC" w14:textId="77777777" w:rsidR="00B31C16" w:rsidRPr="000B0E37" w:rsidRDefault="00B31C16" w:rsidP="008B61AA">
            <w:pPr>
              <w:spacing w:before="1"/>
              <w:ind w:left="7"/>
              <w:jc w:val="center"/>
              <w:rPr>
                <w:rFonts w:ascii="Times New Roman" w:eastAsia="Times New Roman" w:hAnsi="Times New Roman" w:cs="Times New Roman"/>
                <w:lang w:val="pt-PT"/>
              </w:rPr>
            </w:pPr>
            <w:r w:rsidRPr="000B0E37">
              <w:rPr>
                <w:rFonts w:ascii="Times New Roman" w:eastAsia="Times New Roman" w:hAnsi="Times New Roman" w:cs="Times New Roman"/>
              </w:rPr>
              <w:t>406417</w:t>
            </w:r>
          </w:p>
        </w:tc>
      </w:tr>
      <w:tr w:rsidR="00B31C16" w:rsidRPr="000B0E37" w14:paraId="38928F48" w14:textId="77777777" w:rsidTr="00C30167">
        <w:trPr>
          <w:trHeight w:val="371"/>
          <w:jc w:val="center"/>
        </w:trPr>
        <w:tc>
          <w:tcPr>
            <w:tcW w:w="6394" w:type="dxa"/>
            <w:vAlign w:val="center"/>
          </w:tcPr>
          <w:p w14:paraId="40B3EA07" w14:textId="77777777" w:rsidR="0084540B" w:rsidRPr="000B0E37" w:rsidRDefault="00493EB1">
            <w:pPr>
              <w:rPr>
                <w:rFonts w:ascii="Times New Roman" w:hAnsi="Times New Roman" w:cs="Times New Roman"/>
              </w:rPr>
            </w:pPr>
            <w:r w:rsidRPr="000B0E37">
              <w:rPr>
                <w:rFonts w:ascii="Times New Roman" w:hAnsi="Times New Roman" w:cs="Times New Roman"/>
              </w:rPr>
              <w:t>Priscila Alves Siqueira</w:t>
            </w:r>
          </w:p>
        </w:tc>
        <w:tc>
          <w:tcPr>
            <w:tcW w:w="2268" w:type="dxa"/>
            <w:vAlign w:val="center"/>
          </w:tcPr>
          <w:p w14:paraId="5125F771" w14:textId="77777777" w:rsidR="0084540B" w:rsidRPr="000B0E37" w:rsidRDefault="00493EB1" w:rsidP="008B61AA">
            <w:pPr>
              <w:jc w:val="center"/>
              <w:rPr>
                <w:rFonts w:ascii="Times New Roman" w:hAnsi="Times New Roman" w:cs="Times New Roman"/>
              </w:rPr>
            </w:pPr>
            <w:r w:rsidRPr="000B0E37">
              <w:rPr>
                <w:rFonts w:ascii="Times New Roman" w:hAnsi="Times New Roman" w:cs="Times New Roman"/>
              </w:rPr>
              <w:t>506570</w:t>
            </w:r>
          </w:p>
        </w:tc>
      </w:tr>
    </w:tbl>
    <w:p w14:paraId="698F7FD7" w14:textId="77777777" w:rsidR="00B31C16" w:rsidRPr="000B0E37" w:rsidRDefault="00B31C16" w:rsidP="00B31C16">
      <w:pPr>
        <w:spacing w:before="240"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10.7. Caberá ao(s) fiscal(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dirimir as dúvidas que surgirem no curso da prestação de serviços e tudo dará ciência à Administração Municipal, competindo ao mesmo o acompanhamento com o objetivo de avaliar o os produtos, bens e serviços nos moldes do termo de referência e solicitação de fornecimento, se for o caso, aferir se a quantidade, qualidade, tempo e modo de entrega ou da prestação estão compatíveis com os indicadores estipulados no termo de referência e solicitação de fornecimento, bem como os pormenorizados no termo de referência,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41284E45"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lastRenderedPageBreak/>
        <w:t>10.7.1.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424F8DE0"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10.7.2. O(s) fiscal(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do contrato anotará em registro próprio todas as ocorrências relacionadas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0297EE"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10.7.3. As comunicações, notificações, interpelações ou esclarecimentos relativos à fiscalização ou cumprimento do contrato poderão se dar por intermédio do e-mail informado pela contratada na proposta, cabendo à contratada manter o cadastro atualizado para tal finalidade, salientando ainda que os prazos serão considerados pela administração a partir da data do envio da mensagem independente de recibo ou confirmação de leitura. </w:t>
      </w:r>
    </w:p>
    <w:p w14:paraId="5B8B38DC"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10.8. Compete ao gestor e ao(s) fiscal(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071140FE" w14:textId="77777777" w:rsidR="00B31C16" w:rsidRPr="000B0E37" w:rsidRDefault="00B31C16" w:rsidP="00B31C16">
      <w:pPr>
        <w:spacing w:after="0"/>
        <w:jc w:val="both"/>
        <w:rPr>
          <w:rFonts w:ascii="Times New Roman" w:eastAsia="Calibri" w:hAnsi="Times New Roman" w:cs="Times New Roman"/>
          <w:sz w:val="24"/>
          <w:szCs w:val="24"/>
        </w:rPr>
      </w:pPr>
    </w:p>
    <w:p w14:paraId="3BF712E3" w14:textId="77777777" w:rsidR="00B31C16" w:rsidRPr="000B0E37" w:rsidRDefault="00B31C16" w:rsidP="00B31C16">
      <w:pPr>
        <w:tabs>
          <w:tab w:val="left" w:pos="426"/>
        </w:tabs>
        <w:spacing w:after="60" w:line="252" w:lineRule="auto"/>
        <w:jc w:val="both"/>
        <w:rPr>
          <w:rFonts w:ascii="Times New Roman" w:eastAsia="Calibri" w:hAnsi="Times New Roman" w:cs="Times New Roman"/>
          <w:b/>
          <w:sz w:val="24"/>
          <w:szCs w:val="24"/>
        </w:rPr>
      </w:pPr>
      <w:r w:rsidRPr="000B0E37">
        <w:rPr>
          <w:rFonts w:ascii="Times New Roman" w:eastAsia="Calibri" w:hAnsi="Times New Roman" w:cs="Times New Roman"/>
          <w:b/>
          <w:sz w:val="24"/>
          <w:szCs w:val="24"/>
        </w:rPr>
        <w:t>11. CLÁUSULA DÉCIMA PRIMEIRA - DAS OBRIGAÇÕES DA CONTRATANTE</w:t>
      </w:r>
    </w:p>
    <w:p w14:paraId="109C544D" w14:textId="77777777" w:rsidR="00B31C16" w:rsidRPr="000B0E37" w:rsidRDefault="00B31C16" w:rsidP="00B31C16">
      <w:pPr>
        <w:spacing w:after="60" w:line="252" w:lineRule="auto"/>
        <w:jc w:val="both"/>
        <w:rPr>
          <w:rFonts w:ascii="Times New Roman" w:eastAsia="Calibri" w:hAnsi="Times New Roman" w:cs="Times New Roman"/>
          <w:b/>
          <w:sz w:val="24"/>
          <w:szCs w:val="24"/>
        </w:rPr>
      </w:pPr>
      <w:r w:rsidRPr="000B0E37">
        <w:rPr>
          <w:rFonts w:ascii="Times New Roman" w:eastAsia="Calibri" w:hAnsi="Times New Roman" w:cs="Times New Roman"/>
          <w:sz w:val="24"/>
          <w:szCs w:val="24"/>
        </w:rPr>
        <w:t>11.1 São obrigações da Contratante:</w:t>
      </w:r>
    </w:p>
    <w:p w14:paraId="585ACC89" w14:textId="77777777" w:rsidR="00B31C16" w:rsidRPr="000B0E37" w:rsidRDefault="00B31C16" w:rsidP="00B31C16">
      <w:pPr>
        <w:spacing w:after="60" w:line="252" w:lineRule="auto"/>
        <w:ind w:left="142"/>
        <w:jc w:val="both"/>
        <w:rPr>
          <w:rFonts w:ascii="Times New Roman" w:eastAsia="Calibri" w:hAnsi="Times New Roman" w:cs="Times New Roman"/>
          <w:b/>
          <w:sz w:val="24"/>
          <w:szCs w:val="24"/>
        </w:rPr>
      </w:pPr>
      <w:r w:rsidRPr="000B0E37">
        <w:rPr>
          <w:rFonts w:ascii="Times New Roman" w:eastAsia="Calibri" w:hAnsi="Times New Roman" w:cs="Times New Roman"/>
          <w:sz w:val="24"/>
          <w:szCs w:val="24"/>
        </w:rPr>
        <w:t>11.1.1. receber o objeto no prazo e condições estabelecidas no Edital e seus anexos;</w:t>
      </w:r>
    </w:p>
    <w:p w14:paraId="2E65974F"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0A6A8EFD"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11.1.3. comunicar à Contratada, por escrito, sobre imperfeições, falhas ou irregularidades verificadas no serviço prestado, para que seja reparado ou corrigido;</w:t>
      </w:r>
    </w:p>
    <w:p w14:paraId="34FC38DB"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11.1.4. acompanhar e fiscalizar o cumprimento das obrigações da Contratada, por meio de comissão/servidor especialmente designado;</w:t>
      </w:r>
    </w:p>
    <w:p w14:paraId="4B1E0532"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11.1.5. efetuar o pagamento à Contratada no valor correspondente aos serviços prestados, no prazo e forma estabelecidos no Edital e seus anexos;</w:t>
      </w:r>
    </w:p>
    <w:p w14:paraId="59BA2E9F"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11.1.6. responder eventuais pedidos de reestabelecimento de equilíbrio econômico-financeiro, feitos pelo Contratado, no prazo de 60 (sessenta) dias, contados da data do protocolo, nos termos do art. 92, inc. XI da Lei nº 14.133/2021.</w:t>
      </w:r>
    </w:p>
    <w:p w14:paraId="569B7356"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24A48176" w14:textId="77777777" w:rsidR="00B31C16" w:rsidRPr="000B0E37" w:rsidRDefault="00B31C16" w:rsidP="00B31C16">
      <w:pPr>
        <w:spacing w:after="0"/>
        <w:jc w:val="both"/>
        <w:rPr>
          <w:rFonts w:ascii="Times New Roman" w:eastAsia="Calibri" w:hAnsi="Times New Roman" w:cs="Times New Roman"/>
          <w:sz w:val="24"/>
          <w:szCs w:val="24"/>
        </w:rPr>
      </w:pPr>
    </w:p>
    <w:p w14:paraId="56074FD3" w14:textId="77777777" w:rsidR="00B31C16" w:rsidRPr="000B0E37" w:rsidRDefault="00B31C16" w:rsidP="00B31C16">
      <w:pPr>
        <w:spacing w:after="60" w:line="252" w:lineRule="auto"/>
        <w:jc w:val="both"/>
        <w:rPr>
          <w:rFonts w:ascii="Times New Roman" w:eastAsia="Calibri" w:hAnsi="Times New Roman" w:cs="Times New Roman"/>
          <w:b/>
          <w:sz w:val="24"/>
          <w:szCs w:val="24"/>
        </w:rPr>
      </w:pPr>
      <w:r w:rsidRPr="000B0E37">
        <w:rPr>
          <w:rFonts w:ascii="Times New Roman" w:eastAsia="Calibri" w:hAnsi="Times New Roman" w:cs="Times New Roman"/>
          <w:b/>
          <w:sz w:val="24"/>
          <w:szCs w:val="24"/>
        </w:rPr>
        <w:t>12. CLÁUSULA DÉCIMA SEGUNDA - DAS OBRIGAÇÕES DA CONTRATADA</w:t>
      </w:r>
    </w:p>
    <w:p w14:paraId="718E4830"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lastRenderedPageBreak/>
        <w:t>12.1. A Contratada deve cumprir todas as obrigações constantes no Edital, seus anexos e sua proposta, assumindo como exclusivamente seus os riscos e as despesas decorrentes da boa e perfeita execução do objeto e, ainda:</w:t>
      </w:r>
    </w:p>
    <w:p w14:paraId="7A7440E9"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12.1.1. executar o objeto conforme especificações, prazo e local constantes no Termo de Referência e seus anexos, emitir nota fiscal após a conclusão dos serviços, na qual constarão as indicações pertinentes a prestação de serviços.</w:t>
      </w:r>
    </w:p>
    <w:p w14:paraId="58EB2500"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hAnsi="Times New Roman" w:cs="Times New Roman"/>
          <w:sz w:val="24"/>
        </w:rPr>
        <w:t>12.1.2. responsabilizar-se pela qualidade, solidez, segurança e funcionalidade da obra, pelos materiais empregados e por danos decorrentes da execução, inclusive pelo prazo mínimo de 5 (cinco) anos previsto no art. 140, § 6º, da Lei nº 14.133/2021;</w:t>
      </w:r>
    </w:p>
    <w:p w14:paraId="4FF762AA"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12.1.3. substituir, reparar ou corrigir, às suas expensas, no prazo fixado, em caso de avarias ou defeitos;</w:t>
      </w:r>
    </w:p>
    <w:p w14:paraId="609102A6"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361F93EA"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12.1.5. manter, durante toda a execução do contrato, em compatibilidade com as obrigações assumidas, todas as condições de habilitação e qualificação exigidas na licitação/contratação direta;</w:t>
      </w:r>
    </w:p>
    <w:p w14:paraId="747A4A47"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12.1.6. indicar preposto para representá-la durante a execução do contrato;</w:t>
      </w:r>
    </w:p>
    <w:p w14:paraId="12807092"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646B3E5E"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bookmarkStart w:id="22" w:name="_Hlk156558732"/>
      <w:r w:rsidRPr="000B0E37">
        <w:rPr>
          <w:rFonts w:ascii="Times New Roman" w:eastAsia="Calibri" w:hAnsi="Times New Roman" w:cs="Times New Roman"/>
          <w:sz w:val="24"/>
          <w:szCs w:val="24"/>
        </w:rPr>
        <w:t xml:space="preserve">12.1.8. </w:t>
      </w:r>
      <w:bookmarkEnd w:id="22"/>
      <w:r w:rsidRPr="000B0E37">
        <w:rPr>
          <w:rFonts w:ascii="Times New Roman" w:eastAsia="Calibri" w:hAnsi="Times New Roman" w:cs="Times New Roman"/>
          <w:sz w:val="24"/>
          <w:szCs w:val="24"/>
        </w:rPr>
        <w:t>responsabilizar-se pelas despesas dos tributos, encargos trabalhistas, previdenciários, fiscais, comerciais, taxas, fretes, seguros, deslocamento de pessoal, prestação de garantia e quaisquer outras que incidam ou venham a incidir na prestação dos serviços.</w:t>
      </w:r>
    </w:p>
    <w:p w14:paraId="0144983C"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12.1.9. cumprir as exigências de reserva de cargos prevista em lei, bem como em outras normas específicas, para pessoa com deficiência, para reabilitado da Previdência Social e para aprendiz.</w:t>
      </w:r>
    </w:p>
    <w:p w14:paraId="3F90E17B"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12.1.10. Executar a obra em estrita conformidade com os projetos, planilha orçamentária, memorial descritivo, cronograma físico-financeiro, normas da ABNT, regras de acessibilidade, segurança do trabalho e determinações da fiscalização.</w:t>
      </w:r>
    </w:p>
    <w:p w14:paraId="3427018E"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a) fornecer materiais, mão de obra, equipamentos, ferramentas, transporte, sinalização, instalações provisórias e demais recursos necessários à execução integral do objeto;</w:t>
      </w:r>
    </w:p>
    <w:p w14:paraId="577369AB" w14:textId="77777777" w:rsidR="00B31C16" w:rsidRPr="000B0E37" w:rsidRDefault="00B31C16" w:rsidP="00B31C16">
      <w:pPr>
        <w:spacing w:after="60" w:line="252" w:lineRule="auto"/>
        <w:ind w:left="284"/>
        <w:jc w:val="both"/>
        <w:rPr>
          <w:rFonts w:ascii="Times New Roman" w:hAnsi="Times New Roman" w:cs="Times New Roman"/>
          <w:sz w:val="24"/>
          <w:szCs w:val="24"/>
        </w:rPr>
      </w:pPr>
      <w:r w:rsidRPr="000B0E37">
        <w:rPr>
          <w:rFonts w:ascii="Times New Roman" w:hAnsi="Times New Roman" w:cs="Times New Roman"/>
          <w:sz w:val="24"/>
          <w:szCs w:val="24"/>
        </w:rPr>
        <w:t xml:space="preserve">b) manter responsável técnico durante a execução, registrar as </w:t>
      </w:r>
      <w:proofErr w:type="spellStart"/>
      <w:r w:rsidRPr="000B0E37">
        <w:rPr>
          <w:rFonts w:ascii="Times New Roman" w:hAnsi="Times New Roman" w:cs="Times New Roman"/>
          <w:sz w:val="24"/>
          <w:szCs w:val="24"/>
        </w:rPr>
        <w:t>ARTs</w:t>
      </w:r>
      <w:proofErr w:type="spellEnd"/>
      <w:r w:rsidRPr="000B0E37">
        <w:rPr>
          <w:rFonts w:ascii="Times New Roman" w:hAnsi="Times New Roman" w:cs="Times New Roman"/>
          <w:sz w:val="24"/>
          <w:szCs w:val="24"/>
        </w:rPr>
        <w:t>/</w:t>
      </w:r>
      <w:proofErr w:type="spellStart"/>
      <w:r w:rsidRPr="000B0E37">
        <w:rPr>
          <w:rFonts w:ascii="Times New Roman" w:hAnsi="Times New Roman" w:cs="Times New Roman"/>
          <w:sz w:val="24"/>
          <w:szCs w:val="24"/>
        </w:rPr>
        <w:t>RRTs</w:t>
      </w:r>
      <w:proofErr w:type="spellEnd"/>
      <w:r w:rsidRPr="000B0E37">
        <w:rPr>
          <w:rFonts w:ascii="Times New Roman" w:hAnsi="Times New Roman" w:cs="Times New Roman"/>
          <w:sz w:val="24"/>
          <w:szCs w:val="24"/>
        </w:rPr>
        <w:t xml:space="preserve"> cabíveis e entregar, ao final, documentação técnica, manuais, testes, registros.</w:t>
      </w:r>
    </w:p>
    <w:p w14:paraId="01A9B11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12.1.11 Antes do início dos serviços, a contratada deverá comprovar a vinculação do(s) responsável(</w:t>
      </w:r>
      <w:proofErr w:type="spellStart"/>
      <w:r w:rsidRPr="000B0E37">
        <w:rPr>
          <w:rFonts w:ascii="Times New Roman" w:hAnsi="Times New Roman" w:cs="Times New Roman"/>
          <w:sz w:val="24"/>
          <w:szCs w:val="24"/>
        </w:rPr>
        <w:t>is</w:t>
      </w:r>
      <w:proofErr w:type="spellEnd"/>
      <w:r w:rsidRPr="000B0E37">
        <w:rPr>
          <w:rFonts w:ascii="Times New Roman" w:hAnsi="Times New Roman" w:cs="Times New Roman"/>
          <w:sz w:val="24"/>
          <w:szCs w:val="24"/>
        </w:rPr>
        <w:t xml:space="preserve">) técnico(s) indicado(s), apresentar as </w:t>
      </w:r>
      <w:proofErr w:type="spellStart"/>
      <w:r w:rsidRPr="000B0E37">
        <w:rPr>
          <w:rFonts w:ascii="Times New Roman" w:hAnsi="Times New Roman" w:cs="Times New Roman"/>
          <w:sz w:val="24"/>
          <w:szCs w:val="24"/>
        </w:rPr>
        <w:t>ARTs</w:t>
      </w:r>
      <w:proofErr w:type="spellEnd"/>
      <w:r w:rsidRPr="000B0E37">
        <w:rPr>
          <w:rFonts w:ascii="Times New Roman" w:hAnsi="Times New Roman" w:cs="Times New Roman"/>
          <w:sz w:val="24"/>
          <w:szCs w:val="24"/>
        </w:rPr>
        <w:t>/</w:t>
      </w:r>
      <w:proofErr w:type="spellStart"/>
      <w:r w:rsidRPr="000B0E37">
        <w:rPr>
          <w:rFonts w:ascii="Times New Roman" w:hAnsi="Times New Roman" w:cs="Times New Roman"/>
          <w:sz w:val="24"/>
          <w:szCs w:val="24"/>
        </w:rPr>
        <w:t>RRTs</w:t>
      </w:r>
      <w:proofErr w:type="spellEnd"/>
      <w:r w:rsidRPr="000B0E37">
        <w:rPr>
          <w:rFonts w:ascii="Times New Roman" w:hAnsi="Times New Roman" w:cs="Times New Roman"/>
          <w:sz w:val="24"/>
          <w:szCs w:val="24"/>
        </w:rPr>
        <w:t xml:space="preserve"> de execução e os demais documentos exigidos no Termo de Referência e na legislação aplicável.</w:t>
      </w:r>
    </w:p>
    <w:p w14:paraId="65FBB5BD" w14:textId="77777777" w:rsidR="00B31C16" w:rsidRPr="000B0E37" w:rsidRDefault="00B31C16" w:rsidP="00B31C16">
      <w:pPr>
        <w:spacing w:after="0"/>
        <w:jc w:val="both"/>
        <w:rPr>
          <w:rFonts w:ascii="Times New Roman" w:hAnsi="Times New Roman" w:cs="Times New Roman"/>
          <w:b/>
          <w:bCs/>
          <w:sz w:val="24"/>
          <w:szCs w:val="24"/>
        </w:rPr>
      </w:pPr>
      <w:r w:rsidRPr="000B0E37">
        <w:rPr>
          <w:rFonts w:ascii="Times New Roman" w:hAnsi="Times New Roman" w:cs="Times New Roman"/>
          <w:sz w:val="24"/>
          <w:szCs w:val="24"/>
        </w:rPr>
        <w:t xml:space="preserve">12.1.12. </w:t>
      </w:r>
      <w:r w:rsidRPr="000B0E37">
        <w:rPr>
          <w:rFonts w:ascii="Times New Roman" w:hAnsi="Times New Roman" w:cs="Times New Roman"/>
          <w:b/>
          <w:bCs/>
          <w:sz w:val="24"/>
          <w:szCs w:val="24"/>
        </w:rPr>
        <w:t>Para fins de comprovação e assinatura do contrato:</w:t>
      </w:r>
    </w:p>
    <w:p w14:paraId="04781391" w14:textId="77777777" w:rsidR="00B31C16" w:rsidRPr="000B0E37" w:rsidRDefault="00B31C16" w:rsidP="00B31C16">
      <w:pPr>
        <w:spacing w:after="0"/>
        <w:ind w:left="142"/>
        <w:jc w:val="both"/>
        <w:rPr>
          <w:rFonts w:ascii="Times New Roman" w:hAnsi="Times New Roman" w:cs="Times New Roman"/>
          <w:sz w:val="24"/>
          <w:szCs w:val="24"/>
        </w:rPr>
      </w:pPr>
      <w:r w:rsidRPr="000B0E37">
        <w:rPr>
          <w:rFonts w:ascii="Times New Roman" w:hAnsi="Times New Roman" w:cs="Times New Roman"/>
          <w:sz w:val="24"/>
          <w:szCs w:val="24"/>
        </w:rPr>
        <w:lastRenderedPageBreak/>
        <w:t>12.1.12. A contratada deverá apresentar vínculo profissional do responsável técnico, através da apresentação de um dos seguintes documentos, mediante cópia:</w:t>
      </w:r>
    </w:p>
    <w:p w14:paraId="0D9362F1" w14:textId="77777777" w:rsidR="00B31C16" w:rsidRPr="000B0E37" w:rsidRDefault="00B31C16" w:rsidP="00B31C16">
      <w:pPr>
        <w:spacing w:after="0"/>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a) Carteira de Trabalho contendo as anotações de contrato de trabalho; </w:t>
      </w:r>
    </w:p>
    <w:p w14:paraId="6A47730B" w14:textId="77777777" w:rsidR="00B31C16" w:rsidRPr="000B0E37" w:rsidRDefault="00B31C16" w:rsidP="00B31C16">
      <w:pPr>
        <w:spacing w:after="0"/>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b) Contrato de Prestação de Serviços; </w:t>
      </w:r>
    </w:p>
    <w:p w14:paraId="52154F60" w14:textId="77777777" w:rsidR="00B31C16" w:rsidRPr="000B0E37" w:rsidRDefault="00B31C16" w:rsidP="00B31C16">
      <w:pPr>
        <w:spacing w:after="0"/>
        <w:ind w:left="142"/>
        <w:jc w:val="both"/>
        <w:rPr>
          <w:rFonts w:ascii="Times New Roman" w:hAnsi="Times New Roman" w:cs="Times New Roman"/>
          <w:sz w:val="24"/>
          <w:szCs w:val="24"/>
        </w:rPr>
      </w:pPr>
      <w:r w:rsidRPr="000B0E37">
        <w:rPr>
          <w:rFonts w:ascii="Times New Roman" w:hAnsi="Times New Roman" w:cs="Times New Roman"/>
          <w:sz w:val="24"/>
          <w:szCs w:val="24"/>
        </w:rPr>
        <w:t xml:space="preserve">c) Contrato Social, no caso de sócio ou diretor; </w:t>
      </w:r>
    </w:p>
    <w:p w14:paraId="169302AC" w14:textId="77777777" w:rsidR="00B31C16" w:rsidRPr="000B0E37" w:rsidRDefault="00B31C16" w:rsidP="00B31C16">
      <w:pPr>
        <w:spacing w:after="0"/>
        <w:ind w:left="142"/>
        <w:jc w:val="both"/>
        <w:rPr>
          <w:rFonts w:ascii="Times New Roman" w:hAnsi="Times New Roman" w:cs="Times New Roman"/>
          <w:sz w:val="24"/>
          <w:szCs w:val="24"/>
        </w:rPr>
      </w:pPr>
      <w:r w:rsidRPr="000B0E37">
        <w:rPr>
          <w:rFonts w:ascii="Times New Roman" w:hAnsi="Times New Roman" w:cs="Times New Roman"/>
          <w:sz w:val="24"/>
          <w:szCs w:val="24"/>
        </w:rPr>
        <w:t>d) Declaração de contratação futura com anuência do profissional.</w:t>
      </w:r>
    </w:p>
    <w:p w14:paraId="20DA506F" w14:textId="77777777" w:rsidR="00B31C16" w:rsidRPr="000B0E37" w:rsidRDefault="00B31C16" w:rsidP="00B31C16">
      <w:pPr>
        <w:spacing w:after="0"/>
        <w:ind w:left="142"/>
        <w:jc w:val="both"/>
        <w:rPr>
          <w:rFonts w:ascii="Times New Roman" w:hAnsi="Times New Roman" w:cs="Times New Roman"/>
          <w:sz w:val="24"/>
          <w:szCs w:val="24"/>
        </w:rPr>
      </w:pPr>
      <w:r w:rsidRPr="000B0E37">
        <w:rPr>
          <w:rFonts w:ascii="Times New Roman" w:hAnsi="Times New Roman" w:cs="Times New Roman"/>
          <w:sz w:val="24"/>
          <w:szCs w:val="24"/>
        </w:rPr>
        <w:t>d) Declaração de contratação futura com anuência do profissional.</w:t>
      </w:r>
    </w:p>
    <w:p w14:paraId="724C84E4" w14:textId="77777777" w:rsidR="00B31C16" w:rsidRPr="000B0E37" w:rsidRDefault="00B31C16" w:rsidP="00B31C16">
      <w:pPr>
        <w:spacing w:after="0"/>
        <w:ind w:left="142"/>
        <w:jc w:val="both"/>
        <w:rPr>
          <w:rFonts w:ascii="Times New Roman" w:eastAsia="Calibri" w:hAnsi="Times New Roman" w:cs="Times New Roman"/>
          <w:sz w:val="24"/>
          <w:szCs w:val="24"/>
        </w:rPr>
      </w:pPr>
    </w:p>
    <w:p w14:paraId="7C932579" w14:textId="77777777" w:rsidR="00B31C16" w:rsidRPr="000B0E37" w:rsidRDefault="00B31C16" w:rsidP="00B31C16">
      <w:pPr>
        <w:keepNext/>
        <w:tabs>
          <w:tab w:val="left" w:pos="284"/>
          <w:tab w:val="left" w:pos="993"/>
          <w:tab w:val="left" w:pos="1843"/>
        </w:tabs>
        <w:spacing w:after="60" w:line="252" w:lineRule="auto"/>
        <w:contextualSpacing/>
        <w:jc w:val="both"/>
        <w:rPr>
          <w:rFonts w:ascii="Times New Roman" w:eastAsiaTheme="minorEastAsia" w:hAnsi="Times New Roman" w:cs="Times New Roman"/>
          <w:sz w:val="24"/>
          <w:szCs w:val="24"/>
          <w:lang w:eastAsia="pt-BR"/>
        </w:rPr>
      </w:pPr>
      <w:r w:rsidRPr="000B0E37">
        <w:rPr>
          <w:rFonts w:ascii="Times New Roman" w:eastAsiaTheme="minorEastAsia" w:hAnsi="Times New Roman" w:cs="Times New Roman"/>
          <w:b/>
          <w:bCs/>
          <w:sz w:val="24"/>
          <w:szCs w:val="24"/>
          <w:lang w:eastAsia="pt-BR"/>
        </w:rPr>
        <w:t>13.</w:t>
      </w:r>
      <w:r w:rsidRPr="000B0E37">
        <w:rPr>
          <w:rFonts w:ascii="Times New Roman" w:eastAsiaTheme="minorEastAsia" w:hAnsi="Times New Roman" w:cs="Times New Roman"/>
          <w:sz w:val="24"/>
          <w:szCs w:val="24"/>
          <w:lang w:eastAsia="pt-BR"/>
        </w:rPr>
        <w:t xml:space="preserve"> </w:t>
      </w:r>
      <w:r w:rsidRPr="000B0E37">
        <w:rPr>
          <w:rFonts w:ascii="Times New Roman" w:eastAsiaTheme="minorEastAsia" w:hAnsi="Times New Roman" w:cs="Times New Roman"/>
          <w:b/>
          <w:bCs/>
          <w:sz w:val="24"/>
          <w:szCs w:val="24"/>
          <w:lang w:eastAsia="pt-BR"/>
        </w:rPr>
        <w:t>CLÁUSULA DÉCIMA TERCEIRA - DAS INFRAÇÕES E SANÇÕES ADMINISTRATIVAS</w:t>
      </w:r>
    </w:p>
    <w:p w14:paraId="34117C88"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13.1. O Contratado incorrerá em infrações sujeitam-se às sanções administrativas previstas no art. 156 da Lei Federal 14.133/2021, sem prejuízo de eventuais implicações penais nos termos do que prevê o Capítulo II-B do Título XI do Código Penal. </w:t>
      </w:r>
    </w:p>
    <w:p w14:paraId="1DE344B3"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13.2. O Contratado, será responsabilizado administrativamente, nos termos da lei, pelas seguintes infrações: </w:t>
      </w:r>
    </w:p>
    <w:p w14:paraId="32CF51F5"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a) dar causa à inexecução parcial ou total do contrato; </w:t>
      </w:r>
    </w:p>
    <w:p w14:paraId="5687F00E"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b) deixar de entregar a documentação exigida; </w:t>
      </w:r>
    </w:p>
    <w:p w14:paraId="381130F0"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c) não manter a proposta, salvo em decorrência de fato superveniente devidamente justificado; </w:t>
      </w:r>
    </w:p>
    <w:p w14:paraId="068F3797"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d) não celebrar o contrato ou não entregar a documentação exigida para a contratação, quando convocado dentro do prazo de validade de sua proposta;</w:t>
      </w:r>
    </w:p>
    <w:p w14:paraId="3F544B83"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e) ensejar o retardamento da execução ou da entrega do objeto da contratação sem motivo justificado;</w:t>
      </w:r>
    </w:p>
    <w:p w14:paraId="1FE1A826"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f) apresentar declaração ou documentação falsa exigida para a contratação ou prestar declaração falsa durante julgamento e análise ou na execução do contrato;</w:t>
      </w:r>
    </w:p>
    <w:p w14:paraId="2EFC7F31"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g) fraudar a licitação ou praticar ato fraudulento na execução do contrato;</w:t>
      </w:r>
    </w:p>
    <w:p w14:paraId="27A835EC"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h) comportar-se de modo inidôneo ou cometer fraude de qualquer natureza;</w:t>
      </w:r>
    </w:p>
    <w:p w14:paraId="7B295E45"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i) praticar atos ilícitos com vistas a frustrar os objetivos da licitação;</w:t>
      </w:r>
    </w:p>
    <w:p w14:paraId="7D127E77"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j) praticar ato lesivo previsto no art. 5º da Lei nº 12.846, de 1º de agosto de 2013.</w:t>
      </w:r>
    </w:p>
    <w:p w14:paraId="498A8FBE"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13.3. A Administração poderá, garantida a prévia defesa, aplicar aos proponentes e/ou contratados as seguintes sanções, sem prejuízo das responsabilidades civis e criminais:</w:t>
      </w:r>
    </w:p>
    <w:p w14:paraId="63B9573E"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a) advertência;</w:t>
      </w:r>
    </w:p>
    <w:p w14:paraId="5854E2F4"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b) multa;</w:t>
      </w:r>
    </w:p>
    <w:p w14:paraId="4B938707"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c) impedimento de licitar e contratar;</w:t>
      </w:r>
    </w:p>
    <w:p w14:paraId="75AFEFF5"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d) declaração de inidoneidade para licitar ou contratar.</w:t>
      </w:r>
    </w:p>
    <w:p w14:paraId="799570BA"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13.4. A sanção será aplicada mediante a natureza, a gravidade e a reprovabilidade da infração cometida, assim, a Administração considerará: </w:t>
      </w:r>
    </w:p>
    <w:p w14:paraId="751290F8"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a) a natureza e a gravidade da infração cometida;</w:t>
      </w:r>
    </w:p>
    <w:p w14:paraId="64506E9B"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b) as peculiaridades do caso concreto;</w:t>
      </w:r>
    </w:p>
    <w:p w14:paraId="7CB01B87"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c) as circunstâncias agravantes ou atenuantes;</w:t>
      </w:r>
    </w:p>
    <w:p w14:paraId="0B1D077A"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lastRenderedPageBreak/>
        <w:t xml:space="preserve">d) os danos que dela provierem para a Administração Pública; </w:t>
      </w:r>
    </w:p>
    <w:p w14:paraId="73B4897E"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e) a implantação ou o aperfeiçoamento de programa de integridade, conforme normas e orientações dos órgãos de controle.</w:t>
      </w:r>
    </w:p>
    <w:p w14:paraId="700B8D1F"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13.5. A advertência será aplicada exclusivamente pela infração administrativa prevista no inciso I do caput do art. 155 da Lei 14.133/21, quando não se justificar a imposição de penalidade mais grave. </w:t>
      </w:r>
    </w:p>
    <w:p w14:paraId="0631E343"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42E844B3"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13.6.1. Se a multa aplicada e as indenizações cabíveis forem superiores ao valor de pagamento eventualmente devido pela Administração ao contratado, além da perda desse valor, a diferença será descontada da garantia prestada ou será cobrada judicialmente;</w:t>
      </w:r>
    </w:p>
    <w:p w14:paraId="63A06C2E"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13.6.2. Na aplicação de multa, será facultada a defesa do interessado no prazo de 15 (quinze) dias úteis, contado da data de sua intimação.</w:t>
      </w:r>
    </w:p>
    <w:p w14:paraId="1C6302CB"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13.7. É cabível a aplicação de multa cumulativamente com todas as outras sanções dispostas nos incisos do artigo 156 da Lei 14.133/21. </w:t>
      </w:r>
    </w:p>
    <w:p w14:paraId="1D6EF6AC"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44F9DE8E"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13.9.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0DBBEA9"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13.10.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492E2166" w14:textId="77777777" w:rsidR="00B31C16" w:rsidRPr="000B0E37" w:rsidRDefault="00B31C16" w:rsidP="00B31C16">
      <w:pPr>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9C43540"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 xml:space="preserve">13.11.1. Na hipótese de deferimento de pedido de produção de novas provas ou de juntada de provas julgadas indispensáveis pela comissão, o licitante ou o contratado </w:t>
      </w:r>
      <w:r w:rsidRPr="000B0E37">
        <w:rPr>
          <w:rFonts w:ascii="Times New Roman" w:eastAsia="Calibri" w:hAnsi="Times New Roman" w:cs="Times New Roman"/>
          <w:sz w:val="24"/>
          <w:szCs w:val="24"/>
        </w:rPr>
        <w:lastRenderedPageBreak/>
        <w:t>poderá apresentar alegações finais no prazo de 15 (quinze) dias úteis, contado da data da intimação;</w:t>
      </w:r>
    </w:p>
    <w:p w14:paraId="473BA101" w14:textId="77777777" w:rsidR="00B31C16" w:rsidRPr="000B0E37" w:rsidRDefault="00B31C16" w:rsidP="00B31C16">
      <w:pPr>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13.11.2. Serão indeferidas, mediante decisão fundamentada, provas ilícitas, impertinentes, desnecessárias, protelatórias ou intempestivas.</w:t>
      </w:r>
    </w:p>
    <w:p w14:paraId="559C8B83" w14:textId="77777777" w:rsidR="00B31C16" w:rsidRPr="000B0E37" w:rsidRDefault="00B31C16" w:rsidP="00B31C16">
      <w:pPr>
        <w:spacing w:after="120"/>
        <w:jc w:val="both"/>
        <w:rPr>
          <w:rFonts w:ascii="Times New Roman" w:eastAsia="Calibri" w:hAnsi="Times New Roman" w:cs="Times New Roman"/>
        </w:rPr>
      </w:pPr>
      <w:r w:rsidRPr="000B0E37">
        <w:rPr>
          <w:rFonts w:ascii="Times New Roman" w:eastAsia="Calibri" w:hAnsi="Times New Roman" w:cs="Times New Roman"/>
        </w:rPr>
        <w:t xml:space="preserve">13.12. A prescrição ocorrerá em 5 (cinco) anos, contados da ciência da infração pela Administração, e será: </w:t>
      </w:r>
    </w:p>
    <w:p w14:paraId="71A10CDC" w14:textId="77777777" w:rsidR="00B31C16" w:rsidRPr="000B0E37" w:rsidRDefault="00B31C16" w:rsidP="00B31C16">
      <w:pPr>
        <w:spacing w:after="120" w:line="240"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 interrompida pela instauração do processo de responsabilização a que se refere o caput do art. 158 da Lei 14.133/21;</w:t>
      </w:r>
    </w:p>
    <w:p w14:paraId="4A773FD1" w14:textId="77777777" w:rsidR="00B31C16" w:rsidRPr="000B0E37" w:rsidRDefault="00B31C16" w:rsidP="00B31C16">
      <w:pPr>
        <w:spacing w:after="120" w:line="240" w:lineRule="auto"/>
        <w:ind w:left="142"/>
        <w:jc w:val="both"/>
        <w:rPr>
          <w:rFonts w:ascii="Times New Roman" w:hAnsi="Times New Roman" w:cs="Times New Roman"/>
          <w:sz w:val="24"/>
          <w:szCs w:val="24"/>
        </w:rPr>
      </w:pPr>
      <w:r w:rsidRPr="000B0E37">
        <w:rPr>
          <w:rFonts w:ascii="Times New Roman" w:hAnsi="Times New Roman" w:cs="Times New Roman"/>
          <w:sz w:val="24"/>
          <w:szCs w:val="24"/>
        </w:rPr>
        <w:t>b) suspensa pela celebração de acordo de leniência previsto na Lei nº 12.846, de 2013;</w:t>
      </w:r>
    </w:p>
    <w:p w14:paraId="5BD82458" w14:textId="77777777" w:rsidR="00B31C16" w:rsidRPr="000B0E37" w:rsidRDefault="00B31C16" w:rsidP="00B31C16">
      <w:pPr>
        <w:spacing w:after="120" w:line="240" w:lineRule="auto"/>
        <w:ind w:left="142"/>
        <w:jc w:val="both"/>
        <w:rPr>
          <w:rFonts w:ascii="Times New Roman" w:hAnsi="Times New Roman" w:cs="Times New Roman"/>
          <w:sz w:val="24"/>
          <w:szCs w:val="24"/>
        </w:rPr>
      </w:pPr>
      <w:r w:rsidRPr="000B0E37">
        <w:rPr>
          <w:rFonts w:ascii="Times New Roman" w:hAnsi="Times New Roman" w:cs="Times New Roman"/>
          <w:sz w:val="24"/>
          <w:szCs w:val="24"/>
        </w:rPr>
        <w:t>c) suspensa por decisão judicial que inviabilize a conclusão da apuração administrativa.</w:t>
      </w:r>
    </w:p>
    <w:p w14:paraId="0DF721A2" w14:textId="77777777" w:rsidR="00B31C16" w:rsidRPr="000B0E37" w:rsidRDefault="00B31C16" w:rsidP="00B31C16">
      <w:pPr>
        <w:spacing w:after="120"/>
        <w:jc w:val="both"/>
        <w:rPr>
          <w:rFonts w:ascii="Times New Roman" w:eastAsia="Calibri" w:hAnsi="Times New Roman" w:cs="Times New Roman"/>
          <w:b/>
          <w:bCs/>
        </w:rPr>
      </w:pPr>
      <w:r w:rsidRPr="000B0E37">
        <w:rPr>
          <w:rFonts w:ascii="Times New Roman" w:eastAsia="Calibri" w:hAnsi="Times New Roman" w:cs="Times New Roman"/>
        </w:rPr>
        <w:t>13.13.</w:t>
      </w:r>
      <w:r w:rsidRPr="000B0E37">
        <w:rPr>
          <w:rFonts w:ascii="Times New Roman" w:eastAsia="Calibri" w:hAnsi="Times New Roman" w:cs="Times New Roman"/>
          <w:b/>
          <w:bCs/>
        </w:rPr>
        <w:t xml:space="preserve"> Tabela 1: Valores das multas por gravidade das infrações</w:t>
      </w:r>
      <w:r w:rsidRPr="000B0E37">
        <w:rPr>
          <w:rFonts w:ascii="Times New Roman" w:eastAsia="Calibri" w:hAnsi="Times New Roman" w:cs="Times New Roman"/>
          <w:b/>
          <w:bCs/>
        </w:rPr>
        <w:c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4883"/>
      </w:tblGrid>
      <w:tr w:rsidR="00B31C16" w:rsidRPr="000B0E37" w14:paraId="191B82FD" w14:textId="77777777" w:rsidTr="00C30167">
        <w:trPr>
          <w:trHeight w:val="346"/>
        </w:trPr>
        <w:tc>
          <w:tcPr>
            <w:tcW w:w="3715" w:type="dxa"/>
            <w:shd w:val="clear" w:color="auto" w:fill="auto"/>
          </w:tcPr>
          <w:p w14:paraId="5CD1F946"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GRAVIDADE DA INFRAÇÃO</w:t>
            </w:r>
          </w:p>
        </w:tc>
        <w:tc>
          <w:tcPr>
            <w:tcW w:w="5238" w:type="dxa"/>
            <w:shd w:val="clear" w:color="auto" w:fill="auto"/>
          </w:tcPr>
          <w:p w14:paraId="7E54DFD2"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VALOR POR GRAU DE GRAVIDADE</w:t>
            </w:r>
          </w:p>
        </w:tc>
      </w:tr>
      <w:tr w:rsidR="00B31C16" w:rsidRPr="000B0E37" w14:paraId="3520D33B" w14:textId="77777777" w:rsidTr="00C30167">
        <w:tc>
          <w:tcPr>
            <w:tcW w:w="3715" w:type="dxa"/>
            <w:shd w:val="clear" w:color="auto" w:fill="auto"/>
          </w:tcPr>
          <w:p w14:paraId="4F7CD596"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Grau 1</w:t>
            </w:r>
          </w:p>
        </w:tc>
        <w:tc>
          <w:tcPr>
            <w:tcW w:w="5238" w:type="dxa"/>
            <w:shd w:val="clear" w:color="auto" w:fill="auto"/>
          </w:tcPr>
          <w:p w14:paraId="031AC5BF"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R$ 100,00</w:t>
            </w:r>
          </w:p>
        </w:tc>
      </w:tr>
      <w:tr w:rsidR="00B31C16" w:rsidRPr="000B0E37" w14:paraId="64424233" w14:textId="77777777" w:rsidTr="00C30167">
        <w:tc>
          <w:tcPr>
            <w:tcW w:w="3715" w:type="dxa"/>
            <w:shd w:val="clear" w:color="auto" w:fill="auto"/>
          </w:tcPr>
          <w:p w14:paraId="475443AB"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Grau 2</w:t>
            </w:r>
          </w:p>
        </w:tc>
        <w:tc>
          <w:tcPr>
            <w:tcW w:w="5238" w:type="dxa"/>
            <w:shd w:val="clear" w:color="auto" w:fill="auto"/>
          </w:tcPr>
          <w:p w14:paraId="06B4E1AC"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R$ 300,00</w:t>
            </w:r>
          </w:p>
        </w:tc>
      </w:tr>
      <w:tr w:rsidR="00B31C16" w:rsidRPr="000B0E37" w14:paraId="49E17CD2" w14:textId="77777777" w:rsidTr="00C30167">
        <w:tc>
          <w:tcPr>
            <w:tcW w:w="3715" w:type="dxa"/>
            <w:shd w:val="clear" w:color="auto" w:fill="auto"/>
          </w:tcPr>
          <w:p w14:paraId="5CF279A4"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Grau 3</w:t>
            </w:r>
          </w:p>
        </w:tc>
        <w:tc>
          <w:tcPr>
            <w:tcW w:w="5238" w:type="dxa"/>
            <w:shd w:val="clear" w:color="auto" w:fill="auto"/>
          </w:tcPr>
          <w:p w14:paraId="5D315D9F"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R$ 500,00</w:t>
            </w:r>
          </w:p>
        </w:tc>
      </w:tr>
      <w:tr w:rsidR="00B31C16" w:rsidRPr="000B0E37" w14:paraId="76E8DD6F" w14:textId="77777777" w:rsidTr="00C30167">
        <w:tc>
          <w:tcPr>
            <w:tcW w:w="3715" w:type="dxa"/>
            <w:shd w:val="clear" w:color="auto" w:fill="auto"/>
          </w:tcPr>
          <w:p w14:paraId="6A7E58E1"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Grau 4</w:t>
            </w:r>
          </w:p>
        </w:tc>
        <w:tc>
          <w:tcPr>
            <w:tcW w:w="5238" w:type="dxa"/>
            <w:shd w:val="clear" w:color="auto" w:fill="auto"/>
          </w:tcPr>
          <w:p w14:paraId="0C24B2B7"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R$ 700,00</w:t>
            </w:r>
          </w:p>
        </w:tc>
      </w:tr>
      <w:tr w:rsidR="00B31C16" w:rsidRPr="000B0E37" w14:paraId="50F6C9D8" w14:textId="77777777" w:rsidTr="00C30167">
        <w:tc>
          <w:tcPr>
            <w:tcW w:w="3715" w:type="dxa"/>
            <w:shd w:val="clear" w:color="auto" w:fill="auto"/>
          </w:tcPr>
          <w:p w14:paraId="5E83EC0D"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Grau 5</w:t>
            </w:r>
          </w:p>
        </w:tc>
        <w:tc>
          <w:tcPr>
            <w:tcW w:w="5238" w:type="dxa"/>
            <w:shd w:val="clear" w:color="auto" w:fill="auto"/>
          </w:tcPr>
          <w:p w14:paraId="06038AF7" w14:textId="77777777" w:rsidR="00B31C16" w:rsidRPr="000B0E37" w:rsidRDefault="00B31C16" w:rsidP="00B31C16">
            <w:pPr>
              <w:spacing w:after="120"/>
              <w:jc w:val="center"/>
              <w:rPr>
                <w:rFonts w:ascii="Times New Roman" w:eastAsia="Calibri" w:hAnsi="Times New Roman" w:cs="Times New Roman"/>
                <w:sz w:val="20"/>
                <w:szCs w:val="20"/>
              </w:rPr>
            </w:pPr>
            <w:r w:rsidRPr="000B0E37">
              <w:rPr>
                <w:rFonts w:ascii="Times New Roman" w:eastAsia="Calibri" w:hAnsi="Times New Roman" w:cs="Times New Roman"/>
                <w:sz w:val="20"/>
                <w:szCs w:val="20"/>
              </w:rPr>
              <w:t>R$ 900,00</w:t>
            </w:r>
          </w:p>
        </w:tc>
      </w:tr>
    </w:tbl>
    <w:p w14:paraId="26AA5270" w14:textId="77777777" w:rsidR="00B31C16" w:rsidRPr="000B0E37" w:rsidRDefault="00B31C16" w:rsidP="00B31C16">
      <w:pPr>
        <w:spacing w:after="120"/>
        <w:jc w:val="both"/>
        <w:rPr>
          <w:rFonts w:ascii="Times New Roman" w:eastAsia="Calibri" w:hAnsi="Times New Roman" w:cs="Times New Roman"/>
        </w:rPr>
      </w:pPr>
    </w:p>
    <w:p w14:paraId="6F296CE6" w14:textId="77777777" w:rsidR="00B31C16" w:rsidRPr="000B0E37" w:rsidRDefault="00B31C16" w:rsidP="00B31C16">
      <w:pPr>
        <w:spacing w:after="120"/>
        <w:jc w:val="both"/>
        <w:rPr>
          <w:rFonts w:ascii="Times New Roman" w:eastAsia="Calibri" w:hAnsi="Times New Roman" w:cs="Times New Roman"/>
          <w:b/>
          <w:bCs/>
        </w:rPr>
      </w:pPr>
      <w:r w:rsidRPr="000B0E37">
        <w:rPr>
          <w:rFonts w:ascii="Times New Roman" w:eastAsia="Calibri" w:hAnsi="Times New Roman" w:cs="Times New Roman"/>
        </w:rPr>
        <w:t>13.14.</w:t>
      </w:r>
      <w:r w:rsidRPr="000B0E37">
        <w:rPr>
          <w:rFonts w:ascii="Times New Roman" w:eastAsia="Calibri" w:hAnsi="Times New Roman" w:cs="Times New Roman"/>
          <w:b/>
          <w:bCs/>
        </w:rPr>
        <w:t xml:space="preserve"> Tabela 2: Descrição e classificação das infrações por gravidade</w:t>
      </w: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gridCol w:w="1701"/>
      </w:tblGrid>
      <w:tr w:rsidR="00B31C16" w:rsidRPr="000B0E37" w14:paraId="368B431F" w14:textId="77777777" w:rsidTr="00C30167">
        <w:tc>
          <w:tcPr>
            <w:tcW w:w="6691" w:type="dxa"/>
            <w:shd w:val="clear" w:color="auto" w:fill="auto"/>
            <w:vAlign w:val="center"/>
          </w:tcPr>
          <w:p w14:paraId="2343A812" w14:textId="77777777" w:rsidR="00B31C16" w:rsidRPr="000B0E37" w:rsidRDefault="00B31C16" w:rsidP="00B31C16">
            <w:pPr>
              <w:spacing w:after="120"/>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CASO A CONTRATADA:</w:t>
            </w:r>
          </w:p>
        </w:tc>
        <w:tc>
          <w:tcPr>
            <w:tcW w:w="1701" w:type="dxa"/>
            <w:shd w:val="clear" w:color="auto" w:fill="auto"/>
          </w:tcPr>
          <w:p w14:paraId="75937F65"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Grau de Gravidade</w:t>
            </w:r>
          </w:p>
        </w:tc>
      </w:tr>
      <w:tr w:rsidR="00B31C16" w:rsidRPr="000B0E37" w14:paraId="6FC4BD59" w14:textId="77777777" w:rsidTr="00C30167">
        <w:tc>
          <w:tcPr>
            <w:tcW w:w="6691" w:type="dxa"/>
            <w:shd w:val="clear" w:color="auto" w:fill="auto"/>
            <w:vAlign w:val="center"/>
          </w:tcPr>
          <w:p w14:paraId="179AD8CD"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Permitir a presença de empregados sem uniforme e/ou sem crachá (por empregado e por ocorrência)</w:t>
            </w:r>
          </w:p>
        </w:tc>
        <w:tc>
          <w:tcPr>
            <w:tcW w:w="1701" w:type="dxa"/>
            <w:shd w:val="clear" w:color="auto" w:fill="auto"/>
            <w:vAlign w:val="center"/>
          </w:tcPr>
          <w:p w14:paraId="2A7BF077"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1</w:t>
            </w:r>
          </w:p>
        </w:tc>
      </w:tr>
      <w:tr w:rsidR="00B31C16" w:rsidRPr="000B0E37" w14:paraId="3AFCABB5" w14:textId="77777777" w:rsidTr="00C30167">
        <w:tc>
          <w:tcPr>
            <w:tcW w:w="6691" w:type="dxa"/>
            <w:shd w:val="clear" w:color="auto" w:fill="auto"/>
            <w:vAlign w:val="center"/>
          </w:tcPr>
          <w:p w14:paraId="69A10168"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Deixar de apresentar a ART dos profissionais declarados na habilitação; (por ocorrência e a cada reiteração)</w:t>
            </w:r>
          </w:p>
        </w:tc>
        <w:tc>
          <w:tcPr>
            <w:tcW w:w="1701" w:type="dxa"/>
            <w:shd w:val="clear" w:color="auto" w:fill="auto"/>
            <w:vAlign w:val="center"/>
          </w:tcPr>
          <w:p w14:paraId="60BFD935"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1</w:t>
            </w:r>
          </w:p>
        </w:tc>
      </w:tr>
      <w:tr w:rsidR="00B31C16" w:rsidRPr="000B0E37" w14:paraId="6D2BAB7F" w14:textId="77777777" w:rsidTr="00C30167">
        <w:tc>
          <w:tcPr>
            <w:tcW w:w="6691" w:type="dxa"/>
            <w:shd w:val="clear" w:color="auto" w:fill="auto"/>
            <w:vAlign w:val="center"/>
          </w:tcPr>
          <w:p w14:paraId="0A541659"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Deixar de cumprir prazo para respostas de notificações, fornecimento de informações e esclarecimentos solicitados pela contratante (por ocorrência e cada reiteração)</w:t>
            </w:r>
          </w:p>
        </w:tc>
        <w:tc>
          <w:tcPr>
            <w:tcW w:w="1701" w:type="dxa"/>
            <w:shd w:val="clear" w:color="auto" w:fill="auto"/>
            <w:vAlign w:val="center"/>
          </w:tcPr>
          <w:p w14:paraId="56EA14C5"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1</w:t>
            </w:r>
          </w:p>
        </w:tc>
      </w:tr>
      <w:tr w:rsidR="00B31C16" w:rsidRPr="000B0E37" w14:paraId="02A04247" w14:textId="77777777" w:rsidTr="00C30167">
        <w:tc>
          <w:tcPr>
            <w:tcW w:w="6691" w:type="dxa"/>
            <w:shd w:val="clear" w:color="auto" w:fill="auto"/>
            <w:vAlign w:val="center"/>
          </w:tcPr>
          <w:p w14:paraId="3F5F107C"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Deixar de apresentar a ART de coautoria dos profissionais que assessorem os profissionais declarados na habilitação; (por ocorrência e a cada reiteração)</w:t>
            </w:r>
          </w:p>
        </w:tc>
        <w:tc>
          <w:tcPr>
            <w:tcW w:w="1701" w:type="dxa"/>
            <w:shd w:val="clear" w:color="auto" w:fill="auto"/>
            <w:vAlign w:val="center"/>
          </w:tcPr>
          <w:p w14:paraId="3D084DDF"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1</w:t>
            </w:r>
          </w:p>
        </w:tc>
      </w:tr>
      <w:tr w:rsidR="00B31C16" w:rsidRPr="000B0E37" w14:paraId="08E553D4" w14:textId="77777777" w:rsidTr="00C30167">
        <w:tc>
          <w:tcPr>
            <w:tcW w:w="6691" w:type="dxa"/>
            <w:shd w:val="clear" w:color="auto" w:fill="auto"/>
            <w:vAlign w:val="center"/>
          </w:tcPr>
          <w:p w14:paraId="591B3E3C"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substituir profissional que tenha conduta inconveniente ou incompatível com suas atribuições (por ocorrência)</w:t>
            </w:r>
          </w:p>
        </w:tc>
        <w:tc>
          <w:tcPr>
            <w:tcW w:w="1701" w:type="dxa"/>
            <w:shd w:val="clear" w:color="auto" w:fill="auto"/>
            <w:vAlign w:val="center"/>
          </w:tcPr>
          <w:p w14:paraId="052F7698"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1</w:t>
            </w:r>
          </w:p>
        </w:tc>
      </w:tr>
      <w:tr w:rsidR="00B31C16" w:rsidRPr="000B0E37" w14:paraId="4C48A9E5" w14:textId="77777777" w:rsidTr="00C30167">
        <w:tc>
          <w:tcPr>
            <w:tcW w:w="6691" w:type="dxa"/>
            <w:shd w:val="clear" w:color="auto" w:fill="auto"/>
            <w:vAlign w:val="center"/>
          </w:tcPr>
          <w:p w14:paraId="60CD9EBE"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enviar/assinar Ordem de Serviço assinada no prazo estabelecido pela CONTRATANTE (por ocorrência)</w:t>
            </w:r>
          </w:p>
        </w:tc>
        <w:tc>
          <w:tcPr>
            <w:tcW w:w="1701" w:type="dxa"/>
            <w:shd w:val="clear" w:color="auto" w:fill="auto"/>
            <w:vAlign w:val="center"/>
          </w:tcPr>
          <w:p w14:paraId="4B4FB7BD"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1</w:t>
            </w:r>
          </w:p>
        </w:tc>
      </w:tr>
      <w:tr w:rsidR="00B31C16" w:rsidRPr="000B0E37" w14:paraId="0E7E8798" w14:textId="77777777" w:rsidTr="00C30167">
        <w:tc>
          <w:tcPr>
            <w:tcW w:w="6691" w:type="dxa"/>
            <w:shd w:val="clear" w:color="auto" w:fill="auto"/>
            <w:vAlign w:val="center"/>
          </w:tcPr>
          <w:p w14:paraId="1AAAA709"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Manter trabalhador na obra sem o devido registro trabalhista (por funcionário e por dia).</w:t>
            </w:r>
          </w:p>
        </w:tc>
        <w:tc>
          <w:tcPr>
            <w:tcW w:w="1701" w:type="dxa"/>
            <w:shd w:val="clear" w:color="auto" w:fill="auto"/>
            <w:vAlign w:val="center"/>
          </w:tcPr>
          <w:p w14:paraId="1FD6CCE1"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2</w:t>
            </w:r>
          </w:p>
        </w:tc>
      </w:tr>
      <w:tr w:rsidR="00B31C16" w:rsidRPr="000B0E37" w14:paraId="0F1B68B1" w14:textId="77777777" w:rsidTr="00C30167">
        <w:tc>
          <w:tcPr>
            <w:tcW w:w="6691" w:type="dxa"/>
            <w:shd w:val="clear" w:color="auto" w:fill="auto"/>
            <w:vAlign w:val="center"/>
          </w:tcPr>
          <w:p w14:paraId="27247A02"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lastRenderedPageBreak/>
              <w:t>Não mantiver a documentação de habilitação atualizada; (por item e por ocorrência)</w:t>
            </w:r>
          </w:p>
        </w:tc>
        <w:tc>
          <w:tcPr>
            <w:tcW w:w="1701" w:type="dxa"/>
            <w:shd w:val="clear" w:color="auto" w:fill="auto"/>
            <w:vAlign w:val="center"/>
          </w:tcPr>
          <w:p w14:paraId="3D696383"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2</w:t>
            </w:r>
          </w:p>
        </w:tc>
      </w:tr>
      <w:tr w:rsidR="00B31C16" w:rsidRPr="000B0E37" w14:paraId="5F05AD63" w14:textId="77777777" w:rsidTr="00C30167">
        <w:tc>
          <w:tcPr>
            <w:tcW w:w="6691" w:type="dxa"/>
            <w:shd w:val="clear" w:color="auto" w:fill="auto"/>
            <w:vAlign w:val="center"/>
          </w:tcPr>
          <w:p w14:paraId="298C0872"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Deixar de aplicar material especificado nos projetos sem autorização por escrito da FISCALIZAÇÃO (Por ocorrência).</w:t>
            </w:r>
          </w:p>
        </w:tc>
        <w:tc>
          <w:tcPr>
            <w:tcW w:w="1701" w:type="dxa"/>
            <w:shd w:val="clear" w:color="auto" w:fill="auto"/>
            <w:vAlign w:val="center"/>
          </w:tcPr>
          <w:p w14:paraId="7C2CD574"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2</w:t>
            </w:r>
          </w:p>
        </w:tc>
      </w:tr>
      <w:tr w:rsidR="00B31C16" w:rsidRPr="000B0E37" w14:paraId="69A3D4D6" w14:textId="77777777" w:rsidTr="00C30167">
        <w:tc>
          <w:tcPr>
            <w:tcW w:w="6691" w:type="dxa"/>
            <w:shd w:val="clear" w:color="auto" w:fill="auto"/>
            <w:vAlign w:val="center"/>
          </w:tcPr>
          <w:p w14:paraId="77D99EAE"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mantiver durante a execução do contrato o responsável técnico pelos serviços; (por dia corrido até a comprovação de vínculo do profissional com a CONTRATADA).</w:t>
            </w:r>
          </w:p>
        </w:tc>
        <w:tc>
          <w:tcPr>
            <w:tcW w:w="1701" w:type="dxa"/>
            <w:shd w:val="clear" w:color="auto" w:fill="auto"/>
            <w:vAlign w:val="center"/>
          </w:tcPr>
          <w:p w14:paraId="72A972BE"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2</w:t>
            </w:r>
          </w:p>
        </w:tc>
      </w:tr>
      <w:tr w:rsidR="00B31C16" w:rsidRPr="000B0E37" w14:paraId="65BE3EB1" w14:textId="77777777" w:rsidTr="00C30167">
        <w:tc>
          <w:tcPr>
            <w:tcW w:w="6691" w:type="dxa"/>
            <w:shd w:val="clear" w:color="auto" w:fill="auto"/>
            <w:vAlign w:val="center"/>
          </w:tcPr>
          <w:p w14:paraId="4D2912A6"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apresentar representante legal da empresa ou preposto na obra (por ocorrência e por dia)</w:t>
            </w:r>
          </w:p>
        </w:tc>
        <w:tc>
          <w:tcPr>
            <w:tcW w:w="1701" w:type="dxa"/>
            <w:shd w:val="clear" w:color="auto" w:fill="auto"/>
            <w:vAlign w:val="center"/>
          </w:tcPr>
          <w:p w14:paraId="3BBD3C47"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2</w:t>
            </w:r>
          </w:p>
        </w:tc>
      </w:tr>
      <w:tr w:rsidR="00B31C16" w:rsidRPr="000B0E37" w14:paraId="636B7E29" w14:textId="77777777" w:rsidTr="00C30167">
        <w:tc>
          <w:tcPr>
            <w:tcW w:w="6691" w:type="dxa"/>
            <w:shd w:val="clear" w:color="auto" w:fill="auto"/>
            <w:vAlign w:val="center"/>
          </w:tcPr>
          <w:p w14:paraId="4E77F068"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mantiver as condições de habilitação exigidas na contratação (por item e por ocorrência).</w:t>
            </w:r>
          </w:p>
        </w:tc>
        <w:tc>
          <w:tcPr>
            <w:tcW w:w="1701" w:type="dxa"/>
            <w:shd w:val="clear" w:color="auto" w:fill="auto"/>
            <w:vAlign w:val="center"/>
          </w:tcPr>
          <w:p w14:paraId="6A4E9308"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2</w:t>
            </w:r>
          </w:p>
        </w:tc>
      </w:tr>
      <w:tr w:rsidR="00B31C16" w:rsidRPr="000B0E37" w14:paraId="5E904283" w14:textId="77777777" w:rsidTr="00C30167">
        <w:tc>
          <w:tcPr>
            <w:tcW w:w="6691" w:type="dxa"/>
            <w:shd w:val="clear" w:color="auto" w:fill="auto"/>
            <w:vAlign w:val="center"/>
          </w:tcPr>
          <w:p w14:paraId="2DD3C615"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Dificultar acesso da contratante à vistoria/fiscalização das obras (por ocorrência).</w:t>
            </w:r>
          </w:p>
        </w:tc>
        <w:tc>
          <w:tcPr>
            <w:tcW w:w="1701" w:type="dxa"/>
            <w:shd w:val="clear" w:color="auto" w:fill="auto"/>
            <w:vAlign w:val="center"/>
          </w:tcPr>
          <w:p w14:paraId="3062EFA4"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59DBDB5E" w14:textId="77777777" w:rsidTr="00C30167">
        <w:tc>
          <w:tcPr>
            <w:tcW w:w="6691" w:type="dxa"/>
            <w:shd w:val="clear" w:color="auto" w:fill="auto"/>
            <w:vAlign w:val="center"/>
          </w:tcPr>
          <w:p w14:paraId="5F5496EC"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apresentar seguro garantia da obra (por ocorrência).</w:t>
            </w:r>
          </w:p>
        </w:tc>
        <w:tc>
          <w:tcPr>
            <w:tcW w:w="1701" w:type="dxa"/>
            <w:shd w:val="clear" w:color="auto" w:fill="auto"/>
            <w:vAlign w:val="center"/>
          </w:tcPr>
          <w:p w14:paraId="4B2EB4D3"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4E1C4705" w14:textId="77777777" w:rsidTr="00C30167">
        <w:tc>
          <w:tcPr>
            <w:tcW w:w="6691" w:type="dxa"/>
            <w:shd w:val="clear" w:color="auto" w:fill="auto"/>
            <w:vAlign w:val="center"/>
          </w:tcPr>
          <w:p w14:paraId="627B8162"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mantiver documentação fiscal ou trabalhista obrigatória na obra (por ocorrência).</w:t>
            </w:r>
          </w:p>
        </w:tc>
        <w:tc>
          <w:tcPr>
            <w:tcW w:w="1701" w:type="dxa"/>
            <w:shd w:val="clear" w:color="auto" w:fill="auto"/>
            <w:vAlign w:val="center"/>
          </w:tcPr>
          <w:p w14:paraId="371F7D72"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54B0AE3C" w14:textId="77777777" w:rsidTr="00C30167">
        <w:tc>
          <w:tcPr>
            <w:tcW w:w="6691" w:type="dxa"/>
            <w:shd w:val="clear" w:color="auto" w:fill="auto"/>
            <w:vAlign w:val="center"/>
          </w:tcPr>
          <w:p w14:paraId="2DDD6508"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mantiver documentação relativa à segurança do trabalho obrigatórios na obra, conforme legislação federal e local (por ocorrência e a cada reiteração).</w:t>
            </w:r>
          </w:p>
        </w:tc>
        <w:tc>
          <w:tcPr>
            <w:tcW w:w="1701" w:type="dxa"/>
            <w:shd w:val="clear" w:color="auto" w:fill="auto"/>
            <w:vAlign w:val="center"/>
          </w:tcPr>
          <w:p w14:paraId="2179B20F"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656CD311" w14:textId="77777777" w:rsidTr="00C30167">
        <w:tc>
          <w:tcPr>
            <w:tcW w:w="6691" w:type="dxa"/>
            <w:shd w:val="clear" w:color="auto" w:fill="auto"/>
            <w:vAlign w:val="center"/>
          </w:tcPr>
          <w:p w14:paraId="191903E6"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Deixar de cumprir determinação formal ou instrução complementar emitida pela CONTRATANTE; (por ocorrência)</w:t>
            </w:r>
          </w:p>
        </w:tc>
        <w:tc>
          <w:tcPr>
            <w:tcW w:w="1701" w:type="dxa"/>
            <w:shd w:val="clear" w:color="auto" w:fill="auto"/>
            <w:vAlign w:val="center"/>
          </w:tcPr>
          <w:p w14:paraId="6FB748B2"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51B3B8F6" w14:textId="77777777" w:rsidTr="00C30167">
        <w:tc>
          <w:tcPr>
            <w:tcW w:w="6691" w:type="dxa"/>
            <w:shd w:val="clear" w:color="auto" w:fill="auto"/>
            <w:vAlign w:val="center"/>
          </w:tcPr>
          <w:p w14:paraId="1AEA1D80" w14:textId="77777777" w:rsidR="00B31C16" w:rsidRPr="000B0E37" w:rsidRDefault="00B31C16" w:rsidP="00B31C16">
            <w:pPr>
              <w:spacing w:after="120"/>
              <w:jc w:val="both"/>
              <w:rPr>
                <w:rFonts w:ascii="Times New Roman" w:eastAsia="Calibri" w:hAnsi="Times New Roman" w:cs="Times New Roman"/>
                <w:b/>
                <w:bCs/>
                <w:sz w:val="20"/>
                <w:szCs w:val="20"/>
              </w:rPr>
            </w:pPr>
            <w:r w:rsidRPr="000B0E37">
              <w:rPr>
                <w:rFonts w:ascii="Times New Roman" w:eastAsia="Calibri" w:hAnsi="Times New Roman" w:cs="Times New Roman"/>
                <w:sz w:val="20"/>
                <w:szCs w:val="20"/>
              </w:rPr>
              <w:t>Não refizer serviço não aceito pela fiscalização, nos prazos estabelecidos no contrato ou relacionadas à execução do contrato nas datas avençadas, (por profissional, a cada mês até a comprovação da regularização da situação).</w:t>
            </w:r>
          </w:p>
        </w:tc>
        <w:tc>
          <w:tcPr>
            <w:tcW w:w="1701" w:type="dxa"/>
            <w:shd w:val="clear" w:color="auto" w:fill="auto"/>
            <w:vAlign w:val="center"/>
          </w:tcPr>
          <w:p w14:paraId="227A87AD"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3E327133" w14:textId="77777777" w:rsidTr="00C30167">
        <w:tc>
          <w:tcPr>
            <w:tcW w:w="6691" w:type="dxa"/>
            <w:shd w:val="clear" w:color="auto" w:fill="auto"/>
            <w:vAlign w:val="center"/>
          </w:tcPr>
          <w:p w14:paraId="76CB8949"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Deixar de informar à contratante, no prazo de 48 (quarenta e oito) horas, qualquer alteração social ou modificação da finalidade ou da estrutura da empresa (por dia de atraso)</w:t>
            </w:r>
          </w:p>
        </w:tc>
        <w:tc>
          <w:tcPr>
            <w:tcW w:w="1701" w:type="dxa"/>
            <w:shd w:val="clear" w:color="auto" w:fill="auto"/>
            <w:vAlign w:val="center"/>
          </w:tcPr>
          <w:p w14:paraId="795EA024"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3A04898E" w14:textId="77777777" w:rsidTr="00C30167">
        <w:tc>
          <w:tcPr>
            <w:tcW w:w="6691" w:type="dxa"/>
            <w:shd w:val="clear" w:color="auto" w:fill="auto"/>
            <w:vAlign w:val="center"/>
          </w:tcPr>
          <w:p w14:paraId="302D8F90"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Deixar de disponibilizar na obra, no período em que ocorram os serviços, engenheiro residente com experiência comprovada em obras de complexidade compatível com o objeto contratual declarado na fase de habilitação (por ocorrência e por dia).</w:t>
            </w:r>
          </w:p>
        </w:tc>
        <w:tc>
          <w:tcPr>
            <w:tcW w:w="1701" w:type="dxa"/>
            <w:shd w:val="clear" w:color="auto" w:fill="auto"/>
            <w:vAlign w:val="center"/>
          </w:tcPr>
          <w:p w14:paraId="5EE95F94"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5821A5CA" w14:textId="77777777" w:rsidTr="00C30167">
        <w:tc>
          <w:tcPr>
            <w:tcW w:w="6691" w:type="dxa"/>
            <w:shd w:val="clear" w:color="auto" w:fill="auto"/>
            <w:vAlign w:val="center"/>
          </w:tcPr>
          <w:p w14:paraId="5B1DEFCA"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Deixar de cumprir quaisquer dos itens do Edital e seus anexos, mesmo que não previstos nesta tabela de multas, após reincidência formalmente notificada pela FISCALIZAÇÃO (por ocorrência)</w:t>
            </w:r>
          </w:p>
        </w:tc>
        <w:tc>
          <w:tcPr>
            <w:tcW w:w="1701" w:type="dxa"/>
            <w:shd w:val="clear" w:color="auto" w:fill="auto"/>
            <w:vAlign w:val="center"/>
          </w:tcPr>
          <w:p w14:paraId="2685051B"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3</w:t>
            </w:r>
          </w:p>
        </w:tc>
      </w:tr>
      <w:tr w:rsidR="00B31C16" w:rsidRPr="000B0E37" w14:paraId="5246FF38" w14:textId="77777777" w:rsidTr="00C30167">
        <w:tc>
          <w:tcPr>
            <w:tcW w:w="6691" w:type="dxa"/>
            <w:shd w:val="clear" w:color="auto" w:fill="auto"/>
            <w:vAlign w:val="center"/>
          </w:tcPr>
          <w:p w14:paraId="1DE20D14"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Utilizar as dependências da obra para fins diversos do objeto do contrato (por ocorrência)</w:t>
            </w:r>
          </w:p>
        </w:tc>
        <w:tc>
          <w:tcPr>
            <w:tcW w:w="1701" w:type="dxa"/>
            <w:shd w:val="clear" w:color="auto" w:fill="auto"/>
            <w:vAlign w:val="center"/>
          </w:tcPr>
          <w:p w14:paraId="041C71D1"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4</w:t>
            </w:r>
          </w:p>
        </w:tc>
      </w:tr>
      <w:tr w:rsidR="00B31C16" w:rsidRPr="000B0E37" w14:paraId="2A85DBB5" w14:textId="77777777" w:rsidTr="00C30167">
        <w:tc>
          <w:tcPr>
            <w:tcW w:w="6691" w:type="dxa"/>
            <w:shd w:val="clear" w:color="auto" w:fill="auto"/>
            <w:vAlign w:val="center"/>
          </w:tcPr>
          <w:p w14:paraId="08B9EC33"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Permitir acesso de pessoas na obra, mesmo que não façam parte do quadro da empresa, sem o respectivo EPI ou EPC previstos nos documentos de segurança do trabalho (por ocorrência e por pessoa).</w:t>
            </w:r>
          </w:p>
        </w:tc>
        <w:tc>
          <w:tcPr>
            <w:tcW w:w="1701" w:type="dxa"/>
            <w:shd w:val="clear" w:color="auto" w:fill="auto"/>
            <w:vAlign w:val="center"/>
          </w:tcPr>
          <w:p w14:paraId="5FA726BC"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027A5CEB" w14:textId="77777777" w:rsidTr="00C30167">
        <w:tc>
          <w:tcPr>
            <w:tcW w:w="6691" w:type="dxa"/>
            <w:shd w:val="clear" w:color="auto" w:fill="auto"/>
            <w:vAlign w:val="center"/>
          </w:tcPr>
          <w:p w14:paraId="6C4A6753"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Subcontratar empresa ou pessoa física para executar qualquer serviço e/ou parte da obra sem autorização da contratante (por ocorrência).</w:t>
            </w:r>
          </w:p>
        </w:tc>
        <w:tc>
          <w:tcPr>
            <w:tcW w:w="1701" w:type="dxa"/>
            <w:shd w:val="clear" w:color="auto" w:fill="auto"/>
            <w:vAlign w:val="center"/>
          </w:tcPr>
          <w:p w14:paraId="7D6ABA4F"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2D7F2090" w14:textId="77777777" w:rsidTr="00C30167">
        <w:tc>
          <w:tcPr>
            <w:tcW w:w="6691" w:type="dxa"/>
            <w:shd w:val="clear" w:color="auto" w:fill="auto"/>
            <w:vAlign w:val="center"/>
          </w:tcPr>
          <w:p w14:paraId="2B4B4C5C"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Deixar de comunicar em tempo hábil à administração sobre a necessidade de interrupções, mesmo que parciais, nos serviços (por ocorrência).</w:t>
            </w:r>
          </w:p>
        </w:tc>
        <w:tc>
          <w:tcPr>
            <w:tcW w:w="1701" w:type="dxa"/>
            <w:shd w:val="clear" w:color="auto" w:fill="auto"/>
            <w:vAlign w:val="center"/>
          </w:tcPr>
          <w:p w14:paraId="02BD269E"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466AC78B" w14:textId="77777777" w:rsidTr="00C30167">
        <w:tc>
          <w:tcPr>
            <w:tcW w:w="6691" w:type="dxa"/>
            <w:shd w:val="clear" w:color="auto" w:fill="auto"/>
            <w:vAlign w:val="center"/>
          </w:tcPr>
          <w:p w14:paraId="011111C1"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lastRenderedPageBreak/>
              <w:t>Deixar de efetuar o pagamento de salários, vales-transportes, tíquetes-refeição, seguros, encargos fiscais e sociais, bem como arcar com quaisquer despesas diretas e/ou indiretas relacionadas à execução do contrato nas datas avençadas, (por profissional, a cada mês até a comprovação da regularização da situação).</w:t>
            </w:r>
          </w:p>
        </w:tc>
        <w:tc>
          <w:tcPr>
            <w:tcW w:w="1701" w:type="dxa"/>
            <w:shd w:val="clear" w:color="auto" w:fill="auto"/>
            <w:vAlign w:val="center"/>
          </w:tcPr>
          <w:p w14:paraId="06E2D0A4"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0B55730E" w14:textId="77777777" w:rsidTr="00C30167">
        <w:tc>
          <w:tcPr>
            <w:tcW w:w="6691" w:type="dxa"/>
            <w:shd w:val="clear" w:color="auto" w:fill="auto"/>
            <w:vAlign w:val="center"/>
          </w:tcPr>
          <w:p w14:paraId="09760C09"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Apresentar medição em inconformidade com a evolução física da obra (por ocorrência)</w:t>
            </w:r>
          </w:p>
        </w:tc>
        <w:tc>
          <w:tcPr>
            <w:tcW w:w="1701" w:type="dxa"/>
            <w:shd w:val="clear" w:color="auto" w:fill="auto"/>
            <w:vAlign w:val="center"/>
          </w:tcPr>
          <w:p w14:paraId="10B859B0"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241D9277" w14:textId="77777777" w:rsidTr="00C30167">
        <w:tc>
          <w:tcPr>
            <w:tcW w:w="6691" w:type="dxa"/>
            <w:shd w:val="clear" w:color="auto" w:fill="auto"/>
            <w:vAlign w:val="center"/>
          </w:tcPr>
          <w:p w14:paraId="682BA9D0"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Baixa evolução da obra sem justificativa (por ocorrência)</w:t>
            </w:r>
          </w:p>
        </w:tc>
        <w:tc>
          <w:tcPr>
            <w:tcW w:w="1701" w:type="dxa"/>
            <w:shd w:val="clear" w:color="auto" w:fill="auto"/>
            <w:vAlign w:val="center"/>
          </w:tcPr>
          <w:p w14:paraId="6E1E8692"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0521C451" w14:textId="77777777" w:rsidTr="00C30167">
        <w:tc>
          <w:tcPr>
            <w:tcW w:w="6691" w:type="dxa"/>
            <w:shd w:val="clear" w:color="auto" w:fill="auto"/>
            <w:vAlign w:val="center"/>
          </w:tcPr>
          <w:p w14:paraId="1D88A9C9"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Substituir profissional como responsável técnico sem autorização e sem capacidade técnica exigida em licitação (por ocorrência)</w:t>
            </w:r>
          </w:p>
        </w:tc>
        <w:tc>
          <w:tcPr>
            <w:tcW w:w="1701" w:type="dxa"/>
            <w:shd w:val="clear" w:color="auto" w:fill="auto"/>
            <w:vAlign w:val="center"/>
          </w:tcPr>
          <w:p w14:paraId="1EE65399"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479731D4" w14:textId="77777777" w:rsidTr="00C30167">
        <w:tc>
          <w:tcPr>
            <w:tcW w:w="6691" w:type="dxa"/>
            <w:shd w:val="clear" w:color="auto" w:fill="auto"/>
            <w:vAlign w:val="center"/>
          </w:tcPr>
          <w:p w14:paraId="7B74FF96"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Deixar de observar quaisquer normativos das normas de segurança pelos funcionários da construtora (por ocorrência).</w:t>
            </w:r>
          </w:p>
        </w:tc>
        <w:tc>
          <w:tcPr>
            <w:tcW w:w="1701" w:type="dxa"/>
            <w:shd w:val="clear" w:color="auto" w:fill="auto"/>
            <w:vAlign w:val="center"/>
          </w:tcPr>
          <w:p w14:paraId="527E051E"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r w:rsidR="00B31C16" w:rsidRPr="000B0E37" w14:paraId="7BB58A30" w14:textId="77777777" w:rsidTr="00C30167">
        <w:tc>
          <w:tcPr>
            <w:tcW w:w="6691" w:type="dxa"/>
            <w:shd w:val="clear" w:color="auto" w:fill="auto"/>
            <w:vAlign w:val="center"/>
          </w:tcPr>
          <w:p w14:paraId="0E5F7B5E" w14:textId="77777777" w:rsidR="00B31C16" w:rsidRPr="000B0E37" w:rsidRDefault="00B31C16" w:rsidP="00B31C16">
            <w:pPr>
              <w:spacing w:after="120"/>
              <w:jc w:val="both"/>
              <w:rPr>
                <w:rFonts w:ascii="Times New Roman" w:eastAsia="Calibri" w:hAnsi="Times New Roman" w:cs="Times New Roman"/>
                <w:sz w:val="20"/>
                <w:szCs w:val="20"/>
              </w:rPr>
            </w:pPr>
            <w:r w:rsidRPr="000B0E37">
              <w:rPr>
                <w:rFonts w:ascii="Times New Roman" w:eastAsia="Calibri" w:hAnsi="Times New Roman" w:cs="Times New Roman"/>
                <w:sz w:val="20"/>
                <w:szCs w:val="20"/>
              </w:rPr>
              <w:t>Não apresentar medição a cada 30 dias sem justificativa</w:t>
            </w:r>
          </w:p>
        </w:tc>
        <w:tc>
          <w:tcPr>
            <w:tcW w:w="1701" w:type="dxa"/>
            <w:shd w:val="clear" w:color="auto" w:fill="auto"/>
            <w:vAlign w:val="center"/>
          </w:tcPr>
          <w:p w14:paraId="000C8777" w14:textId="77777777" w:rsidR="00B31C16" w:rsidRPr="000B0E37" w:rsidRDefault="00B31C16" w:rsidP="00B31C16">
            <w:pPr>
              <w:spacing w:after="120"/>
              <w:jc w:val="center"/>
              <w:rPr>
                <w:rFonts w:ascii="Times New Roman" w:eastAsia="Calibri" w:hAnsi="Times New Roman" w:cs="Times New Roman"/>
                <w:b/>
                <w:bCs/>
                <w:sz w:val="20"/>
                <w:szCs w:val="20"/>
              </w:rPr>
            </w:pPr>
            <w:r w:rsidRPr="000B0E37">
              <w:rPr>
                <w:rFonts w:ascii="Times New Roman" w:eastAsia="Calibri" w:hAnsi="Times New Roman" w:cs="Times New Roman"/>
                <w:b/>
                <w:bCs/>
                <w:sz w:val="20"/>
                <w:szCs w:val="20"/>
              </w:rPr>
              <w:t>5</w:t>
            </w:r>
          </w:p>
        </w:tc>
      </w:tr>
    </w:tbl>
    <w:p w14:paraId="7E8348D9" w14:textId="77777777" w:rsidR="00B31C16" w:rsidRPr="000B0E37" w:rsidRDefault="00B31C16" w:rsidP="00B31C16">
      <w:pPr>
        <w:spacing w:after="120" w:line="240" w:lineRule="auto"/>
        <w:jc w:val="both"/>
        <w:rPr>
          <w:rFonts w:ascii="Times New Roman" w:hAnsi="Times New Roman" w:cs="Times New Roman"/>
          <w:sz w:val="24"/>
          <w:szCs w:val="24"/>
        </w:rPr>
      </w:pPr>
      <w:r w:rsidRPr="000B0E37">
        <w:rPr>
          <w:rFonts w:ascii="Times New Roman" w:hAnsi="Times New Roman" w:cs="Times New Roman"/>
          <w:sz w:val="24"/>
          <w:szCs w:val="24"/>
        </w:rPr>
        <w:t>13.15. Nos casos não previstos no instrumento convocatório, inclusive sobre o procedimento de aplicação das sanções administrativas, deverão ser observadas as disposições da Lei 14.133/21.</w:t>
      </w:r>
    </w:p>
    <w:p w14:paraId="0D8EAC97" w14:textId="77777777" w:rsidR="00B31C16" w:rsidRPr="000B0E37" w:rsidRDefault="00B31C16" w:rsidP="00B31C16">
      <w:pPr>
        <w:spacing w:after="120" w:line="240" w:lineRule="auto"/>
        <w:jc w:val="both"/>
        <w:rPr>
          <w:rFonts w:ascii="Times New Roman" w:hAnsi="Times New Roman" w:cs="Times New Roman"/>
          <w:sz w:val="24"/>
          <w:szCs w:val="24"/>
        </w:rPr>
      </w:pPr>
      <w:r w:rsidRPr="000B0E37">
        <w:rPr>
          <w:rFonts w:ascii="Times New Roman" w:hAnsi="Times New Roman" w:cs="Times New Roman"/>
          <w:sz w:val="24"/>
          <w:szCs w:val="24"/>
        </w:rPr>
        <w:t>13.16. A aplicação das sanções não exclui, em hipótese alguma, a obrigação de reparação integral do dano causado à Administração Pública.</w:t>
      </w:r>
    </w:p>
    <w:p w14:paraId="357FC4CB" w14:textId="77777777" w:rsidR="00B31C16" w:rsidRPr="000B0E37" w:rsidRDefault="00B31C16" w:rsidP="00B31C16">
      <w:pPr>
        <w:keepNext/>
        <w:tabs>
          <w:tab w:val="left" w:pos="993"/>
        </w:tabs>
        <w:spacing w:after="60" w:line="252" w:lineRule="auto"/>
        <w:contextualSpacing/>
        <w:jc w:val="both"/>
        <w:rPr>
          <w:rFonts w:ascii="Times New Roman" w:eastAsiaTheme="majorEastAsia" w:hAnsi="Times New Roman" w:cs="Times New Roman"/>
          <w:b/>
          <w:bCs/>
          <w:sz w:val="24"/>
          <w:szCs w:val="24"/>
          <w:lang w:eastAsia="pt-BR"/>
        </w:rPr>
      </w:pPr>
      <w:r w:rsidRPr="000B0E37">
        <w:rPr>
          <w:rFonts w:ascii="Times New Roman" w:eastAsiaTheme="majorEastAsia" w:hAnsi="Times New Roman" w:cs="Times New Roman"/>
          <w:b/>
          <w:bCs/>
          <w:sz w:val="24"/>
          <w:szCs w:val="24"/>
          <w:lang w:eastAsia="pt-BR"/>
        </w:rPr>
        <w:t xml:space="preserve">14. CLÁUSULA DÉCIMA QUARTA - DA EXTINÇÃO DO CONTRATO </w:t>
      </w:r>
    </w:p>
    <w:p w14:paraId="01AD7279" w14:textId="77777777" w:rsidR="00B31C16" w:rsidRPr="000B0E37" w:rsidRDefault="00B31C16" w:rsidP="00B31C16">
      <w:pPr>
        <w:tabs>
          <w:tab w:val="left" w:pos="567"/>
        </w:tabs>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14.1.</w:t>
      </w:r>
      <w:r w:rsidRPr="000B0E37">
        <w:rPr>
          <w:rFonts w:ascii="Times New Roman" w:eastAsia="Calibri" w:hAnsi="Times New Roman" w:cs="Times New Roman"/>
          <w:sz w:val="24"/>
          <w:szCs w:val="24"/>
        </w:rPr>
        <w:tab/>
        <w:t>O contrato será extinto quando vencido o prazo nele estipulado, independentemente de terem sido cumpridas ou não as obrigações de ambas as partes contraentes.</w:t>
      </w:r>
    </w:p>
    <w:p w14:paraId="760D2D72" w14:textId="77777777" w:rsidR="00B31C16" w:rsidRPr="000B0E37" w:rsidRDefault="00B31C16" w:rsidP="00B31C16">
      <w:pPr>
        <w:tabs>
          <w:tab w:val="left" w:pos="567"/>
        </w:tabs>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14.5.</w:t>
      </w:r>
      <w:r w:rsidRPr="000B0E37">
        <w:rPr>
          <w:rFonts w:ascii="Times New Roman" w:eastAsia="Calibri" w:hAnsi="Times New Roman" w:cs="Times New Roman"/>
          <w:sz w:val="24"/>
          <w:szCs w:val="24"/>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72957609" w14:textId="77777777" w:rsidR="00B31C16" w:rsidRPr="000B0E37" w:rsidRDefault="00B31C16" w:rsidP="00B31C16">
      <w:pPr>
        <w:tabs>
          <w:tab w:val="left" w:pos="851"/>
        </w:tabs>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14.5.1.</w:t>
      </w:r>
      <w:r w:rsidRPr="000B0E37">
        <w:rPr>
          <w:rFonts w:ascii="Times New Roman" w:eastAsia="Calibri" w:hAnsi="Times New Roman" w:cs="Times New Roman"/>
          <w:sz w:val="24"/>
          <w:szCs w:val="24"/>
        </w:rPr>
        <w:tab/>
        <w:t>Nesta hipótese, aplicam-se também os artigos 138 e 139 da mesma Lei.</w:t>
      </w:r>
    </w:p>
    <w:p w14:paraId="6ADE1F58" w14:textId="77777777" w:rsidR="00B31C16" w:rsidRPr="000B0E37" w:rsidRDefault="00B31C16" w:rsidP="00B31C16">
      <w:pPr>
        <w:tabs>
          <w:tab w:val="left" w:pos="851"/>
        </w:tabs>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14.5.2.</w:t>
      </w:r>
      <w:r w:rsidRPr="000B0E37">
        <w:rPr>
          <w:rFonts w:ascii="Times New Roman" w:eastAsia="Calibri" w:hAnsi="Times New Roman" w:cs="Times New Roman"/>
          <w:sz w:val="24"/>
          <w:szCs w:val="24"/>
        </w:rPr>
        <w:tab/>
        <w:t>A alteração social ou a modificação da finalidade ou da estrutura da empresa não ensejará a extinção se não restringir sua capacidade de concluir o contrato.</w:t>
      </w:r>
    </w:p>
    <w:p w14:paraId="66655858" w14:textId="77777777" w:rsidR="00B31C16" w:rsidRPr="000B0E37" w:rsidRDefault="00B31C16" w:rsidP="00B31C16">
      <w:pPr>
        <w:tabs>
          <w:tab w:val="left" w:pos="851"/>
        </w:tabs>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14.5.3.</w:t>
      </w:r>
      <w:r w:rsidRPr="000B0E37">
        <w:rPr>
          <w:rFonts w:ascii="Times New Roman" w:eastAsia="Calibri" w:hAnsi="Times New Roman" w:cs="Times New Roman"/>
          <w:sz w:val="24"/>
          <w:szCs w:val="24"/>
        </w:rPr>
        <w:tab/>
        <w:t>Se a operação implicar mudança da pessoa jurídica contratada, deverá ser formalizado termo aditivo para alteração subjetiva.</w:t>
      </w:r>
    </w:p>
    <w:p w14:paraId="58FB1F07" w14:textId="77777777" w:rsidR="00B31C16" w:rsidRPr="000B0E37" w:rsidRDefault="00B31C16" w:rsidP="00B31C16">
      <w:pPr>
        <w:tabs>
          <w:tab w:val="left" w:pos="567"/>
        </w:tabs>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14.6.</w:t>
      </w:r>
      <w:r w:rsidRPr="000B0E37">
        <w:rPr>
          <w:rFonts w:ascii="Times New Roman" w:eastAsia="Calibri" w:hAnsi="Times New Roman" w:cs="Times New Roman"/>
          <w:sz w:val="24"/>
          <w:szCs w:val="24"/>
        </w:rPr>
        <w:tab/>
        <w:t>O termo de extinção, sempre que possível, será precedido:</w:t>
      </w:r>
    </w:p>
    <w:p w14:paraId="34E2416F" w14:textId="77777777" w:rsidR="00B31C16" w:rsidRPr="000B0E37" w:rsidRDefault="00B31C16" w:rsidP="00B31C16">
      <w:pPr>
        <w:tabs>
          <w:tab w:val="left" w:pos="851"/>
        </w:tabs>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14.6.1.</w:t>
      </w:r>
      <w:r w:rsidRPr="000B0E37">
        <w:rPr>
          <w:rFonts w:ascii="Times New Roman" w:eastAsia="Calibri" w:hAnsi="Times New Roman" w:cs="Times New Roman"/>
          <w:sz w:val="24"/>
          <w:szCs w:val="24"/>
        </w:rPr>
        <w:tab/>
        <w:t>Balanço dos eventos contratuais já cumpridos ou parcialmente cumpridos;</w:t>
      </w:r>
    </w:p>
    <w:p w14:paraId="66F51CC2" w14:textId="77777777" w:rsidR="00B31C16" w:rsidRPr="000B0E37" w:rsidRDefault="00B31C16" w:rsidP="00B31C16">
      <w:pPr>
        <w:tabs>
          <w:tab w:val="left" w:pos="851"/>
        </w:tabs>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14.6.2.</w:t>
      </w:r>
      <w:r w:rsidRPr="000B0E37">
        <w:rPr>
          <w:rFonts w:ascii="Times New Roman" w:eastAsia="Calibri" w:hAnsi="Times New Roman" w:cs="Times New Roman"/>
          <w:sz w:val="24"/>
          <w:szCs w:val="24"/>
        </w:rPr>
        <w:tab/>
        <w:t>Relação dos pagamentos já efetuados e ainda devidos;</w:t>
      </w:r>
    </w:p>
    <w:p w14:paraId="645D2BB8" w14:textId="77777777" w:rsidR="00B31C16" w:rsidRPr="000B0E37" w:rsidRDefault="00B31C16" w:rsidP="00B31C16">
      <w:pPr>
        <w:tabs>
          <w:tab w:val="left" w:pos="851"/>
        </w:tabs>
        <w:spacing w:after="60" w:line="252" w:lineRule="auto"/>
        <w:ind w:left="142"/>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14.6.3.</w:t>
      </w:r>
      <w:r w:rsidRPr="000B0E37">
        <w:rPr>
          <w:rFonts w:ascii="Times New Roman" w:eastAsia="Calibri" w:hAnsi="Times New Roman" w:cs="Times New Roman"/>
          <w:sz w:val="24"/>
          <w:szCs w:val="24"/>
        </w:rPr>
        <w:tab/>
        <w:t>Indenizações e multas.</w:t>
      </w:r>
    </w:p>
    <w:p w14:paraId="65632B9A" w14:textId="77777777" w:rsidR="00B31C16" w:rsidRPr="000B0E37" w:rsidRDefault="00B31C16" w:rsidP="00B31C16">
      <w:pPr>
        <w:tabs>
          <w:tab w:val="left" w:pos="567"/>
        </w:tabs>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14.7.</w:t>
      </w:r>
      <w:r w:rsidRPr="000B0E37">
        <w:rPr>
          <w:rFonts w:ascii="Times New Roman" w:eastAsia="Calibri" w:hAnsi="Times New Roman" w:cs="Times New Roman"/>
          <w:sz w:val="24"/>
          <w:szCs w:val="24"/>
        </w:rPr>
        <w:tab/>
        <w:t xml:space="preserve">A extinção do contrato não configura óbice para o reconhecimento do desequilíbrio econômico-financeiro, hipótese em que será concedida indenização por meio de termo indenizatório, conforme art. 131, caput, da Lei n.º 14.133/2021). </w:t>
      </w:r>
    </w:p>
    <w:p w14:paraId="288C9328" w14:textId="77777777" w:rsidR="00B31C16" w:rsidRPr="000B0E37" w:rsidRDefault="00B31C16" w:rsidP="00B31C16">
      <w:pPr>
        <w:tabs>
          <w:tab w:val="left" w:pos="567"/>
        </w:tabs>
        <w:spacing w:after="60" w:line="252" w:lineRule="auto"/>
        <w:jc w:val="both"/>
        <w:rPr>
          <w:rFonts w:ascii="Times New Roman" w:eastAsia="Calibri" w:hAnsi="Times New Roman" w:cs="Times New Roman"/>
          <w:sz w:val="24"/>
          <w:szCs w:val="24"/>
        </w:rPr>
      </w:pPr>
      <w:r w:rsidRPr="000B0E37">
        <w:rPr>
          <w:rFonts w:ascii="Times New Roman" w:eastAsia="Calibri" w:hAnsi="Times New Roman" w:cs="Times New Roman"/>
          <w:sz w:val="24"/>
          <w:szCs w:val="24"/>
        </w:rPr>
        <w:t>14.8.</w:t>
      </w:r>
      <w:r w:rsidRPr="000B0E37">
        <w:rPr>
          <w:rFonts w:ascii="Times New Roman" w:eastAsia="Calibri" w:hAnsi="Times New Roman" w:cs="Times New Roman"/>
          <w:sz w:val="24"/>
          <w:szCs w:val="24"/>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conforme art. 14, inciso IV, da Lei n.º 14.133, de 2021.</w:t>
      </w:r>
    </w:p>
    <w:p w14:paraId="33F621B3" w14:textId="77777777" w:rsidR="00B31C16" w:rsidRPr="000B0E37" w:rsidRDefault="00B31C16" w:rsidP="00B31C16">
      <w:pPr>
        <w:tabs>
          <w:tab w:val="left" w:pos="567"/>
        </w:tabs>
        <w:spacing w:after="0"/>
        <w:jc w:val="both"/>
        <w:rPr>
          <w:rFonts w:ascii="Times New Roman" w:eastAsia="Calibri" w:hAnsi="Times New Roman" w:cs="Times New Roman"/>
          <w:sz w:val="24"/>
          <w:szCs w:val="24"/>
        </w:rPr>
      </w:pPr>
    </w:p>
    <w:p w14:paraId="0477A467" w14:textId="77777777" w:rsidR="00B31C16" w:rsidRPr="000B0E37" w:rsidRDefault="00B31C16" w:rsidP="00B31C16">
      <w:pPr>
        <w:tabs>
          <w:tab w:val="left" w:pos="567"/>
          <w:tab w:val="left" w:pos="851"/>
        </w:tabs>
        <w:spacing w:after="60" w:line="252" w:lineRule="auto"/>
        <w:contextualSpacing/>
        <w:jc w:val="both"/>
        <w:rPr>
          <w:rFonts w:ascii="Times New Roman" w:eastAsiaTheme="majorEastAsia" w:hAnsi="Times New Roman" w:cs="Times New Roman"/>
          <w:b/>
          <w:bCs/>
          <w:sz w:val="24"/>
          <w:szCs w:val="24"/>
          <w:lang w:eastAsia="pt-BR"/>
        </w:rPr>
      </w:pPr>
      <w:r w:rsidRPr="000B0E37">
        <w:rPr>
          <w:rFonts w:ascii="Times New Roman" w:eastAsiaTheme="minorEastAsia" w:hAnsi="Times New Roman" w:cs="Times New Roman"/>
          <w:b/>
          <w:bCs/>
          <w:sz w:val="24"/>
          <w:szCs w:val="24"/>
          <w:lang w:eastAsia="pt-BR"/>
        </w:rPr>
        <w:t>15. CLÁUSULA DÉCIMA QUINTA - VEDAÇÕES</w:t>
      </w:r>
    </w:p>
    <w:p w14:paraId="7CEAA4C2" w14:textId="77777777" w:rsidR="00B31C16" w:rsidRPr="000B0E37" w:rsidRDefault="00B31C16" w:rsidP="00B31C16">
      <w:pPr>
        <w:tabs>
          <w:tab w:val="left" w:pos="709"/>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15.1. É vedado à CONTRATADA:</w:t>
      </w:r>
    </w:p>
    <w:p w14:paraId="50BFA029" w14:textId="77777777" w:rsidR="00B31C16" w:rsidRPr="000B0E37" w:rsidRDefault="00B31C16" w:rsidP="00B31C16">
      <w:pPr>
        <w:tabs>
          <w:tab w:val="left" w:pos="709"/>
          <w:tab w:val="left" w:pos="1276"/>
          <w:tab w:val="left" w:pos="1701"/>
        </w:tabs>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15.1.1. caucionar ou utilizar este Termo de Contrato para qualquer operação financeira;</w:t>
      </w:r>
    </w:p>
    <w:p w14:paraId="62701E22" w14:textId="77777777" w:rsidR="00B31C16" w:rsidRPr="000B0E37" w:rsidRDefault="00B31C16" w:rsidP="00B31C16">
      <w:pPr>
        <w:tabs>
          <w:tab w:val="left" w:pos="709"/>
          <w:tab w:val="left" w:pos="1276"/>
          <w:tab w:val="left" w:pos="1701"/>
        </w:tabs>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15.1.2 interromper a execução contratual sob alegação de inadimplemento por parte da CONTRATANTE, salvo nos casos previstos em lei.</w:t>
      </w:r>
    </w:p>
    <w:p w14:paraId="0240E502" w14:textId="77777777" w:rsidR="00B31C16" w:rsidRPr="000B0E37" w:rsidRDefault="00B31C16" w:rsidP="00B31C16">
      <w:pPr>
        <w:tabs>
          <w:tab w:val="left" w:pos="709"/>
          <w:tab w:val="left" w:pos="1276"/>
          <w:tab w:val="left" w:pos="1701"/>
        </w:tabs>
        <w:spacing w:after="60" w:line="252" w:lineRule="auto"/>
        <w:ind w:left="142"/>
        <w:jc w:val="both"/>
        <w:rPr>
          <w:rFonts w:ascii="Times New Roman" w:hAnsi="Times New Roman" w:cs="Times New Roman"/>
          <w:bCs/>
          <w:sz w:val="24"/>
          <w:szCs w:val="24"/>
        </w:rPr>
      </w:pPr>
      <w:r w:rsidRPr="000B0E37">
        <w:rPr>
          <w:rFonts w:ascii="Times New Roman" w:hAnsi="Times New Roman" w:cs="Times New Roman"/>
          <w:sz w:val="24"/>
          <w:szCs w:val="24"/>
        </w:rPr>
        <w:t>15.1.3. A subcontratação total ou parcial do objeto, salvo prévia e expressa autorização da Administração, devidamente motivada, permanecendo a contratada integralmente responsável pela execução, qualidade, segurança, encargos e responsabilidade técnica. A restrição decorre da necessidade de manter responsabilidade técnica direta e coordenação única sobre os elementos estruturais, a cobertura metálica, as instalações e os acabamentos previstos nos projetos, planilhas e memorial descritivo.</w:t>
      </w:r>
    </w:p>
    <w:p w14:paraId="0E9E2B5C" w14:textId="77777777" w:rsidR="00B31C16" w:rsidRPr="000B0E37" w:rsidRDefault="00B31C16" w:rsidP="00B31C16">
      <w:pPr>
        <w:tabs>
          <w:tab w:val="left" w:pos="709"/>
          <w:tab w:val="left" w:pos="1276"/>
          <w:tab w:val="left" w:pos="1701"/>
        </w:tabs>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Eventual autorização não abrangerá as parcelas de maior relevância utilizadas para comprovar a qualificação técnica e não afastará a responsabilidade exclusiva da contratada perante o Município.</w:t>
      </w:r>
    </w:p>
    <w:p w14:paraId="64F233A6" w14:textId="77777777" w:rsidR="00B31C16" w:rsidRPr="000B0E37" w:rsidRDefault="00B31C16" w:rsidP="00B31C16">
      <w:pPr>
        <w:tabs>
          <w:tab w:val="left" w:pos="709"/>
          <w:tab w:val="left" w:pos="1276"/>
          <w:tab w:val="left" w:pos="1701"/>
        </w:tabs>
        <w:spacing w:after="60" w:line="252" w:lineRule="auto"/>
        <w:ind w:left="142"/>
        <w:jc w:val="both"/>
        <w:rPr>
          <w:rFonts w:ascii="Times New Roman" w:hAnsi="Times New Roman" w:cs="Times New Roman"/>
          <w:bCs/>
          <w:sz w:val="24"/>
          <w:szCs w:val="24"/>
        </w:rPr>
      </w:pPr>
    </w:p>
    <w:p w14:paraId="3AB4663C" w14:textId="77777777" w:rsidR="00B31C16" w:rsidRPr="000B0E37" w:rsidRDefault="00B31C16" w:rsidP="00B31C16">
      <w:pPr>
        <w:tabs>
          <w:tab w:val="left" w:pos="709"/>
          <w:tab w:val="left" w:pos="1276"/>
          <w:tab w:val="left" w:pos="1701"/>
        </w:tabs>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16. CLÁUSULA DÉCIMA SEXTA - ALTERAÇÕES</w:t>
      </w:r>
    </w:p>
    <w:p w14:paraId="35C2DA1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16.1. Eventuais alterações contratuais reger-se-ão pela disciplina dos </w:t>
      </w:r>
      <w:proofErr w:type="spellStart"/>
      <w:r w:rsidRPr="000B0E37">
        <w:rPr>
          <w:rFonts w:ascii="Times New Roman" w:hAnsi="Times New Roman" w:cs="Times New Roman"/>
          <w:sz w:val="24"/>
          <w:szCs w:val="24"/>
        </w:rPr>
        <w:t>art’s</w:t>
      </w:r>
      <w:proofErr w:type="spellEnd"/>
      <w:r w:rsidRPr="000B0E37">
        <w:rPr>
          <w:rFonts w:ascii="Times New Roman" w:hAnsi="Times New Roman" w:cs="Times New Roman"/>
          <w:sz w:val="24"/>
          <w:szCs w:val="24"/>
        </w:rPr>
        <w:t>. 124 e seguintes da Lei nº 14.133/2021.</w:t>
      </w:r>
    </w:p>
    <w:p w14:paraId="0F35C3C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 xml:space="preserve">16.2. A CONTRATADA fica obrigada a aceitar, nas mesmas condições contratuais, os acréscimos ou </w:t>
      </w:r>
      <w:proofErr w:type="gramStart"/>
      <w:r w:rsidRPr="000B0E37">
        <w:rPr>
          <w:rFonts w:ascii="Times New Roman" w:hAnsi="Times New Roman" w:cs="Times New Roman"/>
          <w:sz w:val="24"/>
        </w:rPr>
        <w:t>supressões determinados</w:t>
      </w:r>
      <w:proofErr w:type="gramEnd"/>
      <w:r w:rsidRPr="000B0E37">
        <w:rPr>
          <w:rFonts w:ascii="Times New Roman" w:hAnsi="Times New Roman" w:cs="Times New Roman"/>
          <w:sz w:val="24"/>
        </w:rPr>
        <w:t xml:space="preserve"> pela Administração, observados os limites e as hipóteses do art. 125 da Lei nº 14.133/2021, inclusive o limite específico aplicável às reformas de edifícios ou equipamentos.</w:t>
      </w:r>
    </w:p>
    <w:p w14:paraId="1CA57DB2"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nos termos do art. 132 da Lei nº 14.133/2021.</w:t>
      </w:r>
    </w:p>
    <w:p w14:paraId="13D3D09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16.4. Registros que não caracterizam alteração do contrato podem ser realizados por simples apostila, dispensada a celebração de termo aditivo, na forma do art. 136 da Lei nº 14.133/2021.</w:t>
      </w:r>
    </w:p>
    <w:p w14:paraId="3FF4CEF2" w14:textId="77777777" w:rsidR="00B31C16" w:rsidRPr="000B0E37" w:rsidRDefault="00B31C16" w:rsidP="00B31C16">
      <w:pPr>
        <w:spacing w:after="0"/>
        <w:jc w:val="both"/>
        <w:rPr>
          <w:rFonts w:ascii="Times New Roman" w:hAnsi="Times New Roman" w:cs="Times New Roman"/>
          <w:sz w:val="24"/>
          <w:szCs w:val="24"/>
        </w:rPr>
      </w:pPr>
    </w:p>
    <w:p w14:paraId="2DB40151"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17. CLÁUSULA DÉCIMA SÉTIMA - DOS CASOS OMISSOS.</w:t>
      </w:r>
    </w:p>
    <w:p w14:paraId="6DA34D60"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17.1. Os casos omissos serão decididos pela CONTRATANTE segundo a Lei nº 14.133/2021, a Lei Municipal nº 2.972/2023, o Decreto Municipal nº 8.518/2023, as normas de direito público, os princípios gerais dos contratos e, subsidiariamente, as disposições de direito privado compatíveis.</w:t>
      </w:r>
    </w:p>
    <w:p w14:paraId="2CDC4A9F" w14:textId="77777777" w:rsidR="00B31C16" w:rsidRPr="000B0E37" w:rsidRDefault="00B31C16" w:rsidP="00B31C16">
      <w:pPr>
        <w:spacing w:after="0"/>
        <w:rPr>
          <w:rFonts w:ascii="Times New Roman" w:hAnsi="Times New Roman" w:cs="Times New Roman"/>
          <w:sz w:val="24"/>
          <w:szCs w:val="24"/>
        </w:rPr>
      </w:pPr>
    </w:p>
    <w:p w14:paraId="1A277B39"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18. CLÁUSULA DÉCIMA OITAVA - DA FRAUDE E DA CORRUPÇÃO</w:t>
      </w:r>
    </w:p>
    <w:p w14:paraId="77AEFBCA"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rPr>
        <w:t xml:space="preserve">18.1. A CONTRATADA deverá observar os deveres de integridade, probidade e boa-fé, abstendo-se de praticar fraude, corrupção, conluio, coação, obstrução à fiscalização ou </w:t>
      </w:r>
      <w:r w:rsidRPr="000B0E37">
        <w:rPr>
          <w:rFonts w:ascii="Times New Roman" w:hAnsi="Times New Roman" w:cs="Times New Roman"/>
          <w:sz w:val="24"/>
        </w:rPr>
        <w:lastRenderedPageBreak/>
        <w:t>qualquer ato lesivo previsto na Lei nº 12.846/2013, sem prejuízo das sanções previstas na Lei nº 14.133/2021.</w:t>
      </w:r>
    </w:p>
    <w:p w14:paraId="0EFE7C8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3FC2288"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b) “prática fraudulenta”: a falsificação ou omissão dos fatos, com o objeto de influenciar o processo de licitação ou de execução de contrato;</w:t>
      </w:r>
    </w:p>
    <w:p w14:paraId="0AC58CEF"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c) “prática colusiva”: esquematizar ou estabelecer um acordo entre dois ou mais licitantes, com ou sem conhecimento de representantes ou prepostos do órgão licitador, visando estabelecer preços em níveis artificiais e não-competitivos;</w:t>
      </w:r>
    </w:p>
    <w:p w14:paraId="57BC51EA" w14:textId="77777777" w:rsidR="00B31C16" w:rsidRPr="000B0E37" w:rsidRDefault="00B31C16" w:rsidP="00B31C16">
      <w:pPr>
        <w:spacing w:after="60" w:line="252" w:lineRule="auto"/>
        <w:ind w:left="142"/>
        <w:jc w:val="both"/>
        <w:rPr>
          <w:rFonts w:ascii="Times New Roman" w:hAnsi="Times New Roman" w:cs="Times New Roman"/>
          <w:sz w:val="24"/>
          <w:szCs w:val="24"/>
        </w:rPr>
      </w:pPr>
      <w:r w:rsidRPr="000B0E37">
        <w:rPr>
          <w:rFonts w:ascii="Times New Roman" w:hAnsi="Times New Roman" w:cs="Times New Roman"/>
          <w:sz w:val="24"/>
          <w:szCs w:val="24"/>
        </w:rPr>
        <w:t>d) “prática coercitiva”: causar danos ou ameaçar causar dano, direta ou indiretamente, às pessoas ou sua propriedade, visando influenciar sua participação em um processo licitatório ou afetar a execução do contrato.</w:t>
      </w:r>
    </w:p>
    <w:p w14:paraId="6E9F5479"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sz w:val="24"/>
          <w:szCs w:val="24"/>
        </w:rPr>
        <w:t xml:space="preserve">18.2. Na </w:t>
      </w:r>
      <w:r w:rsidR="00183988" w:rsidRPr="000B0E37">
        <w:rPr>
          <w:rFonts w:ascii="Times New Roman" w:hAnsi="Times New Roman" w:cs="Times New Roman"/>
          <w:sz w:val="24"/>
          <w:szCs w:val="24"/>
        </w:rPr>
        <w:t>h</w:t>
      </w:r>
      <w:r w:rsidRPr="000B0E37">
        <w:rPr>
          <w:rFonts w:ascii="Times New Roman" w:hAnsi="Times New Roman" w:cs="Times New Roman"/>
          <w:sz w:val="24"/>
          <w:szCs w:val="24"/>
        </w:rPr>
        <w:t>ipótese de financiamento, parcial, por organismo financeiro multilateral, mediante adiantamento ou reembolso, este organismo imporá sanção sobre uma empresa ou pessoa física, inclusive declarando-a inelegível, indefinidamente ou por prazo determinado, para a outorga de contratos financeiros pelo organismo se, em práticas corruptas, fraudulentas, colusivas, coercitivas ou obstrutivas ao participar da licitação ou da execução um contrato financiado pelo organismo;</w:t>
      </w:r>
    </w:p>
    <w:p w14:paraId="71789752" w14:textId="77777777" w:rsidR="00B31C16" w:rsidRPr="000B0E37" w:rsidRDefault="00B31C16" w:rsidP="00B31C16">
      <w:pPr>
        <w:spacing w:after="0"/>
        <w:jc w:val="both"/>
        <w:rPr>
          <w:rFonts w:ascii="Times New Roman" w:hAnsi="Times New Roman" w:cs="Times New Roman"/>
          <w:sz w:val="24"/>
          <w:szCs w:val="24"/>
        </w:rPr>
      </w:pPr>
      <w:r w:rsidRPr="000B0E37">
        <w:rPr>
          <w:rFonts w:ascii="Times New Roman" w:hAnsi="Times New Roman" w:cs="Times New Roman"/>
          <w:sz w:val="24"/>
          <w:szCs w:val="24"/>
        </w:rPr>
        <w:t>18.3.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A521E40" w14:textId="77777777" w:rsidR="00B31C16" w:rsidRPr="000B0E37" w:rsidRDefault="00B31C16" w:rsidP="00B31C16">
      <w:pPr>
        <w:spacing w:after="0"/>
        <w:jc w:val="both"/>
        <w:rPr>
          <w:rFonts w:ascii="Times New Roman" w:hAnsi="Times New Roman" w:cs="Times New Roman"/>
          <w:sz w:val="24"/>
          <w:szCs w:val="24"/>
        </w:rPr>
      </w:pPr>
    </w:p>
    <w:p w14:paraId="7B5F41A8" w14:textId="77777777" w:rsidR="00B31C16" w:rsidRPr="000B0E37" w:rsidRDefault="00B31C16" w:rsidP="00B31C16">
      <w:pPr>
        <w:spacing w:after="60" w:line="252" w:lineRule="auto"/>
        <w:jc w:val="both"/>
        <w:rPr>
          <w:rFonts w:ascii="Times New Roman" w:hAnsi="Times New Roman" w:cs="Times New Roman"/>
          <w:b/>
          <w:bCs/>
          <w:sz w:val="24"/>
          <w:szCs w:val="24"/>
        </w:rPr>
      </w:pPr>
      <w:r w:rsidRPr="000B0E37">
        <w:rPr>
          <w:rFonts w:ascii="Times New Roman" w:hAnsi="Times New Roman" w:cs="Times New Roman"/>
          <w:b/>
          <w:bCs/>
          <w:sz w:val="24"/>
          <w:szCs w:val="24"/>
        </w:rPr>
        <w:t xml:space="preserve">19. </w:t>
      </w:r>
      <w:bookmarkStart w:id="23" w:name="_Hlk156814118"/>
      <w:r w:rsidRPr="000B0E37">
        <w:rPr>
          <w:rFonts w:ascii="Times New Roman" w:hAnsi="Times New Roman" w:cs="Times New Roman"/>
          <w:b/>
          <w:bCs/>
          <w:sz w:val="24"/>
          <w:szCs w:val="24"/>
        </w:rPr>
        <w:t xml:space="preserve">CLÁUSULA DÉCIMA NONA </w:t>
      </w:r>
      <w:bookmarkEnd w:id="23"/>
      <w:r w:rsidRPr="000B0E37">
        <w:rPr>
          <w:rFonts w:ascii="Times New Roman" w:hAnsi="Times New Roman" w:cs="Times New Roman"/>
          <w:b/>
          <w:bCs/>
          <w:sz w:val="24"/>
          <w:szCs w:val="24"/>
        </w:rPr>
        <w:t>– PUBLICAÇÃO</w:t>
      </w:r>
    </w:p>
    <w:p w14:paraId="1066C405" w14:textId="77777777" w:rsidR="00B31C16" w:rsidRPr="000B0E37" w:rsidRDefault="00B31C16" w:rsidP="00B31C16">
      <w:pPr>
        <w:tabs>
          <w:tab w:val="left" w:pos="993"/>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19.1. Incumbirá à Contratante providenciar a publicação deste instrumento, por extrato, no Diário Oficial do Município, na forma prevista na Lei Municipal nº 2.972/2023.</w:t>
      </w:r>
    </w:p>
    <w:p w14:paraId="517A9C34" w14:textId="77777777" w:rsidR="00B31C16" w:rsidRPr="000B0E37" w:rsidRDefault="00B31C16" w:rsidP="00B31C16">
      <w:pPr>
        <w:spacing w:after="0"/>
        <w:jc w:val="both"/>
        <w:rPr>
          <w:rFonts w:ascii="Times New Roman" w:hAnsi="Times New Roman" w:cs="Times New Roman"/>
          <w:sz w:val="24"/>
          <w:szCs w:val="24"/>
        </w:rPr>
      </w:pPr>
    </w:p>
    <w:p w14:paraId="67C74D0E" w14:textId="77777777" w:rsidR="00B31C16" w:rsidRPr="000B0E37" w:rsidRDefault="00B31C16" w:rsidP="00B31C16">
      <w:pPr>
        <w:keepNext/>
        <w:keepLines/>
        <w:tabs>
          <w:tab w:val="left" w:pos="426"/>
        </w:tabs>
        <w:spacing w:after="60" w:line="252" w:lineRule="auto"/>
        <w:jc w:val="both"/>
        <w:outlineLvl w:val="0"/>
        <w:rPr>
          <w:rFonts w:ascii="Times New Roman" w:eastAsiaTheme="majorEastAsia" w:hAnsi="Times New Roman" w:cs="Times New Roman"/>
          <w:b/>
          <w:bCs/>
          <w:sz w:val="24"/>
          <w:szCs w:val="24"/>
          <w:lang w:eastAsia="pt-BR"/>
        </w:rPr>
      </w:pPr>
      <w:r w:rsidRPr="000B0E37">
        <w:rPr>
          <w:rFonts w:ascii="Times New Roman" w:eastAsiaTheme="majorEastAsia" w:hAnsi="Times New Roman" w:cs="Times New Roman"/>
          <w:b/>
          <w:bCs/>
          <w:sz w:val="24"/>
          <w:szCs w:val="24"/>
          <w:lang w:eastAsia="pt-BR"/>
        </w:rPr>
        <w:t>20. CLÁUSULA VIGÉSIMA - FORO</w:t>
      </w:r>
    </w:p>
    <w:p w14:paraId="63E40DF1" w14:textId="77777777" w:rsidR="00B31C16" w:rsidRPr="000B0E37" w:rsidRDefault="00B31C16" w:rsidP="00B31C16">
      <w:pPr>
        <w:tabs>
          <w:tab w:val="left" w:pos="993"/>
        </w:tabs>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20.1. É eleito o Foro de </w:t>
      </w:r>
      <w:r w:rsidRPr="000B0E37">
        <w:rPr>
          <w:rFonts w:ascii="Times New Roman" w:hAnsi="Times New Roman" w:cs="Times New Roman"/>
          <w:b/>
          <w:bCs/>
          <w:sz w:val="24"/>
          <w:szCs w:val="24"/>
        </w:rPr>
        <w:t>Goioerê-Pr</w:t>
      </w:r>
      <w:r w:rsidRPr="000B0E37">
        <w:rPr>
          <w:rFonts w:ascii="Times New Roman" w:hAnsi="Times New Roman" w:cs="Times New Roman"/>
          <w:sz w:val="24"/>
          <w:szCs w:val="24"/>
        </w:rPr>
        <w:t xml:space="preserve"> para dirimir os litígios que decorrerem da execução deste Termo de Contrato que não possam ser compostos pela conciliação, conforme </w:t>
      </w:r>
      <w:hyperlink r:id="rId20" w:anchor="art92§1">
        <w:r w:rsidRPr="000B0E37">
          <w:rPr>
            <w:rFonts w:ascii="Times New Roman" w:hAnsi="Times New Roman" w:cs="Times New Roman"/>
            <w:sz w:val="24"/>
            <w:szCs w:val="24"/>
          </w:rPr>
          <w:t>art. 92, §1º, da Lei nº 14.133/21.</w:t>
        </w:r>
      </w:hyperlink>
    </w:p>
    <w:p w14:paraId="3EF7BA0E"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20.2 Para firmeza e validade do pactuado, o presente Termo de Contrato foi lavrado em duas (duas) vias de igual teor, que, depois de lido e achado em ordem, vai assinado pelos contraentes. </w:t>
      </w:r>
    </w:p>
    <w:p w14:paraId="40A98D51" w14:textId="77777777" w:rsidR="00B31C16" w:rsidRPr="000B0E37" w:rsidRDefault="00B31C16" w:rsidP="00B31C16">
      <w:pPr>
        <w:spacing w:after="60" w:line="252" w:lineRule="auto"/>
        <w:jc w:val="both"/>
        <w:rPr>
          <w:rFonts w:ascii="Times New Roman" w:hAnsi="Times New Roman" w:cs="Times New Roman"/>
          <w:sz w:val="24"/>
          <w:szCs w:val="24"/>
        </w:rPr>
      </w:pPr>
    </w:p>
    <w:p w14:paraId="439F3B49" w14:textId="77777777" w:rsidR="00B31C16" w:rsidRPr="000B0E37" w:rsidRDefault="00B31C16" w:rsidP="00B31C16">
      <w:pPr>
        <w:spacing w:after="60" w:line="252" w:lineRule="auto"/>
        <w:jc w:val="both"/>
        <w:rPr>
          <w:rFonts w:ascii="Times New Roman" w:hAnsi="Times New Roman" w:cs="Times New Roman"/>
          <w:sz w:val="24"/>
          <w:szCs w:val="24"/>
        </w:rPr>
      </w:pPr>
      <w:r w:rsidRPr="000B0E37">
        <w:rPr>
          <w:rFonts w:ascii="Times New Roman" w:hAnsi="Times New Roman" w:cs="Times New Roman"/>
          <w:sz w:val="24"/>
          <w:szCs w:val="24"/>
        </w:rPr>
        <w:t xml:space="preserve">Goioerê-Pr, ___ de ____________ </w:t>
      </w:r>
      <w:proofErr w:type="spellStart"/>
      <w:r w:rsidRPr="000B0E37">
        <w:rPr>
          <w:rFonts w:ascii="Times New Roman" w:hAnsi="Times New Roman" w:cs="Times New Roman"/>
          <w:sz w:val="24"/>
          <w:szCs w:val="24"/>
        </w:rPr>
        <w:t>de</w:t>
      </w:r>
      <w:proofErr w:type="spellEnd"/>
      <w:r w:rsidRPr="000B0E37">
        <w:rPr>
          <w:rFonts w:ascii="Times New Roman" w:hAnsi="Times New Roman" w:cs="Times New Roman"/>
          <w:sz w:val="24"/>
          <w:szCs w:val="24"/>
        </w:rPr>
        <w:t xml:space="preserve"> 2026.</w:t>
      </w:r>
    </w:p>
    <w:p w14:paraId="4EB237B6" w14:textId="77777777" w:rsidR="00B31C16" w:rsidRPr="000B0E37" w:rsidRDefault="00B31C16" w:rsidP="00B31C16">
      <w:pPr>
        <w:spacing w:after="120"/>
        <w:jc w:val="both"/>
        <w:rPr>
          <w:rFonts w:ascii="Times New Roman" w:hAnsi="Times New Roman" w:cs="Times New Roman"/>
          <w:sz w:val="24"/>
          <w:szCs w:val="24"/>
        </w:rPr>
      </w:pPr>
    </w:p>
    <w:p w14:paraId="261012F1" w14:textId="77777777" w:rsidR="00B31C16" w:rsidRPr="000B0E37" w:rsidRDefault="00B31C16" w:rsidP="00B31C16">
      <w:pPr>
        <w:spacing w:after="60" w:line="252" w:lineRule="auto"/>
        <w:jc w:val="both"/>
        <w:rPr>
          <w:rFonts w:ascii="Times New Roman" w:hAnsi="Times New Roman" w:cs="Times New Roman"/>
          <w:bCs/>
          <w:sz w:val="24"/>
          <w:szCs w:val="24"/>
          <w:lang w:eastAsia="ar-SA"/>
        </w:rPr>
      </w:pPr>
      <w:r w:rsidRPr="000B0E37">
        <w:rPr>
          <w:rFonts w:ascii="Times New Roman" w:hAnsi="Times New Roman" w:cs="Times New Roman"/>
          <w:bCs/>
          <w:sz w:val="24"/>
          <w:szCs w:val="24"/>
          <w:lang w:eastAsia="ar-SA"/>
        </w:rPr>
        <w:t>______________________________            ___________________________________</w:t>
      </w:r>
    </w:p>
    <w:p w14:paraId="51B36883" w14:textId="77777777" w:rsidR="00B31C16" w:rsidRPr="000B0E37" w:rsidRDefault="00B31C16" w:rsidP="00B31C16">
      <w:pPr>
        <w:spacing w:after="60" w:line="252" w:lineRule="auto"/>
        <w:jc w:val="both"/>
        <w:rPr>
          <w:rFonts w:ascii="Times New Roman" w:hAnsi="Times New Roman" w:cs="Times New Roman"/>
          <w:b/>
          <w:sz w:val="24"/>
          <w:szCs w:val="24"/>
          <w:lang w:eastAsia="ar-SA"/>
        </w:rPr>
      </w:pPr>
      <w:r w:rsidRPr="000B0E37">
        <w:rPr>
          <w:rFonts w:ascii="Times New Roman" w:hAnsi="Times New Roman" w:cs="Times New Roman"/>
          <w:b/>
          <w:sz w:val="24"/>
          <w:szCs w:val="24"/>
          <w:lang w:eastAsia="ar-SA"/>
        </w:rPr>
        <w:lastRenderedPageBreak/>
        <w:t>CONTRATANTE                                             CONTRATADA</w:t>
      </w:r>
    </w:p>
    <w:p w14:paraId="6ABD55EF" w14:textId="77777777" w:rsidR="00B31C16" w:rsidRPr="000B0E37" w:rsidRDefault="00B31C16" w:rsidP="00B31C16">
      <w:pPr>
        <w:spacing w:after="120"/>
        <w:jc w:val="both"/>
        <w:rPr>
          <w:rFonts w:ascii="Times New Roman" w:hAnsi="Times New Roman" w:cs="Times New Roman"/>
          <w:bCs/>
          <w:sz w:val="24"/>
          <w:szCs w:val="24"/>
          <w:lang w:eastAsia="ar-SA"/>
        </w:rPr>
      </w:pPr>
    </w:p>
    <w:p w14:paraId="7C96A4B0" w14:textId="77777777" w:rsidR="00B31C16" w:rsidRPr="000B0E37" w:rsidRDefault="00B31C16" w:rsidP="00B31C16">
      <w:pPr>
        <w:spacing w:after="60" w:line="252" w:lineRule="auto"/>
        <w:jc w:val="both"/>
        <w:rPr>
          <w:rFonts w:ascii="Times New Roman" w:hAnsi="Times New Roman" w:cs="Times New Roman"/>
          <w:bCs/>
          <w:sz w:val="24"/>
          <w:szCs w:val="24"/>
          <w:lang w:eastAsia="ar-SA"/>
        </w:rPr>
      </w:pPr>
      <w:r w:rsidRPr="000B0E37">
        <w:rPr>
          <w:rFonts w:ascii="Times New Roman" w:hAnsi="Times New Roman" w:cs="Times New Roman"/>
          <w:bCs/>
          <w:sz w:val="24"/>
          <w:szCs w:val="24"/>
          <w:lang w:eastAsia="ar-SA"/>
        </w:rPr>
        <w:t>Testemunhas</w:t>
      </w:r>
    </w:p>
    <w:p w14:paraId="3A38DF3C" w14:textId="77777777" w:rsidR="00B31C16" w:rsidRPr="000B0E37" w:rsidRDefault="00B31C16" w:rsidP="00B31C16">
      <w:pPr>
        <w:spacing w:after="60" w:line="252" w:lineRule="auto"/>
        <w:jc w:val="both"/>
        <w:rPr>
          <w:rFonts w:ascii="Times New Roman" w:hAnsi="Times New Roman" w:cs="Times New Roman"/>
          <w:bCs/>
          <w:sz w:val="24"/>
          <w:szCs w:val="24"/>
          <w:lang w:eastAsia="ar-SA"/>
        </w:rPr>
      </w:pPr>
      <w:r w:rsidRPr="000B0E37">
        <w:rPr>
          <w:rFonts w:ascii="Times New Roman" w:hAnsi="Times New Roman" w:cs="Times New Roman"/>
          <w:bCs/>
          <w:sz w:val="24"/>
          <w:szCs w:val="24"/>
          <w:lang w:eastAsia="ar-SA"/>
        </w:rPr>
        <w:t>______________________________              __________________________________</w:t>
      </w:r>
    </w:p>
    <w:p w14:paraId="32D8DED5" w14:textId="77777777" w:rsidR="00B31C16" w:rsidRPr="000B0E37" w:rsidRDefault="00B31C16" w:rsidP="00B31C16">
      <w:pPr>
        <w:spacing w:after="60" w:line="252" w:lineRule="auto"/>
        <w:jc w:val="both"/>
        <w:rPr>
          <w:rFonts w:ascii="Times New Roman" w:hAnsi="Times New Roman" w:cs="Times New Roman"/>
          <w:bCs/>
          <w:sz w:val="24"/>
          <w:szCs w:val="24"/>
          <w:lang w:eastAsia="ar-SA"/>
        </w:rPr>
      </w:pPr>
      <w:r w:rsidRPr="000B0E37">
        <w:rPr>
          <w:rFonts w:ascii="Times New Roman" w:hAnsi="Times New Roman" w:cs="Times New Roman"/>
          <w:bCs/>
          <w:sz w:val="24"/>
          <w:szCs w:val="24"/>
          <w:lang w:eastAsia="ar-SA"/>
        </w:rPr>
        <w:t>NOME:                                                              NOME:</w:t>
      </w:r>
    </w:p>
    <w:p w14:paraId="44E969A5" w14:textId="77777777" w:rsidR="00B31C16" w:rsidRPr="000B0E37" w:rsidRDefault="00B31C16" w:rsidP="00B31C16">
      <w:pPr>
        <w:spacing w:after="60" w:line="252" w:lineRule="auto"/>
        <w:jc w:val="both"/>
        <w:rPr>
          <w:rFonts w:ascii="Times New Roman" w:hAnsi="Times New Roman" w:cs="Times New Roman"/>
          <w:b/>
          <w:sz w:val="24"/>
          <w:szCs w:val="24"/>
        </w:rPr>
      </w:pPr>
      <w:r w:rsidRPr="000B0E37">
        <w:rPr>
          <w:rFonts w:ascii="Times New Roman" w:hAnsi="Times New Roman" w:cs="Times New Roman"/>
          <w:bCs/>
          <w:sz w:val="24"/>
          <w:szCs w:val="24"/>
          <w:lang w:eastAsia="ar-SA"/>
        </w:rPr>
        <w:t xml:space="preserve">RG nº:                                                               RG nº: </w:t>
      </w:r>
    </w:p>
    <w:p w14:paraId="4986B7BB" w14:textId="77777777" w:rsidR="00B31C16" w:rsidRPr="000B0E37" w:rsidRDefault="00B31C16" w:rsidP="00B31C16">
      <w:pPr>
        <w:spacing w:after="120" w:line="240" w:lineRule="auto"/>
        <w:jc w:val="center"/>
        <w:rPr>
          <w:rFonts w:ascii="Times New Roman" w:hAnsi="Times New Roman" w:cs="Times New Roman"/>
          <w:b/>
          <w:sz w:val="24"/>
          <w:szCs w:val="24"/>
        </w:rPr>
      </w:pPr>
    </w:p>
    <w:p w14:paraId="50436423" w14:textId="77777777" w:rsidR="00B31C16" w:rsidRPr="000B0E37" w:rsidRDefault="00B31C16" w:rsidP="00B31C16">
      <w:pPr>
        <w:spacing w:after="120" w:line="240" w:lineRule="auto"/>
        <w:jc w:val="center"/>
        <w:rPr>
          <w:rFonts w:ascii="Times New Roman" w:hAnsi="Times New Roman" w:cs="Times New Roman"/>
          <w:b/>
          <w:sz w:val="24"/>
          <w:szCs w:val="24"/>
        </w:rPr>
      </w:pPr>
    </w:p>
    <w:p w14:paraId="44657F70" w14:textId="77777777" w:rsidR="005F4F06" w:rsidRPr="000B0E37" w:rsidRDefault="005F4F06" w:rsidP="00B31C16">
      <w:pPr>
        <w:rPr>
          <w:rFonts w:ascii="Times New Roman" w:hAnsi="Times New Roman" w:cs="Times New Roman"/>
        </w:rPr>
      </w:pPr>
    </w:p>
    <w:sectPr w:rsidR="005F4F06" w:rsidRPr="000B0E37" w:rsidSect="00C16076">
      <w:headerReference w:type="default" r:id="rId21"/>
      <w:footerReference w:type="default" r:id="rId22"/>
      <w:headerReference w:type="first" r:id="rId23"/>
      <w:footerReference w:type="first" r:id="rId24"/>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1292F" w14:textId="77777777" w:rsidR="00C563F0" w:rsidRDefault="00C563F0" w:rsidP="002B5E0F">
      <w:pPr>
        <w:spacing w:after="0" w:line="240" w:lineRule="auto"/>
      </w:pPr>
      <w:r>
        <w:separator/>
      </w:r>
    </w:p>
  </w:endnote>
  <w:endnote w:type="continuationSeparator" w:id="0">
    <w:p w14:paraId="4CC8E2B6" w14:textId="77777777" w:rsidR="00C563F0" w:rsidRDefault="00C563F0" w:rsidP="002B5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4435877"/>
      <w:docPartObj>
        <w:docPartGallery w:val="Page Numbers (Bottom of Page)"/>
        <w:docPartUnique/>
      </w:docPartObj>
    </w:sdtPr>
    <w:sdtEndPr/>
    <w:sdtContent>
      <w:p w14:paraId="3D626B86" w14:textId="77777777" w:rsidR="00235302" w:rsidRDefault="00235302">
        <w:pPr>
          <w:pStyle w:val="Rodap"/>
          <w:jc w:val="right"/>
        </w:pPr>
        <w:r>
          <w:fldChar w:fldCharType="begin"/>
        </w:r>
        <w:r>
          <w:instrText>PAGE   \* MERGEFORMAT</w:instrText>
        </w:r>
        <w:r>
          <w:fldChar w:fldCharType="separate"/>
        </w:r>
        <w:r w:rsidR="008841DB">
          <w:rPr>
            <w:noProof/>
          </w:rPr>
          <w:t>1</w:t>
        </w:r>
        <w:r>
          <w:fldChar w:fldCharType="end"/>
        </w:r>
      </w:p>
    </w:sdtContent>
  </w:sdt>
  <w:p w14:paraId="03C3D23E" w14:textId="77777777" w:rsidR="00235302" w:rsidRPr="00235302" w:rsidRDefault="00235302"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0A6550D8" w14:textId="77777777" w:rsidR="00CA41AC" w:rsidRPr="002B5E0F" w:rsidRDefault="00235302"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23C1C" w14:textId="77777777" w:rsidR="00F6646F" w:rsidRDefault="00F664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DDAD0" w14:textId="77777777" w:rsidR="00C563F0" w:rsidRDefault="00C563F0" w:rsidP="002B5E0F">
      <w:pPr>
        <w:spacing w:after="0" w:line="240" w:lineRule="auto"/>
      </w:pPr>
      <w:r>
        <w:separator/>
      </w:r>
    </w:p>
  </w:footnote>
  <w:footnote w:type="continuationSeparator" w:id="0">
    <w:p w14:paraId="74E3119D" w14:textId="77777777" w:rsidR="00C563F0" w:rsidRDefault="00C563F0" w:rsidP="002B5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1BB26" w14:textId="77777777" w:rsidR="00CA41AC" w:rsidRPr="002B5E0F" w:rsidRDefault="000C29B4" w:rsidP="002B5E0F">
    <w:pPr>
      <w:pStyle w:val="Cabealho"/>
      <w:rPr>
        <w:rFonts w:ascii="Times New Roman" w:hAnsi="Times New Roman" w:cs="Times New Roman"/>
        <w:sz w:val="20"/>
        <w:szCs w:val="20"/>
      </w:rPr>
    </w:pPr>
    <w:r>
      <w:rPr>
        <w:noProof/>
      </w:rPr>
      <w:drawing>
        <wp:inline distT="0" distB="0" distL="0" distR="0" wp14:anchorId="15548193" wp14:editId="65FBA55D">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6E3F9" w14:textId="77777777" w:rsidR="00F6646F" w:rsidRDefault="00F664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839E5"/>
    <w:multiLevelType w:val="hybridMultilevel"/>
    <w:tmpl w:val="7404332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 w15:restartNumberingAfterBreak="0">
    <w:nsid w:val="196140F6"/>
    <w:multiLevelType w:val="hybridMultilevel"/>
    <w:tmpl w:val="20AE044E"/>
    <w:lvl w:ilvl="0" w:tplc="F1862F7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 w15:restartNumberingAfterBreak="0">
    <w:nsid w:val="56BEC4B0"/>
    <w:multiLevelType w:val="hybridMultilevel"/>
    <w:tmpl w:val="5B27034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D060386"/>
    <w:multiLevelType w:val="hybridMultilevel"/>
    <w:tmpl w:val="513CD866"/>
    <w:lvl w:ilvl="0" w:tplc="DAE04B8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61DD361E"/>
    <w:multiLevelType w:val="multilevel"/>
    <w:tmpl w:val="4F8889D4"/>
    <w:lvl w:ilvl="0">
      <w:start w:val="1"/>
      <w:numFmt w:val="decimal"/>
      <w:pStyle w:val="Nivel01"/>
      <w:suff w:val="space"/>
      <w:lvlText w:val="%1."/>
      <w:lvlJc w:val="left"/>
      <w:pPr>
        <w:ind w:left="1702" w:firstLine="0"/>
      </w:pPr>
      <w:rPr>
        <w:rFonts w:hint="default"/>
        <w:b/>
        <w:i w:val="0"/>
      </w:rPr>
    </w:lvl>
    <w:lvl w:ilvl="1">
      <w:start w:val="1"/>
      <w:numFmt w:val="decimal"/>
      <w:lvlText w:val="3.4.%2."/>
      <w:lvlJc w:val="left"/>
      <w:pPr>
        <w:ind w:left="1070" w:hanging="360"/>
      </w:pPr>
      <w:rPr>
        <w:rFonts w:hint="default"/>
      </w:rPr>
    </w:lvl>
    <w:lvl w:ilvl="2">
      <w:start w:val="1"/>
      <w:numFmt w:val="decimal"/>
      <w:lvlText w:val="3.10.%3."/>
      <w:lvlJc w:val="left"/>
      <w:pPr>
        <w:ind w:left="360" w:hanging="360"/>
      </w:pPr>
      <w:rPr>
        <w:rFonts w:hint="default"/>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74F24299"/>
    <w:multiLevelType w:val="hybridMultilevel"/>
    <w:tmpl w:val="2624A80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7FE009C2"/>
    <w:multiLevelType w:val="hybridMultilevel"/>
    <w:tmpl w:val="4DE6D86E"/>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start w:val="1"/>
      <w:numFmt w:val="bullet"/>
      <w:lvlText w:val=""/>
      <w:lvlJc w:val="left"/>
      <w:pPr>
        <w:ind w:left="3306" w:hanging="360"/>
      </w:pPr>
      <w:rPr>
        <w:rFonts w:ascii="Symbol" w:hAnsi="Symbol" w:hint="default"/>
      </w:rPr>
    </w:lvl>
    <w:lvl w:ilvl="4" w:tplc="04160003">
      <w:start w:val="1"/>
      <w:numFmt w:val="bullet"/>
      <w:lvlText w:val="o"/>
      <w:lvlJc w:val="left"/>
      <w:pPr>
        <w:ind w:left="4026" w:hanging="360"/>
      </w:pPr>
      <w:rPr>
        <w:rFonts w:ascii="Courier New" w:hAnsi="Courier New" w:cs="Courier New" w:hint="default"/>
      </w:rPr>
    </w:lvl>
    <w:lvl w:ilvl="5" w:tplc="04160005">
      <w:start w:val="1"/>
      <w:numFmt w:val="bullet"/>
      <w:lvlText w:val=""/>
      <w:lvlJc w:val="left"/>
      <w:pPr>
        <w:ind w:left="4746" w:hanging="360"/>
      </w:pPr>
      <w:rPr>
        <w:rFonts w:ascii="Wingdings" w:hAnsi="Wingdings" w:hint="default"/>
      </w:rPr>
    </w:lvl>
    <w:lvl w:ilvl="6" w:tplc="04160001">
      <w:start w:val="1"/>
      <w:numFmt w:val="bullet"/>
      <w:lvlText w:val=""/>
      <w:lvlJc w:val="left"/>
      <w:pPr>
        <w:ind w:left="5466" w:hanging="360"/>
      </w:pPr>
      <w:rPr>
        <w:rFonts w:ascii="Symbol" w:hAnsi="Symbol" w:hint="default"/>
      </w:rPr>
    </w:lvl>
    <w:lvl w:ilvl="7" w:tplc="04160003">
      <w:start w:val="1"/>
      <w:numFmt w:val="bullet"/>
      <w:lvlText w:val="o"/>
      <w:lvlJc w:val="left"/>
      <w:pPr>
        <w:ind w:left="6186" w:hanging="360"/>
      </w:pPr>
      <w:rPr>
        <w:rFonts w:ascii="Courier New" w:hAnsi="Courier New" w:cs="Courier New" w:hint="default"/>
      </w:rPr>
    </w:lvl>
    <w:lvl w:ilvl="8" w:tplc="04160005">
      <w:start w:val="1"/>
      <w:numFmt w:val="bullet"/>
      <w:lvlText w:val=""/>
      <w:lvlJc w:val="left"/>
      <w:pPr>
        <w:ind w:left="6906" w:hanging="360"/>
      </w:pPr>
      <w:rPr>
        <w:rFonts w:ascii="Wingdings" w:hAnsi="Wingdings" w:hint="default"/>
      </w:rPr>
    </w:lvl>
  </w:abstractNum>
  <w:num w:numId="1" w16cid:durableId="1766343130">
    <w:abstractNumId w:val="2"/>
  </w:num>
  <w:num w:numId="2" w16cid:durableId="1291012777">
    <w:abstractNumId w:val="4"/>
  </w:num>
  <w:num w:numId="3" w16cid:durableId="482966739">
    <w:abstractNumId w:val="1"/>
  </w:num>
  <w:num w:numId="4" w16cid:durableId="394014328">
    <w:abstractNumId w:val="6"/>
  </w:num>
  <w:num w:numId="5" w16cid:durableId="1598440798">
    <w:abstractNumId w:val="3"/>
  </w:num>
  <w:num w:numId="6" w16cid:durableId="359743332">
    <w:abstractNumId w:val="0"/>
  </w:num>
  <w:num w:numId="7" w16cid:durableId="1559315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0F"/>
    <w:rsid w:val="00000F40"/>
    <w:rsid w:val="00001809"/>
    <w:rsid w:val="00001C53"/>
    <w:rsid w:val="000036EE"/>
    <w:rsid w:val="000036F3"/>
    <w:rsid w:val="000042BE"/>
    <w:rsid w:val="00004A32"/>
    <w:rsid w:val="00004C9E"/>
    <w:rsid w:val="00004D7C"/>
    <w:rsid w:val="000053E2"/>
    <w:rsid w:val="000056E7"/>
    <w:rsid w:val="000077CC"/>
    <w:rsid w:val="000077E6"/>
    <w:rsid w:val="00011740"/>
    <w:rsid w:val="00011B6E"/>
    <w:rsid w:val="00012C96"/>
    <w:rsid w:val="0001344C"/>
    <w:rsid w:val="00013EA1"/>
    <w:rsid w:val="000148B1"/>
    <w:rsid w:val="00015F3A"/>
    <w:rsid w:val="00023484"/>
    <w:rsid w:val="00023597"/>
    <w:rsid w:val="00023850"/>
    <w:rsid w:val="000252E1"/>
    <w:rsid w:val="0002634C"/>
    <w:rsid w:val="000306DF"/>
    <w:rsid w:val="000345E3"/>
    <w:rsid w:val="00040795"/>
    <w:rsid w:val="00041129"/>
    <w:rsid w:val="0004206F"/>
    <w:rsid w:val="00042D9F"/>
    <w:rsid w:val="00044E63"/>
    <w:rsid w:val="000475FC"/>
    <w:rsid w:val="00050442"/>
    <w:rsid w:val="000505F1"/>
    <w:rsid w:val="00051448"/>
    <w:rsid w:val="00051A72"/>
    <w:rsid w:val="000528E9"/>
    <w:rsid w:val="0005338A"/>
    <w:rsid w:val="00053AD8"/>
    <w:rsid w:val="00053ADD"/>
    <w:rsid w:val="00054284"/>
    <w:rsid w:val="000546FE"/>
    <w:rsid w:val="00054C61"/>
    <w:rsid w:val="0005689D"/>
    <w:rsid w:val="00056AB2"/>
    <w:rsid w:val="000573AC"/>
    <w:rsid w:val="0005742E"/>
    <w:rsid w:val="0005784C"/>
    <w:rsid w:val="00057A92"/>
    <w:rsid w:val="0006051B"/>
    <w:rsid w:val="00060BD5"/>
    <w:rsid w:val="00060D8C"/>
    <w:rsid w:val="00062221"/>
    <w:rsid w:val="0006257F"/>
    <w:rsid w:val="00064539"/>
    <w:rsid w:val="0006512E"/>
    <w:rsid w:val="00071161"/>
    <w:rsid w:val="0007220A"/>
    <w:rsid w:val="000723D7"/>
    <w:rsid w:val="00073162"/>
    <w:rsid w:val="000737BC"/>
    <w:rsid w:val="00073820"/>
    <w:rsid w:val="00074C50"/>
    <w:rsid w:val="00075305"/>
    <w:rsid w:val="00081BA5"/>
    <w:rsid w:val="00083842"/>
    <w:rsid w:val="000863A0"/>
    <w:rsid w:val="00086D5C"/>
    <w:rsid w:val="000878CE"/>
    <w:rsid w:val="00090D90"/>
    <w:rsid w:val="00092F2D"/>
    <w:rsid w:val="000932E5"/>
    <w:rsid w:val="00093B80"/>
    <w:rsid w:val="00095E58"/>
    <w:rsid w:val="0009626F"/>
    <w:rsid w:val="000962B7"/>
    <w:rsid w:val="00096D1D"/>
    <w:rsid w:val="00096D95"/>
    <w:rsid w:val="000A221E"/>
    <w:rsid w:val="000A30BC"/>
    <w:rsid w:val="000A38EA"/>
    <w:rsid w:val="000A39CA"/>
    <w:rsid w:val="000A455B"/>
    <w:rsid w:val="000A4D07"/>
    <w:rsid w:val="000A5DBF"/>
    <w:rsid w:val="000A73A6"/>
    <w:rsid w:val="000B0E37"/>
    <w:rsid w:val="000B318F"/>
    <w:rsid w:val="000B362E"/>
    <w:rsid w:val="000B3797"/>
    <w:rsid w:val="000B3ED0"/>
    <w:rsid w:val="000B5954"/>
    <w:rsid w:val="000B658D"/>
    <w:rsid w:val="000B7342"/>
    <w:rsid w:val="000C1787"/>
    <w:rsid w:val="000C1E97"/>
    <w:rsid w:val="000C2858"/>
    <w:rsid w:val="000C29B4"/>
    <w:rsid w:val="000C2C4F"/>
    <w:rsid w:val="000C3A0F"/>
    <w:rsid w:val="000C3E1D"/>
    <w:rsid w:val="000C4185"/>
    <w:rsid w:val="000C43DA"/>
    <w:rsid w:val="000C4AF3"/>
    <w:rsid w:val="000C582F"/>
    <w:rsid w:val="000C5C5F"/>
    <w:rsid w:val="000C5FB3"/>
    <w:rsid w:val="000C650D"/>
    <w:rsid w:val="000D0D6D"/>
    <w:rsid w:val="000D1D44"/>
    <w:rsid w:val="000D5619"/>
    <w:rsid w:val="000D5C6D"/>
    <w:rsid w:val="000D6D62"/>
    <w:rsid w:val="000D70B3"/>
    <w:rsid w:val="000D7648"/>
    <w:rsid w:val="000D7E80"/>
    <w:rsid w:val="000E1AE3"/>
    <w:rsid w:val="000E4DD6"/>
    <w:rsid w:val="000E59EE"/>
    <w:rsid w:val="000E67CD"/>
    <w:rsid w:val="000F2376"/>
    <w:rsid w:val="000F3064"/>
    <w:rsid w:val="000F344A"/>
    <w:rsid w:val="000F435D"/>
    <w:rsid w:val="000F51B9"/>
    <w:rsid w:val="000F7329"/>
    <w:rsid w:val="00100059"/>
    <w:rsid w:val="001001A8"/>
    <w:rsid w:val="00100DDE"/>
    <w:rsid w:val="001042A4"/>
    <w:rsid w:val="00104495"/>
    <w:rsid w:val="0011041B"/>
    <w:rsid w:val="001105CE"/>
    <w:rsid w:val="00111026"/>
    <w:rsid w:val="00111A67"/>
    <w:rsid w:val="00113055"/>
    <w:rsid w:val="00113958"/>
    <w:rsid w:val="00114C6D"/>
    <w:rsid w:val="00114E10"/>
    <w:rsid w:val="001206CE"/>
    <w:rsid w:val="00120831"/>
    <w:rsid w:val="001211F7"/>
    <w:rsid w:val="001212BC"/>
    <w:rsid w:val="001227DF"/>
    <w:rsid w:val="00122AD6"/>
    <w:rsid w:val="00122E09"/>
    <w:rsid w:val="001231F0"/>
    <w:rsid w:val="00124D57"/>
    <w:rsid w:val="00125B3E"/>
    <w:rsid w:val="00126115"/>
    <w:rsid w:val="00127A36"/>
    <w:rsid w:val="00130C42"/>
    <w:rsid w:val="001310BE"/>
    <w:rsid w:val="00131127"/>
    <w:rsid w:val="0013121E"/>
    <w:rsid w:val="00131814"/>
    <w:rsid w:val="00131FFF"/>
    <w:rsid w:val="00133E87"/>
    <w:rsid w:val="0013489E"/>
    <w:rsid w:val="00137751"/>
    <w:rsid w:val="00140DEE"/>
    <w:rsid w:val="00140E99"/>
    <w:rsid w:val="0014279C"/>
    <w:rsid w:val="00142B2A"/>
    <w:rsid w:val="00142E0E"/>
    <w:rsid w:val="00143728"/>
    <w:rsid w:val="00143C9E"/>
    <w:rsid w:val="0014432A"/>
    <w:rsid w:val="001448EF"/>
    <w:rsid w:val="00144D75"/>
    <w:rsid w:val="001455DF"/>
    <w:rsid w:val="001501F2"/>
    <w:rsid w:val="00151652"/>
    <w:rsid w:val="0015339C"/>
    <w:rsid w:val="00153B1C"/>
    <w:rsid w:val="00154975"/>
    <w:rsid w:val="0015511D"/>
    <w:rsid w:val="001558FC"/>
    <w:rsid w:val="00155DB2"/>
    <w:rsid w:val="001566A7"/>
    <w:rsid w:val="00156820"/>
    <w:rsid w:val="00156D16"/>
    <w:rsid w:val="001571CF"/>
    <w:rsid w:val="00157246"/>
    <w:rsid w:val="00161360"/>
    <w:rsid w:val="001614C6"/>
    <w:rsid w:val="001632D6"/>
    <w:rsid w:val="001642A2"/>
    <w:rsid w:val="001646F3"/>
    <w:rsid w:val="00164BA6"/>
    <w:rsid w:val="00165CD1"/>
    <w:rsid w:val="00166B44"/>
    <w:rsid w:val="00166C97"/>
    <w:rsid w:val="00170E6B"/>
    <w:rsid w:val="001715C9"/>
    <w:rsid w:val="00171E35"/>
    <w:rsid w:val="00171F53"/>
    <w:rsid w:val="0017335F"/>
    <w:rsid w:val="00173C6A"/>
    <w:rsid w:val="00174090"/>
    <w:rsid w:val="00174CCF"/>
    <w:rsid w:val="001759E1"/>
    <w:rsid w:val="00180D93"/>
    <w:rsid w:val="00182EA2"/>
    <w:rsid w:val="00182F30"/>
    <w:rsid w:val="001835D5"/>
    <w:rsid w:val="00183988"/>
    <w:rsid w:val="0018414A"/>
    <w:rsid w:val="001852FE"/>
    <w:rsid w:val="001860FA"/>
    <w:rsid w:val="00186562"/>
    <w:rsid w:val="00190427"/>
    <w:rsid w:val="00190E19"/>
    <w:rsid w:val="0019160F"/>
    <w:rsid w:val="00192406"/>
    <w:rsid w:val="00192E39"/>
    <w:rsid w:val="00193051"/>
    <w:rsid w:val="001947C7"/>
    <w:rsid w:val="00194829"/>
    <w:rsid w:val="00194EA1"/>
    <w:rsid w:val="0019606E"/>
    <w:rsid w:val="0019675F"/>
    <w:rsid w:val="001A07EA"/>
    <w:rsid w:val="001A18BA"/>
    <w:rsid w:val="001A39D4"/>
    <w:rsid w:val="001A4ACB"/>
    <w:rsid w:val="001A5956"/>
    <w:rsid w:val="001B0EBC"/>
    <w:rsid w:val="001B10CE"/>
    <w:rsid w:val="001B1A0F"/>
    <w:rsid w:val="001B1B80"/>
    <w:rsid w:val="001B336E"/>
    <w:rsid w:val="001B4B49"/>
    <w:rsid w:val="001B74AD"/>
    <w:rsid w:val="001B7EE4"/>
    <w:rsid w:val="001C1392"/>
    <w:rsid w:val="001C21BB"/>
    <w:rsid w:val="001C22E3"/>
    <w:rsid w:val="001C578B"/>
    <w:rsid w:val="001C797C"/>
    <w:rsid w:val="001D115B"/>
    <w:rsid w:val="001D1EB2"/>
    <w:rsid w:val="001D31DB"/>
    <w:rsid w:val="001D3A75"/>
    <w:rsid w:val="001D3BA1"/>
    <w:rsid w:val="001D4818"/>
    <w:rsid w:val="001D6600"/>
    <w:rsid w:val="001E080D"/>
    <w:rsid w:val="001E2E52"/>
    <w:rsid w:val="001E38CB"/>
    <w:rsid w:val="001E6316"/>
    <w:rsid w:val="001E723A"/>
    <w:rsid w:val="001F135D"/>
    <w:rsid w:val="001F16C7"/>
    <w:rsid w:val="001F1AEA"/>
    <w:rsid w:val="001F2270"/>
    <w:rsid w:val="001F2551"/>
    <w:rsid w:val="001F2EA9"/>
    <w:rsid w:val="001F3DBF"/>
    <w:rsid w:val="001F58D5"/>
    <w:rsid w:val="001F61DB"/>
    <w:rsid w:val="001F6260"/>
    <w:rsid w:val="001F6515"/>
    <w:rsid w:val="002012C0"/>
    <w:rsid w:val="00202EC6"/>
    <w:rsid w:val="00203E36"/>
    <w:rsid w:val="00204C52"/>
    <w:rsid w:val="002052C1"/>
    <w:rsid w:val="002058D0"/>
    <w:rsid w:val="0020653C"/>
    <w:rsid w:val="002068AF"/>
    <w:rsid w:val="0020743C"/>
    <w:rsid w:val="0020780A"/>
    <w:rsid w:val="00210CBC"/>
    <w:rsid w:val="00211D29"/>
    <w:rsid w:val="00211EFD"/>
    <w:rsid w:val="002120CC"/>
    <w:rsid w:val="00213F2F"/>
    <w:rsid w:val="00215142"/>
    <w:rsid w:val="00215C0D"/>
    <w:rsid w:val="00216B5A"/>
    <w:rsid w:val="0022214C"/>
    <w:rsid w:val="002246DF"/>
    <w:rsid w:val="00224A4C"/>
    <w:rsid w:val="00224BC5"/>
    <w:rsid w:val="002252DD"/>
    <w:rsid w:val="002261DF"/>
    <w:rsid w:val="002266C8"/>
    <w:rsid w:val="00226B26"/>
    <w:rsid w:val="00226B91"/>
    <w:rsid w:val="0022747C"/>
    <w:rsid w:val="00227F1D"/>
    <w:rsid w:val="002306F7"/>
    <w:rsid w:val="00232977"/>
    <w:rsid w:val="00233A8D"/>
    <w:rsid w:val="00233F77"/>
    <w:rsid w:val="00235302"/>
    <w:rsid w:val="00235377"/>
    <w:rsid w:val="0023562B"/>
    <w:rsid w:val="00235D2F"/>
    <w:rsid w:val="00235E53"/>
    <w:rsid w:val="0023605C"/>
    <w:rsid w:val="002363DF"/>
    <w:rsid w:val="00236B88"/>
    <w:rsid w:val="00237729"/>
    <w:rsid w:val="00240DA7"/>
    <w:rsid w:val="002421F4"/>
    <w:rsid w:val="00243746"/>
    <w:rsid w:val="00244215"/>
    <w:rsid w:val="002450B9"/>
    <w:rsid w:val="00245302"/>
    <w:rsid w:val="0024677C"/>
    <w:rsid w:val="00247A5A"/>
    <w:rsid w:val="002508FD"/>
    <w:rsid w:val="00251430"/>
    <w:rsid w:val="00251751"/>
    <w:rsid w:val="0025384D"/>
    <w:rsid w:val="00255ABB"/>
    <w:rsid w:val="002569FC"/>
    <w:rsid w:val="00260679"/>
    <w:rsid w:val="00260A1D"/>
    <w:rsid w:val="0026130A"/>
    <w:rsid w:val="0026282E"/>
    <w:rsid w:val="00263495"/>
    <w:rsid w:val="002661C9"/>
    <w:rsid w:val="00266A4A"/>
    <w:rsid w:val="00266F60"/>
    <w:rsid w:val="00266F64"/>
    <w:rsid w:val="002708AA"/>
    <w:rsid w:val="002715AC"/>
    <w:rsid w:val="00272089"/>
    <w:rsid w:val="002726C7"/>
    <w:rsid w:val="00272E6B"/>
    <w:rsid w:val="00273045"/>
    <w:rsid w:val="00273578"/>
    <w:rsid w:val="002738F8"/>
    <w:rsid w:val="00273FF2"/>
    <w:rsid w:val="00274D87"/>
    <w:rsid w:val="0027585D"/>
    <w:rsid w:val="00281572"/>
    <w:rsid w:val="00281FBB"/>
    <w:rsid w:val="002822CF"/>
    <w:rsid w:val="00282DB7"/>
    <w:rsid w:val="00282DD2"/>
    <w:rsid w:val="0028328E"/>
    <w:rsid w:val="002832E8"/>
    <w:rsid w:val="002858EF"/>
    <w:rsid w:val="00286183"/>
    <w:rsid w:val="002866FB"/>
    <w:rsid w:val="00291EBE"/>
    <w:rsid w:val="002940B3"/>
    <w:rsid w:val="0029437B"/>
    <w:rsid w:val="00294BA0"/>
    <w:rsid w:val="002967A7"/>
    <w:rsid w:val="002975D4"/>
    <w:rsid w:val="002977CE"/>
    <w:rsid w:val="002A0044"/>
    <w:rsid w:val="002A058E"/>
    <w:rsid w:val="002A1963"/>
    <w:rsid w:val="002A1997"/>
    <w:rsid w:val="002A205C"/>
    <w:rsid w:val="002A2480"/>
    <w:rsid w:val="002A3A8B"/>
    <w:rsid w:val="002A5168"/>
    <w:rsid w:val="002A6A05"/>
    <w:rsid w:val="002A6BFA"/>
    <w:rsid w:val="002A7704"/>
    <w:rsid w:val="002A7F5C"/>
    <w:rsid w:val="002B08DC"/>
    <w:rsid w:val="002B1ADC"/>
    <w:rsid w:val="002B1CC9"/>
    <w:rsid w:val="002B4D67"/>
    <w:rsid w:val="002B5E0F"/>
    <w:rsid w:val="002B6543"/>
    <w:rsid w:val="002B6D19"/>
    <w:rsid w:val="002B6ECA"/>
    <w:rsid w:val="002B75F3"/>
    <w:rsid w:val="002C02F3"/>
    <w:rsid w:val="002C270E"/>
    <w:rsid w:val="002C2E0D"/>
    <w:rsid w:val="002C5B81"/>
    <w:rsid w:val="002C6A81"/>
    <w:rsid w:val="002D00C3"/>
    <w:rsid w:val="002D0214"/>
    <w:rsid w:val="002D0595"/>
    <w:rsid w:val="002D0D4D"/>
    <w:rsid w:val="002D0E74"/>
    <w:rsid w:val="002D2C14"/>
    <w:rsid w:val="002D3DE0"/>
    <w:rsid w:val="002D4D4A"/>
    <w:rsid w:val="002D5210"/>
    <w:rsid w:val="002D6593"/>
    <w:rsid w:val="002D67EA"/>
    <w:rsid w:val="002E0126"/>
    <w:rsid w:val="002E2BB9"/>
    <w:rsid w:val="002E2F1B"/>
    <w:rsid w:val="002E40F3"/>
    <w:rsid w:val="002E471D"/>
    <w:rsid w:val="002E47BC"/>
    <w:rsid w:val="002E4BD3"/>
    <w:rsid w:val="002E4FF7"/>
    <w:rsid w:val="002E53F3"/>
    <w:rsid w:val="002E6C9E"/>
    <w:rsid w:val="002F137B"/>
    <w:rsid w:val="002F3662"/>
    <w:rsid w:val="002F417C"/>
    <w:rsid w:val="002F43EF"/>
    <w:rsid w:val="002F4CBC"/>
    <w:rsid w:val="002F502B"/>
    <w:rsid w:val="002F5B13"/>
    <w:rsid w:val="002F6ED4"/>
    <w:rsid w:val="002F7835"/>
    <w:rsid w:val="00302195"/>
    <w:rsid w:val="003035D7"/>
    <w:rsid w:val="00306FC6"/>
    <w:rsid w:val="00311345"/>
    <w:rsid w:val="00314350"/>
    <w:rsid w:val="00314B0F"/>
    <w:rsid w:val="00315DD9"/>
    <w:rsid w:val="0031684A"/>
    <w:rsid w:val="00316AF4"/>
    <w:rsid w:val="00317B66"/>
    <w:rsid w:val="00317E86"/>
    <w:rsid w:val="0032016B"/>
    <w:rsid w:val="00320174"/>
    <w:rsid w:val="00321B19"/>
    <w:rsid w:val="003238F2"/>
    <w:rsid w:val="003306C7"/>
    <w:rsid w:val="00330A64"/>
    <w:rsid w:val="00331DE6"/>
    <w:rsid w:val="003331EC"/>
    <w:rsid w:val="00334280"/>
    <w:rsid w:val="00334A3A"/>
    <w:rsid w:val="00336C7F"/>
    <w:rsid w:val="0033726C"/>
    <w:rsid w:val="00337D2D"/>
    <w:rsid w:val="003438FB"/>
    <w:rsid w:val="00345A2D"/>
    <w:rsid w:val="00345F76"/>
    <w:rsid w:val="00345FBA"/>
    <w:rsid w:val="00347B0B"/>
    <w:rsid w:val="003520E1"/>
    <w:rsid w:val="00352590"/>
    <w:rsid w:val="00352DA2"/>
    <w:rsid w:val="0035370D"/>
    <w:rsid w:val="003545BB"/>
    <w:rsid w:val="00354F85"/>
    <w:rsid w:val="003563A6"/>
    <w:rsid w:val="00356857"/>
    <w:rsid w:val="00357791"/>
    <w:rsid w:val="003604ED"/>
    <w:rsid w:val="003610D6"/>
    <w:rsid w:val="003619BB"/>
    <w:rsid w:val="00361AEA"/>
    <w:rsid w:val="00361D5D"/>
    <w:rsid w:val="003625AF"/>
    <w:rsid w:val="003650F6"/>
    <w:rsid w:val="003657D8"/>
    <w:rsid w:val="00365B3D"/>
    <w:rsid w:val="00366B5C"/>
    <w:rsid w:val="00367B80"/>
    <w:rsid w:val="0037000C"/>
    <w:rsid w:val="0037023F"/>
    <w:rsid w:val="0037070F"/>
    <w:rsid w:val="003717C3"/>
    <w:rsid w:val="00372DE8"/>
    <w:rsid w:val="00373D46"/>
    <w:rsid w:val="00375DEA"/>
    <w:rsid w:val="003765A6"/>
    <w:rsid w:val="00377339"/>
    <w:rsid w:val="003774A4"/>
    <w:rsid w:val="00382478"/>
    <w:rsid w:val="00383BB4"/>
    <w:rsid w:val="00383D72"/>
    <w:rsid w:val="003845BC"/>
    <w:rsid w:val="003845CA"/>
    <w:rsid w:val="003846C4"/>
    <w:rsid w:val="00384F69"/>
    <w:rsid w:val="003851F1"/>
    <w:rsid w:val="003865C9"/>
    <w:rsid w:val="00387905"/>
    <w:rsid w:val="00391DC3"/>
    <w:rsid w:val="00392396"/>
    <w:rsid w:val="0039239F"/>
    <w:rsid w:val="003927F7"/>
    <w:rsid w:val="00392B75"/>
    <w:rsid w:val="003937EE"/>
    <w:rsid w:val="0039525D"/>
    <w:rsid w:val="00396EF5"/>
    <w:rsid w:val="003A0089"/>
    <w:rsid w:val="003A02DF"/>
    <w:rsid w:val="003A1692"/>
    <w:rsid w:val="003A2107"/>
    <w:rsid w:val="003A240D"/>
    <w:rsid w:val="003A326C"/>
    <w:rsid w:val="003A4842"/>
    <w:rsid w:val="003A4E2B"/>
    <w:rsid w:val="003A692B"/>
    <w:rsid w:val="003A706D"/>
    <w:rsid w:val="003A7369"/>
    <w:rsid w:val="003A7BEC"/>
    <w:rsid w:val="003A7E1B"/>
    <w:rsid w:val="003B06CC"/>
    <w:rsid w:val="003B09B3"/>
    <w:rsid w:val="003B0C68"/>
    <w:rsid w:val="003B0F62"/>
    <w:rsid w:val="003B319E"/>
    <w:rsid w:val="003B443C"/>
    <w:rsid w:val="003B5167"/>
    <w:rsid w:val="003B593E"/>
    <w:rsid w:val="003B6065"/>
    <w:rsid w:val="003C10CC"/>
    <w:rsid w:val="003C18A9"/>
    <w:rsid w:val="003C329E"/>
    <w:rsid w:val="003C37C0"/>
    <w:rsid w:val="003C3913"/>
    <w:rsid w:val="003C4512"/>
    <w:rsid w:val="003C53F3"/>
    <w:rsid w:val="003C5FB2"/>
    <w:rsid w:val="003C6657"/>
    <w:rsid w:val="003C6C91"/>
    <w:rsid w:val="003D09B0"/>
    <w:rsid w:val="003D1325"/>
    <w:rsid w:val="003D1FAD"/>
    <w:rsid w:val="003D3CA1"/>
    <w:rsid w:val="003D4150"/>
    <w:rsid w:val="003D4268"/>
    <w:rsid w:val="003D5AF7"/>
    <w:rsid w:val="003D6794"/>
    <w:rsid w:val="003D6BFA"/>
    <w:rsid w:val="003E182E"/>
    <w:rsid w:val="003E18DB"/>
    <w:rsid w:val="003E377B"/>
    <w:rsid w:val="003E3E4E"/>
    <w:rsid w:val="003E4028"/>
    <w:rsid w:val="003E50EF"/>
    <w:rsid w:val="003E6662"/>
    <w:rsid w:val="003E7ABC"/>
    <w:rsid w:val="003F0E35"/>
    <w:rsid w:val="003F10E4"/>
    <w:rsid w:val="003F1108"/>
    <w:rsid w:val="003F1181"/>
    <w:rsid w:val="003F1B9A"/>
    <w:rsid w:val="003F275C"/>
    <w:rsid w:val="003F2830"/>
    <w:rsid w:val="003F28DA"/>
    <w:rsid w:val="003F2F61"/>
    <w:rsid w:val="003F3108"/>
    <w:rsid w:val="003F31B4"/>
    <w:rsid w:val="003F33F7"/>
    <w:rsid w:val="003F3EA6"/>
    <w:rsid w:val="003F5048"/>
    <w:rsid w:val="003F597E"/>
    <w:rsid w:val="003F7536"/>
    <w:rsid w:val="003F766E"/>
    <w:rsid w:val="003F7754"/>
    <w:rsid w:val="00400203"/>
    <w:rsid w:val="00401272"/>
    <w:rsid w:val="004019CD"/>
    <w:rsid w:val="00402AE0"/>
    <w:rsid w:val="00403634"/>
    <w:rsid w:val="00404746"/>
    <w:rsid w:val="00405FFC"/>
    <w:rsid w:val="00406004"/>
    <w:rsid w:val="00406D8A"/>
    <w:rsid w:val="00406E6A"/>
    <w:rsid w:val="00411289"/>
    <w:rsid w:val="004119D7"/>
    <w:rsid w:val="00413A62"/>
    <w:rsid w:val="00413B24"/>
    <w:rsid w:val="00413E1A"/>
    <w:rsid w:val="00414B6C"/>
    <w:rsid w:val="00415363"/>
    <w:rsid w:val="004167CF"/>
    <w:rsid w:val="00417D79"/>
    <w:rsid w:val="00421E16"/>
    <w:rsid w:val="00423B06"/>
    <w:rsid w:val="0042613A"/>
    <w:rsid w:val="00426CE4"/>
    <w:rsid w:val="00431D23"/>
    <w:rsid w:val="00431ED8"/>
    <w:rsid w:val="00432471"/>
    <w:rsid w:val="00432A33"/>
    <w:rsid w:val="00435856"/>
    <w:rsid w:val="004358C3"/>
    <w:rsid w:val="00435F45"/>
    <w:rsid w:val="0043680D"/>
    <w:rsid w:val="0043683F"/>
    <w:rsid w:val="004371F1"/>
    <w:rsid w:val="00437541"/>
    <w:rsid w:val="004407DB"/>
    <w:rsid w:val="00442081"/>
    <w:rsid w:val="00442150"/>
    <w:rsid w:val="00442294"/>
    <w:rsid w:val="00442A6F"/>
    <w:rsid w:val="004438A0"/>
    <w:rsid w:val="00444F53"/>
    <w:rsid w:val="00445CC1"/>
    <w:rsid w:val="00446DD0"/>
    <w:rsid w:val="004475F3"/>
    <w:rsid w:val="0044784E"/>
    <w:rsid w:val="00450060"/>
    <w:rsid w:val="00450BE8"/>
    <w:rsid w:val="00450ED2"/>
    <w:rsid w:val="00451C74"/>
    <w:rsid w:val="00451FEF"/>
    <w:rsid w:val="00452419"/>
    <w:rsid w:val="004533E7"/>
    <w:rsid w:val="00453F53"/>
    <w:rsid w:val="004550AD"/>
    <w:rsid w:val="00455E5D"/>
    <w:rsid w:val="0046112B"/>
    <w:rsid w:val="004621A1"/>
    <w:rsid w:val="00462C6C"/>
    <w:rsid w:val="00464037"/>
    <w:rsid w:val="004667F0"/>
    <w:rsid w:val="004709A2"/>
    <w:rsid w:val="00470CB8"/>
    <w:rsid w:val="00474DE0"/>
    <w:rsid w:val="00474FA0"/>
    <w:rsid w:val="0047617D"/>
    <w:rsid w:val="004763D8"/>
    <w:rsid w:val="00476D72"/>
    <w:rsid w:val="00476FE5"/>
    <w:rsid w:val="004820C6"/>
    <w:rsid w:val="00482295"/>
    <w:rsid w:val="0048262C"/>
    <w:rsid w:val="004829EC"/>
    <w:rsid w:val="00483E12"/>
    <w:rsid w:val="004841B0"/>
    <w:rsid w:val="004841E8"/>
    <w:rsid w:val="00486B5D"/>
    <w:rsid w:val="00486E4B"/>
    <w:rsid w:val="00486EFE"/>
    <w:rsid w:val="0048749D"/>
    <w:rsid w:val="00490DAE"/>
    <w:rsid w:val="00491128"/>
    <w:rsid w:val="004919F4"/>
    <w:rsid w:val="00494B88"/>
    <w:rsid w:val="004952FE"/>
    <w:rsid w:val="00495C51"/>
    <w:rsid w:val="004A0E42"/>
    <w:rsid w:val="004A0EB1"/>
    <w:rsid w:val="004A24C5"/>
    <w:rsid w:val="004A25E8"/>
    <w:rsid w:val="004A2DA2"/>
    <w:rsid w:val="004A3739"/>
    <w:rsid w:val="004A3A47"/>
    <w:rsid w:val="004A42C9"/>
    <w:rsid w:val="004A700C"/>
    <w:rsid w:val="004A7CDC"/>
    <w:rsid w:val="004B04AB"/>
    <w:rsid w:val="004B2950"/>
    <w:rsid w:val="004B2D9B"/>
    <w:rsid w:val="004B3908"/>
    <w:rsid w:val="004B48E3"/>
    <w:rsid w:val="004B4D04"/>
    <w:rsid w:val="004B5D76"/>
    <w:rsid w:val="004B6C20"/>
    <w:rsid w:val="004B6E12"/>
    <w:rsid w:val="004B733C"/>
    <w:rsid w:val="004B7852"/>
    <w:rsid w:val="004B7DBB"/>
    <w:rsid w:val="004C10F8"/>
    <w:rsid w:val="004C116E"/>
    <w:rsid w:val="004C1536"/>
    <w:rsid w:val="004C1FC1"/>
    <w:rsid w:val="004C2BCC"/>
    <w:rsid w:val="004C3295"/>
    <w:rsid w:val="004C384C"/>
    <w:rsid w:val="004C4DA0"/>
    <w:rsid w:val="004D0A86"/>
    <w:rsid w:val="004D1026"/>
    <w:rsid w:val="004D1067"/>
    <w:rsid w:val="004D24EE"/>
    <w:rsid w:val="004D257C"/>
    <w:rsid w:val="004D2611"/>
    <w:rsid w:val="004D363C"/>
    <w:rsid w:val="004D3740"/>
    <w:rsid w:val="004D3F81"/>
    <w:rsid w:val="004D4157"/>
    <w:rsid w:val="004D6C35"/>
    <w:rsid w:val="004D6F78"/>
    <w:rsid w:val="004E36AE"/>
    <w:rsid w:val="004E51D2"/>
    <w:rsid w:val="004E5C51"/>
    <w:rsid w:val="004E64CA"/>
    <w:rsid w:val="004E691E"/>
    <w:rsid w:val="004E7227"/>
    <w:rsid w:val="004F1247"/>
    <w:rsid w:val="004F1CB0"/>
    <w:rsid w:val="004F21BB"/>
    <w:rsid w:val="004F2F72"/>
    <w:rsid w:val="004F5454"/>
    <w:rsid w:val="004F6461"/>
    <w:rsid w:val="004F68A3"/>
    <w:rsid w:val="004F6B5E"/>
    <w:rsid w:val="004F6E8D"/>
    <w:rsid w:val="005003E7"/>
    <w:rsid w:val="005008E4"/>
    <w:rsid w:val="00502977"/>
    <w:rsid w:val="005031C9"/>
    <w:rsid w:val="005031D9"/>
    <w:rsid w:val="00503291"/>
    <w:rsid w:val="0050369B"/>
    <w:rsid w:val="00504407"/>
    <w:rsid w:val="00504DD6"/>
    <w:rsid w:val="00506DEE"/>
    <w:rsid w:val="005101A3"/>
    <w:rsid w:val="00510232"/>
    <w:rsid w:val="005116B0"/>
    <w:rsid w:val="005136E8"/>
    <w:rsid w:val="005150FD"/>
    <w:rsid w:val="00515BCB"/>
    <w:rsid w:val="00516296"/>
    <w:rsid w:val="005163A1"/>
    <w:rsid w:val="00516CEB"/>
    <w:rsid w:val="00520C98"/>
    <w:rsid w:val="00520F4A"/>
    <w:rsid w:val="00520F82"/>
    <w:rsid w:val="00520F96"/>
    <w:rsid w:val="00523FC3"/>
    <w:rsid w:val="00525320"/>
    <w:rsid w:val="00525BB7"/>
    <w:rsid w:val="00526394"/>
    <w:rsid w:val="00526F00"/>
    <w:rsid w:val="005273AE"/>
    <w:rsid w:val="005274D0"/>
    <w:rsid w:val="00530430"/>
    <w:rsid w:val="00530573"/>
    <w:rsid w:val="0053226B"/>
    <w:rsid w:val="0053332E"/>
    <w:rsid w:val="00533922"/>
    <w:rsid w:val="00533C7D"/>
    <w:rsid w:val="0053458C"/>
    <w:rsid w:val="00535013"/>
    <w:rsid w:val="00536BB2"/>
    <w:rsid w:val="00536C0D"/>
    <w:rsid w:val="00537287"/>
    <w:rsid w:val="00542D8F"/>
    <w:rsid w:val="00545F10"/>
    <w:rsid w:val="00546021"/>
    <w:rsid w:val="00547AB8"/>
    <w:rsid w:val="00547B83"/>
    <w:rsid w:val="005506D1"/>
    <w:rsid w:val="005511A0"/>
    <w:rsid w:val="00551B01"/>
    <w:rsid w:val="00551F32"/>
    <w:rsid w:val="0055595D"/>
    <w:rsid w:val="00555CA4"/>
    <w:rsid w:val="00556077"/>
    <w:rsid w:val="0056000B"/>
    <w:rsid w:val="00560277"/>
    <w:rsid w:val="00561AFD"/>
    <w:rsid w:val="00561F7D"/>
    <w:rsid w:val="00561F83"/>
    <w:rsid w:val="00562873"/>
    <w:rsid w:val="00562B9C"/>
    <w:rsid w:val="0056503B"/>
    <w:rsid w:val="005658FA"/>
    <w:rsid w:val="0056646A"/>
    <w:rsid w:val="005675AC"/>
    <w:rsid w:val="005714FD"/>
    <w:rsid w:val="00571BBD"/>
    <w:rsid w:val="00572639"/>
    <w:rsid w:val="00573188"/>
    <w:rsid w:val="005740B8"/>
    <w:rsid w:val="005744EA"/>
    <w:rsid w:val="00575121"/>
    <w:rsid w:val="00577CD3"/>
    <w:rsid w:val="00582582"/>
    <w:rsid w:val="005839E2"/>
    <w:rsid w:val="005847BC"/>
    <w:rsid w:val="00586DF7"/>
    <w:rsid w:val="0058722E"/>
    <w:rsid w:val="0059065E"/>
    <w:rsid w:val="00590DB0"/>
    <w:rsid w:val="00593024"/>
    <w:rsid w:val="005937A5"/>
    <w:rsid w:val="00594314"/>
    <w:rsid w:val="00594ECC"/>
    <w:rsid w:val="00596EA9"/>
    <w:rsid w:val="00597334"/>
    <w:rsid w:val="005A1347"/>
    <w:rsid w:val="005A1460"/>
    <w:rsid w:val="005A248F"/>
    <w:rsid w:val="005A24BA"/>
    <w:rsid w:val="005A3507"/>
    <w:rsid w:val="005A3D2B"/>
    <w:rsid w:val="005A3E0E"/>
    <w:rsid w:val="005A3E92"/>
    <w:rsid w:val="005A4579"/>
    <w:rsid w:val="005A4C3E"/>
    <w:rsid w:val="005A63FF"/>
    <w:rsid w:val="005A74EE"/>
    <w:rsid w:val="005B023B"/>
    <w:rsid w:val="005B1F03"/>
    <w:rsid w:val="005B20CB"/>
    <w:rsid w:val="005B2DA9"/>
    <w:rsid w:val="005B46A4"/>
    <w:rsid w:val="005B488B"/>
    <w:rsid w:val="005B48D2"/>
    <w:rsid w:val="005B5609"/>
    <w:rsid w:val="005B6997"/>
    <w:rsid w:val="005B7148"/>
    <w:rsid w:val="005C0694"/>
    <w:rsid w:val="005C106D"/>
    <w:rsid w:val="005C27E9"/>
    <w:rsid w:val="005C2891"/>
    <w:rsid w:val="005C2A50"/>
    <w:rsid w:val="005C4FFB"/>
    <w:rsid w:val="005C7FE0"/>
    <w:rsid w:val="005D0452"/>
    <w:rsid w:val="005D1F7A"/>
    <w:rsid w:val="005D5CA4"/>
    <w:rsid w:val="005D6009"/>
    <w:rsid w:val="005D65E5"/>
    <w:rsid w:val="005E1147"/>
    <w:rsid w:val="005E14B3"/>
    <w:rsid w:val="005E2479"/>
    <w:rsid w:val="005E2860"/>
    <w:rsid w:val="005E3BB0"/>
    <w:rsid w:val="005E4446"/>
    <w:rsid w:val="005E4E31"/>
    <w:rsid w:val="005F38EF"/>
    <w:rsid w:val="005F39F2"/>
    <w:rsid w:val="005F4548"/>
    <w:rsid w:val="005F4F06"/>
    <w:rsid w:val="005F5C15"/>
    <w:rsid w:val="005F61D3"/>
    <w:rsid w:val="005F66EE"/>
    <w:rsid w:val="00601A30"/>
    <w:rsid w:val="00601C9A"/>
    <w:rsid w:val="0060231D"/>
    <w:rsid w:val="006036CC"/>
    <w:rsid w:val="00604128"/>
    <w:rsid w:val="00604292"/>
    <w:rsid w:val="00604C24"/>
    <w:rsid w:val="0060536A"/>
    <w:rsid w:val="0060567E"/>
    <w:rsid w:val="0060660C"/>
    <w:rsid w:val="00610603"/>
    <w:rsid w:val="00611C1B"/>
    <w:rsid w:val="00612FD6"/>
    <w:rsid w:val="0061355E"/>
    <w:rsid w:val="00613841"/>
    <w:rsid w:val="006138EC"/>
    <w:rsid w:val="00615613"/>
    <w:rsid w:val="00615AC4"/>
    <w:rsid w:val="00617300"/>
    <w:rsid w:val="0061775F"/>
    <w:rsid w:val="00617A3D"/>
    <w:rsid w:val="006208C9"/>
    <w:rsid w:val="00620E17"/>
    <w:rsid w:val="006212FA"/>
    <w:rsid w:val="00621D0D"/>
    <w:rsid w:val="006226A2"/>
    <w:rsid w:val="00626045"/>
    <w:rsid w:val="00626B8A"/>
    <w:rsid w:val="00627A14"/>
    <w:rsid w:val="00627B38"/>
    <w:rsid w:val="006302A8"/>
    <w:rsid w:val="006304BE"/>
    <w:rsid w:val="006307C1"/>
    <w:rsid w:val="0063096C"/>
    <w:rsid w:val="006318FB"/>
    <w:rsid w:val="00631C66"/>
    <w:rsid w:val="00632C0A"/>
    <w:rsid w:val="006330C7"/>
    <w:rsid w:val="00634FF3"/>
    <w:rsid w:val="00635104"/>
    <w:rsid w:val="006376F9"/>
    <w:rsid w:val="00640290"/>
    <w:rsid w:val="006421FC"/>
    <w:rsid w:val="00642286"/>
    <w:rsid w:val="006445E0"/>
    <w:rsid w:val="006455B0"/>
    <w:rsid w:val="006459C9"/>
    <w:rsid w:val="00645ACB"/>
    <w:rsid w:val="00647503"/>
    <w:rsid w:val="00650079"/>
    <w:rsid w:val="00650272"/>
    <w:rsid w:val="00653590"/>
    <w:rsid w:val="00653602"/>
    <w:rsid w:val="00656CA2"/>
    <w:rsid w:val="00657743"/>
    <w:rsid w:val="00661CC2"/>
    <w:rsid w:val="006621AE"/>
    <w:rsid w:val="0066239F"/>
    <w:rsid w:val="0066363F"/>
    <w:rsid w:val="00663663"/>
    <w:rsid w:val="006642AB"/>
    <w:rsid w:val="00665396"/>
    <w:rsid w:val="00665BD7"/>
    <w:rsid w:val="0066761F"/>
    <w:rsid w:val="00667BA2"/>
    <w:rsid w:val="00670279"/>
    <w:rsid w:val="00671A35"/>
    <w:rsid w:val="00671C60"/>
    <w:rsid w:val="0067270A"/>
    <w:rsid w:val="00672AF2"/>
    <w:rsid w:val="00673148"/>
    <w:rsid w:val="00673909"/>
    <w:rsid w:val="00675BF0"/>
    <w:rsid w:val="00677228"/>
    <w:rsid w:val="006776E6"/>
    <w:rsid w:val="00677FA8"/>
    <w:rsid w:val="00681246"/>
    <w:rsid w:val="00681FFF"/>
    <w:rsid w:val="00683614"/>
    <w:rsid w:val="006850E7"/>
    <w:rsid w:val="00686355"/>
    <w:rsid w:val="00687657"/>
    <w:rsid w:val="0068785C"/>
    <w:rsid w:val="006879F8"/>
    <w:rsid w:val="00691721"/>
    <w:rsid w:val="00693DD9"/>
    <w:rsid w:val="006944FA"/>
    <w:rsid w:val="00694719"/>
    <w:rsid w:val="006948A2"/>
    <w:rsid w:val="006958B2"/>
    <w:rsid w:val="00697309"/>
    <w:rsid w:val="006974FD"/>
    <w:rsid w:val="00697AD1"/>
    <w:rsid w:val="006A2751"/>
    <w:rsid w:val="006A50EE"/>
    <w:rsid w:val="006A68FA"/>
    <w:rsid w:val="006A746E"/>
    <w:rsid w:val="006B0477"/>
    <w:rsid w:val="006B05EA"/>
    <w:rsid w:val="006B3982"/>
    <w:rsid w:val="006B3E7E"/>
    <w:rsid w:val="006B6D88"/>
    <w:rsid w:val="006C0038"/>
    <w:rsid w:val="006C0B08"/>
    <w:rsid w:val="006C0B3E"/>
    <w:rsid w:val="006C132B"/>
    <w:rsid w:val="006C265D"/>
    <w:rsid w:val="006C3329"/>
    <w:rsid w:val="006C37A0"/>
    <w:rsid w:val="006C488C"/>
    <w:rsid w:val="006C5862"/>
    <w:rsid w:val="006C6624"/>
    <w:rsid w:val="006C72C0"/>
    <w:rsid w:val="006C77DD"/>
    <w:rsid w:val="006D018D"/>
    <w:rsid w:val="006D0543"/>
    <w:rsid w:val="006D250F"/>
    <w:rsid w:val="006D305C"/>
    <w:rsid w:val="006D4AD8"/>
    <w:rsid w:val="006D4C3C"/>
    <w:rsid w:val="006D4CDD"/>
    <w:rsid w:val="006D4D7B"/>
    <w:rsid w:val="006D5C85"/>
    <w:rsid w:val="006D7228"/>
    <w:rsid w:val="006E092F"/>
    <w:rsid w:val="006E0D24"/>
    <w:rsid w:val="006E3283"/>
    <w:rsid w:val="006E433E"/>
    <w:rsid w:val="006E44B9"/>
    <w:rsid w:val="006E479E"/>
    <w:rsid w:val="006E50F7"/>
    <w:rsid w:val="006E58FE"/>
    <w:rsid w:val="006E5EA2"/>
    <w:rsid w:val="006E615D"/>
    <w:rsid w:val="006E7109"/>
    <w:rsid w:val="006F0CDC"/>
    <w:rsid w:val="006F11D5"/>
    <w:rsid w:val="006F1806"/>
    <w:rsid w:val="006F1E74"/>
    <w:rsid w:val="006F2967"/>
    <w:rsid w:val="006F29CB"/>
    <w:rsid w:val="006F2E6E"/>
    <w:rsid w:val="006F3315"/>
    <w:rsid w:val="006F3532"/>
    <w:rsid w:val="006F369D"/>
    <w:rsid w:val="006F5D77"/>
    <w:rsid w:val="006F7049"/>
    <w:rsid w:val="006F7157"/>
    <w:rsid w:val="00700767"/>
    <w:rsid w:val="00701323"/>
    <w:rsid w:val="00702718"/>
    <w:rsid w:val="00704118"/>
    <w:rsid w:val="00704D02"/>
    <w:rsid w:val="00705F4C"/>
    <w:rsid w:val="0070665B"/>
    <w:rsid w:val="007074E8"/>
    <w:rsid w:val="00710C03"/>
    <w:rsid w:val="0071383B"/>
    <w:rsid w:val="00714A73"/>
    <w:rsid w:val="00717734"/>
    <w:rsid w:val="00720071"/>
    <w:rsid w:val="00721071"/>
    <w:rsid w:val="007224C0"/>
    <w:rsid w:val="0072374A"/>
    <w:rsid w:val="00723FF9"/>
    <w:rsid w:val="00732F87"/>
    <w:rsid w:val="0073314A"/>
    <w:rsid w:val="00733222"/>
    <w:rsid w:val="0073702B"/>
    <w:rsid w:val="007410E8"/>
    <w:rsid w:val="00741D27"/>
    <w:rsid w:val="007435AB"/>
    <w:rsid w:val="00743A2C"/>
    <w:rsid w:val="00743AA4"/>
    <w:rsid w:val="007447C0"/>
    <w:rsid w:val="00746317"/>
    <w:rsid w:val="00746C86"/>
    <w:rsid w:val="007500E1"/>
    <w:rsid w:val="00750AAE"/>
    <w:rsid w:val="007515A7"/>
    <w:rsid w:val="0075163F"/>
    <w:rsid w:val="00751FF7"/>
    <w:rsid w:val="00752A6B"/>
    <w:rsid w:val="00752D4A"/>
    <w:rsid w:val="007548A7"/>
    <w:rsid w:val="007550EA"/>
    <w:rsid w:val="00755228"/>
    <w:rsid w:val="007558C9"/>
    <w:rsid w:val="00755908"/>
    <w:rsid w:val="00755D60"/>
    <w:rsid w:val="007561ED"/>
    <w:rsid w:val="00760BB7"/>
    <w:rsid w:val="00761B17"/>
    <w:rsid w:val="0076267D"/>
    <w:rsid w:val="00764397"/>
    <w:rsid w:val="007643C1"/>
    <w:rsid w:val="00765492"/>
    <w:rsid w:val="00765754"/>
    <w:rsid w:val="0076591D"/>
    <w:rsid w:val="00766104"/>
    <w:rsid w:val="0076743F"/>
    <w:rsid w:val="007679FE"/>
    <w:rsid w:val="00767A18"/>
    <w:rsid w:val="00767B07"/>
    <w:rsid w:val="007708D1"/>
    <w:rsid w:val="007738CB"/>
    <w:rsid w:val="00773CA4"/>
    <w:rsid w:val="00774D0D"/>
    <w:rsid w:val="00776A3A"/>
    <w:rsid w:val="00777E5F"/>
    <w:rsid w:val="007802AA"/>
    <w:rsid w:val="00780C78"/>
    <w:rsid w:val="00783594"/>
    <w:rsid w:val="00784691"/>
    <w:rsid w:val="0078516F"/>
    <w:rsid w:val="0078603C"/>
    <w:rsid w:val="0078658B"/>
    <w:rsid w:val="00786C28"/>
    <w:rsid w:val="00790071"/>
    <w:rsid w:val="00790A39"/>
    <w:rsid w:val="00790CE7"/>
    <w:rsid w:val="0079174E"/>
    <w:rsid w:val="007921C2"/>
    <w:rsid w:val="00793A4A"/>
    <w:rsid w:val="007941F1"/>
    <w:rsid w:val="00794684"/>
    <w:rsid w:val="00795F74"/>
    <w:rsid w:val="00797140"/>
    <w:rsid w:val="007976ED"/>
    <w:rsid w:val="007A0C99"/>
    <w:rsid w:val="007A398D"/>
    <w:rsid w:val="007A39C2"/>
    <w:rsid w:val="007A4854"/>
    <w:rsid w:val="007A49F7"/>
    <w:rsid w:val="007A74B7"/>
    <w:rsid w:val="007B057D"/>
    <w:rsid w:val="007B190D"/>
    <w:rsid w:val="007B30E6"/>
    <w:rsid w:val="007B3A2E"/>
    <w:rsid w:val="007B43DF"/>
    <w:rsid w:val="007B46A0"/>
    <w:rsid w:val="007B4DBD"/>
    <w:rsid w:val="007B4FC5"/>
    <w:rsid w:val="007B576C"/>
    <w:rsid w:val="007B7CC4"/>
    <w:rsid w:val="007C00EE"/>
    <w:rsid w:val="007C03BD"/>
    <w:rsid w:val="007C1BC7"/>
    <w:rsid w:val="007C1F50"/>
    <w:rsid w:val="007C348C"/>
    <w:rsid w:val="007C3A33"/>
    <w:rsid w:val="007C47E5"/>
    <w:rsid w:val="007C575B"/>
    <w:rsid w:val="007C6ADB"/>
    <w:rsid w:val="007D153F"/>
    <w:rsid w:val="007D2E1C"/>
    <w:rsid w:val="007D3D2F"/>
    <w:rsid w:val="007D72C2"/>
    <w:rsid w:val="007E3481"/>
    <w:rsid w:val="007E3EBA"/>
    <w:rsid w:val="007E5EF7"/>
    <w:rsid w:val="007E6342"/>
    <w:rsid w:val="007E63E6"/>
    <w:rsid w:val="007E64C2"/>
    <w:rsid w:val="007F02A4"/>
    <w:rsid w:val="007F4930"/>
    <w:rsid w:val="007F4CCF"/>
    <w:rsid w:val="007F6E0A"/>
    <w:rsid w:val="007F78D2"/>
    <w:rsid w:val="007F7951"/>
    <w:rsid w:val="0080063A"/>
    <w:rsid w:val="008011CD"/>
    <w:rsid w:val="008021E1"/>
    <w:rsid w:val="0080351C"/>
    <w:rsid w:val="00803CC7"/>
    <w:rsid w:val="00804E70"/>
    <w:rsid w:val="008069B5"/>
    <w:rsid w:val="008077A8"/>
    <w:rsid w:val="00810E05"/>
    <w:rsid w:val="00812003"/>
    <w:rsid w:val="00812F3D"/>
    <w:rsid w:val="008137A1"/>
    <w:rsid w:val="00814E7A"/>
    <w:rsid w:val="00814F35"/>
    <w:rsid w:val="008159C7"/>
    <w:rsid w:val="00820397"/>
    <w:rsid w:val="008211F5"/>
    <w:rsid w:val="00822786"/>
    <w:rsid w:val="008228FD"/>
    <w:rsid w:val="008230A2"/>
    <w:rsid w:val="0082446C"/>
    <w:rsid w:val="008257D7"/>
    <w:rsid w:val="00825A76"/>
    <w:rsid w:val="00827491"/>
    <w:rsid w:val="008278C9"/>
    <w:rsid w:val="00831E9F"/>
    <w:rsid w:val="00832E7F"/>
    <w:rsid w:val="00835FBF"/>
    <w:rsid w:val="00836B55"/>
    <w:rsid w:val="00840308"/>
    <w:rsid w:val="00840493"/>
    <w:rsid w:val="008414CF"/>
    <w:rsid w:val="0084153C"/>
    <w:rsid w:val="008425C3"/>
    <w:rsid w:val="008426C7"/>
    <w:rsid w:val="008433D1"/>
    <w:rsid w:val="00843DA8"/>
    <w:rsid w:val="0084540B"/>
    <w:rsid w:val="00845B97"/>
    <w:rsid w:val="00846621"/>
    <w:rsid w:val="00847B20"/>
    <w:rsid w:val="0085081C"/>
    <w:rsid w:val="0085092E"/>
    <w:rsid w:val="00851924"/>
    <w:rsid w:val="00856602"/>
    <w:rsid w:val="00857B6D"/>
    <w:rsid w:val="00861002"/>
    <w:rsid w:val="008624E1"/>
    <w:rsid w:val="00863290"/>
    <w:rsid w:val="00863A1A"/>
    <w:rsid w:val="00864544"/>
    <w:rsid w:val="00864555"/>
    <w:rsid w:val="008647B8"/>
    <w:rsid w:val="00866E03"/>
    <w:rsid w:val="00867E86"/>
    <w:rsid w:val="008700BE"/>
    <w:rsid w:val="00870B38"/>
    <w:rsid w:val="00871859"/>
    <w:rsid w:val="00872622"/>
    <w:rsid w:val="00872C20"/>
    <w:rsid w:val="0087386F"/>
    <w:rsid w:val="00874713"/>
    <w:rsid w:val="008751EB"/>
    <w:rsid w:val="00876929"/>
    <w:rsid w:val="00876F0D"/>
    <w:rsid w:val="008771C6"/>
    <w:rsid w:val="0087730E"/>
    <w:rsid w:val="00877E35"/>
    <w:rsid w:val="0088111F"/>
    <w:rsid w:val="00881421"/>
    <w:rsid w:val="00882046"/>
    <w:rsid w:val="008833DA"/>
    <w:rsid w:val="008841DB"/>
    <w:rsid w:val="008847E0"/>
    <w:rsid w:val="008849EE"/>
    <w:rsid w:val="0088615C"/>
    <w:rsid w:val="00887203"/>
    <w:rsid w:val="0088756D"/>
    <w:rsid w:val="00887B2E"/>
    <w:rsid w:val="008920E8"/>
    <w:rsid w:val="008922C0"/>
    <w:rsid w:val="0089328D"/>
    <w:rsid w:val="008938FD"/>
    <w:rsid w:val="00893C7E"/>
    <w:rsid w:val="0089479E"/>
    <w:rsid w:val="00894C5D"/>
    <w:rsid w:val="008A0117"/>
    <w:rsid w:val="008A0689"/>
    <w:rsid w:val="008A0978"/>
    <w:rsid w:val="008A1218"/>
    <w:rsid w:val="008A189E"/>
    <w:rsid w:val="008A3E5B"/>
    <w:rsid w:val="008A425C"/>
    <w:rsid w:val="008A4950"/>
    <w:rsid w:val="008A4D2B"/>
    <w:rsid w:val="008A565F"/>
    <w:rsid w:val="008A5D87"/>
    <w:rsid w:val="008A5ED2"/>
    <w:rsid w:val="008A7768"/>
    <w:rsid w:val="008B070D"/>
    <w:rsid w:val="008B17A8"/>
    <w:rsid w:val="008B4188"/>
    <w:rsid w:val="008B53A2"/>
    <w:rsid w:val="008B583E"/>
    <w:rsid w:val="008B61AA"/>
    <w:rsid w:val="008C0960"/>
    <w:rsid w:val="008C0ED6"/>
    <w:rsid w:val="008C1A3B"/>
    <w:rsid w:val="008C2578"/>
    <w:rsid w:val="008C28B5"/>
    <w:rsid w:val="008C2E08"/>
    <w:rsid w:val="008C456F"/>
    <w:rsid w:val="008C4A2D"/>
    <w:rsid w:val="008C519E"/>
    <w:rsid w:val="008C561A"/>
    <w:rsid w:val="008C71DD"/>
    <w:rsid w:val="008C799D"/>
    <w:rsid w:val="008D0B38"/>
    <w:rsid w:val="008D0C44"/>
    <w:rsid w:val="008D1047"/>
    <w:rsid w:val="008D17BA"/>
    <w:rsid w:val="008D21A1"/>
    <w:rsid w:val="008D3BD6"/>
    <w:rsid w:val="008D4C35"/>
    <w:rsid w:val="008D5150"/>
    <w:rsid w:val="008D5BD4"/>
    <w:rsid w:val="008D7B37"/>
    <w:rsid w:val="008E091E"/>
    <w:rsid w:val="008E3A89"/>
    <w:rsid w:val="008E44D5"/>
    <w:rsid w:val="008E4638"/>
    <w:rsid w:val="008E4B19"/>
    <w:rsid w:val="008E57CC"/>
    <w:rsid w:val="008E5A34"/>
    <w:rsid w:val="008E6095"/>
    <w:rsid w:val="008E693E"/>
    <w:rsid w:val="008E6AAE"/>
    <w:rsid w:val="008E6B8B"/>
    <w:rsid w:val="008F17B8"/>
    <w:rsid w:val="008F3DFF"/>
    <w:rsid w:val="008F4246"/>
    <w:rsid w:val="008F52C0"/>
    <w:rsid w:val="008F54C8"/>
    <w:rsid w:val="008F5C40"/>
    <w:rsid w:val="008F683B"/>
    <w:rsid w:val="008F6E1B"/>
    <w:rsid w:val="009007D3"/>
    <w:rsid w:val="0090148B"/>
    <w:rsid w:val="00902395"/>
    <w:rsid w:val="00902C04"/>
    <w:rsid w:val="009039C2"/>
    <w:rsid w:val="0090483F"/>
    <w:rsid w:val="00904F72"/>
    <w:rsid w:val="00905501"/>
    <w:rsid w:val="009073AE"/>
    <w:rsid w:val="00907535"/>
    <w:rsid w:val="00911A63"/>
    <w:rsid w:val="00913E5A"/>
    <w:rsid w:val="00915D68"/>
    <w:rsid w:val="00915F24"/>
    <w:rsid w:val="00917C13"/>
    <w:rsid w:val="00920257"/>
    <w:rsid w:val="00921E71"/>
    <w:rsid w:val="009234D1"/>
    <w:rsid w:val="00923AFE"/>
    <w:rsid w:val="00926470"/>
    <w:rsid w:val="00926A53"/>
    <w:rsid w:val="00926C27"/>
    <w:rsid w:val="00926F62"/>
    <w:rsid w:val="00927E14"/>
    <w:rsid w:val="00931612"/>
    <w:rsid w:val="00931F39"/>
    <w:rsid w:val="00931F7A"/>
    <w:rsid w:val="00932DB1"/>
    <w:rsid w:val="009347CA"/>
    <w:rsid w:val="00935AF5"/>
    <w:rsid w:val="00936B2A"/>
    <w:rsid w:val="00936FEA"/>
    <w:rsid w:val="009373D6"/>
    <w:rsid w:val="00940785"/>
    <w:rsid w:val="0094093F"/>
    <w:rsid w:val="0094155F"/>
    <w:rsid w:val="009415FA"/>
    <w:rsid w:val="00941DD4"/>
    <w:rsid w:val="00942F7C"/>
    <w:rsid w:val="00943B75"/>
    <w:rsid w:val="00943BD8"/>
    <w:rsid w:val="00943BF5"/>
    <w:rsid w:val="00944A60"/>
    <w:rsid w:val="00947A7D"/>
    <w:rsid w:val="00947FEE"/>
    <w:rsid w:val="009508AF"/>
    <w:rsid w:val="00950B4D"/>
    <w:rsid w:val="00961165"/>
    <w:rsid w:val="00961337"/>
    <w:rsid w:val="009615F5"/>
    <w:rsid w:val="0096480E"/>
    <w:rsid w:val="0096599A"/>
    <w:rsid w:val="009663AE"/>
    <w:rsid w:val="0096699E"/>
    <w:rsid w:val="0096733B"/>
    <w:rsid w:val="00967F23"/>
    <w:rsid w:val="0097255C"/>
    <w:rsid w:val="00972F6C"/>
    <w:rsid w:val="009734CC"/>
    <w:rsid w:val="009738E7"/>
    <w:rsid w:val="00973CEF"/>
    <w:rsid w:val="00977842"/>
    <w:rsid w:val="00977B37"/>
    <w:rsid w:val="0098170E"/>
    <w:rsid w:val="00981853"/>
    <w:rsid w:val="00982F5E"/>
    <w:rsid w:val="00983EF4"/>
    <w:rsid w:val="00984F5D"/>
    <w:rsid w:val="00985FDF"/>
    <w:rsid w:val="00986A63"/>
    <w:rsid w:val="00987695"/>
    <w:rsid w:val="00991227"/>
    <w:rsid w:val="00991C62"/>
    <w:rsid w:val="00992820"/>
    <w:rsid w:val="00995684"/>
    <w:rsid w:val="00997CCB"/>
    <w:rsid w:val="009A1817"/>
    <w:rsid w:val="009A1E6A"/>
    <w:rsid w:val="009A3848"/>
    <w:rsid w:val="009A539D"/>
    <w:rsid w:val="009A5F59"/>
    <w:rsid w:val="009A5F92"/>
    <w:rsid w:val="009A64B2"/>
    <w:rsid w:val="009A7524"/>
    <w:rsid w:val="009A7E31"/>
    <w:rsid w:val="009B28FA"/>
    <w:rsid w:val="009B2A85"/>
    <w:rsid w:val="009B3961"/>
    <w:rsid w:val="009B3E39"/>
    <w:rsid w:val="009B4716"/>
    <w:rsid w:val="009B49EF"/>
    <w:rsid w:val="009B576F"/>
    <w:rsid w:val="009B5848"/>
    <w:rsid w:val="009B6F20"/>
    <w:rsid w:val="009B6FA3"/>
    <w:rsid w:val="009B7F77"/>
    <w:rsid w:val="009C0960"/>
    <w:rsid w:val="009C2E43"/>
    <w:rsid w:val="009C44AA"/>
    <w:rsid w:val="009C4A0E"/>
    <w:rsid w:val="009C58D4"/>
    <w:rsid w:val="009C5F6A"/>
    <w:rsid w:val="009D00D4"/>
    <w:rsid w:val="009D3AB2"/>
    <w:rsid w:val="009D3DC1"/>
    <w:rsid w:val="009D3F84"/>
    <w:rsid w:val="009D4305"/>
    <w:rsid w:val="009D6303"/>
    <w:rsid w:val="009D6546"/>
    <w:rsid w:val="009D7436"/>
    <w:rsid w:val="009D79DB"/>
    <w:rsid w:val="009D7CED"/>
    <w:rsid w:val="009E0075"/>
    <w:rsid w:val="009E255A"/>
    <w:rsid w:val="009E25DB"/>
    <w:rsid w:val="009E41F9"/>
    <w:rsid w:val="009E5544"/>
    <w:rsid w:val="009E556A"/>
    <w:rsid w:val="009E6CA0"/>
    <w:rsid w:val="009E6E0E"/>
    <w:rsid w:val="009F21DD"/>
    <w:rsid w:val="009F401A"/>
    <w:rsid w:val="009F71B8"/>
    <w:rsid w:val="009F7E92"/>
    <w:rsid w:val="00A01349"/>
    <w:rsid w:val="00A01CA9"/>
    <w:rsid w:val="00A02505"/>
    <w:rsid w:val="00A03711"/>
    <w:rsid w:val="00A03758"/>
    <w:rsid w:val="00A04330"/>
    <w:rsid w:val="00A050CE"/>
    <w:rsid w:val="00A07304"/>
    <w:rsid w:val="00A1086A"/>
    <w:rsid w:val="00A10F59"/>
    <w:rsid w:val="00A11B44"/>
    <w:rsid w:val="00A13C6D"/>
    <w:rsid w:val="00A13F93"/>
    <w:rsid w:val="00A1572C"/>
    <w:rsid w:val="00A15B9C"/>
    <w:rsid w:val="00A160A8"/>
    <w:rsid w:val="00A16E48"/>
    <w:rsid w:val="00A204E3"/>
    <w:rsid w:val="00A2233A"/>
    <w:rsid w:val="00A226F1"/>
    <w:rsid w:val="00A2426F"/>
    <w:rsid w:val="00A24845"/>
    <w:rsid w:val="00A24A93"/>
    <w:rsid w:val="00A24D3D"/>
    <w:rsid w:val="00A26A38"/>
    <w:rsid w:val="00A305FB"/>
    <w:rsid w:val="00A320CB"/>
    <w:rsid w:val="00A379AB"/>
    <w:rsid w:val="00A37D86"/>
    <w:rsid w:val="00A40714"/>
    <w:rsid w:val="00A419D4"/>
    <w:rsid w:val="00A421E9"/>
    <w:rsid w:val="00A443BF"/>
    <w:rsid w:val="00A45692"/>
    <w:rsid w:val="00A46774"/>
    <w:rsid w:val="00A47C5A"/>
    <w:rsid w:val="00A47F40"/>
    <w:rsid w:val="00A50817"/>
    <w:rsid w:val="00A50EB5"/>
    <w:rsid w:val="00A51805"/>
    <w:rsid w:val="00A51A8F"/>
    <w:rsid w:val="00A5236A"/>
    <w:rsid w:val="00A5307C"/>
    <w:rsid w:val="00A53C81"/>
    <w:rsid w:val="00A55163"/>
    <w:rsid w:val="00A55EF8"/>
    <w:rsid w:val="00A5631A"/>
    <w:rsid w:val="00A5670D"/>
    <w:rsid w:val="00A571DC"/>
    <w:rsid w:val="00A572C0"/>
    <w:rsid w:val="00A60550"/>
    <w:rsid w:val="00A62F98"/>
    <w:rsid w:val="00A64DE5"/>
    <w:rsid w:val="00A67ADC"/>
    <w:rsid w:val="00A715DD"/>
    <w:rsid w:val="00A71BE3"/>
    <w:rsid w:val="00A7232D"/>
    <w:rsid w:val="00A7298F"/>
    <w:rsid w:val="00A736BB"/>
    <w:rsid w:val="00A73A99"/>
    <w:rsid w:val="00A74235"/>
    <w:rsid w:val="00A742B2"/>
    <w:rsid w:val="00A742DE"/>
    <w:rsid w:val="00A74AB3"/>
    <w:rsid w:val="00A75DC5"/>
    <w:rsid w:val="00A7664D"/>
    <w:rsid w:val="00A77C46"/>
    <w:rsid w:val="00A805C4"/>
    <w:rsid w:val="00A82C7B"/>
    <w:rsid w:val="00A84F61"/>
    <w:rsid w:val="00A8584D"/>
    <w:rsid w:val="00A86253"/>
    <w:rsid w:val="00A9086D"/>
    <w:rsid w:val="00A90D9B"/>
    <w:rsid w:val="00A92DBF"/>
    <w:rsid w:val="00A92FB7"/>
    <w:rsid w:val="00A955D0"/>
    <w:rsid w:val="00A955DB"/>
    <w:rsid w:val="00A95BED"/>
    <w:rsid w:val="00A97176"/>
    <w:rsid w:val="00A97D8D"/>
    <w:rsid w:val="00AA0202"/>
    <w:rsid w:val="00AA082D"/>
    <w:rsid w:val="00AA16C6"/>
    <w:rsid w:val="00AA1A5B"/>
    <w:rsid w:val="00AA2C9C"/>
    <w:rsid w:val="00AA51AE"/>
    <w:rsid w:val="00AA5763"/>
    <w:rsid w:val="00AA57CE"/>
    <w:rsid w:val="00AA6535"/>
    <w:rsid w:val="00AA71C5"/>
    <w:rsid w:val="00AA78F6"/>
    <w:rsid w:val="00AA7FD2"/>
    <w:rsid w:val="00AB10B0"/>
    <w:rsid w:val="00AB1C6E"/>
    <w:rsid w:val="00AB3504"/>
    <w:rsid w:val="00AB3A0C"/>
    <w:rsid w:val="00AB4ACA"/>
    <w:rsid w:val="00AB517C"/>
    <w:rsid w:val="00AB60FD"/>
    <w:rsid w:val="00AB7B4B"/>
    <w:rsid w:val="00AB7C33"/>
    <w:rsid w:val="00AB7CAF"/>
    <w:rsid w:val="00AC1301"/>
    <w:rsid w:val="00AC15FB"/>
    <w:rsid w:val="00AC2314"/>
    <w:rsid w:val="00AC32FD"/>
    <w:rsid w:val="00AC3C1D"/>
    <w:rsid w:val="00AC4755"/>
    <w:rsid w:val="00AC4924"/>
    <w:rsid w:val="00AC4A8F"/>
    <w:rsid w:val="00AC51D2"/>
    <w:rsid w:val="00AC575B"/>
    <w:rsid w:val="00AC5B71"/>
    <w:rsid w:val="00AC6DA5"/>
    <w:rsid w:val="00AC6EC0"/>
    <w:rsid w:val="00AD00A9"/>
    <w:rsid w:val="00AD1BC2"/>
    <w:rsid w:val="00AD2601"/>
    <w:rsid w:val="00AD5B55"/>
    <w:rsid w:val="00AD6546"/>
    <w:rsid w:val="00AD6776"/>
    <w:rsid w:val="00AD6CAB"/>
    <w:rsid w:val="00AD78A5"/>
    <w:rsid w:val="00AD7DF8"/>
    <w:rsid w:val="00AE20A3"/>
    <w:rsid w:val="00AE411C"/>
    <w:rsid w:val="00AE47B6"/>
    <w:rsid w:val="00AE5D3D"/>
    <w:rsid w:val="00AE6222"/>
    <w:rsid w:val="00AE7F57"/>
    <w:rsid w:val="00AF1666"/>
    <w:rsid w:val="00AF1DDE"/>
    <w:rsid w:val="00AF37CF"/>
    <w:rsid w:val="00AF3BB6"/>
    <w:rsid w:val="00AF3E80"/>
    <w:rsid w:val="00AF54C7"/>
    <w:rsid w:val="00AF5925"/>
    <w:rsid w:val="00AF6CE2"/>
    <w:rsid w:val="00AF6EB1"/>
    <w:rsid w:val="00B00527"/>
    <w:rsid w:val="00B00BC6"/>
    <w:rsid w:val="00B00CF4"/>
    <w:rsid w:val="00B016E4"/>
    <w:rsid w:val="00B03190"/>
    <w:rsid w:val="00B033BF"/>
    <w:rsid w:val="00B062FD"/>
    <w:rsid w:val="00B07C29"/>
    <w:rsid w:val="00B106F6"/>
    <w:rsid w:val="00B12700"/>
    <w:rsid w:val="00B15F28"/>
    <w:rsid w:val="00B16A1F"/>
    <w:rsid w:val="00B24544"/>
    <w:rsid w:val="00B25684"/>
    <w:rsid w:val="00B26D8F"/>
    <w:rsid w:val="00B27A76"/>
    <w:rsid w:val="00B303C2"/>
    <w:rsid w:val="00B30FCA"/>
    <w:rsid w:val="00B31ACE"/>
    <w:rsid w:val="00B31C16"/>
    <w:rsid w:val="00B3212E"/>
    <w:rsid w:val="00B33158"/>
    <w:rsid w:val="00B345E7"/>
    <w:rsid w:val="00B355CB"/>
    <w:rsid w:val="00B373D2"/>
    <w:rsid w:val="00B3768A"/>
    <w:rsid w:val="00B40875"/>
    <w:rsid w:val="00B40B84"/>
    <w:rsid w:val="00B41080"/>
    <w:rsid w:val="00B41478"/>
    <w:rsid w:val="00B41D1C"/>
    <w:rsid w:val="00B4222D"/>
    <w:rsid w:val="00B435CA"/>
    <w:rsid w:val="00B435D5"/>
    <w:rsid w:val="00B4479F"/>
    <w:rsid w:val="00B44B97"/>
    <w:rsid w:val="00B46762"/>
    <w:rsid w:val="00B46E1A"/>
    <w:rsid w:val="00B472B5"/>
    <w:rsid w:val="00B507FB"/>
    <w:rsid w:val="00B519D8"/>
    <w:rsid w:val="00B52DEA"/>
    <w:rsid w:val="00B5384A"/>
    <w:rsid w:val="00B54CE7"/>
    <w:rsid w:val="00B6051A"/>
    <w:rsid w:val="00B610A7"/>
    <w:rsid w:val="00B61A59"/>
    <w:rsid w:val="00B61DBC"/>
    <w:rsid w:val="00B6220F"/>
    <w:rsid w:val="00B63B3A"/>
    <w:rsid w:val="00B64634"/>
    <w:rsid w:val="00B650C1"/>
    <w:rsid w:val="00B663E0"/>
    <w:rsid w:val="00B66493"/>
    <w:rsid w:val="00B67021"/>
    <w:rsid w:val="00B67310"/>
    <w:rsid w:val="00B7255A"/>
    <w:rsid w:val="00B76547"/>
    <w:rsid w:val="00B8054A"/>
    <w:rsid w:val="00B8262B"/>
    <w:rsid w:val="00B83A01"/>
    <w:rsid w:val="00B84726"/>
    <w:rsid w:val="00B8685E"/>
    <w:rsid w:val="00B87053"/>
    <w:rsid w:val="00B87340"/>
    <w:rsid w:val="00B87BAD"/>
    <w:rsid w:val="00B900F3"/>
    <w:rsid w:val="00B92495"/>
    <w:rsid w:val="00B93A8A"/>
    <w:rsid w:val="00B93AA9"/>
    <w:rsid w:val="00B942D0"/>
    <w:rsid w:val="00B944A1"/>
    <w:rsid w:val="00B9483A"/>
    <w:rsid w:val="00B95C48"/>
    <w:rsid w:val="00B95CF2"/>
    <w:rsid w:val="00B95E13"/>
    <w:rsid w:val="00B97B57"/>
    <w:rsid w:val="00BA0B8C"/>
    <w:rsid w:val="00BA0E0C"/>
    <w:rsid w:val="00BA1F94"/>
    <w:rsid w:val="00BA2051"/>
    <w:rsid w:val="00BA3575"/>
    <w:rsid w:val="00BA3B86"/>
    <w:rsid w:val="00BA4662"/>
    <w:rsid w:val="00BA4993"/>
    <w:rsid w:val="00BA58C9"/>
    <w:rsid w:val="00BA60D1"/>
    <w:rsid w:val="00BA64AA"/>
    <w:rsid w:val="00BB061F"/>
    <w:rsid w:val="00BB0EC2"/>
    <w:rsid w:val="00BB113B"/>
    <w:rsid w:val="00BB1F78"/>
    <w:rsid w:val="00BB3879"/>
    <w:rsid w:val="00BB67AE"/>
    <w:rsid w:val="00BB69FD"/>
    <w:rsid w:val="00BC06EC"/>
    <w:rsid w:val="00BC0A30"/>
    <w:rsid w:val="00BC0F8A"/>
    <w:rsid w:val="00BC157E"/>
    <w:rsid w:val="00BC5196"/>
    <w:rsid w:val="00BC5B50"/>
    <w:rsid w:val="00BC5CAE"/>
    <w:rsid w:val="00BC61C6"/>
    <w:rsid w:val="00BC61F9"/>
    <w:rsid w:val="00BC67C6"/>
    <w:rsid w:val="00BD298D"/>
    <w:rsid w:val="00BD301E"/>
    <w:rsid w:val="00BD3246"/>
    <w:rsid w:val="00BD33F2"/>
    <w:rsid w:val="00BD3F8A"/>
    <w:rsid w:val="00BD498C"/>
    <w:rsid w:val="00BD7331"/>
    <w:rsid w:val="00BD7B93"/>
    <w:rsid w:val="00BE057A"/>
    <w:rsid w:val="00BE0BCD"/>
    <w:rsid w:val="00BE1F2C"/>
    <w:rsid w:val="00BE79A4"/>
    <w:rsid w:val="00BF0169"/>
    <w:rsid w:val="00BF1366"/>
    <w:rsid w:val="00BF2F5A"/>
    <w:rsid w:val="00BF39E0"/>
    <w:rsid w:val="00BF62CB"/>
    <w:rsid w:val="00C00542"/>
    <w:rsid w:val="00C02E7E"/>
    <w:rsid w:val="00C030F1"/>
    <w:rsid w:val="00C05245"/>
    <w:rsid w:val="00C06FC3"/>
    <w:rsid w:val="00C1053D"/>
    <w:rsid w:val="00C11EFD"/>
    <w:rsid w:val="00C13AFD"/>
    <w:rsid w:val="00C14DD5"/>
    <w:rsid w:val="00C16076"/>
    <w:rsid w:val="00C165B8"/>
    <w:rsid w:val="00C168C9"/>
    <w:rsid w:val="00C17E30"/>
    <w:rsid w:val="00C17FC3"/>
    <w:rsid w:val="00C20BC7"/>
    <w:rsid w:val="00C21657"/>
    <w:rsid w:val="00C22C82"/>
    <w:rsid w:val="00C23E94"/>
    <w:rsid w:val="00C24DC8"/>
    <w:rsid w:val="00C25C4C"/>
    <w:rsid w:val="00C2711F"/>
    <w:rsid w:val="00C301E5"/>
    <w:rsid w:val="00C328D6"/>
    <w:rsid w:val="00C341A0"/>
    <w:rsid w:val="00C36054"/>
    <w:rsid w:val="00C36183"/>
    <w:rsid w:val="00C36D2D"/>
    <w:rsid w:val="00C4026E"/>
    <w:rsid w:val="00C43044"/>
    <w:rsid w:val="00C4486B"/>
    <w:rsid w:val="00C4675A"/>
    <w:rsid w:val="00C47EA7"/>
    <w:rsid w:val="00C50261"/>
    <w:rsid w:val="00C52B5F"/>
    <w:rsid w:val="00C54A8C"/>
    <w:rsid w:val="00C56359"/>
    <w:rsid w:val="00C563F0"/>
    <w:rsid w:val="00C56A87"/>
    <w:rsid w:val="00C5786C"/>
    <w:rsid w:val="00C61D29"/>
    <w:rsid w:val="00C62853"/>
    <w:rsid w:val="00C63768"/>
    <w:rsid w:val="00C63D44"/>
    <w:rsid w:val="00C642F6"/>
    <w:rsid w:val="00C6455B"/>
    <w:rsid w:val="00C6660B"/>
    <w:rsid w:val="00C677FF"/>
    <w:rsid w:val="00C70385"/>
    <w:rsid w:val="00C744BA"/>
    <w:rsid w:val="00C74803"/>
    <w:rsid w:val="00C751AD"/>
    <w:rsid w:val="00C75A4E"/>
    <w:rsid w:val="00C76921"/>
    <w:rsid w:val="00C774F3"/>
    <w:rsid w:val="00C81B12"/>
    <w:rsid w:val="00C82FCC"/>
    <w:rsid w:val="00C84B64"/>
    <w:rsid w:val="00C84E73"/>
    <w:rsid w:val="00C86A47"/>
    <w:rsid w:val="00C8777E"/>
    <w:rsid w:val="00C877D6"/>
    <w:rsid w:val="00C90AAD"/>
    <w:rsid w:val="00C90BBB"/>
    <w:rsid w:val="00C91138"/>
    <w:rsid w:val="00C9204C"/>
    <w:rsid w:val="00C92D9A"/>
    <w:rsid w:val="00C93233"/>
    <w:rsid w:val="00C93257"/>
    <w:rsid w:val="00C945BA"/>
    <w:rsid w:val="00C94828"/>
    <w:rsid w:val="00C972DF"/>
    <w:rsid w:val="00C97C14"/>
    <w:rsid w:val="00CA0059"/>
    <w:rsid w:val="00CA13E9"/>
    <w:rsid w:val="00CA1819"/>
    <w:rsid w:val="00CA3323"/>
    <w:rsid w:val="00CA3BC3"/>
    <w:rsid w:val="00CA41AC"/>
    <w:rsid w:val="00CA5ABF"/>
    <w:rsid w:val="00CA6043"/>
    <w:rsid w:val="00CA7145"/>
    <w:rsid w:val="00CA7BB5"/>
    <w:rsid w:val="00CA7F6D"/>
    <w:rsid w:val="00CB2198"/>
    <w:rsid w:val="00CB3374"/>
    <w:rsid w:val="00CB4336"/>
    <w:rsid w:val="00CB5434"/>
    <w:rsid w:val="00CB6E04"/>
    <w:rsid w:val="00CB7A63"/>
    <w:rsid w:val="00CB7B47"/>
    <w:rsid w:val="00CC1929"/>
    <w:rsid w:val="00CC1D67"/>
    <w:rsid w:val="00CC3187"/>
    <w:rsid w:val="00CC50E6"/>
    <w:rsid w:val="00CC55D2"/>
    <w:rsid w:val="00CC56DC"/>
    <w:rsid w:val="00CD447A"/>
    <w:rsid w:val="00CD4F5E"/>
    <w:rsid w:val="00CD7DD0"/>
    <w:rsid w:val="00CE0361"/>
    <w:rsid w:val="00CE0743"/>
    <w:rsid w:val="00CE12FD"/>
    <w:rsid w:val="00CE16BE"/>
    <w:rsid w:val="00CE5314"/>
    <w:rsid w:val="00CE59C3"/>
    <w:rsid w:val="00CE5B1E"/>
    <w:rsid w:val="00CE5EB8"/>
    <w:rsid w:val="00CE6595"/>
    <w:rsid w:val="00CF22BD"/>
    <w:rsid w:val="00CF269C"/>
    <w:rsid w:val="00CF38E8"/>
    <w:rsid w:val="00CF3BE8"/>
    <w:rsid w:val="00CF4D8D"/>
    <w:rsid w:val="00CF6943"/>
    <w:rsid w:val="00CF73AB"/>
    <w:rsid w:val="00CF7CD7"/>
    <w:rsid w:val="00D00679"/>
    <w:rsid w:val="00D02D85"/>
    <w:rsid w:val="00D05584"/>
    <w:rsid w:val="00D061A0"/>
    <w:rsid w:val="00D070B8"/>
    <w:rsid w:val="00D075C7"/>
    <w:rsid w:val="00D10D1F"/>
    <w:rsid w:val="00D11FC8"/>
    <w:rsid w:val="00D13BA9"/>
    <w:rsid w:val="00D14E6E"/>
    <w:rsid w:val="00D161E3"/>
    <w:rsid w:val="00D24079"/>
    <w:rsid w:val="00D24E39"/>
    <w:rsid w:val="00D25E4B"/>
    <w:rsid w:val="00D279AD"/>
    <w:rsid w:val="00D32654"/>
    <w:rsid w:val="00D33639"/>
    <w:rsid w:val="00D33E66"/>
    <w:rsid w:val="00D35DF3"/>
    <w:rsid w:val="00D376AA"/>
    <w:rsid w:val="00D40066"/>
    <w:rsid w:val="00D403D1"/>
    <w:rsid w:val="00D40436"/>
    <w:rsid w:val="00D41050"/>
    <w:rsid w:val="00D41F19"/>
    <w:rsid w:val="00D42E5D"/>
    <w:rsid w:val="00D451A1"/>
    <w:rsid w:val="00D456F2"/>
    <w:rsid w:val="00D458D6"/>
    <w:rsid w:val="00D45F27"/>
    <w:rsid w:val="00D47C3F"/>
    <w:rsid w:val="00D50F99"/>
    <w:rsid w:val="00D55F12"/>
    <w:rsid w:val="00D56125"/>
    <w:rsid w:val="00D5705E"/>
    <w:rsid w:val="00D578EE"/>
    <w:rsid w:val="00D60ECF"/>
    <w:rsid w:val="00D61FFE"/>
    <w:rsid w:val="00D63DDF"/>
    <w:rsid w:val="00D64215"/>
    <w:rsid w:val="00D64224"/>
    <w:rsid w:val="00D64555"/>
    <w:rsid w:val="00D67996"/>
    <w:rsid w:val="00D7396A"/>
    <w:rsid w:val="00D73BDB"/>
    <w:rsid w:val="00D73F1E"/>
    <w:rsid w:val="00D74DA3"/>
    <w:rsid w:val="00D75ACE"/>
    <w:rsid w:val="00D7691D"/>
    <w:rsid w:val="00D8073E"/>
    <w:rsid w:val="00D83789"/>
    <w:rsid w:val="00D842AD"/>
    <w:rsid w:val="00D84403"/>
    <w:rsid w:val="00D8512A"/>
    <w:rsid w:val="00D86B24"/>
    <w:rsid w:val="00D86CB5"/>
    <w:rsid w:val="00D87F76"/>
    <w:rsid w:val="00D9111D"/>
    <w:rsid w:val="00D928EF"/>
    <w:rsid w:val="00D9299C"/>
    <w:rsid w:val="00D93005"/>
    <w:rsid w:val="00D94320"/>
    <w:rsid w:val="00D94D34"/>
    <w:rsid w:val="00D9656D"/>
    <w:rsid w:val="00D965BF"/>
    <w:rsid w:val="00D9797B"/>
    <w:rsid w:val="00D97CBC"/>
    <w:rsid w:val="00DA0105"/>
    <w:rsid w:val="00DA0697"/>
    <w:rsid w:val="00DA07A7"/>
    <w:rsid w:val="00DA0CAA"/>
    <w:rsid w:val="00DA1355"/>
    <w:rsid w:val="00DA14AC"/>
    <w:rsid w:val="00DA208C"/>
    <w:rsid w:val="00DA2621"/>
    <w:rsid w:val="00DA3606"/>
    <w:rsid w:val="00DA53B1"/>
    <w:rsid w:val="00DA5C80"/>
    <w:rsid w:val="00DA5D55"/>
    <w:rsid w:val="00DB1F15"/>
    <w:rsid w:val="00DB2B6B"/>
    <w:rsid w:val="00DB2CCA"/>
    <w:rsid w:val="00DB304E"/>
    <w:rsid w:val="00DB3526"/>
    <w:rsid w:val="00DB3CEE"/>
    <w:rsid w:val="00DB4B84"/>
    <w:rsid w:val="00DB58A3"/>
    <w:rsid w:val="00DB5991"/>
    <w:rsid w:val="00DB675E"/>
    <w:rsid w:val="00DB690A"/>
    <w:rsid w:val="00DB6CEF"/>
    <w:rsid w:val="00DB7B47"/>
    <w:rsid w:val="00DC051C"/>
    <w:rsid w:val="00DC07D6"/>
    <w:rsid w:val="00DC1351"/>
    <w:rsid w:val="00DC1BFD"/>
    <w:rsid w:val="00DC2141"/>
    <w:rsid w:val="00DC2978"/>
    <w:rsid w:val="00DC4AF4"/>
    <w:rsid w:val="00DC5934"/>
    <w:rsid w:val="00DC65D6"/>
    <w:rsid w:val="00DC7483"/>
    <w:rsid w:val="00DC7E4A"/>
    <w:rsid w:val="00DD00CE"/>
    <w:rsid w:val="00DD2C33"/>
    <w:rsid w:val="00DD39CF"/>
    <w:rsid w:val="00DD3B46"/>
    <w:rsid w:val="00DD3F47"/>
    <w:rsid w:val="00DD4083"/>
    <w:rsid w:val="00DD4A87"/>
    <w:rsid w:val="00DD4C6C"/>
    <w:rsid w:val="00DD56AE"/>
    <w:rsid w:val="00DD6801"/>
    <w:rsid w:val="00DD6A29"/>
    <w:rsid w:val="00DD6B7D"/>
    <w:rsid w:val="00DD760A"/>
    <w:rsid w:val="00DD7B9C"/>
    <w:rsid w:val="00DE0AE1"/>
    <w:rsid w:val="00DE12F2"/>
    <w:rsid w:val="00DE2739"/>
    <w:rsid w:val="00DE296A"/>
    <w:rsid w:val="00DE6384"/>
    <w:rsid w:val="00DE7063"/>
    <w:rsid w:val="00DE7D2D"/>
    <w:rsid w:val="00DF024E"/>
    <w:rsid w:val="00DF0687"/>
    <w:rsid w:val="00DF133A"/>
    <w:rsid w:val="00DF1C28"/>
    <w:rsid w:val="00DF1DF2"/>
    <w:rsid w:val="00DF2943"/>
    <w:rsid w:val="00DF3CA7"/>
    <w:rsid w:val="00DF5F3B"/>
    <w:rsid w:val="00DF6F12"/>
    <w:rsid w:val="00DF7948"/>
    <w:rsid w:val="00DF7D5F"/>
    <w:rsid w:val="00E01180"/>
    <w:rsid w:val="00E011A0"/>
    <w:rsid w:val="00E016B9"/>
    <w:rsid w:val="00E03519"/>
    <w:rsid w:val="00E03DF2"/>
    <w:rsid w:val="00E03FB3"/>
    <w:rsid w:val="00E04F42"/>
    <w:rsid w:val="00E055F5"/>
    <w:rsid w:val="00E06EAF"/>
    <w:rsid w:val="00E06F28"/>
    <w:rsid w:val="00E072EB"/>
    <w:rsid w:val="00E11FE1"/>
    <w:rsid w:val="00E1233A"/>
    <w:rsid w:val="00E1249A"/>
    <w:rsid w:val="00E127B6"/>
    <w:rsid w:val="00E143CA"/>
    <w:rsid w:val="00E16D6D"/>
    <w:rsid w:val="00E16EFF"/>
    <w:rsid w:val="00E17166"/>
    <w:rsid w:val="00E17E89"/>
    <w:rsid w:val="00E215D1"/>
    <w:rsid w:val="00E23258"/>
    <w:rsid w:val="00E23E5B"/>
    <w:rsid w:val="00E2746F"/>
    <w:rsid w:val="00E310F3"/>
    <w:rsid w:val="00E32230"/>
    <w:rsid w:val="00E3281B"/>
    <w:rsid w:val="00E33EB8"/>
    <w:rsid w:val="00E34580"/>
    <w:rsid w:val="00E351B6"/>
    <w:rsid w:val="00E35CB8"/>
    <w:rsid w:val="00E37DDD"/>
    <w:rsid w:val="00E37F3B"/>
    <w:rsid w:val="00E40C48"/>
    <w:rsid w:val="00E4207E"/>
    <w:rsid w:val="00E4219F"/>
    <w:rsid w:val="00E42243"/>
    <w:rsid w:val="00E422CC"/>
    <w:rsid w:val="00E440B2"/>
    <w:rsid w:val="00E4426C"/>
    <w:rsid w:val="00E51437"/>
    <w:rsid w:val="00E515B6"/>
    <w:rsid w:val="00E52C31"/>
    <w:rsid w:val="00E548FA"/>
    <w:rsid w:val="00E5698E"/>
    <w:rsid w:val="00E56A07"/>
    <w:rsid w:val="00E572B2"/>
    <w:rsid w:val="00E57386"/>
    <w:rsid w:val="00E577F8"/>
    <w:rsid w:val="00E60124"/>
    <w:rsid w:val="00E63344"/>
    <w:rsid w:val="00E63751"/>
    <w:rsid w:val="00E63A0D"/>
    <w:rsid w:val="00E64899"/>
    <w:rsid w:val="00E65B74"/>
    <w:rsid w:val="00E66E4F"/>
    <w:rsid w:val="00E66EA2"/>
    <w:rsid w:val="00E670D6"/>
    <w:rsid w:val="00E67821"/>
    <w:rsid w:val="00E702AA"/>
    <w:rsid w:val="00E704CF"/>
    <w:rsid w:val="00E71B2D"/>
    <w:rsid w:val="00E73583"/>
    <w:rsid w:val="00E76F69"/>
    <w:rsid w:val="00E8062C"/>
    <w:rsid w:val="00E82181"/>
    <w:rsid w:val="00E82712"/>
    <w:rsid w:val="00E8418F"/>
    <w:rsid w:val="00E857E4"/>
    <w:rsid w:val="00E90A2B"/>
    <w:rsid w:val="00E90F64"/>
    <w:rsid w:val="00E9172B"/>
    <w:rsid w:val="00E91C8C"/>
    <w:rsid w:val="00E9243C"/>
    <w:rsid w:val="00E941F1"/>
    <w:rsid w:val="00EA017F"/>
    <w:rsid w:val="00EA0B63"/>
    <w:rsid w:val="00EA0FBA"/>
    <w:rsid w:val="00EA1924"/>
    <w:rsid w:val="00EA1FA3"/>
    <w:rsid w:val="00EA2747"/>
    <w:rsid w:val="00EA3AA0"/>
    <w:rsid w:val="00EA3DED"/>
    <w:rsid w:val="00EA61D2"/>
    <w:rsid w:val="00EA6342"/>
    <w:rsid w:val="00EA6C3E"/>
    <w:rsid w:val="00EB173A"/>
    <w:rsid w:val="00EB2B39"/>
    <w:rsid w:val="00EB3101"/>
    <w:rsid w:val="00EB36F6"/>
    <w:rsid w:val="00EB3FE9"/>
    <w:rsid w:val="00EB41DA"/>
    <w:rsid w:val="00EB63D2"/>
    <w:rsid w:val="00EB71F2"/>
    <w:rsid w:val="00EB75A5"/>
    <w:rsid w:val="00EC19A4"/>
    <w:rsid w:val="00EC35FA"/>
    <w:rsid w:val="00EC384D"/>
    <w:rsid w:val="00EC3A97"/>
    <w:rsid w:val="00EC56DD"/>
    <w:rsid w:val="00EC57CB"/>
    <w:rsid w:val="00EC5D17"/>
    <w:rsid w:val="00EC6251"/>
    <w:rsid w:val="00EC635D"/>
    <w:rsid w:val="00ED0547"/>
    <w:rsid w:val="00ED1406"/>
    <w:rsid w:val="00ED1F74"/>
    <w:rsid w:val="00ED3864"/>
    <w:rsid w:val="00ED58E0"/>
    <w:rsid w:val="00EE1F6A"/>
    <w:rsid w:val="00EE2018"/>
    <w:rsid w:val="00EE3817"/>
    <w:rsid w:val="00EE3DF8"/>
    <w:rsid w:val="00EE4009"/>
    <w:rsid w:val="00EE47B2"/>
    <w:rsid w:val="00EE4A26"/>
    <w:rsid w:val="00EE5484"/>
    <w:rsid w:val="00EE61DC"/>
    <w:rsid w:val="00EF101B"/>
    <w:rsid w:val="00EF336A"/>
    <w:rsid w:val="00EF4EB2"/>
    <w:rsid w:val="00EF593F"/>
    <w:rsid w:val="00EF65D9"/>
    <w:rsid w:val="00EF7EC3"/>
    <w:rsid w:val="00F004A1"/>
    <w:rsid w:val="00F0058C"/>
    <w:rsid w:val="00F006FF"/>
    <w:rsid w:val="00F00891"/>
    <w:rsid w:val="00F0099F"/>
    <w:rsid w:val="00F05800"/>
    <w:rsid w:val="00F05B0E"/>
    <w:rsid w:val="00F101CD"/>
    <w:rsid w:val="00F10291"/>
    <w:rsid w:val="00F10776"/>
    <w:rsid w:val="00F10CE7"/>
    <w:rsid w:val="00F11DAE"/>
    <w:rsid w:val="00F12B4C"/>
    <w:rsid w:val="00F13533"/>
    <w:rsid w:val="00F13BC2"/>
    <w:rsid w:val="00F14323"/>
    <w:rsid w:val="00F14696"/>
    <w:rsid w:val="00F15975"/>
    <w:rsid w:val="00F16DB6"/>
    <w:rsid w:val="00F21486"/>
    <w:rsid w:val="00F22500"/>
    <w:rsid w:val="00F229AD"/>
    <w:rsid w:val="00F22FBB"/>
    <w:rsid w:val="00F24C82"/>
    <w:rsid w:val="00F258E0"/>
    <w:rsid w:val="00F26414"/>
    <w:rsid w:val="00F27A8E"/>
    <w:rsid w:val="00F30B35"/>
    <w:rsid w:val="00F313D6"/>
    <w:rsid w:val="00F31503"/>
    <w:rsid w:val="00F31BB7"/>
    <w:rsid w:val="00F33A14"/>
    <w:rsid w:val="00F374E5"/>
    <w:rsid w:val="00F376DD"/>
    <w:rsid w:val="00F40474"/>
    <w:rsid w:val="00F41588"/>
    <w:rsid w:val="00F43634"/>
    <w:rsid w:val="00F43660"/>
    <w:rsid w:val="00F43B6C"/>
    <w:rsid w:val="00F447A5"/>
    <w:rsid w:val="00F45113"/>
    <w:rsid w:val="00F451FB"/>
    <w:rsid w:val="00F4562A"/>
    <w:rsid w:val="00F45FAE"/>
    <w:rsid w:val="00F464DC"/>
    <w:rsid w:val="00F52299"/>
    <w:rsid w:val="00F52564"/>
    <w:rsid w:val="00F52D4A"/>
    <w:rsid w:val="00F53378"/>
    <w:rsid w:val="00F5349F"/>
    <w:rsid w:val="00F53AC8"/>
    <w:rsid w:val="00F54879"/>
    <w:rsid w:val="00F54D8A"/>
    <w:rsid w:val="00F573AA"/>
    <w:rsid w:val="00F57B00"/>
    <w:rsid w:val="00F609A9"/>
    <w:rsid w:val="00F63856"/>
    <w:rsid w:val="00F63C86"/>
    <w:rsid w:val="00F64191"/>
    <w:rsid w:val="00F64348"/>
    <w:rsid w:val="00F64675"/>
    <w:rsid w:val="00F6646F"/>
    <w:rsid w:val="00F66C27"/>
    <w:rsid w:val="00F70900"/>
    <w:rsid w:val="00F7178C"/>
    <w:rsid w:val="00F72E1F"/>
    <w:rsid w:val="00F75471"/>
    <w:rsid w:val="00F76ADB"/>
    <w:rsid w:val="00F778A4"/>
    <w:rsid w:val="00F77B33"/>
    <w:rsid w:val="00F82632"/>
    <w:rsid w:val="00F828FD"/>
    <w:rsid w:val="00F847AB"/>
    <w:rsid w:val="00F8499C"/>
    <w:rsid w:val="00F849C1"/>
    <w:rsid w:val="00F84AA9"/>
    <w:rsid w:val="00F8628C"/>
    <w:rsid w:val="00F86EA3"/>
    <w:rsid w:val="00F908FA"/>
    <w:rsid w:val="00F91B8B"/>
    <w:rsid w:val="00F91E0F"/>
    <w:rsid w:val="00F91E23"/>
    <w:rsid w:val="00F929DD"/>
    <w:rsid w:val="00F9384E"/>
    <w:rsid w:val="00F946B6"/>
    <w:rsid w:val="00F94F1A"/>
    <w:rsid w:val="00F9542E"/>
    <w:rsid w:val="00F95DA3"/>
    <w:rsid w:val="00F964B9"/>
    <w:rsid w:val="00F96D5F"/>
    <w:rsid w:val="00F971BF"/>
    <w:rsid w:val="00F97AE2"/>
    <w:rsid w:val="00FA375A"/>
    <w:rsid w:val="00FA3935"/>
    <w:rsid w:val="00FA4AE1"/>
    <w:rsid w:val="00FA58F3"/>
    <w:rsid w:val="00FA6E7D"/>
    <w:rsid w:val="00FA70F6"/>
    <w:rsid w:val="00FA73A9"/>
    <w:rsid w:val="00FB279D"/>
    <w:rsid w:val="00FB31BD"/>
    <w:rsid w:val="00FB4645"/>
    <w:rsid w:val="00FB5803"/>
    <w:rsid w:val="00FB7A62"/>
    <w:rsid w:val="00FC1025"/>
    <w:rsid w:val="00FC2E9D"/>
    <w:rsid w:val="00FC2FE1"/>
    <w:rsid w:val="00FC31F3"/>
    <w:rsid w:val="00FC40E1"/>
    <w:rsid w:val="00FC502F"/>
    <w:rsid w:val="00FC7B0A"/>
    <w:rsid w:val="00FD0926"/>
    <w:rsid w:val="00FD0F49"/>
    <w:rsid w:val="00FD3C60"/>
    <w:rsid w:val="00FD4C2C"/>
    <w:rsid w:val="00FD59F1"/>
    <w:rsid w:val="00FD62C1"/>
    <w:rsid w:val="00FD7262"/>
    <w:rsid w:val="00FE065A"/>
    <w:rsid w:val="00FE1F53"/>
    <w:rsid w:val="00FE2336"/>
    <w:rsid w:val="00FE23A1"/>
    <w:rsid w:val="00FE263E"/>
    <w:rsid w:val="00FE3598"/>
    <w:rsid w:val="00FE4BA1"/>
    <w:rsid w:val="00FE616A"/>
    <w:rsid w:val="00FE6B91"/>
    <w:rsid w:val="00FE6F11"/>
    <w:rsid w:val="00FF020E"/>
    <w:rsid w:val="00FF0A5D"/>
    <w:rsid w:val="00FF14DE"/>
    <w:rsid w:val="00FF1E1A"/>
    <w:rsid w:val="00FF3561"/>
    <w:rsid w:val="00FF4AFB"/>
    <w:rsid w:val="00FF4D96"/>
    <w:rsid w:val="00FF4E10"/>
    <w:rsid w:val="00FF5035"/>
    <w:rsid w:val="00FF6E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15DDA"/>
  <w15:docId w15:val="{D6A1DBF2-F560-4B48-AAE2-64ADB157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FF9"/>
  </w:style>
  <w:style w:type="paragraph" w:styleId="Ttulo1">
    <w:name w:val="heading 1"/>
    <w:basedOn w:val="Normal"/>
    <w:next w:val="Normal"/>
    <w:link w:val="Ttulo1Char"/>
    <w:uiPriority w:val="9"/>
    <w:qFormat/>
    <w:rsid w:val="000C41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B5E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5E0F"/>
  </w:style>
  <w:style w:type="paragraph" w:styleId="Rodap">
    <w:name w:val="footer"/>
    <w:basedOn w:val="Normal"/>
    <w:link w:val="RodapChar"/>
    <w:uiPriority w:val="99"/>
    <w:unhideWhenUsed/>
    <w:rsid w:val="002B5E0F"/>
    <w:pPr>
      <w:tabs>
        <w:tab w:val="center" w:pos="4252"/>
        <w:tab w:val="right" w:pos="8504"/>
      </w:tabs>
      <w:spacing w:after="0" w:line="240" w:lineRule="auto"/>
    </w:pPr>
  </w:style>
  <w:style w:type="character" w:customStyle="1" w:styleId="RodapChar">
    <w:name w:val="Rodapé Char"/>
    <w:basedOn w:val="Fontepargpadro"/>
    <w:link w:val="Rodap"/>
    <w:uiPriority w:val="99"/>
    <w:rsid w:val="002B5E0F"/>
  </w:style>
  <w:style w:type="paragraph" w:styleId="Textodebalo">
    <w:name w:val="Balloon Text"/>
    <w:basedOn w:val="Normal"/>
    <w:link w:val="TextodebaloChar"/>
    <w:uiPriority w:val="99"/>
    <w:semiHidden/>
    <w:unhideWhenUsed/>
    <w:rsid w:val="00F6385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856"/>
    <w:rPr>
      <w:rFonts w:ascii="Segoe UI" w:hAnsi="Segoe UI" w:cs="Segoe UI"/>
      <w:sz w:val="18"/>
      <w:szCs w:val="18"/>
    </w:rPr>
  </w:style>
  <w:style w:type="character" w:styleId="Hyperlink">
    <w:name w:val="Hyperlink"/>
    <w:basedOn w:val="Fontepargpadro"/>
    <w:uiPriority w:val="99"/>
    <w:unhideWhenUsed/>
    <w:rsid w:val="003765A6"/>
    <w:rPr>
      <w:color w:val="0563C1" w:themeColor="hyperlink"/>
      <w:u w:val="single"/>
    </w:rPr>
  </w:style>
  <w:style w:type="character" w:styleId="Refdecomentrio">
    <w:name w:val="annotation reference"/>
    <w:basedOn w:val="Fontepargpadro"/>
    <w:uiPriority w:val="99"/>
    <w:unhideWhenUsed/>
    <w:rsid w:val="00D73BDB"/>
    <w:rPr>
      <w:sz w:val="16"/>
      <w:szCs w:val="16"/>
    </w:rPr>
  </w:style>
  <w:style w:type="paragraph" w:styleId="Textodecomentrio">
    <w:name w:val="annotation text"/>
    <w:basedOn w:val="Normal"/>
    <w:link w:val="TextodecomentrioChar"/>
    <w:uiPriority w:val="99"/>
    <w:unhideWhenUsed/>
    <w:rsid w:val="00D73BDB"/>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D73BDB"/>
    <w:rPr>
      <w:rFonts w:ascii="Ecofont_Spranq_eco_Sans" w:eastAsia="MS Mincho" w:hAnsi="Ecofont_Spranq_eco_Sans" w:cs="Tahoma"/>
      <w:sz w:val="20"/>
      <w:szCs w:val="20"/>
      <w:lang w:eastAsia="pt-BR"/>
    </w:rPr>
  </w:style>
  <w:style w:type="character" w:styleId="MenoPendente">
    <w:name w:val="Unresolved Mention"/>
    <w:basedOn w:val="Fontepargpadro"/>
    <w:uiPriority w:val="99"/>
    <w:semiHidden/>
    <w:unhideWhenUsed/>
    <w:rsid w:val="00A02505"/>
    <w:rPr>
      <w:color w:val="605E5C"/>
      <w:shd w:val="clear" w:color="auto" w:fill="E1DFDD"/>
    </w:rPr>
  </w:style>
  <w:style w:type="paragraph" w:customStyle="1" w:styleId="Estilo1">
    <w:name w:val="Estilo1"/>
    <w:basedOn w:val="Normal"/>
    <w:link w:val="Estilo1Char"/>
    <w:qFormat/>
    <w:rsid w:val="00FC502F"/>
    <w:pPr>
      <w:spacing w:after="120" w:line="240" w:lineRule="auto"/>
      <w:jc w:val="both"/>
    </w:pPr>
    <w:rPr>
      <w:rFonts w:ascii="Times New Roman" w:eastAsia="Calibri" w:hAnsi="Times New Roman" w:cs="Times New Roman"/>
      <w:i/>
      <w:iCs/>
      <w:color w:val="FF0000"/>
      <w:sz w:val="24"/>
      <w:szCs w:val="24"/>
    </w:rPr>
  </w:style>
  <w:style w:type="character" w:customStyle="1" w:styleId="Estilo1Char">
    <w:name w:val="Estilo1 Char"/>
    <w:basedOn w:val="Fontepargpadro"/>
    <w:link w:val="Estilo1"/>
    <w:rsid w:val="00FC502F"/>
    <w:rPr>
      <w:rFonts w:ascii="Times New Roman" w:eastAsia="Calibri" w:hAnsi="Times New Roman" w:cs="Times New Roman"/>
      <w:i/>
      <w:iCs/>
      <w:color w:val="FF0000"/>
      <w:sz w:val="24"/>
      <w:szCs w:val="24"/>
    </w:rPr>
  </w:style>
  <w:style w:type="paragraph" w:styleId="Assuntodocomentrio">
    <w:name w:val="annotation subject"/>
    <w:basedOn w:val="Textodecomentrio"/>
    <w:next w:val="Textodecomentrio"/>
    <w:link w:val="AssuntodocomentrioChar"/>
    <w:uiPriority w:val="99"/>
    <w:semiHidden/>
    <w:unhideWhenUsed/>
    <w:rsid w:val="00062221"/>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62221"/>
    <w:rPr>
      <w:rFonts w:ascii="Ecofont_Spranq_eco_Sans" w:eastAsia="MS Mincho" w:hAnsi="Ecofont_Spranq_eco_Sans" w:cs="Tahoma"/>
      <w:b/>
      <w:bCs/>
      <w:sz w:val="20"/>
      <w:szCs w:val="20"/>
      <w:lang w:eastAsia="pt-BR"/>
    </w:rPr>
  </w:style>
  <w:style w:type="paragraph" w:styleId="PargrafodaLista">
    <w:name w:val="List Paragraph"/>
    <w:basedOn w:val="Normal"/>
    <w:link w:val="PargrafodaListaChar"/>
    <w:uiPriority w:val="34"/>
    <w:qFormat/>
    <w:rsid w:val="000C4185"/>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qFormat/>
    <w:rsid w:val="000C4185"/>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ivel01">
    <w:name w:val="Nivel_01"/>
    <w:basedOn w:val="Ttulo1"/>
    <w:link w:val="Nivel01Char"/>
    <w:qFormat/>
    <w:rsid w:val="000C4185"/>
    <w:pPr>
      <w:numPr>
        <w:numId w:val="2"/>
      </w:numPr>
      <w:tabs>
        <w:tab w:val="left" w:pos="567"/>
      </w:tabs>
      <w:spacing w:line="240" w:lineRule="auto"/>
      <w:jc w:val="both"/>
    </w:pPr>
    <w:rPr>
      <w:rFonts w:ascii="Ecofont_Spranq_eco_Sans" w:hAnsi="Ecofont_Spranq_eco_Sans"/>
      <w:b/>
      <w:bCs/>
      <w:sz w:val="28"/>
      <w:szCs w:val="28"/>
      <w:lang w:eastAsia="pt-BR"/>
    </w:rPr>
  </w:style>
  <w:style w:type="character" w:customStyle="1" w:styleId="Nivel01Char">
    <w:name w:val="Nivel_01 Char"/>
    <w:basedOn w:val="Ttulo1Char"/>
    <w:link w:val="Nivel01"/>
    <w:rsid w:val="000C4185"/>
    <w:rPr>
      <w:rFonts w:ascii="Ecofont_Spranq_eco_Sans" w:eastAsiaTheme="majorEastAsia" w:hAnsi="Ecofont_Spranq_eco_Sans" w:cstheme="majorBidi"/>
      <w:b/>
      <w:bCs/>
      <w:color w:val="2E74B5" w:themeColor="accent1" w:themeShade="BF"/>
      <w:sz w:val="28"/>
      <w:szCs w:val="28"/>
      <w:lang w:eastAsia="pt-BR"/>
    </w:rPr>
  </w:style>
  <w:style w:type="character" w:customStyle="1" w:styleId="PargrafodaListaChar">
    <w:name w:val="Parágrafo da Lista Char"/>
    <w:link w:val="PargrafodaLista"/>
    <w:uiPriority w:val="34"/>
    <w:qFormat/>
    <w:rsid w:val="000C4185"/>
    <w:rPr>
      <w:rFonts w:ascii="Ecofont_Spranq_eco_Sans" w:eastAsiaTheme="minorEastAsia" w:hAnsi="Ecofont_Spranq_eco_Sans" w:cs="Tahoma"/>
      <w:sz w:val="24"/>
      <w:szCs w:val="24"/>
      <w:lang w:eastAsia="pt-BR"/>
    </w:rPr>
  </w:style>
  <w:style w:type="character" w:customStyle="1" w:styleId="Ttulo1Char">
    <w:name w:val="Título 1 Char"/>
    <w:basedOn w:val="Fontepargpadro"/>
    <w:link w:val="Ttulo1"/>
    <w:uiPriority w:val="9"/>
    <w:rsid w:val="000C4185"/>
    <w:rPr>
      <w:rFonts w:asciiTheme="majorHAnsi" w:eastAsiaTheme="majorEastAsia" w:hAnsiTheme="majorHAnsi" w:cstheme="majorBidi"/>
      <w:color w:val="2E74B5" w:themeColor="accent1" w:themeShade="BF"/>
      <w:sz w:val="32"/>
      <w:szCs w:val="32"/>
    </w:rPr>
  </w:style>
  <w:style w:type="paragraph" w:styleId="SemEspaamento">
    <w:name w:val="No Spacing"/>
    <w:uiPriority w:val="1"/>
    <w:qFormat/>
    <w:rsid w:val="000C4185"/>
    <w:pPr>
      <w:spacing w:after="0" w:line="240" w:lineRule="auto"/>
    </w:pPr>
  </w:style>
  <w:style w:type="paragraph" w:styleId="Ttulo">
    <w:name w:val="Title"/>
    <w:basedOn w:val="Normal"/>
    <w:next w:val="Normal"/>
    <w:link w:val="TtuloChar"/>
    <w:uiPriority w:val="10"/>
    <w:qFormat/>
    <w:rsid w:val="00E572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72B2"/>
    <w:rPr>
      <w:rFonts w:asciiTheme="majorHAnsi" w:eastAsiaTheme="majorEastAsia" w:hAnsiTheme="majorHAnsi" w:cstheme="majorBidi"/>
      <w:spacing w:val="-10"/>
      <w:kern w:val="28"/>
      <w:sz w:val="56"/>
      <w:szCs w:val="56"/>
    </w:rPr>
  </w:style>
  <w:style w:type="character" w:styleId="nfaseSutil">
    <w:name w:val="Subtle Emphasis"/>
    <w:basedOn w:val="Fontepargpadro"/>
    <w:uiPriority w:val="19"/>
    <w:qFormat/>
    <w:rsid w:val="00E572B2"/>
    <w:rPr>
      <w:i/>
      <w:iCs/>
      <w:color w:val="404040" w:themeColor="text1" w:themeTint="BF"/>
    </w:rPr>
  </w:style>
  <w:style w:type="paragraph" w:styleId="Recuodecorpodetexto">
    <w:name w:val="Body Text Indent"/>
    <w:basedOn w:val="Normal"/>
    <w:link w:val="RecuodecorpodetextoChar"/>
    <w:semiHidden/>
    <w:unhideWhenUsed/>
    <w:rsid w:val="00E73583"/>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semiHidden/>
    <w:rsid w:val="00E73583"/>
    <w:rPr>
      <w:rFonts w:ascii="Ecofont_Spranq_eco_Sans" w:eastAsiaTheme="minorEastAsia" w:hAnsi="Ecofont_Spranq_eco_Sans" w:cs="Tahoma"/>
      <w:sz w:val="24"/>
      <w:szCs w:val="24"/>
      <w:lang w:eastAsia="pt-BR"/>
    </w:rPr>
  </w:style>
  <w:style w:type="table" w:styleId="Tabelacomgrade">
    <w:name w:val="Table Grid"/>
    <w:basedOn w:val="Tabelanormal"/>
    <w:uiPriority w:val="39"/>
    <w:rsid w:val="00842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468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A467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6774"/>
    <w:pPr>
      <w:widowControl w:val="0"/>
      <w:autoSpaceDE w:val="0"/>
      <w:autoSpaceDN w:val="0"/>
      <w:spacing w:before="119" w:after="0" w:line="240" w:lineRule="auto"/>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335683">
      <w:bodyDiv w:val="1"/>
      <w:marLeft w:val="0"/>
      <w:marRight w:val="0"/>
      <w:marTop w:val="0"/>
      <w:marBottom w:val="0"/>
      <w:divBdr>
        <w:top w:val="none" w:sz="0" w:space="0" w:color="auto"/>
        <w:left w:val="none" w:sz="0" w:space="0" w:color="auto"/>
        <w:bottom w:val="none" w:sz="0" w:space="0" w:color="auto"/>
        <w:right w:val="none" w:sz="0" w:space="0" w:color="auto"/>
      </w:divBdr>
      <w:divsChild>
        <w:div w:id="2096659502">
          <w:marLeft w:val="0"/>
          <w:marRight w:val="0"/>
          <w:marTop w:val="0"/>
          <w:marBottom w:val="0"/>
          <w:divBdr>
            <w:top w:val="none" w:sz="0" w:space="0" w:color="auto"/>
            <w:left w:val="none" w:sz="0" w:space="0" w:color="auto"/>
            <w:bottom w:val="none" w:sz="0" w:space="0" w:color="auto"/>
            <w:right w:val="none" w:sz="0" w:space="0" w:color="auto"/>
          </w:divBdr>
          <w:divsChild>
            <w:div w:id="157326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711358">
      <w:bodyDiv w:val="1"/>
      <w:marLeft w:val="0"/>
      <w:marRight w:val="0"/>
      <w:marTop w:val="0"/>
      <w:marBottom w:val="0"/>
      <w:divBdr>
        <w:top w:val="none" w:sz="0" w:space="0" w:color="auto"/>
        <w:left w:val="none" w:sz="0" w:space="0" w:color="auto"/>
        <w:bottom w:val="none" w:sz="0" w:space="0" w:color="auto"/>
        <w:right w:val="none" w:sz="0" w:space="0" w:color="auto"/>
      </w:divBdr>
    </w:div>
    <w:div w:id="470171833">
      <w:bodyDiv w:val="1"/>
      <w:marLeft w:val="0"/>
      <w:marRight w:val="0"/>
      <w:marTop w:val="0"/>
      <w:marBottom w:val="0"/>
      <w:divBdr>
        <w:top w:val="none" w:sz="0" w:space="0" w:color="auto"/>
        <w:left w:val="none" w:sz="0" w:space="0" w:color="auto"/>
        <w:bottom w:val="none" w:sz="0" w:space="0" w:color="auto"/>
        <w:right w:val="none" w:sz="0" w:space="0" w:color="auto"/>
      </w:divBdr>
    </w:div>
    <w:div w:id="572006783">
      <w:bodyDiv w:val="1"/>
      <w:marLeft w:val="0"/>
      <w:marRight w:val="0"/>
      <w:marTop w:val="0"/>
      <w:marBottom w:val="0"/>
      <w:divBdr>
        <w:top w:val="none" w:sz="0" w:space="0" w:color="auto"/>
        <w:left w:val="none" w:sz="0" w:space="0" w:color="auto"/>
        <w:bottom w:val="none" w:sz="0" w:space="0" w:color="auto"/>
        <w:right w:val="none" w:sz="0" w:space="0" w:color="auto"/>
      </w:divBdr>
    </w:div>
    <w:div w:id="580872760">
      <w:bodyDiv w:val="1"/>
      <w:marLeft w:val="0"/>
      <w:marRight w:val="0"/>
      <w:marTop w:val="0"/>
      <w:marBottom w:val="0"/>
      <w:divBdr>
        <w:top w:val="none" w:sz="0" w:space="0" w:color="auto"/>
        <w:left w:val="none" w:sz="0" w:space="0" w:color="auto"/>
        <w:bottom w:val="none" w:sz="0" w:space="0" w:color="auto"/>
        <w:right w:val="none" w:sz="0" w:space="0" w:color="auto"/>
      </w:divBdr>
    </w:div>
    <w:div w:id="789737542">
      <w:bodyDiv w:val="1"/>
      <w:marLeft w:val="0"/>
      <w:marRight w:val="0"/>
      <w:marTop w:val="0"/>
      <w:marBottom w:val="0"/>
      <w:divBdr>
        <w:top w:val="none" w:sz="0" w:space="0" w:color="auto"/>
        <w:left w:val="none" w:sz="0" w:space="0" w:color="auto"/>
        <w:bottom w:val="none" w:sz="0" w:space="0" w:color="auto"/>
        <w:right w:val="none" w:sz="0" w:space="0" w:color="auto"/>
      </w:divBdr>
    </w:div>
    <w:div w:id="899175614">
      <w:bodyDiv w:val="1"/>
      <w:marLeft w:val="0"/>
      <w:marRight w:val="0"/>
      <w:marTop w:val="0"/>
      <w:marBottom w:val="0"/>
      <w:divBdr>
        <w:top w:val="none" w:sz="0" w:space="0" w:color="auto"/>
        <w:left w:val="none" w:sz="0" w:space="0" w:color="auto"/>
        <w:bottom w:val="none" w:sz="0" w:space="0" w:color="auto"/>
        <w:right w:val="none" w:sz="0" w:space="0" w:color="auto"/>
      </w:divBdr>
      <w:divsChild>
        <w:div w:id="2092970406">
          <w:marLeft w:val="0"/>
          <w:marRight w:val="0"/>
          <w:marTop w:val="0"/>
          <w:marBottom w:val="0"/>
          <w:divBdr>
            <w:top w:val="none" w:sz="0" w:space="0" w:color="auto"/>
            <w:left w:val="none" w:sz="0" w:space="0" w:color="auto"/>
            <w:bottom w:val="none" w:sz="0" w:space="0" w:color="auto"/>
            <w:right w:val="none" w:sz="0" w:space="0" w:color="auto"/>
          </w:divBdr>
          <w:divsChild>
            <w:div w:id="214114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6415">
      <w:bodyDiv w:val="1"/>
      <w:marLeft w:val="0"/>
      <w:marRight w:val="0"/>
      <w:marTop w:val="0"/>
      <w:marBottom w:val="0"/>
      <w:divBdr>
        <w:top w:val="none" w:sz="0" w:space="0" w:color="auto"/>
        <w:left w:val="none" w:sz="0" w:space="0" w:color="auto"/>
        <w:bottom w:val="none" w:sz="0" w:space="0" w:color="auto"/>
        <w:right w:val="none" w:sz="0" w:space="0" w:color="auto"/>
      </w:divBdr>
    </w:div>
    <w:div w:id="19513577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ioere.pr.gov.br/licitacao/"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transparencia.betha.clou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3.comprasnet.gov.br/" TargetMode="External"/><Relationship Id="rId17" Type="http://schemas.openxmlformats.org/officeDocument/2006/relationships/hyperlink" Target="https://transparencia.betha.clou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governamentais.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ioere.pr.gov.br/licitacao/" TargetMode="External"/><Relationship Id="rId23" Type="http://schemas.openxmlformats.org/officeDocument/2006/relationships/header" Target="header2.xml"/><Relationship Id="rId10" Type="http://schemas.openxmlformats.org/officeDocument/2006/relationships/hyperlink" Target="https://www.goioere.pr.gov.br/licitacao/" TargetMode="External"/><Relationship Id="rId19" Type="http://schemas.openxmlformats.org/officeDocument/2006/relationships/hyperlink" Target="https://catalogo.compras.gov.br/cnbsweb/busca" TargetMode="External"/><Relationship Id="rId4" Type="http://schemas.openxmlformats.org/officeDocument/2006/relationships/settings" Target="settings.xml"/><Relationship Id="rId9" Type="http://schemas.openxmlformats.org/officeDocument/2006/relationships/hyperlink" Target="http://www.comprasgovernamentais.gov.br" TargetMode="External"/><Relationship Id="rId14" Type="http://schemas.openxmlformats.org/officeDocument/2006/relationships/hyperlink" Target="mailto:sec.licitacoes@goioere.pr.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1F34C-DE4B-4398-8B31-511E4A32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18125</Words>
  <Characters>97881</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Edital de Concorrência Eletrônica - Salão de Eventos Comunitário Jardim Galileia</vt:lpstr>
    </vt:vector>
  </TitlesOfParts>
  <Company/>
  <LinksUpToDate>false</LinksUpToDate>
  <CharactersWithSpaces>115775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Concorrência Eletrônica - Salão de Eventos Comunitário Jardim Galileia</dc:title>
  <dc:subject>Processo Licitatório nº 144/2026</dc:subject>
  <dc:creator>Admin</dc:creator>
  <cp:keywords>concorrência eletrônica; obra; praça; playground; Goioerê</cp:keywords>
  <dc:description/>
  <cp:lastModifiedBy>Vanessa José da Silva</cp:lastModifiedBy>
  <cp:revision>2</cp:revision>
  <cp:lastPrinted>2024-01-10T17:31:00Z</cp:lastPrinted>
  <dcterms:created xsi:type="dcterms:W3CDTF">2026-08-18T20:12:00Z</dcterms:created>
  <dcterms:modified xsi:type="dcterms:W3CDTF">2026-08-18T20:12:00Z</dcterms:modified>
</cp:coreProperties>
</file>