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9B256" w14:textId="3C98DBCE" w:rsidR="005C77BC" w:rsidRPr="00242A17" w:rsidRDefault="005C77BC" w:rsidP="00AF26E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69E47255" w14:textId="77777777" w:rsidR="00451680" w:rsidRPr="00242A17" w:rsidRDefault="00451680" w:rsidP="00AF26E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5B30E8" w14:textId="77777777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1 SECRETARIA(S) REQUERENTE(S) DA CONTRATAÇÃO</w:t>
      </w:r>
    </w:p>
    <w:p w14:paraId="5B80221F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701FCE" w14:textId="29A98972" w:rsidR="005C77BC" w:rsidRPr="00242A17" w:rsidRDefault="005C77BC" w:rsidP="00AF26ED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Secretaria</w:t>
      </w:r>
      <w:r w:rsidR="0085180F" w:rsidRPr="00242A17">
        <w:rPr>
          <w:rFonts w:ascii="Times New Roman" w:hAnsi="Times New Roman" w:cs="Times New Roman"/>
          <w:sz w:val="24"/>
          <w:szCs w:val="24"/>
        </w:rPr>
        <w:t xml:space="preserve"> de Desenvolvimento Econômico </w:t>
      </w:r>
    </w:p>
    <w:p w14:paraId="786F3FDF" w14:textId="45535D27" w:rsidR="0085180F" w:rsidRPr="00242A17" w:rsidRDefault="0085180F" w:rsidP="00AF26ED">
      <w:pPr>
        <w:pStyle w:val="PargrafodaLista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Secretaria de Transportes, Obras e Urbanismo</w:t>
      </w:r>
    </w:p>
    <w:p w14:paraId="7D9E9568" w14:textId="3509C393" w:rsidR="002F0A20" w:rsidRPr="00242A17" w:rsidRDefault="0085180F" w:rsidP="00AF26ED">
      <w:pPr>
        <w:pStyle w:val="PargrafodaLista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Secretaria da Educação, Cultura e Esportes</w:t>
      </w:r>
    </w:p>
    <w:p w14:paraId="5EBCE37A" w14:textId="7FEC6DCA" w:rsidR="00B755DF" w:rsidRPr="00242A17" w:rsidRDefault="00B755DF" w:rsidP="00AF26ED">
      <w:pPr>
        <w:pStyle w:val="PargrafodaLista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Secretaria de Desenvolvimento Econômico e Turismo</w:t>
      </w:r>
    </w:p>
    <w:p w14:paraId="369B6D96" w14:textId="68BDB735" w:rsidR="00B755DF" w:rsidRPr="00242A17" w:rsidRDefault="00B755DF" w:rsidP="00AF26ED">
      <w:pPr>
        <w:pStyle w:val="PargrafodaLista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Secretaria de Agricultura e Pecuária</w:t>
      </w:r>
    </w:p>
    <w:p w14:paraId="2DEC8753" w14:textId="77777777" w:rsidR="00E43C9D" w:rsidRPr="00242A17" w:rsidRDefault="00E43C9D" w:rsidP="00AF26ED">
      <w:pPr>
        <w:pStyle w:val="PargrafodaLista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90FAD51" w14:textId="298CF7C8" w:rsidR="00C94D0E" w:rsidRDefault="00C94D0E" w:rsidP="00AF26ED">
      <w:pPr>
        <w:pStyle w:val="PargrafodaLista"/>
        <w:numPr>
          <w:ilvl w:val="0"/>
          <w:numId w:val="3"/>
        </w:numPr>
        <w:spacing w:after="0" w:line="360" w:lineRule="auto"/>
        <w:ind w:left="142" w:hanging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INTRODUÇÃO AO OBJETO</w:t>
      </w:r>
    </w:p>
    <w:p w14:paraId="6FEF87A6" w14:textId="77777777" w:rsidR="00AF26ED" w:rsidRPr="00242A17" w:rsidRDefault="00AF26ED" w:rsidP="00AF26ED">
      <w:pPr>
        <w:pStyle w:val="PargrafodaLista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E3558F" w14:textId="1B65A847" w:rsidR="00C94D0E" w:rsidRPr="00242A17" w:rsidRDefault="00C94D0E" w:rsidP="00AF26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O Estudo Técnico Preliminar tem por objetivo identificar e analisar os cenários para o atendimento da demanda, bem como demonstrar a viabilidade técnica e econômica das soluções identificadas, fornecendo as informações necessárias para subsidiar o respectivo processo de contratação</w:t>
      </w:r>
      <w:r w:rsidR="00E43C9D" w:rsidRPr="00242A17">
        <w:rPr>
          <w:rFonts w:ascii="Times New Roman" w:hAnsi="Times New Roman" w:cs="Times New Roman"/>
          <w:sz w:val="24"/>
          <w:szCs w:val="24"/>
        </w:rPr>
        <w:t>.</w:t>
      </w:r>
    </w:p>
    <w:p w14:paraId="164BC70C" w14:textId="200A736C" w:rsidR="00C94D0E" w:rsidRDefault="00C94D0E" w:rsidP="00AF26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O objeto da presente </w:t>
      </w:r>
      <w:bookmarkStart w:id="0" w:name="_Hlk220424699"/>
      <w:r w:rsidRPr="00242A17">
        <w:rPr>
          <w:rFonts w:ascii="Times New Roman" w:hAnsi="Times New Roman" w:cs="Times New Roman"/>
          <w:sz w:val="24"/>
          <w:szCs w:val="24"/>
        </w:rPr>
        <w:t xml:space="preserve">licitação </w:t>
      </w:r>
      <w:r w:rsidR="00371F60" w:rsidRPr="00242A17">
        <w:rPr>
          <w:rFonts w:ascii="Times New Roman" w:hAnsi="Times New Roman" w:cs="Times New Roman"/>
          <w:sz w:val="24"/>
          <w:szCs w:val="24"/>
        </w:rPr>
        <w:t xml:space="preserve">a aquisição de novos </w:t>
      </w:r>
      <w:r w:rsidR="007927D9" w:rsidRPr="00242A17">
        <w:rPr>
          <w:rFonts w:ascii="Times New Roman" w:hAnsi="Times New Roman" w:cs="Times New Roman"/>
          <w:sz w:val="24"/>
          <w:szCs w:val="24"/>
        </w:rPr>
        <w:t>materiais</w:t>
      </w:r>
      <w:r w:rsidR="009539F1" w:rsidRPr="00242A17">
        <w:rPr>
          <w:rFonts w:ascii="Times New Roman" w:hAnsi="Times New Roman" w:cs="Times New Roman"/>
          <w:sz w:val="24"/>
          <w:szCs w:val="24"/>
        </w:rPr>
        <w:t xml:space="preserve"> e equipamentos,</w:t>
      </w:r>
      <w:r w:rsidR="008C23DA" w:rsidRPr="00242A17">
        <w:rPr>
          <w:rFonts w:ascii="Times New Roman" w:hAnsi="Times New Roman" w:cs="Times New Roman"/>
          <w:sz w:val="24"/>
          <w:szCs w:val="24"/>
        </w:rPr>
        <w:t xml:space="preserve"> </w:t>
      </w:r>
      <w:r w:rsidR="009539F1" w:rsidRPr="00242A17">
        <w:rPr>
          <w:rFonts w:ascii="Times New Roman" w:hAnsi="Times New Roman" w:cs="Times New Roman"/>
          <w:sz w:val="24"/>
          <w:szCs w:val="24"/>
        </w:rPr>
        <w:t xml:space="preserve">pois são </w:t>
      </w:r>
      <w:r w:rsidR="00371F60" w:rsidRPr="00242A17">
        <w:rPr>
          <w:rFonts w:ascii="Times New Roman" w:hAnsi="Times New Roman" w:cs="Times New Roman"/>
          <w:sz w:val="24"/>
          <w:szCs w:val="24"/>
        </w:rPr>
        <w:t>crucia</w:t>
      </w:r>
      <w:r w:rsidR="009539F1" w:rsidRPr="00242A17">
        <w:rPr>
          <w:rFonts w:ascii="Times New Roman" w:hAnsi="Times New Roman" w:cs="Times New Roman"/>
          <w:sz w:val="24"/>
          <w:szCs w:val="24"/>
        </w:rPr>
        <w:t>is</w:t>
      </w:r>
      <w:r w:rsidR="00371F60" w:rsidRPr="00242A17">
        <w:rPr>
          <w:rFonts w:ascii="Times New Roman" w:hAnsi="Times New Roman" w:cs="Times New Roman"/>
          <w:sz w:val="24"/>
          <w:szCs w:val="24"/>
        </w:rPr>
        <w:t xml:space="preserve"> para otimizar o desempenho dos trabalhos realizados pelo</w:t>
      </w:r>
      <w:r w:rsidR="007927D9" w:rsidRPr="00242A17">
        <w:rPr>
          <w:rFonts w:ascii="Times New Roman" w:hAnsi="Times New Roman" w:cs="Times New Roman"/>
          <w:sz w:val="24"/>
          <w:szCs w:val="24"/>
        </w:rPr>
        <w:t>s</w:t>
      </w:r>
      <w:r w:rsidR="00371F60" w:rsidRPr="00242A17">
        <w:rPr>
          <w:rFonts w:ascii="Times New Roman" w:hAnsi="Times New Roman" w:cs="Times New Roman"/>
          <w:sz w:val="24"/>
          <w:szCs w:val="24"/>
        </w:rPr>
        <w:t xml:space="preserve"> setor</w:t>
      </w:r>
      <w:r w:rsidR="007927D9" w:rsidRPr="00242A17">
        <w:rPr>
          <w:rFonts w:ascii="Times New Roman" w:hAnsi="Times New Roman" w:cs="Times New Roman"/>
          <w:sz w:val="24"/>
          <w:szCs w:val="24"/>
        </w:rPr>
        <w:t>es</w:t>
      </w:r>
      <w:r w:rsidR="009539F1" w:rsidRPr="00242A17">
        <w:rPr>
          <w:rFonts w:ascii="Times New Roman" w:hAnsi="Times New Roman" w:cs="Times New Roman"/>
          <w:sz w:val="24"/>
          <w:szCs w:val="24"/>
        </w:rPr>
        <w:t xml:space="preserve"> na organização dos espaços</w:t>
      </w:r>
      <w:r w:rsidR="007927D9" w:rsidRPr="00242A17">
        <w:rPr>
          <w:rFonts w:ascii="Times New Roman" w:hAnsi="Times New Roman" w:cs="Times New Roman"/>
          <w:sz w:val="24"/>
          <w:szCs w:val="24"/>
        </w:rPr>
        <w:t>,</w:t>
      </w:r>
      <w:r w:rsidR="000E40C3" w:rsidRPr="00242A17">
        <w:rPr>
          <w:rFonts w:ascii="Times New Roman" w:hAnsi="Times New Roman" w:cs="Times New Roman"/>
          <w:sz w:val="24"/>
          <w:szCs w:val="24"/>
        </w:rPr>
        <w:t xml:space="preserve"> serem utilizados </w:t>
      </w:r>
      <w:r w:rsidR="007927D9" w:rsidRPr="00242A17">
        <w:rPr>
          <w:rFonts w:ascii="Times New Roman" w:hAnsi="Times New Roman" w:cs="Times New Roman"/>
          <w:sz w:val="24"/>
          <w:szCs w:val="24"/>
        </w:rPr>
        <w:t>na 16° Efacitus</w:t>
      </w:r>
      <w:r w:rsidR="00371F60" w:rsidRPr="00242A17">
        <w:rPr>
          <w:rFonts w:ascii="Times New Roman" w:hAnsi="Times New Roman" w:cs="Times New Roman"/>
          <w:sz w:val="24"/>
          <w:szCs w:val="24"/>
        </w:rPr>
        <w:t xml:space="preserve">. O objetivo é </w:t>
      </w:r>
      <w:r w:rsidR="007927D9" w:rsidRPr="00242A17">
        <w:rPr>
          <w:rFonts w:ascii="Times New Roman" w:hAnsi="Times New Roman" w:cs="Times New Roman"/>
          <w:sz w:val="24"/>
          <w:szCs w:val="24"/>
        </w:rPr>
        <w:t>organizar os espaços da feira</w:t>
      </w:r>
      <w:r w:rsidR="00371F60" w:rsidRPr="00242A17">
        <w:rPr>
          <w:rFonts w:ascii="Times New Roman" w:hAnsi="Times New Roman" w:cs="Times New Roman"/>
          <w:sz w:val="24"/>
          <w:szCs w:val="24"/>
        </w:rPr>
        <w:t xml:space="preserve">, garantindo a </w:t>
      </w:r>
      <w:r w:rsidR="007927D9" w:rsidRPr="00242A17">
        <w:rPr>
          <w:rFonts w:ascii="Times New Roman" w:hAnsi="Times New Roman" w:cs="Times New Roman"/>
          <w:sz w:val="24"/>
          <w:szCs w:val="24"/>
        </w:rPr>
        <w:t xml:space="preserve">eficiência, segurança e espaços adequados para receber visitantes e expositores </w:t>
      </w:r>
      <w:r w:rsidR="00371F60" w:rsidRPr="00242A17">
        <w:rPr>
          <w:rFonts w:ascii="Times New Roman" w:hAnsi="Times New Roman" w:cs="Times New Roman"/>
          <w:sz w:val="24"/>
          <w:szCs w:val="24"/>
        </w:rPr>
        <w:t>n</w:t>
      </w:r>
      <w:r w:rsidR="007927D9" w:rsidRPr="00242A17">
        <w:rPr>
          <w:rFonts w:ascii="Times New Roman" w:hAnsi="Times New Roman" w:cs="Times New Roman"/>
          <w:sz w:val="24"/>
          <w:szCs w:val="24"/>
        </w:rPr>
        <w:t xml:space="preserve">os espaços </w:t>
      </w:r>
      <w:r w:rsidR="00371F60" w:rsidRPr="00242A17">
        <w:rPr>
          <w:rFonts w:ascii="Times New Roman" w:hAnsi="Times New Roman" w:cs="Times New Roman"/>
          <w:sz w:val="24"/>
          <w:szCs w:val="24"/>
        </w:rPr>
        <w:t xml:space="preserve">públicas, em especial </w:t>
      </w:r>
      <w:r w:rsidR="007927D9" w:rsidRPr="00242A17">
        <w:rPr>
          <w:rFonts w:ascii="Times New Roman" w:hAnsi="Times New Roman" w:cs="Times New Roman"/>
          <w:sz w:val="24"/>
          <w:szCs w:val="24"/>
        </w:rPr>
        <w:t xml:space="preserve">pavilhões da feira, cento Poliesportivo, </w:t>
      </w:r>
      <w:r w:rsidR="00371F60" w:rsidRPr="00242A17">
        <w:rPr>
          <w:rFonts w:ascii="Times New Roman" w:hAnsi="Times New Roman" w:cs="Times New Roman"/>
          <w:sz w:val="24"/>
          <w:szCs w:val="24"/>
        </w:rPr>
        <w:t>praças e edifícios em geral</w:t>
      </w:r>
      <w:bookmarkEnd w:id="0"/>
      <w:r w:rsidR="007927D9" w:rsidRPr="00242A17">
        <w:rPr>
          <w:rFonts w:ascii="Times New Roman" w:hAnsi="Times New Roman" w:cs="Times New Roman"/>
          <w:sz w:val="24"/>
          <w:szCs w:val="24"/>
        </w:rPr>
        <w:t>.</w:t>
      </w:r>
    </w:p>
    <w:p w14:paraId="6D9D76A3" w14:textId="77777777" w:rsidR="00AF26ED" w:rsidRPr="00242A17" w:rsidRDefault="00AF26ED" w:rsidP="00AF26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AE09201" w14:textId="7C0325A7" w:rsidR="00F64773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51680" w:rsidRPr="00242A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sz w:val="24"/>
          <w:szCs w:val="24"/>
        </w:rPr>
        <w:t xml:space="preserve"> DESCRIÇÃO DA NECESSIDADE DA CONTRATAÇÃO</w:t>
      </w:r>
    </w:p>
    <w:p w14:paraId="07E1E2F1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5EF12E" w14:textId="71D9A760" w:rsidR="003B6F57" w:rsidRPr="00242A17" w:rsidRDefault="003B6F57" w:rsidP="00AF26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A17">
        <w:rPr>
          <w:rFonts w:ascii="Times New Roman" w:eastAsia="Calibri" w:hAnsi="Times New Roman" w:cs="Times New Roman"/>
          <w:sz w:val="24"/>
          <w:szCs w:val="24"/>
        </w:rPr>
        <w:t>A aquisição de</w:t>
      </w:r>
      <w:r w:rsidR="007927D9" w:rsidRPr="00242A17">
        <w:rPr>
          <w:rFonts w:ascii="Times New Roman" w:eastAsia="Calibri" w:hAnsi="Times New Roman" w:cs="Times New Roman"/>
          <w:sz w:val="24"/>
          <w:szCs w:val="24"/>
        </w:rPr>
        <w:t>sses materiais</w:t>
      </w: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 se faz necessária para atender às demandas do</w:t>
      </w:r>
      <w:r w:rsidR="007927D9" w:rsidRPr="00242A17">
        <w:rPr>
          <w:rFonts w:ascii="Times New Roman" w:eastAsia="Calibri" w:hAnsi="Times New Roman" w:cs="Times New Roman"/>
          <w:sz w:val="24"/>
          <w:szCs w:val="24"/>
        </w:rPr>
        <w:t>s</w:t>
      </w: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 Setor</w:t>
      </w:r>
      <w:r w:rsidR="007927D9" w:rsidRPr="00242A17">
        <w:rPr>
          <w:rFonts w:ascii="Times New Roman" w:eastAsia="Calibri" w:hAnsi="Times New Roman" w:cs="Times New Roman"/>
          <w:sz w:val="24"/>
          <w:szCs w:val="24"/>
        </w:rPr>
        <w:t>es,</w:t>
      </w: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662B" w:rsidRPr="00242A17">
        <w:rPr>
          <w:rFonts w:ascii="Times New Roman" w:eastAsia="Calibri" w:hAnsi="Times New Roman" w:cs="Times New Roman"/>
          <w:sz w:val="24"/>
          <w:szCs w:val="24"/>
        </w:rPr>
        <w:t xml:space="preserve">para deixar organizado os espaços que serão utilizados durante 16° FACITUS. </w:t>
      </w:r>
      <w:r w:rsidRPr="00242A17">
        <w:rPr>
          <w:rFonts w:ascii="Times New Roman" w:eastAsia="Calibri" w:hAnsi="Times New Roman" w:cs="Times New Roman"/>
          <w:sz w:val="24"/>
          <w:szCs w:val="24"/>
        </w:rPr>
        <w:t>especialmente nas atividades de manutenção, reparo e adequação de equipamentos e estruturas instaladas em vias e espaços públicos</w:t>
      </w:r>
      <w:r w:rsidR="007927D9" w:rsidRPr="00242A17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14:paraId="01573D51" w14:textId="00907B2F" w:rsidR="003B6F57" w:rsidRPr="00242A17" w:rsidRDefault="003B6F57" w:rsidP="00AF26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42A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 uso d</w:t>
      </w:r>
      <w:r w:rsidR="00EA662B" w:rsidRPr="00242A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esses diversos materiais </w:t>
      </w:r>
      <w:r w:rsidRPr="00242A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contribuirá para a </w:t>
      </w:r>
      <w:r w:rsidR="00EA662B" w:rsidRPr="00242A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segurança, embelezamento, </w:t>
      </w:r>
      <w:r w:rsidRPr="00242A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agilidade e qualidade na execução dos trabalhos, garantindo melhor acabamento e permitindo intervenções rápidas em situações emergenciais, como reparos em estruturas danificadas ou adaptações necessárias para a segurança e funcionalidade dos espaços públicos.</w:t>
      </w:r>
    </w:p>
    <w:p w14:paraId="63D84CEC" w14:textId="62A3351F" w:rsidR="003B6F57" w:rsidRPr="00242A17" w:rsidRDefault="003B6F57" w:rsidP="00AF26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A1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A aquisição de </w:t>
      </w:r>
      <w:r w:rsidR="00EA662B" w:rsidRPr="00242A17">
        <w:rPr>
          <w:rFonts w:ascii="Times New Roman" w:eastAsia="Calibri" w:hAnsi="Times New Roman" w:cs="Times New Roman"/>
          <w:sz w:val="24"/>
          <w:szCs w:val="24"/>
        </w:rPr>
        <w:t xml:space="preserve">materiais elétricos </w:t>
      </w:r>
      <w:r w:rsidRPr="00242A17">
        <w:rPr>
          <w:rFonts w:ascii="Times New Roman" w:eastAsia="Calibri" w:hAnsi="Times New Roman" w:cs="Times New Roman"/>
          <w:sz w:val="24"/>
          <w:szCs w:val="24"/>
        </w:rPr>
        <w:t>é necessária para suprir as demandas, p</w:t>
      </w:r>
      <w:r w:rsidR="00EA662B" w:rsidRPr="00242A17">
        <w:rPr>
          <w:rFonts w:ascii="Times New Roman" w:eastAsia="Calibri" w:hAnsi="Times New Roman" w:cs="Times New Roman"/>
          <w:sz w:val="24"/>
          <w:szCs w:val="24"/>
        </w:rPr>
        <w:t xml:space="preserve">rincipalmente na reforma das redes de energia nos pavilhões e no campo para colocação de estandes durante a </w:t>
      </w:r>
      <w:r w:rsidR="00F13A32" w:rsidRPr="00242A17">
        <w:rPr>
          <w:rFonts w:ascii="Times New Roman" w:eastAsia="Calibri" w:hAnsi="Times New Roman" w:cs="Times New Roman"/>
          <w:sz w:val="24"/>
          <w:szCs w:val="24"/>
        </w:rPr>
        <w:t>feira e</w:t>
      </w:r>
      <w:r w:rsidR="00EA662B" w:rsidRPr="00242A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3A32" w:rsidRPr="00242A17">
        <w:rPr>
          <w:rFonts w:ascii="Times New Roman" w:eastAsia="Calibri" w:hAnsi="Times New Roman" w:cs="Times New Roman"/>
          <w:sz w:val="24"/>
          <w:szCs w:val="24"/>
        </w:rPr>
        <w:t>na manutenção</w:t>
      </w: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 de espaços públicos.</w:t>
      </w:r>
    </w:p>
    <w:p w14:paraId="5CD00FC0" w14:textId="4417A780" w:rsidR="003B6F57" w:rsidRPr="00242A17" w:rsidRDefault="003B6F57" w:rsidP="00AF26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A aquisição de </w:t>
      </w:r>
      <w:r w:rsidR="00F13A32" w:rsidRPr="00242A17">
        <w:rPr>
          <w:rFonts w:ascii="Times New Roman" w:eastAsia="Calibri" w:hAnsi="Times New Roman" w:cs="Times New Roman"/>
          <w:sz w:val="24"/>
          <w:szCs w:val="24"/>
        </w:rPr>
        <w:t>madeira é</w:t>
      </w:r>
      <w:r w:rsidR="00F64773" w:rsidRPr="00242A17">
        <w:rPr>
          <w:rFonts w:ascii="Times New Roman" w:eastAsia="Calibri" w:hAnsi="Times New Roman" w:cs="Times New Roman"/>
          <w:sz w:val="24"/>
          <w:szCs w:val="24"/>
        </w:rPr>
        <w:t xml:space="preserve"> utilizada</w:t>
      </w:r>
      <w:r w:rsidR="00F13A32" w:rsidRPr="00242A17">
        <w:rPr>
          <w:rFonts w:ascii="Times New Roman" w:eastAsia="Calibri" w:hAnsi="Times New Roman" w:cs="Times New Roman"/>
          <w:sz w:val="24"/>
          <w:szCs w:val="24"/>
        </w:rPr>
        <w:t xml:space="preserve"> para organizar os espaços durante a feira em diversos lugares: arena de shows, estandes, ornamentação e no espaço dos animais.</w:t>
      </w: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3A32" w:rsidRPr="00242A17">
        <w:rPr>
          <w:rFonts w:ascii="Times New Roman" w:eastAsia="Calibri" w:hAnsi="Times New Roman" w:cs="Times New Roman"/>
          <w:sz w:val="24"/>
          <w:szCs w:val="24"/>
        </w:rPr>
        <w:t>Esses materiais são fundamentais para segurança, mobilidade e ornamentação.</w:t>
      </w:r>
    </w:p>
    <w:p w14:paraId="45FAADF1" w14:textId="575C1FD6" w:rsidR="003B6F57" w:rsidRPr="00242A17" w:rsidRDefault="003B6F57" w:rsidP="00AF26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A aquisição de </w:t>
      </w:r>
      <w:r w:rsidR="00F13A32" w:rsidRPr="00242A17">
        <w:rPr>
          <w:rFonts w:ascii="Times New Roman" w:eastAsia="Calibri" w:hAnsi="Times New Roman" w:cs="Times New Roman"/>
          <w:sz w:val="24"/>
          <w:szCs w:val="24"/>
        </w:rPr>
        <w:t>carinhos de mão são fundamentais para auxiliar na limpeza dos espaços destinados a bovinos em feiras, exposições e eventos agropecuários é fundamental para garantir o bem-estar animal, prevenir doenças e manter um ambiente saudável para os visitantes. Esses procedimentos seguem rigorosas normas de biosseguridade, muitas vezes supervisionadas por médicos veterinários oficiais. </w:t>
      </w:r>
    </w:p>
    <w:p w14:paraId="79A41C63" w14:textId="1B5F32F2" w:rsidR="00F64773" w:rsidRPr="00242A17" w:rsidRDefault="00F64773" w:rsidP="00AF26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A aquisição de </w:t>
      </w:r>
      <w:r w:rsidR="00487CFB" w:rsidRPr="00242A17">
        <w:rPr>
          <w:rFonts w:ascii="Times New Roman" w:eastAsia="Calibri" w:hAnsi="Times New Roman" w:cs="Times New Roman"/>
          <w:sz w:val="24"/>
          <w:szCs w:val="24"/>
        </w:rPr>
        <w:t xml:space="preserve">bebedouro e caixas de água de 100 litros, será necessário para os animais que ficam expostos na feira, é fundamental para garantir a hidratação, saúde e produtividade do rebanho. </w:t>
      </w:r>
    </w:p>
    <w:p w14:paraId="2D2A34E8" w14:textId="1E3A41D6" w:rsidR="003B6F57" w:rsidRDefault="00565D50" w:rsidP="00AF26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A17">
        <w:rPr>
          <w:rFonts w:ascii="Times New Roman" w:eastAsia="Calibri" w:hAnsi="Times New Roman" w:cs="Times New Roman"/>
          <w:sz w:val="24"/>
          <w:szCs w:val="24"/>
        </w:rPr>
        <w:t>O</w:t>
      </w:r>
      <w:r w:rsidR="00487CFB" w:rsidRPr="00242A17">
        <w:rPr>
          <w:rFonts w:ascii="Times New Roman" w:eastAsia="Calibri" w:hAnsi="Times New Roman" w:cs="Times New Roman"/>
          <w:sz w:val="24"/>
          <w:szCs w:val="24"/>
        </w:rPr>
        <w:t>s</w:t>
      </w: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 Setor</w:t>
      </w:r>
      <w:r w:rsidR="00487CFB" w:rsidRPr="00242A17">
        <w:rPr>
          <w:rFonts w:ascii="Times New Roman" w:eastAsia="Calibri" w:hAnsi="Times New Roman" w:cs="Times New Roman"/>
          <w:sz w:val="24"/>
          <w:szCs w:val="24"/>
        </w:rPr>
        <w:t>es</w:t>
      </w:r>
      <w:r w:rsidRPr="00242A17">
        <w:rPr>
          <w:rFonts w:ascii="Times New Roman" w:eastAsia="Calibri" w:hAnsi="Times New Roman" w:cs="Times New Roman"/>
          <w:sz w:val="24"/>
          <w:szCs w:val="24"/>
        </w:rPr>
        <w:t>, já dispõe de alguns desses equipamentos e ferramentas; entretanto, muitos apresentam desgaste devido ao uso contínuo, enquanto outros se fazem necessários em maior quantidade para atender de forma adequada à demanda dos serviços executados.</w:t>
      </w:r>
    </w:p>
    <w:p w14:paraId="5C9B27F8" w14:textId="77777777" w:rsidR="00AF26ED" w:rsidRPr="00242A17" w:rsidRDefault="00AF26ED" w:rsidP="00AF26E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7C9D99" w14:textId="1FC884C3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51680" w:rsidRPr="00242A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sz w:val="24"/>
          <w:szCs w:val="24"/>
        </w:rPr>
        <w:t xml:space="preserve"> DEMONSTRAÇÃO DA PREVISÃO DA CONTRATAÇÃO NO PCA</w:t>
      </w:r>
    </w:p>
    <w:p w14:paraId="6404A089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4F669" w14:textId="331EEEB1" w:rsidR="005C77BC" w:rsidRDefault="005C77BC" w:rsidP="00AF26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O objeto constante deste estudo NÃO POSSUI previsão no Plano Contratações Anual de 2025. </w:t>
      </w:r>
    </w:p>
    <w:p w14:paraId="4697D3E6" w14:textId="77777777" w:rsidR="00AF26ED" w:rsidRPr="00242A17" w:rsidRDefault="00AF26ED" w:rsidP="00AF26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0DF962" w14:textId="6A99E183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51680" w:rsidRPr="00242A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sz w:val="24"/>
          <w:szCs w:val="24"/>
        </w:rPr>
        <w:t xml:space="preserve"> LEVANTAMENTO DE MERCADO</w:t>
      </w:r>
    </w:p>
    <w:p w14:paraId="380037E4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64A9D2" w14:textId="7B6D81F1" w:rsidR="0085180F" w:rsidRPr="00242A17" w:rsidRDefault="0085180F" w:rsidP="00AF26E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2A17">
        <w:rPr>
          <w:rFonts w:ascii="Times New Roman" w:hAnsi="Times New Roman" w:cs="Times New Roman"/>
          <w:bCs/>
          <w:sz w:val="24"/>
          <w:szCs w:val="24"/>
        </w:rPr>
        <w:t>O levantamento de mercado consiste na análise técnica e econômica das alternativas viáveis, a fim de identificar a melhor solução para atender à necessidade da Administração Pública.</w:t>
      </w:r>
    </w:p>
    <w:p w14:paraId="62D3C836" w14:textId="7ACD4EC9" w:rsidR="0085180F" w:rsidRPr="00242A17" w:rsidRDefault="0085180F" w:rsidP="00AF26E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2A17">
        <w:rPr>
          <w:rFonts w:ascii="Times New Roman" w:hAnsi="Times New Roman" w:cs="Times New Roman"/>
          <w:bCs/>
          <w:sz w:val="24"/>
          <w:szCs w:val="24"/>
        </w:rPr>
        <w:t>Esse estudo busca garantir a contratação mais eficiente, econômica e transparente, alinhada com os princípios da Lei nº 14.133/2021, assegurando que a aquisição seja realizada de maneira estratégica e vantajosa para o interesse público.</w:t>
      </w:r>
    </w:p>
    <w:p w14:paraId="71B4A12C" w14:textId="315474EC" w:rsidR="0085180F" w:rsidRPr="00242A17" w:rsidRDefault="0085180F" w:rsidP="00AF26E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2A17">
        <w:rPr>
          <w:rFonts w:ascii="Times New Roman" w:hAnsi="Times New Roman" w:cs="Times New Roman"/>
          <w:bCs/>
          <w:sz w:val="24"/>
          <w:szCs w:val="24"/>
        </w:rPr>
        <w:t>Para a realização desse estudo, as secretarias municipais adotaram um processo estruturado, realizando pesquisas de mercado a partir de diferentes fontes, incluindo:</w:t>
      </w:r>
    </w:p>
    <w:p w14:paraId="399801DB" w14:textId="451FE3F0" w:rsidR="0085180F" w:rsidRPr="00242A17" w:rsidRDefault="0085180F" w:rsidP="00AF26ED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2A17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- Consulta a sítios eletrônicos oficiais de órgãos públicos e entidades governamentais, a fim de identificar metodologias inovadoras e novas soluções de contratação;</w:t>
      </w:r>
    </w:p>
    <w:p w14:paraId="178C058E" w14:textId="77777777" w:rsidR="0085180F" w:rsidRPr="00242A17" w:rsidRDefault="0085180F" w:rsidP="00AF26ED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2A17">
        <w:rPr>
          <w:rFonts w:ascii="Times New Roman" w:hAnsi="Times New Roman" w:cs="Times New Roman"/>
          <w:bCs/>
          <w:sz w:val="24"/>
          <w:szCs w:val="24"/>
        </w:rPr>
        <w:t xml:space="preserve"> - Análise de Atas de Registro de Preços vigentes em entes públicos, com o objetivo de verificar a possibilidade de adesão e eventual aproveitamento de preços e condições já estabelecidos;</w:t>
      </w:r>
    </w:p>
    <w:p w14:paraId="4EC92C58" w14:textId="6237C109" w:rsidR="00A00098" w:rsidRPr="00242A17" w:rsidRDefault="0085180F" w:rsidP="00AF26ED">
      <w:pPr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2A17">
        <w:rPr>
          <w:rFonts w:ascii="Times New Roman" w:hAnsi="Times New Roman" w:cs="Times New Roman"/>
          <w:bCs/>
          <w:sz w:val="24"/>
          <w:szCs w:val="24"/>
        </w:rPr>
        <w:t xml:space="preserve"> - Estudo comparativo de diferentes modelos de contratação, avaliando suas vantagens, desvantagens e impactos operacionais na execução dos serviços municipais</w:t>
      </w:r>
      <w:r w:rsidR="00935CDD" w:rsidRPr="00242A1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5564292" w14:textId="47566B1E" w:rsidR="00935CDD" w:rsidRPr="00242A17" w:rsidRDefault="00935CDD" w:rsidP="00AF26E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2A17">
        <w:rPr>
          <w:rFonts w:ascii="Times New Roman" w:hAnsi="Times New Roman" w:cs="Times New Roman"/>
          <w:bCs/>
          <w:sz w:val="24"/>
          <w:szCs w:val="24"/>
        </w:rPr>
        <w:t>Após levantamento não identificamos alternativas de solução no mercado para o problema apresentado que não seja a contratação na forma descrita nesse estudo. Para a contratação em tela, verificaram-se contratações similares feitas por outros órgãos e entidades da Administração, no intuito de identificar melhores práticas, metodologias e soluções que melhor se adequassem a nossa necessidade. Na oportunidade, constatamos que a forma de contratação é similar aos modelos adotados em outras contratações no âmbito da Administração Pública. Salienta-se ainda que esta é a forma atual adotada, atendendo perfeitamente as necessidades da administração.</w:t>
      </w:r>
    </w:p>
    <w:p w14:paraId="17314FD1" w14:textId="77777777" w:rsidR="00935CDD" w:rsidRDefault="00935CDD" w:rsidP="00AF26ED">
      <w:pPr>
        <w:pStyle w:val="NormalWeb"/>
        <w:spacing w:before="0" w:beforeAutospacing="0" w:after="0" w:afterAutospacing="0" w:line="360" w:lineRule="auto"/>
        <w:ind w:firstLine="360"/>
        <w:jc w:val="both"/>
      </w:pPr>
      <w:r w:rsidRPr="00242A17">
        <w:t>A realização deste levantamento visa assegurar a contratação mais vantajosa para a administração pública, em conformidade com os princípios da economicidade, eficiência e legalidade previstos na Lei nº 14.133/2021 (Nova Lei de Licitações e Contratos). A pesquisa de preços serve de subsídio para a elaboração do termo de referência e definição do valor estimado da contratação.</w:t>
      </w:r>
    </w:p>
    <w:p w14:paraId="22C23183" w14:textId="77777777" w:rsidR="00AF26ED" w:rsidRPr="00242A17" w:rsidRDefault="00AF26ED" w:rsidP="00AF26ED">
      <w:pPr>
        <w:pStyle w:val="NormalWeb"/>
        <w:spacing w:before="0" w:beforeAutospacing="0" w:after="0" w:afterAutospacing="0" w:line="360" w:lineRule="auto"/>
        <w:ind w:firstLine="360"/>
        <w:jc w:val="both"/>
      </w:pPr>
    </w:p>
    <w:p w14:paraId="045CDDEC" w14:textId="2C6D5308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12121"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color w:val="212121"/>
          <w:sz w:val="24"/>
          <w:szCs w:val="24"/>
        </w:rPr>
        <w:t>6</w:t>
      </w:r>
      <w:r w:rsidR="00451680" w:rsidRPr="00242A17">
        <w:rPr>
          <w:rFonts w:ascii="Times New Roman" w:hAnsi="Times New Roman" w:cs="Times New Roman"/>
          <w:b/>
          <w:bCs/>
          <w:color w:val="212121"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color w:val="212121"/>
          <w:sz w:val="24"/>
          <w:szCs w:val="24"/>
        </w:rPr>
        <w:t xml:space="preserve"> DESCRIÇÃO DA SOLUÇÃO</w:t>
      </w:r>
    </w:p>
    <w:p w14:paraId="7B876708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212121"/>
          <w:sz w:val="24"/>
          <w:szCs w:val="24"/>
        </w:rPr>
      </w:pPr>
    </w:p>
    <w:p w14:paraId="7161B49C" w14:textId="14889F03" w:rsidR="004304D6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6.1 Objeto: </w:t>
      </w:r>
      <w:r w:rsidR="00FD71C7" w:rsidRPr="00242A17">
        <w:rPr>
          <w:rFonts w:ascii="Times New Roman" w:hAnsi="Times New Roman" w:cs="Times New Roman"/>
          <w:sz w:val="24"/>
          <w:szCs w:val="24"/>
        </w:rPr>
        <w:t xml:space="preserve">Aquisição </w:t>
      </w:r>
      <w:r w:rsidR="004304D6" w:rsidRPr="00242A17">
        <w:rPr>
          <w:rFonts w:ascii="Times New Roman" w:hAnsi="Times New Roman" w:cs="Times New Roman"/>
          <w:sz w:val="24"/>
          <w:szCs w:val="24"/>
        </w:rPr>
        <w:t xml:space="preserve">de novos </w:t>
      </w:r>
      <w:r w:rsidR="0026307D" w:rsidRPr="00242A17">
        <w:rPr>
          <w:rFonts w:ascii="Times New Roman" w:hAnsi="Times New Roman" w:cs="Times New Roman"/>
          <w:sz w:val="24"/>
          <w:szCs w:val="24"/>
        </w:rPr>
        <w:t xml:space="preserve">materiais são </w:t>
      </w:r>
      <w:r w:rsidR="004304D6" w:rsidRPr="00242A17">
        <w:rPr>
          <w:rFonts w:ascii="Times New Roman" w:hAnsi="Times New Roman" w:cs="Times New Roman"/>
          <w:sz w:val="24"/>
          <w:szCs w:val="24"/>
        </w:rPr>
        <w:t xml:space="preserve">essenciais para </w:t>
      </w:r>
      <w:r w:rsidR="0026307D" w:rsidRPr="00242A17">
        <w:rPr>
          <w:rFonts w:ascii="Times New Roman" w:hAnsi="Times New Roman" w:cs="Times New Roman"/>
          <w:sz w:val="24"/>
          <w:szCs w:val="24"/>
        </w:rPr>
        <w:t xml:space="preserve">a realização da feira, além de </w:t>
      </w:r>
      <w:r w:rsidR="004304D6" w:rsidRPr="00242A17">
        <w:rPr>
          <w:rFonts w:ascii="Times New Roman" w:hAnsi="Times New Roman" w:cs="Times New Roman"/>
          <w:sz w:val="24"/>
          <w:szCs w:val="24"/>
        </w:rPr>
        <w:t xml:space="preserve">otimizar </w:t>
      </w:r>
      <w:r w:rsidR="0026307D" w:rsidRPr="00242A17">
        <w:rPr>
          <w:rFonts w:ascii="Times New Roman" w:hAnsi="Times New Roman" w:cs="Times New Roman"/>
          <w:sz w:val="24"/>
          <w:szCs w:val="24"/>
        </w:rPr>
        <w:t>os espaços, manter segurança, ambientes limpos e seguros para receber expositores e visitantes.</w:t>
      </w:r>
    </w:p>
    <w:p w14:paraId="5DE53E9B" w14:textId="03D31ABB" w:rsidR="005C77BC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6.2 Prazo de entrega: </w:t>
      </w:r>
      <w:r w:rsidR="00FD71C7" w:rsidRPr="00242A17">
        <w:rPr>
          <w:rFonts w:ascii="Times New Roman" w:hAnsi="Times New Roman" w:cs="Times New Roman"/>
          <w:sz w:val="24"/>
          <w:szCs w:val="24"/>
        </w:rPr>
        <w:t xml:space="preserve">os </w:t>
      </w:r>
      <w:r w:rsidR="004304D6" w:rsidRPr="00242A17">
        <w:rPr>
          <w:rFonts w:ascii="Times New Roman" w:hAnsi="Times New Roman" w:cs="Times New Roman"/>
          <w:sz w:val="24"/>
          <w:szCs w:val="24"/>
        </w:rPr>
        <w:t>equipamentos</w:t>
      </w:r>
      <w:r w:rsidR="00FD71C7" w:rsidRPr="00242A17">
        <w:rPr>
          <w:rFonts w:ascii="Times New Roman" w:hAnsi="Times New Roman" w:cs="Times New Roman"/>
          <w:sz w:val="24"/>
          <w:szCs w:val="24"/>
        </w:rPr>
        <w:t xml:space="preserve"> devem ser entregues no prazo de </w:t>
      </w:r>
      <w:r w:rsidR="004304D6" w:rsidRPr="00242A17">
        <w:rPr>
          <w:rFonts w:ascii="Times New Roman" w:hAnsi="Times New Roman" w:cs="Times New Roman"/>
          <w:sz w:val="24"/>
          <w:szCs w:val="24"/>
        </w:rPr>
        <w:t>10</w:t>
      </w:r>
      <w:r w:rsidR="00FD71C7" w:rsidRPr="00242A17">
        <w:rPr>
          <w:rFonts w:ascii="Times New Roman" w:hAnsi="Times New Roman" w:cs="Times New Roman"/>
          <w:sz w:val="24"/>
          <w:szCs w:val="24"/>
        </w:rPr>
        <w:t xml:space="preserve"> (</w:t>
      </w:r>
      <w:r w:rsidR="004304D6" w:rsidRPr="00242A17">
        <w:rPr>
          <w:rFonts w:ascii="Times New Roman" w:hAnsi="Times New Roman" w:cs="Times New Roman"/>
          <w:sz w:val="24"/>
          <w:szCs w:val="24"/>
        </w:rPr>
        <w:t xml:space="preserve">dez) dias </w:t>
      </w:r>
      <w:r w:rsidR="00FD71C7" w:rsidRPr="00242A17">
        <w:rPr>
          <w:rFonts w:ascii="Times New Roman" w:hAnsi="Times New Roman" w:cs="Times New Roman"/>
          <w:sz w:val="24"/>
          <w:szCs w:val="24"/>
        </w:rPr>
        <w:t>uteis, após o envio da solicitação de fornecimento.</w:t>
      </w:r>
    </w:p>
    <w:p w14:paraId="3E9F95BA" w14:textId="0B34D791" w:rsidR="005C77BC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6.3 Local: </w:t>
      </w:r>
      <w:r w:rsidR="004304D6" w:rsidRPr="00242A17">
        <w:rPr>
          <w:rFonts w:ascii="Times New Roman" w:hAnsi="Times New Roman" w:cs="Times New Roman"/>
          <w:sz w:val="24"/>
          <w:szCs w:val="24"/>
        </w:rPr>
        <w:t xml:space="preserve">Endereço será </w:t>
      </w:r>
      <w:r w:rsidR="00FD71C7" w:rsidRPr="00242A17">
        <w:rPr>
          <w:rFonts w:ascii="Times New Roman" w:hAnsi="Times New Roman" w:cs="Times New Roman"/>
          <w:sz w:val="24"/>
          <w:szCs w:val="24"/>
        </w:rPr>
        <w:t>indicado na respectiva solicitação de fornecimento.</w:t>
      </w:r>
    </w:p>
    <w:p w14:paraId="58CB1D5B" w14:textId="494FDE7B" w:rsidR="00FD71C7" w:rsidRPr="00242A17" w:rsidRDefault="00FD71C7" w:rsidP="00AF26E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6.4 Observa - se através das contratações similares que são utilizados o registro de preços para esta aquisição. Isso deve pelo o regime da contratação ser o menor preço por item. </w:t>
      </w:r>
    </w:p>
    <w:p w14:paraId="6D20F443" w14:textId="77777777" w:rsidR="00FD71C7" w:rsidRPr="00242A17" w:rsidRDefault="00FD71C7" w:rsidP="00AF26E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6.5 O registro de preços se evidencia é o processo de aquisição se torna mais transparente, pois os fornecedores que estiverem aptos a participar têm igualdade de oportunidade para </w:t>
      </w:r>
      <w:r w:rsidRPr="00242A17">
        <w:rPr>
          <w:rFonts w:ascii="Times New Roman" w:eastAsia="Calibri" w:hAnsi="Times New Roman" w:cs="Times New Roman"/>
          <w:sz w:val="24"/>
          <w:szCs w:val="24"/>
        </w:rPr>
        <w:lastRenderedPageBreak/>
        <w:t>participar. Isso promove a concorrência saudável resultando em preços mais justos. O sistema de registro de preços oferece também flexibilidade para a organização, permitindo que ela ajuste suas aquisições de acordo com suas necessidades em um determinado período.</w:t>
      </w:r>
    </w:p>
    <w:p w14:paraId="45FD3B9F" w14:textId="08670F0E" w:rsidR="00F2699A" w:rsidRDefault="00FD71C7" w:rsidP="00AF26E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2A17">
        <w:rPr>
          <w:rFonts w:ascii="Times New Roman" w:eastAsia="Calibri" w:hAnsi="Times New Roman" w:cs="Times New Roman"/>
          <w:sz w:val="24"/>
          <w:szCs w:val="24"/>
        </w:rPr>
        <w:t xml:space="preserve">6.6 A solução disponível no mercado, a única opção viável é a aquisição/contratação, vez que tais itens </w:t>
      </w:r>
      <w:r w:rsidR="004304D6" w:rsidRPr="00242A17">
        <w:rPr>
          <w:rFonts w:ascii="Times New Roman" w:eastAsia="Calibri" w:hAnsi="Times New Roman" w:cs="Times New Roman"/>
          <w:sz w:val="24"/>
          <w:szCs w:val="24"/>
        </w:rPr>
        <w:t>visam modernizar a frota de ferramentas e máquinas, assegurando maior eficiência na manutenção de áreas públicas — especialmente praças e edificações — e contemplando também a aquisição de um trator cortador de grama para a conservação dos campos de futebol. Com isso, busca-se preservar o patrimônio público, manter a qualidade dos espaços urbanos.</w:t>
      </w:r>
    </w:p>
    <w:p w14:paraId="0007336C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3FDD1C" w14:textId="791717B8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51680" w:rsidRPr="00242A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sz w:val="24"/>
          <w:szCs w:val="24"/>
        </w:rPr>
        <w:t xml:space="preserve"> REQUISITOS DA CONTRATAÇÃO</w:t>
      </w:r>
    </w:p>
    <w:p w14:paraId="1FD11031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123B2A" w14:textId="77777777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7.1 Os Requisitos da Contratação estarão pormenorizados no Termo de Referência.</w:t>
      </w:r>
    </w:p>
    <w:p w14:paraId="3197A634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8937E4" w14:textId="05F5E86E" w:rsidR="00E17ED0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451680" w:rsidRPr="00242A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sz w:val="24"/>
          <w:szCs w:val="24"/>
        </w:rPr>
        <w:t xml:space="preserve"> ESTIMATIVA DE QUANTIDADE E VALOR DA CONTRATAÇÃO</w:t>
      </w:r>
    </w:p>
    <w:p w14:paraId="40C54B6F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5080"/>
        <w:gridCol w:w="613"/>
        <w:gridCol w:w="574"/>
        <w:gridCol w:w="1060"/>
        <w:gridCol w:w="1340"/>
      </w:tblGrid>
      <w:tr w:rsidR="008C23DA" w:rsidRPr="00242A17" w14:paraId="603F1E73" w14:textId="77777777" w:rsidTr="008C23DA">
        <w:trPr>
          <w:trHeight w:val="49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087F78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307C3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DESCRIÇÃO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1A395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F15FBF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QTD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712D1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Média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DCBCA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Total</w:t>
            </w:r>
          </w:p>
        </w:tc>
      </w:tr>
      <w:tr w:rsidR="008C23DA" w:rsidRPr="00242A17" w14:paraId="570C11C9" w14:textId="77777777" w:rsidTr="008C23DA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0074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01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A519E4" w14:textId="77777777" w:rsidR="008C23DA" w:rsidRPr="00242A17" w:rsidRDefault="008C23DA" w:rsidP="00AF26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Carrinho de mão, Em Aço, Com Capacidade de 45 a 65 L / 100 Kg, Pneu com Câmara.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490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1352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03DE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326,91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3BDF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3.269,10 </w:t>
            </w:r>
          </w:p>
        </w:tc>
      </w:tr>
      <w:tr w:rsidR="008C23DA" w:rsidRPr="00242A17" w14:paraId="7F2E5081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3306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02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5885C" w14:textId="77777777" w:rsidR="008C23DA" w:rsidRPr="00242A17" w:rsidRDefault="008C23DA" w:rsidP="00AF26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Corda de nylon trançada 12 mm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D0531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D057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85A55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2,47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E6B7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247,00 </w:t>
            </w:r>
          </w:p>
        </w:tc>
      </w:tr>
      <w:tr w:rsidR="008C23DA" w:rsidRPr="00242A17" w14:paraId="6AD0853D" w14:textId="77777777" w:rsidTr="00AF26ED">
        <w:trPr>
          <w:trHeight w:val="3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36A9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C559" w14:textId="77777777" w:rsidR="008C23DA" w:rsidRPr="00242A17" w:rsidRDefault="008C23DA" w:rsidP="00AF26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Bebedouro de plástico automático completo 8L, para bovinos.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8F000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C15D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E3A1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93,94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73030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4.696,83 </w:t>
            </w:r>
          </w:p>
        </w:tc>
      </w:tr>
      <w:tr w:rsidR="008C23DA" w:rsidRPr="00242A17" w14:paraId="2B66B6CD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4734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C627" w14:textId="77777777" w:rsidR="008C23DA" w:rsidRPr="00242A17" w:rsidRDefault="008C23DA" w:rsidP="00AF26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Arame galvanizado nº 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A6D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8D2A1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54C9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25,93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74DF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648,13 </w:t>
            </w:r>
          </w:p>
        </w:tc>
      </w:tr>
      <w:tr w:rsidR="008C23DA" w:rsidRPr="00242A17" w14:paraId="7EA06DFC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FA78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B6DDE" w14:textId="77777777" w:rsidR="008C23DA" w:rsidRPr="00242A17" w:rsidRDefault="008C23DA" w:rsidP="00AF26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Arame galvanizado nº 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A67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98570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101D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25,18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05B0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629,50 </w:t>
            </w:r>
          </w:p>
        </w:tc>
      </w:tr>
      <w:tr w:rsidR="008C23DA" w:rsidRPr="00242A17" w14:paraId="4741EE8B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84BF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72078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Caixa de água 100 litros Polietileno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55810" w14:textId="64196926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027B0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F8EE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202,92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96F5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4.058,47 </w:t>
            </w:r>
          </w:p>
        </w:tc>
      </w:tr>
      <w:tr w:rsidR="008C23DA" w:rsidRPr="00242A17" w14:paraId="36897AD3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92755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6C3BE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Tela hexagonal tipo 02 - Galinheiro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01E0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CA964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B39A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8,90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034E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 xml:space="preserve">          890,33 </w:t>
            </w:r>
          </w:p>
        </w:tc>
      </w:tr>
      <w:tr w:rsidR="008C23DA" w:rsidRPr="00242A17" w14:paraId="42C8C72A" w14:textId="77777777" w:rsidTr="00AF26ED">
        <w:trPr>
          <w:trHeight w:val="59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9B76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166C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Madeira de eucalipto (em peças serradas, tipo caibro, pilar e peças de diversas bitolas) com até 6 metros de comprimento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15B0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6BC5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4CA7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1.345,55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84E8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80.733,00 </w:t>
            </w:r>
          </w:p>
        </w:tc>
      </w:tr>
      <w:tr w:rsidR="008C23DA" w:rsidRPr="00242A17" w14:paraId="79F3132A" w14:textId="77777777" w:rsidTr="00AF26ED">
        <w:trPr>
          <w:trHeight w:val="56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D6C5A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8738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Madeira de pinus (em peças serradas tipo caibro e peças de diversas bitolas) com até 6 metros de comprimento.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A56F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M³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74A0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FB188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1.413,41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A70B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56.536,53 </w:t>
            </w:r>
          </w:p>
        </w:tc>
      </w:tr>
      <w:tr w:rsidR="008C23DA" w:rsidRPr="00242A17" w14:paraId="517EB9AC" w14:textId="77777777" w:rsidTr="008C23DA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327A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5BD3D" w14:textId="3CE212AE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Regador de plástico capacidade mínima de 10 litros, pico chuveiro, alça inteira de boa qualidade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9993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7947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78FF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22,53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BD95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337,88 </w:t>
            </w:r>
          </w:p>
        </w:tc>
      </w:tr>
      <w:tr w:rsidR="008C23DA" w:rsidRPr="00242A17" w14:paraId="656169C5" w14:textId="77777777" w:rsidTr="008C23DA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5A5E31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11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068B07" w14:textId="776796AF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Pá de juntar em aço quadrada, com cabo de madeira mínimo de 1,20m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06DE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755E388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06A85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56,87 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B757DA0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853,00 </w:t>
            </w:r>
          </w:p>
        </w:tc>
      </w:tr>
      <w:tr w:rsidR="008C23DA" w:rsidRPr="00242A17" w14:paraId="08ED16D7" w14:textId="77777777" w:rsidTr="008C23DA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3942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12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7004C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Lâmpada Led 50w para suporte E-27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32792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1DC3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150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D89EB1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20,70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F0CCBA3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3.105,00 </w:t>
            </w:r>
          </w:p>
        </w:tc>
      </w:tr>
      <w:tr w:rsidR="008C23DA" w:rsidRPr="00242A17" w14:paraId="2CF74D55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1FBC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54B6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Refletor Led 50w 3000k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9774B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254C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63B630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32,17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F52223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321,73 </w:t>
            </w:r>
          </w:p>
        </w:tc>
      </w:tr>
      <w:tr w:rsidR="008C23DA" w:rsidRPr="00242A17" w14:paraId="268A5C15" w14:textId="77777777" w:rsidTr="00AF26E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E75F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F8402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Refletor Led 20w 6500k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7F1F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A047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A3944F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30,21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83A88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604,10 </w:t>
            </w:r>
          </w:p>
        </w:tc>
      </w:tr>
      <w:tr w:rsidR="008C23DA" w:rsidRPr="00242A17" w14:paraId="70D37380" w14:textId="77777777" w:rsidTr="00AF26E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B620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C7C8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Refletor Led 100w RGB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367D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49B6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A532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144,11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5A4E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864,66 </w:t>
            </w:r>
          </w:p>
        </w:tc>
      </w:tr>
      <w:tr w:rsidR="008C23DA" w:rsidRPr="00242A17" w14:paraId="48F6CBC1" w14:textId="77777777" w:rsidTr="00AF26ED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2E9E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16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808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Luminária Led 7W Espeto de jardim cor verde prova de água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02A2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F2BE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54805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30,67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89346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613,33 </w:t>
            </w:r>
          </w:p>
        </w:tc>
      </w:tr>
      <w:tr w:rsidR="008C23DA" w:rsidRPr="00242A17" w14:paraId="716AAA39" w14:textId="77777777" w:rsidTr="00AF26ED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3977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17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6565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Cabo Multiplex. Trifásico 10mm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C3F72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AD674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1D20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10,37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3C8CA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2.073,00 </w:t>
            </w:r>
          </w:p>
        </w:tc>
      </w:tr>
      <w:tr w:rsidR="008C23DA" w:rsidRPr="00242A17" w14:paraId="2860F5C0" w14:textId="77777777" w:rsidTr="00AF26ED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1396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4FA0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Conector Perfurante (CDP) Nº70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8491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9B95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600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9F76C2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13,91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FE286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8.346,00 </w:t>
            </w:r>
          </w:p>
        </w:tc>
      </w:tr>
      <w:tr w:rsidR="008C23DA" w:rsidRPr="00242A17" w14:paraId="0846AB60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083A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80473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Conector Perfurante (CDP) Nº120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F74A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A684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0F6E8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25,91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B10A2E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828,96 </w:t>
            </w:r>
          </w:p>
        </w:tc>
      </w:tr>
      <w:tr w:rsidR="008C23DA" w:rsidRPr="00242A17" w14:paraId="5B316017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9367A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BAD6E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Isolador Pimentão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916E6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0496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1CB1B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13,06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3DA5D13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653,17 </w:t>
            </w:r>
          </w:p>
        </w:tc>
      </w:tr>
      <w:tr w:rsidR="008C23DA" w:rsidRPr="00242A17" w14:paraId="12238927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0496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D596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em barra dupla 20A 2P+T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B7B7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D57A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C89B94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20,82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105448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208,17 </w:t>
            </w:r>
          </w:p>
        </w:tc>
      </w:tr>
      <w:tr w:rsidR="008C23DA" w:rsidRPr="00242A17" w14:paraId="1B888600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14BE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A83C2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em barra tripla 20A 2P+T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DA06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ED9E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FAF20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25,81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F24A2DB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1.032,27 </w:t>
            </w:r>
          </w:p>
        </w:tc>
      </w:tr>
      <w:tr w:rsidR="008C23DA" w:rsidRPr="00242A17" w14:paraId="1ECB003C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96AB1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EE716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Plug Fêmea 20A 2P+T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4083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BFBE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3C73A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7,44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72EF07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1.488,50 </w:t>
            </w:r>
          </w:p>
        </w:tc>
      </w:tr>
      <w:tr w:rsidR="008C23DA" w:rsidRPr="00242A17" w14:paraId="3C05FDF1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4C7D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2D52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Plug Fêmea 2p 10A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8EC0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28ED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6FD6C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5,30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79075DA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1.059,33 </w:t>
            </w:r>
          </w:p>
        </w:tc>
      </w:tr>
      <w:tr w:rsidR="008C23DA" w:rsidRPr="00242A17" w14:paraId="6D2E7F72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BE6E8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642C0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Soquete E-27 Pendente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B8BE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1FF31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357ED71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6,61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3CDE7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1.321,33 </w:t>
            </w:r>
          </w:p>
        </w:tc>
      </w:tr>
      <w:tr w:rsidR="008C23DA" w:rsidRPr="00242A17" w14:paraId="2DE62D06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C35E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D5BC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Disjuntor Din Monofásico 10A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7A2B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AE94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54209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13,13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373D60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262,60 </w:t>
            </w:r>
          </w:p>
        </w:tc>
      </w:tr>
      <w:tr w:rsidR="008C23DA" w:rsidRPr="00242A17" w14:paraId="45C24344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A034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D0BF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Disjuntor Din Monofásico 25A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1EE8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7C5E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4DFDCD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16,65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B2857E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332,90 </w:t>
            </w:r>
          </w:p>
        </w:tc>
      </w:tr>
      <w:tr w:rsidR="008C23DA" w:rsidRPr="00242A17" w14:paraId="21B026B4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B6091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484DA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Interruptor Diferencial Residual Tetrapolar 63A 30mA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9616E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BA8A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422EE7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189,56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22D0C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1.895,63 </w:t>
            </w:r>
          </w:p>
        </w:tc>
      </w:tr>
      <w:tr w:rsidR="008C23DA" w:rsidRPr="00242A17" w14:paraId="2E11418F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99B0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C90D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Interruptor Diferencial Residual Bipolar 63A 30mA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D5E5A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958C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6D0432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133,82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EAC2B9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2.676,45 </w:t>
            </w:r>
          </w:p>
        </w:tc>
      </w:tr>
      <w:tr w:rsidR="008C23DA" w:rsidRPr="00242A17" w14:paraId="3E39A275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CCE9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F1155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Interruptor Sobrepor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8E1D6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CC79A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632384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11,24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FA5299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1.123,67 </w:t>
            </w:r>
          </w:p>
        </w:tc>
      </w:tr>
      <w:tr w:rsidR="008C23DA" w:rsidRPr="00242A17" w14:paraId="43BBCF7E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A2E1B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7A63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Dupla Sobrepor 20A 2P+T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04EB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9A2C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3A7226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25,45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DE0CA40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2.545,00 </w:t>
            </w:r>
          </w:p>
        </w:tc>
      </w:tr>
      <w:tr w:rsidR="008C23DA" w:rsidRPr="00242A17" w14:paraId="060C2AFD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3F13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A6A2E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Simples Sobrepor 20A 2P+T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8495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183C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EB8B9CA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17,10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BC4E1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1.710,00 </w:t>
            </w:r>
          </w:p>
        </w:tc>
      </w:tr>
      <w:tr w:rsidR="008C23DA" w:rsidRPr="00242A17" w14:paraId="5B9B38D9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9D79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0B81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Disjuntor Nema trifásico 50A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303F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C5B7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9D052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129,05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DB4963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258,11 </w:t>
            </w:r>
          </w:p>
        </w:tc>
      </w:tr>
      <w:tr w:rsidR="008C23DA" w:rsidRPr="00242A17" w14:paraId="03E66586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0CD8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96EB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Disjuntor Nema Trifásico 70A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91EA6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99AA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AFA68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180,89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99568E8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180,89 </w:t>
            </w:r>
          </w:p>
        </w:tc>
      </w:tr>
      <w:tr w:rsidR="008C23DA" w:rsidRPr="00242A17" w14:paraId="61A32174" w14:textId="77777777" w:rsidTr="008C23DA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185F8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4F16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Condulete Metal tipo E 3/4 completo com tampa e tomada 2P+T 20A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FF095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D6C0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872C8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19,28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9C40FE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578,50 </w:t>
            </w:r>
          </w:p>
        </w:tc>
      </w:tr>
      <w:tr w:rsidR="008C23DA" w:rsidRPr="00242A17" w14:paraId="23E4DF7C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747B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80D6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Eletroduto PVC 3/4 Roscável 3m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6156A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0287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B0C8C50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18,53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6F9CF3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  92,63 </w:t>
            </w:r>
          </w:p>
        </w:tc>
      </w:tr>
      <w:tr w:rsidR="008C23DA" w:rsidRPr="00242A17" w14:paraId="37392CF0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E5D48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D66B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Abraçadeira Metal tipo D 3/4 c/ cunha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9CF2C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DA54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25A438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4,81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DE38E3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962,00 </w:t>
            </w:r>
          </w:p>
        </w:tc>
      </w:tr>
      <w:tr w:rsidR="008C23DA" w:rsidRPr="00242A17" w14:paraId="07BC446C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DD02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811C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Parafuso Auto Brocante Philips 4.2x13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F11C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9DD41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49D7E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0,18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ECE28E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  91,67 </w:t>
            </w:r>
          </w:p>
        </w:tc>
      </w:tr>
      <w:tr w:rsidR="008C23DA" w:rsidRPr="00242A17" w14:paraId="6D90BF1E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986C0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3515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Parafuso Auto Brocante Sextavado 7/32x1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42510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EA1F8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34861B0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1,42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AD8786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142,00 </w:t>
            </w:r>
          </w:p>
        </w:tc>
      </w:tr>
      <w:tr w:rsidR="008C23DA" w:rsidRPr="00242A17" w14:paraId="6F8F0270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0D3B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6EA05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Roldana PVC 36x36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CBA2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E393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BF5E50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0,50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5FDC30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248,33 </w:t>
            </w:r>
          </w:p>
        </w:tc>
      </w:tr>
      <w:tr w:rsidR="008C23DA" w:rsidRPr="00242A17" w14:paraId="19FF47AE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D7D3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8C068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Quadro Comando Metal mínimo 60x40x20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A1612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D848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6246F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384,54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4A8C8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384,54 </w:t>
            </w:r>
          </w:p>
        </w:tc>
      </w:tr>
      <w:tr w:rsidR="008C23DA" w:rsidRPr="00242A17" w14:paraId="6CA93030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DB041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FA9D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Quadro Comando PVC 28x18x14 c/ Fecho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3A39A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8268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4A21B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111,55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5FC572C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2.230,93 </w:t>
            </w:r>
          </w:p>
        </w:tc>
      </w:tr>
      <w:tr w:rsidR="008C23DA" w:rsidRPr="00242A17" w14:paraId="5465B621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A8F5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81E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Canaleta Vazada 50x50x2000 para painel elétrico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57D31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07C5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300B7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87,53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35FE3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175,05 </w:t>
            </w:r>
          </w:p>
        </w:tc>
      </w:tr>
      <w:tr w:rsidR="008C23DA" w:rsidRPr="00242A17" w14:paraId="353FF3BA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8F464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4897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Trilho Din Perfurado 2m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9FAE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B9955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5C61FC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31,06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BEF81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  62,11 </w:t>
            </w:r>
          </w:p>
        </w:tc>
      </w:tr>
      <w:tr w:rsidR="008C23DA" w:rsidRPr="00242A17" w14:paraId="173DCDCE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605F4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F443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Timer Digital p/ Trilho Din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A003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774A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FF324BA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140,87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DD4C95C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1.408,67 </w:t>
            </w:r>
          </w:p>
        </w:tc>
      </w:tr>
      <w:tr w:rsidR="008C23DA" w:rsidRPr="00242A17" w14:paraId="0B191261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D0338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15BB4" w14:textId="1C800901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Timer Digital p/ tomada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7D27F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1E4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9ACDF2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109,41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7F9F42C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1.094,05 </w:t>
            </w:r>
          </w:p>
        </w:tc>
      </w:tr>
      <w:tr w:rsidR="008C23DA" w:rsidRPr="00242A17" w14:paraId="26B08339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2D746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96F93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Haste terra 5/8"x2.4m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A176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051FD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5A617B8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80,33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E8F29E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1.606,53 </w:t>
            </w:r>
          </w:p>
        </w:tc>
      </w:tr>
      <w:tr w:rsidR="008C23DA" w:rsidRPr="00242A17" w14:paraId="36A507FB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6E3D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0A46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Conector GTDU p/ haste 5/8"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FB45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6854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CD32765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20,34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B9B0F40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406,85 </w:t>
            </w:r>
          </w:p>
        </w:tc>
      </w:tr>
      <w:tr w:rsidR="008C23DA" w:rsidRPr="00242A17" w14:paraId="6B6609B5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FFA3A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F7F4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Conector sapata 10mm p/ aterramento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38D1B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9207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4E94D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5,59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0B2189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111,80 </w:t>
            </w:r>
          </w:p>
        </w:tc>
      </w:tr>
      <w:tr w:rsidR="008C23DA" w:rsidRPr="00242A17" w14:paraId="73DF09F9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F4F14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98283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DPS 20kA Homologado CELESC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0CA08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38B12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40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FAF62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75,41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9C2DE82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3.016,30 </w:t>
            </w:r>
          </w:p>
        </w:tc>
      </w:tr>
      <w:tr w:rsidR="008C23DA" w:rsidRPr="00242A17" w14:paraId="0DCAB368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E931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E8A8A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Quadro PVC sobrepor 6 a 8 disjuntores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5A328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0F2E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4833254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73,43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82E9303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734,30 </w:t>
            </w:r>
          </w:p>
        </w:tc>
      </w:tr>
      <w:tr w:rsidR="008C23DA" w:rsidRPr="00242A17" w14:paraId="10A9A779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1640A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7A382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Luva eletroduto PVC 3/4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87DD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0126C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D1F7BFF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2,20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BE4B96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110,00 </w:t>
            </w:r>
          </w:p>
        </w:tc>
      </w:tr>
      <w:tr w:rsidR="008C23DA" w:rsidRPr="00242A17" w14:paraId="7ADC7AE1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A7498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7C86D" w14:textId="38730550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Curva eletroduto PVC 90° 3/4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0FC4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BF5C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831C5E3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2,92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8817E70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  73,05 </w:t>
            </w:r>
          </w:p>
        </w:tc>
      </w:tr>
      <w:tr w:rsidR="008C23DA" w:rsidRPr="00242A17" w14:paraId="79CE01EA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31507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AA129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Tomada Industrial Fêmea 32A 3P+T5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55FDD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B5D14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65EA029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61,88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732FAD7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123,76 </w:t>
            </w:r>
          </w:p>
        </w:tc>
      </w:tr>
      <w:tr w:rsidR="008C23DA" w:rsidRPr="00242A17" w14:paraId="2EC599EE" w14:textId="77777777" w:rsidTr="008C23DA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C58EE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55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35C8418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Bomba de Água periférica 1/2 CV 220v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F445A45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C47E2D4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CD5D015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276,65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19C9324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         829,95 </w:t>
            </w:r>
          </w:p>
        </w:tc>
      </w:tr>
      <w:tr w:rsidR="008C23DA" w:rsidRPr="00242A17" w14:paraId="6BCE9575" w14:textId="77777777" w:rsidTr="008C23D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F0EBC" w14:textId="77777777" w:rsidR="008C23DA" w:rsidRPr="00242A17" w:rsidRDefault="008C23DA" w:rsidP="00AF26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7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522E0" w14:textId="77777777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7F0D2" w14:textId="6DCBA482" w:rsidR="008C23DA" w:rsidRPr="00242A17" w:rsidRDefault="008C23DA" w:rsidP="00AF2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242A1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200.887,59</w:t>
            </w:r>
          </w:p>
        </w:tc>
      </w:tr>
    </w:tbl>
    <w:p w14:paraId="63E1FDD9" w14:textId="77777777" w:rsidR="008C23DA" w:rsidRPr="00242A17" w:rsidRDefault="008C23DA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5A258C" w14:textId="77777777" w:rsidR="005C77BC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8.1 JUSTIFICATIVA DO ORÇAMENTO DA CONTRATAÇÃO</w:t>
      </w:r>
    </w:p>
    <w:p w14:paraId="66D9E653" w14:textId="740550FB" w:rsidR="005C77BC" w:rsidRPr="00242A17" w:rsidRDefault="005C77BC" w:rsidP="00AF26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lastRenderedPageBreak/>
        <w:t>Considerando o disposto no art. 23 da Lei n° 14.133/2021 que trata do valor previamente estimado da contratação, o qual deverá ser compatível com os valores praticados pelo mercado, considerados os preços constantes de bancos de dados públicos e as quantidades a serem contratadas, observadas a potencial economia de escala e as peculiaridades do local de execução do objeto.</w:t>
      </w:r>
    </w:p>
    <w:p w14:paraId="01D054AF" w14:textId="5F8771AD" w:rsidR="005C77BC" w:rsidRPr="00242A17" w:rsidRDefault="005C77BC" w:rsidP="00AF26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Considerando que para aquisição de bens e contratação de serviços em geral, o valor estimado será definido com base no melhor preço aferido através de pesquisa de mercado, podendo ser adotadas como principais fontes de pesquisa de preços os seguintes parâmetros: preços em saúde disponíveis no Portal Nacional de Contratações Públicas (PNCP);</w:t>
      </w:r>
    </w:p>
    <w:p w14:paraId="18268803" w14:textId="4E76B20F" w:rsidR="00F2699A" w:rsidRPr="00242A17" w:rsidRDefault="005C77BC" w:rsidP="00AF26ED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I - </w:t>
      </w:r>
      <w:r w:rsidR="008C23DA" w:rsidRPr="00242A17">
        <w:rPr>
          <w:rFonts w:ascii="Times New Roman" w:hAnsi="Times New Roman" w:cs="Times New Roman"/>
          <w:sz w:val="24"/>
          <w:szCs w:val="24"/>
        </w:rPr>
        <w:t>Composição</w:t>
      </w:r>
      <w:r w:rsidRPr="00242A17">
        <w:rPr>
          <w:rFonts w:ascii="Times New Roman" w:hAnsi="Times New Roman" w:cs="Times New Roman"/>
          <w:sz w:val="24"/>
          <w:szCs w:val="24"/>
        </w:rPr>
        <w:t xml:space="preserve"> de custos unitários menores ou iguais à mediana do item correspondente no painel para consulta de preços ou no banco de preços em saúde disponíveis no Portal Nacional de Contratações Públicas (PNCP);</w:t>
      </w:r>
    </w:p>
    <w:p w14:paraId="24DE3198" w14:textId="3AF4488D" w:rsidR="005C77BC" w:rsidRPr="00242A17" w:rsidRDefault="005C77BC" w:rsidP="00AF26ED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II - </w:t>
      </w:r>
      <w:r w:rsidR="00EF76CE" w:rsidRPr="00242A17">
        <w:rPr>
          <w:rFonts w:ascii="Times New Roman" w:hAnsi="Times New Roman" w:cs="Times New Roman"/>
          <w:sz w:val="24"/>
          <w:szCs w:val="24"/>
        </w:rPr>
        <w:t>Contratações</w:t>
      </w:r>
      <w:r w:rsidRPr="00242A17">
        <w:rPr>
          <w:rFonts w:ascii="Times New Roman" w:hAnsi="Times New Roman" w:cs="Times New Roman"/>
          <w:sz w:val="24"/>
          <w:szCs w:val="24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116DD665" w14:textId="2EA5862F" w:rsidR="005C77BC" w:rsidRPr="00242A17" w:rsidRDefault="005C77BC" w:rsidP="00AF26ED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III - </w:t>
      </w:r>
      <w:r w:rsidR="008C23DA" w:rsidRPr="00242A17">
        <w:rPr>
          <w:rFonts w:ascii="Times New Roman" w:hAnsi="Times New Roman" w:cs="Times New Roman"/>
          <w:sz w:val="24"/>
          <w:szCs w:val="24"/>
        </w:rPr>
        <w:t>U</w:t>
      </w:r>
      <w:r w:rsidRPr="00242A17">
        <w:rPr>
          <w:rFonts w:ascii="Times New Roman" w:hAnsi="Times New Roman" w:cs="Times New Roman"/>
          <w:sz w:val="24"/>
          <w:szCs w:val="24"/>
        </w:rPr>
        <w:t>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14:paraId="177FC768" w14:textId="38757917" w:rsidR="005C77BC" w:rsidRPr="00242A17" w:rsidRDefault="005C77BC" w:rsidP="00AF26ED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IV - </w:t>
      </w:r>
      <w:r w:rsidR="008C23DA" w:rsidRPr="00242A17">
        <w:rPr>
          <w:rFonts w:ascii="Times New Roman" w:hAnsi="Times New Roman" w:cs="Times New Roman"/>
          <w:sz w:val="24"/>
          <w:szCs w:val="24"/>
        </w:rPr>
        <w:t>Pesquisa</w:t>
      </w:r>
      <w:r w:rsidRPr="00242A17">
        <w:rPr>
          <w:rFonts w:ascii="Times New Roman" w:hAnsi="Times New Roman" w:cs="Times New Roman"/>
          <w:sz w:val="24"/>
          <w:szCs w:val="24"/>
        </w:rPr>
        <w:t xml:space="preserve">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7A636E10" w14:textId="43E0CEA2" w:rsidR="005C77BC" w:rsidRPr="00242A17" w:rsidRDefault="005C77BC" w:rsidP="00AF26ED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V - </w:t>
      </w:r>
      <w:r w:rsidR="008C23DA" w:rsidRPr="00242A17">
        <w:rPr>
          <w:rFonts w:ascii="Times New Roman" w:hAnsi="Times New Roman" w:cs="Times New Roman"/>
          <w:sz w:val="24"/>
          <w:szCs w:val="24"/>
        </w:rPr>
        <w:t>Pesquisa</w:t>
      </w:r>
      <w:r w:rsidRPr="00242A17">
        <w:rPr>
          <w:rFonts w:ascii="Times New Roman" w:hAnsi="Times New Roman" w:cs="Times New Roman"/>
          <w:sz w:val="24"/>
          <w:szCs w:val="24"/>
        </w:rPr>
        <w:t xml:space="preserve"> na base nacional de notas fiscais eletrônicas, na forma de regulamento</w:t>
      </w:r>
      <w:r w:rsidR="008C23DA" w:rsidRPr="00242A17">
        <w:rPr>
          <w:rFonts w:ascii="Times New Roman" w:hAnsi="Times New Roman" w:cs="Times New Roman"/>
          <w:sz w:val="24"/>
          <w:szCs w:val="24"/>
        </w:rPr>
        <w:t>.</w:t>
      </w:r>
    </w:p>
    <w:p w14:paraId="1B79EFE9" w14:textId="77777777" w:rsidR="004304D6" w:rsidRPr="00242A17" w:rsidRDefault="004304D6" w:rsidP="00AF26ED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</w:p>
    <w:p w14:paraId="315AE219" w14:textId="370E139D" w:rsidR="005C77BC" w:rsidRPr="00242A17" w:rsidRDefault="005C77BC" w:rsidP="00AF26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lastRenderedPageBreak/>
        <w:t>Considerando que, toda compra pública deve ser destinada a gerar o resultado de contratação mais vantajoso para a Administração Pública, visando à qualidade do objeto ou serviço e o preço.</w:t>
      </w:r>
    </w:p>
    <w:p w14:paraId="67946E0C" w14:textId="7AADAD19" w:rsidR="005C77BC" w:rsidRPr="00242A17" w:rsidRDefault="005F48D3" w:rsidP="00AF26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Com vistas a construir a média de valores de mercado, foi realizada pesquisa de preços para todos os itens, utilizando a ferramenta de cotação de preços público</w:t>
      </w:r>
      <w:r w:rsidR="005C77BC" w:rsidRPr="00242A17">
        <w:rPr>
          <w:rFonts w:ascii="Times New Roman" w:hAnsi="Times New Roman" w:cs="Times New Roman"/>
          <w:sz w:val="24"/>
          <w:szCs w:val="24"/>
        </w:rPr>
        <w:t>, no qual foi não foi possível localizar valores praticados por outros órgãos públicos.</w:t>
      </w:r>
    </w:p>
    <w:p w14:paraId="4A3399D1" w14:textId="409879F1" w:rsidR="002F0A20" w:rsidRPr="00242A17" w:rsidRDefault="005C77BC" w:rsidP="0092386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Sendo assim, para compor a média de preços foi utilizado orçamentos, com as empresas </w:t>
      </w:r>
      <w:r w:rsidR="005F48D3" w:rsidRPr="00242A17">
        <w:rPr>
          <w:rFonts w:ascii="Times New Roman" w:hAnsi="Times New Roman" w:cs="Times New Roman"/>
          <w:sz w:val="24"/>
          <w:szCs w:val="24"/>
        </w:rPr>
        <w:t xml:space="preserve">que </w:t>
      </w:r>
      <w:r w:rsidR="00CF6885" w:rsidRPr="00242A17">
        <w:rPr>
          <w:rFonts w:ascii="Times New Roman" w:hAnsi="Times New Roman" w:cs="Times New Roman"/>
          <w:sz w:val="24"/>
          <w:szCs w:val="24"/>
        </w:rPr>
        <w:t>realizam a venda d</w:t>
      </w:r>
      <w:r w:rsidR="004304D6" w:rsidRPr="00242A17">
        <w:rPr>
          <w:rFonts w:ascii="Times New Roman" w:hAnsi="Times New Roman" w:cs="Times New Roman"/>
          <w:sz w:val="24"/>
          <w:szCs w:val="24"/>
        </w:rPr>
        <w:t xml:space="preserve">e ferramentas e equipamentos </w:t>
      </w:r>
      <w:r w:rsidR="00CF6885" w:rsidRPr="00242A17">
        <w:rPr>
          <w:rFonts w:ascii="Times New Roman" w:hAnsi="Times New Roman" w:cs="Times New Roman"/>
          <w:sz w:val="24"/>
          <w:szCs w:val="24"/>
        </w:rPr>
        <w:t xml:space="preserve">que estão sendo licitados. </w:t>
      </w:r>
      <w:r w:rsidR="00CF6885" w:rsidRPr="00AF26ED">
        <w:rPr>
          <w:rFonts w:ascii="Times New Roman" w:hAnsi="Times New Roman" w:cs="Times New Roman"/>
          <w:sz w:val="24"/>
          <w:szCs w:val="24"/>
        </w:rPr>
        <w:t xml:space="preserve">Sendo elas,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E</w:t>
      </w:r>
      <w:r w:rsidR="00DA3E52" w:rsidRPr="00DA3E52">
        <w:rPr>
          <w:rFonts w:ascii="Times New Roman" w:hAnsi="Times New Roman" w:cs="Times New Roman"/>
          <w:sz w:val="24"/>
          <w:szCs w:val="24"/>
        </w:rPr>
        <w:t>nervolt</w:t>
      </w:r>
      <w:proofErr w:type="spellEnd"/>
      <w:r w:rsidR="00DA3E52" w:rsidRPr="00DA3E52">
        <w:rPr>
          <w:rFonts w:ascii="Times New Roman" w:hAnsi="Times New Roman" w:cs="Times New Roman"/>
          <w:sz w:val="24"/>
          <w:szCs w:val="24"/>
        </w:rPr>
        <w:t xml:space="preserve"> Soluções em Energia LTDA,</w:t>
      </w:r>
      <w:r w:rsidR="00AF26ED" w:rsidRPr="00DA3E52">
        <w:rPr>
          <w:rFonts w:ascii="Times New Roman" w:hAnsi="Times New Roman" w:cs="Times New Roman"/>
          <w:sz w:val="24"/>
          <w:szCs w:val="24"/>
        </w:rPr>
        <w:tab/>
      </w:r>
      <w:r w:rsidR="00DA3E52" w:rsidRPr="00DA3E52">
        <w:rPr>
          <w:rFonts w:ascii="Times New Roman" w:hAnsi="Times New Roman" w:cs="Times New Roman"/>
          <w:sz w:val="24"/>
          <w:szCs w:val="24"/>
        </w:rPr>
        <w:t xml:space="preserve">Eletro Refrigeração </w:t>
      </w:r>
      <w:r w:rsidR="00AF26ED" w:rsidRPr="00DA3E52">
        <w:rPr>
          <w:rFonts w:ascii="Times New Roman" w:hAnsi="Times New Roman" w:cs="Times New Roman"/>
          <w:sz w:val="24"/>
          <w:szCs w:val="24"/>
        </w:rPr>
        <w:t>A</w:t>
      </w:r>
      <w:r w:rsidR="00DA3E52" w:rsidRPr="00DA3E52">
        <w:rPr>
          <w:rFonts w:ascii="Times New Roman" w:hAnsi="Times New Roman" w:cs="Times New Roman"/>
          <w:sz w:val="24"/>
          <w:szCs w:val="24"/>
        </w:rPr>
        <w:t xml:space="preserve">viar,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W</w:t>
      </w:r>
      <w:r w:rsidR="00DA3E52" w:rsidRPr="00DA3E52">
        <w:rPr>
          <w:rFonts w:ascii="Times New Roman" w:hAnsi="Times New Roman" w:cs="Times New Roman"/>
          <w:sz w:val="24"/>
          <w:szCs w:val="24"/>
        </w:rPr>
        <w:t>assmuth</w:t>
      </w:r>
      <w:proofErr w:type="spellEnd"/>
      <w:r w:rsidR="00AF26ED" w:rsidRPr="00DA3E52">
        <w:rPr>
          <w:rFonts w:ascii="Times New Roman" w:hAnsi="Times New Roman" w:cs="Times New Roman"/>
          <w:sz w:val="24"/>
          <w:szCs w:val="24"/>
        </w:rPr>
        <w:t xml:space="preserve"> S</w:t>
      </w:r>
      <w:r w:rsidR="00DA3E52" w:rsidRPr="00DA3E52">
        <w:rPr>
          <w:rFonts w:ascii="Times New Roman" w:hAnsi="Times New Roman" w:cs="Times New Roman"/>
          <w:sz w:val="24"/>
          <w:szCs w:val="24"/>
        </w:rPr>
        <w:t>oluções</w:t>
      </w:r>
      <w:r w:rsidR="00AF26ED" w:rsidRPr="00DA3E52">
        <w:rPr>
          <w:rFonts w:ascii="Times New Roman" w:hAnsi="Times New Roman" w:cs="Times New Roman"/>
          <w:sz w:val="24"/>
          <w:szCs w:val="24"/>
        </w:rPr>
        <w:t xml:space="preserve"> E</w:t>
      </w:r>
      <w:r w:rsidR="00DA3E52" w:rsidRPr="00DA3E52">
        <w:rPr>
          <w:rFonts w:ascii="Times New Roman" w:hAnsi="Times New Roman" w:cs="Times New Roman"/>
          <w:sz w:val="24"/>
          <w:szCs w:val="24"/>
        </w:rPr>
        <w:t>létricas,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869" w:rsidRPr="00DA3E52">
        <w:rPr>
          <w:rFonts w:ascii="Times New Roman" w:hAnsi="Times New Roman" w:cs="Times New Roman"/>
          <w:sz w:val="24"/>
          <w:szCs w:val="24"/>
        </w:rPr>
        <w:t>Construtec</w:t>
      </w:r>
      <w:proofErr w:type="spellEnd"/>
      <w:r w:rsidR="00923869">
        <w:rPr>
          <w:rFonts w:ascii="Times New Roman" w:hAnsi="Times New Roman" w:cs="Times New Roman"/>
          <w:sz w:val="24"/>
          <w:szCs w:val="24"/>
        </w:rPr>
        <w:t xml:space="preserve"> Soluções LTDA,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923869" w:rsidRPr="00DA3E52">
        <w:rPr>
          <w:rFonts w:ascii="Times New Roman" w:hAnsi="Times New Roman" w:cs="Times New Roman"/>
          <w:sz w:val="24"/>
          <w:szCs w:val="24"/>
        </w:rPr>
        <w:t>Cooper</w:t>
      </w:r>
      <w:r w:rsidR="00923869">
        <w:rPr>
          <w:rFonts w:ascii="Times New Roman" w:hAnsi="Times New Roman" w:cs="Times New Roman"/>
          <w:sz w:val="24"/>
          <w:szCs w:val="24"/>
        </w:rPr>
        <w:t>ativa A1,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DA3E52" w:rsidRPr="00DA3E52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AF26ED" w:rsidRPr="00DA3E52">
        <w:rPr>
          <w:rFonts w:ascii="Times New Roman" w:hAnsi="Times New Roman" w:cs="Times New Roman"/>
          <w:sz w:val="24"/>
          <w:szCs w:val="24"/>
        </w:rPr>
        <w:t>Tijucas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 w:rsidRPr="00DA3E52">
        <w:rPr>
          <w:rFonts w:ascii="Times New Roman" w:hAnsi="Times New Roman" w:cs="Times New Roman"/>
          <w:sz w:val="24"/>
          <w:szCs w:val="24"/>
        </w:rPr>
        <w:t>,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DA3E52" w:rsidRPr="00DA3E52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AF26ED" w:rsidRPr="00DA3E52">
        <w:rPr>
          <w:rFonts w:ascii="Times New Roman" w:hAnsi="Times New Roman" w:cs="Times New Roman"/>
          <w:sz w:val="24"/>
          <w:szCs w:val="24"/>
        </w:rPr>
        <w:t xml:space="preserve">Bela Vista do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Toldo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 w:rsidRPr="00DA3E52">
        <w:rPr>
          <w:rFonts w:ascii="Times New Roman" w:hAnsi="Times New Roman" w:cs="Times New Roman"/>
          <w:sz w:val="24"/>
          <w:szCs w:val="24"/>
        </w:rPr>
        <w:t>,</w:t>
      </w:r>
      <w:r w:rsidR="00DA3E52">
        <w:rPr>
          <w:rFonts w:ascii="Times New Roman" w:hAnsi="Times New Roman" w:cs="Times New Roman"/>
          <w:sz w:val="24"/>
          <w:szCs w:val="24"/>
        </w:rPr>
        <w:t xml:space="preserve"> Município de </w:t>
      </w:r>
      <w:r w:rsidR="00AF26ED" w:rsidRPr="00DA3E52">
        <w:rPr>
          <w:rFonts w:ascii="Times New Roman" w:hAnsi="Times New Roman" w:cs="Times New Roman"/>
          <w:sz w:val="24"/>
          <w:szCs w:val="24"/>
        </w:rPr>
        <w:t xml:space="preserve">Santa Terezinha do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Progresso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Balneário Camboriú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AF26ED" w:rsidRPr="00DA3E52">
        <w:rPr>
          <w:rFonts w:ascii="Times New Roman" w:hAnsi="Times New Roman" w:cs="Times New Roman"/>
          <w:sz w:val="24"/>
          <w:szCs w:val="24"/>
        </w:rPr>
        <w:t>Agrolândia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Rio do Sul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Urubici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>, M</w:t>
      </w:r>
      <w:r w:rsidR="00DA3E52">
        <w:rPr>
          <w:rFonts w:ascii="Times New Roman" w:hAnsi="Times New Roman" w:cs="Times New Roman"/>
          <w:sz w:val="24"/>
          <w:szCs w:val="24"/>
        </w:rPr>
        <w:t xml:space="preserve">unicípio de </w:t>
      </w:r>
      <w:r w:rsidR="00AF26ED" w:rsidRPr="00DA3E52">
        <w:rPr>
          <w:rFonts w:ascii="Times New Roman" w:hAnsi="Times New Roman" w:cs="Times New Roman"/>
          <w:sz w:val="24"/>
          <w:szCs w:val="24"/>
        </w:rPr>
        <w:t>Pinhalzinho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</w:t>
      </w:r>
      <w:r w:rsidR="00923869">
        <w:rPr>
          <w:rFonts w:ascii="Times New Roman" w:hAnsi="Times New Roman" w:cs="Times New Roman"/>
          <w:sz w:val="24"/>
          <w:szCs w:val="24"/>
        </w:rPr>
        <w:t xml:space="preserve">e </w:t>
      </w:r>
      <w:r w:rsidR="00AF26ED" w:rsidRPr="00DA3E52">
        <w:rPr>
          <w:rFonts w:ascii="Times New Roman" w:hAnsi="Times New Roman" w:cs="Times New Roman"/>
          <w:sz w:val="24"/>
          <w:szCs w:val="24"/>
        </w:rPr>
        <w:t>Guarujá do Sul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DA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Turvo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AF26ED" w:rsidRPr="00DA3E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Itá</w:t>
      </w:r>
      <w:proofErr w:type="spellEnd"/>
      <w:r w:rsidR="00923869">
        <w:rPr>
          <w:rFonts w:ascii="Times New Roman" w:hAnsi="Times New Roman" w:cs="Times New Roman"/>
          <w:sz w:val="24"/>
          <w:szCs w:val="24"/>
        </w:rPr>
        <w:t>-</w:t>
      </w:r>
      <w:r w:rsidR="00923869" w:rsidRPr="00923869">
        <w:rPr>
          <w:rFonts w:ascii="Times New Roman" w:hAnsi="Times New Roman" w:cs="Times New Roman"/>
          <w:sz w:val="24"/>
          <w:szCs w:val="24"/>
        </w:rPr>
        <w:t xml:space="preserve">SC, </w:t>
      </w:r>
      <w:r w:rsidR="00DA3E52" w:rsidRPr="00923869">
        <w:rPr>
          <w:rFonts w:ascii="Times New Roman" w:hAnsi="Times New Roman" w:cs="Times New Roman"/>
          <w:sz w:val="24"/>
          <w:szCs w:val="24"/>
        </w:rPr>
        <w:t>Município</w:t>
      </w:r>
      <w:r w:rsidR="00923869" w:rsidRP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DA3E52" w:rsidRPr="00923869">
        <w:rPr>
          <w:rFonts w:ascii="Times New Roman" w:hAnsi="Times New Roman" w:cs="Times New Roman"/>
          <w:sz w:val="24"/>
          <w:szCs w:val="24"/>
        </w:rPr>
        <w:t>de</w:t>
      </w:r>
      <w:r w:rsidR="00DA3E52" w:rsidRPr="00923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923869">
        <w:rPr>
          <w:rFonts w:ascii="Times New Roman" w:hAnsi="Times New Roman" w:cs="Times New Roman"/>
          <w:sz w:val="24"/>
          <w:szCs w:val="24"/>
        </w:rPr>
        <w:t>Arabutã</w:t>
      </w:r>
      <w:r w:rsidR="00923869" w:rsidRP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 w:rsidRPr="00923869">
        <w:rPr>
          <w:rFonts w:ascii="Times New Roman" w:hAnsi="Times New Roman" w:cs="Times New Roman"/>
          <w:sz w:val="24"/>
          <w:szCs w:val="24"/>
        </w:rPr>
        <w:t xml:space="preserve">, </w:t>
      </w:r>
      <w:r w:rsidR="00DA3E52" w:rsidRPr="00923869">
        <w:rPr>
          <w:rFonts w:ascii="Times New Roman" w:hAnsi="Times New Roman" w:cs="Times New Roman"/>
          <w:sz w:val="24"/>
          <w:szCs w:val="24"/>
        </w:rPr>
        <w:t>Município de</w:t>
      </w:r>
      <w:r w:rsidR="00DA3E52" w:rsidRPr="00923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923869">
        <w:rPr>
          <w:rFonts w:ascii="Times New Roman" w:hAnsi="Times New Roman" w:cs="Times New Roman"/>
          <w:sz w:val="24"/>
          <w:szCs w:val="24"/>
        </w:rPr>
        <w:t>Peritiba</w:t>
      </w:r>
      <w:proofErr w:type="spellEnd"/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 w:rsidRPr="00923869">
        <w:rPr>
          <w:rFonts w:ascii="Times New Roman" w:hAnsi="Times New Roman" w:cs="Times New Roman"/>
          <w:sz w:val="24"/>
          <w:szCs w:val="24"/>
        </w:rPr>
        <w:t xml:space="preserve">, </w:t>
      </w:r>
      <w:r w:rsidR="00DA3E52" w:rsidRPr="00923869">
        <w:rPr>
          <w:rFonts w:ascii="Times New Roman" w:hAnsi="Times New Roman" w:cs="Times New Roman"/>
          <w:sz w:val="24"/>
          <w:szCs w:val="24"/>
        </w:rPr>
        <w:t>Município de</w:t>
      </w:r>
      <w:r w:rsidR="00DA3E52" w:rsidRPr="00923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923869">
        <w:rPr>
          <w:rFonts w:ascii="Times New Roman" w:hAnsi="Times New Roman" w:cs="Times New Roman"/>
          <w:sz w:val="24"/>
          <w:szCs w:val="24"/>
        </w:rPr>
        <w:t>Princesa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 w:rsidRPr="00923869">
        <w:rPr>
          <w:rFonts w:ascii="Times New Roman" w:hAnsi="Times New Roman" w:cs="Times New Roman"/>
          <w:sz w:val="24"/>
          <w:szCs w:val="24"/>
        </w:rPr>
        <w:t xml:space="preserve">, </w:t>
      </w:r>
      <w:r w:rsidR="00DA3E52" w:rsidRPr="00923869">
        <w:rPr>
          <w:rFonts w:ascii="Times New Roman" w:hAnsi="Times New Roman" w:cs="Times New Roman"/>
          <w:sz w:val="24"/>
          <w:szCs w:val="24"/>
        </w:rPr>
        <w:t>Município de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923869">
        <w:rPr>
          <w:rFonts w:ascii="Times New Roman" w:hAnsi="Times New Roman" w:cs="Times New Roman"/>
          <w:sz w:val="24"/>
          <w:szCs w:val="24"/>
        </w:rPr>
        <w:t>Criciúma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923869">
        <w:rPr>
          <w:rFonts w:ascii="Times New Roman" w:hAnsi="Times New Roman" w:cs="Times New Roman"/>
          <w:sz w:val="24"/>
          <w:szCs w:val="24"/>
        </w:rPr>
        <w:t xml:space="preserve">, </w:t>
      </w:r>
      <w:r w:rsidR="00DA3E52" w:rsidRPr="00923869">
        <w:rPr>
          <w:rFonts w:ascii="Times New Roman" w:hAnsi="Times New Roman" w:cs="Times New Roman"/>
          <w:sz w:val="24"/>
          <w:szCs w:val="24"/>
        </w:rPr>
        <w:t>Município de</w:t>
      </w:r>
      <w:r w:rsidR="00AF26ED" w:rsidRPr="00923869">
        <w:rPr>
          <w:rFonts w:ascii="Times New Roman" w:hAnsi="Times New Roman" w:cs="Times New Roman"/>
          <w:sz w:val="24"/>
          <w:szCs w:val="24"/>
        </w:rPr>
        <w:tab/>
        <w:t xml:space="preserve">Cordilheira </w:t>
      </w:r>
      <w:proofErr w:type="spellStart"/>
      <w:r w:rsidR="00AF26ED" w:rsidRPr="00923869">
        <w:rPr>
          <w:rFonts w:ascii="Times New Roman" w:hAnsi="Times New Roman" w:cs="Times New Roman"/>
          <w:sz w:val="24"/>
          <w:szCs w:val="24"/>
        </w:rPr>
        <w:t>Alta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 w:rsidRPr="00923869">
        <w:rPr>
          <w:rFonts w:ascii="Times New Roman" w:hAnsi="Times New Roman" w:cs="Times New Roman"/>
          <w:sz w:val="24"/>
          <w:szCs w:val="24"/>
        </w:rPr>
        <w:t xml:space="preserve">, </w:t>
      </w:r>
      <w:r w:rsidR="00DA3E52" w:rsidRPr="00923869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DA3E52" w:rsidRP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923869">
        <w:rPr>
          <w:rFonts w:ascii="Times New Roman" w:hAnsi="Times New Roman" w:cs="Times New Roman"/>
          <w:sz w:val="24"/>
          <w:szCs w:val="24"/>
        </w:rPr>
        <w:t xml:space="preserve">Salto </w:t>
      </w:r>
      <w:proofErr w:type="spellStart"/>
      <w:r w:rsidR="00AF26ED" w:rsidRPr="00923869">
        <w:rPr>
          <w:rFonts w:ascii="Times New Roman" w:hAnsi="Times New Roman" w:cs="Times New Roman"/>
          <w:sz w:val="24"/>
          <w:szCs w:val="24"/>
        </w:rPr>
        <w:t>Veloso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 w:rsidRPr="00923869">
        <w:rPr>
          <w:rFonts w:ascii="Times New Roman" w:hAnsi="Times New Roman" w:cs="Times New Roman"/>
          <w:sz w:val="24"/>
          <w:szCs w:val="24"/>
        </w:rPr>
        <w:t>,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DA3E52" w:rsidRPr="00923869">
        <w:rPr>
          <w:rFonts w:ascii="Times New Roman" w:hAnsi="Times New Roman" w:cs="Times New Roman"/>
          <w:sz w:val="24"/>
          <w:szCs w:val="24"/>
        </w:rPr>
        <w:t>Município de</w:t>
      </w:r>
      <w:r w:rsidR="00DA3E52" w:rsidRPr="009238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923869">
        <w:rPr>
          <w:rFonts w:ascii="Times New Roman" w:hAnsi="Times New Roman" w:cs="Times New Roman"/>
          <w:sz w:val="24"/>
          <w:szCs w:val="24"/>
        </w:rPr>
        <w:t>Ipira</w:t>
      </w:r>
      <w:proofErr w:type="spellEnd"/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Ant</w:t>
      </w:r>
      <w:r w:rsidR="00DA3E52">
        <w:rPr>
          <w:rFonts w:ascii="Times New Roman" w:hAnsi="Times New Roman" w:cs="Times New Roman"/>
          <w:sz w:val="24"/>
          <w:szCs w:val="24"/>
        </w:rPr>
        <w:t>ô</w:t>
      </w:r>
      <w:r w:rsidR="00AF26ED" w:rsidRPr="00DA3E52">
        <w:rPr>
          <w:rFonts w:ascii="Times New Roman" w:hAnsi="Times New Roman" w:cs="Times New Roman"/>
          <w:sz w:val="24"/>
          <w:szCs w:val="24"/>
        </w:rPr>
        <w:t>nio Carlos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923869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AF26ED" w:rsidRPr="00DA3E52">
        <w:rPr>
          <w:rFonts w:ascii="Times New Roman" w:hAnsi="Times New Roman" w:cs="Times New Roman"/>
          <w:sz w:val="24"/>
          <w:szCs w:val="24"/>
        </w:rPr>
        <w:t xml:space="preserve">Castelo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Branco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 xml:space="preserve">União do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Oeste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 xml:space="preserve">Iporã do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Oeste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Itapiranga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DA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Bandeirante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Nova Trento</w:t>
      </w:r>
      <w:r w:rsidR="00923869">
        <w:rPr>
          <w:rFonts w:ascii="Times New Roman" w:hAnsi="Times New Roman" w:cs="Times New Roman"/>
          <w:sz w:val="24"/>
          <w:szCs w:val="24"/>
        </w:rPr>
        <w:t xml:space="preserve">-SC,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C</w:t>
      </w:r>
      <w:r w:rsidR="00DA3E52">
        <w:rPr>
          <w:rFonts w:ascii="Times New Roman" w:hAnsi="Times New Roman" w:cs="Times New Roman"/>
          <w:sz w:val="24"/>
          <w:szCs w:val="24"/>
        </w:rPr>
        <w:t>elso</w:t>
      </w:r>
      <w:r w:rsidR="00AF26ED" w:rsidRPr="00DA3E52">
        <w:rPr>
          <w:rFonts w:ascii="Times New Roman" w:hAnsi="Times New Roman" w:cs="Times New Roman"/>
          <w:sz w:val="24"/>
          <w:szCs w:val="24"/>
        </w:rPr>
        <w:t xml:space="preserve"> Ramos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DA3E52">
        <w:rPr>
          <w:rFonts w:ascii="Times New Roman" w:hAnsi="Times New Roman" w:cs="Times New Roman"/>
          <w:sz w:val="24"/>
          <w:szCs w:val="24"/>
        </w:rPr>
        <w:t>Município de</w:t>
      </w:r>
      <w:r w:rsidR="00DA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Ibia</w:t>
      </w:r>
      <w:r w:rsidR="00DA3E52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923869">
        <w:rPr>
          <w:rFonts w:ascii="Times New Roman" w:hAnsi="Times New Roman" w:cs="Times New Roman"/>
          <w:sz w:val="24"/>
          <w:szCs w:val="24"/>
        </w:rPr>
        <w:t>-SC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AF26ED" w:rsidRPr="00DA3E52">
        <w:rPr>
          <w:rFonts w:ascii="Times New Roman" w:hAnsi="Times New Roman" w:cs="Times New Roman"/>
          <w:sz w:val="24"/>
          <w:szCs w:val="24"/>
        </w:rPr>
        <w:t>I</w:t>
      </w:r>
      <w:r w:rsidR="00923869">
        <w:rPr>
          <w:rFonts w:ascii="Times New Roman" w:hAnsi="Times New Roman" w:cs="Times New Roman"/>
          <w:sz w:val="24"/>
          <w:szCs w:val="24"/>
        </w:rPr>
        <w:t xml:space="preserve">nstituto </w:t>
      </w:r>
      <w:r w:rsidR="00AF26ED" w:rsidRPr="00DA3E52">
        <w:rPr>
          <w:rFonts w:ascii="Times New Roman" w:hAnsi="Times New Roman" w:cs="Times New Roman"/>
          <w:sz w:val="24"/>
          <w:szCs w:val="24"/>
        </w:rPr>
        <w:t>F</w:t>
      </w:r>
      <w:r w:rsidR="00923869">
        <w:rPr>
          <w:rFonts w:ascii="Times New Roman" w:hAnsi="Times New Roman" w:cs="Times New Roman"/>
          <w:sz w:val="24"/>
          <w:szCs w:val="24"/>
        </w:rPr>
        <w:t xml:space="preserve">ederal do </w:t>
      </w:r>
      <w:r w:rsidR="00AF26ED" w:rsidRPr="00DA3E52">
        <w:rPr>
          <w:rFonts w:ascii="Times New Roman" w:hAnsi="Times New Roman" w:cs="Times New Roman"/>
          <w:sz w:val="24"/>
          <w:szCs w:val="24"/>
        </w:rPr>
        <w:t>Tocantins</w:t>
      </w:r>
      <w:r w:rsidR="00DA3E52">
        <w:rPr>
          <w:rFonts w:ascii="Times New Roman" w:hAnsi="Times New Roman" w:cs="Times New Roman"/>
          <w:sz w:val="24"/>
          <w:szCs w:val="24"/>
        </w:rPr>
        <w:t xml:space="preserve">, </w:t>
      </w:r>
      <w:r w:rsidR="00923869">
        <w:rPr>
          <w:rFonts w:ascii="Times New Roman" w:hAnsi="Times New Roman" w:cs="Times New Roman"/>
          <w:sz w:val="24"/>
          <w:szCs w:val="24"/>
        </w:rPr>
        <w:t>Município de</w:t>
      </w:r>
      <w:r w:rsidR="00923869" w:rsidRPr="00DA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Itaguajé</w:t>
      </w:r>
      <w:proofErr w:type="spellEnd"/>
      <w:r w:rsidR="00DA3E52">
        <w:rPr>
          <w:rFonts w:ascii="Times New Roman" w:hAnsi="Times New Roman" w:cs="Times New Roman"/>
          <w:sz w:val="24"/>
          <w:szCs w:val="24"/>
        </w:rPr>
        <w:t>-PR,</w:t>
      </w:r>
      <w:r w:rsidR="00923869">
        <w:rPr>
          <w:rFonts w:ascii="Times New Roman" w:hAnsi="Times New Roman" w:cs="Times New Roman"/>
          <w:sz w:val="24"/>
          <w:szCs w:val="24"/>
        </w:rPr>
        <w:t xml:space="preserve"> </w:t>
      </w:r>
      <w:r w:rsidR="00923869">
        <w:rPr>
          <w:rFonts w:ascii="Times New Roman" w:hAnsi="Times New Roman" w:cs="Times New Roman"/>
          <w:sz w:val="24"/>
          <w:szCs w:val="24"/>
        </w:rPr>
        <w:t>Município de</w:t>
      </w:r>
      <w:r w:rsidR="00923869" w:rsidRP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 xml:space="preserve">Campo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Alegre</w:t>
      </w:r>
      <w:r w:rsidR="00923869">
        <w:rPr>
          <w:rFonts w:ascii="Times New Roman" w:hAnsi="Times New Roman" w:cs="Times New Roman"/>
          <w:sz w:val="24"/>
          <w:szCs w:val="24"/>
        </w:rPr>
        <w:t>-SC</w:t>
      </w:r>
      <w:proofErr w:type="spellEnd"/>
      <w:r w:rsidR="00923869">
        <w:rPr>
          <w:rFonts w:ascii="Times New Roman" w:hAnsi="Times New Roman" w:cs="Times New Roman"/>
          <w:sz w:val="24"/>
          <w:szCs w:val="24"/>
        </w:rPr>
        <w:t xml:space="preserve">, </w:t>
      </w:r>
      <w:r w:rsidR="00923869">
        <w:rPr>
          <w:rFonts w:ascii="Times New Roman" w:hAnsi="Times New Roman" w:cs="Times New Roman"/>
          <w:sz w:val="24"/>
          <w:szCs w:val="24"/>
        </w:rPr>
        <w:t>Município de</w:t>
      </w:r>
      <w:r w:rsidR="00923869" w:rsidRP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Bom Jesus</w:t>
      </w:r>
      <w:r w:rsidR="00923869">
        <w:rPr>
          <w:rFonts w:ascii="Times New Roman" w:hAnsi="Times New Roman" w:cs="Times New Roman"/>
          <w:sz w:val="24"/>
          <w:szCs w:val="24"/>
        </w:rPr>
        <w:t xml:space="preserve"> do</w:t>
      </w:r>
      <w:r w:rsidR="00AF26ED" w:rsidRPr="00DA3E52">
        <w:rPr>
          <w:rFonts w:ascii="Times New Roman" w:hAnsi="Times New Roman" w:cs="Times New Roman"/>
          <w:sz w:val="24"/>
          <w:szCs w:val="24"/>
        </w:rPr>
        <w:t xml:space="preserve"> Galho</w:t>
      </w:r>
      <w:r w:rsidR="00923869">
        <w:rPr>
          <w:rFonts w:ascii="Times New Roman" w:hAnsi="Times New Roman" w:cs="Times New Roman"/>
          <w:sz w:val="24"/>
          <w:szCs w:val="24"/>
        </w:rPr>
        <w:t xml:space="preserve">-MG, </w:t>
      </w:r>
      <w:r w:rsidR="00923869">
        <w:rPr>
          <w:rFonts w:ascii="Times New Roman" w:hAnsi="Times New Roman" w:cs="Times New Roman"/>
          <w:sz w:val="24"/>
          <w:szCs w:val="24"/>
        </w:rPr>
        <w:t>Município de</w:t>
      </w:r>
      <w:r w:rsidR="00923869" w:rsidRPr="00DA3E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6ED" w:rsidRPr="00DA3E52">
        <w:rPr>
          <w:rFonts w:ascii="Times New Roman" w:hAnsi="Times New Roman" w:cs="Times New Roman"/>
          <w:sz w:val="24"/>
          <w:szCs w:val="24"/>
        </w:rPr>
        <w:t>Dormentes</w:t>
      </w:r>
      <w:r w:rsidR="00923869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923869">
        <w:rPr>
          <w:rFonts w:ascii="Times New Roman" w:hAnsi="Times New Roman" w:cs="Times New Roman"/>
          <w:sz w:val="24"/>
          <w:szCs w:val="24"/>
        </w:rPr>
        <w:t xml:space="preserve">, </w:t>
      </w:r>
      <w:r w:rsidR="00923869">
        <w:rPr>
          <w:rFonts w:ascii="Times New Roman" w:hAnsi="Times New Roman" w:cs="Times New Roman"/>
          <w:sz w:val="24"/>
          <w:szCs w:val="24"/>
        </w:rPr>
        <w:t>Município de</w:t>
      </w:r>
      <w:r w:rsidR="00923869" w:rsidRP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Capinzal</w:t>
      </w:r>
      <w:r w:rsidR="00923869">
        <w:rPr>
          <w:rFonts w:ascii="Times New Roman" w:hAnsi="Times New Roman" w:cs="Times New Roman"/>
          <w:sz w:val="24"/>
          <w:szCs w:val="24"/>
        </w:rPr>
        <w:t xml:space="preserve">-SC, </w:t>
      </w:r>
      <w:r w:rsidR="00AF26ED" w:rsidRPr="00DA3E52">
        <w:rPr>
          <w:rFonts w:ascii="Times New Roman" w:hAnsi="Times New Roman" w:cs="Times New Roman"/>
          <w:sz w:val="24"/>
          <w:szCs w:val="24"/>
        </w:rPr>
        <w:t>I</w:t>
      </w:r>
      <w:r w:rsidR="00923869">
        <w:rPr>
          <w:rFonts w:ascii="Times New Roman" w:hAnsi="Times New Roman" w:cs="Times New Roman"/>
          <w:sz w:val="24"/>
          <w:szCs w:val="24"/>
        </w:rPr>
        <w:t xml:space="preserve">nstituto Federal de Santa Catarina, </w:t>
      </w:r>
      <w:r w:rsidR="00AF26ED" w:rsidRPr="00DA3E52">
        <w:rPr>
          <w:rFonts w:ascii="Times New Roman" w:hAnsi="Times New Roman" w:cs="Times New Roman"/>
          <w:sz w:val="24"/>
          <w:szCs w:val="24"/>
        </w:rPr>
        <w:t>I</w:t>
      </w:r>
      <w:r w:rsidR="00923869">
        <w:rPr>
          <w:rFonts w:ascii="Times New Roman" w:hAnsi="Times New Roman" w:cs="Times New Roman"/>
          <w:sz w:val="24"/>
          <w:szCs w:val="24"/>
        </w:rPr>
        <w:t xml:space="preserve">nstituto </w:t>
      </w:r>
      <w:r w:rsidR="00AF26ED" w:rsidRPr="00DA3E52">
        <w:rPr>
          <w:rFonts w:ascii="Times New Roman" w:hAnsi="Times New Roman" w:cs="Times New Roman"/>
          <w:sz w:val="24"/>
          <w:szCs w:val="24"/>
        </w:rPr>
        <w:t>F</w:t>
      </w:r>
      <w:r w:rsidR="00923869">
        <w:rPr>
          <w:rFonts w:ascii="Times New Roman" w:hAnsi="Times New Roman" w:cs="Times New Roman"/>
          <w:sz w:val="24"/>
          <w:szCs w:val="24"/>
        </w:rPr>
        <w:t xml:space="preserve">ederal do </w:t>
      </w:r>
      <w:r w:rsidR="00AF26ED" w:rsidRPr="00DA3E52">
        <w:rPr>
          <w:rFonts w:ascii="Times New Roman" w:hAnsi="Times New Roman" w:cs="Times New Roman"/>
          <w:sz w:val="24"/>
          <w:szCs w:val="24"/>
        </w:rPr>
        <w:t>R</w:t>
      </w:r>
      <w:r w:rsidR="00923869">
        <w:rPr>
          <w:rFonts w:ascii="Times New Roman" w:hAnsi="Times New Roman" w:cs="Times New Roman"/>
          <w:sz w:val="24"/>
          <w:szCs w:val="24"/>
        </w:rPr>
        <w:t xml:space="preserve">io Grande do </w:t>
      </w:r>
      <w:r w:rsidR="00AF26ED" w:rsidRPr="00DA3E52">
        <w:rPr>
          <w:rFonts w:ascii="Times New Roman" w:hAnsi="Times New Roman" w:cs="Times New Roman"/>
          <w:sz w:val="24"/>
          <w:szCs w:val="24"/>
        </w:rPr>
        <w:t>S</w:t>
      </w:r>
      <w:r w:rsidR="00923869">
        <w:rPr>
          <w:rFonts w:ascii="Times New Roman" w:hAnsi="Times New Roman" w:cs="Times New Roman"/>
          <w:sz w:val="24"/>
          <w:szCs w:val="24"/>
        </w:rPr>
        <w:t xml:space="preserve">ul, </w:t>
      </w:r>
      <w:r w:rsidR="00923869">
        <w:rPr>
          <w:rFonts w:ascii="Times New Roman" w:hAnsi="Times New Roman" w:cs="Times New Roman"/>
          <w:sz w:val="24"/>
          <w:szCs w:val="24"/>
        </w:rPr>
        <w:t>Município de</w:t>
      </w:r>
      <w:r w:rsidR="00923869" w:rsidRPr="00DA3E52">
        <w:rPr>
          <w:rFonts w:ascii="Times New Roman" w:hAnsi="Times New Roman" w:cs="Times New Roman"/>
          <w:sz w:val="24"/>
          <w:szCs w:val="24"/>
        </w:rPr>
        <w:t xml:space="preserve"> </w:t>
      </w:r>
      <w:r w:rsidR="00AF26ED" w:rsidRPr="00DA3E52">
        <w:rPr>
          <w:rFonts w:ascii="Times New Roman" w:hAnsi="Times New Roman" w:cs="Times New Roman"/>
          <w:sz w:val="24"/>
          <w:szCs w:val="24"/>
        </w:rPr>
        <w:t>Doutor Uly</w:t>
      </w:r>
      <w:r w:rsidR="000F4843">
        <w:rPr>
          <w:rFonts w:ascii="Times New Roman" w:hAnsi="Times New Roman" w:cs="Times New Roman"/>
          <w:sz w:val="24"/>
          <w:szCs w:val="24"/>
        </w:rPr>
        <w:t>s</w:t>
      </w:r>
      <w:r w:rsidR="00AF26ED" w:rsidRPr="00DA3E52">
        <w:rPr>
          <w:rFonts w:ascii="Times New Roman" w:hAnsi="Times New Roman" w:cs="Times New Roman"/>
          <w:sz w:val="24"/>
          <w:szCs w:val="24"/>
        </w:rPr>
        <w:t>ses</w:t>
      </w:r>
      <w:r w:rsidR="000F4843">
        <w:rPr>
          <w:rFonts w:ascii="Times New Roman" w:hAnsi="Times New Roman" w:cs="Times New Roman"/>
          <w:sz w:val="24"/>
          <w:szCs w:val="24"/>
        </w:rPr>
        <w:t xml:space="preserve">-PR e </w:t>
      </w:r>
      <w:r w:rsidR="000F4843">
        <w:rPr>
          <w:rFonts w:ascii="Times New Roman" w:hAnsi="Times New Roman" w:cs="Times New Roman"/>
          <w:sz w:val="24"/>
          <w:szCs w:val="24"/>
        </w:rPr>
        <w:t>Município de</w:t>
      </w:r>
      <w:r w:rsidR="000F4843">
        <w:rPr>
          <w:rFonts w:ascii="Times New Roman" w:hAnsi="Times New Roman" w:cs="Times New Roman"/>
          <w:sz w:val="24"/>
          <w:szCs w:val="24"/>
        </w:rPr>
        <w:t xml:space="preserve"> </w:t>
      </w:r>
      <w:r w:rsidR="000F4843" w:rsidRPr="00DA3E52">
        <w:rPr>
          <w:rFonts w:ascii="Times New Roman" w:hAnsi="Times New Roman" w:cs="Times New Roman"/>
          <w:sz w:val="24"/>
          <w:szCs w:val="24"/>
        </w:rPr>
        <w:t>Doverlândia</w:t>
      </w:r>
      <w:r w:rsidR="000F4843">
        <w:rPr>
          <w:rFonts w:ascii="Times New Roman" w:hAnsi="Times New Roman" w:cs="Times New Roman"/>
          <w:sz w:val="24"/>
          <w:szCs w:val="24"/>
        </w:rPr>
        <w:t>-GO.</w:t>
      </w:r>
    </w:p>
    <w:p w14:paraId="540A49F1" w14:textId="2D92D3F9" w:rsidR="005C77BC" w:rsidRDefault="005C77BC" w:rsidP="00AF26E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color w:val="212121"/>
          <w:sz w:val="24"/>
          <w:szCs w:val="24"/>
        </w:rPr>
        <w:t xml:space="preserve">Diante </w:t>
      </w:r>
      <w:r w:rsidRPr="00242A17">
        <w:rPr>
          <w:rFonts w:ascii="Times New Roman" w:hAnsi="Times New Roman" w:cs="Times New Roman"/>
          <w:sz w:val="24"/>
          <w:szCs w:val="24"/>
        </w:rPr>
        <w:t xml:space="preserve">do exposto, estima-se um custo total para esta contratação de R$ </w:t>
      </w:r>
      <w:r w:rsidR="00242A17" w:rsidRPr="00242A1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200.887,59</w:t>
      </w:r>
      <w:r w:rsidR="00242A17" w:rsidRPr="00242A17">
        <w:rPr>
          <w:rFonts w:ascii="Times New Roman" w:hAnsi="Times New Roman" w:cs="Times New Roman"/>
          <w:sz w:val="24"/>
          <w:szCs w:val="24"/>
        </w:rPr>
        <w:t xml:space="preserve"> </w:t>
      </w:r>
      <w:r w:rsidRPr="00242A17">
        <w:rPr>
          <w:rFonts w:ascii="Times New Roman" w:hAnsi="Times New Roman" w:cs="Times New Roman"/>
          <w:sz w:val="24"/>
          <w:szCs w:val="24"/>
        </w:rPr>
        <w:t>(</w:t>
      </w:r>
      <w:r w:rsidR="00242A17" w:rsidRPr="00242A17">
        <w:rPr>
          <w:rFonts w:ascii="Times New Roman" w:hAnsi="Times New Roman" w:cs="Times New Roman"/>
          <w:sz w:val="24"/>
          <w:szCs w:val="24"/>
        </w:rPr>
        <w:t>duzentos mil, oitocentos e oitenta e sete reais e cinquenta e nove centavos</w:t>
      </w:r>
      <w:r w:rsidRPr="00242A17">
        <w:rPr>
          <w:rFonts w:ascii="Times New Roman" w:hAnsi="Times New Roman" w:cs="Times New Roman"/>
          <w:sz w:val="24"/>
          <w:szCs w:val="24"/>
        </w:rPr>
        <w:t>).</w:t>
      </w:r>
    </w:p>
    <w:p w14:paraId="14A53C9E" w14:textId="77777777" w:rsidR="00AF26ED" w:rsidRPr="00242A17" w:rsidRDefault="00AF26ED" w:rsidP="00AF26ED">
      <w:pPr>
        <w:spacing w:after="0" w:line="36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29C38276" w14:textId="45E27DBB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451680" w:rsidRPr="00242A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sz w:val="24"/>
          <w:szCs w:val="24"/>
        </w:rPr>
        <w:t xml:space="preserve"> RESULTADOS PRETENDIDOS</w:t>
      </w:r>
    </w:p>
    <w:p w14:paraId="4F371A09" w14:textId="77777777" w:rsidR="000F4843" w:rsidRPr="00242A17" w:rsidRDefault="000F4843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516041" w14:textId="20334E4A" w:rsidR="00441FCF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9.1 </w:t>
      </w:r>
      <w:r w:rsidR="00441FCF" w:rsidRPr="00242A17">
        <w:rPr>
          <w:rFonts w:ascii="Times New Roman" w:hAnsi="Times New Roman" w:cs="Times New Roman"/>
          <w:sz w:val="24"/>
          <w:szCs w:val="24"/>
        </w:rPr>
        <w:t xml:space="preserve">Com a aquisição dos </w:t>
      </w:r>
      <w:r w:rsidR="002156DF" w:rsidRPr="00242A17">
        <w:rPr>
          <w:rFonts w:ascii="Times New Roman" w:hAnsi="Times New Roman" w:cs="Times New Roman"/>
          <w:sz w:val="24"/>
          <w:szCs w:val="24"/>
        </w:rPr>
        <w:t>materiais</w:t>
      </w:r>
      <w:r w:rsidR="00441FCF" w:rsidRPr="00242A17">
        <w:rPr>
          <w:rFonts w:ascii="Times New Roman" w:hAnsi="Times New Roman" w:cs="Times New Roman"/>
          <w:sz w:val="24"/>
          <w:szCs w:val="24"/>
        </w:rPr>
        <w:t>, espera-se:</w:t>
      </w:r>
    </w:p>
    <w:p w14:paraId="47DE998E" w14:textId="702264B6" w:rsidR="0003579E" w:rsidRPr="00242A17" w:rsidRDefault="0003579E" w:rsidP="00AF26ED">
      <w:pPr>
        <w:numPr>
          <w:ilvl w:val="0"/>
          <w:numId w:val="8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Infraestrutura:</w:t>
      </w:r>
      <w:r w:rsidRPr="00242A17">
        <w:rPr>
          <w:rFonts w:ascii="Times New Roman" w:hAnsi="Times New Roman" w:cs="Times New Roman"/>
          <w:sz w:val="24"/>
          <w:szCs w:val="24"/>
        </w:rPr>
        <w:t xml:space="preserve"> Disponibilização de </w:t>
      </w:r>
      <w:r w:rsidR="00E53B03" w:rsidRPr="00242A17">
        <w:rPr>
          <w:rFonts w:ascii="Times New Roman" w:hAnsi="Times New Roman" w:cs="Times New Roman"/>
          <w:sz w:val="24"/>
          <w:szCs w:val="24"/>
        </w:rPr>
        <w:t xml:space="preserve">espaço para circulação, </w:t>
      </w:r>
      <w:r w:rsidRPr="00242A17">
        <w:rPr>
          <w:rFonts w:ascii="Times New Roman" w:hAnsi="Times New Roman" w:cs="Times New Roman"/>
          <w:sz w:val="24"/>
          <w:szCs w:val="24"/>
        </w:rPr>
        <w:t>stands, galpões e áreas de exposição funcionais</w:t>
      </w:r>
      <w:r w:rsidR="00E53B03" w:rsidRPr="00242A17">
        <w:rPr>
          <w:rFonts w:ascii="Times New Roman" w:hAnsi="Times New Roman" w:cs="Times New Roman"/>
          <w:sz w:val="24"/>
          <w:szCs w:val="24"/>
        </w:rPr>
        <w:t>, com segurança</w:t>
      </w:r>
      <w:r w:rsidRPr="00242A17">
        <w:rPr>
          <w:rFonts w:ascii="Times New Roman" w:hAnsi="Times New Roman" w:cs="Times New Roman"/>
          <w:sz w:val="24"/>
          <w:szCs w:val="24"/>
        </w:rPr>
        <w:t>.</w:t>
      </w:r>
    </w:p>
    <w:p w14:paraId="622E3E7B" w14:textId="7744DD93" w:rsidR="0003579E" w:rsidRPr="00242A17" w:rsidRDefault="0003579E" w:rsidP="00AF26ED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eastAsia="Times New Roman" w:hAnsi="Times New Roman" w:cs="Times New Roman"/>
          <w:b/>
          <w:bCs/>
          <w:color w:val="0A0A0A"/>
          <w:kern w:val="0"/>
          <w:sz w:val="24"/>
          <w:szCs w:val="24"/>
          <w:lang w:eastAsia="pt-BR"/>
          <w14:ligatures w14:val="none"/>
        </w:rPr>
        <w:t>Fortalecimento da Agricultura:</w:t>
      </w:r>
      <w:r w:rsidRPr="00242A17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  <w:t> Promover espaços para a exposição de animais</w:t>
      </w:r>
      <w:r w:rsidR="00E53B03" w:rsidRPr="00242A17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  <w:t>.</w:t>
      </w:r>
    </w:p>
    <w:p w14:paraId="507D8BBB" w14:textId="77777777" w:rsidR="00E53B03" w:rsidRPr="00242A17" w:rsidRDefault="0003579E" w:rsidP="00AF26ED">
      <w:pPr>
        <w:numPr>
          <w:ilvl w:val="0"/>
          <w:numId w:val="5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lastRenderedPageBreak/>
        <w:t>Troca de Experiências:</w:t>
      </w:r>
      <w:r w:rsidRPr="00242A17">
        <w:rPr>
          <w:rFonts w:ascii="Times New Roman" w:hAnsi="Times New Roman" w:cs="Times New Roman"/>
          <w:sz w:val="24"/>
          <w:szCs w:val="24"/>
        </w:rPr>
        <w:t> Facilitar o intercâmbio de conhecimentos entre produtores rurais, técnicos e empresários.</w:t>
      </w:r>
    </w:p>
    <w:p w14:paraId="6038B93F" w14:textId="03CFA870" w:rsidR="0003579E" w:rsidRPr="00242A17" w:rsidRDefault="0003579E" w:rsidP="00AF26ED">
      <w:pPr>
        <w:numPr>
          <w:ilvl w:val="0"/>
          <w:numId w:val="5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</w:pPr>
      <w:r w:rsidRPr="00242A17">
        <w:rPr>
          <w:rFonts w:ascii="Times New Roman" w:eastAsia="Times New Roman" w:hAnsi="Times New Roman" w:cs="Times New Roman"/>
          <w:b/>
          <w:bCs/>
          <w:color w:val="0A0A0A"/>
          <w:kern w:val="0"/>
          <w:sz w:val="24"/>
          <w:szCs w:val="24"/>
          <w:lang w:eastAsia="pt-BR"/>
          <w14:ligatures w14:val="none"/>
        </w:rPr>
        <w:t>Atração de Público:</w:t>
      </w:r>
      <w:r w:rsidRPr="00242A17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  <w:t> Atrair grande número de visitantes para o recinto, gerando reconhecimento do evento. </w:t>
      </w:r>
    </w:p>
    <w:p w14:paraId="72EA7D88" w14:textId="77777777" w:rsidR="0003579E" w:rsidRPr="00242A17" w:rsidRDefault="0003579E" w:rsidP="00AF26ED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</w:pPr>
      <w:r w:rsidRPr="00242A17">
        <w:rPr>
          <w:rFonts w:ascii="Times New Roman" w:eastAsia="Times New Roman" w:hAnsi="Times New Roman" w:cs="Times New Roman"/>
          <w:b/>
          <w:bCs/>
          <w:color w:val="0A0A0A"/>
          <w:kern w:val="0"/>
          <w:sz w:val="24"/>
          <w:szCs w:val="24"/>
          <w:lang w:eastAsia="pt-BR"/>
          <w14:ligatures w14:val="none"/>
        </w:rPr>
        <w:t>Entretenimento:</w:t>
      </w:r>
      <w:r w:rsidRPr="00242A17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  <w:t> Oferecer opções de lazer e cultura para a população local, com shows e atrações.</w:t>
      </w:r>
    </w:p>
    <w:p w14:paraId="28DEBFD2" w14:textId="77777777" w:rsidR="0003579E" w:rsidRPr="00242A17" w:rsidRDefault="0003579E" w:rsidP="00AF26ED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</w:pPr>
      <w:r w:rsidRPr="00242A17">
        <w:rPr>
          <w:rFonts w:ascii="Times New Roman" w:eastAsia="Times New Roman" w:hAnsi="Times New Roman" w:cs="Times New Roman"/>
          <w:b/>
          <w:bCs/>
          <w:color w:val="0A0A0A"/>
          <w:kern w:val="0"/>
          <w:sz w:val="24"/>
          <w:szCs w:val="24"/>
          <w:lang w:eastAsia="pt-BR"/>
          <w14:ligatures w14:val="none"/>
        </w:rPr>
        <w:t>Integração Social:</w:t>
      </w:r>
      <w:r w:rsidRPr="00242A17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  <w:t> Promover a interação entre o meio rural e urbano. </w:t>
      </w:r>
    </w:p>
    <w:p w14:paraId="191EC69E" w14:textId="77777777" w:rsidR="00E53B03" w:rsidRPr="00242A17" w:rsidRDefault="00E53B03" w:rsidP="00AF26ED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</w:pPr>
      <w:r w:rsidRPr="00242A17">
        <w:rPr>
          <w:rFonts w:ascii="Times New Roman" w:eastAsia="Times New Roman" w:hAnsi="Times New Roman" w:cs="Times New Roman"/>
          <w:b/>
          <w:bCs/>
          <w:color w:val="0A0A0A"/>
          <w:kern w:val="0"/>
          <w:sz w:val="24"/>
          <w:szCs w:val="24"/>
          <w:lang w:eastAsia="pt-BR"/>
          <w14:ligatures w14:val="none"/>
        </w:rPr>
        <w:t>Geração de Negócios:</w:t>
      </w:r>
      <w:r w:rsidRPr="00242A17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  <w:t> Atingir um volume expressivo de vendas diretas e fechamento de contratos durante o evento.</w:t>
      </w:r>
    </w:p>
    <w:p w14:paraId="4CB65DC9" w14:textId="77777777" w:rsidR="00E53B03" w:rsidRPr="00242A17" w:rsidRDefault="00E53B03" w:rsidP="00AF26ED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</w:pPr>
      <w:r w:rsidRPr="00242A17">
        <w:rPr>
          <w:rFonts w:ascii="Times New Roman" w:eastAsia="Times New Roman" w:hAnsi="Times New Roman" w:cs="Times New Roman"/>
          <w:b/>
          <w:bCs/>
          <w:color w:val="0A0A0A"/>
          <w:kern w:val="0"/>
          <w:sz w:val="24"/>
          <w:szCs w:val="24"/>
          <w:lang w:eastAsia="pt-BR"/>
          <w14:ligatures w14:val="none"/>
        </w:rPr>
        <w:t>Aquecimento da Economia Local:</w:t>
      </w:r>
      <w:r w:rsidRPr="00242A17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  <w:t> Fomentar o comércio, hotelaria e serviços do município e região.</w:t>
      </w:r>
    </w:p>
    <w:p w14:paraId="0B38BF51" w14:textId="77777777" w:rsidR="00E53B03" w:rsidRPr="00242A17" w:rsidRDefault="00E53B03" w:rsidP="00AF26ED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</w:pPr>
      <w:r w:rsidRPr="00242A17">
        <w:rPr>
          <w:rFonts w:ascii="Times New Roman" w:eastAsia="Times New Roman" w:hAnsi="Times New Roman" w:cs="Times New Roman"/>
          <w:b/>
          <w:bCs/>
          <w:color w:val="0A0A0A"/>
          <w:kern w:val="0"/>
          <w:sz w:val="24"/>
          <w:szCs w:val="24"/>
          <w:lang w:eastAsia="pt-BR"/>
          <w14:ligatures w14:val="none"/>
        </w:rPr>
        <w:t>Comercialização de Produtos:</w:t>
      </w:r>
      <w:r w:rsidRPr="00242A17"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  <w:t> Atrair grande volume de animais para exposição e julgamento, além de máquinas e insumos.</w:t>
      </w:r>
    </w:p>
    <w:p w14:paraId="63F31810" w14:textId="77777777" w:rsidR="00441FCF" w:rsidRPr="00242A17" w:rsidRDefault="00441FCF" w:rsidP="00AF26ED">
      <w:pPr>
        <w:shd w:val="clear" w:color="auto" w:fill="FFFFFF"/>
        <w:spacing w:after="0" w:line="360" w:lineRule="atLeast"/>
        <w:ind w:left="720"/>
        <w:rPr>
          <w:rFonts w:ascii="Times New Roman" w:eastAsia="Times New Roman" w:hAnsi="Times New Roman" w:cs="Times New Roman"/>
          <w:color w:val="0A0A0A"/>
          <w:kern w:val="0"/>
          <w:sz w:val="24"/>
          <w:szCs w:val="24"/>
          <w:lang w:eastAsia="pt-BR"/>
          <w14:ligatures w14:val="none"/>
        </w:rPr>
      </w:pPr>
    </w:p>
    <w:p w14:paraId="17561FC1" w14:textId="1CFE4A80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451680" w:rsidRPr="00242A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sz w:val="24"/>
          <w:szCs w:val="24"/>
        </w:rPr>
        <w:t xml:space="preserve"> PARCELAMENTO DA CONTRATAÇÃO</w:t>
      </w:r>
    </w:p>
    <w:p w14:paraId="53072069" w14:textId="77777777" w:rsidR="000F4843" w:rsidRPr="00242A17" w:rsidRDefault="000F4843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E7E29D" w14:textId="77777777" w:rsidR="00441FCF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10.1 </w:t>
      </w:r>
      <w:r w:rsidR="00441FCF" w:rsidRPr="00242A17">
        <w:rPr>
          <w:rFonts w:ascii="Times New Roman" w:hAnsi="Times New Roman" w:cs="Times New Roman"/>
          <w:sz w:val="24"/>
          <w:szCs w:val="24"/>
        </w:rPr>
        <w:t>Nos termos do §2º, inciso II e III do art. 40 da Lei Federal nº 14.133/2021, a presente contratação será por ITENS visando o aproveitamento das peculiaridades do mercado local, ampliação da competição com vistas à economicidade, considerando que o objeto é divisível.</w:t>
      </w:r>
    </w:p>
    <w:p w14:paraId="0601D530" w14:textId="77777777" w:rsidR="000F4843" w:rsidRPr="00242A17" w:rsidRDefault="000F4843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E4ECC0" w14:textId="7F3F713B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11 PROVIDÊNCIAS A SEREM TOMADAS PELA SECRETARIA REQUERENTE</w:t>
      </w:r>
    </w:p>
    <w:p w14:paraId="62B0AB24" w14:textId="77777777" w:rsidR="000F4843" w:rsidRPr="00242A17" w:rsidRDefault="000F4843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5B736C" w14:textId="77777777" w:rsidR="005C77BC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11.1 As providências a serem tomadas são:</w:t>
      </w:r>
    </w:p>
    <w:p w14:paraId="66679866" w14:textId="4F7CA26F" w:rsidR="005C77BC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11.1.1 Avaliar a quantidade</w:t>
      </w:r>
      <w:r w:rsidR="00906575" w:rsidRPr="00242A17">
        <w:rPr>
          <w:rFonts w:ascii="Times New Roman" w:hAnsi="Times New Roman" w:cs="Times New Roman"/>
          <w:sz w:val="24"/>
          <w:szCs w:val="24"/>
        </w:rPr>
        <w:t xml:space="preserve"> e qualidade</w:t>
      </w:r>
      <w:r w:rsidRPr="00242A17">
        <w:rPr>
          <w:rFonts w:ascii="Times New Roman" w:hAnsi="Times New Roman" w:cs="Times New Roman"/>
          <w:sz w:val="24"/>
          <w:szCs w:val="24"/>
        </w:rPr>
        <w:t xml:space="preserve"> d</w:t>
      </w:r>
      <w:r w:rsidR="00906575" w:rsidRPr="00242A17">
        <w:rPr>
          <w:rFonts w:ascii="Times New Roman" w:hAnsi="Times New Roman" w:cs="Times New Roman"/>
          <w:sz w:val="24"/>
          <w:szCs w:val="24"/>
        </w:rPr>
        <w:t>os materiais entregues pela vencedora</w:t>
      </w:r>
    </w:p>
    <w:p w14:paraId="2F4E7AAA" w14:textId="7ABE28E1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11.1.2 </w:t>
      </w:r>
      <w:r w:rsidR="00906575" w:rsidRPr="00242A17">
        <w:rPr>
          <w:rFonts w:ascii="Times New Roman" w:hAnsi="Times New Roman" w:cs="Times New Roman"/>
          <w:sz w:val="24"/>
          <w:szCs w:val="24"/>
        </w:rPr>
        <w:t>Estabelecer normas de cuidados e segurança para o uso e acondicionamento das ferramentas</w:t>
      </w:r>
      <w:r w:rsidRPr="00242A17">
        <w:rPr>
          <w:rFonts w:ascii="Times New Roman" w:hAnsi="Times New Roman" w:cs="Times New Roman"/>
          <w:sz w:val="24"/>
          <w:szCs w:val="24"/>
        </w:rPr>
        <w:t>.</w:t>
      </w:r>
    </w:p>
    <w:p w14:paraId="1D16FA7B" w14:textId="77777777" w:rsidR="000F4843" w:rsidRPr="00242A17" w:rsidRDefault="000F4843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49E07" w14:textId="627CC2A0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451680" w:rsidRPr="00242A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sz w:val="24"/>
          <w:szCs w:val="24"/>
        </w:rPr>
        <w:t xml:space="preserve"> CONTRATAÇÕES CORRETALAS OU INTERDEPENDENTES</w:t>
      </w:r>
    </w:p>
    <w:p w14:paraId="6CA80569" w14:textId="77777777" w:rsidR="000F4843" w:rsidRPr="00242A17" w:rsidRDefault="000F4843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DBC020" w14:textId="78D9DCE7" w:rsidR="005C77BC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12.1 Não se verifica contratações correlatas e nem interdependentes para a viabilidade e contratação desta demanda.</w:t>
      </w:r>
    </w:p>
    <w:p w14:paraId="4E20CBBD" w14:textId="77777777" w:rsidR="000F4843" w:rsidRPr="00242A17" w:rsidRDefault="000F4843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63AFC" w14:textId="674361D1" w:rsidR="005C77BC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451680" w:rsidRPr="00242A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42A17">
        <w:rPr>
          <w:rFonts w:ascii="Times New Roman" w:hAnsi="Times New Roman" w:cs="Times New Roman"/>
          <w:b/>
          <w:bCs/>
          <w:sz w:val="24"/>
          <w:szCs w:val="24"/>
        </w:rPr>
        <w:t xml:space="preserve"> POSSÍVEIS IMPACTOS AMBIENTAIS</w:t>
      </w:r>
    </w:p>
    <w:p w14:paraId="06F78A4E" w14:textId="6979EDF5" w:rsidR="005C77BC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lastRenderedPageBreak/>
        <w:t>13.1 A Contratada deverá atender as legislações federais, estaduais e municipais ambientais no que couber, no que se refere a produção e entrega do objeto.</w:t>
      </w:r>
    </w:p>
    <w:p w14:paraId="41E8C35F" w14:textId="46B698FF" w:rsidR="005C77BC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13.2 Demais cláusulas relativas a impactos ambientais poderão ser encontradas pormenorizadas no contrato/ata, quando houver.</w:t>
      </w:r>
    </w:p>
    <w:p w14:paraId="26231665" w14:textId="77777777" w:rsidR="00441FCF" w:rsidRPr="00242A17" w:rsidRDefault="00441FCF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BEC01" w14:textId="6D564B80" w:rsidR="005C77BC" w:rsidRPr="00242A17" w:rsidRDefault="005C77BC" w:rsidP="000F484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Tunápolis/SC, </w:t>
      </w:r>
      <w:r w:rsidR="00342377" w:rsidRPr="00242A17">
        <w:rPr>
          <w:rFonts w:ascii="Times New Roman" w:hAnsi="Times New Roman" w:cs="Times New Roman"/>
          <w:sz w:val="24"/>
          <w:szCs w:val="24"/>
        </w:rPr>
        <w:t xml:space="preserve">27 </w:t>
      </w:r>
      <w:r w:rsidR="00CF6885" w:rsidRPr="00242A17">
        <w:rPr>
          <w:rFonts w:ascii="Times New Roman" w:hAnsi="Times New Roman" w:cs="Times New Roman"/>
          <w:sz w:val="24"/>
          <w:szCs w:val="24"/>
        </w:rPr>
        <w:t xml:space="preserve">de </w:t>
      </w:r>
      <w:r w:rsidR="00342377" w:rsidRPr="00242A17">
        <w:rPr>
          <w:rFonts w:ascii="Times New Roman" w:hAnsi="Times New Roman" w:cs="Times New Roman"/>
          <w:sz w:val="24"/>
          <w:szCs w:val="24"/>
        </w:rPr>
        <w:t>janeiro</w:t>
      </w:r>
      <w:r w:rsidR="00CF6885" w:rsidRPr="00242A17">
        <w:rPr>
          <w:rFonts w:ascii="Times New Roman" w:hAnsi="Times New Roman" w:cs="Times New Roman"/>
          <w:sz w:val="24"/>
          <w:szCs w:val="24"/>
        </w:rPr>
        <w:t xml:space="preserve"> de 202</w:t>
      </w:r>
      <w:r w:rsidR="00342377" w:rsidRPr="00242A17">
        <w:rPr>
          <w:rFonts w:ascii="Times New Roman" w:hAnsi="Times New Roman" w:cs="Times New Roman"/>
          <w:sz w:val="24"/>
          <w:szCs w:val="24"/>
        </w:rPr>
        <w:t>6</w:t>
      </w:r>
      <w:r w:rsidRPr="00242A17">
        <w:rPr>
          <w:rFonts w:ascii="Times New Roman" w:hAnsi="Times New Roman" w:cs="Times New Roman"/>
          <w:sz w:val="24"/>
          <w:szCs w:val="24"/>
        </w:rPr>
        <w:t>.</w:t>
      </w:r>
    </w:p>
    <w:p w14:paraId="5DE60807" w14:textId="77777777" w:rsidR="005C77BC" w:rsidRPr="00242A17" w:rsidRDefault="005C77BC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7046A7" w14:textId="77777777" w:rsidR="00CF6885" w:rsidRPr="00242A17" w:rsidRDefault="00CF6885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C5EB9F" w14:textId="77777777" w:rsidR="00CF6885" w:rsidRPr="00242A17" w:rsidRDefault="00CF6885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6A5208" w14:textId="33A3C8CC" w:rsidR="00CF6885" w:rsidRPr="00242A17" w:rsidRDefault="00700148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220425502"/>
      <w:r w:rsidRPr="00242A17">
        <w:rPr>
          <w:rFonts w:ascii="Times New Roman" w:hAnsi="Times New Roman" w:cs="Times New Roman"/>
          <w:b/>
          <w:bCs/>
          <w:sz w:val="24"/>
          <w:szCs w:val="24"/>
        </w:rPr>
        <w:t>DIRCELEI ARENHARDT</w:t>
      </w:r>
    </w:p>
    <w:p w14:paraId="4677BFDA" w14:textId="2263E7DB" w:rsidR="00CF6885" w:rsidRPr="00242A17" w:rsidRDefault="00CF6885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 w:rsidR="00342377" w:rsidRPr="00242A17">
        <w:rPr>
          <w:rFonts w:ascii="Times New Roman" w:hAnsi="Times New Roman" w:cs="Times New Roman"/>
          <w:sz w:val="24"/>
          <w:szCs w:val="24"/>
        </w:rPr>
        <w:t>Agricultura e Pecuária</w:t>
      </w:r>
    </w:p>
    <w:p w14:paraId="4E82777D" w14:textId="77777777" w:rsidR="00342377" w:rsidRPr="00242A17" w:rsidRDefault="00342377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27DE56" w14:textId="77777777" w:rsidR="00342377" w:rsidRPr="00242A17" w:rsidRDefault="00342377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NAÍSSA CARMINE SCHAURICH</w:t>
      </w:r>
    </w:p>
    <w:p w14:paraId="69897330" w14:textId="77777777" w:rsidR="00342377" w:rsidRPr="00242A17" w:rsidRDefault="00342377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Secretaria Municipal de Educação, Cultura e Esportes</w:t>
      </w:r>
    </w:p>
    <w:p w14:paraId="6470DF00" w14:textId="77777777" w:rsidR="00342377" w:rsidRPr="00242A17" w:rsidRDefault="00342377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55D8FD" w14:textId="7CBA8732" w:rsidR="00C40B68" w:rsidRPr="00242A17" w:rsidRDefault="00C40B68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220425723"/>
      <w:r w:rsidRPr="00242A17">
        <w:rPr>
          <w:rFonts w:ascii="Times New Roman" w:hAnsi="Times New Roman" w:cs="Times New Roman"/>
          <w:b/>
          <w:bCs/>
          <w:sz w:val="24"/>
          <w:szCs w:val="24"/>
        </w:rPr>
        <w:t>SÉRGIO LUÍS EIDT</w:t>
      </w:r>
    </w:p>
    <w:p w14:paraId="2C7242F2" w14:textId="183520C7" w:rsidR="00C40B68" w:rsidRPr="00242A17" w:rsidRDefault="00C40B68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Secret</w:t>
      </w:r>
      <w:r w:rsidR="006B7F41" w:rsidRPr="00242A17">
        <w:rPr>
          <w:rFonts w:ascii="Times New Roman" w:hAnsi="Times New Roman" w:cs="Times New Roman"/>
          <w:sz w:val="24"/>
          <w:szCs w:val="24"/>
        </w:rPr>
        <w:t>aria</w:t>
      </w:r>
      <w:r w:rsidRPr="00242A17">
        <w:rPr>
          <w:rFonts w:ascii="Times New Roman" w:hAnsi="Times New Roman" w:cs="Times New Roman"/>
          <w:sz w:val="24"/>
          <w:szCs w:val="24"/>
        </w:rPr>
        <w:t xml:space="preserve"> de Administração, Planejamento e Finanças</w:t>
      </w:r>
    </w:p>
    <w:bookmarkEnd w:id="2"/>
    <w:p w14:paraId="1FEB6397" w14:textId="77777777" w:rsidR="00451680" w:rsidRPr="00242A17" w:rsidRDefault="00451680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548EF" w14:textId="3F85880D" w:rsidR="00C61B86" w:rsidRPr="00242A17" w:rsidRDefault="00C61B86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2A17">
        <w:rPr>
          <w:rFonts w:ascii="Times New Roman" w:hAnsi="Times New Roman" w:cs="Times New Roman"/>
          <w:b/>
          <w:bCs/>
          <w:sz w:val="24"/>
          <w:szCs w:val="24"/>
        </w:rPr>
        <w:t>RICARDO OTT</w:t>
      </w:r>
    </w:p>
    <w:p w14:paraId="551BC699" w14:textId="235B0D51" w:rsidR="00C61B86" w:rsidRPr="00242A17" w:rsidRDefault="00C61B86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Secretaria Municipal de Transportes, Obras e Urbanismo</w:t>
      </w:r>
    </w:p>
    <w:p w14:paraId="6ED05EBF" w14:textId="77777777" w:rsidR="00C40B68" w:rsidRPr="00242A17" w:rsidRDefault="00C40B68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56CA0C" w14:textId="727BC69D" w:rsidR="00C61B86" w:rsidRPr="00242A17" w:rsidRDefault="00C40B68" w:rsidP="00AF26E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220425675"/>
      <w:bookmarkEnd w:id="1"/>
      <w:r w:rsidRPr="00242A17">
        <w:rPr>
          <w:rFonts w:ascii="Times New Roman" w:hAnsi="Times New Roman" w:cs="Times New Roman"/>
          <w:b/>
          <w:bCs/>
          <w:sz w:val="24"/>
          <w:szCs w:val="24"/>
        </w:rPr>
        <w:t>NESTOR BECKENKAMP</w:t>
      </w:r>
    </w:p>
    <w:bookmarkEnd w:id="3"/>
    <w:p w14:paraId="3E0D196D" w14:textId="6AE40595" w:rsidR="00C61B86" w:rsidRPr="00242A17" w:rsidRDefault="00C40B68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>Secretaria de Desenvolvimento Econômico e Turismo</w:t>
      </w:r>
    </w:p>
    <w:p w14:paraId="4447B582" w14:textId="77777777" w:rsidR="00C61B86" w:rsidRPr="00242A17" w:rsidRDefault="00C61B86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C8091C" w14:textId="0EC20508" w:rsidR="004B4B5B" w:rsidRPr="00242A17" w:rsidRDefault="004B4B5B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25D4D0" w14:textId="77777777" w:rsidR="00CF6885" w:rsidRPr="00242A17" w:rsidRDefault="00CF6885" w:rsidP="00AF26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F6885" w:rsidRPr="00242A17" w:rsidSect="00EF76CE">
      <w:headerReference w:type="default" r:id="rId8"/>
      <w:footerReference w:type="default" r:id="rId9"/>
      <w:pgSz w:w="11906" w:h="16838"/>
      <w:pgMar w:top="1417" w:right="1701" w:bottom="1417" w:left="1701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C56DF" w14:textId="77777777" w:rsidR="00903922" w:rsidRDefault="00903922" w:rsidP="00F2699A">
      <w:pPr>
        <w:spacing w:after="0" w:line="240" w:lineRule="auto"/>
      </w:pPr>
      <w:r>
        <w:separator/>
      </w:r>
    </w:p>
  </w:endnote>
  <w:endnote w:type="continuationSeparator" w:id="0">
    <w:p w14:paraId="72185468" w14:textId="77777777" w:rsidR="00903922" w:rsidRDefault="00903922" w:rsidP="00F26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47CD7" w14:textId="1EAB9DF8" w:rsidR="00F2699A" w:rsidRDefault="00F2699A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8D7EB4A" wp14:editId="506545C9">
          <wp:simplePos x="0" y="0"/>
          <wp:positionH relativeFrom="page">
            <wp:posOffset>47709</wp:posOffset>
          </wp:positionH>
          <wp:positionV relativeFrom="page">
            <wp:posOffset>9835763</wp:posOffset>
          </wp:positionV>
          <wp:extent cx="7370334" cy="824806"/>
          <wp:effectExtent l="0" t="0" r="2540" b="0"/>
          <wp:wrapNone/>
          <wp:docPr id="393813571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85661" cy="826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ACEC6" w14:textId="77777777" w:rsidR="00903922" w:rsidRDefault="00903922" w:rsidP="00F2699A">
      <w:pPr>
        <w:spacing w:after="0" w:line="240" w:lineRule="auto"/>
      </w:pPr>
      <w:r>
        <w:separator/>
      </w:r>
    </w:p>
  </w:footnote>
  <w:footnote w:type="continuationSeparator" w:id="0">
    <w:p w14:paraId="6AC5B3E3" w14:textId="77777777" w:rsidR="00903922" w:rsidRDefault="00903922" w:rsidP="00F26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957B4" w14:textId="5903C896" w:rsidR="00F2699A" w:rsidRDefault="00F2699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132F7EA" wp14:editId="3AE1EAB2">
          <wp:simplePos x="0" y="0"/>
          <wp:positionH relativeFrom="margin">
            <wp:posOffset>-1270330</wp:posOffset>
          </wp:positionH>
          <wp:positionV relativeFrom="margin">
            <wp:posOffset>-1207033</wp:posOffset>
          </wp:positionV>
          <wp:extent cx="7699449" cy="1411833"/>
          <wp:effectExtent l="0" t="0" r="0" b="0"/>
          <wp:wrapNone/>
          <wp:docPr id="914432505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35541" cy="1418451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B517F"/>
    <w:multiLevelType w:val="hybridMultilevel"/>
    <w:tmpl w:val="0388EF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F17B7"/>
    <w:multiLevelType w:val="multilevel"/>
    <w:tmpl w:val="080C32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D4225DF"/>
    <w:multiLevelType w:val="multilevel"/>
    <w:tmpl w:val="3138B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120CBB"/>
    <w:multiLevelType w:val="multilevel"/>
    <w:tmpl w:val="28C09D0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2F47FC"/>
    <w:multiLevelType w:val="multilevel"/>
    <w:tmpl w:val="BEE85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632D7A"/>
    <w:multiLevelType w:val="hybridMultilevel"/>
    <w:tmpl w:val="24E25FEC"/>
    <w:lvl w:ilvl="0" w:tplc="10644A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275ED"/>
    <w:multiLevelType w:val="multilevel"/>
    <w:tmpl w:val="9F8C3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A055BD"/>
    <w:multiLevelType w:val="multilevel"/>
    <w:tmpl w:val="0A301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1132B3"/>
    <w:multiLevelType w:val="multilevel"/>
    <w:tmpl w:val="5AFA9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847252156">
    <w:abstractNumId w:val="5"/>
  </w:num>
  <w:num w:numId="2" w16cid:durableId="2057578902">
    <w:abstractNumId w:val="1"/>
  </w:num>
  <w:num w:numId="3" w16cid:durableId="478152306">
    <w:abstractNumId w:val="0"/>
  </w:num>
  <w:num w:numId="4" w16cid:durableId="434446388">
    <w:abstractNumId w:val="8"/>
  </w:num>
  <w:num w:numId="5" w16cid:durableId="1755202064">
    <w:abstractNumId w:val="7"/>
  </w:num>
  <w:num w:numId="6" w16cid:durableId="1345938944">
    <w:abstractNumId w:val="4"/>
  </w:num>
  <w:num w:numId="7" w16cid:durableId="1386878517">
    <w:abstractNumId w:val="6"/>
  </w:num>
  <w:num w:numId="8" w16cid:durableId="1647734253">
    <w:abstractNumId w:val="3"/>
  </w:num>
  <w:num w:numId="9" w16cid:durableId="1820031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7BC"/>
    <w:rsid w:val="0003579E"/>
    <w:rsid w:val="000660F8"/>
    <w:rsid w:val="000E40C3"/>
    <w:rsid w:val="000F4843"/>
    <w:rsid w:val="0011293B"/>
    <w:rsid w:val="00135F06"/>
    <w:rsid w:val="001A0E15"/>
    <w:rsid w:val="001F613F"/>
    <w:rsid w:val="002156DF"/>
    <w:rsid w:val="00242A17"/>
    <w:rsid w:val="0026307D"/>
    <w:rsid w:val="002F0A20"/>
    <w:rsid w:val="00342377"/>
    <w:rsid w:val="003546A4"/>
    <w:rsid w:val="00371F60"/>
    <w:rsid w:val="003805D4"/>
    <w:rsid w:val="003947D2"/>
    <w:rsid w:val="003B6F57"/>
    <w:rsid w:val="003C6D8F"/>
    <w:rsid w:val="00430058"/>
    <w:rsid w:val="004304D6"/>
    <w:rsid w:val="00441FCF"/>
    <w:rsid w:val="00447B00"/>
    <w:rsid w:val="00451680"/>
    <w:rsid w:val="00481E22"/>
    <w:rsid w:val="00487CFB"/>
    <w:rsid w:val="004B07BE"/>
    <w:rsid w:val="004B4B5B"/>
    <w:rsid w:val="00565D50"/>
    <w:rsid w:val="00572492"/>
    <w:rsid w:val="00575307"/>
    <w:rsid w:val="005C77BC"/>
    <w:rsid w:val="005F48D3"/>
    <w:rsid w:val="006959DB"/>
    <w:rsid w:val="006B7F41"/>
    <w:rsid w:val="00700148"/>
    <w:rsid w:val="00715A47"/>
    <w:rsid w:val="007927D9"/>
    <w:rsid w:val="00824027"/>
    <w:rsid w:val="0085180F"/>
    <w:rsid w:val="008C23DA"/>
    <w:rsid w:val="00903922"/>
    <w:rsid w:val="00906575"/>
    <w:rsid w:val="00923869"/>
    <w:rsid w:val="00935CDD"/>
    <w:rsid w:val="00946892"/>
    <w:rsid w:val="009539F1"/>
    <w:rsid w:val="009E6B67"/>
    <w:rsid w:val="00A00098"/>
    <w:rsid w:val="00A34D21"/>
    <w:rsid w:val="00A60D13"/>
    <w:rsid w:val="00A722BB"/>
    <w:rsid w:val="00AA131B"/>
    <w:rsid w:val="00AF26ED"/>
    <w:rsid w:val="00B755DF"/>
    <w:rsid w:val="00C40B68"/>
    <w:rsid w:val="00C61B86"/>
    <w:rsid w:val="00C94D0E"/>
    <w:rsid w:val="00CF6885"/>
    <w:rsid w:val="00D357D5"/>
    <w:rsid w:val="00D6532A"/>
    <w:rsid w:val="00DA3E52"/>
    <w:rsid w:val="00DD4566"/>
    <w:rsid w:val="00E028CB"/>
    <w:rsid w:val="00E17ED0"/>
    <w:rsid w:val="00E43C9D"/>
    <w:rsid w:val="00E53B03"/>
    <w:rsid w:val="00E53DF1"/>
    <w:rsid w:val="00EA662B"/>
    <w:rsid w:val="00EE238D"/>
    <w:rsid w:val="00EF76CE"/>
    <w:rsid w:val="00F13A32"/>
    <w:rsid w:val="00F2699A"/>
    <w:rsid w:val="00F64773"/>
    <w:rsid w:val="00F8002C"/>
    <w:rsid w:val="00F92B7F"/>
    <w:rsid w:val="00FD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B0417"/>
  <w15:chartTrackingRefBased/>
  <w15:docId w15:val="{269A2E90-BF1D-40D1-BC46-5D800B1E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C77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77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C77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C77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77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77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C77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C77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77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C77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C77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C77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C77B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C77B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77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C77B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C77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C77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C77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C77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C77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C77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C77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C77B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C77B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C77B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C77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C77B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C77B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5C7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C77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F269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699A"/>
  </w:style>
  <w:style w:type="paragraph" w:styleId="Rodap">
    <w:name w:val="footer"/>
    <w:basedOn w:val="Normal"/>
    <w:link w:val="RodapChar"/>
    <w:uiPriority w:val="99"/>
    <w:unhideWhenUsed/>
    <w:rsid w:val="00F269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699A"/>
  </w:style>
  <w:style w:type="character" w:styleId="Hyperlink">
    <w:name w:val="Hyperlink"/>
    <w:basedOn w:val="Fontepargpadro"/>
    <w:uiPriority w:val="99"/>
    <w:semiHidden/>
    <w:unhideWhenUsed/>
    <w:rsid w:val="00D357D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D357D5"/>
    <w:rPr>
      <w:color w:val="800080"/>
      <w:u w:val="single"/>
    </w:rPr>
  </w:style>
  <w:style w:type="paragraph" w:customStyle="1" w:styleId="msonormal0">
    <w:name w:val="msonormal"/>
    <w:basedOn w:val="Normal"/>
    <w:rsid w:val="00D3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xl68">
    <w:name w:val="xl68"/>
    <w:basedOn w:val="Normal"/>
    <w:rsid w:val="00D357D5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9">
    <w:name w:val="xl69"/>
    <w:basedOn w:val="Normal"/>
    <w:rsid w:val="00D357D5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0">
    <w:name w:val="xl70"/>
    <w:basedOn w:val="Normal"/>
    <w:rsid w:val="00D357D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71">
    <w:name w:val="xl71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72">
    <w:name w:val="xl72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73">
    <w:name w:val="xl73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74">
    <w:name w:val="xl74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customStyle="1" w:styleId="xl75">
    <w:name w:val="xl75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customStyle="1" w:styleId="xl76">
    <w:name w:val="xl76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77">
    <w:name w:val="xl77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78">
    <w:name w:val="xl78"/>
    <w:basedOn w:val="Normal"/>
    <w:rsid w:val="00D357D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79">
    <w:name w:val="xl79"/>
    <w:basedOn w:val="Normal"/>
    <w:rsid w:val="00D357D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80">
    <w:name w:val="xl80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81">
    <w:name w:val="xl81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82">
    <w:name w:val="xl82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83">
    <w:name w:val="xl83"/>
    <w:basedOn w:val="Normal"/>
    <w:rsid w:val="00D357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84">
    <w:name w:val="xl84"/>
    <w:basedOn w:val="Normal"/>
    <w:rsid w:val="00D357D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85">
    <w:name w:val="xl85"/>
    <w:basedOn w:val="Normal"/>
    <w:rsid w:val="00D357D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customStyle="1" w:styleId="xl86">
    <w:name w:val="xl86"/>
    <w:basedOn w:val="Normal"/>
    <w:rsid w:val="00D357D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customStyle="1" w:styleId="xl87">
    <w:name w:val="xl87"/>
    <w:basedOn w:val="Normal"/>
    <w:rsid w:val="00D357D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88">
    <w:name w:val="xl88"/>
    <w:basedOn w:val="Normal"/>
    <w:rsid w:val="00D357D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89">
    <w:name w:val="xl89"/>
    <w:basedOn w:val="Normal"/>
    <w:rsid w:val="00D357D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90">
    <w:name w:val="xl90"/>
    <w:basedOn w:val="Normal"/>
    <w:rsid w:val="00D357D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935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286pc">
    <w:name w:val="t286pc"/>
    <w:basedOn w:val="Fontepargpadro"/>
    <w:rsid w:val="0003579E"/>
  </w:style>
  <w:style w:type="character" w:styleId="Forte">
    <w:name w:val="Strong"/>
    <w:basedOn w:val="Fontepargpadro"/>
    <w:uiPriority w:val="22"/>
    <w:qFormat/>
    <w:rsid w:val="0003579E"/>
    <w:rPr>
      <w:b/>
      <w:bCs/>
    </w:rPr>
  </w:style>
  <w:style w:type="character" w:customStyle="1" w:styleId="vkekvd">
    <w:name w:val="vkekvd"/>
    <w:basedOn w:val="Fontepargpadro"/>
    <w:rsid w:val="000357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740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B7B47-293C-4D44-A6A2-FFE82B4B6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9</Pages>
  <Words>2804</Words>
  <Characters>15145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Compras_03</dc:creator>
  <cp:keywords/>
  <dc:description/>
  <cp:lastModifiedBy>Cliente</cp:lastModifiedBy>
  <cp:revision>11</cp:revision>
  <dcterms:created xsi:type="dcterms:W3CDTF">2025-08-08T19:48:00Z</dcterms:created>
  <dcterms:modified xsi:type="dcterms:W3CDTF">2026-01-29T11:38:00Z</dcterms:modified>
</cp:coreProperties>
</file>