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97C" w:rsidRPr="00E4576B" w:rsidRDefault="00C2297C" w:rsidP="00C2297C">
      <w:pPr>
        <w:tabs>
          <w:tab w:val="left" w:pos="1985"/>
          <w:tab w:val="center" w:pos="4419"/>
          <w:tab w:val="right" w:pos="8838"/>
        </w:tabs>
        <w:spacing w:after="0"/>
        <w:ind w:left="1418"/>
        <w:jc w:val="left"/>
        <w:rPr>
          <w:rFonts w:ascii="Arial" w:eastAsia="Times New Roman" w:hAnsi="Arial" w:cs="Arial"/>
          <w:sz w:val="16"/>
          <w:szCs w:val="20"/>
          <w:lang w:eastAsia="pt-BR"/>
        </w:rPr>
      </w:pPr>
      <w:r w:rsidRPr="00E4576B">
        <w:rPr>
          <w:rFonts w:ascii="Arial" w:eastAsia="Times New Roman" w:hAnsi="Arial" w:cs="Arial"/>
          <w:sz w:val="16"/>
          <w:szCs w:val="20"/>
          <w:lang w:eastAsia="pt-BR"/>
        </w:rPr>
        <w:t>Av. Mandacaru, 1590 - Bloco Administração – Sala 207 - CEP: 87083-240 - Maringá - PR</w:t>
      </w:r>
    </w:p>
    <w:p w:rsidR="00C2297C" w:rsidRPr="00E4576B" w:rsidRDefault="00C2297C" w:rsidP="00C2297C">
      <w:pPr>
        <w:tabs>
          <w:tab w:val="left" w:pos="1985"/>
          <w:tab w:val="center" w:pos="4419"/>
          <w:tab w:val="right" w:pos="8838"/>
        </w:tabs>
        <w:spacing w:after="0"/>
        <w:ind w:left="1418"/>
        <w:jc w:val="left"/>
        <w:rPr>
          <w:rFonts w:ascii="Arial" w:eastAsia="Times New Roman" w:hAnsi="Arial" w:cs="Arial"/>
          <w:sz w:val="16"/>
          <w:szCs w:val="20"/>
          <w:lang w:eastAsia="pt-BR"/>
        </w:rPr>
      </w:pPr>
      <w:r w:rsidRPr="00E4576B">
        <w:rPr>
          <w:rFonts w:ascii="Arial" w:eastAsia="Times New Roman" w:hAnsi="Arial" w:cs="Arial"/>
          <w:b/>
          <w:sz w:val="16"/>
          <w:szCs w:val="20"/>
          <w:lang w:eastAsia="pt-BR"/>
        </w:rPr>
        <w:t>Fone/fax:</w:t>
      </w:r>
      <w:r w:rsidRPr="00E4576B">
        <w:rPr>
          <w:rFonts w:ascii="Arial" w:eastAsia="Times New Roman" w:hAnsi="Arial" w:cs="Arial"/>
          <w:sz w:val="16"/>
          <w:szCs w:val="20"/>
          <w:lang w:eastAsia="pt-BR"/>
        </w:rPr>
        <w:t xml:space="preserve"> 44 3011-9199 e 3011-9197 - </w:t>
      </w:r>
      <w:r w:rsidRPr="00E4576B">
        <w:rPr>
          <w:rFonts w:ascii="Arial" w:eastAsia="Times New Roman" w:hAnsi="Arial" w:cs="Arial"/>
          <w:b/>
          <w:sz w:val="16"/>
          <w:szCs w:val="20"/>
          <w:lang w:eastAsia="pt-BR"/>
        </w:rPr>
        <w:t>Internet:</w:t>
      </w:r>
      <w:hyperlink r:id="rId8" w:history="1">
        <w:r w:rsidRPr="00E4576B">
          <w:rPr>
            <w:rFonts w:ascii="Arial" w:eastAsia="Times New Roman" w:hAnsi="Arial" w:cs="Arial"/>
            <w:sz w:val="16"/>
            <w:szCs w:val="20"/>
            <w:u w:val="single"/>
            <w:lang w:eastAsia="pt-BR"/>
          </w:rPr>
          <w:t>www.uem.br</w:t>
        </w:r>
      </w:hyperlink>
      <w:r w:rsidRPr="00E4576B">
        <w:rPr>
          <w:rFonts w:ascii="Arial" w:eastAsia="Times New Roman" w:hAnsi="Arial" w:cs="Arial"/>
          <w:sz w:val="16"/>
          <w:szCs w:val="20"/>
          <w:lang w:eastAsia="pt-BR"/>
        </w:rPr>
        <w:t xml:space="preserve"> - </w:t>
      </w:r>
      <w:r w:rsidRPr="00E4576B">
        <w:rPr>
          <w:rFonts w:ascii="Arial" w:eastAsia="Times New Roman" w:hAnsi="Arial" w:cs="Arial"/>
          <w:b/>
          <w:bCs/>
          <w:sz w:val="16"/>
          <w:szCs w:val="20"/>
          <w:lang w:eastAsia="pt-BR"/>
        </w:rPr>
        <w:t>e-mail</w:t>
      </w:r>
      <w:r w:rsidRPr="00E4576B">
        <w:rPr>
          <w:rFonts w:ascii="Arial" w:eastAsia="Times New Roman" w:hAnsi="Arial" w:cs="Arial"/>
          <w:sz w:val="16"/>
          <w:szCs w:val="20"/>
          <w:lang w:eastAsia="pt-BR"/>
        </w:rPr>
        <w:t xml:space="preserve">: </w:t>
      </w:r>
      <w:hyperlink r:id="rId9" w:history="1">
        <w:r w:rsidR="00283EBE" w:rsidRPr="00ED2DEA">
          <w:rPr>
            <w:rStyle w:val="Hyperlink"/>
            <w:rFonts w:ascii="Arial" w:eastAsia="Times New Roman" w:hAnsi="Arial" w:cs="Arial"/>
            <w:sz w:val="16"/>
            <w:szCs w:val="20"/>
            <w:lang w:eastAsia="pt-BR"/>
          </w:rPr>
          <w:t>hum-licitacao@uem.br</w:t>
        </w:r>
      </w:hyperlink>
    </w:p>
    <w:p w:rsidR="00C2297C" w:rsidRPr="00E4576B" w:rsidRDefault="00C2297C" w:rsidP="00C2297C">
      <w:pPr>
        <w:tabs>
          <w:tab w:val="left" w:pos="1985"/>
          <w:tab w:val="center" w:pos="4419"/>
          <w:tab w:val="right" w:pos="8838"/>
        </w:tabs>
        <w:spacing w:after="0"/>
        <w:ind w:left="1418"/>
        <w:jc w:val="left"/>
        <w:rPr>
          <w:rFonts w:ascii="Arial" w:eastAsia="Times New Roman" w:hAnsi="Arial" w:cs="Arial"/>
          <w:sz w:val="16"/>
          <w:szCs w:val="20"/>
          <w:lang w:eastAsia="pt-BR"/>
        </w:rPr>
      </w:pPr>
      <w:r w:rsidRPr="00E4576B">
        <w:rPr>
          <w:rFonts w:ascii="Arial" w:eastAsia="Times New Roman" w:hAnsi="Arial" w:cs="Arial"/>
          <w:b/>
          <w:sz w:val="16"/>
          <w:szCs w:val="20"/>
          <w:lang w:eastAsia="pt-BR"/>
        </w:rPr>
        <w:t>CNPJ:</w:t>
      </w:r>
      <w:r w:rsidRPr="00E4576B">
        <w:rPr>
          <w:rFonts w:ascii="Arial" w:eastAsia="Times New Roman" w:hAnsi="Arial" w:cs="Arial"/>
          <w:sz w:val="16"/>
          <w:szCs w:val="20"/>
          <w:lang w:eastAsia="pt-BR"/>
        </w:rPr>
        <w:t xml:space="preserve"> 79.151.312/0001-56</w:t>
      </w:r>
      <w:r w:rsidRPr="00E4576B">
        <w:rPr>
          <w:rFonts w:ascii="Arial" w:eastAsia="Times New Roman" w:hAnsi="Arial" w:cs="Arial"/>
          <w:b/>
          <w:sz w:val="16"/>
          <w:szCs w:val="20"/>
          <w:lang w:eastAsia="pt-BR"/>
        </w:rPr>
        <w:t xml:space="preserve"> - Inscrição Estadual:</w:t>
      </w:r>
      <w:r w:rsidRPr="00E4576B">
        <w:rPr>
          <w:rFonts w:ascii="Arial" w:eastAsia="Times New Roman" w:hAnsi="Arial" w:cs="Arial"/>
          <w:sz w:val="16"/>
          <w:szCs w:val="20"/>
          <w:lang w:eastAsia="pt-BR"/>
        </w:rPr>
        <w:t xml:space="preserve"> Isento</w:t>
      </w:r>
    </w:p>
    <w:p w:rsidR="00C2297C" w:rsidRDefault="00C2297C" w:rsidP="00C2297C"/>
    <w:p w:rsidR="003F4720" w:rsidRPr="00E4576B" w:rsidRDefault="003F4720" w:rsidP="00C2297C"/>
    <w:p w:rsidR="00C2297C" w:rsidRDefault="00C2297C" w:rsidP="009B46FF">
      <w:pPr>
        <w:rPr>
          <w:rFonts w:ascii="Arial" w:eastAsia="Calibri" w:hAnsi="Arial" w:cs="Arial"/>
          <w:b/>
          <w:bCs/>
          <w:kern w:val="2"/>
          <w:sz w:val="40"/>
          <w:szCs w:val="28"/>
          <w:lang w:eastAsia="zh-CN"/>
        </w:rPr>
      </w:pPr>
      <w:r w:rsidRPr="00E4576B">
        <w:rPr>
          <w:rFonts w:ascii="Arial" w:eastAsia="Calibri" w:hAnsi="Arial" w:cs="Arial"/>
          <w:b/>
          <w:bCs/>
          <w:kern w:val="2"/>
          <w:sz w:val="40"/>
          <w:szCs w:val="28"/>
          <w:lang w:eastAsia="zh-CN"/>
        </w:rPr>
        <w:t>DISPENSA ELETRÔNICA</w:t>
      </w:r>
    </w:p>
    <w:p w:rsidR="003F4720" w:rsidRDefault="003F4720" w:rsidP="009B46FF">
      <w:pPr>
        <w:jc w:val="left"/>
        <w:rPr>
          <w:rFonts w:ascii="Arial" w:hAnsi="Arial" w:cs="Arial"/>
          <w:b/>
          <w:kern w:val="2"/>
          <w:sz w:val="24"/>
          <w:szCs w:val="24"/>
          <w:lang w:eastAsia="zh-CN"/>
        </w:rPr>
      </w:pPr>
    </w:p>
    <w:p w:rsidR="00283EBE" w:rsidRPr="00283EBE" w:rsidRDefault="00283EBE" w:rsidP="00283EBE">
      <w:pPr>
        <w:jc w:val="left"/>
        <w:rPr>
          <w:rFonts w:ascii="Arial" w:hAnsi="Arial" w:cs="Arial"/>
          <w:b/>
          <w:bCs/>
          <w:kern w:val="2"/>
          <w:sz w:val="24"/>
          <w:szCs w:val="24"/>
          <w:lang w:eastAsia="zh-CN"/>
        </w:rPr>
      </w:pPr>
      <w:r w:rsidRPr="00283EBE">
        <w:rPr>
          <w:rFonts w:ascii="Arial" w:hAnsi="Arial" w:cs="Arial"/>
          <w:b/>
          <w:bCs/>
          <w:kern w:val="2"/>
          <w:sz w:val="24"/>
          <w:szCs w:val="24"/>
          <w:lang w:eastAsia="zh-CN"/>
        </w:rPr>
        <w:t>AVISO DE DISPENSA ELETRÔNICA</w:t>
      </w:r>
    </w:p>
    <w:p w:rsidR="00283EBE" w:rsidRPr="00283EBE" w:rsidRDefault="007A4C58" w:rsidP="00283EBE">
      <w:pPr>
        <w:jc w:val="left"/>
        <w:rPr>
          <w:rFonts w:ascii="Arial" w:hAnsi="Arial" w:cs="Arial"/>
          <w:b/>
          <w:bCs/>
          <w:kern w:val="2"/>
          <w:sz w:val="24"/>
          <w:szCs w:val="24"/>
          <w:lang w:eastAsia="zh-CN"/>
        </w:rPr>
      </w:pPr>
      <w:r>
        <w:rPr>
          <w:rFonts w:ascii="Arial" w:hAnsi="Arial" w:cs="Arial"/>
          <w:b/>
          <w:bCs/>
          <w:kern w:val="2"/>
          <w:sz w:val="24"/>
          <w:szCs w:val="24"/>
          <w:lang w:eastAsia="zh-CN"/>
        </w:rPr>
        <w:t>53</w:t>
      </w:r>
      <w:r w:rsidR="00283EBE" w:rsidRPr="00283EBE">
        <w:rPr>
          <w:rFonts w:ascii="Arial" w:hAnsi="Arial" w:cs="Arial"/>
          <w:b/>
          <w:bCs/>
          <w:kern w:val="2"/>
          <w:sz w:val="24"/>
          <w:szCs w:val="24"/>
          <w:lang w:eastAsia="zh-CN"/>
        </w:rPr>
        <w:t>/202</w:t>
      </w:r>
      <w:r w:rsidR="005C67C2">
        <w:rPr>
          <w:rFonts w:ascii="Arial" w:hAnsi="Arial" w:cs="Arial"/>
          <w:b/>
          <w:bCs/>
          <w:kern w:val="2"/>
          <w:sz w:val="24"/>
          <w:szCs w:val="24"/>
          <w:lang w:eastAsia="zh-CN"/>
        </w:rPr>
        <w:t>6</w:t>
      </w:r>
      <w:r w:rsidR="00283EBE" w:rsidRPr="00283EBE">
        <w:rPr>
          <w:rFonts w:ascii="Arial" w:hAnsi="Arial" w:cs="Arial"/>
          <w:b/>
          <w:bCs/>
          <w:kern w:val="2"/>
          <w:sz w:val="24"/>
          <w:szCs w:val="24"/>
          <w:lang w:eastAsia="zh-CN"/>
        </w:rPr>
        <w:t xml:space="preserve"> – COMPRAS.GOV</w:t>
      </w:r>
    </w:p>
    <w:p w:rsidR="00283EBE" w:rsidRPr="00344C45" w:rsidRDefault="00283EBE" w:rsidP="00283EBE">
      <w:pPr>
        <w:jc w:val="left"/>
        <w:rPr>
          <w:rFonts w:ascii="Arial" w:hAnsi="Arial" w:cs="Arial"/>
          <w:b/>
          <w:bCs/>
          <w:kern w:val="2"/>
          <w:sz w:val="24"/>
          <w:szCs w:val="24"/>
          <w:lang w:eastAsia="zh-CN"/>
        </w:rPr>
      </w:pPr>
      <w:r w:rsidRPr="00344C45">
        <w:rPr>
          <w:rFonts w:ascii="Arial" w:hAnsi="Arial" w:cs="Arial"/>
          <w:b/>
          <w:bCs/>
          <w:kern w:val="2"/>
          <w:sz w:val="24"/>
          <w:szCs w:val="24"/>
          <w:lang w:eastAsia="zh-CN"/>
        </w:rPr>
        <w:t>90</w:t>
      </w:r>
      <w:r w:rsidR="004E2FE2">
        <w:rPr>
          <w:rFonts w:ascii="Arial" w:hAnsi="Arial" w:cs="Arial"/>
          <w:b/>
          <w:bCs/>
          <w:kern w:val="2"/>
          <w:sz w:val="24"/>
          <w:szCs w:val="24"/>
          <w:lang w:eastAsia="zh-CN"/>
        </w:rPr>
        <w:t>04</w:t>
      </w:r>
      <w:r w:rsidR="007168A4">
        <w:rPr>
          <w:rFonts w:ascii="Arial" w:hAnsi="Arial" w:cs="Arial"/>
          <w:b/>
          <w:bCs/>
          <w:kern w:val="2"/>
          <w:sz w:val="24"/>
          <w:szCs w:val="24"/>
          <w:lang w:eastAsia="zh-CN"/>
        </w:rPr>
        <w:t>8</w:t>
      </w:r>
      <w:r w:rsidRPr="00344C45">
        <w:rPr>
          <w:rFonts w:ascii="Arial" w:hAnsi="Arial" w:cs="Arial"/>
          <w:b/>
          <w:bCs/>
          <w:kern w:val="2"/>
          <w:sz w:val="24"/>
          <w:szCs w:val="24"/>
          <w:lang w:eastAsia="zh-CN"/>
        </w:rPr>
        <w:t>/202</w:t>
      </w:r>
      <w:r w:rsidR="0092135D">
        <w:rPr>
          <w:rFonts w:ascii="Arial" w:hAnsi="Arial" w:cs="Arial"/>
          <w:b/>
          <w:bCs/>
          <w:kern w:val="2"/>
          <w:sz w:val="24"/>
          <w:szCs w:val="24"/>
          <w:lang w:eastAsia="zh-CN"/>
        </w:rPr>
        <w:t>6</w:t>
      </w:r>
      <w:r w:rsidRPr="00344C45">
        <w:rPr>
          <w:rFonts w:ascii="Arial" w:hAnsi="Arial" w:cs="Arial"/>
          <w:b/>
          <w:bCs/>
          <w:kern w:val="2"/>
          <w:sz w:val="24"/>
          <w:szCs w:val="24"/>
          <w:lang w:eastAsia="zh-CN"/>
        </w:rPr>
        <w:t xml:space="preserve"> – PORTAL DA TRANSPARÊNCIA UEM</w:t>
      </w:r>
    </w:p>
    <w:p w:rsidR="009E3107" w:rsidRPr="00344C45" w:rsidRDefault="009E3107" w:rsidP="00283EBE">
      <w:pPr>
        <w:jc w:val="left"/>
        <w:rPr>
          <w:rFonts w:ascii="Arial" w:hAnsi="Arial" w:cs="Arial"/>
          <w:b/>
          <w:kern w:val="2"/>
          <w:sz w:val="24"/>
          <w:szCs w:val="24"/>
          <w:lang w:eastAsia="zh-CN"/>
        </w:rPr>
      </w:pPr>
      <w:r w:rsidRPr="00344C45">
        <w:rPr>
          <w:rFonts w:ascii="Arial" w:hAnsi="Arial" w:cs="Arial"/>
          <w:b/>
          <w:bCs/>
          <w:kern w:val="2"/>
          <w:sz w:val="24"/>
          <w:szCs w:val="24"/>
          <w:lang w:eastAsia="zh-CN"/>
        </w:rPr>
        <w:t xml:space="preserve">Processo </w:t>
      </w:r>
      <w:r w:rsidR="0092135D" w:rsidRPr="0092135D">
        <w:rPr>
          <w:rFonts w:ascii="Arial" w:hAnsi="Arial" w:cs="Arial"/>
          <w:b/>
          <w:bCs/>
          <w:kern w:val="2"/>
          <w:sz w:val="24"/>
          <w:szCs w:val="24"/>
          <w:lang w:eastAsia="zh-CN"/>
        </w:rPr>
        <w:t>25.</w:t>
      </w:r>
      <w:r w:rsidR="007168A4">
        <w:rPr>
          <w:rFonts w:ascii="Arial" w:hAnsi="Arial" w:cs="Arial"/>
          <w:b/>
          <w:bCs/>
          <w:kern w:val="2"/>
          <w:sz w:val="24"/>
          <w:szCs w:val="24"/>
          <w:lang w:eastAsia="zh-CN"/>
        </w:rPr>
        <w:t>761.686-0</w:t>
      </w:r>
    </w:p>
    <w:p w:rsidR="00283EBE" w:rsidRPr="00E4576B" w:rsidRDefault="00283EBE" w:rsidP="009B46FF">
      <w:pPr>
        <w:jc w:val="left"/>
        <w:rPr>
          <w:rFonts w:ascii="Arial" w:hAnsi="Arial" w:cs="Arial"/>
          <w:b/>
          <w:kern w:val="2"/>
          <w:sz w:val="24"/>
          <w:szCs w:val="24"/>
          <w:lang w:eastAsia="zh-CN"/>
        </w:rPr>
      </w:pPr>
    </w:p>
    <w:p w:rsidR="00C2297C" w:rsidRPr="00E4576B"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Times New Roman" w:hAnsi="Arial" w:cs="Arial"/>
          <w:b/>
          <w:bCs/>
          <w:kern w:val="2"/>
          <w:lang w:eastAsia="zh-CN"/>
        </w:rPr>
      </w:pPr>
    </w:p>
    <w:p w:rsidR="00283EBE" w:rsidRPr="00283EBE"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Calibri" w:hAnsi="Arial" w:cs="Arial"/>
          <w:b/>
          <w:bCs/>
          <w:kern w:val="2"/>
          <w:lang w:eastAsia="zh-CN"/>
        </w:rPr>
      </w:pPr>
      <w:r w:rsidRPr="00283EBE">
        <w:rPr>
          <w:rFonts w:ascii="Arial" w:eastAsia="Calibri" w:hAnsi="Arial" w:cs="Arial"/>
          <w:b/>
          <w:bCs/>
          <w:kern w:val="2"/>
          <w:lang w:eastAsia="zh-CN"/>
        </w:rPr>
        <w:t>CONTRATANTE</w:t>
      </w:r>
    </w:p>
    <w:p w:rsidR="00C2297C" w:rsidRPr="00E4576B" w:rsidRDefault="0024141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kern w:val="2"/>
          <w:sz w:val="20"/>
          <w:lang w:eastAsia="zh-CN"/>
        </w:rPr>
      </w:pPr>
      <w:r w:rsidRPr="00E4576B">
        <w:rPr>
          <w:rFonts w:ascii="Arial" w:eastAsia="Calibri" w:hAnsi="Arial" w:cs="Arial"/>
          <w:kern w:val="2"/>
          <w:lang w:eastAsia="zh-CN"/>
        </w:rPr>
        <w:t>UEM/HOSPITAL UNIVERSITÁRIO REGIONAL DE MARINGÁ</w:t>
      </w:r>
      <w:r w:rsidR="00283EBE">
        <w:rPr>
          <w:rFonts w:ascii="Arial" w:eastAsia="Calibri" w:hAnsi="Arial" w:cs="Arial"/>
          <w:kern w:val="2"/>
          <w:lang w:eastAsia="zh-CN"/>
        </w:rPr>
        <w:t xml:space="preserve"> - </w:t>
      </w:r>
      <w:r w:rsidR="00283EBE" w:rsidRPr="00283EBE">
        <w:rPr>
          <w:rFonts w:ascii="Arial" w:eastAsia="Calibri" w:hAnsi="Arial" w:cs="Arial"/>
          <w:kern w:val="2"/>
          <w:lang w:eastAsia="zh-CN"/>
        </w:rPr>
        <w:t>UASG 926764</w:t>
      </w:r>
    </w:p>
    <w:p w:rsidR="00C2297C" w:rsidRPr="00E4576B"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Times New Roman" w:hAnsi="Arial" w:cs="Arial"/>
          <w:kern w:val="2"/>
          <w:lang w:eastAsia="zh-CN"/>
        </w:rPr>
      </w:pPr>
    </w:p>
    <w:p w:rsidR="00C2297C" w:rsidRPr="00F004D2"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b/>
          <w:kern w:val="2"/>
          <w:sz w:val="20"/>
          <w:lang w:eastAsia="zh-CN"/>
        </w:rPr>
      </w:pPr>
      <w:r w:rsidRPr="00F004D2">
        <w:rPr>
          <w:rFonts w:ascii="Arial" w:eastAsia="Calibri" w:hAnsi="Arial" w:cs="Arial"/>
          <w:b/>
          <w:kern w:val="2"/>
          <w:lang w:eastAsia="zh-CN"/>
        </w:rPr>
        <w:t>OBJETO</w:t>
      </w:r>
      <w:r w:rsidR="00754720" w:rsidRPr="00F004D2">
        <w:rPr>
          <w:rFonts w:ascii="Arial" w:eastAsia="Calibri" w:hAnsi="Arial" w:cs="Arial"/>
          <w:b/>
          <w:kern w:val="2"/>
          <w:lang w:eastAsia="zh-CN"/>
        </w:rPr>
        <w:t>:</w:t>
      </w:r>
    </w:p>
    <w:p w:rsidR="00C2297C" w:rsidRDefault="0019361D" w:rsidP="008A395F">
      <w:pPr>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Arial" w:eastAsia="Times New Roman" w:hAnsi="Arial" w:cs="Arial"/>
          <w:kern w:val="2"/>
          <w:lang w:eastAsia="zh-CN"/>
        </w:rPr>
      </w:pPr>
      <w:r w:rsidRPr="0019361D">
        <w:rPr>
          <w:rFonts w:ascii="Arial" w:eastAsia="Times New Roman" w:hAnsi="Arial" w:cs="Arial"/>
          <w:kern w:val="2"/>
          <w:lang w:eastAsia="zh-CN"/>
        </w:rPr>
        <w:t xml:space="preserve">Contratação/Prestação de </w:t>
      </w:r>
      <w:r w:rsidR="007168A4" w:rsidRPr="007168A4">
        <w:rPr>
          <w:rFonts w:ascii="Arial" w:eastAsia="Times New Roman" w:hAnsi="Arial" w:cs="Arial"/>
          <w:kern w:val="2"/>
          <w:lang w:eastAsia="zh-CN"/>
        </w:rPr>
        <w:t>SERVIÇO DE ADESIVAGEM DE PORTAS PARA O HEMOCENTRO REGIONAL DE MARINGÁ</w:t>
      </w:r>
      <w:r w:rsidR="000F2379">
        <w:rPr>
          <w:rFonts w:ascii="Arial" w:eastAsia="Times New Roman" w:hAnsi="Arial" w:cs="Arial"/>
          <w:bCs/>
          <w:kern w:val="2"/>
          <w:lang w:eastAsia="zh-CN"/>
        </w:rPr>
        <w:t>.</w:t>
      </w:r>
    </w:p>
    <w:p w:rsidR="004611D5" w:rsidRPr="00E4576B" w:rsidRDefault="004611D5"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Times New Roman" w:hAnsi="Arial" w:cs="Arial"/>
          <w:kern w:val="2"/>
          <w:lang w:eastAsia="zh-CN"/>
        </w:rPr>
      </w:pPr>
    </w:p>
    <w:p w:rsidR="00C2297C" w:rsidRPr="00F004D2"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b/>
          <w:kern w:val="2"/>
          <w:sz w:val="20"/>
          <w:lang w:eastAsia="zh-CN"/>
        </w:rPr>
      </w:pPr>
      <w:r w:rsidRPr="00F004D2">
        <w:rPr>
          <w:rFonts w:ascii="Arial" w:eastAsia="Calibri" w:hAnsi="Arial" w:cs="Arial"/>
          <w:b/>
          <w:kern w:val="2"/>
          <w:lang w:eastAsia="zh-CN"/>
        </w:rPr>
        <w:t>VALOR TOTAL DA CONTRATAÇÃO</w:t>
      </w:r>
      <w:r w:rsidR="00754720" w:rsidRPr="00F004D2">
        <w:rPr>
          <w:rFonts w:ascii="Arial" w:eastAsia="Calibri" w:hAnsi="Arial" w:cs="Arial"/>
          <w:b/>
          <w:kern w:val="2"/>
          <w:lang w:eastAsia="zh-CN"/>
        </w:rPr>
        <w:t>:</w:t>
      </w:r>
    </w:p>
    <w:p w:rsidR="00C2297C" w:rsidRPr="00E4576B"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kern w:val="2"/>
          <w:sz w:val="20"/>
          <w:lang w:eastAsia="zh-CN"/>
        </w:rPr>
      </w:pPr>
      <w:r w:rsidRPr="00E4576B">
        <w:rPr>
          <w:rFonts w:ascii="Arial" w:eastAsia="Calibri" w:hAnsi="Arial" w:cs="Arial"/>
          <w:kern w:val="2"/>
          <w:lang w:eastAsia="zh-CN"/>
        </w:rPr>
        <w:t>R$</w:t>
      </w:r>
      <w:r w:rsidR="00064BB1">
        <w:rPr>
          <w:rFonts w:ascii="Arial" w:eastAsia="Calibri" w:hAnsi="Arial" w:cs="Arial"/>
          <w:kern w:val="2"/>
          <w:lang w:eastAsia="zh-CN"/>
        </w:rPr>
        <w:t xml:space="preserve"> </w:t>
      </w:r>
      <w:r w:rsidR="00550265">
        <w:rPr>
          <w:rFonts w:ascii="Arial" w:eastAsia="Calibri" w:hAnsi="Arial" w:cs="Arial"/>
          <w:kern w:val="2"/>
          <w:lang w:eastAsia="zh-CN"/>
        </w:rPr>
        <w:t>2.019,24</w:t>
      </w:r>
    </w:p>
    <w:p w:rsidR="00C2297C" w:rsidRPr="00E4576B"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Times New Roman" w:hAnsi="Arial" w:cs="Arial"/>
          <w:kern w:val="2"/>
          <w:lang w:eastAsia="zh-CN"/>
        </w:rPr>
      </w:pPr>
    </w:p>
    <w:p w:rsidR="00C2297C" w:rsidRPr="00F004D2"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b/>
          <w:kern w:val="2"/>
          <w:sz w:val="20"/>
          <w:lang w:eastAsia="zh-CN"/>
        </w:rPr>
      </w:pPr>
      <w:r w:rsidRPr="00F004D2">
        <w:rPr>
          <w:rFonts w:ascii="Arial" w:eastAsia="Calibri" w:hAnsi="Arial" w:cs="Arial"/>
          <w:b/>
          <w:kern w:val="2"/>
          <w:lang w:eastAsia="zh-CN"/>
        </w:rPr>
        <w:t>PERÍODO DE PROPOSTAS</w:t>
      </w:r>
      <w:r w:rsidR="00754720" w:rsidRPr="00F004D2">
        <w:rPr>
          <w:rFonts w:ascii="Arial" w:eastAsia="Calibri" w:hAnsi="Arial" w:cs="Arial"/>
          <w:b/>
          <w:kern w:val="2"/>
          <w:lang w:eastAsia="zh-CN"/>
        </w:rPr>
        <w:t>:</w:t>
      </w:r>
    </w:p>
    <w:p w:rsidR="00C2297C" w:rsidRPr="00441448"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kern w:val="2"/>
          <w:sz w:val="20"/>
          <w:lang w:eastAsia="zh-CN"/>
        </w:rPr>
      </w:pPr>
      <w:r w:rsidRPr="00441448">
        <w:rPr>
          <w:rFonts w:ascii="Arial" w:eastAsia="Calibri" w:hAnsi="Arial" w:cs="Arial"/>
          <w:kern w:val="2"/>
          <w:lang w:eastAsia="zh-CN"/>
        </w:rPr>
        <w:t>De</w:t>
      </w:r>
      <w:r w:rsidR="00064BB1">
        <w:rPr>
          <w:rFonts w:ascii="Arial" w:eastAsia="Calibri" w:hAnsi="Arial" w:cs="Arial"/>
          <w:kern w:val="2"/>
          <w:lang w:eastAsia="zh-CN"/>
        </w:rPr>
        <w:t xml:space="preserve"> </w:t>
      </w:r>
      <w:r w:rsidR="007A4C58">
        <w:rPr>
          <w:rFonts w:ascii="Arial" w:eastAsia="Calibri" w:hAnsi="Arial" w:cs="Arial"/>
          <w:kern w:val="2"/>
          <w:lang w:eastAsia="zh-CN"/>
        </w:rPr>
        <w:t>30</w:t>
      </w:r>
      <w:r w:rsidR="00064BB1">
        <w:rPr>
          <w:rFonts w:ascii="Arial" w:eastAsia="Calibri" w:hAnsi="Arial" w:cs="Arial"/>
          <w:kern w:val="2"/>
          <w:lang w:eastAsia="zh-CN"/>
        </w:rPr>
        <w:t>/</w:t>
      </w:r>
      <w:r w:rsidR="0019361D">
        <w:rPr>
          <w:rFonts w:ascii="Arial" w:eastAsia="Calibri" w:hAnsi="Arial" w:cs="Arial"/>
          <w:kern w:val="2"/>
          <w:lang w:eastAsia="zh-CN"/>
        </w:rPr>
        <w:t>0</w:t>
      </w:r>
      <w:r w:rsidR="009C3E41">
        <w:rPr>
          <w:rFonts w:ascii="Arial" w:eastAsia="Calibri" w:hAnsi="Arial" w:cs="Arial"/>
          <w:kern w:val="2"/>
          <w:lang w:eastAsia="zh-CN"/>
        </w:rPr>
        <w:t>4</w:t>
      </w:r>
      <w:r w:rsidR="00064BB1">
        <w:rPr>
          <w:rFonts w:ascii="Arial" w:eastAsia="Calibri" w:hAnsi="Arial" w:cs="Arial"/>
          <w:kern w:val="2"/>
          <w:lang w:eastAsia="zh-CN"/>
        </w:rPr>
        <w:t>/2026</w:t>
      </w:r>
      <w:r w:rsidRPr="00441448">
        <w:rPr>
          <w:rFonts w:ascii="Arial" w:eastAsia="Calibri" w:hAnsi="Arial" w:cs="Arial"/>
          <w:kern w:val="2"/>
          <w:lang w:eastAsia="zh-CN"/>
        </w:rPr>
        <w:t xml:space="preserve"> às </w:t>
      </w:r>
      <w:r w:rsidR="009C3E41">
        <w:rPr>
          <w:rFonts w:ascii="Arial" w:eastAsia="Calibri" w:hAnsi="Arial" w:cs="Arial"/>
          <w:kern w:val="2"/>
          <w:lang w:eastAsia="zh-CN"/>
        </w:rPr>
        <w:t>14</w:t>
      </w:r>
      <w:r w:rsidRPr="00441448">
        <w:rPr>
          <w:rFonts w:ascii="Arial" w:eastAsia="Calibri" w:hAnsi="Arial" w:cs="Arial"/>
          <w:kern w:val="2"/>
          <w:lang w:eastAsia="zh-CN"/>
        </w:rPr>
        <w:t>h</w:t>
      </w:r>
      <w:r w:rsidR="00C10182">
        <w:rPr>
          <w:rFonts w:ascii="Arial" w:eastAsia="Calibri" w:hAnsi="Arial" w:cs="Arial"/>
          <w:kern w:val="2"/>
          <w:lang w:eastAsia="zh-CN"/>
        </w:rPr>
        <w:t>0</w:t>
      </w:r>
      <w:r w:rsidR="0093082A" w:rsidRPr="00441448">
        <w:rPr>
          <w:rFonts w:ascii="Arial" w:eastAsia="Calibri" w:hAnsi="Arial" w:cs="Arial"/>
          <w:kern w:val="2"/>
          <w:lang w:eastAsia="zh-CN"/>
        </w:rPr>
        <w:t>0min</w:t>
      </w:r>
    </w:p>
    <w:p w:rsidR="00C2297C" w:rsidRPr="00441448"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kern w:val="2"/>
          <w:sz w:val="20"/>
          <w:lang w:eastAsia="zh-CN"/>
        </w:rPr>
      </w:pPr>
      <w:r w:rsidRPr="00441448">
        <w:rPr>
          <w:rFonts w:ascii="Arial" w:eastAsia="Calibri" w:hAnsi="Arial" w:cs="Arial"/>
          <w:kern w:val="2"/>
          <w:lang w:eastAsia="zh-CN"/>
        </w:rPr>
        <w:t xml:space="preserve">Até </w:t>
      </w:r>
      <w:r w:rsidR="007A4C58">
        <w:rPr>
          <w:rFonts w:ascii="Arial" w:eastAsia="Calibri" w:hAnsi="Arial" w:cs="Arial"/>
          <w:kern w:val="2"/>
          <w:lang w:eastAsia="zh-CN"/>
        </w:rPr>
        <w:t>07</w:t>
      </w:r>
      <w:r w:rsidR="00064BB1">
        <w:rPr>
          <w:rFonts w:ascii="Arial" w:eastAsia="Calibri" w:hAnsi="Arial" w:cs="Arial"/>
          <w:kern w:val="2"/>
          <w:lang w:eastAsia="zh-CN"/>
        </w:rPr>
        <w:t>/0</w:t>
      </w:r>
      <w:r w:rsidR="00550265">
        <w:rPr>
          <w:rFonts w:ascii="Arial" w:eastAsia="Calibri" w:hAnsi="Arial" w:cs="Arial"/>
          <w:kern w:val="2"/>
          <w:lang w:eastAsia="zh-CN"/>
        </w:rPr>
        <w:t>5</w:t>
      </w:r>
      <w:r w:rsidR="00064BB1">
        <w:rPr>
          <w:rFonts w:ascii="Arial" w:eastAsia="Calibri" w:hAnsi="Arial" w:cs="Arial"/>
          <w:kern w:val="2"/>
          <w:lang w:eastAsia="zh-CN"/>
        </w:rPr>
        <w:t>/2026</w:t>
      </w:r>
      <w:r w:rsidR="0093082A" w:rsidRPr="00441448">
        <w:rPr>
          <w:rFonts w:ascii="Arial" w:eastAsia="Calibri" w:hAnsi="Arial" w:cs="Arial"/>
          <w:kern w:val="2"/>
          <w:lang w:eastAsia="zh-CN"/>
        </w:rPr>
        <w:t xml:space="preserve"> às</w:t>
      </w:r>
      <w:r w:rsidR="000A1528">
        <w:rPr>
          <w:rFonts w:ascii="Arial" w:eastAsia="Calibri" w:hAnsi="Arial" w:cs="Arial"/>
          <w:kern w:val="2"/>
          <w:lang w:eastAsia="zh-CN"/>
        </w:rPr>
        <w:t xml:space="preserve"> </w:t>
      </w:r>
      <w:r w:rsidR="00AB295A">
        <w:rPr>
          <w:rFonts w:ascii="Arial" w:eastAsia="Calibri" w:hAnsi="Arial" w:cs="Arial"/>
          <w:kern w:val="2"/>
          <w:lang w:eastAsia="zh-CN"/>
        </w:rPr>
        <w:t>09</w:t>
      </w:r>
      <w:r w:rsidR="000648CE" w:rsidRPr="00441448">
        <w:rPr>
          <w:rFonts w:ascii="Arial" w:eastAsia="Calibri" w:hAnsi="Arial" w:cs="Arial"/>
          <w:kern w:val="2"/>
          <w:lang w:eastAsia="zh-CN"/>
        </w:rPr>
        <w:t>h</w:t>
      </w:r>
      <w:r w:rsidR="00AB295A">
        <w:rPr>
          <w:rFonts w:ascii="Arial" w:eastAsia="Calibri" w:hAnsi="Arial" w:cs="Arial"/>
          <w:kern w:val="2"/>
          <w:lang w:eastAsia="zh-CN"/>
        </w:rPr>
        <w:t>00</w:t>
      </w:r>
      <w:r w:rsidR="0093082A" w:rsidRPr="00441448">
        <w:rPr>
          <w:rFonts w:ascii="Arial" w:eastAsia="Calibri" w:hAnsi="Arial" w:cs="Arial"/>
          <w:kern w:val="2"/>
          <w:lang w:eastAsia="zh-CN"/>
        </w:rPr>
        <w:t>min</w:t>
      </w:r>
    </w:p>
    <w:p w:rsidR="00C2297C" w:rsidRPr="00F004D2"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Times New Roman" w:hAnsi="Arial" w:cs="Arial"/>
          <w:b/>
          <w:kern w:val="2"/>
          <w:lang w:eastAsia="zh-CN"/>
        </w:rPr>
      </w:pPr>
    </w:p>
    <w:p w:rsidR="00C2297C" w:rsidRPr="00F004D2"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b/>
          <w:kern w:val="2"/>
          <w:sz w:val="20"/>
          <w:lang w:eastAsia="zh-CN"/>
        </w:rPr>
      </w:pPr>
      <w:r w:rsidRPr="00F004D2">
        <w:rPr>
          <w:rFonts w:ascii="Arial" w:eastAsia="Calibri" w:hAnsi="Arial" w:cs="Arial"/>
          <w:b/>
          <w:kern w:val="2"/>
          <w:lang w:eastAsia="zh-CN"/>
        </w:rPr>
        <w:t>PERÍODO DE LANCES</w:t>
      </w:r>
      <w:r w:rsidR="00754720" w:rsidRPr="00F004D2">
        <w:rPr>
          <w:rFonts w:ascii="Arial" w:eastAsia="Calibri" w:hAnsi="Arial" w:cs="Arial"/>
          <w:b/>
          <w:kern w:val="2"/>
          <w:lang w:eastAsia="zh-CN"/>
        </w:rPr>
        <w:t>:</w:t>
      </w:r>
    </w:p>
    <w:p w:rsidR="00C2297C" w:rsidRPr="00441448"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kern w:val="2"/>
          <w:sz w:val="20"/>
          <w:lang w:eastAsia="zh-CN"/>
        </w:rPr>
      </w:pPr>
      <w:r w:rsidRPr="00441448">
        <w:rPr>
          <w:rFonts w:ascii="Arial" w:eastAsia="Calibri" w:hAnsi="Arial" w:cs="Arial"/>
          <w:kern w:val="2"/>
          <w:lang w:eastAsia="zh-CN"/>
        </w:rPr>
        <w:t xml:space="preserve">De </w:t>
      </w:r>
      <w:r w:rsidR="006C55A2">
        <w:rPr>
          <w:rFonts w:ascii="Arial" w:eastAsia="Calibri" w:hAnsi="Arial" w:cs="Arial"/>
          <w:kern w:val="2"/>
          <w:lang w:eastAsia="zh-CN"/>
        </w:rPr>
        <w:t>07/05/2026</w:t>
      </w:r>
      <w:r w:rsidRPr="00441448">
        <w:rPr>
          <w:rFonts w:ascii="Arial" w:eastAsia="Calibri" w:hAnsi="Arial" w:cs="Arial"/>
          <w:kern w:val="2"/>
          <w:lang w:eastAsia="zh-CN"/>
        </w:rPr>
        <w:t xml:space="preserve"> às </w:t>
      </w:r>
      <w:r w:rsidR="006C55A2">
        <w:rPr>
          <w:rFonts w:ascii="Arial" w:eastAsia="Calibri" w:hAnsi="Arial" w:cs="Arial"/>
          <w:kern w:val="2"/>
          <w:lang w:eastAsia="zh-CN"/>
        </w:rPr>
        <w:t>09</w:t>
      </w:r>
      <w:r w:rsidR="00E530AC" w:rsidRPr="00441448">
        <w:rPr>
          <w:rFonts w:ascii="Arial" w:eastAsia="Calibri" w:hAnsi="Arial" w:cs="Arial"/>
          <w:kern w:val="2"/>
          <w:lang w:eastAsia="zh-CN"/>
        </w:rPr>
        <w:t>h</w:t>
      </w:r>
      <w:r w:rsidR="006C55A2">
        <w:rPr>
          <w:rFonts w:ascii="Arial" w:eastAsia="Calibri" w:hAnsi="Arial" w:cs="Arial"/>
          <w:kern w:val="2"/>
          <w:lang w:eastAsia="zh-CN"/>
        </w:rPr>
        <w:t>00</w:t>
      </w:r>
      <w:r w:rsidR="00E530AC" w:rsidRPr="00441448">
        <w:rPr>
          <w:rFonts w:ascii="Arial" w:eastAsia="Calibri" w:hAnsi="Arial" w:cs="Arial"/>
          <w:kern w:val="2"/>
          <w:lang w:eastAsia="zh-CN"/>
        </w:rPr>
        <w:t>min</w:t>
      </w:r>
    </w:p>
    <w:p w:rsidR="00C2297C" w:rsidRPr="00441448" w:rsidRDefault="00C2297C" w:rsidP="009B46FF">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kern w:val="2"/>
          <w:sz w:val="20"/>
          <w:lang w:eastAsia="zh-CN"/>
        </w:rPr>
      </w:pPr>
      <w:r w:rsidRPr="00441448">
        <w:rPr>
          <w:rFonts w:ascii="Arial" w:eastAsia="Calibri" w:hAnsi="Arial" w:cs="Arial"/>
          <w:kern w:val="2"/>
          <w:lang w:eastAsia="zh-CN"/>
        </w:rPr>
        <w:t xml:space="preserve">Até </w:t>
      </w:r>
      <w:r w:rsidR="006C55A2">
        <w:rPr>
          <w:rFonts w:ascii="Arial" w:eastAsia="Calibri" w:hAnsi="Arial" w:cs="Arial"/>
          <w:kern w:val="2"/>
          <w:lang w:eastAsia="zh-CN"/>
        </w:rPr>
        <w:t>07/05/2026</w:t>
      </w:r>
      <w:r w:rsidR="00E530AC" w:rsidRPr="00441448">
        <w:rPr>
          <w:rFonts w:ascii="Arial" w:eastAsia="Calibri" w:hAnsi="Arial" w:cs="Arial"/>
          <w:kern w:val="2"/>
          <w:lang w:eastAsia="zh-CN"/>
        </w:rPr>
        <w:t xml:space="preserve"> às </w:t>
      </w:r>
      <w:r w:rsidR="006C55A2">
        <w:rPr>
          <w:rFonts w:ascii="Arial" w:eastAsia="Calibri" w:hAnsi="Arial" w:cs="Arial"/>
          <w:kern w:val="2"/>
          <w:lang w:eastAsia="zh-CN"/>
        </w:rPr>
        <w:t>15</w:t>
      </w:r>
      <w:r w:rsidR="00E530AC" w:rsidRPr="00441448">
        <w:rPr>
          <w:rFonts w:ascii="Arial" w:eastAsia="Calibri" w:hAnsi="Arial" w:cs="Arial"/>
          <w:kern w:val="2"/>
          <w:lang w:eastAsia="zh-CN"/>
        </w:rPr>
        <w:t>h</w:t>
      </w:r>
      <w:r w:rsidR="006C55A2">
        <w:rPr>
          <w:rFonts w:ascii="Arial" w:eastAsia="Calibri" w:hAnsi="Arial" w:cs="Arial"/>
          <w:kern w:val="2"/>
          <w:lang w:eastAsia="zh-CN"/>
        </w:rPr>
        <w:t>00</w:t>
      </w:r>
      <w:r w:rsidR="00E530AC" w:rsidRPr="00441448">
        <w:rPr>
          <w:rFonts w:ascii="Arial" w:eastAsia="Calibri" w:hAnsi="Arial" w:cs="Arial"/>
          <w:kern w:val="2"/>
          <w:lang w:eastAsia="zh-CN"/>
        </w:rPr>
        <w:t>min</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Arial" w:eastAsia="Times New Roman" w:hAnsi="Arial" w:cs="Arial"/>
          <w:b/>
          <w:bCs/>
          <w:kern w:val="2"/>
          <w:lang w:eastAsia="zh-CN"/>
        </w:rPr>
      </w:pPr>
    </w:p>
    <w:p w:rsidR="00C2297C" w:rsidRPr="00F004D2" w:rsidRDefault="00C2297C" w:rsidP="00C2297C">
      <w:pPr>
        <w:pBdr>
          <w:top w:val="none" w:sz="0" w:space="0" w:color="000000"/>
          <w:left w:val="none" w:sz="0" w:space="0" w:color="000000"/>
          <w:bottom w:val="none" w:sz="0" w:space="0" w:color="000000"/>
          <w:right w:val="none" w:sz="0" w:space="0" w:color="000000"/>
        </w:pBdr>
        <w:suppressAutoHyphens/>
        <w:spacing w:before="120"/>
        <w:jc w:val="left"/>
        <w:textAlignment w:val="baseline"/>
        <w:rPr>
          <w:rFonts w:ascii="Spranq eco sans" w:eastAsia="Times New Roman" w:hAnsi="Spranq eco sans" w:cs="Spranq eco sans"/>
          <w:b/>
          <w:kern w:val="2"/>
          <w:sz w:val="20"/>
          <w:lang w:eastAsia="zh-CN"/>
        </w:rPr>
      </w:pPr>
      <w:r w:rsidRPr="00F004D2">
        <w:rPr>
          <w:rFonts w:ascii="Arial" w:eastAsia="Calibri" w:hAnsi="Arial" w:cs="Arial"/>
          <w:b/>
          <w:kern w:val="2"/>
          <w:lang w:eastAsia="zh-CN"/>
        </w:rPr>
        <w:t>PREFERÊNCIA ME/EPP/EQUIPARADAS</w:t>
      </w:r>
      <w:r w:rsidR="00754720" w:rsidRPr="00F004D2">
        <w:rPr>
          <w:rFonts w:ascii="Arial" w:eastAsia="Calibri" w:hAnsi="Arial" w:cs="Arial"/>
          <w:b/>
          <w:kern w:val="2"/>
          <w:lang w:eastAsia="zh-CN"/>
        </w:rPr>
        <w:t>:</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rPr>
          <w:rFonts w:ascii="Spranq eco sans" w:eastAsia="Times New Roman" w:hAnsi="Spranq eco sans" w:cs="Spranq eco sans"/>
          <w:kern w:val="2"/>
          <w:sz w:val="20"/>
          <w:lang w:eastAsia="zh-CN"/>
        </w:rPr>
      </w:pPr>
      <w:r w:rsidRPr="00E4576B">
        <w:rPr>
          <w:rFonts w:ascii="Arial" w:eastAsia="Times New Roman" w:hAnsi="Arial" w:cs="Arial"/>
          <w:b/>
          <w:bCs/>
          <w:kern w:val="2"/>
          <w:lang w:eastAsia="zh-CN"/>
        </w:rPr>
        <w:t>SIM</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57" w:line="276" w:lineRule="auto"/>
        <w:ind w:left="360"/>
        <w:jc w:val="both"/>
        <w:textAlignment w:val="baseline"/>
        <w:rPr>
          <w:rFonts w:ascii="Spranq eco sans" w:eastAsia="Times New Roman" w:hAnsi="Spranq eco sans" w:cs="Spranq eco sans"/>
          <w:kern w:val="2"/>
          <w:sz w:val="20"/>
          <w:lang w:eastAsia="zh-CN"/>
        </w:rPr>
      </w:pP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rPr>
          <w:rFonts w:ascii="Spranq eco sans" w:eastAsia="Times New Roman" w:hAnsi="Spranq eco sans" w:cs="Spranq eco sans"/>
          <w:kern w:val="2"/>
          <w:sz w:val="20"/>
          <w:lang w:eastAsia="zh-CN"/>
        </w:rPr>
      </w:pPr>
    </w:p>
    <w:p w:rsidR="00343439" w:rsidRPr="00E4576B" w:rsidRDefault="00343439">
      <w:pPr>
        <w:rPr>
          <w:rFonts w:ascii="Spranq eco sans" w:eastAsia="Times New Roman" w:hAnsi="Spranq eco sans" w:cs="Spranq eco sans"/>
          <w:kern w:val="2"/>
          <w:sz w:val="20"/>
          <w:lang w:eastAsia="zh-CN"/>
        </w:rPr>
      </w:pPr>
      <w:r w:rsidRPr="00E4576B">
        <w:rPr>
          <w:rFonts w:ascii="Spranq eco sans" w:eastAsia="Times New Roman" w:hAnsi="Spranq eco sans" w:cs="Spranq eco sans"/>
          <w:kern w:val="2"/>
          <w:sz w:val="20"/>
          <w:lang w:eastAsia="zh-CN"/>
        </w:rPr>
        <w:br w:type="page"/>
      </w:r>
    </w:p>
    <w:p w:rsidR="00343439" w:rsidRPr="00E4576B" w:rsidRDefault="00343439" w:rsidP="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rPr>
          <w:rFonts w:ascii="Spranq eco sans" w:eastAsia="Times New Roman" w:hAnsi="Spranq eco sans" w:cs="Spranq eco sans"/>
          <w:kern w:val="2"/>
          <w:sz w:val="20"/>
          <w:lang w:eastAsia="zh-CN"/>
        </w:rPr>
      </w:pPr>
    </w:p>
    <w:p w:rsidR="0063075F" w:rsidRPr="00E4576B" w:rsidRDefault="0063075F" w:rsidP="00C2297C">
      <w:pPr>
        <w:widowControl w:val="0"/>
        <w:pBdr>
          <w:top w:val="none" w:sz="0" w:space="0" w:color="000000"/>
          <w:left w:val="none" w:sz="0" w:space="0" w:color="000000"/>
          <w:bottom w:val="none" w:sz="0" w:space="0" w:color="000000"/>
          <w:right w:val="none" w:sz="0" w:space="0" w:color="000000"/>
        </w:pBdr>
        <w:spacing w:after="0"/>
        <w:jc w:val="left"/>
        <w:textAlignment w:val="baseline"/>
        <w:rPr>
          <w:rFonts w:ascii="Liberation Serif" w:eastAsia="NSimSun" w:hAnsi="Liberation Serif" w:cs="Arial"/>
          <w:kern w:val="2"/>
          <w:sz w:val="24"/>
          <w:szCs w:val="24"/>
          <w:lang w:eastAsia="zh-CN" w:bidi="hi-IN"/>
        </w:rPr>
      </w:pPr>
    </w:p>
    <w:p w:rsidR="00372A53" w:rsidRPr="00E4576B" w:rsidRDefault="00372A53" w:rsidP="00C2297C">
      <w:pPr>
        <w:widowControl w:val="0"/>
        <w:pBdr>
          <w:top w:val="none" w:sz="0" w:space="0" w:color="000000"/>
          <w:left w:val="none" w:sz="0" w:space="0" w:color="000000"/>
          <w:bottom w:val="none" w:sz="0" w:space="0" w:color="000000"/>
          <w:right w:val="none" w:sz="0" w:space="0" w:color="000000"/>
        </w:pBdr>
        <w:spacing w:after="0"/>
        <w:jc w:val="left"/>
        <w:textAlignment w:val="baseline"/>
        <w:rPr>
          <w:rFonts w:ascii="Liberation Serif" w:eastAsia="NSimSun" w:hAnsi="Liberation Serif" w:cs="Arial"/>
          <w:kern w:val="2"/>
          <w:sz w:val="24"/>
          <w:szCs w:val="24"/>
          <w:lang w:eastAsia="zh-CN" w:bidi="hi-IN"/>
        </w:rPr>
      </w:pPr>
    </w:p>
    <w:p w:rsidR="00372A53" w:rsidRPr="00E4576B" w:rsidRDefault="00372A53" w:rsidP="00C2297C">
      <w:pPr>
        <w:widowControl w:val="0"/>
        <w:pBdr>
          <w:top w:val="none" w:sz="0" w:space="0" w:color="000000"/>
          <w:left w:val="none" w:sz="0" w:space="0" w:color="000000"/>
          <w:bottom w:val="none" w:sz="0" w:space="0" w:color="000000"/>
          <w:right w:val="none" w:sz="0" w:space="0" w:color="000000"/>
        </w:pBdr>
        <w:spacing w:after="0"/>
        <w:jc w:val="left"/>
        <w:textAlignment w:val="baseline"/>
        <w:rPr>
          <w:rFonts w:ascii="Liberation Serif" w:eastAsia="NSimSun" w:hAnsi="Liberation Serif" w:cs="Arial"/>
          <w:kern w:val="2"/>
          <w:sz w:val="24"/>
          <w:szCs w:val="24"/>
          <w:lang w:eastAsia="zh-CN" w:bidi="hi-IN"/>
        </w:rPr>
      </w:pPr>
    </w:p>
    <w:sdt>
      <w:sdtPr>
        <w:rPr>
          <w:rFonts w:asciiTheme="minorHAnsi" w:eastAsiaTheme="minorHAnsi" w:hAnsiTheme="minorHAnsi" w:cstheme="minorBidi"/>
          <w:color w:val="auto"/>
          <w:sz w:val="22"/>
          <w:szCs w:val="22"/>
          <w:lang w:eastAsia="en-US"/>
        </w:rPr>
        <w:id w:val="685134749"/>
        <w:docPartObj>
          <w:docPartGallery w:val="Table of Contents"/>
          <w:docPartUnique/>
        </w:docPartObj>
      </w:sdtPr>
      <w:sdtContent>
        <w:bookmarkStart w:id="0" w:name="_Toc149665232" w:displacedByCustomXml="prev"/>
        <w:p w:rsidR="00DB4E5B" w:rsidRPr="00E4576B" w:rsidRDefault="00D15450" w:rsidP="00D15450">
          <w:pPr>
            <w:pStyle w:val="CabealhodoSumrio"/>
            <w:jc w:val="center"/>
            <w:outlineLvl w:val="9"/>
            <w:rPr>
              <w:color w:val="auto"/>
            </w:rPr>
          </w:pPr>
          <w:r w:rsidRPr="00E4576B">
            <w:rPr>
              <w:color w:val="auto"/>
            </w:rPr>
            <w:t>Sumário</w:t>
          </w:r>
          <w:bookmarkEnd w:id="0"/>
        </w:p>
        <w:p w:rsidR="00D15450" w:rsidRPr="00E4576B" w:rsidRDefault="00D15450" w:rsidP="00D15450">
          <w:pPr>
            <w:rPr>
              <w:lang w:eastAsia="pt-BR"/>
            </w:rPr>
          </w:pPr>
        </w:p>
        <w:p w:rsidR="00094B5E" w:rsidRDefault="004E4995">
          <w:pPr>
            <w:pStyle w:val="Sumrio1"/>
            <w:tabs>
              <w:tab w:val="right" w:leader="dot" w:pos="8777"/>
            </w:tabs>
            <w:rPr>
              <w:rFonts w:asciiTheme="minorHAnsi" w:eastAsiaTheme="minorEastAsia" w:hAnsiTheme="minorHAnsi" w:cstheme="minorBidi"/>
              <w:noProof/>
              <w:sz w:val="22"/>
              <w:szCs w:val="22"/>
            </w:rPr>
          </w:pPr>
          <w:r w:rsidRPr="004E4995">
            <w:fldChar w:fldCharType="begin"/>
          </w:r>
          <w:r w:rsidR="00DB4E5B" w:rsidRPr="00E4576B">
            <w:instrText xml:space="preserve"> TOC \o "1-3" \h \z \u </w:instrText>
          </w:r>
          <w:r w:rsidRPr="004E4995">
            <w:fldChar w:fldCharType="separate"/>
          </w:r>
          <w:hyperlink w:anchor="_Toc149665232" w:history="1">
            <w:r w:rsidR="00094B5E" w:rsidRPr="00BF2277">
              <w:rPr>
                <w:rStyle w:val="Hyperlink"/>
                <w:noProof/>
              </w:rPr>
              <w:t>Sumário</w:t>
            </w:r>
            <w:r w:rsidR="00094B5E">
              <w:rPr>
                <w:noProof/>
                <w:webHidden/>
              </w:rPr>
              <w:tab/>
            </w:r>
            <w:r>
              <w:rPr>
                <w:noProof/>
                <w:webHidden/>
              </w:rPr>
              <w:fldChar w:fldCharType="begin"/>
            </w:r>
            <w:r w:rsidR="00094B5E">
              <w:rPr>
                <w:noProof/>
                <w:webHidden/>
              </w:rPr>
              <w:instrText xml:space="preserve"> PAGEREF _Toc149665232 \h </w:instrText>
            </w:r>
            <w:r>
              <w:rPr>
                <w:noProof/>
                <w:webHidden/>
              </w:rPr>
            </w:r>
            <w:r>
              <w:rPr>
                <w:noProof/>
                <w:webHidden/>
              </w:rPr>
              <w:fldChar w:fldCharType="separate"/>
            </w:r>
            <w:r w:rsidR="00C1597E">
              <w:rPr>
                <w:noProof/>
                <w:webHidden/>
              </w:rPr>
              <w:t>2</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3" w:history="1">
            <w:r w:rsidR="00094B5E" w:rsidRPr="00BF2277">
              <w:rPr>
                <w:rStyle w:val="Hyperlink"/>
                <w:rFonts w:eastAsia="NSimSun" w:cs="Arial"/>
                <w:noProof/>
                <w:lang w:bidi="hi-IN"/>
              </w:rPr>
              <w:t>1. OBJETO DA CONTRATAÇÃO DIRETA</w:t>
            </w:r>
            <w:r w:rsidR="00094B5E">
              <w:rPr>
                <w:noProof/>
                <w:webHidden/>
              </w:rPr>
              <w:tab/>
            </w:r>
            <w:r>
              <w:rPr>
                <w:noProof/>
                <w:webHidden/>
              </w:rPr>
              <w:fldChar w:fldCharType="begin"/>
            </w:r>
            <w:r w:rsidR="00094B5E">
              <w:rPr>
                <w:noProof/>
                <w:webHidden/>
              </w:rPr>
              <w:instrText xml:space="preserve"> PAGEREF _Toc149665233 \h </w:instrText>
            </w:r>
            <w:r>
              <w:rPr>
                <w:noProof/>
                <w:webHidden/>
              </w:rPr>
            </w:r>
            <w:r>
              <w:rPr>
                <w:noProof/>
                <w:webHidden/>
              </w:rPr>
              <w:fldChar w:fldCharType="separate"/>
            </w:r>
            <w:r w:rsidR="00C1597E">
              <w:rPr>
                <w:noProof/>
                <w:webHidden/>
              </w:rPr>
              <w:t>3</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4" w:history="1">
            <w:r w:rsidR="00094B5E" w:rsidRPr="00BF2277">
              <w:rPr>
                <w:rStyle w:val="Hyperlink"/>
                <w:noProof/>
                <w:lang w:bidi="hi-IN"/>
              </w:rPr>
              <w:t>2. PARTICIPAÇÃO NA DISPENSA ELETRÔNICA</w:t>
            </w:r>
            <w:r w:rsidR="00094B5E">
              <w:rPr>
                <w:noProof/>
                <w:webHidden/>
              </w:rPr>
              <w:tab/>
            </w:r>
            <w:r>
              <w:rPr>
                <w:noProof/>
                <w:webHidden/>
              </w:rPr>
              <w:fldChar w:fldCharType="begin"/>
            </w:r>
            <w:r w:rsidR="00094B5E">
              <w:rPr>
                <w:noProof/>
                <w:webHidden/>
              </w:rPr>
              <w:instrText xml:space="preserve"> PAGEREF _Toc149665234 \h </w:instrText>
            </w:r>
            <w:r>
              <w:rPr>
                <w:noProof/>
                <w:webHidden/>
              </w:rPr>
            </w:r>
            <w:r>
              <w:rPr>
                <w:noProof/>
                <w:webHidden/>
              </w:rPr>
              <w:fldChar w:fldCharType="separate"/>
            </w:r>
            <w:r w:rsidR="00C1597E">
              <w:rPr>
                <w:noProof/>
                <w:webHidden/>
              </w:rPr>
              <w:t>4</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5" w:history="1">
            <w:r w:rsidR="00094B5E" w:rsidRPr="00BF2277">
              <w:rPr>
                <w:rStyle w:val="Hyperlink"/>
                <w:rFonts w:eastAsia="NSimSun" w:cs="Arial"/>
                <w:noProof/>
                <w:lang w:bidi="hi-IN"/>
              </w:rPr>
              <w:t>3. INGRESSO NA DISPENSA ELETRÔNICA E CADASTRAMENTO DA PROPOSTA INICIAL</w:t>
            </w:r>
            <w:r w:rsidR="00094B5E">
              <w:rPr>
                <w:noProof/>
                <w:webHidden/>
              </w:rPr>
              <w:tab/>
            </w:r>
            <w:r>
              <w:rPr>
                <w:noProof/>
                <w:webHidden/>
              </w:rPr>
              <w:fldChar w:fldCharType="begin"/>
            </w:r>
            <w:r w:rsidR="00094B5E">
              <w:rPr>
                <w:noProof/>
                <w:webHidden/>
              </w:rPr>
              <w:instrText xml:space="preserve"> PAGEREF _Toc149665235 \h </w:instrText>
            </w:r>
            <w:r>
              <w:rPr>
                <w:noProof/>
                <w:webHidden/>
              </w:rPr>
            </w:r>
            <w:r>
              <w:rPr>
                <w:noProof/>
                <w:webHidden/>
              </w:rPr>
              <w:fldChar w:fldCharType="separate"/>
            </w:r>
            <w:r w:rsidR="00C1597E">
              <w:rPr>
                <w:noProof/>
                <w:webHidden/>
              </w:rPr>
              <w:t>5</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6" w:history="1">
            <w:r w:rsidR="00094B5E" w:rsidRPr="00BF2277">
              <w:rPr>
                <w:rStyle w:val="Hyperlink"/>
                <w:rFonts w:eastAsia="NSimSun" w:cs="Arial"/>
                <w:noProof/>
                <w:lang w:bidi="hi-IN"/>
              </w:rPr>
              <w:t>4. FASE DE LANCES</w:t>
            </w:r>
            <w:r w:rsidR="00094B5E">
              <w:rPr>
                <w:noProof/>
                <w:webHidden/>
              </w:rPr>
              <w:tab/>
            </w:r>
            <w:r>
              <w:rPr>
                <w:noProof/>
                <w:webHidden/>
              </w:rPr>
              <w:fldChar w:fldCharType="begin"/>
            </w:r>
            <w:r w:rsidR="00094B5E">
              <w:rPr>
                <w:noProof/>
                <w:webHidden/>
              </w:rPr>
              <w:instrText xml:space="preserve"> PAGEREF _Toc149665236 \h </w:instrText>
            </w:r>
            <w:r>
              <w:rPr>
                <w:noProof/>
                <w:webHidden/>
              </w:rPr>
            </w:r>
            <w:r>
              <w:rPr>
                <w:noProof/>
                <w:webHidden/>
              </w:rPr>
              <w:fldChar w:fldCharType="separate"/>
            </w:r>
            <w:r w:rsidR="00C1597E">
              <w:rPr>
                <w:noProof/>
                <w:webHidden/>
              </w:rPr>
              <w:t>6</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7" w:history="1">
            <w:r w:rsidR="00094B5E" w:rsidRPr="00BF2277">
              <w:rPr>
                <w:rStyle w:val="Hyperlink"/>
                <w:rFonts w:eastAsia="NSimSun" w:cs="Arial"/>
                <w:noProof/>
                <w:lang w:bidi="hi-IN"/>
              </w:rPr>
              <w:t>5. JULGAMENTO DAS PROPOSTAS DE PREÇO</w:t>
            </w:r>
            <w:r w:rsidR="00094B5E">
              <w:rPr>
                <w:noProof/>
                <w:webHidden/>
              </w:rPr>
              <w:tab/>
            </w:r>
            <w:r>
              <w:rPr>
                <w:noProof/>
                <w:webHidden/>
              </w:rPr>
              <w:fldChar w:fldCharType="begin"/>
            </w:r>
            <w:r w:rsidR="00094B5E">
              <w:rPr>
                <w:noProof/>
                <w:webHidden/>
              </w:rPr>
              <w:instrText xml:space="preserve"> PAGEREF _Toc149665237 \h </w:instrText>
            </w:r>
            <w:r>
              <w:rPr>
                <w:noProof/>
                <w:webHidden/>
              </w:rPr>
            </w:r>
            <w:r>
              <w:rPr>
                <w:noProof/>
                <w:webHidden/>
              </w:rPr>
              <w:fldChar w:fldCharType="separate"/>
            </w:r>
            <w:r w:rsidR="00C1597E">
              <w:rPr>
                <w:noProof/>
                <w:webHidden/>
              </w:rPr>
              <w:t>7</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8" w:history="1">
            <w:r w:rsidR="00094B5E" w:rsidRPr="00BF2277">
              <w:rPr>
                <w:rStyle w:val="Hyperlink"/>
                <w:rFonts w:eastAsia="NSimSun" w:cs="Arial"/>
                <w:noProof/>
                <w:lang w:bidi="hi-IN"/>
              </w:rPr>
              <w:t>6. HABILITAÇÃO</w:t>
            </w:r>
            <w:r w:rsidR="00094B5E">
              <w:rPr>
                <w:noProof/>
                <w:webHidden/>
              </w:rPr>
              <w:tab/>
            </w:r>
            <w:r>
              <w:rPr>
                <w:noProof/>
                <w:webHidden/>
              </w:rPr>
              <w:fldChar w:fldCharType="begin"/>
            </w:r>
            <w:r w:rsidR="00094B5E">
              <w:rPr>
                <w:noProof/>
                <w:webHidden/>
              </w:rPr>
              <w:instrText xml:space="preserve"> PAGEREF _Toc149665238 \h </w:instrText>
            </w:r>
            <w:r>
              <w:rPr>
                <w:noProof/>
                <w:webHidden/>
              </w:rPr>
            </w:r>
            <w:r>
              <w:rPr>
                <w:noProof/>
                <w:webHidden/>
              </w:rPr>
              <w:fldChar w:fldCharType="separate"/>
            </w:r>
            <w:r w:rsidR="00C1597E">
              <w:rPr>
                <w:noProof/>
                <w:webHidden/>
              </w:rPr>
              <w:t>8</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39" w:history="1">
            <w:r w:rsidR="00094B5E" w:rsidRPr="00BF2277">
              <w:rPr>
                <w:rStyle w:val="Hyperlink"/>
                <w:rFonts w:eastAsia="NSimSun" w:cs="Arial"/>
                <w:noProof/>
                <w:lang w:bidi="hi-IN"/>
              </w:rPr>
              <w:t>7. CONTRATAÇÃO</w:t>
            </w:r>
            <w:r w:rsidR="00094B5E">
              <w:rPr>
                <w:noProof/>
                <w:webHidden/>
              </w:rPr>
              <w:tab/>
            </w:r>
            <w:r>
              <w:rPr>
                <w:noProof/>
                <w:webHidden/>
              </w:rPr>
              <w:fldChar w:fldCharType="begin"/>
            </w:r>
            <w:r w:rsidR="00094B5E">
              <w:rPr>
                <w:noProof/>
                <w:webHidden/>
              </w:rPr>
              <w:instrText xml:space="preserve"> PAGEREF _Toc149665239 \h </w:instrText>
            </w:r>
            <w:r>
              <w:rPr>
                <w:noProof/>
                <w:webHidden/>
              </w:rPr>
            </w:r>
            <w:r>
              <w:rPr>
                <w:noProof/>
                <w:webHidden/>
              </w:rPr>
              <w:fldChar w:fldCharType="separate"/>
            </w:r>
            <w:r w:rsidR="00C1597E">
              <w:rPr>
                <w:noProof/>
                <w:webHidden/>
              </w:rPr>
              <w:t>10</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0" w:history="1">
            <w:r w:rsidR="00094B5E" w:rsidRPr="00BF2277">
              <w:rPr>
                <w:rStyle w:val="Hyperlink"/>
                <w:rFonts w:eastAsia="NSimSun" w:cs="Arial"/>
                <w:noProof/>
                <w:lang w:bidi="hi-IN"/>
              </w:rPr>
              <w:t>8. SANÇÕES ADMINISTRATIVAS</w:t>
            </w:r>
            <w:r w:rsidR="00094B5E">
              <w:rPr>
                <w:noProof/>
                <w:webHidden/>
              </w:rPr>
              <w:tab/>
            </w:r>
            <w:r>
              <w:rPr>
                <w:noProof/>
                <w:webHidden/>
              </w:rPr>
              <w:fldChar w:fldCharType="begin"/>
            </w:r>
            <w:r w:rsidR="00094B5E">
              <w:rPr>
                <w:noProof/>
                <w:webHidden/>
              </w:rPr>
              <w:instrText xml:space="preserve"> PAGEREF _Toc149665240 \h </w:instrText>
            </w:r>
            <w:r>
              <w:rPr>
                <w:noProof/>
                <w:webHidden/>
              </w:rPr>
            </w:r>
            <w:r>
              <w:rPr>
                <w:noProof/>
                <w:webHidden/>
              </w:rPr>
              <w:fldChar w:fldCharType="separate"/>
            </w:r>
            <w:r w:rsidR="00C1597E">
              <w:rPr>
                <w:noProof/>
                <w:webHidden/>
              </w:rPr>
              <w:t>10</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1" w:history="1">
            <w:r w:rsidR="00094B5E" w:rsidRPr="00BF2277">
              <w:rPr>
                <w:rStyle w:val="Hyperlink"/>
                <w:rFonts w:eastAsia="NSimSun" w:cs="Arial"/>
                <w:noProof/>
                <w:lang w:bidi="hi-IN"/>
              </w:rPr>
              <w:t>9. DAS DISPOSIÇÕES GERAIS</w:t>
            </w:r>
            <w:r w:rsidR="00094B5E">
              <w:rPr>
                <w:noProof/>
                <w:webHidden/>
              </w:rPr>
              <w:tab/>
            </w:r>
            <w:r>
              <w:rPr>
                <w:noProof/>
                <w:webHidden/>
              </w:rPr>
              <w:fldChar w:fldCharType="begin"/>
            </w:r>
            <w:r w:rsidR="00094B5E">
              <w:rPr>
                <w:noProof/>
                <w:webHidden/>
              </w:rPr>
              <w:instrText xml:space="preserve"> PAGEREF _Toc149665241 \h </w:instrText>
            </w:r>
            <w:r>
              <w:rPr>
                <w:noProof/>
                <w:webHidden/>
              </w:rPr>
            </w:r>
            <w:r>
              <w:rPr>
                <w:noProof/>
                <w:webHidden/>
              </w:rPr>
              <w:fldChar w:fldCharType="separate"/>
            </w:r>
            <w:r w:rsidR="00C1597E">
              <w:rPr>
                <w:noProof/>
                <w:webHidden/>
              </w:rPr>
              <w:t>11</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2" w:history="1">
            <w:r w:rsidR="00094B5E" w:rsidRPr="00BF2277">
              <w:rPr>
                <w:rStyle w:val="Hyperlink"/>
                <w:rFonts w:eastAsia="Times New Roman" w:cs="Arial"/>
                <w:noProof/>
              </w:rPr>
              <w:t>ANEXO I</w:t>
            </w:r>
            <w:r w:rsidR="00094B5E">
              <w:rPr>
                <w:noProof/>
                <w:webHidden/>
              </w:rPr>
              <w:tab/>
            </w:r>
            <w:r>
              <w:rPr>
                <w:noProof/>
                <w:webHidden/>
              </w:rPr>
              <w:fldChar w:fldCharType="begin"/>
            </w:r>
            <w:r w:rsidR="00094B5E">
              <w:rPr>
                <w:noProof/>
                <w:webHidden/>
              </w:rPr>
              <w:instrText xml:space="preserve"> PAGEREF _Toc149665242 \h </w:instrText>
            </w:r>
            <w:r>
              <w:rPr>
                <w:noProof/>
                <w:webHidden/>
              </w:rPr>
            </w:r>
            <w:r>
              <w:rPr>
                <w:noProof/>
                <w:webHidden/>
              </w:rPr>
              <w:fldChar w:fldCharType="separate"/>
            </w:r>
            <w:r w:rsidR="00C1597E">
              <w:rPr>
                <w:noProof/>
                <w:webHidden/>
              </w:rPr>
              <w:t>13</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3" w:history="1">
            <w:r w:rsidR="00094B5E" w:rsidRPr="00BF2277">
              <w:rPr>
                <w:rStyle w:val="Hyperlink"/>
                <w:rFonts w:cs="Arial"/>
                <w:noProof/>
              </w:rPr>
              <w:t>ANEXO II</w:t>
            </w:r>
            <w:r w:rsidR="00094B5E">
              <w:rPr>
                <w:noProof/>
                <w:webHidden/>
              </w:rPr>
              <w:tab/>
            </w:r>
            <w:r>
              <w:rPr>
                <w:noProof/>
                <w:webHidden/>
              </w:rPr>
              <w:fldChar w:fldCharType="begin"/>
            </w:r>
            <w:r w:rsidR="00094B5E">
              <w:rPr>
                <w:noProof/>
                <w:webHidden/>
              </w:rPr>
              <w:instrText xml:space="preserve"> PAGEREF _Toc149665243 \h </w:instrText>
            </w:r>
            <w:r>
              <w:rPr>
                <w:noProof/>
                <w:webHidden/>
              </w:rPr>
            </w:r>
            <w:r>
              <w:rPr>
                <w:noProof/>
                <w:webHidden/>
              </w:rPr>
              <w:fldChar w:fldCharType="separate"/>
            </w:r>
            <w:r w:rsidR="00C1597E">
              <w:rPr>
                <w:noProof/>
                <w:webHidden/>
              </w:rPr>
              <w:t>23</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4" w:history="1">
            <w:r w:rsidR="00094B5E" w:rsidRPr="00BF2277">
              <w:rPr>
                <w:rStyle w:val="Hyperlink"/>
                <w:rFonts w:cs="Arial"/>
                <w:noProof/>
                <w:lang w:bidi="hi-IN"/>
              </w:rPr>
              <w:t>ANEXO III –</w:t>
            </w:r>
            <w:r w:rsidR="00094B5E">
              <w:rPr>
                <w:noProof/>
                <w:webHidden/>
              </w:rPr>
              <w:tab/>
            </w:r>
            <w:r>
              <w:rPr>
                <w:noProof/>
                <w:webHidden/>
              </w:rPr>
              <w:fldChar w:fldCharType="begin"/>
            </w:r>
            <w:r w:rsidR="00094B5E">
              <w:rPr>
                <w:noProof/>
                <w:webHidden/>
              </w:rPr>
              <w:instrText xml:space="preserve"> PAGEREF _Toc149665244 \h </w:instrText>
            </w:r>
            <w:r>
              <w:rPr>
                <w:noProof/>
                <w:webHidden/>
              </w:rPr>
            </w:r>
            <w:r>
              <w:rPr>
                <w:noProof/>
                <w:webHidden/>
              </w:rPr>
              <w:fldChar w:fldCharType="separate"/>
            </w:r>
            <w:r w:rsidR="00C1597E">
              <w:rPr>
                <w:noProof/>
                <w:webHidden/>
              </w:rPr>
              <w:t>26</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5" w:history="1">
            <w:r w:rsidR="00094B5E" w:rsidRPr="00BF2277">
              <w:rPr>
                <w:rStyle w:val="Hyperlink"/>
                <w:rFonts w:eastAsia="NSimSun" w:cs="Arial"/>
                <w:noProof/>
                <w:lang w:bidi="hi-IN"/>
              </w:rPr>
              <w:t>ANEXO IV</w:t>
            </w:r>
            <w:r w:rsidR="00094B5E">
              <w:rPr>
                <w:noProof/>
                <w:webHidden/>
              </w:rPr>
              <w:tab/>
            </w:r>
            <w:r>
              <w:rPr>
                <w:noProof/>
                <w:webHidden/>
              </w:rPr>
              <w:fldChar w:fldCharType="begin"/>
            </w:r>
            <w:r w:rsidR="00094B5E">
              <w:rPr>
                <w:noProof/>
                <w:webHidden/>
              </w:rPr>
              <w:instrText xml:space="preserve"> PAGEREF _Toc149665245 \h </w:instrText>
            </w:r>
            <w:r>
              <w:rPr>
                <w:noProof/>
                <w:webHidden/>
              </w:rPr>
            </w:r>
            <w:r>
              <w:rPr>
                <w:noProof/>
                <w:webHidden/>
              </w:rPr>
              <w:fldChar w:fldCharType="separate"/>
            </w:r>
            <w:r w:rsidR="00C1597E">
              <w:rPr>
                <w:noProof/>
                <w:webHidden/>
              </w:rPr>
              <w:t>27</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6" w:history="1">
            <w:r w:rsidR="00094B5E" w:rsidRPr="00BF2277">
              <w:rPr>
                <w:rStyle w:val="Hyperlink"/>
                <w:rFonts w:cs="Spranq eco sans"/>
                <w:noProof/>
              </w:rPr>
              <w:t>ANEXO V</w:t>
            </w:r>
            <w:r w:rsidR="00094B5E">
              <w:rPr>
                <w:noProof/>
                <w:webHidden/>
              </w:rPr>
              <w:tab/>
            </w:r>
            <w:r>
              <w:rPr>
                <w:noProof/>
                <w:webHidden/>
              </w:rPr>
              <w:fldChar w:fldCharType="begin"/>
            </w:r>
            <w:r w:rsidR="00094B5E">
              <w:rPr>
                <w:noProof/>
                <w:webHidden/>
              </w:rPr>
              <w:instrText xml:space="preserve"> PAGEREF _Toc149665246 \h </w:instrText>
            </w:r>
            <w:r>
              <w:rPr>
                <w:noProof/>
                <w:webHidden/>
              </w:rPr>
            </w:r>
            <w:r>
              <w:rPr>
                <w:noProof/>
                <w:webHidden/>
              </w:rPr>
              <w:fldChar w:fldCharType="separate"/>
            </w:r>
            <w:r w:rsidR="00C1597E">
              <w:rPr>
                <w:noProof/>
                <w:webHidden/>
              </w:rPr>
              <w:t>28</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7" w:history="1">
            <w:r w:rsidR="00094B5E" w:rsidRPr="00BF2277">
              <w:rPr>
                <w:rStyle w:val="Hyperlink"/>
                <w:rFonts w:eastAsia="Times New Roman" w:cs="Spranq eco sans"/>
                <w:noProof/>
              </w:rPr>
              <w:t>ANEXO VI</w:t>
            </w:r>
            <w:r w:rsidR="00094B5E">
              <w:rPr>
                <w:noProof/>
                <w:webHidden/>
              </w:rPr>
              <w:tab/>
            </w:r>
            <w:r>
              <w:rPr>
                <w:noProof/>
                <w:webHidden/>
              </w:rPr>
              <w:fldChar w:fldCharType="begin"/>
            </w:r>
            <w:r w:rsidR="00094B5E">
              <w:rPr>
                <w:noProof/>
                <w:webHidden/>
              </w:rPr>
              <w:instrText xml:space="preserve"> PAGEREF _Toc149665247 \h </w:instrText>
            </w:r>
            <w:r>
              <w:rPr>
                <w:noProof/>
                <w:webHidden/>
              </w:rPr>
            </w:r>
            <w:r>
              <w:rPr>
                <w:noProof/>
                <w:webHidden/>
              </w:rPr>
              <w:fldChar w:fldCharType="separate"/>
            </w:r>
            <w:r w:rsidR="00C1597E">
              <w:rPr>
                <w:noProof/>
                <w:webHidden/>
              </w:rPr>
              <w:t>29</w:t>
            </w:r>
            <w:r>
              <w:rPr>
                <w:noProof/>
                <w:webHidden/>
              </w:rPr>
              <w:fldChar w:fldCharType="end"/>
            </w:r>
          </w:hyperlink>
        </w:p>
        <w:p w:rsidR="00094B5E" w:rsidRDefault="004E4995">
          <w:pPr>
            <w:pStyle w:val="Sumrio1"/>
            <w:tabs>
              <w:tab w:val="right" w:leader="dot" w:pos="8777"/>
            </w:tabs>
            <w:rPr>
              <w:rFonts w:asciiTheme="minorHAnsi" w:eastAsiaTheme="minorEastAsia" w:hAnsiTheme="minorHAnsi" w:cstheme="minorBidi"/>
              <w:noProof/>
              <w:sz w:val="22"/>
              <w:szCs w:val="22"/>
            </w:rPr>
          </w:pPr>
          <w:hyperlink w:anchor="_Toc149665248" w:history="1">
            <w:r w:rsidR="00094B5E" w:rsidRPr="00BF2277">
              <w:rPr>
                <w:rStyle w:val="Hyperlink"/>
                <w:rFonts w:cs="Arial"/>
                <w:noProof/>
                <w:shd w:val="clear" w:color="auto" w:fill="FFFFFF"/>
                <w:lang w:bidi="hi-IN"/>
              </w:rPr>
              <w:t>ANEXO VII</w:t>
            </w:r>
            <w:r w:rsidR="00094B5E">
              <w:rPr>
                <w:noProof/>
                <w:webHidden/>
              </w:rPr>
              <w:tab/>
            </w:r>
            <w:r>
              <w:rPr>
                <w:noProof/>
                <w:webHidden/>
              </w:rPr>
              <w:fldChar w:fldCharType="begin"/>
            </w:r>
            <w:r w:rsidR="00094B5E">
              <w:rPr>
                <w:noProof/>
                <w:webHidden/>
              </w:rPr>
              <w:instrText xml:space="preserve"> PAGEREF _Toc149665248 \h </w:instrText>
            </w:r>
            <w:r>
              <w:rPr>
                <w:noProof/>
                <w:webHidden/>
              </w:rPr>
            </w:r>
            <w:r>
              <w:rPr>
                <w:noProof/>
                <w:webHidden/>
              </w:rPr>
              <w:fldChar w:fldCharType="separate"/>
            </w:r>
            <w:r w:rsidR="00C1597E">
              <w:rPr>
                <w:noProof/>
                <w:webHidden/>
              </w:rPr>
              <w:t>30</w:t>
            </w:r>
            <w:r>
              <w:rPr>
                <w:noProof/>
                <w:webHidden/>
              </w:rPr>
              <w:fldChar w:fldCharType="end"/>
            </w:r>
          </w:hyperlink>
        </w:p>
        <w:p w:rsidR="00DB4E5B" w:rsidRPr="00E4576B" w:rsidRDefault="004E4995">
          <w:r w:rsidRPr="00E4576B">
            <w:fldChar w:fldCharType="end"/>
          </w:r>
        </w:p>
      </w:sdtContent>
    </w:sdt>
    <w:p w:rsidR="0063075F" w:rsidRPr="00E4576B" w:rsidRDefault="0063075F" w:rsidP="00C2297C">
      <w:pPr>
        <w:widowControl w:val="0"/>
        <w:pBdr>
          <w:top w:val="none" w:sz="0" w:space="0" w:color="000000"/>
          <w:left w:val="none" w:sz="0" w:space="0" w:color="000000"/>
          <w:bottom w:val="none" w:sz="0" w:space="0" w:color="000000"/>
          <w:right w:val="none" w:sz="0" w:space="0" w:color="000000"/>
        </w:pBdr>
        <w:spacing w:after="0"/>
        <w:jc w:val="left"/>
        <w:textAlignment w:val="baseline"/>
        <w:rPr>
          <w:rFonts w:ascii="Liberation Serif" w:eastAsia="NSimSun" w:hAnsi="Liberation Serif" w:cs="Arial"/>
          <w:kern w:val="2"/>
          <w:sz w:val="24"/>
          <w:szCs w:val="24"/>
          <w:lang w:eastAsia="zh-CN" w:bidi="hi-IN"/>
        </w:rPr>
      </w:pPr>
    </w:p>
    <w:p w:rsidR="00C2297C" w:rsidRPr="00E4576B" w:rsidRDefault="00C2297C" w:rsidP="00C2297C">
      <w:pPr>
        <w:pageBreakBefore/>
        <w:pBdr>
          <w:top w:val="none" w:sz="0" w:space="0" w:color="000000"/>
          <w:left w:val="none" w:sz="0" w:space="0" w:color="000000"/>
          <w:bottom w:val="none" w:sz="0" w:space="0" w:color="000000"/>
          <w:right w:val="none" w:sz="0" w:space="0" w:color="000000"/>
        </w:pBdr>
        <w:suppressAutoHyphens/>
        <w:spacing w:after="200" w:line="276" w:lineRule="auto"/>
        <w:textAlignment w:val="baseline"/>
        <w:rPr>
          <w:rFonts w:ascii="Spranq eco sans" w:eastAsia="Times New Roman" w:hAnsi="Spranq eco sans" w:cs="Spranq eco sans"/>
          <w:kern w:val="2"/>
          <w:sz w:val="20"/>
          <w:lang w:eastAsia="zh-CN"/>
        </w:rPr>
      </w:pPr>
    </w:p>
    <w:p w:rsidR="00C2297C"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textAlignment w:val="baseline"/>
        <w:rPr>
          <w:rFonts w:ascii="Arial" w:eastAsia="Calibri" w:hAnsi="Arial" w:cs="Arial"/>
          <w:b/>
          <w:kern w:val="2"/>
          <w:sz w:val="20"/>
          <w:lang w:eastAsia="zh-CN"/>
        </w:rPr>
      </w:pPr>
      <w:r w:rsidRPr="00665C21">
        <w:rPr>
          <w:rFonts w:ascii="Arial" w:eastAsia="Calibri" w:hAnsi="Arial" w:cs="Arial"/>
          <w:b/>
          <w:kern w:val="2"/>
          <w:sz w:val="20"/>
          <w:lang w:eastAsia="zh-CN"/>
        </w:rPr>
        <w:t xml:space="preserve">AVISO DE DISPENSA ELETRÔNICA Nº </w:t>
      </w:r>
      <w:r w:rsidR="008F7D41">
        <w:rPr>
          <w:rFonts w:ascii="Arial" w:eastAsia="Calibri" w:hAnsi="Arial" w:cs="Arial"/>
          <w:b/>
          <w:kern w:val="2"/>
          <w:sz w:val="20"/>
          <w:lang w:eastAsia="zh-CN"/>
        </w:rPr>
        <w:t>53</w:t>
      </w:r>
      <w:r w:rsidR="005556CF">
        <w:rPr>
          <w:rFonts w:ascii="Arial" w:eastAsia="Calibri" w:hAnsi="Arial" w:cs="Arial"/>
          <w:b/>
          <w:kern w:val="2"/>
          <w:sz w:val="20"/>
          <w:lang w:eastAsia="zh-CN"/>
        </w:rPr>
        <w:t>/</w:t>
      </w:r>
      <w:r w:rsidRPr="00665C21">
        <w:rPr>
          <w:rFonts w:ascii="Arial" w:eastAsia="Calibri" w:hAnsi="Arial" w:cs="Arial"/>
          <w:b/>
          <w:kern w:val="2"/>
          <w:sz w:val="20"/>
          <w:lang w:eastAsia="zh-CN"/>
        </w:rPr>
        <w:t>20</w:t>
      </w:r>
      <w:r w:rsidR="001C3A86" w:rsidRPr="00665C21">
        <w:rPr>
          <w:rFonts w:ascii="Arial" w:eastAsia="Calibri" w:hAnsi="Arial" w:cs="Arial"/>
          <w:b/>
          <w:kern w:val="2"/>
          <w:sz w:val="20"/>
          <w:lang w:eastAsia="zh-CN"/>
        </w:rPr>
        <w:t>2</w:t>
      </w:r>
      <w:r w:rsidR="005E167C">
        <w:rPr>
          <w:rFonts w:ascii="Arial" w:eastAsia="Calibri" w:hAnsi="Arial" w:cs="Arial"/>
          <w:b/>
          <w:kern w:val="2"/>
          <w:sz w:val="20"/>
          <w:lang w:eastAsia="zh-CN"/>
        </w:rPr>
        <w:t>6</w:t>
      </w:r>
    </w:p>
    <w:p w:rsidR="00D76771" w:rsidRPr="00665C21" w:rsidRDefault="00D76771" w:rsidP="00C2297C">
      <w:pPr>
        <w:pBdr>
          <w:top w:val="none" w:sz="0" w:space="0" w:color="000000"/>
          <w:left w:val="none" w:sz="0" w:space="0" w:color="000000"/>
          <w:bottom w:val="none" w:sz="0" w:space="0" w:color="000000"/>
          <w:right w:val="none" w:sz="0" w:space="0" w:color="000000"/>
        </w:pBdr>
        <w:suppressAutoHyphens/>
        <w:spacing w:after="200" w:line="276" w:lineRule="auto"/>
        <w:textAlignment w:val="baseline"/>
        <w:rPr>
          <w:rFonts w:ascii="Spranq eco sans" w:eastAsia="Times New Roman" w:hAnsi="Spranq eco sans" w:cs="Spranq eco sans"/>
          <w:b/>
          <w:kern w:val="2"/>
          <w:sz w:val="20"/>
          <w:lang w:eastAsia="zh-CN"/>
        </w:rPr>
      </w:pPr>
      <w:r>
        <w:rPr>
          <w:rFonts w:ascii="Arial" w:eastAsia="Calibri" w:hAnsi="Arial" w:cs="Arial"/>
          <w:b/>
          <w:kern w:val="2"/>
          <w:sz w:val="20"/>
          <w:lang w:eastAsia="zh-CN"/>
        </w:rPr>
        <w:t>900</w:t>
      </w:r>
      <w:r w:rsidR="0092135D">
        <w:rPr>
          <w:rFonts w:ascii="Arial" w:eastAsia="Calibri" w:hAnsi="Arial" w:cs="Arial"/>
          <w:b/>
          <w:kern w:val="2"/>
          <w:sz w:val="20"/>
          <w:lang w:eastAsia="zh-CN"/>
        </w:rPr>
        <w:t>4</w:t>
      </w:r>
      <w:r w:rsidR="005500AE">
        <w:rPr>
          <w:rFonts w:ascii="Arial" w:eastAsia="Calibri" w:hAnsi="Arial" w:cs="Arial"/>
          <w:b/>
          <w:kern w:val="2"/>
          <w:sz w:val="20"/>
          <w:lang w:eastAsia="zh-CN"/>
        </w:rPr>
        <w:t>8</w:t>
      </w:r>
      <w:r>
        <w:rPr>
          <w:rFonts w:ascii="Arial" w:eastAsia="Calibri" w:hAnsi="Arial" w:cs="Arial"/>
          <w:b/>
          <w:kern w:val="2"/>
          <w:sz w:val="20"/>
          <w:lang w:eastAsia="zh-CN"/>
        </w:rPr>
        <w:t>/2026 - UEM</w:t>
      </w:r>
    </w:p>
    <w:p w:rsidR="00C2297C" w:rsidRPr="00825585" w:rsidRDefault="00C2297C" w:rsidP="00C2297C">
      <w:pPr>
        <w:pBdr>
          <w:top w:val="none" w:sz="0" w:space="0" w:color="000000"/>
          <w:left w:val="none" w:sz="0" w:space="0" w:color="000000"/>
          <w:bottom w:val="none" w:sz="0" w:space="0" w:color="000000"/>
          <w:right w:val="none" w:sz="0" w:space="0" w:color="000000"/>
        </w:pBdr>
        <w:suppressAutoHyphens/>
        <w:spacing w:line="276" w:lineRule="auto"/>
        <w:ind w:right="-15"/>
        <w:textAlignment w:val="baseline"/>
        <w:rPr>
          <w:rFonts w:ascii="Spranq eco sans" w:eastAsia="Times New Roman" w:hAnsi="Spranq eco sans" w:cs="Spranq eco sans"/>
          <w:kern w:val="2"/>
          <w:sz w:val="20"/>
          <w:lang w:eastAsia="zh-CN"/>
        </w:rPr>
      </w:pPr>
      <w:r w:rsidRPr="00825585">
        <w:rPr>
          <w:rFonts w:ascii="Arial" w:eastAsia="Calibri" w:hAnsi="Arial" w:cs="Arial"/>
          <w:kern w:val="2"/>
          <w:sz w:val="20"/>
          <w:lang w:eastAsia="zh-CN"/>
        </w:rPr>
        <w:t>(Protocolo n°</w:t>
      </w:r>
      <w:bookmarkStart w:id="1" w:name="_Hlk215127853"/>
      <w:r w:rsidR="00D76771">
        <w:rPr>
          <w:rFonts w:ascii="Arial" w:eastAsia="Calibri" w:hAnsi="Arial" w:cs="Arial"/>
          <w:kern w:val="2"/>
          <w:sz w:val="20"/>
          <w:lang w:eastAsia="zh-CN"/>
        </w:rPr>
        <w:t xml:space="preserve"> </w:t>
      </w:r>
      <w:bookmarkEnd w:id="1"/>
      <w:r w:rsidR="0019361D" w:rsidRPr="0019361D">
        <w:t>25.</w:t>
      </w:r>
      <w:r w:rsidR="00957B51">
        <w:t>761.686-0</w:t>
      </w:r>
      <w:r w:rsidRPr="00825585">
        <w:rPr>
          <w:rFonts w:ascii="Arial" w:eastAsia="Calibri" w:hAnsi="Arial" w:cs="Arial"/>
          <w:kern w:val="2"/>
          <w:sz w:val="20"/>
          <w:lang w:eastAsia="zh-CN"/>
        </w:rPr>
        <w:t>)</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rPr>
          <w:rFonts w:ascii="Arial" w:eastAsia="Times New Roman" w:hAnsi="Arial" w:cs="Arial"/>
          <w:kern w:val="2"/>
          <w:sz w:val="20"/>
          <w:szCs w:val="20"/>
          <w:lang w:eastAsia="zh-CN"/>
        </w:rPr>
      </w:pPr>
    </w:p>
    <w:p w:rsidR="00C2297C" w:rsidRPr="00E4576B" w:rsidRDefault="00C2297C" w:rsidP="002234C4">
      <w:pPr>
        <w:pBdr>
          <w:top w:val="none" w:sz="0" w:space="0" w:color="000000"/>
          <w:left w:val="none" w:sz="0" w:space="0" w:color="000000"/>
          <w:bottom w:val="none" w:sz="0" w:space="0" w:color="000000"/>
          <w:right w:val="none" w:sz="0" w:space="0" w:color="000000"/>
        </w:pBdr>
        <w:suppressAutoHyphens/>
        <w:snapToGrid w:val="0"/>
        <w:spacing w:line="276" w:lineRule="auto"/>
        <w:ind w:right="-30"/>
        <w:jc w:val="both"/>
        <w:textAlignment w:val="baseline"/>
        <w:rPr>
          <w:rFonts w:ascii="Spranq eco sans" w:eastAsia="Times New Roman" w:hAnsi="Spranq eco sans" w:cs="Spranq eco sans"/>
          <w:kern w:val="2"/>
          <w:sz w:val="20"/>
          <w:lang w:eastAsia="zh-CN"/>
        </w:rPr>
      </w:pPr>
      <w:r w:rsidRPr="00E4576B">
        <w:rPr>
          <w:rFonts w:ascii="Arial" w:eastAsia="Calibri" w:hAnsi="Arial" w:cs="Arial"/>
          <w:kern w:val="2"/>
          <w:sz w:val="20"/>
          <w:lang w:eastAsia="zh-CN"/>
        </w:rPr>
        <w:t>Torna-se público que a</w:t>
      </w:r>
      <w:r w:rsidR="005E167C">
        <w:rPr>
          <w:rFonts w:ascii="Arial" w:eastAsia="Calibri" w:hAnsi="Arial" w:cs="Arial"/>
          <w:kern w:val="2"/>
          <w:sz w:val="20"/>
          <w:lang w:eastAsia="zh-CN"/>
        </w:rPr>
        <w:t xml:space="preserve"> </w:t>
      </w:r>
      <w:r w:rsidR="007B446E" w:rsidRPr="00E4576B">
        <w:rPr>
          <w:rFonts w:ascii="Arial" w:eastAsia="Arial" w:hAnsi="Arial" w:cs="Arial"/>
          <w:b/>
          <w:kern w:val="2"/>
          <w:sz w:val="20"/>
          <w:lang w:eastAsia="zh-CN"/>
        </w:rPr>
        <w:t>UNIVERSIDADE ESTADUAL DE MARINGÁ/HOSPITAL UNIVERSITÁRIO REGIONAL DE MARINGÁ</w:t>
      </w:r>
      <w:r w:rsidRPr="00E4576B">
        <w:rPr>
          <w:rFonts w:ascii="Arial" w:eastAsia="Calibri" w:hAnsi="Arial" w:cs="Arial"/>
          <w:kern w:val="2"/>
          <w:sz w:val="20"/>
          <w:lang w:eastAsia="zh-CN"/>
        </w:rPr>
        <w:t>, por meio da</w:t>
      </w:r>
      <w:r w:rsidR="001F0AC8">
        <w:rPr>
          <w:rFonts w:ascii="Arial" w:eastAsia="Calibri" w:hAnsi="Arial" w:cs="Arial"/>
          <w:kern w:val="2"/>
          <w:sz w:val="20"/>
          <w:lang w:eastAsia="zh-CN"/>
        </w:rPr>
        <w:t xml:space="preserve"> </w:t>
      </w:r>
      <w:r w:rsidR="007B446E" w:rsidRPr="00E4576B">
        <w:rPr>
          <w:rFonts w:ascii="Arial" w:eastAsia="Arial" w:hAnsi="Arial" w:cs="Arial"/>
          <w:kern w:val="2"/>
          <w:sz w:val="20"/>
          <w:lang w:eastAsia="zh-CN"/>
        </w:rPr>
        <w:t xml:space="preserve">Coordenação de Licitações da Diretoria </w:t>
      </w:r>
      <w:r w:rsidR="00283EBE">
        <w:rPr>
          <w:rFonts w:ascii="Arial" w:eastAsia="Arial" w:hAnsi="Arial" w:cs="Arial"/>
          <w:kern w:val="2"/>
          <w:sz w:val="20"/>
          <w:lang w:eastAsia="zh-CN"/>
        </w:rPr>
        <w:t>Administrativa</w:t>
      </w:r>
      <w:r w:rsidRPr="00E4576B">
        <w:rPr>
          <w:rFonts w:ascii="Arial" w:eastAsia="Calibri" w:hAnsi="Arial" w:cs="Arial"/>
          <w:kern w:val="2"/>
          <w:sz w:val="20"/>
          <w:lang w:eastAsia="zh-CN"/>
        </w:rPr>
        <w:t>, realizará Dispensa Eletrônica, com critério de julgamento menor preço,na hipótese do art. 75</w:t>
      </w:r>
      <w:r w:rsidRPr="00987E34">
        <w:rPr>
          <w:rFonts w:ascii="Arial" w:eastAsia="Calibri" w:hAnsi="Arial" w:cs="Arial"/>
          <w:iCs/>
          <w:kern w:val="2"/>
          <w:sz w:val="20"/>
          <w:lang w:eastAsia="zh-CN"/>
        </w:rPr>
        <w:t>, inciso II</w:t>
      </w:r>
      <w:r w:rsidRPr="00E4576B">
        <w:rPr>
          <w:rFonts w:ascii="Arial" w:eastAsia="Calibri" w:hAnsi="Arial" w:cs="Arial"/>
          <w:i/>
          <w:iCs/>
          <w:kern w:val="2"/>
          <w:sz w:val="20"/>
          <w:lang w:eastAsia="zh-CN"/>
        </w:rPr>
        <w:t>,</w:t>
      </w:r>
      <w:r w:rsidRPr="00E4576B">
        <w:rPr>
          <w:rFonts w:ascii="Arial" w:eastAsia="Calibri" w:hAnsi="Arial" w:cs="Arial"/>
          <w:kern w:val="2"/>
          <w:sz w:val="20"/>
          <w:lang w:eastAsia="zh-CN"/>
        </w:rPr>
        <w:t xml:space="preserve"> nos termos da Lei nº 14.133, de 1º de abril de 2021, do Decreto n.º 10.086, de 17 de janeiro de 2022 e na Resolução SEAP n.º 603, de 3 de março de 2023 e demais legislação aplicável.</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both"/>
        <w:textAlignment w:val="baseline"/>
        <w:rPr>
          <w:rFonts w:ascii="Spranq eco sans" w:eastAsia="Times New Roman" w:hAnsi="Spranq eco sans" w:cs="Arial"/>
          <w:kern w:val="2"/>
          <w:sz w:val="20"/>
          <w:szCs w:val="20"/>
          <w:lang w:eastAsia="zh-CN"/>
        </w:rPr>
      </w:pPr>
    </w:p>
    <w:p w:rsidR="00C2297C" w:rsidRPr="00441448"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both"/>
        <w:textAlignment w:val="baseline"/>
        <w:rPr>
          <w:rFonts w:ascii="Spranq eco sans" w:eastAsia="Times New Roman" w:hAnsi="Spranq eco sans" w:cs="Spranq eco sans"/>
          <w:kern w:val="2"/>
          <w:sz w:val="20"/>
          <w:lang w:eastAsia="zh-CN"/>
        </w:rPr>
      </w:pPr>
      <w:r w:rsidRPr="00441448">
        <w:rPr>
          <w:rFonts w:ascii="Arial" w:eastAsia="Calibri" w:hAnsi="Arial" w:cs="Arial"/>
          <w:kern w:val="2"/>
          <w:sz w:val="20"/>
          <w:lang w:eastAsia="zh-CN"/>
        </w:rPr>
        <w:t xml:space="preserve">Data da sessão: </w:t>
      </w:r>
      <w:r w:rsidR="004D1392">
        <w:rPr>
          <w:rFonts w:ascii="Arial" w:eastAsia="Calibri" w:hAnsi="Arial" w:cs="Arial"/>
          <w:b/>
          <w:kern w:val="2"/>
          <w:sz w:val="20"/>
          <w:lang w:eastAsia="zh-CN"/>
        </w:rPr>
        <w:t>07/05/2026</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rPr>
          <w:rFonts w:ascii="Spranq eco sans" w:eastAsia="Times New Roman" w:hAnsi="Spranq eco sans" w:cs="Spranq eco sans"/>
          <w:kern w:val="2"/>
          <w:sz w:val="20"/>
          <w:lang w:eastAsia="zh-CN"/>
        </w:rPr>
      </w:pPr>
      <w:r w:rsidRPr="00E4576B">
        <w:rPr>
          <w:rFonts w:ascii="Arial" w:eastAsia="Calibri" w:hAnsi="Arial" w:cs="Arial"/>
          <w:kern w:val="2"/>
          <w:sz w:val="20"/>
          <w:lang w:eastAsia="zh-CN"/>
        </w:rPr>
        <w:t xml:space="preserve">Link de acesso: </w:t>
      </w:r>
      <w:r w:rsidR="002240A8" w:rsidRPr="00E4576B">
        <w:rPr>
          <w:rFonts w:ascii="Arial" w:eastAsia="Calibri" w:hAnsi="Arial" w:cs="Arial"/>
          <w:kern w:val="2"/>
          <w:sz w:val="20"/>
          <w:lang w:eastAsia="zh-CN"/>
        </w:rPr>
        <w:t>www.gov.br/compras/pt-br</w:t>
      </w:r>
    </w:p>
    <w:p w:rsidR="00C2297C" w:rsidRPr="00441448"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rPr>
          <w:rFonts w:ascii="Spranq eco sans" w:eastAsia="Times New Roman" w:hAnsi="Spranq eco sans" w:cs="Spranq eco sans"/>
          <w:kern w:val="2"/>
          <w:sz w:val="20"/>
          <w:lang w:eastAsia="zh-CN"/>
        </w:rPr>
      </w:pPr>
      <w:r w:rsidRPr="00441448">
        <w:rPr>
          <w:rFonts w:ascii="Arial" w:eastAsia="Calibri" w:hAnsi="Arial" w:cs="Arial"/>
          <w:kern w:val="2"/>
          <w:sz w:val="20"/>
          <w:lang w:eastAsia="zh-CN"/>
        </w:rPr>
        <w:t xml:space="preserve">Horário da fase de lances: </w:t>
      </w:r>
      <w:r w:rsidRPr="00283EBE">
        <w:rPr>
          <w:rFonts w:ascii="Arial" w:eastAsia="Calibri" w:hAnsi="Arial" w:cs="Arial"/>
          <w:b/>
          <w:bCs/>
          <w:kern w:val="2"/>
          <w:sz w:val="20"/>
          <w:lang w:eastAsia="zh-CN"/>
        </w:rPr>
        <w:t>de</w:t>
      </w:r>
      <w:r w:rsidR="0042388A">
        <w:rPr>
          <w:rFonts w:ascii="Arial" w:eastAsia="Calibri" w:hAnsi="Arial" w:cs="Arial"/>
          <w:b/>
          <w:bCs/>
          <w:kern w:val="2"/>
          <w:sz w:val="20"/>
          <w:lang w:eastAsia="zh-CN"/>
        </w:rPr>
        <w:t xml:space="preserve"> </w:t>
      </w:r>
      <w:r w:rsidR="004D1392">
        <w:rPr>
          <w:rFonts w:ascii="Arial" w:eastAsia="Calibri" w:hAnsi="Arial" w:cs="Arial"/>
          <w:b/>
          <w:bCs/>
          <w:kern w:val="2"/>
          <w:sz w:val="20"/>
          <w:lang w:eastAsia="zh-CN"/>
        </w:rPr>
        <w:t>07/05/2026</w:t>
      </w:r>
      <w:r w:rsidR="0027657D" w:rsidRPr="00283EBE">
        <w:rPr>
          <w:rFonts w:ascii="Arial" w:eastAsia="Calibri" w:hAnsi="Arial" w:cs="Arial"/>
          <w:b/>
          <w:bCs/>
          <w:kern w:val="2"/>
          <w:sz w:val="20"/>
          <w:lang w:eastAsia="zh-CN"/>
        </w:rPr>
        <w:t xml:space="preserve"> </w:t>
      </w:r>
      <w:r w:rsidR="009252BB" w:rsidRPr="00283EBE">
        <w:rPr>
          <w:rFonts w:ascii="Arial" w:eastAsia="Calibri" w:hAnsi="Arial" w:cs="Arial"/>
          <w:b/>
          <w:bCs/>
          <w:kern w:val="2"/>
          <w:sz w:val="20"/>
          <w:lang w:eastAsia="zh-CN"/>
        </w:rPr>
        <w:t>às 0</w:t>
      </w:r>
      <w:r w:rsidR="004D1392">
        <w:rPr>
          <w:rFonts w:ascii="Arial" w:eastAsia="Calibri" w:hAnsi="Arial" w:cs="Arial"/>
          <w:b/>
          <w:bCs/>
          <w:kern w:val="2"/>
          <w:sz w:val="20"/>
          <w:lang w:eastAsia="zh-CN"/>
        </w:rPr>
        <w:t>9</w:t>
      </w:r>
      <w:r w:rsidR="009252BB" w:rsidRPr="00283EBE">
        <w:rPr>
          <w:rFonts w:ascii="Arial" w:eastAsia="Calibri" w:hAnsi="Arial" w:cs="Arial"/>
          <w:b/>
          <w:bCs/>
          <w:kern w:val="2"/>
          <w:sz w:val="20"/>
          <w:lang w:eastAsia="zh-CN"/>
        </w:rPr>
        <w:t>h</w:t>
      </w:r>
      <w:r w:rsidR="004D1392">
        <w:rPr>
          <w:rFonts w:ascii="Arial" w:eastAsia="Calibri" w:hAnsi="Arial" w:cs="Arial"/>
          <w:b/>
          <w:bCs/>
          <w:kern w:val="2"/>
          <w:sz w:val="20"/>
          <w:lang w:eastAsia="zh-CN"/>
        </w:rPr>
        <w:t>00</w:t>
      </w:r>
      <w:r w:rsidR="009252BB" w:rsidRPr="00283EBE">
        <w:rPr>
          <w:rFonts w:ascii="Arial" w:eastAsia="Calibri" w:hAnsi="Arial" w:cs="Arial"/>
          <w:b/>
          <w:bCs/>
          <w:kern w:val="2"/>
          <w:sz w:val="20"/>
          <w:lang w:eastAsia="zh-CN"/>
        </w:rPr>
        <w:t>min</w:t>
      </w:r>
      <w:r w:rsidR="0068560E" w:rsidRPr="00283EBE">
        <w:rPr>
          <w:rFonts w:ascii="Arial" w:eastAsia="Calibri" w:hAnsi="Arial" w:cs="Arial"/>
          <w:b/>
          <w:bCs/>
          <w:kern w:val="2"/>
          <w:sz w:val="20"/>
          <w:lang w:eastAsia="zh-CN"/>
        </w:rPr>
        <w:t xml:space="preserve"> até </w:t>
      </w:r>
      <w:r w:rsidR="0057760A">
        <w:rPr>
          <w:rFonts w:ascii="Arial" w:eastAsia="Calibri" w:hAnsi="Arial" w:cs="Arial"/>
          <w:b/>
          <w:bCs/>
          <w:kern w:val="2"/>
          <w:sz w:val="20"/>
          <w:lang w:eastAsia="zh-CN"/>
        </w:rPr>
        <w:t>07/05/2026</w:t>
      </w:r>
      <w:r w:rsidR="0027657D" w:rsidRPr="00283EBE">
        <w:rPr>
          <w:rFonts w:ascii="Arial" w:eastAsia="Calibri" w:hAnsi="Arial" w:cs="Arial"/>
          <w:b/>
          <w:bCs/>
          <w:kern w:val="2"/>
          <w:sz w:val="20"/>
          <w:lang w:eastAsia="zh-CN"/>
        </w:rPr>
        <w:t xml:space="preserve"> </w:t>
      </w:r>
      <w:r w:rsidR="002240A8" w:rsidRPr="00283EBE">
        <w:rPr>
          <w:rFonts w:ascii="Arial" w:eastAsia="Calibri" w:hAnsi="Arial" w:cs="Arial"/>
          <w:b/>
          <w:bCs/>
          <w:kern w:val="2"/>
          <w:sz w:val="20"/>
          <w:lang w:eastAsia="zh-CN"/>
        </w:rPr>
        <w:t>às 1</w:t>
      </w:r>
      <w:r w:rsidR="004D1392">
        <w:rPr>
          <w:rFonts w:ascii="Arial" w:eastAsia="Calibri" w:hAnsi="Arial" w:cs="Arial"/>
          <w:b/>
          <w:bCs/>
          <w:kern w:val="2"/>
          <w:sz w:val="20"/>
          <w:lang w:eastAsia="zh-CN"/>
        </w:rPr>
        <w:t>5</w:t>
      </w:r>
      <w:r w:rsidR="002240A8" w:rsidRPr="00283EBE">
        <w:rPr>
          <w:rFonts w:ascii="Arial" w:eastAsia="Calibri" w:hAnsi="Arial" w:cs="Arial"/>
          <w:b/>
          <w:bCs/>
          <w:kern w:val="2"/>
          <w:sz w:val="20"/>
          <w:lang w:eastAsia="zh-CN"/>
        </w:rPr>
        <w:t>h</w:t>
      </w:r>
      <w:r w:rsidR="004D1392">
        <w:rPr>
          <w:rFonts w:ascii="Arial" w:eastAsia="Calibri" w:hAnsi="Arial" w:cs="Arial"/>
          <w:b/>
          <w:bCs/>
          <w:kern w:val="2"/>
          <w:sz w:val="20"/>
          <w:lang w:eastAsia="zh-CN"/>
        </w:rPr>
        <w:t>00</w:t>
      </w:r>
      <w:r w:rsidR="002240A8" w:rsidRPr="00283EBE">
        <w:rPr>
          <w:rFonts w:ascii="Arial" w:eastAsia="Calibri" w:hAnsi="Arial" w:cs="Arial"/>
          <w:b/>
          <w:bCs/>
          <w:kern w:val="2"/>
          <w:sz w:val="20"/>
          <w:lang w:eastAsia="zh-CN"/>
        </w:rPr>
        <w:t>min</w:t>
      </w:r>
    </w:p>
    <w:p w:rsidR="00C2297C" w:rsidRPr="00E4576B" w:rsidRDefault="00C2297C" w:rsidP="00EF77A5">
      <w:pPr>
        <w:pStyle w:val="Ttulo1"/>
        <w:rPr>
          <w:rFonts w:ascii="Liberation Serif" w:eastAsia="NSimSun" w:hAnsi="Liberation Serif" w:cs="Arial"/>
          <w:color w:val="auto"/>
          <w:sz w:val="24"/>
          <w:szCs w:val="24"/>
          <w:lang w:bidi="hi-IN"/>
        </w:rPr>
      </w:pPr>
      <w:bookmarkStart w:id="2" w:name="_Toc104906818"/>
      <w:bookmarkStart w:id="3" w:name="_Toc149665233"/>
      <w:r w:rsidRPr="00E4576B">
        <w:rPr>
          <w:rFonts w:ascii="Arial" w:eastAsia="NSimSun" w:hAnsi="Arial" w:cs="Arial"/>
          <w:color w:val="auto"/>
          <w:sz w:val="20"/>
          <w:szCs w:val="20"/>
          <w:lang w:bidi="hi-IN"/>
        </w:rPr>
        <w:t>1. OBJETO DA CONTRATAÇÃO DIRETA</w:t>
      </w:r>
      <w:bookmarkEnd w:id="2"/>
      <w:bookmarkEnd w:id="3"/>
    </w:p>
    <w:p w:rsidR="00C2297C" w:rsidRPr="00E4576B" w:rsidRDefault="00C2297C" w:rsidP="00F40017">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1.1 O objeto da presente dispensa eletrônica é a escolha da proposta mais vantajosa para a contratação, por dispensa de licitação, </w:t>
      </w:r>
      <w:r w:rsidR="009A19D6">
        <w:rPr>
          <w:rFonts w:ascii="Arial" w:eastAsia="NSimSun" w:hAnsi="Arial" w:cs="Arial"/>
          <w:kern w:val="2"/>
          <w:sz w:val="20"/>
          <w:lang w:eastAsia="zh-CN" w:bidi="hi-IN"/>
        </w:rPr>
        <w:t xml:space="preserve">para </w:t>
      </w:r>
      <w:r w:rsidR="0019361D" w:rsidRPr="0019361D">
        <w:rPr>
          <w:rFonts w:ascii="Arial" w:eastAsia="NSimSun" w:hAnsi="Arial" w:cs="Arial"/>
          <w:kern w:val="2"/>
          <w:sz w:val="20"/>
          <w:lang w:eastAsia="zh-CN" w:bidi="hi-IN"/>
        </w:rPr>
        <w:t xml:space="preserve">Contratação/Prestação de </w:t>
      </w:r>
      <w:r w:rsidR="00F40017">
        <w:rPr>
          <w:rFonts w:ascii="Arial" w:eastAsia="NSimSun" w:hAnsi="Arial" w:cs="Arial"/>
          <w:kern w:val="2"/>
          <w:sz w:val="20"/>
          <w:lang w:eastAsia="zh-CN" w:bidi="hi-IN"/>
        </w:rPr>
        <w:t>C</w:t>
      </w:r>
      <w:r w:rsidR="00F40017" w:rsidRPr="00F40017">
        <w:rPr>
          <w:rFonts w:ascii="Arial" w:eastAsia="NSimSun" w:hAnsi="Arial" w:cs="Arial"/>
          <w:kern w:val="2"/>
          <w:sz w:val="20"/>
          <w:lang w:eastAsia="zh-CN" w:bidi="hi-IN"/>
        </w:rPr>
        <w:t>ONTRATAÇÃO DE SERVIÇO DE ADESIVAGEM DE PORTAS PARA O HEMOCENTRO REGIONAL DE MARINGÁ</w:t>
      </w:r>
      <w:r w:rsidR="009815E9" w:rsidRPr="00D05FC2">
        <w:rPr>
          <w:rFonts w:ascii="Arial" w:hAnsi="Arial"/>
          <w:sz w:val="20"/>
          <w:szCs w:val="20"/>
        </w:rPr>
        <w:t>,</w:t>
      </w:r>
      <w:r w:rsidRPr="00E4576B">
        <w:rPr>
          <w:rFonts w:ascii="Arial" w:eastAsia="NSimSun" w:hAnsi="Arial" w:cs="Arial"/>
          <w:kern w:val="2"/>
          <w:sz w:val="20"/>
          <w:lang w:eastAsia="zh-CN" w:bidi="hi-IN"/>
        </w:rPr>
        <w:t xml:space="preserve"> conforme condições, quantidades e exigências estabelecidas neste Aviso de Contratação Direta e seus anexos.</w:t>
      </w:r>
    </w:p>
    <w:p w:rsidR="00C2297C" w:rsidRDefault="00C2297C" w:rsidP="00F40017">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Arial" w:eastAsia="NSimSun" w:hAnsi="Arial" w:cs="Arial"/>
          <w:kern w:val="2"/>
          <w:sz w:val="20"/>
          <w:lang w:eastAsia="zh-CN" w:bidi="hi-IN"/>
        </w:rPr>
      </w:pPr>
      <w:r w:rsidRPr="00E4576B">
        <w:rPr>
          <w:rFonts w:ascii="Arial" w:eastAsia="NSimSun" w:hAnsi="Arial" w:cs="Arial"/>
          <w:kern w:val="2"/>
          <w:sz w:val="20"/>
          <w:lang w:eastAsia="zh-CN" w:bidi="hi-IN"/>
        </w:rPr>
        <w:t>1.2 A contratação será dividida em itens/lotes ou ocorrerá em item/lote único, conforme tabela constante abaixo.</w:t>
      </w:r>
    </w:p>
    <w:p w:rsidR="0092135D" w:rsidRDefault="0092135D" w:rsidP="00C2297C">
      <w:pPr>
        <w:widowControl w:val="0"/>
        <w:pBdr>
          <w:top w:val="none" w:sz="0" w:space="0" w:color="000000"/>
          <w:left w:val="none" w:sz="0" w:space="0" w:color="000000"/>
          <w:bottom w:val="none" w:sz="0" w:space="0" w:color="000000"/>
          <w:right w:val="none" w:sz="0" w:space="0" w:color="000000"/>
        </w:pBdr>
        <w:suppressAutoHyphens/>
        <w:spacing w:after="0"/>
        <w:jc w:val="both"/>
        <w:textAlignment w:val="baseline"/>
        <w:rPr>
          <w:rFonts w:ascii="Arial" w:eastAsia="NSimSun" w:hAnsi="Arial" w:cs="Arial"/>
          <w:kern w:val="2"/>
          <w:sz w:val="20"/>
          <w:lang w:eastAsia="zh-CN" w:bidi="hi-IN"/>
        </w:rPr>
      </w:pPr>
    </w:p>
    <w:tbl>
      <w:tblPr>
        <w:tblStyle w:val="Tabelacomgrade"/>
        <w:tblW w:w="5000" w:type="pct"/>
        <w:tblInd w:w="113" w:type="dxa"/>
        <w:tblLayout w:type="fixed"/>
        <w:tblLook w:val="04A0"/>
      </w:tblPr>
      <w:tblGrid>
        <w:gridCol w:w="853"/>
        <w:gridCol w:w="3678"/>
        <w:gridCol w:w="1560"/>
        <w:gridCol w:w="1338"/>
        <w:gridCol w:w="1574"/>
      </w:tblGrid>
      <w:tr w:rsidR="00262F5F" w:rsidRPr="003B2DA0" w:rsidTr="003F766B">
        <w:tc>
          <w:tcPr>
            <w:tcW w:w="853" w:type="dxa"/>
          </w:tcPr>
          <w:p w:rsidR="00262F5F" w:rsidRPr="003B2DA0" w:rsidRDefault="00262F5F" w:rsidP="00262F5F">
            <w:pPr>
              <w:spacing w:after="60"/>
              <w:jc w:val="center"/>
              <w:rPr>
                <w:rFonts w:asciiTheme="minorHAnsi" w:hAnsiTheme="minorHAnsi" w:cstheme="minorHAnsi"/>
                <w:b/>
              </w:rPr>
            </w:pPr>
            <w:r w:rsidRPr="003B2DA0">
              <w:rPr>
                <w:rFonts w:asciiTheme="minorHAnsi" w:hAnsiTheme="minorHAnsi" w:cstheme="minorHAnsi"/>
                <w:b/>
              </w:rPr>
              <w:t>item</w:t>
            </w:r>
          </w:p>
        </w:tc>
        <w:tc>
          <w:tcPr>
            <w:tcW w:w="3678" w:type="dxa"/>
          </w:tcPr>
          <w:p w:rsidR="00262F5F" w:rsidRPr="003B2DA0" w:rsidRDefault="00262F5F" w:rsidP="00262F5F">
            <w:pPr>
              <w:spacing w:after="60"/>
              <w:jc w:val="center"/>
              <w:rPr>
                <w:rFonts w:asciiTheme="minorHAnsi" w:hAnsiTheme="minorHAnsi" w:cstheme="minorHAnsi"/>
                <w:b/>
              </w:rPr>
            </w:pPr>
            <w:r w:rsidRPr="003B2DA0">
              <w:rPr>
                <w:rFonts w:asciiTheme="minorHAnsi" w:hAnsiTheme="minorHAnsi" w:cstheme="minorHAnsi"/>
                <w:b/>
              </w:rPr>
              <w:t>descrição</w:t>
            </w:r>
          </w:p>
        </w:tc>
        <w:tc>
          <w:tcPr>
            <w:tcW w:w="1560" w:type="dxa"/>
          </w:tcPr>
          <w:p w:rsidR="00262F5F" w:rsidRPr="003B2DA0" w:rsidRDefault="00262F5F" w:rsidP="00262F5F">
            <w:pPr>
              <w:spacing w:after="60"/>
              <w:jc w:val="center"/>
              <w:rPr>
                <w:rFonts w:asciiTheme="minorHAnsi" w:hAnsiTheme="minorHAnsi" w:cstheme="minorHAnsi"/>
                <w:b/>
              </w:rPr>
            </w:pPr>
            <w:r w:rsidRPr="003B2DA0">
              <w:rPr>
                <w:rFonts w:asciiTheme="minorHAnsi" w:hAnsiTheme="minorHAnsi" w:cstheme="minorHAnsi"/>
                <w:b/>
              </w:rPr>
              <w:t>quantidade</w:t>
            </w:r>
          </w:p>
        </w:tc>
        <w:tc>
          <w:tcPr>
            <w:tcW w:w="1338" w:type="dxa"/>
          </w:tcPr>
          <w:p w:rsidR="00262F5F" w:rsidRPr="003B2DA0" w:rsidRDefault="00262F5F" w:rsidP="00262F5F">
            <w:pPr>
              <w:spacing w:after="60"/>
              <w:jc w:val="center"/>
              <w:rPr>
                <w:rFonts w:asciiTheme="minorHAnsi" w:hAnsiTheme="minorHAnsi" w:cstheme="minorHAnsi"/>
                <w:b/>
              </w:rPr>
            </w:pPr>
            <w:r w:rsidRPr="003B2DA0">
              <w:rPr>
                <w:rFonts w:asciiTheme="minorHAnsi" w:hAnsiTheme="minorHAnsi" w:cstheme="minorHAnsi"/>
                <w:b/>
              </w:rPr>
              <w:t>valor unitário</w:t>
            </w:r>
          </w:p>
        </w:tc>
        <w:tc>
          <w:tcPr>
            <w:tcW w:w="1574" w:type="dxa"/>
          </w:tcPr>
          <w:p w:rsidR="00262F5F" w:rsidRPr="003B2DA0" w:rsidRDefault="00262F5F" w:rsidP="00262F5F">
            <w:pPr>
              <w:spacing w:after="60"/>
              <w:jc w:val="center"/>
              <w:rPr>
                <w:rFonts w:asciiTheme="minorHAnsi" w:hAnsiTheme="minorHAnsi" w:cstheme="minorHAnsi"/>
                <w:b/>
              </w:rPr>
            </w:pPr>
            <w:r w:rsidRPr="003B2DA0">
              <w:rPr>
                <w:rFonts w:asciiTheme="minorHAnsi" w:hAnsiTheme="minorHAnsi" w:cstheme="minorHAnsi"/>
                <w:b/>
              </w:rPr>
              <w:t>valor total</w:t>
            </w:r>
          </w:p>
        </w:tc>
      </w:tr>
      <w:tr w:rsidR="003F766B" w:rsidRPr="003B2DA0" w:rsidTr="003F766B">
        <w:tc>
          <w:tcPr>
            <w:tcW w:w="853" w:type="dxa"/>
            <w:vAlign w:val="center"/>
          </w:tcPr>
          <w:p w:rsidR="003F766B" w:rsidRPr="003B2DA0" w:rsidRDefault="003F766B" w:rsidP="00262F5F">
            <w:pPr>
              <w:jc w:val="center"/>
              <w:rPr>
                <w:rFonts w:asciiTheme="minorHAnsi" w:hAnsiTheme="minorHAnsi" w:cstheme="minorHAnsi"/>
              </w:rPr>
            </w:pPr>
            <w:r w:rsidRPr="003B2DA0">
              <w:rPr>
                <w:rFonts w:asciiTheme="minorHAnsi" w:hAnsiTheme="minorHAnsi" w:cstheme="minorHAnsi"/>
              </w:rPr>
              <w:t>1</w:t>
            </w:r>
          </w:p>
        </w:tc>
        <w:tc>
          <w:tcPr>
            <w:tcW w:w="3678" w:type="dxa"/>
          </w:tcPr>
          <w:p w:rsidR="00D90B00" w:rsidRPr="003B2DA0" w:rsidRDefault="004E7D98" w:rsidP="004E7D98">
            <w:pPr>
              <w:jc w:val="both"/>
              <w:rPr>
                <w:rFonts w:asciiTheme="minorHAnsi" w:hAnsiTheme="minorHAnsi" w:cstheme="minorHAnsi"/>
                <w:b/>
                <w:bCs/>
                <w:color w:val="FF0000"/>
              </w:rPr>
            </w:pPr>
            <w:r w:rsidRPr="003B2DA0">
              <w:rPr>
                <w:rFonts w:asciiTheme="minorHAnsi" w:hAnsiTheme="minorHAnsi" w:cstheme="minorHAnsi"/>
                <w:color w:val="000000"/>
              </w:rPr>
              <w:t xml:space="preserve">Prestação de Serviços Gráficos, Plotagem, CARACTERÍSTICA ADICIONAL: Demais informações de acordo com Termo de Referência e/ou Descritivo Técnico do Processo, UNID. DE MEDIDA: Unitário. </w:t>
            </w:r>
            <w:r w:rsidRPr="003B2DA0">
              <w:rPr>
                <w:rFonts w:asciiTheme="minorHAnsi" w:hAnsiTheme="minorHAnsi" w:cstheme="minorHAnsi"/>
                <w:b/>
                <w:bCs/>
                <w:color w:val="FF0000"/>
              </w:rPr>
              <w:t>QUAN</w:t>
            </w:r>
            <w:r w:rsidR="000400AD" w:rsidRPr="003B2DA0">
              <w:rPr>
                <w:rFonts w:asciiTheme="minorHAnsi" w:hAnsiTheme="minorHAnsi" w:cstheme="minorHAnsi"/>
                <w:b/>
                <w:bCs/>
                <w:color w:val="FF0000"/>
              </w:rPr>
              <w:t>TIDADES ver tabela 1 e tabela 2 do termo de referência</w:t>
            </w:r>
          </w:p>
          <w:p w:rsidR="003F766B" w:rsidRPr="003B2DA0" w:rsidRDefault="004E7D98" w:rsidP="004E7D98">
            <w:pPr>
              <w:jc w:val="both"/>
              <w:rPr>
                <w:rFonts w:asciiTheme="minorHAnsi" w:hAnsiTheme="minorHAnsi" w:cstheme="minorHAnsi"/>
              </w:rPr>
            </w:pPr>
            <w:r w:rsidRPr="003B2DA0">
              <w:rPr>
                <w:rFonts w:asciiTheme="minorHAnsi" w:hAnsiTheme="minorHAnsi" w:cstheme="minorHAnsi"/>
                <w:color w:val="000000"/>
              </w:rPr>
              <w:t>Código BR: 24902 Código GMS: 0105-68480 ANEXO I – foto modelo de adesivo faixa. ANEXO II – foto modelo de adesivo porta</w:t>
            </w:r>
          </w:p>
        </w:tc>
        <w:tc>
          <w:tcPr>
            <w:tcW w:w="1560" w:type="dxa"/>
            <w:vAlign w:val="center"/>
          </w:tcPr>
          <w:p w:rsidR="003F766B" w:rsidRPr="003B2DA0" w:rsidRDefault="003F766B" w:rsidP="0013341C">
            <w:pPr>
              <w:jc w:val="center"/>
              <w:rPr>
                <w:rFonts w:asciiTheme="minorHAnsi" w:hAnsiTheme="minorHAnsi" w:cstheme="minorHAnsi"/>
              </w:rPr>
            </w:pPr>
            <w:r w:rsidRPr="003B2DA0">
              <w:rPr>
                <w:rFonts w:asciiTheme="minorHAnsi" w:hAnsiTheme="minorHAnsi" w:cstheme="minorHAnsi"/>
              </w:rPr>
              <w:t>1 UN</w:t>
            </w:r>
          </w:p>
        </w:tc>
        <w:tc>
          <w:tcPr>
            <w:tcW w:w="1338" w:type="dxa"/>
            <w:vAlign w:val="center"/>
          </w:tcPr>
          <w:p w:rsidR="003F766B" w:rsidRPr="003B2DA0" w:rsidRDefault="003F766B" w:rsidP="00D90B00">
            <w:pPr>
              <w:jc w:val="center"/>
              <w:rPr>
                <w:rFonts w:asciiTheme="minorHAnsi" w:hAnsiTheme="minorHAnsi" w:cstheme="minorHAnsi"/>
              </w:rPr>
            </w:pPr>
            <w:r w:rsidRPr="003B2DA0">
              <w:rPr>
                <w:rFonts w:asciiTheme="minorHAnsi" w:hAnsiTheme="minorHAnsi" w:cstheme="minorHAnsi"/>
              </w:rPr>
              <w:t xml:space="preserve">R$ </w:t>
            </w:r>
            <w:r w:rsidR="00D90B00" w:rsidRPr="003B2DA0">
              <w:rPr>
                <w:rFonts w:asciiTheme="minorHAnsi" w:hAnsiTheme="minorHAnsi" w:cstheme="minorHAnsi"/>
              </w:rPr>
              <w:t>2.019,24</w:t>
            </w:r>
          </w:p>
        </w:tc>
        <w:tc>
          <w:tcPr>
            <w:tcW w:w="1574" w:type="dxa"/>
            <w:vAlign w:val="center"/>
          </w:tcPr>
          <w:p w:rsidR="003F766B" w:rsidRPr="003B2DA0" w:rsidRDefault="003F766B" w:rsidP="00D90B00">
            <w:pPr>
              <w:jc w:val="center"/>
              <w:rPr>
                <w:rFonts w:asciiTheme="minorHAnsi" w:hAnsiTheme="minorHAnsi" w:cstheme="minorHAnsi"/>
              </w:rPr>
            </w:pPr>
            <w:r w:rsidRPr="003B2DA0">
              <w:rPr>
                <w:rFonts w:asciiTheme="minorHAnsi" w:hAnsiTheme="minorHAnsi" w:cstheme="minorHAnsi"/>
              </w:rPr>
              <w:t xml:space="preserve">R$ </w:t>
            </w:r>
            <w:r w:rsidR="00D90B00" w:rsidRPr="003B2DA0">
              <w:rPr>
                <w:rFonts w:asciiTheme="minorHAnsi" w:hAnsiTheme="minorHAnsi" w:cstheme="minorHAnsi"/>
              </w:rPr>
              <w:t>2.019,24</w:t>
            </w:r>
          </w:p>
        </w:tc>
      </w:tr>
      <w:tr w:rsidR="003F766B" w:rsidRPr="003B2DA0" w:rsidTr="00A3590E">
        <w:tc>
          <w:tcPr>
            <w:tcW w:w="6091" w:type="dxa"/>
            <w:gridSpan w:val="3"/>
          </w:tcPr>
          <w:p w:rsidR="003F766B" w:rsidRPr="003B2DA0" w:rsidRDefault="003F766B" w:rsidP="00A3590E">
            <w:pPr>
              <w:jc w:val="both"/>
              <w:rPr>
                <w:rFonts w:asciiTheme="minorHAnsi" w:hAnsiTheme="minorHAnsi" w:cstheme="minorHAnsi"/>
              </w:rPr>
            </w:pPr>
            <w:r w:rsidRPr="003B2DA0">
              <w:rPr>
                <w:rStyle w:val="fontstyle01"/>
                <w:rFonts w:asciiTheme="minorHAnsi" w:hAnsiTheme="minorHAnsi" w:cstheme="minorHAnsi"/>
              </w:rPr>
              <w:t>VALOR TOTAL DA CONTRATAÇÃO</w:t>
            </w:r>
          </w:p>
        </w:tc>
        <w:tc>
          <w:tcPr>
            <w:tcW w:w="2912" w:type="dxa"/>
            <w:gridSpan w:val="2"/>
          </w:tcPr>
          <w:p w:rsidR="003F766B" w:rsidRPr="003B2DA0" w:rsidRDefault="003F766B" w:rsidP="00A3590E">
            <w:pPr>
              <w:spacing w:before="40" w:after="40"/>
              <w:jc w:val="right"/>
              <w:rPr>
                <w:rFonts w:asciiTheme="minorHAnsi" w:hAnsiTheme="minorHAnsi" w:cstheme="minorHAnsi"/>
              </w:rPr>
            </w:pPr>
            <w:r w:rsidRPr="003B2DA0">
              <w:rPr>
                <w:rFonts w:asciiTheme="minorHAnsi" w:hAnsiTheme="minorHAnsi" w:cstheme="minorHAnsi"/>
                <w:b/>
                <w:sz w:val="18"/>
                <w:szCs w:val="18"/>
              </w:rPr>
              <w:t xml:space="preserve">R$ </w:t>
            </w:r>
            <w:r w:rsidR="000400AD" w:rsidRPr="003B2DA0">
              <w:rPr>
                <w:rFonts w:asciiTheme="minorHAnsi" w:hAnsiTheme="minorHAnsi" w:cstheme="minorHAnsi"/>
                <w:b/>
                <w:sz w:val="18"/>
                <w:szCs w:val="18"/>
              </w:rPr>
              <w:t>2.019,24</w:t>
            </w:r>
          </w:p>
        </w:tc>
      </w:tr>
    </w:tbl>
    <w:p w:rsidR="00C2297C" w:rsidRPr="003B2DA0" w:rsidRDefault="00C2297C" w:rsidP="00C2297C">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eastAsia="Times New Roman" w:cstheme="minorHAnsi"/>
          <w:kern w:val="2"/>
          <w:sz w:val="20"/>
          <w:szCs w:val="20"/>
          <w:lang w:eastAsia="zh-CN"/>
        </w:rPr>
      </w:pP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1.2.1 Havendo mais de item ou lote, faculta-se ao fornecedor a participação em quantos forem de seu interesse. Entretanto, optando-se por participar de um lote, deve o fornecedor enviar proposta </w:t>
      </w:r>
      <w:r w:rsidRPr="00E4576B">
        <w:rPr>
          <w:rFonts w:ascii="Arial" w:eastAsia="NSimSun" w:hAnsi="Arial" w:cs="Arial"/>
          <w:kern w:val="2"/>
          <w:sz w:val="20"/>
          <w:lang w:eastAsia="zh-CN" w:bidi="hi-IN"/>
        </w:rPr>
        <w:lastRenderedPageBreak/>
        <w:t>para todos os itens que o compõem.</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1.3 O critério de julgamento adotado será o menor preço observadas as exigências contidas neste Aviso de Contratação Direta e seus Anexos quanto às especificações do objeto.</w:t>
      </w:r>
      <w:bookmarkStart w:id="4" w:name="_Toc104906819"/>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Arial" w:eastAsia="NSimSun" w:hAnsi="Arial" w:cs="Arial"/>
          <w:kern w:val="2"/>
          <w:sz w:val="20"/>
          <w:szCs w:val="20"/>
          <w:lang w:eastAsia="zh-CN" w:bidi="hi-IN"/>
        </w:rPr>
      </w:pPr>
    </w:p>
    <w:p w:rsidR="00C2297C" w:rsidRPr="00E4576B" w:rsidRDefault="00C2297C" w:rsidP="00EF77A5">
      <w:pPr>
        <w:pStyle w:val="EstiloCompras"/>
        <w:outlineLvl w:val="0"/>
        <w:rPr>
          <w:rFonts w:ascii="Liberation Serif" w:hAnsi="Liberation Serif"/>
          <w:sz w:val="24"/>
          <w:szCs w:val="24"/>
        </w:rPr>
      </w:pPr>
      <w:bookmarkStart w:id="5" w:name="_Toc149665234"/>
      <w:r w:rsidRPr="00E4576B">
        <w:t>2. PARTICIPAÇÃO NA DISPENSA ELETRÔNICA</w:t>
      </w:r>
      <w:bookmarkEnd w:id="4"/>
      <w:bookmarkEnd w:id="5"/>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2.1 A participação na presente dispensa eletrônica se dará mediante </w:t>
      </w:r>
      <w:r w:rsidRPr="00E4576B">
        <w:rPr>
          <w:rFonts w:ascii="Arial" w:eastAsia="NSimSun" w:hAnsi="Arial" w:cs="Arial"/>
          <w:iCs/>
          <w:kern w:val="2"/>
          <w:sz w:val="20"/>
          <w:lang w:eastAsia="zh-CN" w:bidi="hi-IN"/>
        </w:rPr>
        <w:t>Sistema de Dispensa Eletrônica integrante</w:t>
      </w:r>
      <w:r w:rsidRPr="00E4576B">
        <w:rPr>
          <w:rFonts w:ascii="Arial" w:eastAsia="NSimSun" w:hAnsi="Arial" w:cs="Arial"/>
          <w:kern w:val="2"/>
          <w:sz w:val="20"/>
          <w:lang w:eastAsia="zh-CN" w:bidi="hi-IN"/>
        </w:rPr>
        <w:t xml:space="preserve"> do Sistema de Compras do Governo Federal – Sistema Compras.gov.br, disponível no endereço eletrônico </w:t>
      </w:r>
      <w:r w:rsidR="00443968" w:rsidRPr="00E4576B">
        <w:rPr>
          <w:rFonts w:ascii="Arial" w:eastAsia="NSimSun" w:hAnsi="Arial" w:cs="Arial"/>
          <w:kern w:val="2"/>
          <w:sz w:val="20"/>
          <w:lang w:eastAsia="zh-CN" w:bidi="hi-IN"/>
        </w:rPr>
        <w:t>www.gov.br/compras/pt-br</w:t>
      </w:r>
      <w:r w:rsidRPr="00E4576B">
        <w:rPr>
          <w:rFonts w:ascii="Arial" w:eastAsia="NSimSun" w:hAnsi="Arial" w:cs="Arial"/>
          <w:kern w:val="2"/>
          <w:sz w:val="20"/>
          <w:lang w:eastAsia="zh-CN" w:bidi="hi-IN"/>
        </w:rPr>
        <w:t>.</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2.1.1 Os fornecedores deverão atender aos procedimentos previstos no Manual do Sistema de Dispensa Eletrônica, disponível no Portal de Compras do Governo Federal, para acesso ao sistema e operacionalização.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2.1.2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 Não poderão participar desta dispensa os fornecedores: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2.2.1 que não atendam às condições deste Aviso de Contratação Direta e seu(s) anexo(s);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2.2.2 estrangeiros que não tenham representação legal no Brasil com poderes expressos para receber citação e responder administrativa ou judicialmente;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 que se enquadrem nas seguintes vedações: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2.2.3.1 autor do anteprojeto, do projeto básico ou do projeto executivo, pessoa física ou jurídica, quando a contratação versar sobre obra, serviços ou fornecimento de bens a ele relacionados;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after="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2.2.3.1.1 Equiparam-se aos autores do projeto as empresas integrantes do mesmo grupo econômico;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2.2.3.2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2.2.3.3 pessoa física ou jurídica que se encontre, ao tempo da contratação, impossibilitada de contratar em decorrência de sanção que lhe foi imposta;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after="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2.2.3.3.1. aplica-se o disposto 2.2.3.3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2.2.3.5 empresas controladoras, controladas ou coligadas, nos termos da </w:t>
      </w:r>
      <w:hyperlink r:id="rId10" w:anchor="_blank" w:history="1">
        <w:r w:rsidRPr="00E4576B">
          <w:rPr>
            <w:rFonts w:ascii="Arial" w:eastAsia="NSimSun" w:hAnsi="Arial" w:cs="Arial"/>
            <w:kern w:val="2"/>
            <w:sz w:val="20"/>
            <w:lang w:eastAsia="zh-CN" w:bidi="hi-IN"/>
          </w:rPr>
          <w:t>Lei nº 6.404, de 15 de dezembro de 1976</w:t>
        </w:r>
      </w:hyperlink>
      <w:r w:rsidRPr="00E4576B">
        <w:rPr>
          <w:rFonts w:ascii="Arial" w:eastAsia="NSimSun" w:hAnsi="Arial" w:cs="Arial"/>
          <w:kern w:val="2"/>
          <w:sz w:val="20"/>
          <w:lang w:eastAsia="zh-CN" w:bidi="hi-IN"/>
        </w:rPr>
        <w:t>, concorrendo entre si;</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2.2.3.6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lastRenderedPageBreak/>
        <w:t>2.2.4 organizações da Sociedade Civil de Interesse Público - OSCIP, atuando nessa condição (Acórdão nº 746/2014-TCU-Plenário);</w:t>
      </w:r>
    </w:p>
    <w:p w:rsidR="00C2297C" w:rsidRPr="00E4576B" w:rsidRDefault="00C2297C" w:rsidP="00EF77A5">
      <w:pPr>
        <w:pStyle w:val="Ttulo1"/>
        <w:rPr>
          <w:rFonts w:ascii="Liberation Serif" w:eastAsia="NSimSun" w:hAnsi="Liberation Serif" w:cs="Arial"/>
          <w:color w:val="auto"/>
          <w:sz w:val="24"/>
          <w:szCs w:val="24"/>
          <w:lang w:bidi="hi-IN"/>
        </w:rPr>
      </w:pPr>
      <w:bookmarkStart w:id="6" w:name="_Toc104906820"/>
      <w:bookmarkStart w:id="7" w:name="_Toc149665235"/>
      <w:r w:rsidRPr="00E4576B">
        <w:rPr>
          <w:rFonts w:ascii="Arial" w:eastAsia="NSimSun" w:hAnsi="Arial" w:cs="Arial"/>
          <w:color w:val="auto"/>
          <w:sz w:val="20"/>
          <w:szCs w:val="20"/>
          <w:lang w:bidi="hi-IN"/>
        </w:rPr>
        <w:t>3. INGRESSO NA DISPENSA ELETRÔNICA E CADASTRAMENTO DA PROPOSTA INICIAL</w:t>
      </w:r>
      <w:bookmarkEnd w:id="6"/>
      <w:bookmarkEnd w:id="7"/>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after="0"/>
        <w:jc w:val="left"/>
        <w:textAlignment w:val="baseline"/>
        <w:rPr>
          <w:rFonts w:ascii="Arial" w:eastAsia="NSimSun" w:hAnsi="Arial" w:cs="Arial"/>
          <w:b/>
          <w:kern w:val="2"/>
          <w:sz w:val="20"/>
          <w:szCs w:val="20"/>
          <w:lang w:eastAsia="zh-CN" w:bidi="hi-IN"/>
        </w:rPr>
      </w:pP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 O ingresso do fornecedor na disputa da dispensa eletrônica se dará com o cadastramento de sua proposta inicial, na forma deste item.</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3.2.1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3.3 Todas as especificações do objeto contidas na proposta, em especial o preço, vinculam a Contratada.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3.4 Nos valores propostos estarão inclusos todos os custos operacionais, encargos previdenciários, trabalhistas, tributários, comerciais e quaisquer outros que incidam direta ou indiretamente na prestação dos serviços ou no fornecimento dos bens;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3.4.1 Os preços ofertados, tanto na proposta inicial, quanto na etapa de lances, serão de exclusiva responsabilidade do fornecedor, não lhe assistindo o direito de pleitear qualquer alteração, sob alegação de erro, omissão ou qualquer outro pretexto.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3.5. Se o regime tributário da empresa implicar o recolhimento de tributos em percentuais variáveis, a cotação adequada será a que corresponde à média dos efetivos recolhimentos da empresa nos últimos doze meses.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3.6 Nos termos do Convênio ICMS n.º 26/2003 – CONFAZ, quando se tratar de operação interna, os licitantes beneficiados com a respectiva isenção fiscal devem apresentar as suas propostas e lances de preços com o valor líquido, ou seja, sem a carga tributária do ICMS.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after="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3.6.1 Os estabelecimentos enquadrados no Regime Fiscal do Simples Nacional não estão abrangidos pelo disposto no item 3.3, devendo apresentar proposta de preços com a carga tributária completa.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3.7. Independentemente do percentual de tributo inserido na planilha, no pagamento serão retidos na fonte os percentuais estabelecidos na legislação vigente.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3.8.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3.9. Uma vez enviada a proposta no sistema, os fornecedores NÃO poderão retirá-la, substituí-la ou modificá-la;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3.10 No cadastramento da proposta inicial, o fornecedor deverá, também, assinalar “sim” ou “não” em campo próprio do sistema eletrônico, às seguintes declarações: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3.10.1. que inexistem fatos impeditivos para sua habilitação no certame, ciente da obrigatoriedade de declarar ocorrências posteriores;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3.10.2. que cumpre os requisitos estabelecidos no artigo 3° da Lei Complementar nº 123, de 2006, estando apto a usufruir do tratamento favorecido estabelecido em seus arts. 42 a 49;</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lastRenderedPageBreak/>
        <w:t>3.10.3. que está ciente e concorda com as condições contidas no Aviso de Contratação Direta e seus anexos;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3.10.4. que assume a responsabilidade pelas transações que forem efetuadas no sistema, assumindo como firmes e verdadeiras;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3.10.5. que cumpre as exigências de reserva de cargos para pessoa com deficiência e para reabilitado da Previdência Social, de que trata o art. 93 da Lei nº 8.213/1991;</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3.10.6. que não emprega menor de 18 anos em trabalho noturno, perigoso ou insalubre e não emprega menor de 16 anos, salvo menor, a partir de 14 anos, na condição de aprendiz, nos termos do artigo 7°, XXXIII, da Constituição.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3.11. Fica facultado ao fornecedor, ao cadastrar sua proposta inicial, a parametrização de valor final mínimo, com o registro do seu lance final aceitável (menor preço ou maior desconto, conforme o caso).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3.11.1. Feita essa opção os lances serão enviados automaticamente pelo sistema, respeitados os limites cadastrados pelo fornecedor e o intervalo mínimo entre lances previsto neste aviso.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3.11.1.1. Sem prejuízo do disposto acima, os lances poderão ser enviados manualmente, na forma da seção respectiva deste Aviso de Contratação Direta.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3.11.2. O valor final mínimo poderá ser alterado pelo fornecedor durante a fase de disputa, desde que não assuma valor superior a lance já registrado por ele no sistema.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3.11.3. O valor mínimo parametrizado possui caráter sigiloso aos demais participantes do certame e para o órgão ou entidade contratante. Apenas os lances efetivamente enviados poderão ser conhecidos dos fornecedores na forma da seção seguinte deste Aviso.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3.12. Qualquer pessoa é parte legítima para impugnar o Aviso de Dispensa Eletrônica por irregularidade na aplicação da Lei Federal n.º 14.133, de 2021 e do Decreto n.º 10.086, de 2022, ou para solicitar esclarecimentos e providências sobre os seus termos, devendo protocolar o pedido, no prazo de até 3 (três) dias úteis antes da data de abertura do procedimento de dispensa, em campo específico no sítio eletrônico </w:t>
      </w:r>
      <w:r w:rsidR="00C4364B" w:rsidRPr="00E4576B">
        <w:rPr>
          <w:rFonts w:ascii="Arial" w:eastAsia="NSimSun" w:hAnsi="Arial" w:cs="Arial"/>
          <w:kern w:val="2"/>
          <w:sz w:val="20"/>
          <w:lang w:eastAsia="zh-CN" w:bidi="hi-IN"/>
        </w:rPr>
        <w:t>www.gov.br/compras/pt-br</w:t>
      </w:r>
      <w:r w:rsidRPr="00E4576B">
        <w:rPr>
          <w:rFonts w:ascii="Arial" w:eastAsia="NSimSun" w:hAnsi="Arial" w:cs="Arial"/>
          <w:kern w:val="2"/>
          <w:sz w:val="20"/>
          <w:lang w:eastAsia="zh-CN" w:bidi="hi-IN"/>
        </w:rPr>
        <w:t xml:space="preserve"> pelo qual serão respondidos os esclarecimentos solicitados, no prazo de até 3 (três) dias úteis, limitado ao último dia útil anterior à data da abertura da dispensa eletrônica.</w:t>
      </w:r>
    </w:p>
    <w:p w:rsidR="00C2297C" w:rsidRPr="00E4576B" w:rsidRDefault="00C2297C" w:rsidP="00EF77A5">
      <w:pPr>
        <w:pStyle w:val="Ttulo1"/>
        <w:rPr>
          <w:rFonts w:ascii="Liberation Serif" w:eastAsia="NSimSun" w:hAnsi="Liberation Serif" w:cs="Arial"/>
          <w:color w:val="auto"/>
          <w:sz w:val="24"/>
          <w:szCs w:val="24"/>
          <w:lang w:bidi="hi-IN"/>
        </w:rPr>
      </w:pPr>
      <w:bookmarkStart w:id="8" w:name="_Toc104906821"/>
      <w:bookmarkStart w:id="9" w:name="_Toc149665236"/>
      <w:r w:rsidRPr="00E4576B">
        <w:rPr>
          <w:rFonts w:ascii="Arial" w:eastAsia="NSimSun" w:hAnsi="Arial" w:cs="Arial"/>
          <w:color w:val="auto"/>
          <w:sz w:val="20"/>
          <w:szCs w:val="20"/>
          <w:lang w:bidi="hi-IN"/>
        </w:rPr>
        <w:t>4. FASE DE LANCES</w:t>
      </w:r>
      <w:bookmarkEnd w:id="8"/>
      <w:bookmarkEnd w:id="9"/>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4.1 A partir das </w:t>
      </w:r>
      <w:r w:rsidR="00B511CB" w:rsidRPr="00E4576B">
        <w:rPr>
          <w:rFonts w:ascii="Arial" w:eastAsia="NSimSun" w:hAnsi="Arial" w:cs="Arial"/>
          <w:kern w:val="2"/>
          <w:sz w:val="20"/>
          <w:lang w:eastAsia="zh-CN" w:bidi="hi-IN"/>
        </w:rPr>
        <w:t>08</w:t>
      </w:r>
      <w:r w:rsidR="000648CE">
        <w:rPr>
          <w:rFonts w:ascii="Arial" w:eastAsia="NSimSun" w:hAnsi="Arial" w:cs="Arial"/>
          <w:kern w:val="2"/>
          <w:sz w:val="20"/>
          <w:lang w:eastAsia="zh-CN" w:bidi="hi-IN"/>
        </w:rPr>
        <w:t>h</w:t>
      </w:r>
      <w:r w:rsidR="00B511CB" w:rsidRPr="00E4576B">
        <w:rPr>
          <w:rFonts w:ascii="Arial" w:eastAsia="NSimSun" w:hAnsi="Arial" w:cs="Arial"/>
          <w:kern w:val="2"/>
          <w:sz w:val="20"/>
          <w:lang w:eastAsia="zh-CN" w:bidi="hi-IN"/>
        </w:rPr>
        <w:t>30min</w:t>
      </w:r>
      <w:r w:rsidRPr="00E4576B">
        <w:rPr>
          <w:rFonts w:ascii="Arial" w:eastAsia="NSimSun" w:hAnsi="Arial" w:cs="Arial"/>
          <w:kern w:val="2"/>
          <w:sz w:val="20"/>
          <w:lang w:eastAsia="zh-CN" w:bidi="hi-IN"/>
        </w:rPr>
        <w:t xml:space="preserve">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4.2 Iniciada a etapa competitiva, os fornecedores deverão encaminhar lances exclusivamente por meio de sistema eletrônico, sendo imediatamente informados do seu recebimento e do valor consignado no registro.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4.2.1. O lance deverá ser ofertado pelo valor total</w:t>
      </w:r>
      <w:r w:rsidR="00C4364B" w:rsidRPr="00E4576B">
        <w:rPr>
          <w:rFonts w:ascii="Arial" w:eastAsia="NSimSun" w:hAnsi="Arial" w:cs="Arial"/>
          <w:kern w:val="2"/>
          <w:sz w:val="20"/>
          <w:lang w:eastAsia="zh-CN" w:bidi="hi-IN"/>
        </w:rPr>
        <w:t xml:space="preserve"> do lote</w:t>
      </w:r>
      <w:r w:rsidRPr="00E4576B">
        <w:rPr>
          <w:rFonts w:ascii="Arial" w:eastAsia="NSimSun" w:hAnsi="Arial" w:cs="Arial"/>
          <w:i/>
          <w:kern w:val="2"/>
          <w:sz w:val="20"/>
          <w:lang w:eastAsia="zh-CN" w:bidi="hi-IN"/>
        </w:rPr>
        <w:t>.</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4.3. O fornecedor somente poderá oferecer valor inferior ou maior percentual de desconto em relação ao último lance por ele ofertado e registrado pelo sistema.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4.3.2. O intervalo mínimo de diferença de valores ou percentuais entre os lances, que incidirá tanto em relação aos lances intermediários quanto em relação ao que cobrir a melhor oferta é de </w:t>
      </w:r>
      <w:r w:rsidR="00B511CB" w:rsidRPr="00E4576B">
        <w:rPr>
          <w:rFonts w:ascii="Arial" w:eastAsia="NSimSun" w:hAnsi="Arial" w:cs="Arial"/>
          <w:kern w:val="2"/>
          <w:sz w:val="20"/>
          <w:lang w:eastAsia="zh-CN" w:bidi="hi-IN"/>
        </w:rPr>
        <w:t>R$ 0,01</w:t>
      </w:r>
      <w:r w:rsidRPr="00E4576B">
        <w:rPr>
          <w:rFonts w:ascii="Arial" w:eastAsia="NSimSun" w:hAnsi="Arial" w:cs="Arial"/>
          <w:kern w:val="2"/>
          <w:sz w:val="20"/>
          <w:lang w:eastAsia="zh-CN" w:bidi="hi-IN"/>
        </w:rPr>
        <w:t xml:space="preserve"> (</w:t>
      </w:r>
      <w:r w:rsidR="00B511CB" w:rsidRPr="00E4576B">
        <w:rPr>
          <w:rFonts w:ascii="Arial" w:eastAsia="NSimSun" w:hAnsi="Arial" w:cs="Arial"/>
          <w:kern w:val="2"/>
          <w:sz w:val="20"/>
          <w:lang w:eastAsia="zh-CN" w:bidi="hi-IN"/>
        </w:rPr>
        <w:t>um centavo</w:t>
      </w:r>
      <w:r w:rsidRPr="00E4576B">
        <w:rPr>
          <w:rFonts w:ascii="Arial" w:eastAsia="NSimSun" w:hAnsi="Arial" w:cs="Arial"/>
          <w:kern w:val="2"/>
          <w:sz w:val="20"/>
          <w:lang w:eastAsia="zh-CN" w:bidi="hi-IN"/>
        </w:rPr>
        <w:t>).</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lastRenderedPageBreak/>
        <w:t>4.4. Havendo lances iguais ao menor já ofertado, prevalecerá aquele que for recebido e registrado primeiro no sistema.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4.5. Caso o fornecedor não apresente lances, concorrerá com o valor de sua proposta inicial.</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4.6. Durante o procedimento, os fornecedores serão informados, em tempo real, do valor do menor lance registrado, vedada a identificação do fornecedor.</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4.7. Imediatamente após o término do prazo estabelecido para a fase de lances, haverá o seu encerramento, com o ordenamento e divulgação dos lances, pelo sistema, em ordem crescente de classificação.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4.7.1. O encerramento da fase de lances ocorrerá de forma automática pontualmente no horário indicado, sem qualquer possibilidade de prorrogação e não havendo tempo aleatório ou mecanismo similar.</w:t>
      </w:r>
    </w:p>
    <w:p w:rsidR="00C2297C" w:rsidRPr="00E4576B" w:rsidRDefault="00C2297C" w:rsidP="00EF77A5">
      <w:pPr>
        <w:pStyle w:val="Ttulo1"/>
        <w:rPr>
          <w:rFonts w:ascii="Liberation Serif" w:eastAsia="NSimSun" w:hAnsi="Liberation Serif" w:cs="Arial"/>
          <w:color w:val="auto"/>
          <w:sz w:val="24"/>
          <w:szCs w:val="24"/>
          <w:lang w:bidi="hi-IN"/>
        </w:rPr>
      </w:pPr>
      <w:bookmarkStart w:id="10" w:name="_Toc104906822"/>
      <w:bookmarkStart w:id="11" w:name="_Toc149665237"/>
      <w:r w:rsidRPr="00E4576B">
        <w:rPr>
          <w:rFonts w:ascii="Arial" w:eastAsia="NSimSun" w:hAnsi="Arial" w:cs="Arial"/>
          <w:color w:val="auto"/>
          <w:sz w:val="20"/>
          <w:szCs w:val="20"/>
          <w:lang w:bidi="hi-IN"/>
        </w:rPr>
        <w:t>5. JULGAMENTO DAS PROPOSTAS DE PREÇO</w:t>
      </w:r>
      <w:bookmarkEnd w:id="10"/>
      <w:bookmarkEnd w:id="11"/>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5.1. Encerrada a fase de lances, será verificada a conformidade da proposta classificada em primeiro lugar quanto à adequação do objeto e à compatibilidade do preço em relação ao estipulado para a contratação.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5.2. No caso de o preço da proposta vencedora estar acima do estimado pela Administração, poderá haver a negociação de condições mais vantajosas.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5.2.1. Neste caso, será encaminhada contraproposta ao fornecedor que tenha apresentado o melhor preço, para que seja obtida melhor proposta com preço compatível ao estimado pela Administração.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5.2.3 Em qualquer caso, concluída a negociação, o resultado será registrado na ata do procedimento da dispensa eletrônica.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5.3. Estando o preço compatível, será solicitado o envio da proposta e, se necessário, de documentos complementares, adequada ao último lance.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5.4. O prazo de validade da proposta não será inferior a </w:t>
      </w:r>
      <w:r w:rsidR="00A667C9">
        <w:rPr>
          <w:rFonts w:ascii="Arial" w:eastAsia="NSimSun" w:hAnsi="Arial" w:cs="Arial"/>
          <w:kern w:val="2"/>
          <w:sz w:val="20"/>
          <w:lang w:eastAsia="zh-CN" w:bidi="hi-IN"/>
        </w:rPr>
        <w:t>9</w:t>
      </w:r>
      <w:r w:rsidR="00CF7CA1" w:rsidRPr="00E4576B">
        <w:rPr>
          <w:rFonts w:ascii="Arial" w:eastAsia="NSimSun" w:hAnsi="Arial" w:cs="Arial"/>
          <w:kern w:val="2"/>
          <w:sz w:val="20"/>
          <w:lang w:eastAsia="zh-CN" w:bidi="hi-IN"/>
        </w:rPr>
        <w:t>0 (</w:t>
      </w:r>
      <w:r w:rsidR="00A667C9">
        <w:rPr>
          <w:rFonts w:ascii="Arial" w:eastAsia="NSimSun" w:hAnsi="Arial" w:cs="Arial"/>
          <w:kern w:val="2"/>
          <w:sz w:val="20"/>
          <w:lang w:eastAsia="zh-CN" w:bidi="hi-IN"/>
        </w:rPr>
        <w:t>noventa</w:t>
      </w:r>
      <w:r w:rsidR="00CF7CA1" w:rsidRPr="00E4576B">
        <w:rPr>
          <w:rFonts w:ascii="Arial" w:eastAsia="NSimSun" w:hAnsi="Arial" w:cs="Arial"/>
          <w:kern w:val="2"/>
          <w:sz w:val="20"/>
          <w:lang w:eastAsia="zh-CN" w:bidi="hi-IN"/>
        </w:rPr>
        <w:t>) dias</w:t>
      </w:r>
      <w:r w:rsidRPr="00E4576B">
        <w:rPr>
          <w:rFonts w:ascii="Arial" w:eastAsia="NSimSun" w:hAnsi="Arial" w:cs="Arial"/>
          <w:kern w:val="2"/>
          <w:sz w:val="20"/>
          <w:lang w:eastAsia="zh-CN" w:bidi="hi-IN"/>
        </w:rPr>
        <w:t>, a contar da data de sua apresentação.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5.5. Será desclassificada a proposta vencedora que: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5.5.1. contiver vícios insanáveis;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5.5.2. não obedecer às especificações técnicas pormenorizadas neste aviso ou em seus anexos;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5.5.3. apresentar preços inexequíveis ou permanecerem acima do preço máximo definido para a contratação;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5.5.4. não tiverem sua exequibilidade demonstrada, quando exigido pela Administração;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5.5.5. apresentar desconformidade com quaisquer outras exigências deste aviso ou seus anexos, desde que insanável.</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5.6. Quando o fornecedor não conseguir comprovar que possui ou possuirá recursos suficientes para executar a contento o objeto, será considerada inexequível a proposta de preços ou menor lance que: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5.6.1. 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Pr="00E4576B">
        <w:rPr>
          <w:rFonts w:ascii="Arial" w:eastAsia="NSimSun" w:hAnsi="Arial" w:cs="Arial"/>
          <w:kern w:val="2"/>
          <w:sz w:val="20"/>
          <w:lang w:eastAsia="zh-CN" w:bidi="hi-IN"/>
        </w:rPr>
        <w:lastRenderedPageBreak/>
        <w:t>dispensa não tenha estabelecido limites mínimos, exceto quando se referirem a materiais e instalações de propriedade do próprio fornecedor, para os quais ele renuncie a parcela ou à totalidade da remuneração;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5.6.2. apresentar um ou mais valores da planilha de custo que sejam inferiores àqueles fixados em instrumentos de caráter normativo obrigatório, tais como leis, medidas provisórias e convenções coletivas de trabalho vigentes.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5.7. Se houver indícios de inexequibilidade da proposta de preço, ou em caso da necessidade de esclarecimentos complementares, poderão ser efetuadas diligências, para que a empresa comprove a exequibilidade da proposta.  </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5.8. Erros no preenchimento da planilha não constituem motivo para a desclassificação da proposta. A planilha poderá ser ajustada pelo fornecedor, no prazo indicado pelo sistema, desde que não haja majoração do preço.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5.8.1. O ajuste de que trata este dispositivo se limita a sanar erros ou falhas que não alterem a substância das propostas;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5.8.2. Considera-se erro no preenchimento da planilha passível de correção a indicação de recolhimento de impostos e contribuições na forma do Simples Nacional, quando não cabível esse regime.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5.9. Para fins de análise da proposta quanto ao cumprimento das especificações do objeto, poderá ser colhida a manifestação escrita do setor requisitante do serviço ou da área especializada no objeto.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5.10. Se a proposta ou lance vencedor for desclassificado, será examinada a proposta ou lance subsequente, e, assim sucessivamente, na ordem de classificação.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5.11. Havendo necessidade, a sessão será suspensa, informando-se no “chat” a nova data e horário para a sua continuidade.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5.12. Encerrada a análise quanto à aceitação da proposta, se iniciará a fase de habilitação, observado o disposto neste Aviso de Contratação Direta.</w:t>
      </w:r>
    </w:p>
    <w:p w:rsidR="00C2297C" w:rsidRPr="00E4576B" w:rsidRDefault="00C2297C" w:rsidP="00EF77A5">
      <w:pPr>
        <w:pStyle w:val="Ttulo1"/>
        <w:rPr>
          <w:rFonts w:ascii="Liberation Serif" w:eastAsia="NSimSun" w:hAnsi="Liberation Serif" w:cs="Arial"/>
          <w:color w:val="auto"/>
          <w:sz w:val="24"/>
          <w:szCs w:val="24"/>
          <w:lang w:bidi="hi-IN"/>
        </w:rPr>
      </w:pPr>
      <w:bookmarkStart w:id="12" w:name="_Toc104906823"/>
      <w:bookmarkStart w:id="13" w:name="_Toc149665238"/>
      <w:r w:rsidRPr="00E4576B">
        <w:rPr>
          <w:rFonts w:ascii="Arial" w:eastAsia="NSimSun" w:hAnsi="Arial" w:cs="Arial"/>
          <w:color w:val="auto"/>
          <w:sz w:val="20"/>
          <w:szCs w:val="20"/>
          <w:lang w:bidi="hi-IN"/>
        </w:rPr>
        <w:t>6. HABILITAÇÃO</w:t>
      </w:r>
      <w:bookmarkEnd w:id="12"/>
      <w:bookmarkEnd w:id="13"/>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6.1. Os documentos a serem exigidos para fins de habilitação constam do ANEXO I</w:t>
      </w:r>
      <w:r w:rsidR="000A5BE9">
        <w:rPr>
          <w:rFonts w:ascii="Arial" w:eastAsia="NSimSun" w:hAnsi="Arial" w:cs="Arial"/>
          <w:kern w:val="2"/>
          <w:sz w:val="20"/>
          <w:lang w:eastAsia="zh-CN" w:bidi="hi-IN"/>
        </w:rPr>
        <w:t>I</w:t>
      </w:r>
      <w:r w:rsidRPr="00E4576B">
        <w:rPr>
          <w:rFonts w:ascii="Arial" w:eastAsia="NSimSun" w:hAnsi="Arial" w:cs="Arial"/>
          <w:kern w:val="2"/>
          <w:sz w:val="20"/>
          <w:lang w:eastAsia="zh-CN" w:bidi="hi-IN"/>
        </w:rPr>
        <w:t xml:space="preserve"> – </w:t>
      </w:r>
      <w:r w:rsidR="000A5BE9" w:rsidRPr="000A5BE9">
        <w:rPr>
          <w:rFonts w:ascii="Arial" w:eastAsia="NSimSun" w:hAnsi="Arial" w:cs="Arial"/>
          <w:kern w:val="2"/>
          <w:sz w:val="20"/>
          <w:lang w:eastAsia="zh-CN" w:bidi="hi-IN"/>
        </w:rPr>
        <w:t>DOCUMENTOS DE HABILITAÇÃO</w:t>
      </w:r>
      <w:r w:rsidR="0013341C">
        <w:rPr>
          <w:rFonts w:ascii="Arial" w:eastAsia="NSimSun" w:hAnsi="Arial" w:cs="Arial"/>
          <w:kern w:val="2"/>
          <w:sz w:val="20"/>
          <w:lang w:eastAsia="zh-CN" w:bidi="hi-IN"/>
        </w:rPr>
        <w:t xml:space="preserve"> </w:t>
      </w:r>
      <w:r w:rsidRPr="00E4576B">
        <w:rPr>
          <w:rFonts w:ascii="Arial" w:eastAsia="NSimSun" w:hAnsi="Arial" w:cs="Arial"/>
          <w:kern w:val="2"/>
          <w:sz w:val="20"/>
          <w:lang w:eastAsia="zh-CN" w:bidi="hi-IN"/>
        </w:rPr>
        <w:t>deste aviso e serão solicitados do fornecedor mais bem classificado na fase de lances.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6.2. 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6.2.1. Cadastro Unificado de Fornecedores do Estado do Paraná - CAUFPR;</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6.2.2. Cadastro Nacional de Empresas Inidôneas e Suspensas - CEIS, mantido pela Controladoria-Geral da União (</w:t>
      </w:r>
      <w:hyperlink r:id="rId11" w:anchor="_blank" w:history="1">
        <w:r w:rsidRPr="00E4576B">
          <w:rPr>
            <w:rFonts w:ascii="Arial" w:eastAsia="NSimSun" w:hAnsi="Arial" w:cs="Arial"/>
            <w:kern w:val="2"/>
            <w:sz w:val="20"/>
            <w:lang w:eastAsia="zh-CN" w:bidi="hi-IN"/>
          </w:rPr>
          <w:t>www.portaldatransparencia.gov.br/ceis</w:t>
        </w:r>
      </w:hyperlink>
      <w:r w:rsidRPr="00E4576B">
        <w:rPr>
          <w:rFonts w:ascii="Arial" w:eastAsia="NSimSun" w:hAnsi="Arial" w:cs="Arial"/>
          <w:kern w:val="2"/>
          <w:sz w:val="20"/>
          <w:lang w:eastAsia="zh-CN" w:bidi="hi-IN"/>
        </w:rPr>
        <w:t xml:space="preserve">);  </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6.2.3. Cadastro Nacional de Condenações Cíveis por Atos de Improbidade Administrativa, mantido pelo Conselho Nacional de Justiça (</w:t>
      </w:r>
      <w:hyperlink r:id="rId12" w:anchor="_blank" w:history="1">
        <w:r w:rsidRPr="00E4576B">
          <w:rPr>
            <w:rFonts w:ascii="Arial" w:eastAsia="NSimSun" w:hAnsi="Arial" w:cs="Arial"/>
            <w:kern w:val="2"/>
            <w:sz w:val="20"/>
            <w:lang w:eastAsia="zh-CN" w:bidi="hi-IN"/>
          </w:rPr>
          <w:t>www.cnj.jus.br/improbidade_adm/consultar_requerido.php</w:t>
        </w:r>
      </w:hyperlink>
      <w:r w:rsidRPr="00E4576B">
        <w:rPr>
          <w:rFonts w:ascii="Arial" w:eastAsia="NSimSun" w:hAnsi="Arial" w:cs="Arial"/>
          <w:kern w:val="2"/>
          <w:sz w:val="20"/>
          <w:lang w:eastAsia="zh-CN" w:bidi="hi-IN"/>
        </w:rPr>
        <w:t>);</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6.2.4. Lista de Inidôneos mantida pelo Tribunal de Contas da União – TCU.</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6.3. Para a consulta de fornecedores pessoa jurídica poderá haver a substituição das consultas dos subitens 6.2.2, 6.2.3, e 6.2.4, pela Consulta Consolidada de Pessoa Jurídica do TCU (</w:t>
      </w:r>
      <w:hyperlink r:id="rId13" w:anchor="_blank" w:history="1">
        <w:r w:rsidRPr="00E4576B">
          <w:rPr>
            <w:rFonts w:ascii="Arial" w:eastAsia="NSimSun" w:hAnsi="Arial" w:cs="Arial"/>
            <w:kern w:val="2"/>
            <w:sz w:val="20"/>
            <w:u w:val="single"/>
            <w:lang w:eastAsia="zh-CN" w:bidi="hi-IN"/>
          </w:rPr>
          <w:t>https://certidoesapf.apps.tcu.gov.br/</w:t>
        </w:r>
      </w:hyperlink>
      <w:r w:rsidRPr="00E4576B">
        <w:rPr>
          <w:rFonts w:ascii="Arial" w:eastAsia="NSimSun" w:hAnsi="Arial" w:cs="Arial"/>
          <w:kern w:val="2"/>
          <w:sz w:val="20"/>
          <w:lang w:eastAsia="zh-CN" w:bidi="hi-IN"/>
        </w:rPr>
        <w:t>).</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6.4. A consulta aos cadastros será realizada em nome da empresa fornecedora e também de seu sócio majoritário, por força do artigo 12 da Lei n° 8.429, de 1992, que prevê, dentre as sanções </w:t>
      </w:r>
      <w:r w:rsidRPr="00E4576B">
        <w:rPr>
          <w:rFonts w:ascii="Arial" w:eastAsia="NSimSun" w:hAnsi="Arial" w:cs="Arial"/>
          <w:kern w:val="2"/>
          <w:sz w:val="20"/>
          <w:lang w:eastAsia="zh-CN" w:bidi="hi-IN"/>
        </w:rPr>
        <w:lastRenderedPageBreak/>
        <w:t>impostas ao responsável pela prática de ato de improbidade administrativa, a proibição de contratar com o Poder Público, inclusive por intermédio de pessoa jurídica da qual seja sócio majoritário.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6.4.1. Caso conste na Consulta de Situação do Fornecedor a existência de Ocorrências Impeditivas Indiretas, o gestor diligenciará para verificar se houve fraude por parte das empresas apontadas no Relatório de Ocorrências Impeditivas Indiretas.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6.4.1.1. A tentativa de burla será verificada por meio dos vínculos societários, linhas de fornecimento similares, dentre outros.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6.4.1.2. O fornecedor será convocado para manifestação previamente à sua desclassificação.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6.5. Constatada a existência de sanção, o fornecedor será reputado inabilitado, por falta de condição de participação.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6.6. Caso atendidas as condições de participação, a habilitação dos fornecedores será verificada por meio do Cadastro Unificado de Fornecedores do Estado do Paraná - CAUFPR, nos documentos por ele abrangidos.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6.6.1. É dever do fornecedor atualizar previamente as comprovações constantes do Cadastro Unificado de Fornecedores do Estado do Paraná - CAUFPR para que estejam vigentes na data da abertura da sessão pública, ou encaminhar, quando solicitado, a respectiva documentação atualizada.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6.6.2. O descumprimento do subitem acima implicará a inabilitação do fornecedor, exceto se a consulta aos sítios eletrônicos oficiais emissores de certidões lograr êxito em encontrar a(s) certidão(ões) válida(s).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6.7. 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6.8. Somente haverá a necessidade de comprovação do preenchimento de requisitos mediante apresentação dos documentos originais não-digitais quando houver dúvida em relação à integridade do documento digital.</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6.9. 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6.10. Havendo necessidade de analisar minuciosamente os documentos exigidos, a sessão será suspensa, sendo informada a nova data e horário para a sua continuidade.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6.11. Será inabilitado o fornecedor que não comprovar sua habilitação, seja por não apresentar quaisquer dos documentos exigidos, ou apresentá-los em desacordo com o estabelecido neste Aviso de Contratação Direta.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6.12.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6.13. Constatado o atendimento às exigências de habilitação, o fornecedor será habilitado.</w:t>
      </w: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200" w:line="276" w:lineRule="auto"/>
        <w:jc w:val="both"/>
        <w:textAlignment w:val="baseline"/>
        <w:rPr>
          <w:rFonts w:ascii="Spranq eco sans" w:eastAsia="Times New Roman" w:hAnsi="Spranq eco sans" w:cs="Spranq eco sans"/>
          <w:kern w:val="2"/>
          <w:sz w:val="20"/>
          <w:lang w:eastAsia="zh-CN"/>
        </w:rPr>
      </w:pPr>
      <w:r w:rsidRPr="00E4576B">
        <w:rPr>
          <w:rFonts w:ascii="Arial" w:eastAsia="NSimSun" w:hAnsi="Arial" w:cs="Arial"/>
          <w:kern w:val="2"/>
          <w:sz w:val="20"/>
          <w:lang w:eastAsia="zh-CN" w:bidi="hi-IN"/>
        </w:rPr>
        <w:t>6.1</w:t>
      </w:r>
      <w:r w:rsidR="003B5AF9" w:rsidRPr="00E4576B">
        <w:rPr>
          <w:rFonts w:ascii="Arial" w:eastAsia="NSimSun" w:hAnsi="Arial" w:cs="Arial"/>
          <w:kern w:val="2"/>
          <w:sz w:val="20"/>
          <w:lang w:eastAsia="zh-CN" w:bidi="hi-IN"/>
        </w:rPr>
        <w:t>4</w:t>
      </w:r>
      <w:r w:rsidRPr="00E4576B">
        <w:rPr>
          <w:rFonts w:ascii="Arial" w:eastAsia="NSimSun" w:hAnsi="Arial" w:cs="Arial"/>
          <w:kern w:val="2"/>
          <w:sz w:val="20"/>
          <w:lang w:eastAsia="zh-CN" w:bidi="hi-IN"/>
        </w:rPr>
        <w:t>. Encerradas a etapa de julgamento e de habilitação, o processo será encaminhado à autoridade superior para adjudicação do objeto e homologação do procedimento, observado, no que couber, o disposto no art. 71 da Lei nº 14.133, de 2021.</w:t>
      </w:r>
    </w:p>
    <w:p w:rsidR="00C2297C" w:rsidRPr="00E4576B" w:rsidRDefault="00C2297C" w:rsidP="00EF77A5">
      <w:pPr>
        <w:pStyle w:val="Ttulo1"/>
        <w:rPr>
          <w:rFonts w:ascii="Liberation Serif" w:eastAsia="NSimSun" w:hAnsi="Liberation Serif" w:cs="Arial"/>
          <w:color w:val="auto"/>
          <w:sz w:val="24"/>
          <w:szCs w:val="24"/>
          <w:lang w:bidi="hi-IN"/>
        </w:rPr>
      </w:pPr>
      <w:bookmarkStart w:id="14" w:name="_Toc104906824"/>
      <w:bookmarkStart w:id="15" w:name="_Toc149665239"/>
      <w:r w:rsidRPr="00E4576B">
        <w:rPr>
          <w:rFonts w:ascii="Arial" w:eastAsia="NSimSun" w:hAnsi="Arial" w:cs="Arial"/>
          <w:color w:val="auto"/>
          <w:sz w:val="20"/>
          <w:szCs w:val="20"/>
          <w:lang w:bidi="hi-IN"/>
        </w:rPr>
        <w:lastRenderedPageBreak/>
        <w:t>7. CONTRATAÇÃO</w:t>
      </w:r>
      <w:bookmarkEnd w:id="14"/>
      <w:bookmarkEnd w:id="15"/>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7.1. Após a homologação e adjudicação, caso se conclua pela contratação, será firmado Termo de Contrato ou emitido instrumento equivalente</w:t>
      </w:r>
      <w:r w:rsidR="002760E6" w:rsidRPr="00E4576B">
        <w:rPr>
          <w:rFonts w:ascii="Arial" w:eastAsia="NSimSun" w:hAnsi="Arial" w:cs="Arial"/>
          <w:kern w:val="2"/>
          <w:sz w:val="20"/>
          <w:lang w:eastAsia="zh-CN" w:bidi="hi-IN"/>
        </w:rPr>
        <w:t xml:space="preserve">, como </w:t>
      </w:r>
      <w:r w:rsidR="00465DBA" w:rsidRPr="00E4576B">
        <w:rPr>
          <w:rFonts w:ascii="Arial" w:eastAsia="NSimSun" w:hAnsi="Arial" w:cs="Arial"/>
          <w:kern w:val="2"/>
          <w:sz w:val="20"/>
          <w:lang w:eastAsia="zh-CN" w:bidi="hi-IN"/>
        </w:rPr>
        <w:t>N</w:t>
      </w:r>
      <w:r w:rsidR="002760E6" w:rsidRPr="00E4576B">
        <w:rPr>
          <w:rFonts w:ascii="Arial" w:eastAsia="NSimSun" w:hAnsi="Arial" w:cs="Arial"/>
          <w:kern w:val="2"/>
          <w:sz w:val="20"/>
          <w:lang w:eastAsia="zh-CN" w:bidi="hi-IN"/>
        </w:rPr>
        <w:t xml:space="preserve">ota de </w:t>
      </w:r>
      <w:r w:rsidR="00465DBA" w:rsidRPr="00E4576B">
        <w:rPr>
          <w:rFonts w:ascii="Arial" w:eastAsia="NSimSun" w:hAnsi="Arial" w:cs="Arial"/>
          <w:kern w:val="2"/>
          <w:sz w:val="20"/>
          <w:lang w:eastAsia="zh-CN" w:bidi="hi-IN"/>
        </w:rPr>
        <w:t>E</w:t>
      </w:r>
      <w:r w:rsidR="002760E6" w:rsidRPr="00E4576B">
        <w:rPr>
          <w:rFonts w:ascii="Arial" w:eastAsia="NSimSun" w:hAnsi="Arial" w:cs="Arial"/>
          <w:kern w:val="2"/>
          <w:sz w:val="20"/>
          <w:lang w:eastAsia="zh-CN" w:bidi="hi-IN"/>
        </w:rPr>
        <w:t xml:space="preserve">mpenho ou </w:t>
      </w:r>
      <w:r w:rsidR="00465DBA" w:rsidRPr="00E4576B">
        <w:rPr>
          <w:rFonts w:ascii="Arial" w:eastAsia="NSimSun" w:hAnsi="Arial" w:cs="Arial"/>
          <w:kern w:val="2"/>
          <w:sz w:val="20"/>
          <w:lang w:eastAsia="zh-CN" w:bidi="hi-IN"/>
        </w:rPr>
        <w:t>O</w:t>
      </w:r>
      <w:r w:rsidR="002760E6" w:rsidRPr="00E4576B">
        <w:rPr>
          <w:rFonts w:ascii="Arial" w:eastAsia="NSimSun" w:hAnsi="Arial" w:cs="Arial"/>
          <w:kern w:val="2"/>
          <w:sz w:val="20"/>
          <w:lang w:eastAsia="zh-CN" w:bidi="hi-IN"/>
        </w:rPr>
        <w:t xml:space="preserve">rdem de </w:t>
      </w:r>
      <w:r w:rsidR="00465DBA" w:rsidRPr="00E4576B">
        <w:rPr>
          <w:rFonts w:ascii="Arial" w:eastAsia="NSimSun" w:hAnsi="Arial" w:cs="Arial"/>
          <w:kern w:val="2"/>
          <w:sz w:val="20"/>
          <w:lang w:eastAsia="zh-CN" w:bidi="hi-IN"/>
        </w:rPr>
        <w:t>F</w:t>
      </w:r>
      <w:r w:rsidR="002760E6" w:rsidRPr="00E4576B">
        <w:rPr>
          <w:rFonts w:ascii="Arial" w:eastAsia="NSimSun" w:hAnsi="Arial" w:cs="Arial"/>
          <w:kern w:val="2"/>
          <w:sz w:val="20"/>
          <w:lang w:eastAsia="zh-CN" w:bidi="hi-IN"/>
        </w:rPr>
        <w:t>ornecimento</w:t>
      </w:r>
      <w:r w:rsidRPr="00E4576B">
        <w:rPr>
          <w:rFonts w:ascii="Arial" w:eastAsia="NSimSun" w:hAnsi="Arial" w:cs="Arial"/>
          <w:kern w:val="2"/>
          <w:sz w:val="20"/>
          <w:lang w:eastAsia="zh-CN" w:bidi="hi-IN"/>
        </w:rPr>
        <w:t>.</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7.2. O adjudicatário terá o prazo de</w:t>
      </w:r>
      <w:r w:rsidR="00CF7CA1" w:rsidRPr="00E4576B">
        <w:rPr>
          <w:rFonts w:ascii="Arial" w:eastAsia="NSimSun" w:hAnsi="Arial" w:cs="Arial"/>
          <w:kern w:val="2"/>
          <w:sz w:val="20"/>
          <w:lang w:eastAsia="zh-CN" w:bidi="hi-IN"/>
        </w:rPr>
        <w:t xml:space="preserve"> 0</w:t>
      </w:r>
      <w:r w:rsidR="009A6FFA">
        <w:rPr>
          <w:rFonts w:ascii="Arial" w:eastAsia="NSimSun" w:hAnsi="Arial" w:cs="Arial"/>
          <w:kern w:val="2"/>
          <w:sz w:val="20"/>
          <w:lang w:eastAsia="zh-CN" w:bidi="hi-IN"/>
        </w:rPr>
        <w:t>3</w:t>
      </w:r>
      <w:r w:rsidR="00CF7CA1" w:rsidRPr="00E4576B">
        <w:rPr>
          <w:rFonts w:ascii="Arial" w:eastAsia="NSimSun" w:hAnsi="Arial" w:cs="Arial"/>
          <w:kern w:val="2"/>
          <w:sz w:val="20"/>
          <w:lang w:eastAsia="zh-CN" w:bidi="hi-IN"/>
        </w:rPr>
        <w:t xml:space="preserve"> dias úteis</w:t>
      </w:r>
      <w:r w:rsidRPr="00E4576B">
        <w:rPr>
          <w:rFonts w:ascii="Arial" w:eastAsia="NSimSun" w:hAnsi="Arial" w:cs="Arial"/>
          <w:kern w:val="2"/>
          <w:sz w:val="20"/>
          <w:lang w:eastAsia="zh-CN" w:bidi="hi-IN"/>
        </w:rPr>
        <w:t>, contados a partir da data de sua convocação, para assinar o Termo de Contrato ou aceitar o instrumento equivalente, conforme o caso (Nota de Empenho/</w:t>
      </w:r>
      <w:r w:rsidR="006B1710" w:rsidRPr="00E4576B">
        <w:rPr>
          <w:rFonts w:ascii="Arial" w:eastAsia="NSimSun" w:hAnsi="Arial" w:cs="Arial"/>
          <w:kern w:val="2"/>
          <w:sz w:val="20"/>
          <w:lang w:eastAsia="zh-CN" w:bidi="hi-IN"/>
        </w:rPr>
        <w:t>Ordem de Fornecimento/</w:t>
      </w:r>
      <w:r w:rsidRPr="00E4576B">
        <w:rPr>
          <w:rFonts w:ascii="Arial" w:eastAsia="NSimSun" w:hAnsi="Arial" w:cs="Arial"/>
          <w:kern w:val="2"/>
          <w:sz w:val="20"/>
          <w:lang w:eastAsia="zh-CN" w:bidi="hi-IN"/>
        </w:rPr>
        <w:t>Carta Contrato/Autorização), sob pena de decair do direito à contratação, sem prejuízo das sanções previstas neste Aviso de Contratação Direta.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7.2.1.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3E7792" w:rsidRPr="00E4576B">
        <w:rPr>
          <w:rFonts w:ascii="Arial" w:eastAsia="NSimSun" w:hAnsi="Arial" w:cs="Arial"/>
          <w:kern w:val="2"/>
          <w:sz w:val="20"/>
          <w:lang w:eastAsia="zh-CN" w:bidi="hi-IN"/>
        </w:rPr>
        <w:t>05 (cinco) dias</w:t>
      </w:r>
      <w:r w:rsidRPr="00E4576B">
        <w:rPr>
          <w:rFonts w:ascii="Arial" w:eastAsia="NSimSun" w:hAnsi="Arial" w:cs="Arial"/>
          <w:kern w:val="2"/>
          <w:sz w:val="20"/>
          <w:lang w:eastAsia="zh-CN" w:bidi="hi-IN"/>
        </w:rPr>
        <w:t>, a contar da data de seu recebimento.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7.2.2. O prazo previsto para assinatura do contrato ou aceitação da nota de empenho ou instrumento equivalente poderá ser prorrogado 1 (uma) vez, por igual período, por solicitação justificada do adjudicatário e aceita pela Administração.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7.3. O Aceite da Nota de Empenho ou </w:t>
      </w:r>
      <w:r w:rsidR="00A6693A" w:rsidRPr="00E4576B">
        <w:rPr>
          <w:rFonts w:ascii="Arial" w:eastAsia="NSimSun" w:hAnsi="Arial" w:cs="Arial"/>
          <w:kern w:val="2"/>
          <w:sz w:val="20"/>
          <w:lang w:eastAsia="zh-CN" w:bidi="hi-IN"/>
        </w:rPr>
        <w:t>Ordem de Fornecimento</w:t>
      </w:r>
      <w:r w:rsidRPr="00E4576B">
        <w:rPr>
          <w:rFonts w:ascii="Arial" w:eastAsia="NSimSun" w:hAnsi="Arial" w:cs="Arial"/>
          <w:kern w:val="2"/>
          <w:sz w:val="20"/>
          <w:lang w:eastAsia="zh-CN" w:bidi="hi-IN"/>
        </w:rPr>
        <w:t>, emitida à empresa adjudicada, implica reconhecimento de que: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7.3.1. referida Nota de Empenho ou </w:t>
      </w:r>
      <w:r w:rsidR="00A6693A" w:rsidRPr="00E4576B">
        <w:rPr>
          <w:rFonts w:ascii="Arial" w:eastAsia="NSimSun" w:hAnsi="Arial" w:cs="Arial"/>
          <w:kern w:val="2"/>
          <w:sz w:val="20"/>
          <w:lang w:eastAsia="zh-CN" w:bidi="hi-IN"/>
        </w:rPr>
        <w:t>Ordem de Fornecimento</w:t>
      </w:r>
      <w:r w:rsidRPr="00E4576B">
        <w:rPr>
          <w:rFonts w:ascii="Arial" w:eastAsia="NSimSun" w:hAnsi="Arial" w:cs="Arial"/>
          <w:kern w:val="2"/>
          <w:sz w:val="20"/>
          <w:lang w:eastAsia="zh-CN" w:bidi="hi-IN"/>
        </w:rPr>
        <w:t xml:space="preserve"> está substituindo o contrato, aplicando-se à relação de negócios ali estabelecida as disposições da Lei n.º 14.133, de 2021;</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7.3.2. a contratada se vincula à sua proposta e às previsões contidas no Aviso de Contratação Direta e seus anexos;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7.3.3. a contratada reconhece que as hipóteses de rescisão são aquelas previstas nos artigos 137 e 138 da Lei n.º 14.133, de 2021 e reconhece os direitos da Administração previstos nos artigos 137 a 139 da mesma Lei.</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7.</w:t>
      </w:r>
      <w:r w:rsidR="003E7792" w:rsidRPr="00E4576B">
        <w:rPr>
          <w:rFonts w:ascii="Arial" w:eastAsia="NSimSun" w:hAnsi="Arial" w:cs="Arial"/>
          <w:kern w:val="2"/>
          <w:sz w:val="20"/>
          <w:lang w:eastAsia="zh-CN" w:bidi="hi-IN"/>
        </w:rPr>
        <w:t>4</w:t>
      </w:r>
      <w:r w:rsidRPr="00E4576B">
        <w:rPr>
          <w:rFonts w:ascii="Arial" w:eastAsia="NSimSun" w:hAnsi="Arial" w:cs="Arial"/>
          <w:kern w:val="2"/>
          <w:sz w:val="20"/>
          <w:lang w:eastAsia="zh-CN" w:bidi="hi-IN"/>
        </w:rPr>
        <w:t xml:space="preserve">. Na assinatura do contrato ou </w:t>
      </w:r>
      <w:r w:rsidR="006B1710" w:rsidRPr="00E4576B">
        <w:rPr>
          <w:rFonts w:ascii="Arial" w:eastAsia="NSimSun" w:hAnsi="Arial" w:cs="Arial"/>
          <w:kern w:val="2"/>
          <w:sz w:val="20"/>
          <w:lang w:eastAsia="zh-CN" w:bidi="hi-IN"/>
        </w:rPr>
        <w:t xml:space="preserve">aceite </w:t>
      </w:r>
      <w:r w:rsidRPr="00E4576B">
        <w:rPr>
          <w:rFonts w:ascii="Arial" w:eastAsia="NSimSun" w:hAnsi="Arial" w:cs="Arial"/>
          <w:kern w:val="2"/>
          <w:sz w:val="20"/>
          <w:lang w:eastAsia="zh-CN" w:bidi="hi-IN"/>
        </w:rPr>
        <w:t>d</w:t>
      </w:r>
      <w:r w:rsidR="006B1710" w:rsidRPr="00E4576B">
        <w:rPr>
          <w:rFonts w:ascii="Arial" w:eastAsia="NSimSun" w:hAnsi="Arial" w:cs="Arial"/>
          <w:kern w:val="2"/>
          <w:sz w:val="20"/>
          <w:lang w:eastAsia="zh-CN" w:bidi="hi-IN"/>
        </w:rPr>
        <w:t>e</w:t>
      </w:r>
      <w:r w:rsidRPr="00E4576B">
        <w:rPr>
          <w:rFonts w:ascii="Arial" w:eastAsia="NSimSun" w:hAnsi="Arial" w:cs="Arial"/>
          <w:kern w:val="2"/>
          <w:sz w:val="20"/>
          <w:lang w:eastAsia="zh-CN" w:bidi="hi-IN"/>
        </w:rPr>
        <w:t xml:space="preserve"> instrumento equivalente será exigida a comprovação das condições de habilitação e contratação consignadas neste aviso, que deverão ser mantidas pelo fornecedor durante toda a vigência do contrato.</w:t>
      </w:r>
    </w:p>
    <w:p w:rsidR="00C2297C" w:rsidRPr="00E4576B" w:rsidRDefault="00C2297C" w:rsidP="00EF77A5">
      <w:pPr>
        <w:pStyle w:val="Ttulo1"/>
        <w:rPr>
          <w:rFonts w:ascii="Liberation Serif" w:eastAsia="NSimSun" w:hAnsi="Liberation Serif" w:cs="Arial"/>
          <w:color w:val="auto"/>
          <w:sz w:val="24"/>
          <w:szCs w:val="24"/>
          <w:lang w:bidi="hi-IN"/>
        </w:rPr>
      </w:pPr>
      <w:bookmarkStart w:id="16" w:name="_Toc104906825"/>
      <w:bookmarkStart w:id="17" w:name="_Toc149665240"/>
      <w:r w:rsidRPr="00E4576B">
        <w:rPr>
          <w:rFonts w:ascii="Arial" w:eastAsia="NSimSun" w:hAnsi="Arial" w:cs="Arial"/>
          <w:color w:val="auto"/>
          <w:sz w:val="20"/>
          <w:szCs w:val="20"/>
          <w:lang w:bidi="hi-IN"/>
        </w:rPr>
        <w:t>8. SANÇÕES</w:t>
      </w:r>
      <w:bookmarkStart w:id="18" w:name="art156§6"/>
      <w:bookmarkStart w:id="19" w:name="art156§8"/>
      <w:bookmarkStart w:id="20" w:name="art156§7"/>
      <w:bookmarkEnd w:id="16"/>
      <w:bookmarkEnd w:id="18"/>
      <w:bookmarkEnd w:id="19"/>
      <w:bookmarkEnd w:id="20"/>
      <w:r w:rsidRPr="00E4576B">
        <w:rPr>
          <w:rFonts w:ascii="Arial" w:eastAsia="NSimSun" w:hAnsi="Arial" w:cs="Arial"/>
          <w:color w:val="auto"/>
          <w:sz w:val="20"/>
          <w:szCs w:val="20"/>
          <w:lang w:bidi="hi-IN"/>
        </w:rPr>
        <w:t xml:space="preserve"> ADMINISTRATIVAS</w:t>
      </w:r>
      <w:bookmarkEnd w:id="17"/>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before="57" w:after="0" w:line="276" w:lineRule="auto"/>
        <w:ind w:left="9" w:right="-55"/>
        <w:jc w:val="both"/>
        <w:textAlignment w:val="baseline"/>
        <w:rPr>
          <w:rFonts w:ascii="Spranq eco sans" w:eastAsia="Times New Roman" w:hAnsi="Spranq eco sans" w:cs="Spranq eco sans"/>
          <w:kern w:val="2"/>
          <w:sz w:val="20"/>
          <w:lang w:eastAsia="zh-CN"/>
        </w:rPr>
      </w:pPr>
      <w:bookmarkStart w:id="21" w:name="_Hlk116553004"/>
      <w:r w:rsidRPr="00E4576B">
        <w:rPr>
          <w:rFonts w:ascii="Arial" w:eastAsia="Arial" w:hAnsi="Arial" w:cs="Spranq eco sans"/>
          <w:kern w:val="2"/>
          <w:sz w:val="20"/>
          <w:lang w:eastAsia="zh-CN"/>
        </w:rPr>
        <w:t>8.1. O fornecedor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 bem como da eventual anulação da nota de empenho de despesa ou da rescisão do instrumento contratual.</w:t>
      </w:r>
    </w:p>
    <w:bookmarkEnd w:id="21"/>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8.2. Se a multa aplicada e as indenizações cabíveis forem superiores ao valor de pagamento eventualmente devido pela Administração ao contratado, além da perda desse valor, a diferença será descontada da garantia prestada ou será cobrada judicialmente.</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bookmarkStart w:id="22" w:name="art156§9"/>
      <w:bookmarkEnd w:id="22"/>
      <w:r w:rsidRPr="00E4576B">
        <w:rPr>
          <w:rFonts w:ascii="Arial" w:eastAsia="NSimSun" w:hAnsi="Arial" w:cs="Arial"/>
          <w:kern w:val="2"/>
          <w:sz w:val="20"/>
          <w:lang w:eastAsia="zh-CN" w:bidi="hi-IN"/>
        </w:rPr>
        <w:t>8.3. A aplicação das sanções previstas neste Aviso de Contratação Direta, em hipótese alguma, afasta a obrigação de reparação integral do dano causado à Administração Pública.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8.4. A penalidade de multa pode ser aplicada cumulativamente com as demais sanções.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8.5.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para Apuração de Responsabilidade – PAAR.</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8.6. A apuração e o julgamento das demais infrações administrativas não consideradas como ato </w:t>
      </w:r>
      <w:r w:rsidRPr="00E4576B">
        <w:rPr>
          <w:rFonts w:ascii="Arial" w:eastAsia="NSimSun" w:hAnsi="Arial" w:cs="Arial"/>
          <w:kern w:val="2"/>
          <w:sz w:val="20"/>
          <w:lang w:eastAsia="zh-CN" w:bidi="hi-IN"/>
        </w:rPr>
        <w:lastRenderedPageBreak/>
        <w:t>lesivo à Administração Pública nacional ou estrangeira nos termos da Lei n.º 12.846, de 1º de agosto de 2013, seguirão seu rito normal na unidade administrativa.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8.7. O processamento do PAAR não interfere no seguimento regular dos processos administrativos específicos para apuração da ocorrência de danos e prejuízos à Administração Pública Estadual resultantes de ato lesivo cometido por pessoa jurídica, com ou sem a participação de agente público.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8.8. A aplicação de qualquer das penalidades previstas realizar-se-á em processo administrativo que assegurará o contraditório e a ampla defesa ao fornecedor/adjudicatário, observando-se o procedimento previsto na Lei nº 14.133, de 2021, no Decreto nº 10.086, de 2022, e subsidiariamente na Lei nº 20.656, de 2021.</w:t>
      </w:r>
    </w:p>
    <w:p w:rsidR="00C2297C" w:rsidRPr="00E4576B" w:rsidRDefault="00C2297C" w:rsidP="00EF77A5">
      <w:pPr>
        <w:pStyle w:val="Ttulo1"/>
        <w:rPr>
          <w:rFonts w:ascii="Liberation Serif" w:eastAsia="NSimSun" w:hAnsi="Liberation Serif" w:cs="Arial"/>
          <w:color w:val="auto"/>
          <w:sz w:val="24"/>
          <w:szCs w:val="24"/>
          <w:lang w:bidi="hi-IN"/>
        </w:rPr>
      </w:pPr>
      <w:bookmarkStart w:id="23" w:name="_Toc104906826"/>
      <w:bookmarkStart w:id="24" w:name="_Toc149665241"/>
      <w:r w:rsidRPr="00E4576B">
        <w:rPr>
          <w:rFonts w:ascii="Arial" w:eastAsia="NSimSun" w:hAnsi="Arial" w:cs="Arial"/>
          <w:color w:val="auto"/>
          <w:sz w:val="20"/>
          <w:szCs w:val="20"/>
          <w:lang w:bidi="hi-IN"/>
        </w:rPr>
        <w:t>9. DAS DISPOSIÇÕES GERAIS</w:t>
      </w:r>
      <w:bookmarkEnd w:id="23"/>
      <w:bookmarkEnd w:id="24"/>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9.1. O procedimento será divulgado no Compras.gov e no Portal Nacional de Contratações Públicas - PNCP, e encaminhado automaticamente aos fornecedores registrados no Cadastro Unificado de Fornecedores do Estado do Paraná - CAUFPR, por mensagem eletrônica, na correspondente linha de fornecimento que pretende atender.</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9.2. No caso de todos os fornecedores restarem desclassificados ou inabilitados (procedimento fracassado), a Administração poderá:</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9.2.1. republicar o presente aviso com uma nova data;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9.2.2. valer-se, para a contratação, de proposta obtida na pesquisa de preços que serviu de base ao procedimento, se houver, privilegiando-se os menores preços, sempre que possível, e desde que atendidas às condições de habilitação exigidas.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9.2.2.1 No caso do subitem 9.2.2, a contratação será operacionalizada fora deste procedimento.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284"/>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9.2.3. fixar prazo para que possa haver adequação das propostas ou da documentação de habilitação, conforme o caso.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9.3. As providências dos subitens 9.2.1 e 9.2.2 poderão ser utilizadas se não houver o comparecimento de quaisquer fornecedores interessados (procedimento deserto)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9.4. Havendo a necessidade de realização de ato de qualquer natureza pelos fornecedores, cujo prazo não conste deste Aviso de Contratação Direta, deverá ser atendido o prazo indicado pelo agente competente da Administração na respectiva notificação.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9.5. Caberá ao fornecedor acompanhar as operações, ficando responsável pelo ônus decorrente da perda do negócio diante da inobservância de quaisquer mensagens emitidas pela Administração ou de sua desconexão.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9.7. Os horários estabelecidos na divulgação deste procedimento e durante o envio de lances observarão o horário de Brasília-DF, inclusive para contagem de tempo e registro no Sistema e na documentação relativa ao procedimento.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9.9. 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lastRenderedPageBreak/>
        <w:t>9.10. Os fornecedores assumem todos os custos de preparação e apresentação de suas propostas e a Administração não será, em nenhum caso, responsável por esses custos, independentemente da condução ou do resultado do processo de contratação.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9.11. Em caso de divergência entre disposições deste Aviso de Contratação Direta e de seus anexos ou demais peças que compõem o processo, prevalecerá as deste Aviso.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9.12. Da sessão pública será divulgada Ata no sistema eletrônico.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 xml:space="preserve">9.13. </w:t>
      </w:r>
      <w:bookmarkStart w:id="25" w:name="_Hlk132120377"/>
      <w:r w:rsidRPr="00E4576B">
        <w:rPr>
          <w:rFonts w:ascii="Arial" w:eastAsia="NSimSun" w:hAnsi="Arial" w:cs="Arial"/>
          <w:kern w:val="2"/>
          <w:sz w:val="20"/>
          <w:lang w:eastAsia="zh-CN" w:bidi="hi-IN"/>
        </w:rPr>
        <w:t>Integram este Aviso de Contratação Direta, para todos os fins e efeitos, os seguintes anexos:</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b/>
          <w:kern w:val="2"/>
          <w:sz w:val="20"/>
          <w:szCs w:val="20"/>
          <w:lang w:eastAsia="zh-CN" w:bidi="hi-IN"/>
        </w:rPr>
        <w:t>ANEXO I - Termo de Referência;</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b/>
          <w:kern w:val="2"/>
          <w:sz w:val="20"/>
          <w:szCs w:val="20"/>
          <w:lang w:eastAsia="zh-CN" w:bidi="hi-IN"/>
        </w:rPr>
        <w:t>ANEXO II – Document</w:t>
      </w:r>
      <w:r w:rsidR="00417DF7">
        <w:rPr>
          <w:rFonts w:ascii="Arial" w:eastAsia="NSimSun" w:hAnsi="Arial" w:cs="Arial"/>
          <w:b/>
          <w:kern w:val="2"/>
          <w:sz w:val="20"/>
          <w:szCs w:val="20"/>
          <w:lang w:eastAsia="zh-CN" w:bidi="hi-IN"/>
        </w:rPr>
        <w:t>os</w:t>
      </w:r>
      <w:r w:rsidR="00E941EF">
        <w:rPr>
          <w:rFonts w:ascii="Arial" w:eastAsia="NSimSun" w:hAnsi="Arial" w:cs="Arial"/>
          <w:b/>
          <w:kern w:val="2"/>
          <w:sz w:val="20"/>
          <w:szCs w:val="20"/>
          <w:lang w:eastAsia="zh-CN" w:bidi="hi-IN"/>
        </w:rPr>
        <w:t xml:space="preserve"> </w:t>
      </w:r>
      <w:r w:rsidR="00C04D37">
        <w:rPr>
          <w:rFonts w:ascii="Arial" w:eastAsia="NSimSun" w:hAnsi="Arial" w:cs="Arial"/>
          <w:b/>
          <w:kern w:val="2"/>
          <w:sz w:val="20"/>
          <w:szCs w:val="20"/>
          <w:lang w:eastAsia="zh-CN" w:bidi="hi-IN"/>
        </w:rPr>
        <w:t>de</w:t>
      </w:r>
      <w:r w:rsidRPr="00E4576B">
        <w:rPr>
          <w:rFonts w:ascii="Arial" w:eastAsia="NSimSun" w:hAnsi="Arial" w:cs="Arial"/>
          <w:b/>
          <w:kern w:val="2"/>
          <w:sz w:val="20"/>
          <w:szCs w:val="20"/>
          <w:lang w:eastAsia="zh-CN" w:bidi="hi-IN"/>
        </w:rPr>
        <w:t xml:space="preserve"> Habilitação;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Arial" w:eastAsia="NSimSun" w:hAnsi="Arial" w:cs="Arial"/>
          <w:b/>
          <w:kern w:val="2"/>
          <w:sz w:val="20"/>
          <w:szCs w:val="20"/>
          <w:lang w:eastAsia="zh-CN" w:bidi="hi-IN"/>
        </w:rPr>
      </w:pPr>
      <w:r w:rsidRPr="00E4576B">
        <w:rPr>
          <w:rFonts w:ascii="Arial" w:eastAsia="NSimSun" w:hAnsi="Arial" w:cs="Arial"/>
          <w:b/>
          <w:kern w:val="2"/>
          <w:sz w:val="20"/>
          <w:szCs w:val="20"/>
          <w:lang w:eastAsia="zh-CN" w:bidi="hi-IN"/>
        </w:rPr>
        <w:t>ANEXO I</w:t>
      </w:r>
      <w:r w:rsidR="00E04E6B" w:rsidRPr="00E4576B">
        <w:rPr>
          <w:rFonts w:ascii="Arial" w:eastAsia="NSimSun" w:hAnsi="Arial" w:cs="Arial"/>
          <w:b/>
          <w:kern w:val="2"/>
          <w:sz w:val="20"/>
          <w:szCs w:val="20"/>
          <w:lang w:eastAsia="zh-CN" w:bidi="hi-IN"/>
        </w:rPr>
        <w:t>II</w:t>
      </w:r>
      <w:r w:rsidRPr="00E4576B">
        <w:rPr>
          <w:rFonts w:ascii="Arial" w:eastAsia="NSimSun" w:hAnsi="Arial" w:cs="Arial"/>
          <w:b/>
          <w:kern w:val="2"/>
          <w:sz w:val="20"/>
          <w:szCs w:val="20"/>
          <w:lang w:eastAsia="zh-CN" w:bidi="hi-IN"/>
        </w:rPr>
        <w:t xml:space="preserve"> - Planilha de Custos e Formação de Preços;</w:t>
      </w:r>
    </w:p>
    <w:p w:rsidR="00E04E6B" w:rsidRPr="00E4576B" w:rsidRDefault="00E04E6B"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b/>
          <w:kern w:val="2"/>
          <w:sz w:val="20"/>
          <w:szCs w:val="20"/>
          <w:lang w:eastAsia="zh-CN" w:bidi="hi-IN"/>
        </w:rPr>
        <w:t>ANEXO IV – Declaração de Inexistência de Fato Impeditivo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Liberation Serif" w:eastAsia="NSimSun" w:hAnsi="Liberation Serif" w:cs="Arial"/>
          <w:b/>
          <w:kern w:val="2"/>
          <w:sz w:val="24"/>
          <w:szCs w:val="24"/>
          <w:lang w:eastAsia="zh-CN" w:bidi="hi-IN"/>
        </w:rPr>
      </w:pPr>
      <w:r w:rsidRPr="00E4576B">
        <w:rPr>
          <w:rFonts w:ascii="Arial" w:eastAsia="NSimSun" w:hAnsi="Arial" w:cs="Arial"/>
          <w:b/>
          <w:kern w:val="2"/>
          <w:sz w:val="20"/>
          <w:lang w:eastAsia="zh-CN" w:bidi="hi-IN"/>
        </w:rPr>
        <w:t>ANEXO V –Modelo de Declaração de enquadramento ME/EPP.</w:t>
      </w:r>
    </w:p>
    <w:p w:rsidR="00C2297C"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Arial" w:eastAsia="NSimSun" w:hAnsi="Arial" w:cs="Arial"/>
          <w:b/>
          <w:kern w:val="2"/>
          <w:sz w:val="20"/>
          <w:szCs w:val="20"/>
          <w:lang w:eastAsia="zh-CN" w:bidi="hi-IN"/>
        </w:rPr>
      </w:pPr>
      <w:r w:rsidRPr="00E4576B">
        <w:rPr>
          <w:rFonts w:ascii="Arial" w:eastAsia="NSimSun" w:hAnsi="Arial" w:cs="Arial"/>
          <w:b/>
          <w:kern w:val="2"/>
          <w:sz w:val="20"/>
          <w:szCs w:val="20"/>
          <w:lang w:eastAsia="zh-CN" w:bidi="hi-IN"/>
        </w:rPr>
        <w:t>ANEXO VI – Declaração LGPD.</w:t>
      </w:r>
    </w:p>
    <w:p w:rsidR="00F4246B" w:rsidRDefault="00F4246B" w:rsidP="00C2297C">
      <w:pPr>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Arial" w:eastAsia="NSimSun" w:hAnsi="Arial" w:cs="Arial"/>
          <w:b/>
          <w:kern w:val="2"/>
          <w:sz w:val="20"/>
          <w:szCs w:val="20"/>
          <w:lang w:eastAsia="zh-CN" w:bidi="hi-IN"/>
        </w:rPr>
      </w:pPr>
      <w:r w:rsidRPr="00F9468E">
        <w:rPr>
          <w:rFonts w:ascii="Arial" w:eastAsia="NSimSun" w:hAnsi="Arial" w:cs="Arial"/>
          <w:b/>
          <w:bCs/>
          <w:kern w:val="2"/>
          <w:sz w:val="20"/>
          <w:szCs w:val="20"/>
          <w:shd w:val="clear" w:color="auto" w:fill="FFFFFF"/>
          <w:lang w:eastAsia="zh-CN" w:bidi="hi-IN"/>
        </w:rPr>
        <w:t>ANEXO VII</w:t>
      </w:r>
      <w:r w:rsidR="00C04D37">
        <w:rPr>
          <w:rFonts w:ascii="Arial" w:eastAsia="NSimSun" w:hAnsi="Arial" w:cs="Arial"/>
          <w:b/>
          <w:bCs/>
          <w:kern w:val="2"/>
          <w:sz w:val="20"/>
          <w:szCs w:val="20"/>
          <w:shd w:val="clear" w:color="auto" w:fill="FFFFFF"/>
          <w:lang w:eastAsia="zh-CN" w:bidi="hi-IN"/>
        </w:rPr>
        <w:t>–Anexo à Nota de Empenho</w:t>
      </w: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Arial" w:eastAsia="NSimSun" w:hAnsi="Arial" w:cs="Arial"/>
          <w:kern w:val="2"/>
          <w:sz w:val="20"/>
          <w:szCs w:val="20"/>
          <w:lang w:eastAsia="zh-CN" w:bidi="hi-IN"/>
        </w:rPr>
      </w:pPr>
    </w:p>
    <w:bookmarkEnd w:id="25"/>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jc w:val="both"/>
        <w:textAlignment w:val="baseline"/>
        <w:rPr>
          <w:rFonts w:ascii="Arial" w:eastAsia="NSimSun" w:hAnsi="Arial" w:cs="Arial"/>
          <w:kern w:val="2"/>
          <w:sz w:val="20"/>
          <w:szCs w:val="20"/>
          <w:lang w:eastAsia="zh-CN" w:bidi="hi-IN"/>
        </w:rPr>
      </w:pPr>
    </w:p>
    <w:p w:rsidR="005232B5" w:rsidRPr="000648CE" w:rsidRDefault="005232B5" w:rsidP="00657694">
      <w:pPr>
        <w:spacing w:before="57"/>
        <w:ind w:left="-1" w:right="-1"/>
        <w:rPr>
          <w:rFonts w:ascii="Arial" w:hAnsi="Arial"/>
          <w:b/>
          <w:sz w:val="20"/>
          <w:szCs w:val="20"/>
        </w:rPr>
      </w:pPr>
    </w:p>
    <w:p w:rsidR="005232B5" w:rsidRDefault="000648CE" w:rsidP="00657694">
      <w:pPr>
        <w:ind w:left="-1"/>
        <w:rPr>
          <w:rFonts w:ascii="Arial" w:eastAsia="Arial" w:hAnsi="Arial"/>
          <w:sz w:val="20"/>
          <w:szCs w:val="20"/>
        </w:rPr>
      </w:pPr>
      <w:r>
        <w:rPr>
          <w:rFonts w:ascii="Arial" w:eastAsia="Arial" w:hAnsi="Arial"/>
          <w:sz w:val="20"/>
          <w:szCs w:val="20"/>
        </w:rPr>
        <w:t xml:space="preserve">Maringá, </w:t>
      </w:r>
      <w:r w:rsidR="00E27587">
        <w:rPr>
          <w:rFonts w:ascii="Arial" w:eastAsia="Arial" w:hAnsi="Arial"/>
          <w:sz w:val="20"/>
          <w:szCs w:val="20"/>
        </w:rPr>
        <w:t>29</w:t>
      </w:r>
      <w:r w:rsidR="00672121">
        <w:rPr>
          <w:rFonts w:ascii="Arial" w:eastAsia="Arial" w:hAnsi="Arial"/>
          <w:sz w:val="20"/>
          <w:szCs w:val="20"/>
        </w:rPr>
        <w:t xml:space="preserve"> de </w:t>
      </w:r>
      <w:r w:rsidR="0013341C">
        <w:rPr>
          <w:rFonts w:ascii="Arial" w:eastAsia="Arial" w:hAnsi="Arial"/>
          <w:sz w:val="20"/>
          <w:szCs w:val="20"/>
        </w:rPr>
        <w:t xml:space="preserve">abril </w:t>
      </w:r>
      <w:r w:rsidR="000A756C">
        <w:rPr>
          <w:rFonts w:ascii="Arial" w:eastAsia="Arial" w:hAnsi="Arial"/>
          <w:sz w:val="20"/>
          <w:szCs w:val="20"/>
        </w:rPr>
        <w:t>de 2026.</w:t>
      </w:r>
    </w:p>
    <w:p w:rsidR="00ED691C" w:rsidRPr="00646090" w:rsidRDefault="00ED691C" w:rsidP="007C4087">
      <w:pPr>
        <w:spacing w:after="0"/>
        <w:rPr>
          <w:rStyle w:val="Fontepargpadro2"/>
          <w:rFonts w:eastAsia="Arial" w:cstheme="minorHAnsi"/>
          <w:color w:val="A6A6A6" w:themeColor="background1" w:themeShade="A6"/>
        </w:rPr>
      </w:pPr>
      <w:r w:rsidRPr="00646090">
        <w:rPr>
          <w:rStyle w:val="Fontepargpadro2"/>
          <w:rFonts w:eastAsia="Arial" w:cstheme="minorHAnsi"/>
          <w:color w:val="A6A6A6" w:themeColor="background1" w:themeShade="A6"/>
        </w:rPr>
        <w:t>(assinado eletronicamente)</w:t>
      </w:r>
    </w:p>
    <w:p w:rsidR="00ED691C" w:rsidRPr="00646090" w:rsidRDefault="00ED691C" w:rsidP="007C4087">
      <w:pPr>
        <w:spacing w:after="0"/>
        <w:rPr>
          <w:rStyle w:val="Fontepargpadro2"/>
          <w:rFonts w:eastAsia="Arial" w:cstheme="minorHAnsi"/>
          <w:b/>
          <w:i/>
        </w:rPr>
      </w:pPr>
      <w:r w:rsidRPr="00646090">
        <w:rPr>
          <w:rStyle w:val="Fontepargpadro2"/>
          <w:rFonts w:eastAsia="Arial" w:cstheme="minorHAnsi"/>
          <w:b/>
          <w:i/>
        </w:rPr>
        <w:t>Robson Rogers Moreira</w:t>
      </w:r>
    </w:p>
    <w:p w:rsidR="00ED691C" w:rsidRPr="00646090" w:rsidRDefault="00ED691C" w:rsidP="007C4087">
      <w:pPr>
        <w:spacing w:after="0"/>
        <w:rPr>
          <w:rFonts w:cstheme="minorHAnsi"/>
        </w:rPr>
      </w:pPr>
      <w:r w:rsidRPr="00646090">
        <w:rPr>
          <w:rFonts w:cstheme="minorHAnsi"/>
        </w:rPr>
        <w:t>Pregoeiro responsável</w:t>
      </w:r>
    </w:p>
    <w:p w:rsidR="00ED691C" w:rsidRPr="00646090" w:rsidRDefault="00ED691C" w:rsidP="007C4087">
      <w:pPr>
        <w:spacing w:after="0"/>
        <w:rPr>
          <w:rFonts w:cstheme="minorHAnsi"/>
        </w:rPr>
      </w:pPr>
      <w:r w:rsidRPr="00646090">
        <w:rPr>
          <w:rFonts w:cstheme="minorHAnsi"/>
        </w:rPr>
        <w:t>Portaria 0</w:t>
      </w:r>
      <w:r>
        <w:rPr>
          <w:rFonts w:cstheme="minorHAnsi"/>
        </w:rPr>
        <w:t>16</w:t>
      </w:r>
      <w:r w:rsidRPr="00646090">
        <w:rPr>
          <w:rFonts w:cstheme="minorHAnsi"/>
        </w:rPr>
        <w:t>/202</w:t>
      </w:r>
      <w:r>
        <w:rPr>
          <w:rFonts w:cstheme="minorHAnsi"/>
        </w:rPr>
        <w:t>6</w:t>
      </w:r>
      <w:r w:rsidRPr="00646090">
        <w:rPr>
          <w:rFonts w:cstheme="minorHAnsi"/>
        </w:rPr>
        <w:t>-HUM</w:t>
      </w:r>
    </w:p>
    <w:p w:rsidR="005232B5" w:rsidRDefault="005232B5" w:rsidP="00657694">
      <w:pPr>
        <w:ind w:left="-1"/>
        <w:rPr>
          <w:rFonts w:ascii="Arial" w:eastAsia="Arial" w:hAnsi="Arial"/>
          <w:sz w:val="20"/>
          <w:szCs w:val="20"/>
        </w:rPr>
      </w:pPr>
    </w:p>
    <w:p w:rsidR="005232B5" w:rsidRPr="00E4576B" w:rsidRDefault="005232B5" w:rsidP="005232B5">
      <w:pPr>
        <w:pBdr>
          <w:top w:val="none" w:sz="0" w:space="0" w:color="000000"/>
          <w:left w:val="none" w:sz="0" w:space="0" w:color="000000"/>
          <w:bottom w:val="none" w:sz="0" w:space="0" w:color="000000"/>
          <w:right w:val="none" w:sz="0" w:space="0" w:color="000000"/>
        </w:pBdr>
        <w:suppressAutoHyphens/>
        <w:spacing w:after="0" w:line="276" w:lineRule="auto"/>
        <w:ind w:left="360" w:right="-15"/>
        <w:textAlignment w:val="baseline"/>
        <w:rPr>
          <w:rFonts w:ascii="Arial" w:eastAsia="Times New Roman" w:hAnsi="Arial" w:cs="Arial"/>
          <w:kern w:val="2"/>
          <w:sz w:val="20"/>
          <w:szCs w:val="20"/>
          <w:lang w:eastAsia="zh-CN"/>
        </w:rPr>
      </w:pPr>
    </w:p>
    <w:p w:rsidR="00C2297C" w:rsidRPr="00E4576B" w:rsidRDefault="00C2297C" w:rsidP="00C2297C">
      <w:pPr>
        <w:pageBreakBefore/>
        <w:widowControl w:val="0"/>
        <w:pBdr>
          <w:top w:val="none" w:sz="0" w:space="0" w:color="000000"/>
          <w:left w:val="none" w:sz="0" w:space="0" w:color="000000"/>
          <w:bottom w:val="none" w:sz="0" w:space="0" w:color="000000"/>
          <w:right w:val="none" w:sz="0" w:space="0" w:color="000000"/>
        </w:pBdr>
        <w:spacing w:after="0"/>
        <w:jc w:val="left"/>
        <w:textAlignment w:val="baseline"/>
        <w:rPr>
          <w:rFonts w:ascii="Liberation Serif" w:eastAsia="NSimSun" w:hAnsi="Liberation Serif" w:cs="Arial"/>
          <w:kern w:val="2"/>
          <w:sz w:val="24"/>
          <w:szCs w:val="24"/>
          <w:lang w:eastAsia="zh-CN" w:bidi="hi-IN"/>
        </w:rPr>
      </w:pPr>
    </w:p>
    <w:p w:rsidR="00C2297C" w:rsidRPr="007110DA" w:rsidRDefault="00C2297C" w:rsidP="000009FD">
      <w:pPr>
        <w:pStyle w:val="Ttulo1"/>
        <w:jc w:val="center"/>
        <w:rPr>
          <w:rFonts w:ascii="Spranq eco sans" w:eastAsia="Times New Roman" w:hAnsi="Spranq eco sans" w:cs="Spranq eco sans"/>
          <w:color w:val="auto"/>
          <w:sz w:val="20"/>
        </w:rPr>
      </w:pPr>
      <w:bookmarkStart w:id="26" w:name="_Toc149665242"/>
      <w:r w:rsidRPr="007110DA">
        <w:rPr>
          <w:rFonts w:ascii="Arial" w:eastAsia="Times New Roman" w:hAnsi="Arial" w:cs="Arial"/>
          <w:bCs w:val="0"/>
          <w:color w:val="auto"/>
          <w:sz w:val="20"/>
          <w:szCs w:val="20"/>
        </w:rPr>
        <w:t>ANEXO I</w:t>
      </w:r>
      <w:bookmarkEnd w:id="26"/>
    </w:p>
    <w:p w:rsidR="007C4087" w:rsidRPr="00987F4A" w:rsidRDefault="007C4087" w:rsidP="007C4087">
      <w:pPr>
        <w:rPr>
          <w:rFonts w:ascii="Arial" w:hAnsi="Arial"/>
          <w:b/>
          <w:bCs/>
          <w:sz w:val="20"/>
          <w:szCs w:val="20"/>
        </w:rPr>
      </w:pPr>
      <w:r w:rsidRPr="00987F4A">
        <w:rPr>
          <w:rFonts w:ascii="Arial" w:hAnsi="Arial"/>
          <w:b/>
          <w:bCs/>
          <w:sz w:val="20"/>
          <w:szCs w:val="20"/>
        </w:rPr>
        <w:t>TERMO DE REFERÊNCIA</w:t>
      </w:r>
    </w:p>
    <w:p w:rsidR="007C4087" w:rsidRPr="00987F4A" w:rsidRDefault="007C4087" w:rsidP="007C4087">
      <w:pPr>
        <w:jc w:val="both"/>
        <w:rPr>
          <w:rStyle w:val="Fontepargpadro2"/>
          <w:rFonts w:ascii="Arial" w:hAnsi="Arial"/>
          <w:b/>
          <w:sz w:val="20"/>
          <w:szCs w:val="20"/>
        </w:rPr>
      </w:pPr>
      <w:r w:rsidRPr="00987F4A">
        <w:rPr>
          <w:rFonts w:ascii="Arial" w:hAnsi="Arial"/>
          <w:b/>
          <w:bCs/>
          <w:sz w:val="20"/>
          <w:szCs w:val="20"/>
        </w:rPr>
        <w:t xml:space="preserve">1. OBJETO </w:t>
      </w:r>
    </w:p>
    <w:p w:rsidR="007C4087" w:rsidRPr="00987F4A" w:rsidRDefault="007C4087" w:rsidP="007C4087">
      <w:pPr>
        <w:jc w:val="both"/>
        <w:rPr>
          <w:rFonts w:ascii="Arial" w:hAnsi="Arial"/>
          <w:b/>
          <w:sz w:val="20"/>
          <w:szCs w:val="20"/>
        </w:rPr>
      </w:pPr>
      <w:r w:rsidRPr="00987F4A">
        <w:rPr>
          <w:rStyle w:val="Fontepargpadro2"/>
          <w:rFonts w:ascii="Arial" w:hAnsi="Arial"/>
          <w:b/>
          <w:sz w:val="20"/>
          <w:szCs w:val="20"/>
        </w:rPr>
        <w:t>1.1.</w:t>
      </w:r>
      <w:r w:rsidRPr="00987F4A">
        <w:rPr>
          <w:rStyle w:val="Fontepargpadro2"/>
          <w:rFonts w:ascii="Arial" w:hAnsi="Arial"/>
          <w:sz w:val="20"/>
          <w:szCs w:val="20"/>
        </w:rPr>
        <w:t xml:space="preserve"> Contratação/Prestação de SERVIÇOS GRÁFICOS - PLOTAGEM/ADESIVAGEM DE PORTAS do Hemocentro Regional de Maringá, conforme especificações técnicas da planilha abaixo:</w:t>
      </w:r>
    </w:p>
    <w:tbl>
      <w:tblPr>
        <w:tblW w:w="0" w:type="auto"/>
        <w:tblInd w:w="70" w:type="dxa"/>
        <w:tblLayout w:type="fixed"/>
        <w:tblCellMar>
          <w:left w:w="70" w:type="dxa"/>
          <w:right w:w="70" w:type="dxa"/>
        </w:tblCellMar>
        <w:tblLook w:val="0000"/>
      </w:tblPr>
      <w:tblGrid>
        <w:gridCol w:w="543"/>
        <w:gridCol w:w="591"/>
        <w:gridCol w:w="567"/>
        <w:gridCol w:w="4873"/>
        <w:gridCol w:w="1277"/>
        <w:gridCol w:w="1294"/>
      </w:tblGrid>
      <w:tr w:rsidR="007C4087" w:rsidRPr="00987F4A" w:rsidTr="007C4087">
        <w:tc>
          <w:tcPr>
            <w:tcW w:w="543" w:type="dxa"/>
            <w:tcBorders>
              <w:top w:val="single" w:sz="4" w:space="0" w:color="000000"/>
              <w:left w:val="single" w:sz="4" w:space="0" w:color="000000"/>
              <w:bottom w:val="single" w:sz="4" w:space="0" w:color="000000"/>
              <w:right w:val="single" w:sz="4" w:space="0" w:color="000000"/>
            </w:tcBorders>
            <w:shd w:val="clear" w:color="auto" w:fill="auto"/>
          </w:tcPr>
          <w:p w:rsidR="007C4087" w:rsidRPr="00987F4A" w:rsidRDefault="007C4087" w:rsidP="007C4087">
            <w:pPr>
              <w:rPr>
                <w:rFonts w:ascii="Arial" w:hAnsi="Arial"/>
                <w:sz w:val="20"/>
                <w:szCs w:val="20"/>
              </w:rPr>
            </w:pPr>
            <w:r w:rsidRPr="00987F4A">
              <w:rPr>
                <w:rFonts w:ascii="Arial" w:hAnsi="Arial"/>
                <w:b/>
                <w:sz w:val="20"/>
                <w:szCs w:val="20"/>
              </w:rPr>
              <w:t>Item</w:t>
            </w:r>
          </w:p>
        </w:tc>
        <w:tc>
          <w:tcPr>
            <w:tcW w:w="591"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rPr>
                <w:rFonts w:ascii="Arial" w:hAnsi="Arial"/>
                <w:sz w:val="20"/>
                <w:szCs w:val="20"/>
              </w:rPr>
            </w:pPr>
            <w:r w:rsidRPr="00987F4A">
              <w:rPr>
                <w:rFonts w:ascii="Arial" w:hAnsi="Arial"/>
                <w:b/>
                <w:sz w:val="20"/>
                <w:szCs w:val="20"/>
              </w:rPr>
              <w:t>Qtde</w:t>
            </w:r>
          </w:p>
        </w:tc>
        <w:tc>
          <w:tcPr>
            <w:tcW w:w="567"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jc w:val="both"/>
              <w:rPr>
                <w:rFonts w:ascii="Arial" w:hAnsi="Arial"/>
                <w:sz w:val="20"/>
                <w:szCs w:val="20"/>
              </w:rPr>
            </w:pPr>
            <w:r w:rsidRPr="00987F4A">
              <w:rPr>
                <w:rFonts w:ascii="Arial" w:hAnsi="Arial"/>
                <w:b/>
                <w:sz w:val="20"/>
                <w:szCs w:val="20"/>
              </w:rPr>
              <w:t>Unid</w:t>
            </w:r>
          </w:p>
        </w:tc>
        <w:tc>
          <w:tcPr>
            <w:tcW w:w="4873"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jc w:val="both"/>
              <w:rPr>
                <w:rFonts w:ascii="Arial" w:hAnsi="Arial"/>
                <w:sz w:val="20"/>
                <w:szCs w:val="20"/>
              </w:rPr>
            </w:pPr>
            <w:r w:rsidRPr="00987F4A">
              <w:rPr>
                <w:rFonts w:ascii="Arial" w:hAnsi="Arial"/>
                <w:b/>
                <w:sz w:val="20"/>
                <w:szCs w:val="20"/>
              </w:rPr>
              <w:t>Detalhe</w:t>
            </w:r>
          </w:p>
        </w:tc>
        <w:tc>
          <w:tcPr>
            <w:tcW w:w="1277"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rPr>
                <w:rFonts w:ascii="Arial" w:hAnsi="Arial"/>
                <w:sz w:val="20"/>
                <w:szCs w:val="20"/>
              </w:rPr>
            </w:pPr>
            <w:r w:rsidRPr="00987F4A">
              <w:rPr>
                <w:rFonts w:ascii="Arial" w:hAnsi="Arial"/>
                <w:b/>
                <w:sz w:val="20"/>
                <w:szCs w:val="20"/>
              </w:rPr>
              <w:t>Vl. Máx Unit</w:t>
            </w:r>
          </w:p>
        </w:tc>
        <w:tc>
          <w:tcPr>
            <w:tcW w:w="1294"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jc w:val="right"/>
              <w:rPr>
                <w:rFonts w:ascii="Arial" w:hAnsi="Arial"/>
                <w:sz w:val="20"/>
                <w:szCs w:val="20"/>
              </w:rPr>
            </w:pPr>
            <w:r w:rsidRPr="00987F4A">
              <w:rPr>
                <w:rFonts w:ascii="Arial" w:hAnsi="Arial"/>
                <w:b/>
                <w:sz w:val="20"/>
                <w:szCs w:val="20"/>
              </w:rPr>
              <w:t>Vl. Máx Total</w:t>
            </w:r>
          </w:p>
        </w:tc>
      </w:tr>
      <w:tr w:rsidR="007C4087" w:rsidRPr="00987F4A" w:rsidTr="007C4087">
        <w:tc>
          <w:tcPr>
            <w:tcW w:w="543" w:type="dxa"/>
            <w:tcBorders>
              <w:top w:val="single" w:sz="4" w:space="0" w:color="000000"/>
              <w:left w:val="single" w:sz="4" w:space="0" w:color="000000"/>
              <w:bottom w:val="single" w:sz="4" w:space="0" w:color="000000"/>
              <w:right w:val="single" w:sz="4" w:space="0" w:color="000000"/>
            </w:tcBorders>
            <w:shd w:val="clear" w:color="auto" w:fill="auto"/>
          </w:tcPr>
          <w:p w:rsidR="007C4087" w:rsidRPr="00987F4A" w:rsidRDefault="007C4087" w:rsidP="007C4087">
            <w:pPr>
              <w:rPr>
                <w:rFonts w:ascii="Arial" w:hAnsi="Arial"/>
                <w:sz w:val="20"/>
                <w:szCs w:val="20"/>
              </w:rPr>
            </w:pPr>
            <w:r w:rsidRPr="00987F4A">
              <w:rPr>
                <w:rFonts w:ascii="Arial" w:hAnsi="Arial"/>
                <w:sz w:val="20"/>
                <w:szCs w:val="20"/>
              </w:rPr>
              <w:t>01</w:t>
            </w:r>
          </w:p>
        </w:tc>
        <w:tc>
          <w:tcPr>
            <w:tcW w:w="591"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rPr>
                <w:rFonts w:ascii="Arial" w:hAnsi="Arial"/>
                <w:sz w:val="20"/>
                <w:szCs w:val="20"/>
              </w:rPr>
            </w:pPr>
            <w:r w:rsidRPr="00987F4A">
              <w:rPr>
                <w:rFonts w:ascii="Arial" w:hAnsi="Arial"/>
                <w:sz w:val="20"/>
                <w:szCs w:val="20"/>
              </w:rPr>
              <w:t>1</w:t>
            </w:r>
          </w:p>
        </w:tc>
        <w:tc>
          <w:tcPr>
            <w:tcW w:w="567"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rPr>
                <w:rFonts w:ascii="Arial" w:hAnsi="Arial"/>
                <w:sz w:val="20"/>
                <w:szCs w:val="20"/>
              </w:rPr>
            </w:pPr>
            <w:r w:rsidRPr="00987F4A">
              <w:rPr>
                <w:rFonts w:ascii="Arial" w:hAnsi="Arial"/>
                <w:sz w:val="20"/>
                <w:szCs w:val="20"/>
              </w:rPr>
              <w:t>UN</w:t>
            </w:r>
          </w:p>
        </w:tc>
        <w:tc>
          <w:tcPr>
            <w:tcW w:w="4873"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jc w:val="both"/>
              <w:rPr>
                <w:rFonts w:ascii="Arial" w:hAnsi="Arial"/>
                <w:color w:val="000000"/>
                <w:sz w:val="20"/>
                <w:szCs w:val="20"/>
              </w:rPr>
            </w:pPr>
            <w:r w:rsidRPr="00987F4A">
              <w:rPr>
                <w:rStyle w:val="fontstyle01"/>
                <w:rFonts w:ascii="Arial" w:hAnsi="Arial" w:cs="Arial"/>
                <w:sz w:val="20"/>
                <w:szCs w:val="20"/>
              </w:rPr>
              <w:t xml:space="preserve">Prestação de Serviços Gráficos, Plotagem, CARACTERÍSTICA </w:t>
            </w:r>
            <w:r w:rsidRPr="00987F4A">
              <w:rPr>
                <w:rFonts w:ascii="Arial" w:hAnsi="Arial"/>
                <w:color w:val="000000"/>
                <w:sz w:val="20"/>
                <w:szCs w:val="20"/>
              </w:rPr>
              <w:t xml:space="preserve">ADICIONAL: Demais informações de acordo com Termo de Referência e/ou Descritivo Técnico do Processo, UNID. DE MEDIDA: Unitário. </w:t>
            </w:r>
          </w:p>
          <w:p w:rsidR="007C4087" w:rsidRPr="00987F4A" w:rsidRDefault="007C4087" w:rsidP="007C4087">
            <w:pPr>
              <w:jc w:val="both"/>
              <w:rPr>
                <w:rFonts w:ascii="Arial" w:hAnsi="Arial"/>
                <w:b/>
                <w:color w:val="FF0000"/>
                <w:sz w:val="20"/>
                <w:szCs w:val="20"/>
              </w:rPr>
            </w:pPr>
            <w:r w:rsidRPr="00987F4A">
              <w:rPr>
                <w:rFonts w:ascii="Arial" w:hAnsi="Arial"/>
                <w:b/>
                <w:color w:val="FF0000"/>
                <w:sz w:val="20"/>
                <w:szCs w:val="20"/>
              </w:rPr>
              <w:t>QUANTIDADES ver tabela 1 e tabela 2.</w:t>
            </w:r>
          </w:p>
          <w:p w:rsidR="007C4087" w:rsidRPr="00987F4A" w:rsidRDefault="007C4087" w:rsidP="007C4087">
            <w:pPr>
              <w:jc w:val="both"/>
              <w:rPr>
                <w:rFonts w:ascii="Arial" w:hAnsi="Arial"/>
                <w:color w:val="000000"/>
                <w:sz w:val="20"/>
                <w:szCs w:val="20"/>
              </w:rPr>
            </w:pPr>
            <w:r w:rsidRPr="00987F4A">
              <w:rPr>
                <w:rFonts w:ascii="Arial" w:hAnsi="Arial"/>
                <w:color w:val="000000"/>
                <w:sz w:val="20"/>
                <w:szCs w:val="20"/>
              </w:rPr>
              <w:t>Código BR: 24902</w:t>
            </w:r>
          </w:p>
          <w:p w:rsidR="007C4087" w:rsidRPr="00987F4A" w:rsidRDefault="007C4087" w:rsidP="007C4087">
            <w:pPr>
              <w:jc w:val="both"/>
              <w:rPr>
                <w:rFonts w:ascii="Arial" w:hAnsi="Arial"/>
                <w:color w:val="000000"/>
                <w:sz w:val="20"/>
                <w:szCs w:val="20"/>
              </w:rPr>
            </w:pPr>
            <w:r w:rsidRPr="00987F4A">
              <w:rPr>
                <w:rFonts w:ascii="Arial" w:hAnsi="Arial"/>
                <w:color w:val="000000"/>
                <w:sz w:val="20"/>
                <w:szCs w:val="20"/>
              </w:rPr>
              <w:t>Código GMS: 0105-68480</w:t>
            </w:r>
          </w:p>
          <w:p w:rsidR="007C4087" w:rsidRPr="00987F4A" w:rsidRDefault="007C4087" w:rsidP="007C4087">
            <w:pPr>
              <w:jc w:val="both"/>
              <w:rPr>
                <w:rFonts w:ascii="Arial" w:hAnsi="Arial"/>
                <w:color w:val="000000"/>
                <w:sz w:val="20"/>
                <w:szCs w:val="20"/>
              </w:rPr>
            </w:pPr>
            <w:r w:rsidRPr="00987F4A">
              <w:rPr>
                <w:rFonts w:ascii="Arial" w:hAnsi="Arial"/>
                <w:color w:val="000000"/>
                <w:sz w:val="20"/>
                <w:szCs w:val="20"/>
              </w:rPr>
              <w:t>ANEXO I – foto modelo de adesivo faixa.</w:t>
            </w:r>
          </w:p>
          <w:p w:rsidR="007C4087" w:rsidRPr="00987F4A" w:rsidRDefault="007C4087" w:rsidP="007C4087">
            <w:pPr>
              <w:jc w:val="both"/>
              <w:rPr>
                <w:rFonts w:ascii="Arial" w:hAnsi="Arial"/>
                <w:sz w:val="20"/>
                <w:szCs w:val="20"/>
              </w:rPr>
            </w:pPr>
            <w:r w:rsidRPr="00987F4A">
              <w:rPr>
                <w:rFonts w:ascii="Arial" w:hAnsi="Arial"/>
                <w:color w:val="000000"/>
                <w:sz w:val="20"/>
                <w:szCs w:val="20"/>
              </w:rPr>
              <w:t>ANEXO II – foto modelo de adesivo porta.</w:t>
            </w:r>
          </w:p>
        </w:tc>
        <w:tc>
          <w:tcPr>
            <w:tcW w:w="1277"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spacing w:before="40" w:after="40"/>
              <w:jc w:val="right"/>
              <w:rPr>
                <w:rFonts w:ascii="Arial" w:hAnsi="Arial"/>
                <w:sz w:val="20"/>
                <w:szCs w:val="20"/>
              </w:rPr>
            </w:pPr>
            <w:r w:rsidRPr="00987F4A">
              <w:rPr>
                <w:rFonts w:ascii="Arial" w:hAnsi="Arial"/>
                <w:sz w:val="20"/>
                <w:szCs w:val="20"/>
                <w:lang w:eastAsia="pt-BR"/>
              </w:rPr>
              <w:t>R$ 2.019,24</w:t>
            </w:r>
          </w:p>
        </w:tc>
        <w:tc>
          <w:tcPr>
            <w:tcW w:w="1294" w:type="dxa"/>
            <w:tcBorders>
              <w:top w:val="single" w:sz="4" w:space="0" w:color="000000"/>
              <w:bottom w:val="single" w:sz="4" w:space="0" w:color="000000"/>
              <w:right w:val="single" w:sz="4" w:space="0" w:color="000000"/>
            </w:tcBorders>
            <w:shd w:val="clear" w:color="auto" w:fill="auto"/>
          </w:tcPr>
          <w:p w:rsidR="007C4087" w:rsidRPr="00987F4A" w:rsidRDefault="007C4087" w:rsidP="007C4087">
            <w:pPr>
              <w:spacing w:before="40" w:after="40"/>
              <w:jc w:val="right"/>
              <w:rPr>
                <w:rFonts w:ascii="Arial" w:hAnsi="Arial"/>
                <w:sz w:val="20"/>
                <w:szCs w:val="20"/>
              </w:rPr>
            </w:pPr>
            <w:r w:rsidRPr="00987F4A">
              <w:rPr>
                <w:rFonts w:ascii="Arial" w:hAnsi="Arial"/>
                <w:sz w:val="20"/>
                <w:szCs w:val="20"/>
              </w:rPr>
              <w:t>R$ 2</w:t>
            </w:r>
            <w:r w:rsidRPr="00987F4A">
              <w:rPr>
                <w:rFonts w:ascii="Arial" w:hAnsi="Arial"/>
                <w:sz w:val="20"/>
                <w:szCs w:val="20"/>
                <w:lang w:eastAsia="pt-BR"/>
              </w:rPr>
              <w:t>.019,24</w:t>
            </w:r>
          </w:p>
        </w:tc>
      </w:tr>
      <w:tr w:rsidR="007C4087" w:rsidRPr="00987F4A" w:rsidTr="007C4087">
        <w:tc>
          <w:tcPr>
            <w:tcW w:w="6574" w:type="dxa"/>
            <w:gridSpan w:val="4"/>
            <w:tcBorders>
              <w:top w:val="single" w:sz="4" w:space="0" w:color="000000"/>
              <w:left w:val="single" w:sz="4" w:space="0" w:color="000000"/>
              <w:bottom w:val="single" w:sz="4" w:space="0" w:color="000000"/>
              <w:right w:val="single" w:sz="4" w:space="0" w:color="000000"/>
            </w:tcBorders>
            <w:shd w:val="clear" w:color="auto" w:fill="auto"/>
          </w:tcPr>
          <w:p w:rsidR="007C4087" w:rsidRPr="00987F4A" w:rsidRDefault="007C4087" w:rsidP="007C4087">
            <w:pPr>
              <w:jc w:val="both"/>
              <w:rPr>
                <w:rFonts w:ascii="Arial" w:hAnsi="Arial"/>
                <w:sz w:val="20"/>
                <w:szCs w:val="20"/>
              </w:rPr>
            </w:pPr>
            <w:r w:rsidRPr="00987F4A">
              <w:rPr>
                <w:rStyle w:val="fontstyle01"/>
                <w:rFonts w:ascii="Arial" w:hAnsi="Arial" w:cs="Arial"/>
                <w:sz w:val="20"/>
                <w:szCs w:val="20"/>
              </w:rPr>
              <w:t>VALOR TOTAL DA CONTRATAÇÃO</w:t>
            </w:r>
          </w:p>
        </w:tc>
        <w:tc>
          <w:tcPr>
            <w:tcW w:w="2571" w:type="dxa"/>
            <w:gridSpan w:val="2"/>
            <w:tcBorders>
              <w:top w:val="single" w:sz="4" w:space="0" w:color="000000"/>
              <w:bottom w:val="single" w:sz="4" w:space="0" w:color="000000"/>
              <w:right w:val="single" w:sz="4" w:space="0" w:color="000000"/>
            </w:tcBorders>
            <w:shd w:val="clear" w:color="auto" w:fill="auto"/>
          </w:tcPr>
          <w:p w:rsidR="007C4087" w:rsidRPr="00987F4A" w:rsidRDefault="007C4087" w:rsidP="007C4087">
            <w:pPr>
              <w:spacing w:before="40" w:after="40"/>
              <w:jc w:val="right"/>
              <w:rPr>
                <w:rFonts w:ascii="Arial" w:hAnsi="Arial"/>
                <w:sz w:val="20"/>
                <w:szCs w:val="20"/>
              </w:rPr>
            </w:pPr>
            <w:r w:rsidRPr="00987F4A">
              <w:rPr>
                <w:rFonts w:ascii="Arial" w:hAnsi="Arial"/>
                <w:b/>
                <w:sz w:val="20"/>
                <w:szCs w:val="20"/>
              </w:rPr>
              <w:t>R$ 2</w:t>
            </w:r>
            <w:r w:rsidRPr="00987F4A">
              <w:rPr>
                <w:rFonts w:ascii="Arial" w:hAnsi="Arial"/>
                <w:b/>
                <w:sz w:val="20"/>
                <w:szCs w:val="20"/>
                <w:lang w:eastAsia="pt-BR"/>
              </w:rPr>
              <w:t>.019,24</w:t>
            </w:r>
          </w:p>
        </w:tc>
      </w:tr>
    </w:tbl>
    <w:p w:rsidR="007C4087" w:rsidRPr="00987F4A" w:rsidRDefault="007C4087" w:rsidP="007C4087">
      <w:pPr>
        <w:jc w:val="both"/>
        <w:rPr>
          <w:rFonts w:ascii="Arial" w:hAnsi="Arial"/>
          <w:sz w:val="20"/>
          <w:szCs w:val="20"/>
        </w:rPr>
      </w:pPr>
    </w:p>
    <w:p w:rsidR="007C4087" w:rsidRPr="00987F4A" w:rsidRDefault="007C4087" w:rsidP="007C4087">
      <w:pPr>
        <w:jc w:val="both"/>
        <w:rPr>
          <w:rFonts w:ascii="Arial" w:hAnsi="Arial"/>
          <w:b/>
          <w:bCs/>
          <w:sz w:val="20"/>
          <w:szCs w:val="20"/>
        </w:rPr>
      </w:pPr>
      <w:r w:rsidRPr="00987F4A">
        <w:rPr>
          <w:rFonts w:ascii="Arial" w:hAnsi="Arial"/>
          <w:b/>
          <w:bCs/>
          <w:sz w:val="20"/>
          <w:szCs w:val="20"/>
        </w:rPr>
        <w:t>1.2 ESPECIFICAÇÕES TÉCNICAS</w:t>
      </w:r>
    </w:p>
    <w:p w:rsidR="007C4087" w:rsidRPr="00987F4A" w:rsidRDefault="007C4087" w:rsidP="007C4087">
      <w:pPr>
        <w:jc w:val="both"/>
        <w:rPr>
          <w:rFonts w:ascii="Arial" w:hAnsi="Arial"/>
          <w:b/>
          <w:bCs/>
          <w:sz w:val="20"/>
          <w:szCs w:val="20"/>
        </w:rPr>
      </w:pPr>
      <w:r w:rsidRPr="00987F4A">
        <w:rPr>
          <w:rFonts w:ascii="Arial" w:hAnsi="Arial"/>
          <w:b/>
          <w:bCs/>
          <w:sz w:val="20"/>
          <w:szCs w:val="20"/>
        </w:rPr>
        <w:t>1.2.1</w:t>
      </w:r>
      <w:r w:rsidRPr="00987F4A">
        <w:rPr>
          <w:rFonts w:ascii="Arial" w:hAnsi="Arial"/>
          <w:bCs/>
          <w:sz w:val="20"/>
          <w:szCs w:val="20"/>
        </w:rPr>
        <w:t xml:space="preserve"> Trata-se de serviços de plotagem de PORTAS. O serviço contempla (se necessário) a remoção de adesivos antigos, preparação e aplicação de nova plotagem.</w:t>
      </w:r>
    </w:p>
    <w:p w:rsidR="007C4087" w:rsidRPr="00987F4A" w:rsidRDefault="007C4087" w:rsidP="007C4087">
      <w:pPr>
        <w:jc w:val="both"/>
        <w:rPr>
          <w:rFonts w:ascii="Arial" w:hAnsi="Arial"/>
          <w:bCs/>
          <w:sz w:val="20"/>
          <w:szCs w:val="20"/>
          <w:lang w:eastAsia="pt-BR"/>
        </w:rPr>
      </w:pPr>
      <w:r w:rsidRPr="00987F4A">
        <w:rPr>
          <w:rFonts w:ascii="Arial" w:hAnsi="Arial"/>
          <w:b/>
          <w:bCs/>
          <w:sz w:val="20"/>
          <w:szCs w:val="20"/>
        </w:rPr>
        <w:t xml:space="preserve">1.2.2 </w:t>
      </w:r>
      <w:r w:rsidRPr="00987F4A">
        <w:rPr>
          <w:rFonts w:ascii="Arial" w:hAnsi="Arial"/>
          <w:bCs/>
          <w:sz w:val="20"/>
          <w:szCs w:val="20"/>
          <w:lang w:val="pt-BR" w:eastAsia="pt-BR"/>
        </w:rPr>
        <w:t>Adesivo jateado em faixa, impressão digital UV com a escrita HEMOCENTRO+”LOGOMARCA” centralizada na aplicação. A cor do texto e da logomarca devem ser da cor marsala (vermelho-amarronzado terroso). O texto deve ser em fonte ARIAL, em negrito, e ter as dimensões de: 45 cm X 3,5 cm. A logomarca do Hemocentro deve ter as dimensões de: 5,0 cm X 5,0 cm. Quantidade de adesivos em faixa de acordo com o tamanho, conforme indicado abaixo (vide foto modelo de adesivo faixa</w:t>
      </w:r>
      <w:r>
        <w:rPr>
          <w:rFonts w:ascii="Arial" w:hAnsi="Arial"/>
          <w:bCs/>
          <w:sz w:val="20"/>
          <w:szCs w:val="20"/>
          <w:lang w:eastAsia="pt-BR"/>
        </w:rPr>
        <w:t xml:space="preserve"> no anexo I do termo de referência</w:t>
      </w:r>
      <w:r w:rsidRPr="00987F4A">
        <w:rPr>
          <w:rFonts w:ascii="Arial" w:hAnsi="Arial"/>
          <w:bCs/>
          <w:sz w:val="20"/>
          <w:szCs w:val="20"/>
          <w:lang w:val="pt-BR" w:eastAsia="pt-BR"/>
        </w:rPr>
        <w:t>):</w:t>
      </w:r>
    </w:p>
    <w:p w:rsidR="007C4087" w:rsidRPr="00987F4A" w:rsidRDefault="007C4087" w:rsidP="007C4087">
      <w:pPr>
        <w:jc w:val="both"/>
        <w:rPr>
          <w:rFonts w:ascii="Arial" w:eastAsia="Calibri" w:hAnsi="Arial"/>
          <w:b/>
          <w:sz w:val="20"/>
          <w:szCs w:val="20"/>
        </w:rPr>
      </w:pPr>
      <w:r w:rsidRPr="00987F4A">
        <w:rPr>
          <w:rFonts w:ascii="Arial" w:hAnsi="Arial"/>
          <w:b/>
          <w:bCs/>
          <w:sz w:val="20"/>
          <w:szCs w:val="20"/>
          <w:lang w:eastAsia="pt-BR"/>
        </w:rPr>
        <w:t>TABELA 1</w:t>
      </w:r>
    </w:p>
    <w:tbl>
      <w:tblPr>
        <w:tblW w:w="722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1"/>
        <w:gridCol w:w="2551"/>
        <w:gridCol w:w="1981"/>
        <w:gridCol w:w="1846"/>
      </w:tblGrid>
      <w:tr w:rsidR="007C4087" w:rsidRPr="00987F4A" w:rsidTr="007C4087">
        <w:trPr>
          <w:trHeight w:val="378"/>
        </w:trPr>
        <w:tc>
          <w:tcPr>
            <w:tcW w:w="851" w:type="dxa"/>
            <w:vMerge w:val="restart"/>
          </w:tcPr>
          <w:p w:rsidR="007C4087" w:rsidRPr="00987F4A" w:rsidRDefault="007C4087" w:rsidP="007C4087">
            <w:pPr>
              <w:widowControl w:val="0"/>
              <w:suppressLineNumbers/>
              <w:spacing w:before="200" w:after="200"/>
              <w:ind w:hanging="11"/>
              <w:rPr>
                <w:rFonts w:ascii="Arial" w:eastAsia="Calibri" w:hAnsi="Arial"/>
                <w:b/>
                <w:sz w:val="20"/>
                <w:szCs w:val="20"/>
              </w:rPr>
            </w:pPr>
            <w:r w:rsidRPr="00987F4A">
              <w:rPr>
                <w:rFonts w:ascii="Arial" w:eastAsia="Calibri" w:hAnsi="Arial"/>
                <w:b/>
                <w:sz w:val="20"/>
                <w:szCs w:val="20"/>
              </w:rPr>
              <w:t>item</w:t>
            </w:r>
          </w:p>
        </w:tc>
        <w:tc>
          <w:tcPr>
            <w:tcW w:w="2551" w:type="dxa"/>
            <w:vMerge w:val="restart"/>
            <w:shd w:val="clear" w:color="auto" w:fill="auto"/>
          </w:tcPr>
          <w:p w:rsidR="007C4087" w:rsidRPr="00987F4A" w:rsidRDefault="007C4087" w:rsidP="007C4087">
            <w:pPr>
              <w:widowControl w:val="0"/>
              <w:suppressLineNumbers/>
              <w:spacing w:before="200" w:after="200"/>
              <w:ind w:hanging="11"/>
              <w:rPr>
                <w:rFonts w:ascii="Arial" w:eastAsia="Calibri" w:hAnsi="Arial"/>
                <w:b/>
                <w:sz w:val="20"/>
                <w:szCs w:val="20"/>
              </w:rPr>
            </w:pPr>
            <w:r w:rsidRPr="00987F4A">
              <w:rPr>
                <w:rFonts w:ascii="Arial" w:eastAsia="Calibri" w:hAnsi="Arial"/>
                <w:b/>
                <w:sz w:val="20"/>
                <w:szCs w:val="20"/>
              </w:rPr>
              <w:t xml:space="preserve">Quantidade </w:t>
            </w:r>
          </w:p>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(unidades de faixas)</w:t>
            </w:r>
          </w:p>
        </w:tc>
        <w:tc>
          <w:tcPr>
            <w:tcW w:w="3827" w:type="dxa"/>
            <w:gridSpan w:val="2"/>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Tamanho</w:t>
            </w:r>
          </w:p>
        </w:tc>
      </w:tr>
      <w:tr w:rsidR="007C4087" w:rsidRPr="00987F4A" w:rsidTr="007C4087">
        <w:trPr>
          <w:trHeight w:val="271"/>
        </w:trPr>
        <w:tc>
          <w:tcPr>
            <w:tcW w:w="851" w:type="dxa"/>
            <w:vMerge/>
          </w:tcPr>
          <w:p w:rsidR="007C4087" w:rsidRPr="00987F4A" w:rsidRDefault="007C4087" w:rsidP="007C4087">
            <w:pPr>
              <w:widowControl w:val="0"/>
              <w:suppressLineNumbers/>
              <w:spacing w:before="200" w:after="200"/>
              <w:ind w:hanging="11"/>
              <w:rPr>
                <w:rFonts w:ascii="Arial" w:hAnsi="Arial"/>
                <w:sz w:val="20"/>
                <w:szCs w:val="20"/>
              </w:rPr>
            </w:pPr>
          </w:p>
        </w:tc>
        <w:tc>
          <w:tcPr>
            <w:tcW w:w="2551" w:type="dxa"/>
            <w:vMerge/>
            <w:shd w:val="clear" w:color="auto" w:fill="auto"/>
          </w:tcPr>
          <w:p w:rsidR="007C4087" w:rsidRPr="00987F4A" w:rsidRDefault="007C4087" w:rsidP="007C4087">
            <w:pPr>
              <w:widowControl w:val="0"/>
              <w:suppressLineNumbers/>
              <w:spacing w:before="200" w:after="200"/>
              <w:ind w:hanging="11"/>
              <w:rPr>
                <w:rFonts w:ascii="Arial" w:hAnsi="Arial"/>
                <w:sz w:val="20"/>
                <w:szCs w:val="20"/>
              </w:rPr>
            </w:pPr>
          </w:p>
        </w:tc>
        <w:tc>
          <w:tcPr>
            <w:tcW w:w="1981" w:type="dxa"/>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Largura</w:t>
            </w:r>
          </w:p>
        </w:tc>
        <w:tc>
          <w:tcPr>
            <w:tcW w:w="1846" w:type="dxa"/>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Comprimento</w:t>
            </w:r>
          </w:p>
        </w:tc>
      </w:tr>
      <w:tr w:rsidR="007C4087" w:rsidRPr="00987F4A" w:rsidTr="007C4087">
        <w:trPr>
          <w:trHeight w:val="379"/>
        </w:trPr>
        <w:tc>
          <w:tcPr>
            <w:tcW w:w="851"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a)</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31</w:t>
            </w:r>
          </w:p>
        </w:tc>
        <w:tc>
          <w:tcPr>
            <w:tcW w:w="198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 cm</w:t>
            </w:r>
          </w:p>
        </w:tc>
        <w:tc>
          <w:tcPr>
            <w:tcW w:w="1846"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120 cm</w:t>
            </w:r>
          </w:p>
        </w:tc>
      </w:tr>
      <w:tr w:rsidR="007C4087" w:rsidRPr="00987F4A" w:rsidTr="007C4087">
        <w:tc>
          <w:tcPr>
            <w:tcW w:w="851"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b)</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01</w:t>
            </w:r>
          </w:p>
        </w:tc>
        <w:tc>
          <w:tcPr>
            <w:tcW w:w="198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 cm</w:t>
            </w:r>
          </w:p>
        </w:tc>
        <w:tc>
          <w:tcPr>
            <w:tcW w:w="1846"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0,60 cm</w:t>
            </w:r>
          </w:p>
        </w:tc>
      </w:tr>
      <w:tr w:rsidR="007C4087" w:rsidRPr="00987F4A" w:rsidTr="007C4087">
        <w:tc>
          <w:tcPr>
            <w:tcW w:w="851"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c)</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02</w:t>
            </w:r>
          </w:p>
        </w:tc>
        <w:tc>
          <w:tcPr>
            <w:tcW w:w="198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 cm</w:t>
            </w:r>
          </w:p>
        </w:tc>
        <w:tc>
          <w:tcPr>
            <w:tcW w:w="1846"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160 cm</w:t>
            </w:r>
          </w:p>
        </w:tc>
      </w:tr>
      <w:tr w:rsidR="007C4087" w:rsidRPr="00987F4A" w:rsidTr="007C4087">
        <w:trPr>
          <w:trHeight w:val="363"/>
        </w:trPr>
        <w:tc>
          <w:tcPr>
            <w:tcW w:w="851"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lastRenderedPageBreak/>
              <w:t>d)</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02</w:t>
            </w:r>
          </w:p>
        </w:tc>
        <w:tc>
          <w:tcPr>
            <w:tcW w:w="198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 cm</w:t>
            </w:r>
          </w:p>
        </w:tc>
        <w:tc>
          <w:tcPr>
            <w:tcW w:w="1846"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100 cm</w:t>
            </w:r>
          </w:p>
        </w:tc>
      </w:tr>
      <w:tr w:rsidR="007C4087" w:rsidRPr="00987F4A" w:rsidTr="007C4087">
        <w:trPr>
          <w:trHeight w:val="47"/>
        </w:trPr>
        <w:tc>
          <w:tcPr>
            <w:tcW w:w="851"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e)</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04</w:t>
            </w:r>
          </w:p>
        </w:tc>
        <w:tc>
          <w:tcPr>
            <w:tcW w:w="198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 cm</w:t>
            </w:r>
          </w:p>
        </w:tc>
        <w:tc>
          <w:tcPr>
            <w:tcW w:w="1846"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140 cm</w:t>
            </w:r>
          </w:p>
        </w:tc>
      </w:tr>
    </w:tbl>
    <w:p w:rsidR="007C4087" w:rsidRPr="00987F4A" w:rsidRDefault="007C4087" w:rsidP="007C4087">
      <w:pPr>
        <w:pBdr>
          <w:top w:val="none" w:sz="0" w:space="16" w:color="000000"/>
        </w:pBdr>
        <w:jc w:val="both"/>
        <w:rPr>
          <w:rFonts w:ascii="Arial" w:hAnsi="Arial"/>
          <w:bCs/>
          <w:sz w:val="20"/>
          <w:szCs w:val="20"/>
        </w:rPr>
      </w:pPr>
      <w:r w:rsidRPr="00987F4A">
        <w:rPr>
          <w:rFonts w:ascii="Arial" w:hAnsi="Arial"/>
          <w:b/>
          <w:bCs/>
          <w:sz w:val="20"/>
          <w:szCs w:val="20"/>
        </w:rPr>
        <w:t xml:space="preserve">1.2.3 </w:t>
      </w:r>
      <w:r w:rsidRPr="00987F4A">
        <w:rPr>
          <w:rFonts w:ascii="Arial" w:hAnsi="Arial"/>
          <w:bCs/>
          <w:sz w:val="20"/>
          <w:szCs w:val="20"/>
          <w:lang w:val="pt-BR" w:eastAsia="pt-BR"/>
        </w:rPr>
        <w:t>Adesivagem completa de cinco portas, sendo adesivo jateado até a altura de 1,30m e adesivo jateado listrado na parte superior, listras medindo 1,0 cm. Quantidade de adesivagem de portas de acordo com o tamanho, conforme indicado abaixo</w:t>
      </w:r>
      <w:r>
        <w:rPr>
          <w:rFonts w:ascii="Arial" w:hAnsi="Arial"/>
          <w:bCs/>
          <w:sz w:val="20"/>
          <w:szCs w:val="20"/>
          <w:lang w:eastAsia="pt-BR"/>
        </w:rPr>
        <w:t xml:space="preserve"> (</w:t>
      </w:r>
      <w:r w:rsidRPr="002B644E">
        <w:rPr>
          <w:rFonts w:ascii="Arial" w:hAnsi="Arial"/>
          <w:bCs/>
          <w:sz w:val="20"/>
          <w:szCs w:val="20"/>
          <w:lang w:val="pt-BR" w:eastAsia="pt-BR"/>
        </w:rPr>
        <w:t>vide foto modelo de adesivo faixa</w:t>
      </w:r>
      <w:r w:rsidRPr="002B644E">
        <w:rPr>
          <w:rFonts w:ascii="Arial" w:hAnsi="Arial"/>
          <w:bCs/>
          <w:sz w:val="20"/>
          <w:szCs w:val="20"/>
          <w:lang w:eastAsia="pt-BR"/>
        </w:rPr>
        <w:t xml:space="preserve"> no anexo</w:t>
      </w:r>
      <w:r>
        <w:rPr>
          <w:rFonts w:ascii="Arial" w:hAnsi="Arial"/>
          <w:bCs/>
          <w:sz w:val="20"/>
          <w:szCs w:val="20"/>
          <w:lang w:eastAsia="pt-BR"/>
        </w:rPr>
        <w:t xml:space="preserve"> II</w:t>
      </w:r>
      <w:r w:rsidRPr="002B644E">
        <w:rPr>
          <w:rFonts w:ascii="Arial" w:hAnsi="Arial"/>
          <w:bCs/>
          <w:sz w:val="20"/>
          <w:szCs w:val="20"/>
          <w:lang w:eastAsia="pt-BR"/>
        </w:rPr>
        <w:t xml:space="preserve"> do termo de referência</w:t>
      </w:r>
      <w:r>
        <w:rPr>
          <w:rFonts w:ascii="Arial" w:hAnsi="Arial"/>
          <w:bCs/>
          <w:sz w:val="20"/>
          <w:szCs w:val="20"/>
          <w:lang w:eastAsia="pt-BR"/>
        </w:rPr>
        <w:t>)</w:t>
      </w:r>
      <w:r w:rsidRPr="00987F4A">
        <w:rPr>
          <w:rFonts w:ascii="Arial" w:hAnsi="Arial"/>
          <w:bCs/>
          <w:sz w:val="20"/>
          <w:szCs w:val="20"/>
          <w:lang w:val="pt-BR" w:eastAsia="pt-BR"/>
        </w:rPr>
        <w:t>:</w:t>
      </w:r>
    </w:p>
    <w:p w:rsidR="007C4087" w:rsidRPr="00987F4A" w:rsidRDefault="007C4087" w:rsidP="007C4087">
      <w:pPr>
        <w:pBdr>
          <w:top w:val="none" w:sz="0" w:space="16" w:color="000000"/>
        </w:pBdr>
        <w:jc w:val="both"/>
        <w:rPr>
          <w:rFonts w:ascii="Arial" w:hAnsi="Arial"/>
          <w:b/>
          <w:bCs/>
          <w:sz w:val="20"/>
          <w:szCs w:val="20"/>
        </w:rPr>
      </w:pPr>
      <w:r w:rsidRPr="00987F4A">
        <w:rPr>
          <w:rFonts w:ascii="Arial" w:hAnsi="Arial"/>
          <w:b/>
          <w:bCs/>
          <w:sz w:val="20"/>
          <w:szCs w:val="20"/>
        </w:rPr>
        <w:t>TABELA 2</w:t>
      </w:r>
    </w:p>
    <w:tbl>
      <w:tblPr>
        <w:tblW w:w="75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84"/>
        <w:gridCol w:w="2035"/>
        <w:gridCol w:w="2551"/>
        <w:gridCol w:w="1843"/>
      </w:tblGrid>
      <w:tr w:rsidR="007C4087" w:rsidRPr="00987F4A" w:rsidTr="007C4087">
        <w:tc>
          <w:tcPr>
            <w:tcW w:w="1084" w:type="dxa"/>
            <w:vMerge w:val="restart"/>
          </w:tcPr>
          <w:p w:rsidR="007C4087" w:rsidRPr="00987F4A" w:rsidRDefault="007C4087" w:rsidP="007C4087">
            <w:pPr>
              <w:widowControl w:val="0"/>
              <w:suppressLineNumbers/>
              <w:spacing w:before="200" w:after="200"/>
              <w:ind w:hanging="11"/>
              <w:rPr>
                <w:rFonts w:ascii="Arial" w:eastAsia="Calibri" w:hAnsi="Arial"/>
                <w:b/>
                <w:sz w:val="20"/>
                <w:szCs w:val="20"/>
              </w:rPr>
            </w:pPr>
            <w:r w:rsidRPr="00987F4A">
              <w:rPr>
                <w:rFonts w:ascii="Arial" w:eastAsia="Calibri" w:hAnsi="Arial"/>
                <w:b/>
                <w:sz w:val="20"/>
                <w:szCs w:val="20"/>
              </w:rPr>
              <w:t>Item</w:t>
            </w:r>
          </w:p>
        </w:tc>
        <w:tc>
          <w:tcPr>
            <w:tcW w:w="2035" w:type="dxa"/>
            <w:vMerge w:val="restart"/>
            <w:shd w:val="clear" w:color="auto" w:fill="auto"/>
          </w:tcPr>
          <w:p w:rsidR="007C4087" w:rsidRPr="00987F4A" w:rsidRDefault="007C4087" w:rsidP="007C4087">
            <w:pPr>
              <w:widowControl w:val="0"/>
              <w:suppressLineNumbers/>
              <w:spacing w:before="200" w:after="200"/>
              <w:ind w:hanging="11"/>
              <w:rPr>
                <w:rFonts w:ascii="Arial" w:eastAsia="Calibri" w:hAnsi="Arial"/>
                <w:b/>
                <w:sz w:val="20"/>
                <w:szCs w:val="20"/>
              </w:rPr>
            </w:pPr>
            <w:r w:rsidRPr="00987F4A">
              <w:rPr>
                <w:rFonts w:ascii="Arial" w:eastAsia="Calibri" w:hAnsi="Arial"/>
                <w:b/>
                <w:sz w:val="20"/>
                <w:szCs w:val="20"/>
              </w:rPr>
              <w:t>Quantidade</w:t>
            </w:r>
          </w:p>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(unidades de portas)</w:t>
            </w:r>
          </w:p>
        </w:tc>
        <w:tc>
          <w:tcPr>
            <w:tcW w:w="4394" w:type="dxa"/>
            <w:gridSpan w:val="2"/>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Tamanho (medida de cada porta)</w:t>
            </w:r>
          </w:p>
        </w:tc>
      </w:tr>
      <w:tr w:rsidR="007C4087" w:rsidRPr="00987F4A" w:rsidTr="007C4087">
        <w:tc>
          <w:tcPr>
            <w:tcW w:w="1084" w:type="dxa"/>
            <w:vMerge/>
          </w:tcPr>
          <w:p w:rsidR="007C4087" w:rsidRPr="00987F4A" w:rsidRDefault="007C4087" w:rsidP="007C4087">
            <w:pPr>
              <w:widowControl w:val="0"/>
              <w:suppressLineNumbers/>
              <w:spacing w:before="200" w:after="200"/>
              <w:ind w:hanging="11"/>
              <w:rPr>
                <w:rFonts w:ascii="Arial" w:hAnsi="Arial"/>
                <w:b/>
                <w:sz w:val="20"/>
                <w:szCs w:val="20"/>
              </w:rPr>
            </w:pPr>
          </w:p>
        </w:tc>
        <w:tc>
          <w:tcPr>
            <w:tcW w:w="2035" w:type="dxa"/>
            <w:vMerge/>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Largura</w:t>
            </w:r>
          </w:p>
        </w:tc>
        <w:tc>
          <w:tcPr>
            <w:tcW w:w="1843" w:type="dxa"/>
            <w:shd w:val="clear" w:color="auto" w:fill="auto"/>
          </w:tcPr>
          <w:p w:rsidR="007C4087" w:rsidRPr="00987F4A" w:rsidRDefault="007C4087" w:rsidP="007C4087">
            <w:pPr>
              <w:widowControl w:val="0"/>
              <w:suppressLineNumbers/>
              <w:spacing w:before="200" w:after="200"/>
              <w:ind w:hanging="11"/>
              <w:rPr>
                <w:rFonts w:ascii="Arial" w:hAnsi="Arial"/>
                <w:b/>
                <w:sz w:val="20"/>
                <w:szCs w:val="20"/>
              </w:rPr>
            </w:pPr>
            <w:r w:rsidRPr="00987F4A">
              <w:rPr>
                <w:rFonts w:ascii="Arial" w:eastAsia="Calibri" w:hAnsi="Arial"/>
                <w:b/>
                <w:sz w:val="20"/>
                <w:szCs w:val="20"/>
              </w:rPr>
              <w:t>Altura</w:t>
            </w:r>
          </w:p>
        </w:tc>
      </w:tr>
      <w:tr w:rsidR="007C4087" w:rsidRPr="00987F4A" w:rsidTr="007C4087">
        <w:tc>
          <w:tcPr>
            <w:tcW w:w="1084"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a)</w:t>
            </w:r>
          </w:p>
        </w:tc>
        <w:tc>
          <w:tcPr>
            <w:tcW w:w="2035"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01</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78 cm</w:t>
            </w:r>
          </w:p>
        </w:tc>
        <w:tc>
          <w:tcPr>
            <w:tcW w:w="1843"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176 cm</w:t>
            </w:r>
          </w:p>
        </w:tc>
      </w:tr>
      <w:tr w:rsidR="007C4087" w:rsidRPr="00987F4A" w:rsidTr="007C4087">
        <w:tc>
          <w:tcPr>
            <w:tcW w:w="1084"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b)</w:t>
            </w:r>
          </w:p>
        </w:tc>
        <w:tc>
          <w:tcPr>
            <w:tcW w:w="2035"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02</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70 cm</w:t>
            </w:r>
          </w:p>
        </w:tc>
        <w:tc>
          <w:tcPr>
            <w:tcW w:w="1843"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187 cm</w:t>
            </w:r>
          </w:p>
        </w:tc>
      </w:tr>
      <w:tr w:rsidR="007C4087" w:rsidRPr="00987F4A" w:rsidTr="007C4087">
        <w:tc>
          <w:tcPr>
            <w:tcW w:w="1084" w:type="dxa"/>
          </w:tcPr>
          <w:p w:rsidR="007C4087" w:rsidRPr="00987F4A" w:rsidRDefault="007C4087" w:rsidP="007C4087">
            <w:pPr>
              <w:widowControl w:val="0"/>
              <w:suppressLineNumbers/>
              <w:spacing w:before="200" w:after="200"/>
              <w:ind w:hanging="11"/>
              <w:rPr>
                <w:rFonts w:ascii="Arial" w:eastAsia="Calibri" w:hAnsi="Arial"/>
                <w:sz w:val="20"/>
                <w:szCs w:val="20"/>
              </w:rPr>
            </w:pPr>
            <w:r w:rsidRPr="00987F4A">
              <w:rPr>
                <w:rFonts w:ascii="Arial" w:eastAsia="Calibri" w:hAnsi="Arial"/>
                <w:sz w:val="20"/>
                <w:szCs w:val="20"/>
              </w:rPr>
              <w:t>c)</w:t>
            </w:r>
          </w:p>
        </w:tc>
        <w:tc>
          <w:tcPr>
            <w:tcW w:w="2035"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02</w:t>
            </w:r>
          </w:p>
        </w:tc>
        <w:tc>
          <w:tcPr>
            <w:tcW w:w="2551"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120 cm</w:t>
            </w:r>
          </w:p>
        </w:tc>
        <w:tc>
          <w:tcPr>
            <w:tcW w:w="1843" w:type="dxa"/>
            <w:shd w:val="clear" w:color="auto" w:fill="auto"/>
          </w:tcPr>
          <w:p w:rsidR="007C4087" w:rsidRPr="00987F4A" w:rsidRDefault="007C4087" w:rsidP="007C4087">
            <w:pPr>
              <w:widowControl w:val="0"/>
              <w:suppressLineNumbers/>
              <w:spacing w:before="200" w:after="200"/>
              <w:ind w:hanging="11"/>
              <w:rPr>
                <w:rFonts w:ascii="Arial" w:hAnsi="Arial"/>
                <w:sz w:val="20"/>
                <w:szCs w:val="20"/>
              </w:rPr>
            </w:pPr>
            <w:r w:rsidRPr="00987F4A">
              <w:rPr>
                <w:rFonts w:ascii="Arial" w:eastAsia="Calibri" w:hAnsi="Arial"/>
                <w:sz w:val="20"/>
                <w:szCs w:val="20"/>
              </w:rPr>
              <w:t>250 cm</w:t>
            </w:r>
          </w:p>
        </w:tc>
      </w:tr>
    </w:tbl>
    <w:p w:rsidR="007C4087" w:rsidRPr="00987F4A" w:rsidRDefault="007C4087" w:rsidP="007C4087">
      <w:pPr>
        <w:jc w:val="both"/>
        <w:rPr>
          <w:rFonts w:ascii="Arial" w:hAnsi="Arial"/>
          <w:bCs/>
          <w:sz w:val="20"/>
          <w:szCs w:val="20"/>
        </w:rPr>
      </w:pPr>
    </w:p>
    <w:p w:rsidR="007C4087" w:rsidRPr="00987F4A" w:rsidRDefault="007C4087" w:rsidP="007C4087">
      <w:pPr>
        <w:jc w:val="both"/>
        <w:rPr>
          <w:rFonts w:ascii="Arial" w:hAnsi="Arial"/>
          <w:b/>
          <w:sz w:val="20"/>
          <w:szCs w:val="20"/>
        </w:rPr>
      </w:pPr>
      <w:r w:rsidRPr="00987F4A">
        <w:rPr>
          <w:rFonts w:ascii="Arial" w:hAnsi="Arial"/>
          <w:b/>
          <w:bCs/>
          <w:sz w:val="20"/>
          <w:szCs w:val="20"/>
        </w:rPr>
        <w:t>1.3 DA PADRONIZAÇÃO</w:t>
      </w:r>
    </w:p>
    <w:p w:rsidR="007C4087" w:rsidRPr="00987F4A" w:rsidRDefault="007C4087" w:rsidP="007C4087">
      <w:pPr>
        <w:jc w:val="both"/>
        <w:rPr>
          <w:rFonts w:ascii="Arial" w:hAnsi="Arial"/>
          <w:b/>
          <w:bCs/>
          <w:sz w:val="20"/>
          <w:szCs w:val="20"/>
        </w:rPr>
      </w:pPr>
      <w:r w:rsidRPr="00987F4A">
        <w:rPr>
          <w:rFonts w:ascii="Arial" w:hAnsi="Arial"/>
          <w:b/>
          <w:sz w:val="20"/>
          <w:szCs w:val="20"/>
        </w:rPr>
        <w:t xml:space="preserve">1.3.1. </w:t>
      </w:r>
      <w:r w:rsidRPr="00987F4A">
        <w:rPr>
          <w:rFonts w:ascii="Arial" w:hAnsi="Arial"/>
          <w:iCs/>
          <w:sz w:val="20"/>
          <w:szCs w:val="20"/>
        </w:rPr>
        <w:t>- Não há padronização para a contratação deste objeto.</w:t>
      </w:r>
    </w:p>
    <w:p w:rsidR="007C4087" w:rsidRPr="00987F4A" w:rsidRDefault="007C4087" w:rsidP="007C4087">
      <w:pPr>
        <w:jc w:val="both"/>
        <w:rPr>
          <w:rFonts w:ascii="Arial" w:hAnsi="Arial"/>
          <w:b/>
          <w:bCs/>
          <w:sz w:val="20"/>
          <w:szCs w:val="20"/>
        </w:rPr>
      </w:pPr>
    </w:p>
    <w:p w:rsidR="007C4087" w:rsidRPr="00987F4A" w:rsidRDefault="007C4087" w:rsidP="007C4087">
      <w:pPr>
        <w:jc w:val="both"/>
        <w:rPr>
          <w:rFonts w:ascii="Arial" w:hAnsi="Arial"/>
          <w:b/>
          <w:sz w:val="20"/>
          <w:szCs w:val="20"/>
        </w:rPr>
      </w:pPr>
      <w:r w:rsidRPr="00987F4A">
        <w:rPr>
          <w:rFonts w:ascii="Arial" w:hAnsi="Arial"/>
          <w:b/>
          <w:bCs/>
          <w:sz w:val="20"/>
          <w:szCs w:val="20"/>
        </w:rPr>
        <w:t>1.4 DO FORNECIMENTO</w:t>
      </w:r>
    </w:p>
    <w:p w:rsidR="007C4087" w:rsidRPr="00987F4A" w:rsidRDefault="007C4087" w:rsidP="007C4087">
      <w:pPr>
        <w:jc w:val="both"/>
        <w:rPr>
          <w:rFonts w:ascii="Arial" w:hAnsi="Arial"/>
          <w:bCs/>
          <w:sz w:val="20"/>
          <w:szCs w:val="20"/>
          <w:lang/>
        </w:rPr>
      </w:pPr>
      <w:r w:rsidRPr="00987F4A">
        <w:rPr>
          <w:rFonts w:ascii="Arial" w:hAnsi="Arial"/>
          <w:b/>
          <w:sz w:val="20"/>
          <w:szCs w:val="20"/>
        </w:rPr>
        <w:t xml:space="preserve">1.4.1. </w:t>
      </w:r>
      <w:r w:rsidRPr="00987F4A">
        <w:rPr>
          <w:rFonts w:ascii="Arial" w:hAnsi="Arial"/>
          <w:bCs/>
          <w:sz w:val="20"/>
          <w:szCs w:val="20"/>
        </w:rPr>
        <w:t xml:space="preserve">A entrega do produto contratado deverá ser realizada em até 10 (dez) dias contados a partir da data do recebimento da respectiva Ordem de </w:t>
      </w:r>
      <w:r>
        <w:rPr>
          <w:rFonts w:ascii="Arial" w:hAnsi="Arial"/>
          <w:bCs/>
          <w:sz w:val="20"/>
          <w:szCs w:val="20"/>
        </w:rPr>
        <w:t>Serviço</w:t>
      </w:r>
      <w:r w:rsidRPr="00987F4A">
        <w:rPr>
          <w:rFonts w:ascii="Arial" w:hAnsi="Arial"/>
          <w:bCs/>
          <w:sz w:val="20"/>
          <w:szCs w:val="20"/>
        </w:rPr>
        <w:t xml:space="preserve"> (O</w:t>
      </w:r>
      <w:r>
        <w:rPr>
          <w:rFonts w:ascii="Arial" w:hAnsi="Arial"/>
          <w:bCs/>
          <w:sz w:val="20"/>
          <w:szCs w:val="20"/>
        </w:rPr>
        <w:t>S</w:t>
      </w:r>
      <w:r w:rsidRPr="00987F4A">
        <w:rPr>
          <w:rFonts w:ascii="Arial" w:hAnsi="Arial"/>
          <w:bCs/>
          <w:sz w:val="20"/>
          <w:szCs w:val="20"/>
        </w:rPr>
        <w:t>) e Nota de Empenho (NE), independentemente de ausência ou especificação de forma diversa na propost</w:t>
      </w:r>
      <w:r w:rsidRPr="00987F4A">
        <w:rPr>
          <w:rFonts w:ascii="Arial" w:hAnsi="Arial"/>
          <w:sz w:val="20"/>
          <w:szCs w:val="20"/>
        </w:rPr>
        <w:t>a.</w:t>
      </w:r>
    </w:p>
    <w:p w:rsidR="007C4087" w:rsidRPr="00987F4A" w:rsidRDefault="007C4087" w:rsidP="007C4087">
      <w:pPr>
        <w:jc w:val="both"/>
        <w:rPr>
          <w:rFonts w:ascii="Arial" w:hAnsi="Arial"/>
          <w:bCs/>
          <w:sz w:val="20"/>
          <w:szCs w:val="20"/>
          <w:lang/>
        </w:rPr>
      </w:pPr>
    </w:p>
    <w:p w:rsidR="007C4087" w:rsidRPr="00987F4A" w:rsidRDefault="007C4087" w:rsidP="007C4087">
      <w:pPr>
        <w:jc w:val="both"/>
        <w:rPr>
          <w:rFonts w:ascii="Arial" w:hAnsi="Arial"/>
          <w:b/>
          <w:sz w:val="20"/>
          <w:szCs w:val="20"/>
        </w:rPr>
      </w:pPr>
      <w:r w:rsidRPr="00987F4A">
        <w:rPr>
          <w:rFonts w:ascii="Arial" w:hAnsi="Arial"/>
          <w:b/>
          <w:sz w:val="20"/>
          <w:szCs w:val="20"/>
        </w:rPr>
        <w:t>2. DA JUSTIFICATIVA E DO OBJETIVO DA CONTRATAÇÃO</w:t>
      </w:r>
    </w:p>
    <w:p w:rsidR="007C4087" w:rsidRPr="00987F4A" w:rsidRDefault="007C4087" w:rsidP="007C4087">
      <w:pPr>
        <w:jc w:val="both"/>
        <w:rPr>
          <w:rFonts w:ascii="Arial" w:hAnsi="Arial"/>
          <w:sz w:val="20"/>
          <w:szCs w:val="20"/>
        </w:rPr>
      </w:pPr>
      <w:r w:rsidRPr="00987F4A">
        <w:rPr>
          <w:rFonts w:ascii="Arial" w:hAnsi="Arial"/>
          <w:b/>
          <w:sz w:val="20"/>
          <w:szCs w:val="20"/>
        </w:rPr>
        <w:t>2.1</w:t>
      </w:r>
      <w:r w:rsidRPr="00987F4A">
        <w:rPr>
          <w:rFonts w:ascii="Arial" w:hAnsi="Arial"/>
          <w:sz w:val="20"/>
          <w:szCs w:val="20"/>
        </w:rPr>
        <w:t xml:space="preserve">. O </w:t>
      </w:r>
      <w:r w:rsidRPr="00987F4A">
        <w:rPr>
          <w:rFonts w:ascii="Arial" w:hAnsi="Arial"/>
          <w:bCs/>
          <w:sz w:val="20"/>
          <w:szCs w:val="20"/>
        </w:rPr>
        <w:t>Hemocentro Regional de Maringá é uma Diretoria do Hospital Universitário Regional de Maringá da Universidade Estadual de Maringá com atuação em Maringá e Macro Região IV, que compreende 30 (trinta) municípios da 15ª Regional de Saúde, e presta assistência à rede de serviços de saúde na área de hematologia e hemoterapia, suprindo as necessidades de sangue, hemocomponentes e hemoderivados. Com destaque na rede pública, o Hemocentro implantou em 2010 um Sistema de Gestão da Qualidade (SGQ) e foi certificado na norma ISO 9001:2008 em março de 2011. Em fevereiro de 2026 foi recertificado na nova Norma ISO 9001:2015, mantido até os dias atuais.</w:t>
      </w:r>
      <w:r>
        <w:rPr>
          <w:rFonts w:ascii="Arial" w:hAnsi="Arial"/>
          <w:bCs/>
          <w:sz w:val="20"/>
          <w:szCs w:val="20"/>
        </w:rPr>
        <w:t xml:space="preserve"> </w:t>
      </w:r>
      <w:r w:rsidRPr="00987F4A">
        <w:rPr>
          <w:rFonts w:ascii="Arial" w:hAnsi="Arial"/>
          <w:sz w:val="20"/>
          <w:szCs w:val="20"/>
        </w:rPr>
        <w:t xml:space="preserve">O </w:t>
      </w:r>
      <w:r w:rsidRPr="00987F4A">
        <w:rPr>
          <w:rFonts w:ascii="Arial" w:hAnsi="Arial"/>
          <w:bCs/>
          <w:sz w:val="20"/>
          <w:szCs w:val="20"/>
        </w:rPr>
        <w:t>Hemocentro Regional de Maringá atende as requisições de transfusão sanguínea das suas unidades conveniadas, pertencentes a 15ª Regional de Saúde do Paraná, sendo transfundidas em 2025 cerca de 774 hemocomponentes mensais e realizado a coleta de 1357 bolsas por mês. Ainda, o Hemocentro executa fundamental serviço na rede Hemepar no auxílio da manutenção de estoques no Estado sendo que em 2025, mais de 5698 bolsas de hemocomponentes foram enviadas para as unidades do Paraná.</w:t>
      </w:r>
      <w:r>
        <w:rPr>
          <w:rFonts w:ascii="Arial" w:hAnsi="Arial"/>
          <w:bCs/>
          <w:sz w:val="20"/>
          <w:szCs w:val="20"/>
        </w:rPr>
        <w:t xml:space="preserve"> </w:t>
      </w:r>
      <w:r w:rsidRPr="00987F4A">
        <w:rPr>
          <w:rFonts w:ascii="Arial" w:hAnsi="Arial"/>
          <w:sz w:val="20"/>
          <w:szCs w:val="20"/>
        </w:rPr>
        <w:t xml:space="preserve">Esta contratação de serviços gráficos para adesivagem de portas do Hemocentro justifica-se pela necessidade de aprimorar a comunicação visual institucional, garantindo melhor orientação ao público interno e externo. A </w:t>
      </w:r>
      <w:r w:rsidRPr="00987F4A">
        <w:rPr>
          <w:rFonts w:ascii="Arial" w:hAnsi="Arial"/>
          <w:sz w:val="20"/>
          <w:szCs w:val="20"/>
        </w:rPr>
        <w:lastRenderedPageBreak/>
        <w:t>adesivagem contribui para a sinalização adequada dos ambientes, facilitando o fluxo de doadores, pacientes e visitantes, bem como reforçando a identidade visual do nosso serviço.</w:t>
      </w:r>
    </w:p>
    <w:p w:rsidR="007C4087" w:rsidRPr="00987F4A" w:rsidRDefault="007C4087" w:rsidP="007C4087">
      <w:pPr>
        <w:jc w:val="both"/>
        <w:rPr>
          <w:rFonts w:ascii="Arial" w:hAnsi="Arial"/>
          <w:sz w:val="20"/>
          <w:szCs w:val="20"/>
        </w:rPr>
      </w:pPr>
    </w:p>
    <w:p w:rsidR="007C4087" w:rsidRPr="00987F4A" w:rsidRDefault="007C4087" w:rsidP="007C4087">
      <w:pPr>
        <w:keepNext/>
        <w:keepLines/>
        <w:jc w:val="both"/>
        <w:rPr>
          <w:rFonts w:ascii="Arial" w:hAnsi="Arial"/>
          <w:b/>
          <w:sz w:val="20"/>
          <w:szCs w:val="20"/>
        </w:rPr>
      </w:pPr>
      <w:r w:rsidRPr="00987F4A">
        <w:rPr>
          <w:rFonts w:ascii="Arial" w:eastAsia="Arial" w:hAnsi="Arial"/>
          <w:b/>
          <w:bCs/>
          <w:sz w:val="20"/>
          <w:szCs w:val="20"/>
          <w:lang/>
        </w:rPr>
        <w:t>3. DESCRIÇÃO DA SOLUÇÃO</w:t>
      </w:r>
    </w:p>
    <w:p w:rsidR="007C4087" w:rsidRPr="00987F4A" w:rsidRDefault="007C4087" w:rsidP="007C4087">
      <w:pPr>
        <w:jc w:val="both"/>
        <w:rPr>
          <w:rFonts w:ascii="Arial" w:hAnsi="Arial"/>
          <w:sz w:val="20"/>
          <w:szCs w:val="20"/>
        </w:rPr>
      </w:pPr>
      <w:r w:rsidRPr="00987F4A">
        <w:rPr>
          <w:rFonts w:ascii="Arial" w:hAnsi="Arial"/>
          <w:b/>
          <w:sz w:val="20"/>
          <w:szCs w:val="20"/>
        </w:rPr>
        <w:t xml:space="preserve">3.1. </w:t>
      </w:r>
      <w:r w:rsidRPr="00987F4A">
        <w:rPr>
          <w:rFonts w:ascii="Arial" w:hAnsi="Arial"/>
          <w:sz w:val="20"/>
          <w:szCs w:val="20"/>
        </w:rPr>
        <w:t>A solução encontrada neste caso específico será a aquisição dos itens relacionados na planilha constante no item 1.1 deste termo de referência.</w:t>
      </w:r>
    </w:p>
    <w:p w:rsidR="007C4087" w:rsidRPr="00987F4A" w:rsidRDefault="007C4087" w:rsidP="007C4087">
      <w:pPr>
        <w:spacing w:before="6" w:after="140" w:line="360" w:lineRule="auto"/>
        <w:ind w:right="795"/>
        <w:jc w:val="both"/>
        <w:rPr>
          <w:rFonts w:ascii="Arial" w:hAnsi="Arial"/>
          <w:sz w:val="20"/>
          <w:szCs w:val="20"/>
        </w:rPr>
      </w:pPr>
    </w:p>
    <w:p w:rsidR="007C4087" w:rsidRPr="00987F4A" w:rsidRDefault="007C4087" w:rsidP="007C4087">
      <w:pPr>
        <w:jc w:val="both"/>
        <w:rPr>
          <w:rFonts w:ascii="Arial" w:eastAsia="Calibri" w:hAnsi="Arial"/>
          <w:b/>
          <w:sz w:val="20"/>
          <w:szCs w:val="20"/>
          <w:lang w:eastAsia="pt-BR"/>
        </w:rPr>
      </w:pPr>
      <w:r w:rsidRPr="00987F4A">
        <w:rPr>
          <w:rFonts w:ascii="Arial" w:hAnsi="Arial"/>
          <w:b/>
          <w:bCs/>
          <w:sz w:val="20"/>
          <w:szCs w:val="20"/>
        </w:rPr>
        <w:t>4. PESQUISA DE PREÇOS</w:t>
      </w:r>
    </w:p>
    <w:p w:rsidR="007C4087" w:rsidRPr="00987F4A" w:rsidRDefault="007C4087" w:rsidP="007C4087">
      <w:pPr>
        <w:jc w:val="both"/>
        <w:rPr>
          <w:rFonts w:ascii="Arial" w:eastAsia="Calibri" w:hAnsi="Arial"/>
          <w:sz w:val="20"/>
          <w:szCs w:val="20"/>
          <w:lang w:eastAsia="pt-BR"/>
        </w:rPr>
      </w:pPr>
      <w:r w:rsidRPr="00987F4A">
        <w:rPr>
          <w:rFonts w:ascii="Arial" w:eastAsia="Calibri" w:hAnsi="Arial"/>
          <w:b/>
          <w:sz w:val="20"/>
          <w:szCs w:val="20"/>
          <w:lang w:eastAsia="pt-BR"/>
        </w:rPr>
        <w:t>4.1</w:t>
      </w:r>
      <w:r w:rsidRPr="00987F4A">
        <w:rPr>
          <w:rFonts w:ascii="Arial" w:eastAsia="Calibri" w:hAnsi="Arial"/>
          <w:sz w:val="20"/>
          <w:szCs w:val="20"/>
          <w:lang w:eastAsia="pt-BR"/>
        </w:rPr>
        <w:t xml:space="preserve"> – Informa-se que a pesquisa de preço foi realizada em conformidade ao art. 296 do Decreto Estadual nº 10.086/2022 e art. 23 da Lei Federal nº 14.133/2021. Os meios utilizados para a pesquisa de preço de mercado, visando maior amplitude, foram:</w:t>
      </w:r>
    </w:p>
    <w:p w:rsidR="007C4087" w:rsidRPr="00987F4A" w:rsidRDefault="007C4087" w:rsidP="007C4087">
      <w:pPr>
        <w:jc w:val="both"/>
        <w:rPr>
          <w:rFonts w:ascii="Arial" w:eastAsia="Symbol" w:hAnsi="Arial"/>
          <w:sz w:val="20"/>
          <w:szCs w:val="20"/>
          <w:lang w:eastAsia="pt-BR"/>
        </w:rPr>
      </w:pPr>
      <w:r w:rsidRPr="00987F4A">
        <w:rPr>
          <w:rFonts w:ascii="Arial" w:eastAsia="Calibri" w:hAnsi="Arial"/>
          <w:sz w:val="20"/>
          <w:szCs w:val="20"/>
          <w:lang w:eastAsia="pt-BR"/>
        </w:rPr>
        <w:t>Portal de compras governamentais: Painel de Preços do Governo Federal (PDP) e Sistema GMS-PR e Preços praticados em contratações similares feitas pela Administração Pública (PDP), em execução ou concluídas no período máximo de 1 (um) ano anterior à data da pesquisa, inclusive mediante sistema de registro de preços, com descritivo igual ao objeto (não encontrado);</w:t>
      </w:r>
    </w:p>
    <w:p w:rsidR="007C4087" w:rsidRPr="00987F4A" w:rsidRDefault="007C4087" w:rsidP="007C4087">
      <w:pPr>
        <w:rPr>
          <w:rFonts w:ascii="Arial" w:hAnsi="Arial"/>
          <w:sz w:val="20"/>
          <w:szCs w:val="20"/>
        </w:rPr>
      </w:pPr>
      <w:r w:rsidRPr="00987F4A">
        <w:rPr>
          <w:rFonts w:ascii="Arial" w:eastAsia="Symbol" w:hAnsi="Arial" w:cs="Arial"/>
          <w:sz w:val="20"/>
          <w:szCs w:val="20"/>
          <w:lang w:eastAsia="pt-BR"/>
        </w:rPr>
        <w:t></w:t>
      </w:r>
      <w:r w:rsidRPr="00987F4A">
        <w:rPr>
          <w:rFonts w:ascii="Arial" w:eastAsia="Arial" w:hAnsi="Arial"/>
          <w:sz w:val="20"/>
          <w:szCs w:val="20"/>
          <w:lang w:eastAsia="pt-BR"/>
        </w:rPr>
        <w:t xml:space="preserve"> </w:t>
      </w:r>
      <w:r w:rsidRPr="00987F4A">
        <w:rPr>
          <w:rFonts w:ascii="Arial" w:eastAsia="Calibri" w:hAnsi="Arial"/>
          <w:b/>
          <w:bCs/>
          <w:sz w:val="20"/>
          <w:szCs w:val="20"/>
        </w:rPr>
        <w:t>- Cotações de preços com fornecedores:</w:t>
      </w:r>
    </w:p>
    <w:p w:rsidR="007C4087" w:rsidRPr="00987F4A" w:rsidRDefault="007C4087" w:rsidP="007C4087">
      <w:pPr>
        <w:jc w:val="both"/>
        <w:rPr>
          <w:rFonts w:ascii="Arial" w:eastAsia="Calibri" w:hAnsi="Arial"/>
          <w:b/>
          <w:bCs/>
          <w:sz w:val="20"/>
          <w:szCs w:val="20"/>
          <w:lang w:val="en-US" w:eastAsia="pt-BR"/>
        </w:rPr>
      </w:pPr>
      <w:r w:rsidRPr="00987F4A">
        <w:rPr>
          <w:rFonts w:ascii="Arial" w:hAnsi="Arial"/>
          <w:sz w:val="20"/>
          <w:szCs w:val="20"/>
        </w:rPr>
        <w:t>Solicitamos cotações de preços para seis empresas que executam os serviços relacionados a este processo de aquisição, sendo recebido 3 (três) orçamentos abaixo (inseridos no Mapa de Formação de Preço).</w:t>
      </w:r>
    </w:p>
    <w:p w:rsidR="007C4087" w:rsidRPr="00987F4A" w:rsidRDefault="007C4087" w:rsidP="007C4087">
      <w:pPr>
        <w:jc w:val="both"/>
        <w:rPr>
          <w:rFonts w:ascii="Arial" w:eastAsia="Calibri" w:hAnsi="Arial"/>
          <w:iCs/>
          <w:sz w:val="20"/>
          <w:szCs w:val="20"/>
          <w:lang w:eastAsia="pt-BR"/>
        </w:rPr>
      </w:pPr>
      <w:r w:rsidRPr="00987F4A">
        <w:rPr>
          <w:rFonts w:ascii="Arial" w:eastAsia="Calibri" w:hAnsi="Arial"/>
          <w:sz w:val="20"/>
          <w:szCs w:val="20"/>
          <w:lang w:val="en-US" w:eastAsia="pt-BR"/>
        </w:rPr>
        <w:t>Foi realizada a p</w:t>
      </w:r>
      <w:r w:rsidRPr="00987F4A">
        <w:rPr>
          <w:rFonts w:ascii="Arial" w:eastAsia="Calibri" w:hAnsi="Arial"/>
          <w:iCs/>
          <w:sz w:val="20"/>
          <w:szCs w:val="20"/>
          <w:lang w:eastAsia="pt-BR"/>
        </w:rPr>
        <w:t>esquisa de preço no GMS e Portal da Transparência PR demostrando que não há processos deste tipo específico de serviço para uso na formação de preço (anexos).</w:t>
      </w:r>
    </w:p>
    <w:p w:rsidR="007C4087" w:rsidRPr="00987F4A" w:rsidRDefault="007C4087" w:rsidP="007C4087">
      <w:pPr>
        <w:jc w:val="both"/>
        <w:rPr>
          <w:rFonts w:ascii="Arial" w:eastAsia="Calibri" w:hAnsi="Arial"/>
          <w:sz w:val="20"/>
          <w:szCs w:val="20"/>
          <w:lang w:eastAsia="pt-BR"/>
        </w:rPr>
      </w:pPr>
      <w:r w:rsidRPr="00987F4A">
        <w:rPr>
          <w:rFonts w:ascii="Arial" w:eastAsia="Calibri" w:hAnsi="Arial"/>
          <w:iCs/>
          <w:sz w:val="20"/>
          <w:szCs w:val="20"/>
          <w:lang w:eastAsia="pt-BR"/>
        </w:rPr>
        <w:t>Portanto, considera-se a melhor opção para a aquisição do serviço de adesivagem de portas o menor valor dos orçamentos apresentados</w:t>
      </w:r>
      <w:r w:rsidRPr="00987F4A">
        <w:rPr>
          <w:rFonts w:ascii="Arial" w:eastAsia="Calibri" w:hAnsi="Arial"/>
          <w:sz w:val="20"/>
          <w:szCs w:val="20"/>
          <w:lang w:eastAsia="pt-BR"/>
        </w:rPr>
        <w:t>.</w:t>
      </w:r>
    </w:p>
    <w:p w:rsidR="007C4087" w:rsidRPr="00987F4A" w:rsidRDefault="007C4087" w:rsidP="007C4087">
      <w:pPr>
        <w:jc w:val="both"/>
        <w:rPr>
          <w:rFonts w:ascii="Arial" w:eastAsia="Calibri" w:hAnsi="Arial"/>
          <w:sz w:val="20"/>
          <w:szCs w:val="20"/>
          <w:lang w:eastAsia="pt-BR"/>
        </w:rPr>
      </w:pPr>
    </w:p>
    <w:p w:rsidR="007C4087" w:rsidRPr="00987F4A" w:rsidRDefault="007C4087" w:rsidP="007C4087">
      <w:pPr>
        <w:jc w:val="both"/>
        <w:rPr>
          <w:rFonts w:ascii="Arial" w:hAnsi="Arial"/>
          <w:b/>
          <w:sz w:val="20"/>
          <w:szCs w:val="20"/>
        </w:rPr>
      </w:pPr>
      <w:r w:rsidRPr="00987F4A">
        <w:rPr>
          <w:rFonts w:ascii="Arial" w:hAnsi="Arial"/>
          <w:b/>
          <w:bCs/>
          <w:sz w:val="20"/>
          <w:szCs w:val="20"/>
        </w:rPr>
        <w:t>5. PARCELAMENTO DO OBJETO</w:t>
      </w:r>
    </w:p>
    <w:p w:rsidR="007C4087" w:rsidRPr="00987F4A" w:rsidRDefault="007C4087" w:rsidP="007C4087">
      <w:pPr>
        <w:jc w:val="both"/>
        <w:rPr>
          <w:rFonts w:ascii="Arial" w:hAnsi="Arial"/>
          <w:sz w:val="20"/>
          <w:szCs w:val="20"/>
        </w:rPr>
      </w:pPr>
      <w:r w:rsidRPr="00987F4A">
        <w:rPr>
          <w:rFonts w:ascii="Arial" w:hAnsi="Arial"/>
          <w:b/>
          <w:sz w:val="20"/>
          <w:szCs w:val="20"/>
        </w:rPr>
        <w:t xml:space="preserve">5.1. </w:t>
      </w:r>
      <w:r w:rsidRPr="00987F4A">
        <w:rPr>
          <w:rFonts w:ascii="Arial" w:hAnsi="Arial"/>
          <w:sz w:val="20"/>
          <w:szCs w:val="20"/>
        </w:rPr>
        <w:t>Contratação de serviço único, não sendo possível o parcelamento da contratação.</w:t>
      </w:r>
    </w:p>
    <w:p w:rsidR="007C4087" w:rsidRPr="00987F4A" w:rsidRDefault="007C4087" w:rsidP="007C4087">
      <w:pPr>
        <w:jc w:val="both"/>
        <w:rPr>
          <w:rFonts w:ascii="Arial" w:hAnsi="Arial"/>
          <w:sz w:val="20"/>
          <w:szCs w:val="20"/>
        </w:rPr>
      </w:pPr>
    </w:p>
    <w:p w:rsidR="007C4087" w:rsidRPr="00987F4A" w:rsidRDefault="007C4087" w:rsidP="007C4087">
      <w:pPr>
        <w:jc w:val="both"/>
        <w:rPr>
          <w:rFonts w:ascii="Arial" w:hAnsi="Arial"/>
          <w:b/>
          <w:bCs/>
          <w:sz w:val="20"/>
          <w:szCs w:val="20"/>
        </w:rPr>
      </w:pPr>
      <w:r w:rsidRPr="00987F4A">
        <w:rPr>
          <w:rFonts w:ascii="Arial" w:hAnsi="Arial"/>
          <w:b/>
          <w:bCs/>
          <w:sz w:val="20"/>
          <w:szCs w:val="20"/>
        </w:rPr>
        <w:t>6. SUSTENTABILIDADE</w:t>
      </w:r>
    </w:p>
    <w:p w:rsidR="007C4087" w:rsidRPr="00987F4A" w:rsidRDefault="007C4087" w:rsidP="007C4087">
      <w:pPr>
        <w:jc w:val="both"/>
        <w:rPr>
          <w:rFonts w:ascii="Arial" w:hAnsi="Arial"/>
          <w:bCs/>
          <w:sz w:val="20"/>
          <w:szCs w:val="20"/>
        </w:rPr>
      </w:pPr>
      <w:r w:rsidRPr="00987F4A">
        <w:rPr>
          <w:rFonts w:ascii="Arial" w:hAnsi="Arial"/>
          <w:b/>
          <w:bCs/>
          <w:sz w:val="20"/>
          <w:szCs w:val="20"/>
        </w:rPr>
        <w:t xml:space="preserve">6.1. </w:t>
      </w:r>
      <w:r w:rsidRPr="00987F4A">
        <w:rPr>
          <w:rFonts w:ascii="Arial" w:hAnsi="Arial"/>
          <w:bCs/>
          <w:sz w:val="20"/>
          <w:szCs w:val="20"/>
        </w:rPr>
        <w:t>Não se aplica ao objeto da contratação.</w:t>
      </w:r>
    </w:p>
    <w:p w:rsidR="007C4087" w:rsidRPr="00987F4A" w:rsidRDefault="007C4087" w:rsidP="007C4087">
      <w:pPr>
        <w:jc w:val="both"/>
        <w:rPr>
          <w:rFonts w:ascii="Arial" w:hAnsi="Arial"/>
          <w:bCs/>
          <w:sz w:val="20"/>
          <w:szCs w:val="20"/>
        </w:rPr>
      </w:pPr>
    </w:p>
    <w:p w:rsidR="007C4087" w:rsidRPr="00987F4A" w:rsidRDefault="007C4087" w:rsidP="007C4087">
      <w:pPr>
        <w:pStyle w:val="NormalWeb"/>
        <w:spacing w:before="0" w:after="120"/>
        <w:jc w:val="both"/>
        <w:rPr>
          <w:rFonts w:ascii="Arial" w:hAnsi="Arial" w:cs="Arial"/>
          <w:b/>
          <w:sz w:val="20"/>
          <w:szCs w:val="20"/>
          <w:lang w:eastAsia="pt-PT"/>
        </w:rPr>
      </w:pPr>
      <w:r w:rsidRPr="00987F4A">
        <w:rPr>
          <w:rFonts w:ascii="Arial" w:hAnsi="Arial" w:cs="Arial"/>
          <w:b/>
          <w:bCs/>
          <w:sz w:val="20"/>
          <w:szCs w:val="20"/>
        </w:rPr>
        <w:t>7. CONTRATAÇÃO DE MICROEMPRESAS E EMPRESAS DE PEQUENO PORTE</w:t>
      </w:r>
    </w:p>
    <w:p w:rsidR="007C4087" w:rsidRPr="00987F4A" w:rsidRDefault="007C4087" w:rsidP="007C4087">
      <w:pPr>
        <w:pStyle w:val="NormalWeb"/>
        <w:spacing w:after="120"/>
        <w:jc w:val="both"/>
        <w:rPr>
          <w:rFonts w:ascii="Arial" w:hAnsi="Arial" w:cs="Arial"/>
          <w:b/>
          <w:sz w:val="20"/>
          <w:szCs w:val="20"/>
          <w:lang w:eastAsia="pt-PT"/>
        </w:rPr>
      </w:pPr>
      <w:r w:rsidRPr="00987F4A">
        <w:rPr>
          <w:rFonts w:ascii="Arial" w:hAnsi="Arial" w:cs="Arial"/>
          <w:b/>
          <w:sz w:val="20"/>
          <w:szCs w:val="20"/>
          <w:lang w:eastAsia="pt-PT"/>
        </w:rPr>
        <w:t>7.1.</w:t>
      </w:r>
      <w:r w:rsidRPr="00987F4A">
        <w:rPr>
          <w:rFonts w:ascii="Arial" w:hAnsi="Arial" w:cs="Arial"/>
          <w:sz w:val="20"/>
          <w:szCs w:val="20"/>
          <w:lang w:eastAsia="pt-PT"/>
        </w:rPr>
        <w:t xml:space="preserve"> A presente contratação será </w:t>
      </w:r>
      <w:r w:rsidRPr="00987F4A">
        <w:rPr>
          <w:rFonts w:ascii="Arial" w:hAnsi="Arial" w:cs="Arial"/>
          <w:b/>
          <w:sz w:val="20"/>
          <w:szCs w:val="20"/>
          <w:lang w:eastAsia="pt-PT"/>
        </w:rPr>
        <w:t>PREFERENCIALMENTE para ME/EPP/MEI</w:t>
      </w:r>
      <w:r w:rsidRPr="00987F4A">
        <w:rPr>
          <w:rFonts w:ascii="Arial" w:hAnsi="Arial" w:cs="Arial"/>
          <w:sz w:val="20"/>
          <w:szCs w:val="20"/>
          <w:lang w:eastAsia="pt-PT"/>
        </w:rPr>
        <w:t xml:space="preserve"> nos termos da Lei Complementar 123/2006, alterada pela Lei Complementar 147/2014.</w:t>
      </w:r>
    </w:p>
    <w:p w:rsidR="007C4087" w:rsidRPr="00987F4A" w:rsidRDefault="007C4087" w:rsidP="007C4087">
      <w:pPr>
        <w:pStyle w:val="PADRAO"/>
        <w:suppressAutoHyphens w:val="0"/>
        <w:spacing w:after="120"/>
        <w:rPr>
          <w:rFonts w:ascii="Arial" w:hAnsi="Arial" w:cs="Arial"/>
          <w:b/>
          <w:sz w:val="20"/>
          <w:lang w:eastAsia="pt-PT"/>
        </w:rPr>
      </w:pP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8. CLASSIFICAÇÃO DOS BENS E SERVIÇOS COMUNS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8.1. </w:t>
      </w:r>
      <w:r w:rsidRPr="00987F4A">
        <w:rPr>
          <w:rFonts w:ascii="Arial" w:hAnsi="Arial" w:cs="Arial"/>
          <w:bCs/>
          <w:sz w:val="20"/>
          <w:szCs w:val="20"/>
        </w:rPr>
        <w:t>O</w:t>
      </w:r>
      <w:r w:rsidRPr="00987F4A">
        <w:rPr>
          <w:rFonts w:ascii="Arial" w:hAnsi="Arial" w:cs="Arial"/>
          <w:sz w:val="20"/>
          <w:szCs w:val="20"/>
        </w:rPr>
        <w:t xml:space="preserve"> objeto dessa contratação é classificado como item comum, pois possui especificação usual de mercado e padrão de qualidade definidas em edital, conforme estabelece o inciso XIII do art. 6º da Lei Federal n.º 14.133, de 2021.</w:t>
      </w:r>
    </w:p>
    <w:p w:rsidR="007C4087" w:rsidRPr="00987F4A" w:rsidRDefault="007C4087" w:rsidP="007C4087">
      <w:pPr>
        <w:pStyle w:val="NormalWeb"/>
        <w:spacing w:before="0" w:after="120"/>
        <w:jc w:val="both"/>
        <w:rPr>
          <w:rFonts w:ascii="Arial" w:hAnsi="Arial" w:cs="Arial"/>
          <w:b/>
          <w:bCs/>
          <w:sz w:val="20"/>
          <w:szCs w:val="20"/>
        </w:rPr>
      </w:pPr>
    </w:p>
    <w:p w:rsidR="007C4087" w:rsidRPr="00987F4A" w:rsidRDefault="007C4087" w:rsidP="007C4087">
      <w:pPr>
        <w:pStyle w:val="Ttulo1"/>
        <w:spacing w:before="0" w:after="120"/>
        <w:jc w:val="both"/>
        <w:rPr>
          <w:rFonts w:ascii="Arial" w:hAnsi="Arial" w:cs="Arial"/>
          <w:sz w:val="20"/>
          <w:szCs w:val="20"/>
        </w:rPr>
      </w:pPr>
      <w:r w:rsidRPr="00987F4A">
        <w:rPr>
          <w:rFonts w:ascii="Arial" w:hAnsi="Arial" w:cs="Arial"/>
          <w:color w:val="000000"/>
          <w:sz w:val="20"/>
          <w:szCs w:val="20"/>
        </w:rPr>
        <w:t>9. DO LOCAL E DO PRAZO DA ENTREGA, E DOS CRITÉRIOS DE ACEITAÇÃO DO OBJETO.</w:t>
      </w:r>
    </w:p>
    <w:p w:rsidR="007C4087" w:rsidRPr="00987F4A" w:rsidRDefault="007C4087" w:rsidP="007C4087">
      <w:pPr>
        <w:jc w:val="both"/>
        <w:rPr>
          <w:rFonts w:ascii="Arial" w:hAnsi="Arial"/>
          <w:b/>
          <w:sz w:val="20"/>
          <w:szCs w:val="20"/>
        </w:rPr>
      </w:pPr>
      <w:r w:rsidRPr="00987F4A">
        <w:rPr>
          <w:rFonts w:ascii="Arial" w:hAnsi="Arial"/>
          <w:b/>
          <w:sz w:val="20"/>
          <w:szCs w:val="20"/>
        </w:rPr>
        <w:t xml:space="preserve">9.1. </w:t>
      </w:r>
      <w:r w:rsidRPr="00987F4A">
        <w:rPr>
          <w:rFonts w:ascii="Arial" w:hAnsi="Arial"/>
          <w:sz w:val="20"/>
          <w:szCs w:val="20"/>
        </w:rPr>
        <w:t xml:space="preserve">O fornecimento do item deverá ser realizado em até 10 (dez) dias </w:t>
      </w:r>
      <w:r w:rsidRPr="00987F4A">
        <w:rPr>
          <w:rFonts w:ascii="Arial" w:hAnsi="Arial"/>
          <w:bCs/>
          <w:sz w:val="20"/>
          <w:szCs w:val="20"/>
        </w:rPr>
        <w:t xml:space="preserve">contados a partir da data do recebimento da respectiva Ordem de Fornecimento (OF) e Nota de Empenho (NE), no local de </w:t>
      </w:r>
      <w:r w:rsidRPr="00987F4A">
        <w:rPr>
          <w:rFonts w:ascii="Arial" w:hAnsi="Arial"/>
          <w:bCs/>
          <w:sz w:val="20"/>
          <w:szCs w:val="20"/>
        </w:rPr>
        <w:lastRenderedPageBreak/>
        <w:t>entrega indicado na Ordem de Fornecimento (OF), independentemente de ausência ou especificação de forma diversa na proposta.</w:t>
      </w:r>
    </w:p>
    <w:p w:rsidR="007C4087" w:rsidRPr="00987F4A" w:rsidRDefault="007C4087" w:rsidP="007C4087">
      <w:pPr>
        <w:pStyle w:val="NormalWeb"/>
        <w:spacing w:after="120"/>
        <w:jc w:val="both"/>
        <w:rPr>
          <w:rFonts w:ascii="Arial" w:hAnsi="Arial" w:cs="Arial"/>
          <w:b/>
          <w:sz w:val="20"/>
          <w:szCs w:val="20"/>
        </w:rPr>
      </w:pPr>
      <w:r w:rsidRPr="00987F4A">
        <w:rPr>
          <w:rFonts w:ascii="Arial" w:hAnsi="Arial" w:cs="Arial"/>
          <w:b/>
          <w:sz w:val="20"/>
          <w:szCs w:val="20"/>
        </w:rPr>
        <w:t>9.2.</w:t>
      </w:r>
      <w:r w:rsidRPr="00987F4A">
        <w:rPr>
          <w:rFonts w:ascii="Arial" w:hAnsi="Arial" w:cs="Arial"/>
          <w:sz w:val="20"/>
          <w:szCs w:val="20"/>
        </w:rPr>
        <w:t xml:space="preserve"> Não há produtos perecíveis no objeto.</w:t>
      </w:r>
    </w:p>
    <w:p w:rsidR="007C4087" w:rsidRPr="00987F4A" w:rsidRDefault="007C4087" w:rsidP="007C4087">
      <w:pPr>
        <w:pStyle w:val="NormalWeb"/>
        <w:spacing w:after="120"/>
        <w:jc w:val="both"/>
        <w:rPr>
          <w:rFonts w:ascii="Arial" w:hAnsi="Arial" w:cs="Arial"/>
          <w:b/>
          <w:bCs/>
          <w:sz w:val="20"/>
          <w:szCs w:val="20"/>
        </w:rPr>
      </w:pPr>
      <w:r w:rsidRPr="00987F4A">
        <w:rPr>
          <w:rFonts w:ascii="Arial" w:hAnsi="Arial" w:cs="Arial"/>
          <w:b/>
          <w:sz w:val="20"/>
          <w:szCs w:val="20"/>
        </w:rPr>
        <w:t>9.3.</w:t>
      </w:r>
      <w:r w:rsidRPr="00987F4A">
        <w:rPr>
          <w:rFonts w:ascii="Arial" w:hAnsi="Arial" w:cs="Arial"/>
          <w:sz w:val="20"/>
          <w:szCs w:val="20"/>
        </w:rPr>
        <w:t xml:space="preserve"> Para este objeto fica dispensado o recebimento provisório nos termos do art. 359 do Decreto n.º 10.086, de 2022 e inciso II do art. 75, da Lei Federal n.º 14.133, de 2021.</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9.4. </w:t>
      </w:r>
      <w:r w:rsidRPr="00987F4A">
        <w:rPr>
          <w:rFonts w:ascii="Arial" w:hAnsi="Arial" w:cs="Arial"/>
          <w:sz w:val="20"/>
          <w:szCs w:val="20"/>
        </w:rPr>
        <w:t>Os produtos/serviços poderão ser rejeitados, no todo ou em parte, quando em desacordo com as especificações constantes neste Termo de Referência e na proposta, devendo ser substituídos no prazo de 5 (cinco) dias, a contar da notificação do contratado, às suas custas, sem prejuízo da aplicação das penalidades.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9.5. </w:t>
      </w:r>
      <w:r w:rsidRPr="00987F4A">
        <w:rPr>
          <w:rFonts w:ascii="Arial" w:hAnsi="Arial" w:cs="Arial"/>
          <w:sz w:val="20"/>
          <w:szCs w:val="20"/>
        </w:rPr>
        <w:t>Os produtos/serviços serão recebidos definitivamente no prazo de 10 (dez) dias úteis, contados do recebimento provisório, após a verificação da qualidade e quantidade do material e consequente aceitação mediante termo circunstanciado.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9.5.1.</w:t>
      </w:r>
      <w:r w:rsidRPr="00987F4A">
        <w:rPr>
          <w:rFonts w:ascii="Arial" w:hAnsi="Arial" w:cs="Arial"/>
          <w:sz w:val="20"/>
          <w:szCs w:val="20"/>
        </w:rPr>
        <w:t xml:space="preserve"> Na hipótese de a verificação a que se refere o subitem anterior não ser procedida dentro do prazo fixado, reputar-se-á como realizada, consumando-se o recebimento definitivo no dia do esgotamento do prazo.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9.6. </w:t>
      </w:r>
      <w:r w:rsidRPr="00987F4A">
        <w:rPr>
          <w:rFonts w:ascii="Arial" w:hAnsi="Arial" w:cs="Arial"/>
          <w:sz w:val="20"/>
          <w:szCs w:val="20"/>
        </w:rPr>
        <w:t>O recebimento provisório ou definitivo do objeto não exclui a responsabilidade do contratado pelos prejuízos resultantes da incorreta execução do contrato.</w:t>
      </w:r>
    </w:p>
    <w:p w:rsidR="007C4087" w:rsidRPr="00987F4A" w:rsidRDefault="007C4087" w:rsidP="007C4087">
      <w:pPr>
        <w:pStyle w:val="NormalWeb"/>
        <w:spacing w:before="0" w:after="120"/>
        <w:jc w:val="both"/>
        <w:rPr>
          <w:rFonts w:ascii="Arial" w:hAnsi="Arial" w:cs="Arial"/>
          <w:b/>
          <w:sz w:val="20"/>
          <w:szCs w:val="20"/>
          <w:lang/>
        </w:rPr>
      </w:pPr>
      <w:r w:rsidRPr="00987F4A">
        <w:rPr>
          <w:rFonts w:ascii="Arial" w:hAnsi="Arial" w:cs="Arial"/>
          <w:b/>
          <w:bCs/>
          <w:sz w:val="20"/>
          <w:szCs w:val="20"/>
        </w:rPr>
        <w:t xml:space="preserve">9.7. </w:t>
      </w:r>
      <w:r w:rsidRPr="00987F4A">
        <w:rPr>
          <w:rFonts w:ascii="Arial" w:hAnsi="Arial" w:cs="Arial"/>
          <w:sz w:val="20"/>
          <w:szCs w:val="20"/>
        </w:rPr>
        <w:t>O Contratado deverá ter disponibilidade e capacidade de executar o objeto da contratação no endereço relacionado abaixo, conforme as condições estabelecidas neste Termo de Referência e no Aviso de Dispensa:</w:t>
      </w:r>
    </w:p>
    <w:p w:rsidR="007C4087" w:rsidRPr="00987F4A" w:rsidRDefault="007C4087" w:rsidP="007C4087">
      <w:pPr>
        <w:autoSpaceDE w:val="0"/>
        <w:jc w:val="both"/>
        <w:rPr>
          <w:rFonts w:ascii="Arial" w:hAnsi="Arial"/>
          <w:b/>
          <w:bCs/>
          <w:sz w:val="20"/>
          <w:szCs w:val="20"/>
        </w:rPr>
      </w:pPr>
      <w:r w:rsidRPr="00987F4A">
        <w:rPr>
          <w:rFonts w:ascii="Arial" w:hAnsi="Arial"/>
          <w:b/>
          <w:sz w:val="20"/>
          <w:szCs w:val="20"/>
          <w:lang/>
        </w:rPr>
        <w:t>9.7.1.</w:t>
      </w:r>
      <w:r w:rsidRPr="00987F4A">
        <w:rPr>
          <w:rFonts w:ascii="Arial" w:hAnsi="Arial"/>
          <w:sz w:val="20"/>
          <w:szCs w:val="20"/>
          <w:lang/>
        </w:rPr>
        <w:t xml:space="preserve"> LOCAL DE ENTREGA DE PRODUTOS:</w:t>
      </w:r>
      <w:r w:rsidRPr="00987F4A">
        <w:rPr>
          <w:rFonts w:ascii="Arial" w:hAnsi="Arial"/>
          <w:sz w:val="20"/>
          <w:szCs w:val="20"/>
        </w:rPr>
        <w:t xml:space="preserve"> Hemocentro Regional de Maringá/HUM – Av. Mandacarú nº 1600, Maringá – PR, CEP: 87083-240.</w:t>
      </w:r>
    </w:p>
    <w:p w:rsidR="007C4087" w:rsidRPr="00987F4A" w:rsidRDefault="007C4087" w:rsidP="007C4087">
      <w:pPr>
        <w:pStyle w:val="NormalWeb"/>
        <w:spacing w:before="0" w:after="120"/>
        <w:jc w:val="both"/>
        <w:rPr>
          <w:rFonts w:ascii="Arial" w:hAnsi="Arial" w:cs="Arial"/>
          <w:b/>
          <w:bCs/>
          <w:sz w:val="20"/>
          <w:szCs w:val="20"/>
        </w:rPr>
      </w:pP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 OBRIGAÇÕES DO CONTRATADO E DO CONTRATANTE</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w:t>
      </w:r>
      <w:r w:rsidRPr="00987F4A">
        <w:rPr>
          <w:rFonts w:ascii="Arial" w:hAnsi="Arial" w:cs="Arial"/>
          <w:sz w:val="20"/>
          <w:szCs w:val="20"/>
        </w:rPr>
        <w:t xml:space="preserve"> São obrigações do Contratado: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10.1.1.</w:t>
      </w:r>
      <w:r w:rsidRPr="00987F4A">
        <w:rPr>
          <w:rFonts w:ascii="Arial" w:hAnsi="Arial" w:cs="Arial"/>
          <w:sz w:val="20"/>
          <w:szCs w:val="20"/>
        </w:rPr>
        <w:t xml:space="preserve"> efetuar a entrega do objeto em perfeitas condições, conforme especificações, 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10.1.2. </w:t>
      </w:r>
      <w:r w:rsidRPr="00987F4A">
        <w:rPr>
          <w:rFonts w:ascii="Arial" w:hAnsi="Arial" w:cs="Arial"/>
          <w:sz w:val="20"/>
          <w:szCs w:val="20"/>
        </w:rPr>
        <w:t>responsabilizar-se pelos vícios e danos decorrentes do objeto, de acordo com os artigos 12, 13 e 17 a 27, do Código de Defesa do Consumidor (Lei n.º 8.078, de 1990);</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10.1.3.</w:t>
      </w:r>
      <w:r w:rsidRPr="00987F4A">
        <w:rPr>
          <w:rFonts w:ascii="Arial" w:hAnsi="Arial" w:cs="Arial"/>
          <w:sz w:val="20"/>
          <w:szCs w:val="20"/>
        </w:rPr>
        <w:t xml:space="preserve"> substituir, reparar ou corrigir, às suas expensas, no prazo fixado no termo de referência, o objeto com avarias ou defeitos;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10.1.4</w:t>
      </w:r>
      <w:r w:rsidRPr="00987F4A">
        <w:rPr>
          <w:rFonts w:ascii="Arial" w:hAnsi="Arial" w:cs="Arial"/>
          <w:b/>
          <w:sz w:val="20"/>
          <w:szCs w:val="20"/>
        </w:rPr>
        <w:t>.</w:t>
      </w:r>
      <w:r w:rsidRPr="00987F4A">
        <w:rPr>
          <w:rFonts w:ascii="Arial" w:hAnsi="Arial" w:cs="Arial"/>
          <w:sz w:val="20"/>
          <w:szCs w:val="20"/>
        </w:rPr>
        <w:t xml:space="preserve"> comunicar ao Contratante, no prazo máximo de 24 (vinte e quatro) horas que antecede a data da entrega, os motivos que impossibilitem o cumprimento do prazo previsto, com a devida comprovação;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10.1.5. </w:t>
      </w:r>
      <w:r w:rsidRPr="00987F4A">
        <w:rPr>
          <w:rFonts w:ascii="Arial" w:hAnsi="Arial" w:cs="Arial"/>
          <w:sz w:val="20"/>
          <w:szCs w:val="20"/>
        </w:rPr>
        <w:t>indicar preposto para representá-lo durante a execução do contrato, e manter comunicação com representante da Administração para a gestão do contrato;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10.1.6.</w:t>
      </w:r>
      <w:r w:rsidRPr="00987F4A">
        <w:rPr>
          <w:rFonts w:ascii="Arial" w:hAnsi="Arial" w:cs="Arial"/>
          <w:sz w:val="20"/>
          <w:szCs w:val="20"/>
        </w:rPr>
        <w:t xml:space="preserve"> manter durante toda a vigência do contrato, em compatibilidade com as obrigações assumidas, todas as condições de habilitação e qualificação exigidas na licitação;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10.1.7.</w:t>
      </w:r>
      <w:r w:rsidRPr="00987F4A">
        <w:rPr>
          <w:rFonts w:ascii="Arial" w:hAnsi="Arial" w:cs="Arial"/>
          <w:sz w:val="20"/>
          <w:szCs w:val="20"/>
        </w:rPr>
        <w:t xml:space="preserve"> manter atualizado os seus dados no Portal Nacional de Contratações Públicas (PNCP) e no Cadastro Unificado de Fornecedores do Estado do Paraná, conforme legislação vigente;</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10.1.8.</w:t>
      </w:r>
      <w:r w:rsidRPr="00987F4A">
        <w:rPr>
          <w:rFonts w:ascii="Arial" w:hAnsi="Arial" w:cs="Arial"/>
          <w:sz w:val="20"/>
          <w:szCs w:val="20"/>
        </w:rPr>
        <w:t xml:space="preserve"> guardar sigilo sobre todas as informações obtidas em decorrência do cumprimento do contrato;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lastRenderedPageBreak/>
        <w:t>10.1.9.</w:t>
      </w:r>
      <w:r w:rsidRPr="00987F4A">
        <w:rPr>
          <w:rFonts w:ascii="Arial" w:hAnsi="Arial" w:cs="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10.1.9.1. </w:t>
      </w:r>
      <w:r w:rsidRPr="00987F4A">
        <w:rPr>
          <w:rFonts w:ascii="Arial" w:hAnsi="Arial" w:cs="Arial"/>
          <w:sz w:val="20"/>
          <w:szCs w:val="20"/>
        </w:rPr>
        <w:t>alteração qualitativa do projeto ou de suas especificações pela Administração;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10.1.9.2. </w:t>
      </w:r>
      <w:r w:rsidRPr="00987F4A">
        <w:rPr>
          <w:rFonts w:ascii="Arial" w:hAnsi="Arial" w:cs="Arial"/>
          <w:sz w:val="20"/>
          <w:szCs w:val="20"/>
        </w:rPr>
        <w:t>retardamento na expedição da ordem de execução do serviço ou autorização de fornecimento, interrupção da execução do contrato ou diminuição do ritmo do trabalho, por ordem e no interesse da Administração;</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bCs/>
          <w:sz w:val="20"/>
          <w:szCs w:val="20"/>
        </w:rPr>
        <w:t xml:space="preserve">10.1.9.3. </w:t>
      </w:r>
      <w:r w:rsidRPr="00987F4A">
        <w:rPr>
          <w:rFonts w:ascii="Arial" w:hAnsi="Arial" w:cs="Arial"/>
          <w:sz w:val="20"/>
          <w:szCs w:val="20"/>
        </w:rPr>
        <w:t>aumento das quantidades inicialmente previstas no contrato, nos limites permitidos pela Lei Federal n.º 14.133, de 2021;</w:t>
      </w:r>
    </w:p>
    <w:p w:rsidR="007C4087" w:rsidRPr="00987F4A" w:rsidRDefault="007C4087" w:rsidP="007C4087">
      <w:pPr>
        <w:pStyle w:val="NormalWeb"/>
        <w:spacing w:before="0" w:after="120"/>
        <w:jc w:val="both"/>
        <w:rPr>
          <w:rFonts w:ascii="Arial" w:hAnsi="Arial" w:cs="Arial"/>
          <w:sz w:val="20"/>
          <w:szCs w:val="20"/>
        </w:rPr>
      </w:pP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10.2. </w:t>
      </w:r>
      <w:r w:rsidRPr="00987F4A">
        <w:rPr>
          <w:rFonts w:ascii="Arial" w:hAnsi="Arial" w:cs="Arial"/>
          <w:sz w:val="20"/>
          <w:szCs w:val="20"/>
        </w:rPr>
        <w:t>São obrigações do Contratante:</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10.2.1.</w:t>
      </w:r>
      <w:r w:rsidRPr="00987F4A">
        <w:rPr>
          <w:rFonts w:ascii="Arial" w:hAnsi="Arial" w:cs="Arial"/>
          <w:sz w:val="20"/>
          <w:szCs w:val="20"/>
        </w:rPr>
        <w:t xml:space="preserve"> receber o objeto no prazo e condições estabelecidas neste edital e seus anexos;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10.2.2. </w:t>
      </w:r>
      <w:r w:rsidRPr="00987F4A">
        <w:rPr>
          <w:rFonts w:ascii="Arial" w:hAnsi="Arial" w:cs="Arial"/>
          <w:sz w:val="20"/>
          <w:szCs w:val="20"/>
        </w:rPr>
        <w:t>exigir o cumprimento de todas as obrigações assumidas pelo Contratado, de acordo com as cláusulas contratuais e os termos de sua proposta;</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10.2.3.</w:t>
      </w:r>
      <w:r w:rsidRPr="00987F4A">
        <w:rPr>
          <w:rFonts w:ascii="Arial" w:hAnsi="Arial" w:cs="Arial"/>
          <w:sz w:val="20"/>
          <w:szCs w:val="20"/>
        </w:rPr>
        <w:t xml:space="preserve"> verificar minuciosamente, no prazo fixado, a conformidade do objeto recebido provisoriamente, com as especificações constantes do edital e da proposta, para fins de aceitação e recebimento definitivo;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10.2.4.</w:t>
      </w:r>
      <w:r w:rsidRPr="00987F4A">
        <w:rPr>
          <w:rFonts w:ascii="Arial" w:hAnsi="Arial" w:cs="Arial"/>
          <w:sz w:val="20"/>
          <w:szCs w:val="20"/>
        </w:rPr>
        <w:t xml:space="preserve"> comunicar ao Contratado, por escrito, as imperfeições, falhas ou irregularidades verificadas, fixando prazo para a sua correção;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10.2.5. </w:t>
      </w:r>
      <w:r w:rsidRPr="00987F4A">
        <w:rPr>
          <w:rFonts w:ascii="Arial" w:hAnsi="Arial" w:cs="Arial"/>
          <w:sz w:val="20"/>
          <w:szCs w:val="20"/>
        </w:rPr>
        <w:t>acompanhar e fiscalizar o cumprimento das obrigações do Contratado, através de comissão ou de servidores especialmente designados;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10.2.6.</w:t>
      </w:r>
      <w:r w:rsidRPr="00987F4A">
        <w:rPr>
          <w:rFonts w:ascii="Arial" w:hAnsi="Arial" w:cs="Arial"/>
          <w:sz w:val="20"/>
          <w:szCs w:val="20"/>
        </w:rPr>
        <w:t xml:space="preserve"> efetuar o pagamento ao Contratado no valor correspondente ao fornecimento do objeto, no prazo e forma estabelecidos neste edital e seus anexos;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10.2.7.</w:t>
      </w:r>
      <w:r w:rsidRPr="00987F4A">
        <w:rPr>
          <w:rFonts w:ascii="Arial" w:hAnsi="Arial" w:cs="Arial"/>
          <w:sz w:val="20"/>
          <w:szCs w:val="20"/>
        </w:rPr>
        <w:t xml:space="preserve"> efetuar as eventuais retenções tributárias devidas sobre o valor da nota fiscal e fatura fornecida pelo Contratado, no que couber;</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10.2.8. </w:t>
      </w:r>
      <w:r w:rsidRPr="00987F4A">
        <w:rPr>
          <w:rFonts w:ascii="Arial" w:hAnsi="Arial" w:cs="Arial"/>
          <w:sz w:val="20"/>
          <w:szCs w:val="20"/>
        </w:rPr>
        <w:t>emitir decisão sobre as solicitações e reclamações relacionadas à execução do contrato, ressalvados requerimentos manifestamente impertinentes, meramente protelatórios ou de nenhum interesse para a boa execução do contrato;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10.2.9. </w:t>
      </w:r>
      <w:r w:rsidRPr="00987F4A">
        <w:rPr>
          <w:rFonts w:ascii="Arial" w:hAnsi="Arial" w:cs="Arial"/>
          <w:sz w:val="20"/>
          <w:szCs w:val="20"/>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10.2.10.</w:t>
      </w:r>
      <w:r w:rsidRPr="00987F4A">
        <w:rPr>
          <w:rFonts w:ascii="Arial" w:hAnsi="Arial" w:cs="Arial"/>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bCs/>
          <w:sz w:val="20"/>
          <w:szCs w:val="20"/>
        </w:rPr>
        <w:t>10.2.11.</w:t>
      </w:r>
      <w:r w:rsidRPr="00987F4A">
        <w:rPr>
          <w:rFonts w:ascii="Arial" w:hAnsi="Arial" w:cs="Arial"/>
          <w:sz w:val="20"/>
          <w:szCs w:val="20"/>
        </w:rPr>
        <w:t xml:space="preserve"> prestar as informações e os esclarecimentos que venham a ser solicitados pelo Contratado.</w:t>
      </w:r>
    </w:p>
    <w:p w:rsidR="007C4087" w:rsidRPr="00987F4A" w:rsidRDefault="007C4087" w:rsidP="007C4087">
      <w:pPr>
        <w:pStyle w:val="NormalWeb"/>
        <w:spacing w:before="0" w:after="120"/>
        <w:jc w:val="both"/>
        <w:rPr>
          <w:rFonts w:ascii="Arial" w:hAnsi="Arial" w:cs="Arial"/>
          <w:sz w:val="20"/>
          <w:szCs w:val="20"/>
        </w:rPr>
      </w:pP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11. FORMA DE PAGAMENTO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11.1.</w:t>
      </w:r>
      <w:r w:rsidRPr="00987F4A">
        <w:rPr>
          <w:rFonts w:ascii="Arial" w:hAnsi="Arial" w:cs="Arial"/>
          <w:sz w:val="20"/>
          <w:szCs w:val="20"/>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w:t>
      </w:r>
      <w:r w:rsidRPr="00987F4A">
        <w:rPr>
          <w:rFonts w:ascii="Arial" w:hAnsi="Arial" w:cs="Arial"/>
          <w:sz w:val="20"/>
          <w:szCs w:val="20"/>
        </w:rPr>
        <w:lastRenderedPageBreak/>
        <w:t>Municipal, com o FGTS, INSS e negativa de débitos trabalhistas (CNDT), observadas as disposições do Termo de Referência.</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11.2.</w:t>
      </w:r>
      <w:r w:rsidRPr="00987F4A">
        <w:rPr>
          <w:rFonts w:ascii="Arial" w:hAnsi="Arial" w:cs="Arial"/>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11.2.1. </w:t>
      </w:r>
      <w:r w:rsidRPr="00987F4A">
        <w:rPr>
          <w:rFonts w:ascii="Arial" w:hAnsi="Arial" w:cs="Arial"/>
          <w:sz w:val="20"/>
          <w:szCs w:val="20"/>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11.3.</w:t>
      </w:r>
      <w:r w:rsidRPr="00987F4A">
        <w:rPr>
          <w:rFonts w:ascii="Arial" w:hAnsi="Arial" w:cs="Arial"/>
          <w:sz w:val="20"/>
          <w:szCs w:val="20"/>
        </w:rPr>
        <w:t xml:space="preserve"> As notas fiscais devem ser emitidas em nome da UNIVERSIDADE ESTADUAL DE MARINGÁ – CNPJ 79.151.312/0001-56 ou outra dotação/CNPJ conforme indicação da Nota de Empenho / Ordem de Fornecimento; constando número da licitação.</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bCs/>
          <w:sz w:val="20"/>
          <w:szCs w:val="20"/>
        </w:rPr>
        <w:t>11.4.</w:t>
      </w:r>
      <w:r w:rsidRPr="00987F4A">
        <w:rPr>
          <w:rFonts w:ascii="Arial" w:hAnsi="Arial" w:cs="Arial"/>
          <w:sz w:val="20"/>
          <w:szCs w:val="2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rsidR="007C4087" w:rsidRPr="00987F4A" w:rsidRDefault="007C4087" w:rsidP="007C4087">
      <w:pPr>
        <w:pStyle w:val="NormalWeb"/>
        <w:spacing w:before="0" w:after="120"/>
        <w:jc w:val="both"/>
        <w:rPr>
          <w:rFonts w:ascii="Arial" w:hAnsi="Arial" w:cs="Arial"/>
          <w:sz w:val="20"/>
          <w:szCs w:val="20"/>
        </w:rPr>
      </w:pPr>
    </w:p>
    <w:p w:rsidR="007C4087" w:rsidRPr="00987F4A" w:rsidRDefault="007C4087" w:rsidP="007C4087">
      <w:pPr>
        <w:pStyle w:val="NormalWeb"/>
        <w:spacing w:before="0" w:after="120"/>
        <w:ind w:left="28"/>
        <w:jc w:val="both"/>
        <w:rPr>
          <w:rFonts w:ascii="Arial" w:hAnsi="Arial" w:cs="Arial"/>
          <w:sz w:val="20"/>
          <w:szCs w:val="20"/>
        </w:rPr>
      </w:pPr>
      <w:r w:rsidRPr="00987F4A">
        <w:rPr>
          <w:rFonts w:ascii="Arial" w:hAnsi="Arial" w:cs="Arial"/>
          <w:sz w:val="20"/>
          <w:szCs w:val="20"/>
        </w:rPr>
        <w:t>EM = I x N x VP, sendo:</w:t>
      </w:r>
    </w:p>
    <w:p w:rsidR="007C4087" w:rsidRPr="00987F4A" w:rsidRDefault="007C4087" w:rsidP="007C4087">
      <w:pPr>
        <w:pStyle w:val="NormalWeb"/>
        <w:spacing w:before="0" w:after="120"/>
        <w:ind w:left="28"/>
        <w:jc w:val="both"/>
        <w:rPr>
          <w:rFonts w:ascii="Arial" w:hAnsi="Arial" w:cs="Arial"/>
          <w:sz w:val="20"/>
          <w:szCs w:val="20"/>
        </w:rPr>
      </w:pPr>
      <w:r w:rsidRPr="00987F4A">
        <w:rPr>
          <w:rFonts w:ascii="Arial" w:hAnsi="Arial" w:cs="Arial"/>
          <w:sz w:val="20"/>
          <w:szCs w:val="20"/>
        </w:rPr>
        <w:t>EM = Encargos moratórios;</w:t>
      </w:r>
    </w:p>
    <w:p w:rsidR="007C4087" w:rsidRPr="00987F4A" w:rsidRDefault="007C4087" w:rsidP="007C4087">
      <w:pPr>
        <w:pStyle w:val="NormalWeb"/>
        <w:spacing w:before="0" w:after="120"/>
        <w:ind w:left="28"/>
        <w:jc w:val="both"/>
        <w:rPr>
          <w:rFonts w:ascii="Arial" w:hAnsi="Arial" w:cs="Arial"/>
          <w:sz w:val="20"/>
          <w:szCs w:val="20"/>
        </w:rPr>
      </w:pPr>
      <w:r w:rsidRPr="00987F4A">
        <w:rPr>
          <w:rFonts w:ascii="Arial" w:hAnsi="Arial" w:cs="Arial"/>
          <w:sz w:val="20"/>
          <w:szCs w:val="20"/>
        </w:rPr>
        <w:t>N = Número de dias entre a data prevista para o pagamento e a do efetivo pagamento;</w:t>
      </w:r>
    </w:p>
    <w:p w:rsidR="007C4087" w:rsidRPr="00987F4A" w:rsidRDefault="007C4087" w:rsidP="007C4087">
      <w:pPr>
        <w:pStyle w:val="NormalWeb"/>
        <w:spacing w:before="0" w:after="120"/>
        <w:ind w:left="28"/>
        <w:jc w:val="both"/>
        <w:rPr>
          <w:rFonts w:ascii="Arial" w:hAnsi="Arial" w:cs="Arial"/>
          <w:sz w:val="20"/>
          <w:szCs w:val="20"/>
        </w:rPr>
      </w:pPr>
      <w:r w:rsidRPr="00987F4A">
        <w:rPr>
          <w:rFonts w:ascii="Arial" w:hAnsi="Arial" w:cs="Arial"/>
          <w:sz w:val="20"/>
          <w:szCs w:val="20"/>
        </w:rPr>
        <w:t>VP = Valor da parcela a ser paga.</w:t>
      </w:r>
    </w:p>
    <w:p w:rsidR="007C4087" w:rsidRPr="00987F4A" w:rsidRDefault="007C4087" w:rsidP="007C4087">
      <w:pPr>
        <w:pStyle w:val="NormalWeb"/>
        <w:spacing w:before="0" w:after="120"/>
        <w:ind w:left="28"/>
        <w:jc w:val="both"/>
        <w:rPr>
          <w:rFonts w:ascii="Arial" w:hAnsi="Arial" w:cs="Arial"/>
          <w:color w:val="000000"/>
          <w:sz w:val="20"/>
          <w:szCs w:val="20"/>
        </w:rPr>
      </w:pPr>
      <w:r w:rsidRPr="00987F4A">
        <w:rPr>
          <w:rFonts w:ascii="Arial" w:hAnsi="Arial" w:cs="Arial"/>
          <w:sz w:val="20"/>
          <w:szCs w:val="20"/>
        </w:rPr>
        <w:t>I = Índice de compensação financeira = 0,00016438, assim apurado:</w:t>
      </w:r>
    </w:p>
    <w:tbl>
      <w:tblPr>
        <w:tblW w:w="0" w:type="auto"/>
        <w:tblInd w:w="-70" w:type="dxa"/>
        <w:tblLayout w:type="fixed"/>
        <w:tblCellMar>
          <w:left w:w="10" w:type="dxa"/>
          <w:right w:w="10" w:type="dxa"/>
        </w:tblCellMar>
        <w:tblLook w:val="0000"/>
      </w:tblPr>
      <w:tblGrid>
        <w:gridCol w:w="1603"/>
        <w:gridCol w:w="1797"/>
        <w:gridCol w:w="5921"/>
      </w:tblGrid>
      <w:tr w:rsidR="007C4087" w:rsidRPr="00987F4A" w:rsidTr="007C4087">
        <w:trPr>
          <w:trHeight w:val="859"/>
        </w:trPr>
        <w:tc>
          <w:tcPr>
            <w:tcW w:w="1603" w:type="dxa"/>
            <w:shd w:val="clear" w:color="auto" w:fill="auto"/>
            <w:vAlign w:val="center"/>
          </w:tcPr>
          <w:p w:rsidR="007C4087" w:rsidRPr="00987F4A" w:rsidRDefault="007C4087" w:rsidP="007C4087">
            <w:pPr>
              <w:shd w:val="clear" w:color="auto" w:fill="FFFFFF"/>
              <w:tabs>
                <w:tab w:val="left" w:pos="1809"/>
              </w:tabs>
              <w:snapToGrid w:val="0"/>
              <w:spacing w:after="57"/>
              <w:ind w:left="27"/>
              <w:rPr>
                <w:rFonts w:ascii="Arial" w:eastAsia="Times New Roman" w:hAnsi="Arial"/>
                <w:color w:val="000000"/>
                <w:sz w:val="20"/>
                <w:szCs w:val="20"/>
                <w:lang w:eastAsia="pt-BR"/>
              </w:rPr>
            </w:pP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r w:rsidRPr="00987F4A">
              <w:rPr>
                <w:rFonts w:ascii="Arial" w:eastAsia="Times New Roman" w:hAnsi="Arial"/>
                <w:color w:val="000000"/>
                <w:sz w:val="20"/>
                <w:szCs w:val="20"/>
                <w:lang w:eastAsia="pt-BR"/>
              </w:rPr>
              <w:t>I = (TX)</w:t>
            </w: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p>
        </w:tc>
        <w:tc>
          <w:tcPr>
            <w:tcW w:w="1797" w:type="dxa"/>
            <w:shd w:val="clear" w:color="auto" w:fill="auto"/>
            <w:vAlign w:val="center"/>
          </w:tcPr>
          <w:p w:rsidR="007C4087" w:rsidRPr="00987F4A" w:rsidRDefault="007C4087" w:rsidP="007C4087">
            <w:pPr>
              <w:shd w:val="clear" w:color="auto" w:fill="FFFFFF"/>
              <w:tabs>
                <w:tab w:val="left" w:pos="1809"/>
              </w:tabs>
              <w:snapToGrid w:val="0"/>
              <w:spacing w:after="57"/>
              <w:ind w:left="27"/>
              <w:rPr>
                <w:rFonts w:ascii="Arial" w:eastAsia="Times New Roman" w:hAnsi="Arial"/>
                <w:color w:val="000000"/>
                <w:sz w:val="20"/>
                <w:szCs w:val="20"/>
                <w:lang w:eastAsia="pt-BR"/>
              </w:rPr>
            </w:pPr>
          </w:p>
          <w:p w:rsidR="007C4087" w:rsidRPr="00987F4A" w:rsidRDefault="007C4087" w:rsidP="007C4087">
            <w:pPr>
              <w:shd w:val="clear" w:color="auto" w:fill="FFFFFF"/>
              <w:tabs>
                <w:tab w:val="left" w:pos="1809"/>
              </w:tabs>
              <w:spacing w:after="57"/>
              <w:ind w:left="27"/>
              <w:rPr>
                <w:rFonts w:ascii="Arial" w:eastAsia="Arial" w:hAnsi="Arial"/>
                <w:color w:val="000000"/>
                <w:sz w:val="20"/>
                <w:szCs w:val="20"/>
                <w:lang w:eastAsia="pt-BR"/>
              </w:rPr>
            </w:pPr>
            <w:r w:rsidRPr="00987F4A">
              <w:rPr>
                <w:rFonts w:ascii="Arial" w:eastAsia="Times New Roman" w:hAnsi="Arial"/>
                <w:color w:val="000000"/>
                <w:sz w:val="20"/>
                <w:szCs w:val="20"/>
                <w:lang w:eastAsia="pt-BR"/>
              </w:rPr>
              <w:t>I = (</w:t>
            </w:r>
            <w:r w:rsidRPr="00987F4A">
              <w:rPr>
                <w:rFonts w:ascii="Arial" w:eastAsia="Times New Roman" w:hAnsi="Arial"/>
                <w:color w:val="000000"/>
                <w:sz w:val="20"/>
                <w:szCs w:val="20"/>
                <w:u w:val="single"/>
                <w:lang w:eastAsia="pt-BR"/>
              </w:rPr>
              <w:t>6/100</w:t>
            </w:r>
            <w:r w:rsidRPr="00987F4A">
              <w:rPr>
                <w:rFonts w:ascii="Arial" w:eastAsia="Times New Roman" w:hAnsi="Arial"/>
                <w:color w:val="000000"/>
                <w:sz w:val="20"/>
                <w:szCs w:val="20"/>
                <w:lang w:eastAsia="pt-BR"/>
              </w:rPr>
              <w:t>)</w:t>
            </w: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r w:rsidRPr="00987F4A">
              <w:rPr>
                <w:rFonts w:ascii="Arial" w:eastAsia="Arial" w:hAnsi="Arial"/>
                <w:color w:val="000000"/>
                <w:sz w:val="20"/>
                <w:szCs w:val="20"/>
                <w:lang w:eastAsia="pt-BR"/>
              </w:rPr>
              <w:t xml:space="preserve">     </w:t>
            </w:r>
            <w:r w:rsidRPr="00987F4A">
              <w:rPr>
                <w:rFonts w:ascii="Arial" w:eastAsia="Times New Roman" w:hAnsi="Arial"/>
                <w:color w:val="000000"/>
                <w:sz w:val="20"/>
                <w:szCs w:val="20"/>
                <w:lang w:eastAsia="pt-BR"/>
              </w:rPr>
              <w:t>365</w:t>
            </w: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p>
        </w:tc>
        <w:tc>
          <w:tcPr>
            <w:tcW w:w="5921" w:type="dxa"/>
            <w:shd w:val="clear" w:color="auto" w:fill="auto"/>
            <w:vAlign w:val="center"/>
          </w:tcPr>
          <w:p w:rsidR="007C4087" w:rsidRPr="00987F4A" w:rsidRDefault="007C4087" w:rsidP="007C4087">
            <w:pPr>
              <w:shd w:val="clear" w:color="auto" w:fill="FFFFFF"/>
              <w:tabs>
                <w:tab w:val="left" w:pos="1809"/>
              </w:tabs>
              <w:snapToGrid w:val="0"/>
              <w:spacing w:after="57"/>
              <w:ind w:left="27"/>
              <w:rPr>
                <w:rFonts w:ascii="Arial" w:eastAsia="Times New Roman" w:hAnsi="Arial"/>
                <w:color w:val="000000"/>
                <w:sz w:val="20"/>
                <w:szCs w:val="20"/>
                <w:lang w:eastAsia="pt-BR"/>
              </w:rPr>
            </w:pP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r w:rsidRPr="00987F4A">
              <w:rPr>
                <w:rFonts w:ascii="Arial" w:eastAsia="Times New Roman" w:hAnsi="Arial"/>
                <w:color w:val="000000"/>
                <w:sz w:val="20"/>
                <w:szCs w:val="20"/>
                <w:lang w:eastAsia="pt-BR"/>
              </w:rPr>
              <w:t>I = 0,00016438</w:t>
            </w: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r w:rsidRPr="00987F4A">
              <w:rPr>
                <w:rFonts w:ascii="Arial" w:eastAsia="Times New Roman" w:hAnsi="Arial"/>
                <w:color w:val="000000"/>
                <w:sz w:val="20"/>
                <w:szCs w:val="20"/>
                <w:lang w:eastAsia="pt-BR"/>
              </w:rPr>
              <w:t>TX = Percentual da taxa anual = 6%.</w:t>
            </w:r>
          </w:p>
          <w:p w:rsidR="007C4087" w:rsidRPr="00987F4A" w:rsidRDefault="007C4087" w:rsidP="007C4087">
            <w:pPr>
              <w:shd w:val="clear" w:color="auto" w:fill="FFFFFF"/>
              <w:tabs>
                <w:tab w:val="left" w:pos="1809"/>
              </w:tabs>
              <w:spacing w:after="57"/>
              <w:ind w:left="27"/>
              <w:rPr>
                <w:rFonts w:ascii="Arial" w:eastAsia="Times New Roman" w:hAnsi="Arial"/>
                <w:color w:val="000000"/>
                <w:sz w:val="20"/>
                <w:szCs w:val="20"/>
                <w:lang w:eastAsia="pt-BR"/>
              </w:rPr>
            </w:pPr>
          </w:p>
        </w:tc>
      </w:tr>
    </w:tbl>
    <w:p w:rsidR="007C4087" w:rsidRPr="00987F4A" w:rsidRDefault="007C4087" w:rsidP="007C4087">
      <w:pPr>
        <w:pStyle w:val="NormalWeb"/>
        <w:spacing w:before="0" w:after="120"/>
        <w:ind w:left="28"/>
        <w:jc w:val="both"/>
        <w:rPr>
          <w:rFonts w:ascii="Arial" w:hAnsi="Arial" w:cs="Arial"/>
          <w:sz w:val="20"/>
          <w:szCs w:val="20"/>
        </w:rPr>
      </w:pPr>
    </w:p>
    <w:p w:rsidR="007C4087" w:rsidRPr="00987F4A" w:rsidRDefault="007C4087" w:rsidP="007C4087">
      <w:pPr>
        <w:pStyle w:val="Ttulo1"/>
        <w:spacing w:before="0" w:after="120"/>
        <w:jc w:val="both"/>
        <w:rPr>
          <w:rFonts w:ascii="Arial" w:hAnsi="Arial" w:cs="Arial"/>
          <w:sz w:val="20"/>
          <w:szCs w:val="20"/>
        </w:rPr>
      </w:pPr>
      <w:r w:rsidRPr="00987F4A">
        <w:rPr>
          <w:rFonts w:ascii="Arial" w:hAnsi="Arial" w:cs="Arial"/>
          <w:color w:val="000000"/>
          <w:sz w:val="20"/>
          <w:szCs w:val="20"/>
        </w:rPr>
        <w:t>12. CRITÉRIOS DE SELEÇÃO DO FORNECEDOR E REQUISITOS DE CONTRATAÇÃO</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12.1. </w:t>
      </w:r>
      <w:r w:rsidRPr="00987F4A">
        <w:rPr>
          <w:rFonts w:ascii="Arial" w:hAnsi="Arial" w:cs="Arial"/>
          <w:sz w:val="20"/>
          <w:szCs w:val="20"/>
        </w:rPr>
        <w:t>As exigências de habilitação jurídica e de regularidade fiscal e trabalhista são as usuais para a generalidade dos objetos, conforme disciplinado no item 6. do Aviso de Dispensa.</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 xml:space="preserve">12.3. </w:t>
      </w:r>
      <w:r w:rsidRPr="00987F4A">
        <w:rPr>
          <w:rFonts w:ascii="Arial" w:hAnsi="Arial" w:cs="Arial"/>
          <w:sz w:val="20"/>
          <w:szCs w:val="20"/>
        </w:rPr>
        <w:t>O critério de julgamento da proposta está definido no item 5. do Aviso de Dispensa.</w:t>
      </w:r>
    </w:p>
    <w:p w:rsidR="007C4087" w:rsidRPr="00987F4A" w:rsidRDefault="007C4087" w:rsidP="007C4087">
      <w:pPr>
        <w:pStyle w:val="NormalWeb"/>
        <w:spacing w:before="0" w:after="120"/>
        <w:ind w:right="-17"/>
        <w:jc w:val="both"/>
        <w:rPr>
          <w:rFonts w:ascii="Arial" w:hAnsi="Arial" w:cs="Arial"/>
          <w:sz w:val="20"/>
          <w:szCs w:val="20"/>
        </w:rPr>
      </w:pPr>
      <w:r w:rsidRPr="00987F4A">
        <w:rPr>
          <w:rFonts w:ascii="Arial" w:hAnsi="Arial" w:cs="Arial"/>
          <w:b/>
          <w:bCs/>
          <w:sz w:val="20"/>
          <w:szCs w:val="20"/>
        </w:rPr>
        <w:t xml:space="preserve">12.4. </w:t>
      </w:r>
      <w:r w:rsidRPr="00987F4A">
        <w:rPr>
          <w:rFonts w:ascii="Arial" w:hAnsi="Arial" w:cs="Arial"/>
          <w:sz w:val="20"/>
          <w:szCs w:val="20"/>
        </w:rPr>
        <w:t>As regras de desempate entre propostas são as discriminadas no Aviso de Dispensa.</w:t>
      </w:r>
    </w:p>
    <w:p w:rsidR="007C4087" w:rsidRPr="00987F4A" w:rsidRDefault="007C4087" w:rsidP="007C4087">
      <w:pPr>
        <w:pStyle w:val="NormalWeb"/>
        <w:spacing w:before="0" w:after="120"/>
        <w:ind w:right="-17"/>
        <w:jc w:val="both"/>
        <w:rPr>
          <w:rFonts w:ascii="Arial" w:hAnsi="Arial" w:cs="Arial"/>
          <w:sz w:val="20"/>
          <w:szCs w:val="20"/>
        </w:rPr>
      </w:pP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b/>
          <w:bCs/>
          <w:sz w:val="20"/>
          <w:szCs w:val="20"/>
        </w:rPr>
        <w:t>13. ALTERAÇÃO SUBJETIVA</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bCs/>
          <w:sz w:val="20"/>
          <w:szCs w:val="20"/>
        </w:rPr>
        <w:t xml:space="preserve">13.1. </w:t>
      </w:r>
      <w:r w:rsidRPr="00987F4A">
        <w:rPr>
          <w:rFonts w:ascii="Arial" w:hAnsi="Arial" w:cs="Arial"/>
          <w:sz w:val="20"/>
          <w:szCs w:val="20"/>
        </w:rPr>
        <w:t>É admissível a continuidade do contrato administrativo quando houver fusão, cisão ou incorporação do Contratado com outra pessoa jurídica, desde que:</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sz w:val="20"/>
          <w:szCs w:val="20"/>
        </w:rPr>
        <w:t>a) sejam observados pela nova pessoa jurídica todos os requisitos de habilitação exigidos na licitação original;</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sz w:val="20"/>
          <w:szCs w:val="20"/>
        </w:rPr>
        <w:t>b) sejam mantidas as demais cláusulas e condições do contrato; e</w:t>
      </w:r>
    </w:p>
    <w:p w:rsidR="007C4087" w:rsidRPr="00987F4A" w:rsidRDefault="007C4087" w:rsidP="007C4087">
      <w:pPr>
        <w:pStyle w:val="NormalWeb"/>
        <w:spacing w:before="0" w:after="120"/>
        <w:jc w:val="both"/>
        <w:rPr>
          <w:rFonts w:ascii="Arial" w:hAnsi="Arial" w:cs="Arial"/>
          <w:b/>
          <w:bCs/>
          <w:sz w:val="20"/>
          <w:szCs w:val="20"/>
        </w:rPr>
      </w:pPr>
      <w:r w:rsidRPr="00987F4A">
        <w:rPr>
          <w:rFonts w:ascii="Arial" w:hAnsi="Arial" w:cs="Arial"/>
          <w:sz w:val="20"/>
          <w:szCs w:val="20"/>
        </w:rPr>
        <w:t>c) não haja prejuízo à execução do objeto pactuado e haja anuência expressa da Administração à continuidade do contrato.</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bCs/>
          <w:sz w:val="20"/>
          <w:szCs w:val="20"/>
        </w:rPr>
        <w:t xml:space="preserve">13.2. </w:t>
      </w:r>
      <w:r w:rsidRPr="00987F4A">
        <w:rPr>
          <w:rFonts w:ascii="Arial" w:hAnsi="Arial" w:cs="Arial"/>
          <w:sz w:val="20"/>
          <w:szCs w:val="20"/>
        </w:rPr>
        <w:t>A alteração subjetiva a que se refere o item 13.1 deverá ser formalizada por termo aditivo ao contrato.</w:t>
      </w:r>
    </w:p>
    <w:p w:rsidR="007C4087" w:rsidRPr="00987F4A" w:rsidRDefault="007C4087" w:rsidP="007C4087">
      <w:pPr>
        <w:pStyle w:val="NormalWeb"/>
        <w:spacing w:before="0" w:after="120"/>
        <w:jc w:val="both"/>
        <w:rPr>
          <w:rFonts w:ascii="Arial" w:hAnsi="Arial" w:cs="Arial"/>
          <w:sz w:val="20"/>
          <w:szCs w:val="20"/>
        </w:rPr>
      </w:pPr>
    </w:p>
    <w:p w:rsidR="007C4087" w:rsidRPr="00987F4A" w:rsidRDefault="007C4087" w:rsidP="007C4087">
      <w:pPr>
        <w:pStyle w:val="Ttulo2"/>
        <w:spacing w:before="0"/>
        <w:jc w:val="both"/>
        <w:rPr>
          <w:rFonts w:ascii="Arial" w:hAnsi="Arial" w:cs="Arial"/>
          <w:sz w:val="20"/>
          <w:szCs w:val="20"/>
        </w:rPr>
      </w:pPr>
      <w:r w:rsidRPr="00987F4A">
        <w:rPr>
          <w:rFonts w:ascii="Arial" w:hAnsi="Arial" w:cs="Arial"/>
          <w:i/>
          <w:sz w:val="20"/>
          <w:szCs w:val="20"/>
        </w:rPr>
        <w:lastRenderedPageBreak/>
        <w:t>14. SUBCONTRATAÇÃO</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bCs/>
          <w:sz w:val="20"/>
          <w:szCs w:val="20"/>
        </w:rPr>
        <w:t>14.1.</w:t>
      </w:r>
      <w:r w:rsidRPr="00987F4A">
        <w:rPr>
          <w:rFonts w:ascii="Arial" w:hAnsi="Arial" w:cs="Arial"/>
          <w:bCs/>
          <w:sz w:val="20"/>
          <w:szCs w:val="20"/>
        </w:rPr>
        <w:t xml:space="preserve"> É vedada a subcontratação parcial do objeto em razão da peculiaridade do objeto, que não permite execução em partes passíveis de subcontratação.</w:t>
      </w:r>
    </w:p>
    <w:p w:rsidR="007C4087" w:rsidRPr="00987F4A" w:rsidRDefault="007C4087" w:rsidP="007C4087">
      <w:pPr>
        <w:pStyle w:val="NormalWeb"/>
        <w:spacing w:before="0" w:after="120"/>
        <w:jc w:val="both"/>
        <w:rPr>
          <w:rFonts w:ascii="Arial" w:hAnsi="Arial" w:cs="Arial"/>
          <w:sz w:val="20"/>
          <w:szCs w:val="20"/>
        </w:rPr>
      </w:pPr>
    </w:p>
    <w:p w:rsidR="007C4087" w:rsidRPr="00987F4A" w:rsidRDefault="007C4087" w:rsidP="007C4087">
      <w:pPr>
        <w:pStyle w:val="Ttulo1"/>
        <w:spacing w:before="0" w:after="120"/>
        <w:jc w:val="both"/>
        <w:rPr>
          <w:rFonts w:ascii="Arial" w:hAnsi="Arial" w:cs="Arial"/>
          <w:sz w:val="20"/>
          <w:szCs w:val="20"/>
        </w:rPr>
      </w:pPr>
      <w:r w:rsidRPr="00987F4A">
        <w:rPr>
          <w:rFonts w:ascii="Arial" w:hAnsi="Arial" w:cs="Arial"/>
          <w:color w:val="000000"/>
          <w:sz w:val="20"/>
          <w:szCs w:val="20"/>
        </w:rPr>
        <w:t>15. DA GARANTIA DE EXECUÇÃO</w:t>
      </w:r>
    </w:p>
    <w:p w:rsidR="007C4087" w:rsidRPr="00987F4A" w:rsidRDefault="007C4087" w:rsidP="007C4087">
      <w:pPr>
        <w:spacing w:after="60"/>
        <w:jc w:val="both"/>
        <w:rPr>
          <w:rFonts w:ascii="Arial" w:hAnsi="Arial"/>
          <w:color w:val="000000"/>
          <w:sz w:val="20"/>
          <w:szCs w:val="20"/>
        </w:rPr>
      </w:pPr>
      <w:r w:rsidRPr="00987F4A">
        <w:rPr>
          <w:rFonts w:ascii="Arial" w:hAnsi="Arial"/>
          <w:b/>
          <w:sz w:val="20"/>
          <w:szCs w:val="20"/>
        </w:rPr>
        <w:t>15.1.</w:t>
      </w:r>
      <w:r w:rsidRPr="00987F4A">
        <w:rPr>
          <w:rFonts w:ascii="Arial" w:hAnsi="Arial"/>
          <w:sz w:val="20"/>
          <w:szCs w:val="20"/>
        </w:rPr>
        <w:t xml:space="preserve"> Não haverá exigência de garantia contratual da execução, tendo em vista que o pagamento da será realizado após a execução do serviço e que em eventual descumprimento das cláusulas estabelecidas no aviso de dispensa, não acarretará prejuízos à Administração que coloque em risco as ações e serviços da instituição.</w:t>
      </w:r>
    </w:p>
    <w:p w:rsidR="007C4087" w:rsidRPr="00987F4A" w:rsidRDefault="007C4087" w:rsidP="007C4087">
      <w:pPr>
        <w:pStyle w:val="Ttulo1"/>
        <w:spacing w:before="0" w:after="120"/>
        <w:jc w:val="both"/>
        <w:rPr>
          <w:rFonts w:ascii="Arial" w:hAnsi="Arial" w:cs="Arial"/>
          <w:color w:val="000000"/>
          <w:sz w:val="20"/>
          <w:szCs w:val="20"/>
        </w:rPr>
      </w:pPr>
    </w:p>
    <w:p w:rsidR="007C4087" w:rsidRPr="00987F4A" w:rsidRDefault="007C4087" w:rsidP="007C4087">
      <w:pPr>
        <w:pStyle w:val="Ttulo1"/>
        <w:spacing w:before="0" w:after="120"/>
        <w:jc w:val="both"/>
        <w:rPr>
          <w:rFonts w:ascii="Arial" w:hAnsi="Arial" w:cs="Arial"/>
          <w:sz w:val="20"/>
          <w:szCs w:val="20"/>
        </w:rPr>
      </w:pPr>
      <w:r w:rsidRPr="00987F4A">
        <w:rPr>
          <w:rFonts w:ascii="Arial" w:hAnsi="Arial" w:cs="Arial"/>
          <w:color w:val="000000"/>
          <w:sz w:val="20"/>
          <w:szCs w:val="20"/>
        </w:rPr>
        <w:t>16. DA GARANTIA CONTRATUAL DOS BENS</w:t>
      </w:r>
    </w:p>
    <w:p w:rsidR="007C4087" w:rsidRPr="00987F4A" w:rsidRDefault="007C4087" w:rsidP="007C4087">
      <w:pPr>
        <w:jc w:val="both"/>
        <w:rPr>
          <w:rFonts w:ascii="Arial" w:hAnsi="Arial"/>
          <w:color w:val="000000"/>
          <w:sz w:val="20"/>
          <w:szCs w:val="20"/>
        </w:rPr>
      </w:pPr>
      <w:r w:rsidRPr="00987F4A">
        <w:rPr>
          <w:rFonts w:ascii="Arial" w:hAnsi="Arial"/>
          <w:b/>
          <w:sz w:val="20"/>
          <w:szCs w:val="20"/>
        </w:rPr>
        <w:t>16.1.</w:t>
      </w:r>
      <w:r w:rsidRPr="00987F4A">
        <w:rPr>
          <w:rFonts w:ascii="Arial" w:hAnsi="Arial"/>
          <w:sz w:val="20"/>
          <w:szCs w:val="20"/>
        </w:rPr>
        <w:t xml:space="preserve"> Sobre o serviço executado a CONTRATADA deverá ofertar prazo de garantia de, no mínimo, 90 (noventa) dias, conforme CDC (código de defesa do consumidor).</w:t>
      </w:r>
    </w:p>
    <w:p w:rsidR="007C4087" w:rsidRPr="00987F4A" w:rsidRDefault="007C4087" w:rsidP="007C4087">
      <w:pPr>
        <w:pStyle w:val="Ttulo1"/>
        <w:spacing w:before="0" w:after="120"/>
        <w:jc w:val="both"/>
        <w:rPr>
          <w:rFonts w:ascii="Arial" w:hAnsi="Arial" w:cs="Arial"/>
          <w:color w:val="000000"/>
          <w:sz w:val="20"/>
          <w:szCs w:val="20"/>
        </w:rPr>
      </w:pPr>
    </w:p>
    <w:p w:rsidR="007C4087" w:rsidRPr="00987F4A" w:rsidRDefault="007C4087" w:rsidP="007C4087">
      <w:pPr>
        <w:pStyle w:val="NormalWeb"/>
        <w:spacing w:before="0" w:after="120"/>
        <w:ind w:left="28"/>
        <w:jc w:val="both"/>
        <w:rPr>
          <w:rFonts w:ascii="Arial" w:hAnsi="Arial" w:cs="Arial"/>
          <w:b/>
          <w:bCs/>
          <w:sz w:val="20"/>
          <w:szCs w:val="20"/>
        </w:rPr>
      </w:pPr>
      <w:r w:rsidRPr="00987F4A">
        <w:rPr>
          <w:rFonts w:ascii="Arial" w:hAnsi="Arial" w:cs="Arial"/>
          <w:b/>
          <w:bCs/>
          <w:sz w:val="20"/>
          <w:szCs w:val="20"/>
          <w:shd w:val="clear" w:color="auto" w:fill="FFFFFF"/>
        </w:rPr>
        <w:t>17. VIGÊNCIA</w:t>
      </w:r>
    </w:p>
    <w:p w:rsidR="007C4087" w:rsidRPr="00987F4A" w:rsidRDefault="007C4087" w:rsidP="007C4087">
      <w:pPr>
        <w:pStyle w:val="NormalWeb"/>
        <w:spacing w:before="0" w:after="120"/>
        <w:ind w:left="28"/>
        <w:rPr>
          <w:rFonts w:ascii="Arial" w:hAnsi="Arial" w:cs="Arial"/>
          <w:b/>
          <w:bCs/>
          <w:sz w:val="20"/>
          <w:szCs w:val="20"/>
        </w:rPr>
      </w:pPr>
      <w:r w:rsidRPr="00987F4A">
        <w:rPr>
          <w:rFonts w:ascii="Arial" w:hAnsi="Arial" w:cs="Arial"/>
          <w:b/>
          <w:bCs/>
          <w:sz w:val="20"/>
          <w:szCs w:val="20"/>
        </w:rPr>
        <w:t xml:space="preserve">17.1. </w:t>
      </w:r>
      <w:r w:rsidRPr="00987F4A">
        <w:rPr>
          <w:rFonts w:ascii="Arial" w:hAnsi="Arial" w:cs="Arial"/>
          <w:sz w:val="20"/>
          <w:szCs w:val="20"/>
        </w:rPr>
        <w:t>A contratação será realizada em etapa única mediante emissão de Nota de Empenho e Ordem de fornecimento,</w:t>
      </w:r>
    </w:p>
    <w:p w:rsidR="007C4087" w:rsidRPr="00987F4A" w:rsidRDefault="007C4087" w:rsidP="007C4087">
      <w:pPr>
        <w:pStyle w:val="NormalWeb"/>
        <w:spacing w:before="0" w:after="120"/>
        <w:ind w:left="28"/>
        <w:jc w:val="both"/>
        <w:rPr>
          <w:rFonts w:ascii="Arial" w:hAnsi="Arial" w:cs="Arial"/>
          <w:b/>
          <w:bCs/>
          <w:sz w:val="20"/>
          <w:szCs w:val="20"/>
        </w:rPr>
      </w:pPr>
    </w:p>
    <w:p w:rsidR="007C4087" w:rsidRPr="00987F4A" w:rsidRDefault="007C4087" w:rsidP="007C4087">
      <w:pPr>
        <w:pStyle w:val="NormalWeb"/>
        <w:spacing w:before="0" w:after="120"/>
        <w:jc w:val="both"/>
        <w:rPr>
          <w:rFonts w:ascii="Arial" w:hAnsi="Arial" w:cs="Arial"/>
          <w:b/>
          <w:sz w:val="20"/>
          <w:szCs w:val="20"/>
        </w:rPr>
      </w:pPr>
      <w:r w:rsidRPr="00987F4A">
        <w:rPr>
          <w:rFonts w:ascii="Arial" w:hAnsi="Arial" w:cs="Arial"/>
          <w:b/>
          <w:bCs/>
          <w:sz w:val="20"/>
          <w:szCs w:val="20"/>
        </w:rPr>
        <w:t>18. DO REAJUSTAMENTO</w:t>
      </w:r>
    </w:p>
    <w:p w:rsidR="007C4087" w:rsidRPr="00987F4A" w:rsidRDefault="007C4087" w:rsidP="007C4087">
      <w:pPr>
        <w:pStyle w:val="NormalWeb"/>
        <w:spacing w:before="0" w:after="120"/>
        <w:ind w:left="28"/>
        <w:jc w:val="both"/>
        <w:rPr>
          <w:rFonts w:ascii="Arial" w:hAnsi="Arial" w:cs="Arial"/>
          <w:color w:val="000000"/>
          <w:sz w:val="20"/>
          <w:szCs w:val="20"/>
        </w:rPr>
      </w:pPr>
      <w:r w:rsidRPr="00987F4A">
        <w:rPr>
          <w:rFonts w:ascii="Arial" w:hAnsi="Arial" w:cs="Arial"/>
          <w:b/>
          <w:sz w:val="20"/>
          <w:szCs w:val="20"/>
        </w:rPr>
        <w:t xml:space="preserve">18.1. </w:t>
      </w:r>
      <w:r w:rsidRPr="00987F4A">
        <w:rPr>
          <w:rFonts w:ascii="Arial" w:hAnsi="Arial" w:cs="Arial"/>
          <w:sz w:val="20"/>
          <w:szCs w:val="20"/>
        </w:rPr>
        <w:t>Não se aplica índice de reajuste, pois se trata de contratação para entrega imediata em etapa única.</w:t>
      </w:r>
    </w:p>
    <w:p w:rsidR="007C4087" w:rsidRPr="00987F4A" w:rsidRDefault="007C4087" w:rsidP="007C4087">
      <w:pPr>
        <w:pStyle w:val="Ttulo1"/>
        <w:spacing w:before="0" w:after="120"/>
        <w:ind w:right="-28"/>
        <w:jc w:val="both"/>
        <w:rPr>
          <w:rFonts w:ascii="Arial" w:hAnsi="Arial" w:cs="Arial"/>
          <w:b w:val="0"/>
          <w:color w:val="000000"/>
          <w:sz w:val="20"/>
          <w:szCs w:val="20"/>
        </w:rPr>
      </w:pPr>
    </w:p>
    <w:p w:rsidR="007C4087" w:rsidRPr="00987F4A" w:rsidRDefault="007C4087" w:rsidP="007C4087">
      <w:pPr>
        <w:pStyle w:val="Ttulo1"/>
        <w:spacing w:before="0" w:after="120"/>
        <w:ind w:right="-28"/>
        <w:jc w:val="both"/>
        <w:rPr>
          <w:rFonts w:ascii="Arial" w:hAnsi="Arial" w:cs="Arial"/>
          <w:color w:val="000000"/>
          <w:sz w:val="20"/>
          <w:szCs w:val="20"/>
        </w:rPr>
      </w:pPr>
      <w:r w:rsidRPr="00987F4A">
        <w:rPr>
          <w:rFonts w:ascii="Arial" w:hAnsi="Arial" w:cs="Arial"/>
          <w:color w:val="000000"/>
          <w:sz w:val="20"/>
          <w:szCs w:val="20"/>
        </w:rPr>
        <w:t>19. DOS RECURSOS ORÇAMENTÁRIOS</w:t>
      </w:r>
    </w:p>
    <w:p w:rsidR="007C4087" w:rsidRPr="00987F4A" w:rsidRDefault="007C4087" w:rsidP="007C4087">
      <w:pPr>
        <w:pStyle w:val="Ttulo1"/>
        <w:spacing w:before="0" w:after="120"/>
        <w:ind w:right="-28"/>
        <w:jc w:val="both"/>
        <w:rPr>
          <w:rFonts w:ascii="Arial" w:hAnsi="Arial" w:cs="Arial"/>
          <w:sz w:val="20"/>
          <w:szCs w:val="20"/>
        </w:rPr>
      </w:pPr>
      <w:r w:rsidRPr="00987F4A">
        <w:rPr>
          <w:rFonts w:ascii="Arial" w:hAnsi="Arial" w:cs="Arial"/>
          <w:color w:val="000000"/>
          <w:sz w:val="20"/>
          <w:szCs w:val="20"/>
        </w:rPr>
        <w:t xml:space="preserve">19.1.  </w:t>
      </w:r>
      <w:r w:rsidRPr="00987F4A">
        <w:rPr>
          <w:rFonts w:ascii="Arial" w:hAnsi="Arial" w:cs="Arial"/>
          <w:b w:val="0"/>
          <w:bCs w:val="0"/>
          <w:color w:val="000000"/>
          <w:sz w:val="20"/>
          <w:szCs w:val="20"/>
        </w:rPr>
        <w:t>As despesas decorrentes da presente contratação correrão à conta de recursos específicos consignados no Orçamento Geral do Estado deste exercício, na dotação abaixo discriminada:</w:t>
      </w:r>
    </w:p>
    <w:p w:rsidR="007C4087" w:rsidRPr="00987F4A" w:rsidRDefault="007C4087" w:rsidP="007C4087">
      <w:pPr>
        <w:keepNext/>
        <w:keepLines/>
        <w:ind w:right="-28"/>
        <w:jc w:val="both"/>
        <w:outlineLvl w:val="0"/>
        <w:rPr>
          <w:rFonts w:ascii="Arial" w:eastAsia="Times New Roman" w:hAnsi="Arial"/>
          <w:bCs/>
          <w:sz w:val="20"/>
          <w:szCs w:val="20"/>
        </w:rPr>
      </w:pPr>
      <w:r w:rsidRPr="00987F4A">
        <w:rPr>
          <w:rFonts w:ascii="Arial" w:eastAsia="Times New Roman" w:hAnsi="Arial"/>
          <w:bCs/>
          <w:sz w:val="20"/>
          <w:szCs w:val="20"/>
        </w:rPr>
        <w:t>- UNIVERSIDADE ESTADUAL DE MARINGÁ – CNPJ 79.151.312/0001-56 – dotação 4532.12.364.34.8077 -</w:t>
      </w:r>
      <w:r w:rsidRPr="00987F4A">
        <w:rPr>
          <w:rFonts w:ascii="Arial" w:eastAsia="Times New Roman" w:hAnsi="Arial"/>
          <w:b/>
          <w:bCs/>
          <w:sz w:val="20"/>
          <w:szCs w:val="20"/>
        </w:rPr>
        <w:t xml:space="preserve"> </w:t>
      </w:r>
      <w:r w:rsidRPr="00987F4A">
        <w:rPr>
          <w:rFonts w:ascii="Arial" w:eastAsia="Times New Roman" w:hAnsi="Arial"/>
          <w:bCs/>
          <w:sz w:val="20"/>
          <w:szCs w:val="20"/>
        </w:rPr>
        <w:t>7.41.659.090</w:t>
      </w:r>
      <w:r w:rsidR="00656B3B">
        <w:rPr>
          <w:rFonts w:ascii="Arial" w:eastAsia="Times New Roman" w:hAnsi="Arial"/>
          <w:bCs/>
          <w:sz w:val="20"/>
          <w:szCs w:val="20"/>
        </w:rPr>
        <w:t>2</w:t>
      </w:r>
      <w:r w:rsidRPr="00987F4A">
        <w:rPr>
          <w:rFonts w:ascii="Arial" w:eastAsia="Times New Roman" w:hAnsi="Arial"/>
          <w:bCs/>
          <w:sz w:val="20"/>
          <w:szCs w:val="20"/>
        </w:rPr>
        <w:t xml:space="preserve"> – Fonte 659, 41.00, ou </w:t>
      </w:r>
    </w:p>
    <w:p w:rsidR="007C4087" w:rsidRPr="00987F4A" w:rsidRDefault="007C4087" w:rsidP="007C4087">
      <w:pPr>
        <w:keepNext/>
        <w:keepLines/>
        <w:ind w:right="-28"/>
        <w:jc w:val="both"/>
        <w:outlineLvl w:val="0"/>
        <w:rPr>
          <w:rFonts w:ascii="Arial" w:eastAsia="Times New Roman" w:hAnsi="Arial"/>
          <w:sz w:val="20"/>
          <w:szCs w:val="20"/>
        </w:rPr>
      </w:pPr>
      <w:r w:rsidRPr="00987F4A">
        <w:rPr>
          <w:rFonts w:ascii="Arial" w:eastAsia="Times New Roman" w:hAnsi="Arial"/>
          <w:bCs/>
          <w:sz w:val="20"/>
          <w:szCs w:val="20"/>
        </w:rPr>
        <w:t>- Outra dotação/CNPJ a critério da UEM/HUM.</w:t>
      </w:r>
    </w:p>
    <w:p w:rsidR="007C4087" w:rsidRPr="00987F4A" w:rsidRDefault="007C4087" w:rsidP="007C4087">
      <w:pPr>
        <w:pStyle w:val="Ttulo1"/>
        <w:spacing w:before="0" w:after="120"/>
        <w:ind w:right="-28"/>
        <w:jc w:val="both"/>
        <w:rPr>
          <w:rFonts w:ascii="Arial" w:hAnsi="Arial" w:cs="Arial"/>
          <w:bCs w:val="0"/>
          <w:sz w:val="20"/>
          <w:szCs w:val="20"/>
        </w:rPr>
      </w:pPr>
    </w:p>
    <w:p w:rsidR="007C4087" w:rsidRPr="00987F4A" w:rsidRDefault="007C4087" w:rsidP="007C4087">
      <w:pPr>
        <w:pStyle w:val="NormalWeb"/>
        <w:spacing w:before="0" w:after="120"/>
        <w:jc w:val="both"/>
        <w:rPr>
          <w:rFonts w:ascii="Arial" w:hAnsi="Arial" w:cs="Arial"/>
          <w:b/>
          <w:sz w:val="20"/>
          <w:szCs w:val="20"/>
          <w:shd w:val="clear" w:color="auto" w:fill="FFFFFF"/>
        </w:rPr>
      </w:pPr>
      <w:r w:rsidRPr="00987F4A">
        <w:rPr>
          <w:rFonts w:ascii="Arial" w:hAnsi="Arial" w:cs="Arial"/>
          <w:b/>
          <w:bCs/>
          <w:sz w:val="20"/>
          <w:szCs w:val="20"/>
        </w:rPr>
        <w:t>20. SANÇÕES ADMINISTRATIVAS</w:t>
      </w:r>
    </w:p>
    <w:p w:rsidR="007C4087" w:rsidRPr="00987F4A" w:rsidRDefault="007C4087" w:rsidP="007C4087">
      <w:pPr>
        <w:pStyle w:val="NormalWeb"/>
        <w:spacing w:before="0" w:after="120"/>
        <w:ind w:left="11" w:right="-57"/>
        <w:jc w:val="both"/>
        <w:rPr>
          <w:rFonts w:ascii="Arial" w:hAnsi="Arial" w:cs="Arial"/>
          <w:sz w:val="20"/>
          <w:szCs w:val="20"/>
          <w:shd w:val="clear" w:color="auto" w:fill="FFFFFF"/>
        </w:rPr>
      </w:pPr>
      <w:r w:rsidRPr="00987F4A">
        <w:rPr>
          <w:rFonts w:ascii="Arial" w:hAnsi="Arial" w:cs="Arial"/>
          <w:b/>
          <w:sz w:val="20"/>
          <w:szCs w:val="20"/>
          <w:shd w:val="clear" w:color="auto" w:fill="FFFFFF"/>
        </w:rPr>
        <w:t xml:space="preserve">20.1. </w:t>
      </w:r>
      <w:r w:rsidRPr="00987F4A">
        <w:rPr>
          <w:rFonts w:ascii="Arial" w:hAnsi="Arial" w:cs="Arial"/>
          <w:sz w:val="20"/>
          <w:szCs w:val="20"/>
          <w:shd w:val="clear" w:color="auto" w:fill="FFFFFF"/>
        </w:rPr>
        <w:t>O licitante/fornecedor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rsidR="007C4087" w:rsidRPr="00987F4A" w:rsidRDefault="007C4087" w:rsidP="007C4087">
      <w:pPr>
        <w:pStyle w:val="NormalWeb"/>
        <w:spacing w:before="0" w:after="120"/>
        <w:ind w:left="11" w:right="-57"/>
        <w:jc w:val="both"/>
        <w:rPr>
          <w:rFonts w:ascii="Arial" w:hAnsi="Arial" w:cs="Arial"/>
          <w:sz w:val="20"/>
          <w:szCs w:val="20"/>
          <w:shd w:val="clear" w:color="auto" w:fill="FFFFFF"/>
        </w:rPr>
      </w:pPr>
    </w:p>
    <w:p w:rsidR="007C4087" w:rsidRPr="00987F4A" w:rsidRDefault="007C4087" w:rsidP="007C4087">
      <w:pPr>
        <w:pStyle w:val="NormalWeb"/>
        <w:spacing w:before="0" w:after="120"/>
        <w:jc w:val="both"/>
        <w:rPr>
          <w:rFonts w:ascii="Arial" w:hAnsi="Arial" w:cs="Arial"/>
          <w:b/>
          <w:sz w:val="20"/>
          <w:szCs w:val="20"/>
        </w:rPr>
      </w:pPr>
      <w:r w:rsidRPr="00987F4A">
        <w:rPr>
          <w:rFonts w:ascii="Arial" w:hAnsi="Arial" w:cs="Arial"/>
          <w:b/>
          <w:bCs/>
          <w:sz w:val="20"/>
          <w:szCs w:val="20"/>
        </w:rPr>
        <w:t>21. DECRETO ESTADUAL N.º 10.086, de 2022</w:t>
      </w:r>
    </w:p>
    <w:p w:rsidR="007C4087" w:rsidRPr="00987F4A" w:rsidRDefault="007C4087" w:rsidP="007C4087">
      <w:pPr>
        <w:pStyle w:val="NormalWeb"/>
        <w:spacing w:before="0" w:after="120"/>
        <w:jc w:val="both"/>
        <w:rPr>
          <w:rFonts w:ascii="Arial" w:hAnsi="Arial" w:cs="Arial"/>
          <w:sz w:val="20"/>
          <w:szCs w:val="20"/>
        </w:rPr>
      </w:pPr>
      <w:r w:rsidRPr="00987F4A">
        <w:rPr>
          <w:rFonts w:ascii="Arial" w:hAnsi="Arial" w:cs="Arial"/>
          <w:b/>
          <w:sz w:val="20"/>
          <w:szCs w:val="20"/>
        </w:rPr>
        <w:t xml:space="preserve">21.1. </w:t>
      </w:r>
      <w:r w:rsidRPr="00987F4A">
        <w:rPr>
          <w:rFonts w:ascii="Arial" w:hAnsi="Arial" w:cs="Arial"/>
          <w:sz w:val="20"/>
          <w:szCs w:val="20"/>
        </w:rPr>
        <w:t>Os servidores que subscrevem este Termo de Referência atestam que observaram integralmente a regulamentação estabelecida pelo Decreto n.º 10.086, de 2022 e as orientações constantes da Minuta Padronizada aprovada pelo Procurador-Geral do Estado do Paraná.</w:t>
      </w:r>
    </w:p>
    <w:p w:rsidR="007C4087" w:rsidRPr="00987F4A" w:rsidRDefault="007C4087" w:rsidP="007C4087">
      <w:pPr>
        <w:pStyle w:val="NormalWeb"/>
        <w:spacing w:before="0" w:after="0"/>
        <w:jc w:val="both"/>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r w:rsidRPr="00987F4A">
        <w:rPr>
          <w:rFonts w:ascii="Arial" w:hAnsi="Arial" w:cs="Arial"/>
          <w:sz w:val="20"/>
          <w:szCs w:val="20"/>
        </w:rPr>
        <w:t>Maringá, datado e assinado digitalmente.</w:t>
      </w: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r w:rsidRPr="00987F4A">
        <w:rPr>
          <w:rFonts w:ascii="Arial" w:hAnsi="Arial" w:cs="Arial"/>
          <w:sz w:val="20"/>
          <w:szCs w:val="20"/>
        </w:rPr>
        <w:t>Margareth Naomi Hashimoto</w:t>
      </w:r>
    </w:p>
    <w:p w:rsidR="007C4087" w:rsidRPr="00987F4A" w:rsidRDefault="007C4087" w:rsidP="007C4087">
      <w:pPr>
        <w:pStyle w:val="NormalWeb"/>
        <w:spacing w:before="0" w:after="0"/>
        <w:jc w:val="center"/>
        <w:rPr>
          <w:rFonts w:ascii="Arial" w:hAnsi="Arial" w:cs="Arial"/>
          <w:sz w:val="20"/>
          <w:szCs w:val="20"/>
        </w:rPr>
      </w:pPr>
      <w:r w:rsidRPr="00987F4A">
        <w:rPr>
          <w:rFonts w:ascii="Arial" w:hAnsi="Arial" w:cs="Arial"/>
          <w:sz w:val="20"/>
          <w:szCs w:val="20"/>
        </w:rPr>
        <w:t>Servidor responsável pela elaboração do Termo de Referência</w:t>
      </w:r>
    </w:p>
    <w:p w:rsidR="007C4087" w:rsidRPr="00987F4A" w:rsidRDefault="007C4087" w:rsidP="007C4087">
      <w:pPr>
        <w:pStyle w:val="NormalWeb"/>
        <w:spacing w:before="0" w:after="0"/>
        <w:jc w:val="center"/>
        <w:rPr>
          <w:rFonts w:ascii="Arial" w:hAnsi="Arial" w:cs="Arial"/>
          <w:sz w:val="20"/>
          <w:szCs w:val="20"/>
        </w:rPr>
      </w:pPr>
      <w:r>
        <w:rPr>
          <w:rFonts w:ascii="Arial" w:hAnsi="Arial" w:cs="Arial"/>
          <w:sz w:val="20"/>
          <w:szCs w:val="20"/>
        </w:rPr>
        <w:br w:type="page"/>
      </w:r>
      <w:r w:rsidRPr="00987F4A">
        <w:rPr>
          <w:rFonts w:ascii="Arial" w:hAnsi="Arial" w:cs="Arial"/>
          <w:sz w:val="20"/>
          <w:szCs w:val="20"/>
        </w:rPr>
        <w:lastRenderedPageBreak/>
        <w:t>ANEXO I</w:t>
      </w:r>
    </w:p>
    <w:p w:rsidR="007C4087" w:rsidRPr="00987F4A" w:rsidRDefault="007C4087" w:rsidP="007C4087">
      <w:pPr>
        <w:pStyle w:val="NormalWeb"/>
        <w:spacing w:before="0" w:after="0"/>
        <w:jc w:val="center"/>
        <w:rPr>
          <w:rFonts w:ascii="Arial" w:hAnsi="Arial" w:cs="Arial"/>
          <w:sz w:val="20"/>
          <w:szCs w:val="20"/>
        </w:rPr>
      </w:pPr>
      <w:r w:rsidRPr="00562EB4">
        <w:rPr>
          <w:rFonts w:ascii="Arial" w:hAnsi="Arial" w:cs="Arial"/>
          <w:sz w:val="20"/>
          <w:szCs w:val="20"/>
        </w:rPr>
        <w:t>Foto modelo de adesivo faixa</w:t>
      </w:r>
    </w:p>
    <w:p w:rsidR="007C4087" w:rsidRPr="00987F4A" w:rsidRDefault="007C4087" w:rsidP="007C4087">
      <w:pPr>
        <w:pStyle w:val="NormalWeb"/>
        <w:spacing w:before="0" w:after="0"/>
        <w:jc w:val="center"/>
        <w:rPr>
          <w:rFonts w:ascii="Arial" w:hAnsi="Arial" w:cs="Arial"/>
          <w:sz w:val="20"/>
          <w:szCs w:val="20"/>
        </w:rPr>
      </w:pPr>
    </w:p>
    <w:p w:rsidR="007C4087" w:rsidRPr="00987F4A" w:rsidRDefault="006C14B9" w:rsidP="007C4087">
      <w:pPr>
        <w:pStyle w:val="NormalWeb"/>
        <w:spacing w:before="0" w:after="0"/>
        <w:jc w:val="center"/>
        <w:rPr>
          <w:rFonts w:ascii="Arial" w:hAnsi="Arial" w:cs="Arial"/>
          <w:sz w:val="20"/>
          <w:szCs w:val="20"/>
        </w:rPr>
      </w:pPr>
      <w:r>
        <w:rPr>
          <w:rFonts w:ascii="Arial" w:hAnsi="Arial" w:cs="Arial"/>
          <w:noProof/>
          <w:sz w:val="20"/>
          <w:szCs w:val="20"/>
        </w:rPr>
        <w:drawing>
          <wp:anchor distT="0" distB="0" distL="0" distR="0" simplePos="0" relativeHeight="251660288" behindDoc="0" locked="0" layoutInCell="0" allowOverlap="1">
            <wp:simplePos x="0" y="0"/>
            <wp:positionH relativeFrom="column">
              <wp:posOffset>-5010150</wp:posOffset>
            </wp:positionH>
            <wp:positionV relativeFrom="paragraph">
              <wp:posOffset>-3810</wp:posOffset>
            </wp:positionV>
            <wp:extent cx="5010150" cy="4844415"/>
            <wp:effectExtent l="19050" t="0" r="0" b="0"/>
            <wp:wrapSquare wrapText="larges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l="-346" t="-259" r="-346" b="-259"/>
                    <a:stretch>
                      <a:fillRect/>
                    </a:stretch>
                  </pic:blipFill>
                  <pic:spPr bwMode="auto">
                    <a:xfrm>
                      <a:off x="0" y="0"/>
                      <a:ext cx="5010150" cy="4844415"/>
                    </a:xfrm>
                    <a:prstGeom prst="rect">
                      <a:avLst/>
                    </a:prstGeom>
                    <a:solidFill>
                      <a:srgbClr val="FFFFFF"/>
                    </a:solidFill>
                    <a:ln w="9525">
                      <a:noFill/>
                      <a:miter lim="800000"/>
                      <a:headEnd/>
                      <a:tailEnd/>
                    </a:ln>
                  </pic:spPr>
                </pic:pic>
              </a:graphicData>
            </a:graphic>
          </wp:anchor>
        </w:drawing>
      </w:r>
    </w:p>
    <w:p w:rsidR="007C4087" w:rsidRPr="00987F4A" w:rsidRDefault="007C4087" w:rsidP="007C4087">
      <w:pPr>
        <w:spacing w:line="360" w:lineRule="auto"/>
        <w:rPr>
          <w:rFonts w:ascii="Arial" w:hAnsi="Arial"/>
          <w:sz w:val="20"/>
          <w:szCs w:val="20"/>
        </w:rPr>
      </w:pPr>
    </w:p>
    <w:p w:rsidR="007C4087" w:rsidRPr="00987F4A" w:rsidRDefault="007C4087" w:rsidP="007C4087">
      <w:pPr>
        <w:spacing w:line="360" w:lineRule="auto"/>
        <w:rPr>
          <w:rFonts w:ascii="Arial" w:hAnsi="Arial"/>
          <w:sz w:val="20"/>
          <w:szCs w:val="20"/>
        </w:rPr>
      </w:pPr>
    </w:p>
    <w:p w:rsidR="007C4087" w:rsidRPr="00987F4A" w:rsidRDefault="007C4087" w:rsidP="007C4087">
      <w:pPr>
        <w:spacing w:line="360" w:lineRule="auto"/>
        <w:rPr>
          <w:rFonts w:ascii="Arial" w:hAnsi="Arial"/>
          <w:sz w:val="20"/>
          <w:szCs w:val="20"/>
        </w:rPr>
      </w:pPr>
    </w:p>
    <w:p w:rsidR="007C4087" w:rsidRPr="00987F4A" w:rsidRDefault="007C4087" w:rsidP="007C4087">
      <w:pPr>
        <w:spacing w:line="360" w:lineRule="auto"/>
        <w:rPr>
          <w:rFonts w:ascii="Arial" w:hAnsi="Arial"/>
          <w:sz w:val="20"/>
          <w:szCs w:val="20"/>
        </w:rPr>
      </w:pPr>
    </w:p>
    <w:p w:rsidR="007C4087" w:rsidRPr="00987F4A" w:rsidRDefault="007C4087" w:rsidP="007C4087">
      <w:pPr>
        <w:spacing w:line="360" w:lineRule="auto"/>
        <w:rPr>
          <w:rFonts w:ascii="Arial" w:hAnsi="Arial"/>
          <w:sz w:val="20"/>
          <w:szCs w:val="20"/>
        </w:rPr>
      </w:pPr>
    </w:p>
    <w:p w:rsidR="007C4087" w:rsidRPr="00987F4A" w:rsidRDefault="007C4087" w:rsidP="007C4087">
      <w:pPr>
        <w:spacing w:line="360" w:lineRule="auto"/>
        <w:rPr>
          <w:rFonts w:ascii="Arial" w:hAnsi="Arial"/>
          <w:sz w:val="20"/>
          <w:szCs w:val="20"/>
        </w:rPr>
      </w:pPr>
    </w:p>
    <w:p w:rsidR="007C4087" w:rsidRPr="00987F4A" w:rsidRDefault="007C4087" w:rsidP="007C4087">
      <w:pPr>
        <w:spacing w:line="360" w:lineRule="auto"/>
        <w:ind w:left="624"/>
        <w:jc w:val="both"/>
        <w:rPr>
          <w:rFonts w:ascii="Arial" w:hAnsi="Arial"/>
          <w:sz w:val="20"/>
          <w:szCs w:val="20"/>
          <w:lang w:val="pt-BR" w:eastAsia="pt-BR"/>
        </w:rPr>
      </w:pPr>
    </w:p>
    <w:p w:rsidR="007C4087" w:rsidRPr="00987F4A" w:rsidRDefault="007C4087" w:rsidP="007C4087">
      <w:pPr>
        <w:spacing w:line="360" w:lineRule="auto"/>
        <w:ind w:left="624"/>
        <w:jc w:val="both"/>
        <w:rPr>
          <w:rFonts w:ascii="Arial" w:hAnsi="Arial"/>
          <w:sz w:val="20"/>
          <w:szCs w:val="20"/>
          <w:lang w:val="pt-BR" w:eastAsia="pt-BR"/>
        </w:rPr>
      </w:pPr>
    </w:p>
    <w:p w:rsidR="007C4087" w:rsidRPr="00987F4A" w:rsidRDefault="007C4087" w:rsidP="007C4087">
      <w:pPr>
        <w:pStyle w:val="NormalWeb"/>
        <w:spacing w:before="0" w:after="0"/>
        <w:jc w:val="center"/>
        <w:rPr>
          <w:rFonts w:ascii="Arial" w:hAnsi="Arial" w:cs="Arial"/>
          <w:sz w:val="20"/>
          <w:szCs w:val="20"/>
        </w:rPr>
      </w:pPr>
      <w:r w:rsidRPr="00987F4A">
        <w:rPr>
          <w:rFonts w:ascii="Arial" w:hAnsi="Arial" w:cs="Arial"/>
          <w:color w:val="000000"/>
          <w:sz w:val="20"/>
          <w:szCs w:val="20"/>
        </w:rPr>
        <w:tab/>
      </w:r>
      <w:r w:rsidRPr="00987F4A">
        <w:rPr>
          <w:rFonts w:ascii="Arial" w:hAnsi="Arial" w:cs="Arial"/>
          <w:color w:val="000000"/>
          <w:sz w:val="20"/>
          <w:szCs w:val="20"/>
        </w:rPr>
        <w:tab/>
      </w:r>
      <w:r w:rsidRPr="00987F4A">
        <w:rPr>
          <w:rFonts w:ascii="Arial" w:hAnsi="Arial" w:cs="Arial"/>
          <w:color w:val="000000"/>
          <w:sz w:val="20"/>
          <w:szCs w:val="20"/>
        </w:rPr>
        <w:tab/>
      </w:r>
      <w:r w:rsidRPr="00987F4A">
        <w:rPr>
          <w:rFonts w:ascii="Arial" w:hAnsi="Arial" w:cs="Arial"/>
          <w:color w:val="000000"/>
          <w:sz w:val="20"/>
          <w:szCs w:val="20"/>
        </w:rPr>
        <w:tab/>
      </w: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r>
        <w:rPr>
          <w:rFonts w:ascii="Arial" w:hAnsi="Arial" w:cs="Arial"/>
          <w:sz w:val="20"/>
          <w:szCs w:val="20"/>
        </w:rPr>
        <w:br w:type="page"/>
      </w:r>
    </w:p>
    <w:p w:rsidR="007C4087" w:rsidRPr="00987F4A" w:rsidRDefault="007C4087" w:rsidP="007C4087">
      <w:pPr>
        <w:pStyle w:val="NormalWeb"/>
        <w:spacing w:before="0" w:after="0"/>
        <w:jc w:val="center"/>
        <w:rPr>
          <w:rFonts w:ascii="Arial" w:hAnsi="Arial" w:cs="Arial"/>
          <w:sz w:val="20"/>
          <w:szCs w:val="20"/>
        </w:rPr>
      </w:pPr>
      <w:r w:rsidRPr="00987F4A">
        <w:rPr>
          <w:rFonts w:ascii="Arial" w:hAnsi="Arial" w:cs="Arial"/>
          <w:sz w:val="20"/>
          <w:szCs w:val="20"/>
        </w:rPr>
        <w:lastRenderedPageBreak/>
        <w:t>ANEXO II</w:t>
      </w: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lang w:val="pt-BR" w:eastAsia="pt-BR"/>
        </w:rPr>
      </w:pPr>
      <w:r w:rsidRPr="00987F4A">
        <w:rPr>
          <w:rFonts w:ascii="Arial" w:hAnsi="Arial" w:cs="Arial"/>
          <w:sz w:val="20"/>
          <w:szCs w:val="20"/>
        </w:rPr>
        <w:t>Foto modelo de adesivagem de porta</w:t>
      </w:r>
    </w:p>
    <w:p w:rsidR="007C4087" w:rsidRPr="00987F4A" w:rsidRDefault="007C4087" w:rsidP="007C4087">
      <w:pPr>
        <w:spacing w:line="360" w:lineRule="auto"/>
        <w:ind w:left="624"/>
        <w:rPr>
          <w:rFonts w:ascii="Arial" w:hAnsi="Arial"/>
          <w:sz w:val="20"/>
          <w:szCs w:val="20"/>
          <w:lang w:val="pt-BR" w:eastAsia="pt-BR"/>
        </w:rPr>
      </w:pPr>
    </w:p>
    <w:p w:rsidR="007C4087" w:rsidRPr="00987F4A" w:rsidRDefault="007C4087" w:rsidP="007C4087">
      <w:pPr>
        <w:pStyle w:val="NormalWeb"/>
        <w:spacing w:before="0" w:after="0"/>
        <w:jc w:val="center"/>
        <w:rPr>
          <w:rFonts w:ascii="Arial" w:hAnsi="Arial" w:cs="Arial"/>
          <w:sz w:val="20"/>
          <w:szCs w:val="20"/>
        </w:rPr>
      </w:pPr>
    </w:p>
    <w:p w:rsidR="007C4087" w:rsidRPr="00987F4A" w:rsidRDefault="007C4087" w:rsidP="007C4087">
      <w:pPr>
        <w:pStyle w:val="NormalWeb"/>
        <w:spacing w:before="0" w:after="0"/>
        <w:jc w:val="center"/>
        <w:rPr>
          <w:rFonts w:ascii="Arial" w:hAnsi="Arial" w:cs="Arial"/>
          <w:sz w:val="20"/>
          <w:szCs w:val="20"/>
        </w:rPr>
      </w:pPr>
    </w:p>
    <w:p w:rsidR="00EA4640" w:rsidRDefault="00EA4640" w:rsidP="00EA4640">
      <w:pPr>
        <w:rPr>
          <w:rFonts w:ascii="Arial" w:eastAsia="Calibri" w:hAnsi="Arial" w:cs="Times New Roman"/>
          <w:b/>
          <w:bCs/>
          <w:sz w:val="20"/>
          <w:szCs w:val="20"/>
        </w:rPr>
      </w:pPr>
    </w:p>
    <w:p w:rsidR="008D4149" w:rsidRDefault="006C14B9" w:rsidP="008D4149">
      <w:pPr>
        <w:pBdr>
          <w:top w:val="none" w:sz="0" w:space="0" w:color="000000"/>
          <w:left w:val="none" w:sz="0" w:space="0" w:color="000000"/>
          <w:bottom w:val="none" w:sz="0" w:space="0" w:color="000000"/>
          <w:right w:val="none" w:sz="0" w:space="0" w:color="000000"/>
        </w:pBdr>
        <w:suppressAutoHyphens/>
        <w:textAlignment w:val="baseline"/>
        <w:rPr>
          <w:rFonts w:ascii="Arial" w:eastAsia="NSimSun" w:hAnsi="Arial" w:cs="Arial"/>
          <w:kern w:val="2"/>
          <w:sz w:val="20"/>
          <w:szCs w:val="20"/>
          <w:lang w:eastAsia="zh-CN" w:bidi="hi-IN"/>
        </w:rPr>
      </w:pPr>
      <w:r>
        <w:rPr>
          <w:rFonts w:ascii="Arial" w:eastAsia="NSimSun" w:hAnsi="Arial" w:cs="Arial"/>
          <w:noProof/>
          <w:kern w:val="2"/>
          <w:sz w:val="20"/>
          <w:szCs w:val="20"/>
          <w:lang w:eastAsia="pt-BR"/>
        </w:rPr>
        <w:drawing>
          <wp:anchor distT="0" distB="0" distL="0" distR="0" simplePos="0" relativeHeight="251661312" behindDoc="0" locked="0" layoutInCell="0" allowOverlap="1">
            <wp:simplePos x="0" y="0"/>
            <wp:positionH relativeFrom="column">
              <wp:posOffset>310515</wp:posOffset>
            </wp:positionH>
            <wp:positionV relativeFrom="paragraph">
              <wp:posOffset>28575</wp:posOffset>
            </wp:positionV>
            <wp:extent cx="5341620" cy="6038850"/>
            <wp:effectExtent l="19050" t="0" r="0" b="0"/>
            <wp:wrapSquare wrapText="largest"/>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l="-346" t="-259" r="-346" b="-259"/>
                    <a:stretch>
                      <a:fillRect/>
                    </a:stretch>
                  </pic:blipFill>
                  <pic:spPr bwMode="auto">
                    <a:xfrm>
                      <a:off x="0" y="0"/>
                      <a:ext cx="5341620" cy="6038850"/>
                    </a:xfrm>
                    <a:prstGeom prst="rect">
                      <a:avLst/>
                    </a:prstGeom>
                    <a:solidFill>
                      <a:srgbClr val="FFFFFF"/>
                    </a:solidFill>
                    <a:ln w="9525">
                      <a:noFill/>
                      <a:miter lim="800000"/>
                      <a:headEnd/>
                      <a:tailEnd/>
                    </a:ln>
                  </pic:spPr>
                </pic:pic>
              </a:graphicData>
            </a:graphic>
          </wp:anchor>
        </w:drawing>
      </w:r>
    </w:p>
    <w:p w:rsidR="003F766B" w:rsidRPr="008D4149" w:rsidRDefault="003F766B" w:rsidP="008D4149">
      <w:pPr>
        <w:pBdr>
          <w:top w:val="none" w:sz="0" w:space="0" w:color="000000"/>
          <w:left w:val="none" w:sz="0" w:space="0" w:color="000000"/>
          <w:bottom w:val="none" w:sz="0" w:space="0" w:color="000000"/>
          <w:right w:val="none" w:sz="0" w:space="0" w:color="000000"/>
        </w:pBdr>
        <w:suppressAutoHyphens/>
        <w:textAlignment w:val="baseline"/>
        <w:rPr>
          <w:rFonts w:ascii="Arial" w:eastAsia="NSimSun" w:hAnsi="Arial" w:cs="Arial"/>
          <w:kern w:val="2"/>
          <w:sz w:val="20"/>
          <w:szCs w:val="20"/>
          <w:lang w:eastAsia="zh-CN" w:bidi="hi-IN"/>
        </w:rPr>
      </w:pPr>
    </w:p>
    <w:p w:rsidR="00FC3CDD" w:rsidRDefault="00FC3CDD">
      <w:pPr>
        <w:rPr>
          <w:rFonts w:ascii="Arial" w:eastAsia="Times New Roman" w:hAnsi="Arial" w:cs="Spranq eco sans"/>
          <w:kern w:val="2"/>
          <w:sz w:val="20"/>
          <w:lang w:eastAsia="zh-CN"/>
        </w:rPr>
      </w:pPr>
      <w:r>
        <w:rPr>
          <w:rFonts w:ascii="Arial" w:eastAsia="Times New Roman" w:hAnsi="Arial" w:cs="Spranq eco sans"/>
          <w:kern w:val="2"/>
          <w:sz w:val="20"/>
          <w:lang w:eastAsia="zh-CN"/>
        </w:rPr>
        <w:br w:type="page"/>
      </w:r>
    </w:p>
    <w:p w:rsidR="00FC3CDD" w:rsidRPr="003011C5" w:rsidRDefault="00FC3CDD" w:rsidP="003011C5">
      <w:pPr>
        <w:pStyle w:val="Ttulo1"/>
        <w:jc w:val="center"/>
        <w:rPr>
          <w:rFonts w:ascii="Arial" w:hAnsi="Arial" w:cs="Arial"/>
          <w:color w:val="auto"/>
          <w:sz w:val="20"/>
          <w:szCs w:val="20"/>
          <w:highlight w:val="white"/>
        </w:rPr>
      </w:pPr>
      <w:bookmarkStart w:id="27" w:name="_Toc149665243"/>
      <w:r w:rsidRPr="003011C5">
        <w:rPr>
          <w:rFonts w:ascii="Arial" w:hAnsi="Arial" w:cs="Arial"/>
          <w:color w:val="auto"/>
          <w:sz w:val="20"/>
          <w:szCs w:val="20"/>
          <w:highlight w:val="white"/>
        </w:rPr>
        <w:lastRenderedPageBreak/>
        <w:t>ANEXO II</w:t>
      </w:r>
      <w:bookmarkEnd w:id="27"/>
    </w:p>
    <w:p w:rsidR="00FC3CDD" w:rsidRPr="00FC3CDD" w:rsidRDefault="00FC3CDD" w:rsidP="00FC3CDD">
      <w:pPr>
        <w:tabs>
          <w:tab w:val="left" w:pos="284"/>
        </w:tabs>
        <w:suppressAutoHyphens/>
        <w:spacing w:before="113" w:after="0" w:line="100" w:lineRule="atLeast"/>
        <w:textAlignment w:val="baseline"/>
        <w:rPr>
          <w:rFonts w:ascii="Spranq eco sans" w:eastAsia="Times New Roman" w:hAnsi="Spranq eco sans" w:cs="Spranq eco sans"/>
          <w:b/>
          <w:kern w:val="2"/>
          <w:sz w:val="20"/>
          <w:lang w:eastAsia="zh-CN"/>
        </w:rPr>
      </w:pPr>
      <w:r w:rsidRPr="00FC3CDD">
        <w:rPr>
          <w:rFonts w:ascii="Arial" w:eastAsia="Calibri" w:hAnsi="Arial" w:cs="Spranq eco sans"/>
          <w:b/>
          <w:color w:val="000000"/>
          <w:kern w:val="2"/>
          <w:sz w:val="20"/>
          <w:highlight w:val="white"/>
          <w:lang w:eastAsia="zh-CN"/>
        </w:rPr>
        <w:t>DOCUMENTOS</w:t>
      </w:r>
      <w:r w:rsidR="00151CA9">
        <w:rPr>
          <w:rFonts w:ascii="Arial" w:eastAsia="Calibri" w:hAnsi="Arial" w:cs="Spranq eco sans"/>
          <w:b/>
          <w:color w:val="000000"/>
          <w:kern w:val="2"/>
          <w:sz w:val="20"/>
          <w:highlight w:val="white"/>
          <w:lang w:eastAsia="zh-CN"/>
        </w:rPr>
        <w:t xml:space="preserve"> </w:t>
      </w:r>
      <w:r w:rsidRPr="00FC3CDD">
        <w:rPr>
          <w:rFonts w:ascii="Arial" w:eastAsia="Calibri" w:hAnsi="Arial" w:cs="Spranq eco sans"/>
          <w:b/>
          <w:color w:val="000000"/>
          <w:kern w:val="2"/>
          <w:sz w:val="20"/>
          <w:highlight w:val="white"/>
          <w:lang w:eastAsia="zh-CN"/>
        </w:rPr>
        <w:t>DE</w:t>
      </w:r>
      <w:r w:rsidR="00151CA9">
        <w:rPr>
          <w:rFonts w:ascii="Arial" w:eastAsia="Calibri" w:hAnsi="Arial" w:cs="Spranq eco sans"/>
          <w:b/>
          <w:color w:val="000000"/>
          <w:kern w:val="2"/>
          <w:sz w:val="20"/>
          <w:highlight w:val="white"/>
          <w:lang w:eastAsia="zh-CN"/>
        </w:rPr>
        <w:t xml:space="preserve"> </w:t>
      </w:r>
      <w:r w:rsidRPr="00FC3CDD">
        <w:rPr>
          <w:rFonts w:ascii="Arial" w:eastAsia="Calibri" w:hAnsi="Arial" w:cs="Spranq eco sans"/>
          <w:b/>
          <w:color w:val="000000"/>
          <w:kern w:val="2"/>
          <w:sz w:val="20"/>
          <w:highlight w:val="white"/>
          <w:lang w:eastAsia="zh-CN"/>
        </w:rPr>
        <w:t>HABILITAÇÃO</w:t>
      </w:r>
    </w:p>
    <w:p w:rsidR="00FC3CDD" w:rsidRPr="00F9468E" w:rsidRDefault="00FC3CDD" w:rsidP="00FC3CDD">
      <w:pPr>
        <w:tabs>
          <w:tab w:val="left" w:pos="284"/>
        </w:tabs>
        <w:suppressAutoHyphens/>
        <w:spacing w:before="113" w:after="0" w:line="100" w:lineRule="atLeast"/>
        <w:textAlignment w:val="baseline"/>
        <w:rPr>
          <w:rFonts w:ascii="Spranq eco sans" w:eastAsia="Times New Roman" w:hAnsi="Spranq eco sans" w:cs="Spranq eco sans"/>
          <w:b/>
          <w:kern w:val="2"/>
          <w:sz w:val="20"/>
          <w:lang w:eastAsia="zh-CN"/>
        </w:rPr>
      </w:pPr>
    </w:p>
    <w:p w:rsidR="00FC3CDD" w:rsidRPr="00F9468E" w:rsidRDefault="00FC3CDD" w:rsidP="00FC3CDD">
      <w:pPr>
        <w:shd w:val="clear" w:color="auto" w:fill="FFFFFF"/>
        <w:tabs>
          <w:tab w:val="left" w:pos="321"/>
        </w:tabs>
        <w:suppressAutoHyphens/>
        <w:spacing w:after="57"/>
        <w:ind w:left="18"/>
        <w:jc w:val="both"/>
        <w:textAlignment w:val="baseline"/>
        <w:rPr>
          <w:rFonts w:ascii="Arial" w:eastAsia="Microsoft YaHei" w:hAnsi="Arial" w:cs="Arial"/>
          <w:color w:val="000000"/>
          <w:kern w:val="2"/>
          <w:sz w:val="20"/>
          <w:lang w:eastAsia="zh-CN"/>
        </w:rPr>
      </w:pPr>
      <w:r w:rsidRPr="00F9468E">
        <w:rPr>
          <w:rFonts w:ascii="Arial" w:eastAsia="Microsoft YaHei" w:hAnsi="Arial" w:cs="Arial"/>
          <w:b/>
          <w:color w:val="000000"/>
          <w:kern w:val="2"/>
          <w:sz w:val="20"/>
          <w:lang w:eastAsia="zh-CN"/>
        </w:rPr>
        <w:t>1.</w:t>
      </w:r>
      <w:r w:rsidRPr="00F9468E">
        <w:rPr>
          <w:rFonts w:ascii="Arial" w:eastAsia="Microsoft YaHei" w:hAnsi="Arial" w:cs="Arial"/>
          <w:color w:val="000000"/>
          <w:kern w:val="2"/>
          <w:sz w:val="20"/>
          <w:lang w:eastAsia="zh-CN"/>
        </w:rPr>
        <w:t xml:space="preserve"> O fornecedor convocado para apresentar os documentos de habilitação, deverá entregar, no prazo máximo de 2 (duas) horas, a contar da notificação, os documentos de habilitação, os quais devem ser enviados por processo eletrônico de comunicação à distância conforme estabelecido no presente Aviso de Dispensa Eletrônica:</w:t>
      </w:r>
    </w:p>
    <w:p w:rsidR="00FC3CDD" w:rsidRPr="00F9468E" w:rsidRDefault="00FC3CDD" w:rsidP="00FC3CDD">
      <w:pPr>
        <w:shd w:val="clear" w:color="auto" w:fill="FFFFFF"/>
        <w:tabs>
          <w:tab w:val="left" w:pos="321"/>
        </w:tabs>
        <w:suppressAutoHyphens/>
        <w:spacing w:after="57"/>
        <w:ind w:left="18"/>
        <w:jc w:val="both"/>
        <w:textAlignment w:val="baseline"/>
        <w:rPr>
          <w:rFonts w:ascii="Arial" w:eastAsia="Times New Roman" w:hAnsi="Arial" w:cs="Arial"/>
          <w:kern w:val="2"/>
          <w:sz w:val="20"/>
          <w:lang w:eastAsia="zh-CN"/>
        </w:rPr>
      </w:pPr>
    </w:p>
    <w:p w:rsidR="00FC3CDD" w:rsidRPr="00F9468E" w:rsidRDefault="00FC3CDD" w:rsidP="00FC3CDD">
      <w:pPr>
        <w:shd w:val="clear" w:color="auto" w:fill="FFFFFF"/>
        <w:tabs>
          <w:tab w:val="left" w:pos="321"/>
        </w:tabs>
        <w:suppressAutoHyphens/>
        <w:spacing w:after="57"/>
        <w:ind w:left="18"/>
        <w:jc w:val="both"/>
        <w:textAlignment w:val="baseline"/>
        <w:rPr>
          <w:rFonts w:ascii="Arial" w:eastAsia="Times New Roman" w:hAnsi="Arial" w:cs="Arial"/>
          <w:kern w:val="2"/>
          <w:sz w:val="20"/>
          <w:lang w:eastAsia="zh-CN"/>
        </w:rPr>
      </w:pPr>
      <w:r w:rsidRPr="0052203C">
        <w:rPr>
          <w:rFonts w:ascii="Arial" w:eastAsia="Times New Roman" w:hAnsi="Arial" w:cs="Arial"/>
          <w:b/>
          <w:kern w:val="2"/>
          <w:sz w:val="20"/>
          <w:lang w:eastAsia="zh-CN"/>
        </w:rPr>
        <w:t xml:space="preserve">1.1 </w:t>
      </w:r>
      <w:r w:rsidR="00405C91" w:rsidRPr="0052203C">
        <w:rPr>
          <w:rFonts w:ascii="Arial" w:eastAsia="Times New Roman" w:hAnsi="Arial" w:cs="Arial"/>
          <w:b/>
          <w:bCs/>
          <w:kern w:val="2"/>
          <w:sz w:val="20"/>
          <w:lang w:eastAsia="zh-CN"/>
        </w:rPr>
        <w:t>CERTIFICADO DE REGULARIDADE DE REGISTRO CADASTRAL</w:t>
      </w:r>
      <w:r w:rsidRPr="00F9468E">
        <w:rPr>
          <w:rFonts w:ascii="Arial" w:eastAsia="Times New Roman" w:hAnsi="Arial" w:cs="Arial"/>
          <w:kern w:val="2"/>
          <w:sz w:val="20"/>
          <w:lang w:eastAsia="zh-CN"/>
        </w:rPr>
        <w:t xml:space="preserve"> de fornecedor, que deverá ser feito e emitido pelo Portal de Gestão de Materiais e Serviços (GMS) – Cadastro Unificado de Fornecedores do Estado do Paraná – CAUFPR, no endereço eletrônico www.gms.pr.gov.br, e os documentos abaixo descritos, salvo os que já estejam contemplados e válidos no referido certificado.</w:t>
      </w:r>
    </w:p>
    <w:p w:rsidR="00FC3CDD" w:rsidRPr="00F9468E" w:rsidRDefault="00FC3CDD" w:rsidP="00FC3CDD">
      <w:pPr>
        <w:shd w:val="clear" w:color="auto" w:fill="FFFFFF"/>
        <w:tabs>
          <w:tab w:val="left" w:pos="321"/>
        </w:tabs>
        <w:suppressAutoHyphens/>
        <w:spacing w:after="57"/>
        <w:ind w:left="18"/>
        <w:jc w:val="both"/>
        <w:textAlignment w:val="baseline"/>
        <w:rPr>
          <w:rFonts w:ascii="Arial" w:eastAsia="Times New Roman" w:hAnsi="Arial" w:cs="Arial"/>
          <w:kern w:val="2"/>
          <w:sz w:val="20"/>
          <w:lang w:eastAsia="zh-CN"/>
        </w:rPr>
      </w:pPr>
    </w:p>
    <w:p w:rsidR="00FC3CDD" w:rsidRPr="0052203C" w:rsidRDefault="00FC3CDD" w:rsidP="00FC3CDD">
      <w:pPr>
        <w:suppressAutoHyphens/>
        <w:spacing w:after="57" w:line="276" w:lineRule="auto"/>
        <w:jc w:val="both"/>
        <w:textAlignment w:val="baseline"/>
        <w:rPr>
          <w:rFonts w:ascii="Arial" w:eastAsia="Times New Roman" w:hAnsi="Arial" w:cs="Arial"/>
          <w:b/>
          <w:kern w:val="2"/>
          <w:sz w:val="20"/>
          <w:lang w:eastAsia="zh-CN"/>
        </w:rPr>
      </w:pPr>
      <w:r w:rsidRPr="0052203C">
        <w:rPr>
          <w:rFonts w:ascii="Arial" w:eastAsia="Calibri" w:hAnsi="Arial" w:cs="Arial"/>
          <w:b/>
          <w:caps/>
          <w:color w:val="000000"/>
          <w:kern w:val="2"/>
          <w:sz w:val="20"/>
          <w:highlight w:val="white"/>
          <w:lang w:eastAsia="zh-CN"/>
        </w:rPr>
        <w:t>1.2 Documentos de habilitação jurídica:</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1.2.1.</w:t>
      </w:r>
      <w:r w:rsidRPr="00405C91">
        <w:rPr>
          <w:rFonts w:ascii="Arial" w:eastAsia="Times New Roman" w:hAnsi="Arial" w:cs="Spranq eco sans"/>
          <w:color w:val="000000"/>
          <w:kern w:val="2"/>
          <w:sz w:val="20"/>
          <w:lang w:eastAsia="zh-CN"/>
        </w:rPr>
        <w:t xml:space="preserve"> Cédula de Identidade, no caso de pessoa física.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1.2.2</w:t>
      </w:r>
      <w:r w:rsidRPr="00405C91">
        <w:rPr>
          <w:rFonts w:ascii="Arial" w:eastAsia="Times New Roman" w:hAnsi="Arial" w:cs="Spranq eco sans"/>
          <w:color w:val="000000"/>
          <w:kern w:val="2"/>
          <w:sz w:val="20"/>
          <w:lang w:eastAsia="zh-CN"/>
        </w:rPr>
        <w:t xml:space="preserve">. Registro comercial, no caso de empresa individual.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1.2.3.</w:t>
      </w:r>
      <w:r w:rsidRPr="00405C91">
        <w:rPr>
          <w:rFonts w:ascii="Arial" w:eastAsia="Times New Roman" w:hAnsi="Arial" w:cs="Spranq eco sans"/>
          <w:color w:val="000000"/>
          <w:kern w:val="2"/>
          <w:sz w:val="20"/>
          <w:lang w:eastAsia="zh-CN"/>
        </w:rPr>
        <w:t xml:space="preserve"> Ato constitutivo, estatuto ou contrato social em vigor, devidamente registrado, em se tratando de sociedades comerciais e, no caso de sociedades por ações, acompanhado de documentos de eleição de seus administradores.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1.2.4.</w:t>
      </w:r>
      <w:r w:rsidRPr="00405C91">
        <w:rPr>
          <w:rFonts w:ascii="Arial" w:eastAsia="Times New Roman" w:hAnsi="Arial" w:cs="Spranq eco sans"/>
          <w:color w:val="000000"/>
          <w:kern w:val="2"/>
          <w:sz w:val="20"/>
          <w:lang w:eastAsia="zh-CN"/>
        </w:rPr>
        <w:t xml:space="preserve"> Inscrição do ato constitutivo, no caso de sociedades civis, acompanhada de ato formal de designação de diretoria em exercício.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1.2.5.</w:t>
      </w:r>
      <w:r w:rsidRPr="00405C91">
        <w:rPr>
          <w:rFonts w:ascii="Arial" w:eastAsia="Times New Roman" w:hAnsi="Arial" w:cs="Spranq eco sans"/>
          <w:color w:val="000000"/>
          <w:kern w:val="2"/>
          <w:sz w:val="20"/>
          <w:lang w:eastAsia="zh-CN"/>
        </w:rPr>
        <w:t xml:space="preserve"> Decreto de autorização, em se tratando de empresa ou sociedade estrangeira em funcionamento no País. Procuração do representante do fornecedor no procedimento de dispensa eletrônica, se for o caso.</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1.2.6.</w:t>
      </w:r>
      <w:r w:rsidRPr="00405C91">
        <w:rPr>
          <w:rFonts w:ascii="Arial" w:eastAsia="Times New Roman" w:hAnsi="Arial" w:cs="Spranq eco sans"/>
          <w:color w:val="000000"/>
          <w:kern w:val="2"/>
          <w:sz w:val="20"/>
          <w:lang w:eastAsia="zh-CN"/>
        </w:rPr>
        <w:t xml:space="preserve"> Declaração de Aptidão ao Pronaf – DAP ou DAP-P válida, ou, ainda, outros documentos definidos pela Secretaria Especial de Agricultura Familiar e do Desenvolvimento Agrário, nos termos do art. 4º, §2º do Decreto n. 7.775, de 2012, em se tratando de agricultor familiar.</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1.2.7.</w:t>
      </w:r>
      <w:r w:rsidRPr="00405C91">
        <w:rPr>
          <w:rFonts w:ascii="Arial" w:eastAsia="Times New Roman" w:hAnsi="Arial" w:cs="Spranq eco sans"/>
          <w:color w:val="000000"/>
          <w:kern w:val="2"/>
          <w:sz w:val="20"/>
          <w:lang w:eastAsia="zh-CN"/>
        </w:rPr>
        <w:t xml:space="preserve"> Matrícula no Cadastro Específico do INSS – CEI, que comprove a qualificação como produtor rural pessoa física, nos termos da Instrução Normativa RFB n. 971, de 2009 (arts. 17 a 19 e 165), em se tratando de produtor rural.</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1.2.8.</w:t>
      </w:r>
      <w:r w:rsidRPr="00405C91">
        <w:rPr>
          <w:rFonts w:ascii="Arial" w:eastAsia="Times New Roman" w:hAnsi="Arial" w:cs="Spranq eco sans"/>
          <w:color w:val="000000"/>
          <w:kern w:val="2"/>
          <w:sz w:val="20"/>
          <w:lang w:eastAsia="zh-CN"/>
        </w:rPr>
        <w:t xml:space="preserve"> Ata de fundação e estatuto social em vigor, com a ata da assembleia que o aprovou, devidamente arquivado na Junta Comercial ou inscrito no Registro Civil das Pessoas Jurídicas da respectiva sede, bem como o registro de que trata o art. 107 da Lei nº 5.764, de 1971, em se tratando de agricultor familiar.</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Times New Roman" w:hAnsi="Arial" w:cs="Spranq eco sans"/>
          <w:b/>
          <w:color w:val="000000"/>
          <w:kern w:val="2"/>
          <w:sz w:val="20"/>
          <w:lang w:eastAsia="zh-CN"/>
        </w:rPr>
        <w:t>1.2.9</w:t>
      </w:r>
      <w:r w:rsidRPr="00405C91">
        <w:rPr>
          <w:rFonts w:ascii="Arial" w:eastAsia="Times New Roman" w:hAnsi="Arial" w:cs="Spranq eco sans"/>
          <w:color w:val="000000"/>
          <w:kern w:val="2"/>
          <w:sz w:val="20"/>
          <w:lang w:eastAsia="zh-CN"/>
        </w:rPr>
        <w:t>. Os documentos acima deverão estar acompanhados de todas as alterações ou da consolidação respectiva.</w:t>
      </w:r>
    </w:p>
    <w:p w:rsidR="00FC3CDD" w:rsidRPr="00FC3CDD" w:rsidRDefault="00FC3CDD" w:rsidP="00FC3CDD">
      <w:pPr>
        <w:suppressAutoHyphens/>
        <w:spacing w:after="57" w:line="276" w:lineRule="auto"/>
        <w:jc w:val="both"/>
        <w:textAlignment w:val="baseline"/>
        <w:rPr>
          <w:rFonts w:ascii="Spranq eco sans" w:eastAsia="Times New Roman" w:hAnsi="Spranq eco sans" w:cs="Spranq eco sans"/>
          <w:kern w:val="2"/>
          <w:sz w:val="20"/>
          <w:lang w:eastAsia="zh-CN"/>
        </w:rPr>
      </w:pPr>
    </w:p>
    <w:p w:rsidR="00FC3CDD" w:rsidRPr="0052203C" w:rsidRDefault="00FC3CDD" w:rsidP="00FC3CDD">
      <w:pPr>
        <w:suppressAutoHyphens/>
        <w:spacing w:after="57" w:line="276" w:lineRule="auto"/>
        <w:jc w:val="both"/>
        <w:textAlignment w:val="baseline"/>
        <w:rPr>
          <w:rFonts w:ascii="Spranq eco sans" w:eastAsia="Times New Roman" w:hAnsi="Spranq eco sans" w:cs="Spranq eco sans"/>
          <w:b/>
          <w:kern w:val="2"/>
          <w:sz w:val="20"/>
          <w:lang w:eastAsia="zh-CN"/>
        </w:rPr>
      </w:pPr>
      <w:r w:rsidRPr="0052203C">
        <w:rPr>
          <w:rFonts w:ascii="Arial" w:eastAsia="Myriad Pro" w:hAnsi="Arial" w:cs="Spranq eco sans"/>
          <w:b/>
          <w:caps/>
          <w:color w:val="000000"/>
          <w:kern w:val="2"/>
          <w:sz w:val="20"/>
          <w:highlight w:val="white"/>
          <w:lang w:eastAsia="zh-CN"/>
        </w:rPr>
        <w:t xml:space="preserve">1.3 Documentos de </w:t>
      </w:r>
      <w:r w:rsidRPr="0052203C">
        <w:rPr>
          <w:rFonts w:ascii="Arial" w:eastAsia="Myriad Pro" w:hAnsi="Arial" w:cs="Spranq eco sans"/>
          <w:b/>
          <w:caps/>
          <w:color w:val="000000"/>
          <w:kern w:val="2"/>
          <w:sz w:val="20"/>
          <w:lang w:eastAsia="zh-CN"/>
        </w:rPr>
        <w:t>habilitação fiscal, social E TRABALHISTA:</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Myriad Pro" w:hAnsi="Arial" w:cs="Spranq eco sans"/>
          <w:b/>
          <w:color w:val="000000"/>
          <w:kern w:val="2"/>
          <w:sz w:val="20"/>
          <w:lang w:eastAsia="zh-CN"/>
        </w:rPr>
        <w:t>1.3.1.</w:t>
      </w:r>
      <w:r w:rsidRPr="00405C91">
        <w:rPr>
          <w:rFonts w:ascii="Arial" w:eastAsia="Myriad Pro" w:hAnsi="Arial" w:cs="Spranq eco sans"/>
          <w:color w:val="000000"/>
          <w:kern w:val="2"/>
          <w:sz w:val="20"/>
          <w:lang w:eastAsia="zh-CN"/>
        </w:rPr>
        <w:t xml:space="preserve"> Prova de inscrição no Cadastro de Pessoas Físicas (CPF) ou no Cadastro Nacional de Pessoas Jurídicas (CNPJ), conforme o caso;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Myriad Pro" w:hAnsi="Arial" w:cs="Spranq eco sans"/>
          <w:b/>
          <w:color w:val="000000"/>
          <w:kern w:val="2"/>
          <w:sz w:val="20"/>
          <w:lang w:eastAsia="zh-CN"/>
        </w:rPr>
        <w:t>1.3.2.</w:t>
      </w:r>
      <w:r w:rsidRPr="00405C91">
        <w:rPr>
          <w:rFonts w:ascii="Arial" w:eastAsia="Myriad Pro" w:hAnsi="Arial" w:cs="Spranq eco sans"/>
          <w:color w:val="000000"/>
          <w:kern w:val="2"/>
          <w:sz w:val="20"/>
          <w:lang w:eastAsia="zh-CN"/>
        </w:rPr>
        <w:t xml:space="preserve"> Prova de inscrição no cadastro de contribuintes estadual e/ou municipal, se houver, relativo ao domicílio ou sede do fornecedor, pertinente ao seu ramo de atividade e compatível com o objeto contratual;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Myriad Pro" w:hAnsi="Arial" w:cs="Spranq eco sans"/>
          <w:b/>
          <w:color w:val="000000"/>
          <w:kern w:val="2"/>
          <w:sz w:val="20"/>
          <w:lang w:eastAsia="zh-CN"/>
        </w:rPr>
        <w:t>1.3.3.</w:t>
      </w:r>
      <w:r w:rsidRPr="00405C91">
        <w:rPr>
          <w:rFonts w:ascii="Arial" w:eastAsia="Myriad Pro" w:hAnsi="Arial" w:cs="Spranq eco sans"/>
          <w:color w:val="000000"/>
          <w:kern w:val="2"/>
          <w:sz w:val="20"/>
          <w:lang w:eastAsia="zh-CN"/>
        </w:rPr>
        <w:t xml:space="preserve"> Certificado de regularidade do FGTS, emitido pela Caixa Econômica Federal;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Myriad Pro" w:hAnsi="Arial" w:cs="Spranq eco sans"/>
          <w:b/>
          <w:color w:val="000000"/>
          <w:kern w:val="2"/>
          <w:sz w:val="20"/>
          <w:lang w:eastAsia="zh-CN"/>
        </w:rPr>
        <w:lastRenderedPageBreak/>
        <w:t>1.3.4.</w:t>
      </w:r>
      <w:r w:rsidRPr="00405C91">
        <w:rPr>
          <w:rFonts w:ascii="Arial" w:eastAsia="Myriad Pro" w:hAnsi="Arial" w:cs="Spranq eco sans"/>
          <w:color w:val="000000"/>
          <w:kern w:val="2"/>
          <w:sz w:val="20"/>
          <w:lang w:eastAsia="zh-CN"/>
        </w:rPr>
        <w:t xml:space="preserve"> Certidões de regularidade com a Fazenda Federal (Certidão Conjunta de Débitos relativos a Tributos Federais e à Dívida Ativa da União e Certidão relativa a Contribuições Previdenciárias); Fazenda Estadual (inclusive do Estado do Paraná para fornecedores sediados em outro Estado da Federação); e Fazenda Municipal;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Myriad Pro" w:hAnsi="Arial" w:cs="Spranq eco sans"/>
          <w:b/>
          <w:color w:val="000000"/>
          <w:kern w:val="2"/>
          <w:sz w:val="20"/>
          <w:lang w:eastAsia="zh-CN"/>
        </w:rPr>
        <w:t>1.3.5.</w:t>
      </w:r>
      <w:r w:rsidRPr="00405C91">
        <w:rPr>
          <w:rFonts w:ascii="Arial" w:eastAsia="Myriad Pro" w:hAnsi="Arial" w:cs="Spranq eco sans"/>
          <w:color w:val="000000"/>
          <w:kern w:val="2"/>
          <w:sz w:val="20"/>
          <w:lang w:eastAsia="zh-CN"/>
        </w:rPr>
        <w:t xml:space="preserve"> Certidão Negativa de Débitos Trabalhistas (CNDT), instituída pela Lei Federal n.º 12.440/2011; </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Arial" w:eastAsia="Myriad Pro" w:hAnsi="Arial" w:cs="Spranq eco sans"/>
          <w:b/>
          <w:color w:val="000000"/>
          <w:kern w:val="2"/>
          <w:sz w:val="20"/>
          <w:lang w:eastAsia="zh-CN"/>
        </w:rPr>
      </w:pPr>
      <w:r w:rsidRPr="00405C91">
        <w:rPr>
          <w:rFonts w:ascii="Arial" w:eastAsia="Myriad Pro" w:hAnsi="Arial" w:cs="Spranq eco sans"/>
          <w:b/>
          <w:color w:val="000000"/>
          <w:kern w:val="2"/>
          <w:sz w:val="20"/>
          <w:lang w:eastAsia="zh-CN"/>
        </w:rPr>
        <w:t>1.3.6.</w:t>
      </w:r>
      <w:r w:rsidRPr="00405C91">
        <w:rPr>
          <w:rFonts w:ascii="Arial" w:eastAsia="Myriad Pro" w:hAnsi="Arial" w:cs="Spranq eco sans"/>
          <w:color w:val="000000"/>
          <w:kern w:val="2"/>
          <w:sz w:val="20"/>
          <w:lang w:eastAsia="zh-CN"/>
        </w:rPr>
        <w:t xml:space="preserve"> Declaração do cumprimento do disposto n</w:t>
      </w:r>
      <w:r w:rsidRPr="00405C91">
        <w:rPr>
          <w:rFonts w:ascii="Arial" w:eastAsia="Myriad Pro" w:hAnsi="Arial" w:cs="Spranq eco sans"/>
          <w:kern w:val="2"/>
          <w:sz w:val="20"/>
          <w:lang w:eastAsia="zh-CN"/>
        </w:rPr>
        <w:t xml:space="preserve">o </w:t>
      </w:r>
      <w:hyperlink r:id="rId16" w:anchor="_blank" w:history="1">
        <w:r w:rsidRPr="00405C91">
          <w:rPr>
            <w:rFonts w:ascii="Arial" w:eastAsia="Times New Roman" w:hAnsi="Arial" w:cs="Spranq eco sans"/>
            <w:color w:val="000000"/>
            <w:kern w:val="2"/>
            <w:sz w:val="20"/>
            <w:lang w:eastAsia="zh-CN"/>
          </w:rPr>
          <w:t>inciso XXXIII do art. 7º da Constituição Federal</w:t>
        </w:r>
        <w:r w:rsidR="006459A7">
          <w:rPr>
            <w:rFonts w:ascii="Arial" w:eastAsia="Times New Roman" w:hAnsi="Arial" w:cs="Spranq eco sans"/>
            <w:color w:val="000000"/>
            <w:kern w:val="2"/>
            <w:sz w:val="20"/>
            <w:lang w:eastAsia="zh-CN"/>
          </w:rPr>
          <w:t>,</w:t>
        </w:r>
      </w:hyperlink>
      <w:r w:rsidR="006459A7" w:rsidRPr="006459A7">
        <w:t>(contemplado no item 2 do Anexo IV)</w:t>
      </w:r>
      <w:r w:rsidR="006459A7">
        <w:t>.</w:t>
      </w:r>
    </w:p>
    <w:p w:rsidR="00405C91" w:rsidRPr="00405C91" w:rsidRDefault="00405C91" w:rsidP="00405C91">
      <w:pPr>
        <w:pBdr>
          <w:top w:val="none" w:sz="0" w:space="0" w:color="000000"/>
          <w:left w:val="none" w:sz="0" w:space="0" w:color="000000"/>
          <w:bottom w:val="none" w:sz="0" w:space="0" w:color="000000"/>
          <w:right w:val="none" w:sz="0" w:space="0" w:color="000000"/>
        </w:pBdr>
        <w:suppressAutoHyphens/>
        <w:spacing w:after="57" w:line="276" w:lineRule="auto"/>
        <w:ind w:left="284"/>
        <w:jc w:val="both"/>
        <w:textAlignment w:val="baseline"/>
        <w:rPr>
          <w:rFonts w:ascii="Spranq eco sans" w:eastAsia="Times New Roman" w:hAnsi="Spranq eco sans" w:cs="Spranq eco sans"/>
          <w:kern w:val="2"/>
          <w:sz w:val="20"/>
          <w:lang w:eastAsia="zh-CN"/>
        </w:rPr>
      </w:pPr>
      <w:r w:rsidRPr="00405C91">
        <w:rPr>
          <w:rFonts w:ascii="Arial" w:eastAsia="Myriad Pro" w:hAnsi="Arial" w:cs="Spranq eco sans"/>
          <w:b/>
          <w:color w:val="000000"/>
          <w:kern w:val="2"/>
          <w:sz w:val="20"/>
          <w:lang w:eastAsia="zh-CN"/>
        </w:rPr>
        <w:t>1.3.7.</w:t>
      </w:r>
      <w:r w:rsidRPr="00405C91">
        <w:rPr>
          <w:rFonts w:ascii="Arial" w:eastAsia="Myriad Pro" w:hAnsi="Arial" w:cs="Spranq eco sans"/>
          <w:color w:val="000000"/>
          <w:kern w:val="2"/>
          <w:sz w:val="20"/>
          <w:lang w:eastAsia="zh-CN"/>
        </w:rPr>
        <w:t xml:space="preserve"> Caso o fornecedor seja considerado isento dos tributos federais ou municipais relacionados ao objeto contratual, deverá comprovar tal condição mediante a apresentação de declaração da Fazenda respectiva do seu domicílio ou sede, ou outra equivalente, na forma da lei; </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Pr="0052203C" w:rsidRDefault="00F4246B" w:rsidP="00F4246B">
      <w:pPr>
        <w:suppressAutoHyphens/>
        <w:spacing w:after="57" w:line="276" w:lineRule="auto"/>
        <w:jc w:val="both"/>
        <w:textAlignment w:val="baseline"/>
        <w:rPr>
          <w:rFonts w:ascii="Arial" w:eastAsia="Myriad Pro" w:hAnsi="Arial" w:cs="Spranq eco sans"/>
          <w:color w:val="000000"/>
          <w:kern w:val="2"/>
          <w:sz w:val="20"/>
          <w:lang w:eastAsia="zh-CN"/>
        </w:rPr>
      </w:pPr>
      <w:r w:rsidRPr="0052203C">
        <w:rPr>
          <w:rFonts w:ascii="Arial" w:eastAsia="Myriad Pro" w:hAnsi="Arial" w:cs="Spranq eco sans"/>
          <w:b/>
          <w:bCs/>
          <w:color w:val="000000"/>
          <w:kern w:val="2"/>
          <w:sz w:val="20"/>
          <w:lang w:eastAsia="zh-CN"/>
        </w:rPr>
        <w:t>1.4 DOCUMENTOS DE HABILITAÇÃO ECONÔMICO-FINANCEIRA:</w:t>
      </w:r>
    </w:p>
    <w:p w:rsid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bCs/>
          <w:color w:val="000000"/>
          <w:kern w:val="2"/>
          <w:sz w:val="20"/>
          <w:lang w:eastAsia="zh-CN"/>
        </w:rPr>
        <w:t>1.4.1</w:t>
      </w:r>
      <w:r w:rsidRPr="00F4246B">
        <w:rPr>
          <w:rFonts w:ascii="Arial" w:eastAsia="Myriad Pro" w:hAnsi="Arial" w:cs="Spranq eco sans"/>
          <w:color w:val="000000"/>
          <w:kern w:val="2"/>
          <w:sz w:val="20"/>
          <w:lang w:eastAsia="zh-CN"/>
        </w:rPr>
        <w:t xml:space="preserve"> Dispensada, conforme Art. 377, Inciso III do Decreto Estadual nº 10.086/2022 c/c Lei Federal nº 14.133/2021.</w:t>
      </w:r>
    </w:p>
    <w:p w:rsid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Pr="00F4246B" w:rsidRDefault="00F4246B" w:rsidP="00F4246B">
      <w:pPr>
        <w:suppressAutoHyphens/>
        <w:spacing w:after="57" w:line="276" w:lineRule="auto"/>
        <w:jc w:val="both"/>
        <w:textAlignment w:val="baseline"/>
        <w:rPr>
          <w:rFonts w:ascii="Arial" w:eastAsia="Myriad Pro" w:hAnsi="Arial" w:cs="Spranq eco sans"/>
          <w:b/>
          <w:bCs/>
          <w:color w:val="000000"/>
          <w:kern w:val="2"/>
          <w:sz w:val="20"/>
          <w:lang w:eastAsia="zh-CN"/>
        </w:rPr>
      </w:pPr>
      <w:r w:rsidRPr="00F4246B">
        <w:rPr>
          <w:rFonts w:ascii="Arial" w:eastAsia="Myriad Pro" w:hAnsi="Arial" w:cs="Spranq eco sans"/>
          <w:b/>
          <w:bCs/>
          <w:color w:val="000000"/>
          <w:kern w:val="2"/>
          <w:sz w:val="20"/>
          <w:lang w:eastAsia="zh-CN"/>
        </w:rPr>
        <w:t>1.5 DOCUMENTOS DE QUALIFICAÇÃO TÉCNICA:</w:t>
      </w:r>
    </w:p>
    <w:p w:rsidR="00F4246B" w:rsidRPr="00F4246B" w:rsidRDefault="00405C91"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405C91">
        <w:rPr>
          <w:rFonts w:ascii="Arial" w:eastAsia="Myriad Pro" w:hAnsi="Arial" w:cs="Spranq eco sans"/>
          <w:b/>
          <w:bCs/>
          <w:color w:val="000000"/>
          <w:kern w:val="2"/>
          <w:sz w:val="20"/>
          <w:lang w:eastAsia="zh-CN"/>
        </w:rPr>
        <w:t>1.5.1</w:t>
      </w:r>
      <w:r w:rsidR="00F4246B" w:rsidRPr="00F4246B">
        <w:rPr>
          <w:rFonts w:ascii="Arial" w:eastAsia="Myriad Pro" w:hAnsi="Arial" w:cs="Spranq eco sans"/>
          <w:bCs/>
          <w:color w:val="000000"/>
          <w:kern w:val="2"/>
          <w:sz w:val="20"/>
          <w:lang w:eastAsia="zh-CN"/>
        </w:rPr>
        <w:t xml:space="preserve"> Não será exigida qualificação técnica</w:t>
      </w:r>
      <w:r w:rsidR="003F151A">
        <w:rPr>
          <w:rFonts w:ascii="Arial" w:eastAsia="Myriad Pro" w:hAnsi="Arial" w:cs="Spranq eco sans"/>
          <w:bCs/>
          <w:color w:val="000000"/>
          <w:kern w:val="2"/>
          <w:sz w:val="20"/>
          <w:lang w:eastAsia="zh-CN"/>
        </w:rPr>
        <w:t xml:space="preserve"> para </w:t>
      </w:r>
      <w:r w:rsidR="00713FFC">
        <w:rPr>
          <w:rFonts w:ascii="Arial" w:eastAsia="Myriad Pro" w:hAnsi="Arial" w:cs="Spranq eco sans"/>
          <w:bCs/>
          <w:color w:val="000000"/>
          <w:kern w:val="2"/>
          <w:sz w:val="20"/>
          <w:lang w:eastAsia="zh-CN"/>
        </w:rPr>
        <w:t xml:space="preserve">não </w:t>
      </w:r>
      <w:r w:rsidR="003F151A">
        <w:rPr>
          <w:rFonts w:ascii="Arial" w:eastAsia="Myriad Pro" w:hAnsi="Arial" w:cs="Spranq eco sans"/>
          <w:bCs/>
          <w:color w:val="000000"/>
          <w:kern w:val="2"/>
          <w:sz w:val="20"/>
          <w:lang w:eastAsia="zh-CN"/>
        </w:rPr>
        <w:t xml:space="preserve">prejudicar a competitividade devido </w:t>
      </w:r>
      <w:r w:rsidR="0033380B">
        <w:rPr>
          <w:rFonts w:ascii="Arial" w:eastAsia="Myriad Pro" w:hAnsi="Arial" w:cs="Spranq eco sans"/>
          <w:bCs/>
          <w:color w:val="000000"/>
          <w:kern w:val="2"/>
          <w:sz w:val="20"/>
          <w:lang w:eastAsia="zh-CN"/>
        </w:rPr>
        <w:t>à</w:t>
      </w:r>
      <w:r w:rsidR="003F151A">
        <w:rPr>
          <w:rFonts w:ascii="Arial" w:eastAsia="Myriad Pro" w:hAnsi="Arial" w:cs="Spranq eco sans"/>
          <w:bCs/>
          <w:color w:val="000000"/>
          <w:kern w:val="2"/>
          <w:sz w:val="20"/>
          <w:lang w:eastAsia="zh-CN"/>
        </w:rPr>
        <w:t xml:space="preserve"> baixa complexidade do objeto.</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Pr="00F4246B" w:rsidRDefault="00F4246B" w:rsidP="00F4246B">
      <w:pPr>
        <w:suppressAutoHyphens/>
        <w:spacing w:after="57" w:line="276" w:lineRule="auto"/>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bCs/>
          <w:color w:val="000000"/>
          <w:kern w:val="2"/>
          <w:sz w:val="20"/>
          <w:lang w:eastAsia="zh-CN"/>
        </w:rPr>
        <w:t>1.6 DECLARAÇÃO DE INEXISTÊNCIA DE FATO IMPEDITIVO, NÃO UTILIZAÇÃO DE MÃO DE OBRA DE MENORES, DECLARAÇÃO DE ATENDIMENTO À LOGÍSTICA REVERSA DOS PRODUTOS E DECLARAÇÃO DE RESERVA DE CARGOS (</w:t>
      </w:r>
      <w:r>
        <w:rPr>
          <w:rFonts w:ascii="Arial" w:eastAsia="Myriad Pro" w:hAnsi="Arial" w:cs="Spranq eco sans"/>
          <w:b/>
          <w:bCs/>
          <w:color w:val="000000"/>
          <w:kern w:val="2"/>
          <w:sz w:val="20"/>
          <w:lang w:eastAsia="zh-CN"/>
        </w:rPr>
        <w:t>ANEXO</w:t>
      </w:r>
      <w:r w:rsidR="0052203C">
        <w:rPr>
          <w:rFonts w:ascii="Arial" w:eastAsia="Myriad Pro" w:hAnsi="Arial" w:cs="Spranq eco sans"/>
          <w:b/>
          <w:bCs/>
          <w:color w:val="000000"/>
          <w:kern w:val="2"/>
          <w:sz w:val="20"/>
          <w:lang w:eastAsia="zh-CN"/>
        </w:rPr>
        <w:t>I</w:t>
      </w:r>
      <w:r w:rsidRPr="00F4246B">
        <w:rPr>
          <w:rFonts w:ascii="Arial" w:eastAsia="Myriad Pro" w:hAnsi="Arial" w:cs="Spranq eco sans"/>
          <w:b/>
          <w:bCs/>
          <w:color w:val="000000"/>
          <w:kern w:val="2"/>
          <w:sz w:val="20"/>
          <w:lang w:eastAsia="zh-CN"/>
        </w:rPr>
        <w:t>V).</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Pr="00F4246B" w:rsidRDefault="00F4246B" w:rsidP="00F4246B">
      <w:pPr>
        <w:suppressAutoHyphens/>
        <w:spacing w:after="57" w:line="276" w:lineRule="auto"/>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1.7</w:t>
      </w:r>
      <w:r w:rsidR="0043444E">
        <w:rPr>
          <w:rFonts w:ascii="Arial" w:eastAsia="Myriad Pro" w:hAnsi="Arial" w:cs="Spranq eco sans"/>
          <w:b/>
          <w:color w:val="000000"/>
          <w:kern w:val="2"/>
          <w:sz w:val="20"/>
          <w:lang w:eastAsia="zh-CN"/>
        </w:rPr>
        <w:t xml:space="preserve"> </w:t>
      </w:r>
      <w:r w:rsidRPr="00F4246B">
        <w:rPr>
          <w:rFonts w:ascii="Arial" w:eastAsia="Myriad Pro" w:hAnsi="Arial" w:cs="Spranq eco sans"/>
          <w:b/>
          <w:color w:val="000000"/>
          <w:kern w:val="2"/>
          <w:sz w:val="20"/>
          <w:lang w:eastAsia="zh-CN"/>
        </w:rPr>
        <w:t xml:space="preserve">DECLARAÇÃO DA LEI GERAL DE PROTEÇÃO DE DADOS </w:t>
      </w:r>
      <w:r>
        <w:rPr>
          <w:rFonts w:ascii="Arial" w:eastAsia="Myriad Pro" w:hAnsi="Arial" w:cs="Spranq eco sans"/>
          <w:b/>
          <w:color w:val="000000"/>
          <w:kern w:val="2"/>
          <w:sz w:val="20"/>
          <w:lang w:eastAsia="zh-CN"/>
        </w:rPr>
        <w:t xml:space="preserve">– LGPD </w:t>
      </w:r>
      <w:r w:rsidRPr="00F4246B">
        <w:rPr>
          <w:rFonts w:ascii="Arial" w:eastAsia="Myriad Pro" w:hAnsi="Arial" w:cs="Spranq eco sans"/>
          <w:color w:val="000000"/>
          <w:kern w:val="2"/>
          <w:sz w:val="20"/>
          <w:lang w:eastAsia="zh-CN"/>
        </w:rPr>
        <w:t>(</w:t>
      </w:r>
      <w:r w:rsidRPr="00F4246B">
        <w:rPr>
          <w:rFonts w:ascii="Arial" w:eastAsia="Myriad Pro" w:hAnsi="Arial" w:cs="Spranq eco sans"/>
          <w:b/>
          <w:color w:val="000000"/>
          <w:kern w:val="2"/>
          <w:sz w:val="20"/>
          <w:lang w:eastAsia="zh-CN"/>
        </w:rPr>
        <w:t>ANEXO V</w:t>
      </w:r>
      <w:r w:rsidR="0052203C">
        <w:rPr>
          <w:rFonts w:ascii="Arial" w:eastAsia="Myriad Pro" w:hAnsi="Arial" w:cs="Spranq eco sans"/>
          <w:b/>
          <w:color w:val="000000"/>
          <w:kern w:val="2"/>
          <w:sz w:val="20"/>
          <w:lang w:eastAsia="zh-CN"/>
        </w:rPr>
        <w:t>I</w:t>
      </w:r>
      <w:r w:rsidRPr="00F4246B">
        <w:rPr>
          <w:rFonts w:ascii="Arial" w:eastAsia="Myriad Pro" w:hAnsi="Arial" w:cs="Spranq eco sans"/>
          <w:color w:val="000000"/>
          <w:kern w:val="2"/>
          <w:sz w:val="20"/>
          <w:lang w:eastAsia="zh-CN"/>
        </w:rPr>
        <w:t>)</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530BBB" w:rsidRDefault="00F4246B" w:rsidP="00F4246B">
      <w:pPr>
        <w:suppressAutoHyphens/>
        <w:spacing w:after="57" w:line="276" w:lineRule="auto"/>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1.8</w:t>
      </w:r>
      <w:r w:rsidR="0043444E">
        <w:rPr>
          <w:rFonts w:ascii="Arial" w:eastAsia="Myriad Pro" w:hAnsi="Arial" w:cs="Spranq eco sans"/>
          <w:b/>
          <w:color w:val="000000"/>
          <w:kern w:val="2"/>
          <w:sz w:val="20"/>
          <w:lang w:eastAsia="zh-CN"/>
        </w:rPr>
        <w:t xml:space="preserve"> </w:t>
      </w:r>
      <w:r w:rsidRPr="00F4246B">
        <w:rPr>
          <w:rFonts w:ascii="Arial" w:eastAsia="Myriad Pro" w:hAnsi="Arial" w:cs="Spranq eco sans"/>
          <w:b/>
          <w:color w:val="000000"/>
          <w:kern w:val="2"/>
          <w:sz w:val="20"/>
          <w:lang w:eastAsia="zh-CN"/>
        </w:rPr>
        <w:t>COMPROVANTE</w:t>
      </w:r>
      <w:r w:rsidR="0052203C">
        <w:rPr>
          <w:rFonts w:ascii="Arial" w:eastAsia="Myriad Pro" w:hAnsi="Arial" w:cs="Spranq eco sans"/>
          <w:b/>
          <w:color w:val="000000"/>
          <w:kern w:val="2"/>
          <w:sz w:val="20"/>
          <w:lang w:eastAsia="zh-CN"/>
        </w:rPr>
        <w:t>S</w:t>
      </w:r>
      <w:r w:rsidRPr="00F4246B">
        <w:rPr>
          <w:rFonts w:ascii="Arial" w:eastAsia="Myriad Pro" w:hAnsi="Arial" w:cs="Spranq eco sans"/>
          <w:b/>
          <w:color w:val="000000"/>
          <w:kern w:val="2"/>
          <w:sz w:val="20"/>
          <w:lang w:eastAsia="zh-CN"/>
        </w:rPr>
        <w:t xml:space="preserve"> DA CONDIÇÃO DE ME OU EPP</w:t>
      </w:r>
      <w:r w:rsidRPr="00F4246B">
        <w:rPr>
          <w:rFonts w:ascii="Arial" w:eastAsia="Myriad Pro" w:hAnsi="Arial" w:cs="Spranq eco sans"/>
          <w:color w:val="000000"/>
          <w:kern w:val="2"/>
          <w:sz w:val="20"/>
          <w:lang w:eastAsia="zh-CN"/>
        </w:rPr>
        <w:t>, se for o caso:</w:t>
      </w:r>
    </w:p>
    <w:p w:rsidR="00530BBB" w:rsidRDefault="00530BBB" w:rsidP="00F4246B">
      <w:pPr>
        <w:suppressAutoHyphens/>
        <w:spacing w:after="57" w:line="276" w:lineRule="auto"/>
        <w:jc w:val="both"/>
        <w:textAlignment w:val="baseline"/>
        <w:rPr>
          <w:rFonts w:ascii="Arial" w:eastAsia="Myriad Pro" w:hAnsi="Arial" w:cs="Spranq eco sans"/>
          <w:color w:val="000000"/>
          <w:kern w:val="2"/>
          <w:sz w:val="20"/>
          <w:lang w:eastAsia="zh-CN"/>
        </w:rPr>
      </w:pPr>
      <w:r>
        <w:rPr>
          <w:rFonts w:ascii="Arial" w:eastAsia="Myriad Pro" w:hAnsi="Arial" w:cs="Spranq eco sans"/>
          <w:color w:val="000000"/>
          <w:kern w:val="2"/>
          <w:sz w:val="20"/>
          <w:lang w:eastAsia="zh-CN"/>
        </w:rPr>
        <w:t>-</w:t>
      </w:r>
      <w:r w:rsidR="00F4246B" w:rsidRPr="00801438">
        <w:rPr>
          <w:rFonts w:ascii="Arial" w:eastAsia="Myriad Pro" w:hAnsi="Arial" w:cs="Spranq eco sans"/>
          <w:b/>
          <w:color w:val="000000"/>
          <w:kern w:val="2"/>
          <w:sz w:val="20"/>
          <w:lang w:eastAsia="zh-CN"/>
        </w:rPr>
        <w:t>Certidão Simplificada</w:t>
      </w:r>
      <w:r w:rsidR="00F4246B" w:rsidRPr="00F4246B">
        <w:rPr>
          <w:rFonts w:ascii="Arial" w:eastAsia="Myriad Pro" w:hAnsi="Arial" w:cs="Spranq eco sans"/>
          <w:color w:val="000000"/>
          <w:kern w:val="2"/>
          <w:sz w:val="20"/>
          <w:lang w:eastAsia="zh-CN"/>
        </w:rPr>
        <w:t xml:space="preserve"> original da Junta Comercial da sede do fornecedor ou documento equivalente</w:t>
      </w:r>
      <w:r>
        <w:rPr>
          <w:rFonts w:ascii="Arial" w:eastAsia="Myriad Pro" w:hAnsi="Arial" w:cs="Spranq eco sans"/>
          <w:color w:val="000000"/>
          <w:kern w:val="2"/>
          <w:sz w:val="20"/>
          <w:lang w:eastAsia="zh-CN"/>
        </w:rPr>
        <w:t>;</w:t>
      </w:r>
    </w:p>
    <w:p w:rsidR="00530BBB" w:rsidRDefault="00530BBB" w:rsidP="00F4246B">
      <w:pPr>
        <w:suppressAutoHyphens/>
        <w:spacing w:after="57" w:line="276" w:lineRule="auto"/>
        <w:jc w:val="both"/>
        <w:textAlignment w:val="baseline"/>
        <w:rPr>
          <w:rFonts w:ascii="Arial" w:eastAsia="Myriad Pro" w:hAnsi="Arial" w:cs="Spranq eco sans"/>
          <w:color w:val="000000"/>
          <w:kern w:val="2"/>
          <w:sz w:val="20"/>
          <w:lang w:eastAsia="zh-CN"/>
        </w:rPr>
      </w:pPr>
      <w:r>
        <w:rPr>
          <w:rFonts w:ascii="Arial" w:eastAsia="Myriad Pro" w:hAnsi="Arial" w:cs="Spranq eco sans"/>
          <w:color w:val="000000"/>
          <w:kern w:val="2"/>
          <w:sz w:val="20"/>
          <w:lang w:eastAsia="zh-CN"/>
        </w:rPr>
        <w:t>-</w:t>
      </w:r>
      <w:r w:rsidR="00F4246B" w:rsidRPr="00801438">
        <w:rPr>
          <w:rFonts w:ascii="Arial" w:eastAsia="Myriad Pro" w:hAnsi="Arial" w:cs="Spranq eco sans"/>
          <w:b/>
          <w:color w:val="000000"/>
          <w:kern w:val="2"/>
          <w:sz w:val="20"/>
          <w:u w:val="single"/>
          <w:lang w:eastAsia="zh-CN"/>
        </w:rPr>
        <w:t>Declaração escrita</w:t>
      </w:r>
      <w:r w:rsidR="0021533A">
        <w:rPr>
          <w:rFonts w:ascii="Arial" w:eastAsia="Myriad Pro" w:hAnsi="Arial" w:cs="Spranq eco sans"/>
          <w:b/>
          <w:color w:val="000000"/>
          <w:kern w:val="2"/>
          <w:sz w:val="20"/>
          <w:u w:val="single"/>
          <w:lang w:eastAsia="zh-CN"/>
        </w:rPr>
        <w:t xml:space="preserve"> </w:t>
      </w:r>
      <w:r w:rsidR="0052203C" w:rsidRPr="00F4246B">
        <w:rPr>
          <w:rFonts w:ascii="Arial" w:eastAsia="Myriad Pro" w:hAnsi="Arial" w:cs="Spranq eco sans"/>
          <w:color w:val="000000"/>
          <w:kern w:val="2"/>
          <w:sz w:val="20"/>
          <w:lang w:eastAsia="zh-CN"/>
        </w:rPr>
        <w:t>(</w:t>
      </w:r>
      <w:r w:rsidR="0052203C" w:rsidRPr="00F4246B">
        <w:rPr>
          <w:rFonts w:ascii="Arial" w:eastAsia="Myriad Pro" w:hAnsi="Arial" w:cs="Spranq eco sans"/>
          <w:b/>
          <w:color w:val="000000"/>
          <w:kern w:val="2"/>
          <w:sz w:val="20"/>
          <w:lang w:eastAsia="zh-CN"/>
        </w:rPr>
        <w:t>ANEXO V</w:t>
      </w:r>
      <w:r w:rsidR="0052203C" w:rsidRPr="00F4246B">
        <w:rPr>
          <w:rFonts w:ascii="Arial" w:eastAsia="Myriad Pro" w:hAnsi="Arial" w:cs="Spranq eco sans"/>
          <w:color w:val="000000"/>
          <w:kern w:val="2"/>
          <w:sz w:val="20"/>
          <w:lang w:eastAsia="zh-CN"/>
        </w:rPr>
        <w:t>)</w:t>
      </w:r>
      <w:r w:rsidR="0021533A">
        <w:rPr>
          <w:rFonts w:ascii="Arial" w:eastAsia="Myriad Pro" w:hAnsi="Arial" w:cs="Spranq eco sans"/>
          <w:color w:val="000000"/>
          <w:kern w:val="2"/>
          <w:sz w:val="20"/>
          <w:lang w:eastAsia="zh-CN"/>
        </w:rPr>
        <w:t xml:space="preserve"> </w:t>
      </w:r>
      <w:r w:rsidR="00F4246B" w:rsidRPr="00F4246B">
        <w:rPr>
          <w:rFonts w:ascii="Arial" w:eastAsia="Myriad Pro" w:hAnsi="Arial" w:cs="Spranq eco sans"/>
          <w:color w:val="000000"/>
          <w:kern w:val="2"/>
          <w:sz w:val="20"/>
          <w:lang w:eastAsia="zh-CN"/>
        </w:rPr>
        <w:t>sob as penas da lei, de que cumpre os requisitos legais de qualificação da condição de microempresa, de empresa de pequeno porte ou microempreendedor individual, estando apto a usufruir dos benefícios previstos nos art. 42 a art. 49 da Lei Complementar Federal n.º 123, de 2006</w:t>
      </w:r>
      <w:r>
        <w:rPr>
          <w:rFonts w:ascii="Arial" w:eastAsia="Myriad Pro" w:hAnsi="Arial" w:cs="Spranq eco sans"/>
          <w:color w:val="000000"/>
          <w:kern w:val="2"/>
          <w:sz w:val="20"/>
          <w:lang w:eastAsia="zh-CN"/>
        </w:rPr>
        <w:t>;</w:t>
      </w:r>
    </w:p>
    <w:p w:rsidR="00F4246B" w:rsidRPr="00F4246B" w:rsidRDefault="00530BBB" w:rsidP="00F4246B">
      <w:pPr>
        <w:suppressAutoHyphens/>
        <w:spacing w:after="57" w:line="276" w:lineRule="auto"/>
        <w:jc w:val="both"/>
        <w:textAlignment w:val="baseline"/>
        <w:rPr>
          <w:rFonts w:ascii="Arial" w:eastAsia="Myriad Pro" w:hAnsi="Arial" w:cs="Spranq eco sans"/>
          <w:color w:val="000000"/>
          <w:kern w:val="2"/>
          <w:sz w:val="20"/>
          <w:lang w:eastAsia="zh-CN"/>
        </w:rPr>
      </w:pPr>
      <w:r>
        <w:rPr>
          <w:rFonts w:ascii="Arial" w:eastAsia="Myriad Pro" w:hAnsi="Arial" w:cs="Spranq eco sans"/>
          <w:color w:val="000000"/>
          <w:kern w:val="2"/>
          <w:sz w:val="20"/>
          <w:lang w:eastAsia="zh-CN"/>
        </w:rPr>
        <w:t>-</w:t>
      </w:r>
      <w:r w:rsidR="00F4246B" w:rsidRPr="00801438">
        <w:rPr>
          <w:rFonts w:ascii="Arial" w:eastAsia="Myriad Pro" w:hAnsi="Arial" w:cs="Spranq eco sans"/>
          <w:b/>
          <w:kern w:val="2"/>
          <w:sz w:val="20"/>
          <w:lang w:eastAsia="zh-CN"/>
        </w:rPr>
        <w:t>Demonstrativo de Resultado do Exercício – DRE</w:t>
      </w:r>
      <w:r w:rsidR="00F4246B" w:rsidRPr="00F4246B">
        <w:rPr>
          <w:rFonts w:ascii="Arial" w:eastAsia="Myriad Pro" w:hAnsi="Arial" w:cs="Spranq eco sans"/>
          <w:color w:val="000000"/>
          <w:kern w:val="2"/>
          <w:sz w:val="20"/>
          <w:lang w:eastAsia="zh-CN"/>
        </w:rPr>
        <w:t>, a que se refere a Resolução n.º 1.</w:t>
      </w:r>
      <w:r w:rsidR="006B6859">
        <w:rPr>
          <w:rFonts w:ascii="Arial" w:eastAsia="Myriad Pro" w:hAnsi="Arial" w:cs="Spranq eco sans"/>
          <w:color w:val="000000"/>
          <w:kern w:val="2"/>
          <w:sz w:val="20"/>
          <w:lang w:eastAsia="zh-CN"/>
        </w:rPr>
        <w:t>002</w:t>
      </w:r>
      <w:r w:rsidR="00F4246B" w:rsidRPr="00F4246B">
        <w:rPr>
          <w:rFonts w:ascii="Arial" w:eastAsia="Myriad Pro" w:hAnsi="Arial" w:cs="Spranq eco sans"/>
          <w:color w:val="000000"/>
          <w:kern w:val="2"/>
          <w:sz w:val="20"/>
          <w:lang w:eastAsia="zh-CN"/>
        </w:rPr>
        <w:t>, de 20</w:t>
      </w:r>
      <w:r w:rsidR="006B6859">
        <w:rPr>
          <w:rFonts w:ascii="Arial" w:eastAsia="Myriad Pro" w:hAnsi="Arial" w:cs="Spranq eco sans"/>
          <w:color w:val="000000"/>
          <w:kern w:val="2"/>
          <w:sz w:val="20"/>
          <w:lang w:eastAsia="zh-CN"/>
        </w:rPr>
        <w:t>21</w:t>
      </w:r>
      <w:r w:rsidR="00F4246B" w:rsidRPr="00F4246B">
        <w:rPr>
          <w:rFonts w:ascii="Arial" w:eastAsia="Myriad Pro" w:hAnsi="Arial" w:cs="Spranq eco sans"/>
          <w:color w:val="000000"/>
          <w:kern w:val="2"/>
          <w:sz w:val="20"/>
          <w:lang w:eastAsia="zh-CN"/>
        </w:rPr>
        <w:t>, de Conselho Federal de Contabilidade – CFC, ou outra norma que vier a substituir (art. 1</w:t>
      </w:r>
      <w:r w:rsidR="006B6859">
        <w:rPr>
          <w:rFonts w:ascii="Arial" w:eastAsia="Myriad Pro" w:hAnsi="Arial" w:cs="Spranq eco sans"/>
          <w:color w:val="000000"/>
          <w:kern w:val="2"/>
          <w:sz w:val="20"/>
          <w:lang w:eastAsia="zh-CN"/>
        </w:rPr>
        <w:t>2</w:t>
      </w:r>
      <w:r w:rsidR="00F4246B" w:rsidRPr="00F4246B">
        <w:rPr>
          <w:rFonts w:ascii="Arial" w:eastAsia="Myriad Pro" w:hAnsi="Arial" w:cs="Spranq eco sans"/>
          <w:color w:val="000000"/>
          <w:kern w:val="2"/>
          <w:sz w:val="20"/>
          <w:lang w:eastAsia="zh-CN"/>
        </w:rPr>
        <w:t xml:space="preserve">2, parágrafo único, do Decreto Estadual n.º </w:t>
      </w:r>
      <w:r w:rsidR="006B6859">
        <w:rPr>
          <w:rFonts w:ascii="Arial" w:eastAsia="Myriad Pro" w:hAnsi="Arial" w:cs="Spranq eco sans"/>
          <w:color w:val="000000"/>
          <w:kern w:val="2"/>
          <w:sz w:val="20"/>
          <w:lang w:eastAsia="zh-CN"/>
        </w:rPr>
        <w:t xml:space="preserve">10.086 </w:t>
      </w:r>
      <w:r w:rsidR="00F4246B" w:rsidRPr="00F4246B">
        <w:rPr>
          <w:rFonts w:ascii="Arial" w:eastAsia="Myriad Pro" w:hAnsi="Arial" w:cs="Spranq eco sans"/>
          <w:color w:val="000000"/>
          <w:kern w:val="2"/>
          <w:sz w:val="20"/>
          <w:lang w:eastAsia="zh-CN"/>
        </w:rPr>
        <w:t>de 20</w:t>
      </w:r>
      <w:r w:rsidR="006B6859">
        <w:rPr>
          <w:rFonts w:ascii="Arial" w:eastAsia="Myriad Pro" w:hAnsi="Arial" w:cs="Spranq eco sans"/>
          <w:color w:val="000000"/>
          <w:kern w:val="2"/>
          <w:sz w:val="20"/>
          <w:lang w:eastAsia="zh-CN"/>
        </w:rPr>
        <w:t>22</w:t>
      </w:r>
      <w:r w:rsidR="00F4246B" w:rsidRPr="00F4246B">
        <w:rPr>
          <w:rFonts w:ascii="Arial" w:eastAsia="Myriad Pro" w:hAnsi="Arial" w:cs="Spranq eco sans"/>
          <w:color w:val="000000"/>
          <w:kern w:val="2"/>
          <w:sz w:val="20"/>
          <w:lang w:eastAsia="zh-CN"/>
        </w:rPr>
        <w:t>).</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1.8.1</w:t>
      </w:r>
      <w:r w:rsidRPr="00F4246B">
        <w:rPr>
          <w:rFonts w:ascii="Arial" w:eastAsia="Myriad Pro" w:hAnsi="Arial" w:cs="Spranq eco sans"/>
          <w:color w:val="000000"/>
          <w:kern w:val="2"/>
          <w:sz w:val="20"/>
          <w:lang w:eastAsia="zh-CN"/>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lastRenderedPageBreak/>
        <w:t>1.8.1.1</w:t>
      </w:r>
      <w:r w:rsidRPr="00F4246B">
        <w:rPr>
          <w:rFonts w:ascii="Arial" w:eastAsia="Myriad Pro" w:hAnsi="Arial" w:cs="Spranq eco sans"/>
          <w:color w:val="000000"/>
          <w:kern w:val="2"/>
          <w:sz w:val="20"/>
          <w:lang w:eastAsia="zh-CN"/>
        </w:rPr>
        <w:t xml:space="preserve"> A prorrogação do prazo previsto no item anterior deverá ser concedida pela Administração sempre que requerida pelo fornecedor, salvo na hipótese de urgência da contratação, devidamente justificada.</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1.9</w:t>
      </w:r>
      <w:r w:rsidRPr="00F4246B">
        <w:rPr>
          <w:rFonts w:ascii="Arial" w:eastAsia="Myriad Pro" w:hAnsi="Arial" w:cs="Spranq eco sans"/>
          <w:color w:val="000000"/>
          <w:kern w:val="2"/>
          <w:sz w:val="20"/>
          <w:lang w:eastAsia="zh-CN"/>
        </w:rPr>
        <w:t xml:space="preserve"> 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de dispensa eletrônica convocar os fornecedores remanescentes, na ordem de classificação.</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1.10</w:t>
      </w:r>
      <w:r w:rsidRPr="00F4246B">
        <w:rPr>
          <w:rFonts w:ascii="Arial" w:eastAsia="Myriad Pro" w:hAnsi="Arial" w:cs="Spranq eco sans"/>
          <w:color w:val="000000"/>
          <w:kern w:val="2"/>
          <w:sz w:val="20"/>
          <w:lang w:eastAsia="zh-CN"/>
        </w:rPr>
        <w:t xml:space="preserve"> Na hipótese do item 1.7.1, as microempresas, as empresas de pequeno porte e os microempreendedores individuais deverão apresentar toda a documentação exigida para efeito de comprovação de regularidade fiscal e trabalhista, mesmo que esta apresente alguma restrição.</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1.11</w:t>
      </w:r>
      <w:r w:rsidRPr="00F4246B">
        <w:rPr>
          <w:rFonts w:ascii="Arial" w:eastAsia="Myriad Pro" w:hAnsi="Arial" w:cs="Spranq eco sans"/>
          <w:color w:val="000000"/>
          <w:kern w:val="2"/>
          <w:sz w:val="20"/>
          <w:lang w:eastAsia="zh-CN"/>
        </w:rPr>
        <w:t xml:space="preserve"> Eventuais informações/certidões vencidas no registro cadastral deverão ser supridas pela apresentação do respectivo documento atualizado.</w:t>
      </w:r>
    </w:p>
    <w:p w:rsidR="00F4246B" w:rsidRPr="00F4246B" w:rsidRDefault="00F4246B" w:rsidP="00F4246B">
      <w:pPr>
        <w:suppressAutoHyphens/>
        <w:spacing w:after="57" w:line="276" w:lineRule="auto"/>
        <w:ind w:left="284"/>
        <w:jc w:val="both"/>
        <w:textAlignment w:val="baseline"/>
        <w:rPr>
          <w:rFonts w:ascii="Arial" w:eastAsia="Myriad Pro" w:hAnsi="Arial" w:cs="Spranq eco sans"/>
          <w:color w:val="000000"/>
          <w:kern w:val="2"/>
          <w:sz w:val="20"/>
          <w:lang w:eastAsia="zh-CN"/>
        </w:rPr>
      </w:pPr>
      <w:r w:rsidRPr="00F4246B">
        <w:rPr>
          <w:rFonts w:ascii="Arial" w:eastAsia="Myriad Pro" w:hAnsi="Arial" w:cs="Spranq eco sans"/>
          <w:b/>
          <w:color w:val="000000"/>
          <w:kern w:val="2"/>
          <w:sz w:val="20"/>
          <w:lang w:eastAsia="zh-CN"/>
        </w:rPr>
        <w:t>1.12</w:t>
      </w:r>
      <w:r w:rsidRPr="00F4246B">
        <w:rPr>
          <w:rFonts w:ascii="Arial" w:eastAsia="Myriad Pro" w:hAnsi="Arial" w:cs="Spranq eco sans"/>
          <w:color w:val="000000"/>
          <w:kern w:val="2"/>
          <w:sz w:val="20"/>
          <w:lang w:eastAsia="zh-CN"/>
        </w:rPr>
        <w:t xml:space="preserve"> Todos os documentos apresentados deverão identificar o fornecedor, com a indicação do nome empresarial e o CNPJ da matriz, quando o fornecedor for a matriz, ou da filial, quando o fornecedor for a filial (salvo para os documentos que são emitidos apenas em nome da matriz). Quando a proposta for apresentada pela MATRIZ, e o fornecimento for através de sua filial, o CNPJ da filial deverá constar da proposta.</w:t>
      </w:r>
    </w:p>
    <w:p w:rsidR="00F4246B" w:rsidRDefault="00F4246B" w:rsidP="00FC3CDD">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Default="00F4246B" w:rsidP="00FC3CDD">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Default="00F4246B" w:rsidP="00FC3CDD">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Default="00F4246B" w:rsidP="00FC3CDD">
      <w:pPr>
        <w:suppressAutoHyphens/>
        <w:spacing w:after="57" w:line="276" w:lineRule="auto"/>
        <w:ind w:left="284"/>
        <w:jc w:val="both"/>
        <w:textAlignment w:val="baseline"/>
        <w:rPr>
          <w:rFonts w:ascii="Arial" w:eastAsia="Myriad Pro" w:hAnsi="Arial" w:cs="Spranq eco sans"/>
          <w:color w:val="000000"/>
          <w:kern w:val="2"/>
          <w:sz w:val="20"/>
          <w:lang w:eastAsia="zh-CN"/>
        </w:rPr>
      </w:pPr>
    </w:p>
    <w:p w:rsidR="00F4246B" w:rsidRPr="00FC3CDD" w:rsidRDefault="00F4246B" w:rsidP="00FC3CDD">
      <w:pPr>
        <w:suppressAutoHyphens/>
        <w:spacing w:after="57" w:line="276" w:lineRule="auto"/>
        <w:ind w:left="284"/>
        <w:jc w:val="both"/>
        <w:textAlignment w:val="baseline"/>
        <w:rPr>
          <w:rFonts w:ascii="Spranq eco sans" w:eastAsia="Times New Roman" w:hAnsi="Spranq eco sans" w:cs="Spranq eco sans"/>
          <w:kern w:val="2"/>
          <w:sz w:val="20"/>
          <w:lang w:eastAsia="zh-CN"/>
        </w:rPr>
      </w:pPr>
    </w:p>
    <w:p w:rsidR="00276E14" w:rsidRPr="00BD3381" w:rsidRDefault="00276E14" w:rsidP="00965BE6">
      <w:pPr>
        <w:rPr>
          <w:rFonts w:ascii="Arial" w:hAnsi="Arial"/>
          <w:sz w:val="20"/>
          <w:szCs w:val="20"/>
        </w:rPr>
      </w:pPr>
    </w:p>
    <w:p w:rsidR="00965BE6" w:rsidRPr="00BD3381" w:rsidRDefault="00965BE6" w:rsidP="00965BE6">
      <w:pPr>
        <w:autoSpaceDE w:val="0"/>
        <w:autoSpaceDN w:val="0"/>
        <w:adjustRightInd w:val="0"/>
        <w:rPr>
          <w:rFonts w:ascii="Arial" w:hAnsi="Arial"/>
          <w:sz w:val="20"/>
          <w:szCs w:val="20"/>
        </w:rPr>
      </w:pPr>
    </w:p>
    <w:p w:rsidR="00C2297C" w:rsidRPr="00E4576B" w:rsidRDefault="00C2297C" w:rsidP="00C2297C">
      <w:pPr>
        <w:widowControl w:val="0"/>
        <w:pBdr>
          <w:top w:val="none" w:sz="0" w:space="0" w:color="000000"/>
          <w:left w:val="none" w:sz="0" w:space="0" w:color="000000"/>
          <w:bottom w:val="none" w:sz="0" w:space="0" w:color="000000"/>
          <w:right w:val="none" w:sz="0" w:space="0" w:color="000000"/>
        </w:pBdr>
        <w:suppressAutoHyphens/>
        <w:spacing w:after="0"/>
        <w:jc w:val="left"/>
        <w:textAlignment w:val="baseline"/>
        <w:rPr>
          <w:rFonts w:ascii="Liberation Serif" w:eastAsia="NSimSun" w:hAnsi="Liberation Serif" w:cs="Arial"/>
          <w:kern w:val="2"/>
          <w:sz w:val="24"/>
          <w:szCs w:val="24"/>
          <w:lang w:eastAsia="zh-CN" w:bidi="hi-IN"/>
        </w:rPr>
      </w:pPr>
    </w:p>
    <w:p w:rsidR="00420059" w:rsidRPr="00E4576B" w:rsidRDefault="00420059" w:rsidP="00C2297C">
      <w:pPr>
        <w:pageBreakBefore/>
        <w:widowControl w:val="0"/>
        <w:pBdr>
          <w:top w:val="none" w:sz="0" w:space="0" w:color="000000"/>
          <w:left w:val="none" w:sz="0" w:space="0" w:color="000000"/>
          <w:bottom w:val="none" w:sz="0" w:space="0" w:color="000000"/>
          <w:right w:val="none" w:sz="0" w:space="0" w:color="000000"/>
        </w:pBdr>
        <w:suppressAutoHyphens/>
        <w:spacing w:before="120"/>
        <w:ind w:left="567"/>
        <w:jc w:val="both"/>
        <w:textAlignment w:val="baseline"/>
        <w:rPr>
          <w:rFonts w:ascii="Arial" w:eastAsia="NSimSun" w:hAnsi="Arial" w:cs="Arial"/>
          <w:b/>
          <w:bCs/>
          <w:kern w:val="2"/>
          <w:sz w:val="24"/>
          <w:szCs w:val="20"/>
          <w:lang w:eastAsia="zh-CN" w:bidi="hi-IN"/>
        </w:rPr>
        <w:sectPr w:rsidR="00420059" w:rsidRPr="00E4576B" w:rsidSect="00C2297C">
          <w:headerReference w:type="default" r:id="rId17"/>
          <w:footerReference w:type="default" r:id="rId18"/>
          <w:pgSz w:w="11906" w:h="16838"/>
          <w:pgMar w:top="1418" w:right="1418" w:bottom="1134" w:left="1701" w:header="709" w:footer="709" w:gutter="0"/>
          <w:cols w:space="720"/>
          <w:docGrid w:linePitch="600" w:charSpace="40960"/>
        </w:sectPr>
      </w:pPr>
    </w:p>
    <w:p w:rsidR="00034B0D" w:rsidRDefault="00034B0D" w:rsidP="00545642">
      <w:pPr>
        <w:pStyle w:val="Ttulo1"/>
        <w:tabs>
          <w:tab w:val="left" w:pos="8080"/>
          <w:tab w:val="left" w:pos="8222"/>
          <w:tab w:val="left" w:pos="8647"/>
        </w:tabs>
        <w:rPr>
          <w:rFonts w:ascii="Arial" w:eastAsia="NSimSun" w:hAnsi="Arial" w:cs="Arial"/>
          <w:color w:val="auto"/>
          <w:sz w:val="20"/>
          <w:szCs w:val="20"/>
          <w:lang w:bidi="hi-IN"/>
        </w:rPr>
      </w:pPr>
    </w:p>
    <w:p w:rsidR="003011C5" w:rsidRPr="003011C5" w:rsidRDefault="00034B0D" w:rsidP="003011C5">
      <w:pPr>
        <w:pStyle w:val="Ttulo1"/>
        <w:jc w:val="center"/>
        <w:rPr>
          <w:rFonts w:ascii="Arial" w:hAnsi="Arial" w:cs="Arial"/>
          <w:color w:val="auto"/>
          <w:sz w:val="20"/>
          <w:szCs w:val="20"/>
          <w:lang w:bidi="hi-IN"/>
        </w:rPr>
      </w:pPr>
      <w:bookmarkStart w:id="28" w:name="_Toc149665244"/>
      <w:r w:rsidRPr="003011C5">
        <w:rPr>
          <w:rFonts w:ascii="Arial" w:hAnsi="Arial" w:cs="Arial"/>
          <w:color w:val="auto"/>
          <w:sz w:val="20"/>
          <w:szCs w:val="20"/>
          <w:lang w:bidi="hi-IN"/>
        </w:rPr>
        <w:t xml:space="preserve">ANEXO III </w:t>
      </w:r>
      <w:r w:rsidR="003011C5" w:rsidRPr="003011C5">
        <w:rPr>
          <w:rFonts w:ascii="Arial" w:hAnsi="Arial" w:cs="Arial"/>
          <w:color w:val="auto"/>
          <w:sz w:val="20"/>
          <w:szCs w:val="20"/>
          <w:lang w:bidi="hi-IN"/>
        </w:rPr>
        <w:t>–</w:t>
      </w:r>
      <w:bookmarkEnd w:id="28"/>
    </w:p>
    <w:p w:rsidR="00C2297C" w:rsidRDefault="00C2297C" w:rsidP="00C2297C">
      <w:pPr>
        <w:widowControl w:val="0"/>
        <w:pBdr>
          <w:top w:val="none" w:sz="0" w:space="0" w:color="000000"/>
          <w:left w:val="none" w:sz="0" w:space="0" w:color="000000"/>
          <w:bottom w:val="none" w:sz="0" w:space="0" w:color="000000"/>
          <w:right w:val="none" w:sz="0" w:space="0" w:color="000000"/>
        </w:pBdr>
        <w:suppressAutoHyphens/>
        <w:spacing w:before="120"/>
        <w:ind w:left="567"/>
        <w:textAlignment w:val="baseline"/>
        <w:rPr>
          <w:rFonts w:ascii="Arial" w:eastAsia="NSimSun" w:hAnsi="Arial" w:cs="Arial"/>
          <w:b/>
          <w:kern w:val="2"/>
          <w:sz w:val="20"/>
          <w:szCs w:val="20"/>
          <w:lang w:eastAsia="zh-CN" w:bidi="hi-IN"/>
        </w:rPr>
      </w:pPr>
      <w:r w:rsidRPr="00E4576B">
        <w:rPr>
          <w:rFonts w:ascii="Arial" w:eastAsia="NSimSun" w:hAnsi="Arial" w:cs="Arial"/>
          <w:b/>
          <w:kern w:val="2"/>
          <w:sz w:val="20"/>
          <w:szCs w:val="20"/>
          <w:lang w:eastAsia="zh-CN" w:bidi="hi-IN"/>
        </w:rPr>
        <w:t>PLANILHA DE CUSTOS E FORMAÇÃO DE PREÇOS.</w:t>
      </w:r>
    </w:p>
    <w:p w:rsidR="00DF3988" w:rsidRDefault="005E5549" w:rsidP="003C2736">
      <w:pPr>
        <w:widowControl w:val="0"/>
        <w:pBdr>
          <w:top w:val="none" w:sz="0" w:space="0" w:color="000000"/>
          <w:left w:val="none" w:sz="0" w:space="0" w:color="000000"/>
          <w:bottom w:val="none" w:sz="0" w:space="0" w:color="000000"/>
          <w:right w:val="none" w:sz="0" w:space="0" w:color="000000"/>
        </w:pBdr>
        <w:suppressAutoHyphens/>
        <w:spacing w:before="120"/>
        <w:ind w:left="-851"/>
        <w:textAlignment w:val="baseline"/>
        <w:rPr>
          <w:rFonts w:ascii="Arial" w:eastAsia="NSimSun" w:hAnsi="Arial" w:cs="Arial"/>
          <w:b/>
          <w:kern w:val="2"/>
          <w:sz w:val="20"/>
          <w:szCs w:val="20"/>
          <w:lang w:eastAsia="zh-CN" w:bidi="hi-IN"/>
        </w:rPr>
      </w:pPr>
      <w:r>
        <w:rPr>
          <w:rFonts w:ascii="Arial" w:eastAsia="NSimSun" w:hAnsi="Arial" w:cs="Arial"/>
          <w:b/>
          <w:noProof/>
          <w:kern w:val="2"/>
          <w:sz w:val="20"/>
          <w:szCs w:val="20"/>
          <w:lang w:eastAsia="pt-BR"/>
        </w:rPr>
        <w:drawing>
          <wp:anchor distT="0" distB="0" distL="114300" distR="114300" simplePos="0" relativeHeight="251662336" behindDoc="1" locked="0" layoutInCell="1" allowOverlap="1">
            <wp:simplePos x="0" y="0"/>
            <wp:positionH relativeFrom="column">
              <wp:posOffset>884555</wp:posOffset>
            </wp:positionH>
            <wp:positionV relativeFrom="paragraph">
              <wp:posOffset>66040</wp:posOffset>
            </wp:positionV>
            <wp:extent cx="7830185" cy="4102100"/>
            <wp:effectExtent l="19050" t="0" r="0" b="0"/>
            <wp:wrapTight wrapText="bothSides">
              <wp:wrapPolygon edited="0">
                <wp:start x="-53" y="0"/>
                <wp:lineTo x="-53" y="21466"/>
                <wp:lineTo x="21598" y="21466"/>
                <wp:lineTo x="21598" y="0"/>
                <wp:lineTo x="-53" y="0"/>
              </wp:wrapPolygon>
            </wp:wrapTight>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7830185" cy="4102100"/>
                    </a:xfrm>
                    <a:prstGeom prst="rect">
                      <a:avLst/>
                    </a:prstGeom>
                    <a:noFill/>
                    <a:ln w="9525">
                      <a:noFill/>
                      <a:miter lim="800000"/>
                      <a:headEnd/>
                      <a:tailEnd/>
                    </a:ln>
                  </pic:spPr>
                </pic:pic>
              </a:graphicData>
            </a:graphic>
          </wp:anchor>
        </w:drawing>
      </w:r>
    </w:p>
    <w:p w:rsidR="00420059" w:rsidRDefault="00420059" w:rsidP="00E50EB4">
      <w:pPr>
        <w:widowControl w:val="0"/>
        <w:pBdr>
          <w:top w:val="none" w:sz="0" w:space="0" w:color="000000"/>
          <w:left w:val="none" w:sz="0" w:space="0" w:color="000000"/>
          <w:bottom w:val="none" w:sz="0" w:space="0" w:color="000000"/>
          <w:right w:val="none" w:sz="0" w:space="0" w:color="000000"/>
        </w:pBdr>
        <w:suppressAutoHyphens/>
        <w:spacing w:before="120"/>
        <w:ind w:left="567"/>
        <w:textAlignment w:val="baseline"/>
        <w:rPr>
          <w:rFonts w:ascii="Arial" w:eastAsia="NSimSun" w:hAnsi="Arial" w:cs="Arial"/>
          <w:b/>
          <w:noProof/>
          <w:kern w:val="2"/>
          <w:sz w:val="20"/>
          <w:szCs w:val="20"/>
          <w:lang w:eastAsia="pt-BR"/>
        </w:rPr>
      </w:pPr>
    </w:p>
    <w:p w:rsidR="00A64FD0" w:rsidRPr="00E4576B" w:rsidRDefault="00A64FD0" w:rsidP="00E50EB4">
      <w:pPr>
        <w:widowControl w:val="0"/>
        <w:pBdr>
          <w:top w:val="none" w:sz="0" w:space="0" w:color="000000"/>
          <w:left w:val="none" w:sz="0" w:space="0" w:color="000000"/>
          <w:bottom w:val="none" w:sz="0" w:space="0" w:color="000000"/>
          <w:right w:val="none" w:sz="0" w:space="0" w:color="000000"/>
        </w:pBdr>
        <w:suppressAutoHyphens/>
        <w:spacing w:before="120"/>
        <w:ind w:left="567"/>
        <w:textAlignment w:val="baseline"/>
        <w:rPr>
          <w:rFonts w:ascii="Arial" w:eastAsia="Times New Roman" w:hAnsi="Arial" w:cs="Arial"/>
          <w:kern w:val="2"/>
          <w:sz w:val="20"/>
          <w:szCs w:val="20"/>
          <w:lang w:eastAsia="zh-CN"/>
        </w:rPr>
        <w:sectPr w:rsidR="00A64FD0" w:rsidRPr="00E4576B" w:rsidSect="00420059">
          <w:pgSz w:w="16838" w:h="11906" w:orient="landscape"/>
          <w:pgMar w:top="1701" w:right="1418" w:bottom="1418" w:left="1134" w:header="709" w:footer="709" w:gutter="0"/>
          <w:cols w:space="720"/>
          <w:docGrid w:linePitch="600" w:charSpace="40960"/>
        </w:sectPr>
      </w:pPr>
    </w:p>
    <w:p w:rsidR="00C2297C" w:rsidRPr="00E4576B" w:rsidRDefault="00C2297C" w:rsidP="00C2297C">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Times New Roman" w:hAnsi="Arial" w:cs="Arial"/>
          <w:kern w:val="2"/>
          <w:sz w:val="20"/>
          <w:szCs w:val="20"/>
          <w:lang w:eastAsia="zh-CN"/>
        </w:rPr>
      </w:pPr>
    </w:p>
    <w:p w:rsidR="009C1A02" w:rsidRPr="00E4576B" w:rsidRDefault="009C1A02" w:rsidP="000009FD">
      <w:pPr>
        <w:pStyle w:val="Ttulo1"/>
        <w:jc w:val="center"/>
        <w:rPr>
          <w:rFonts w:ascii="Arial" w:eastAsia="NSimSun" w:hAnsi="Arial" w:cs="Arial"/>
          <w:color w:val="auto"/>
          <w:sz w:val="20"/>
          <w:szCs w:val="20"/>
          <w:lang w:bidi="hi-IN"/>
        </w:rPr>
      </w:pPr>
      <w:bookmarkStart w:id="29" w:name="_Toc149665245"/>
      <w:r w:rsidRPr="00E4576B">
        <w:rPr>
          <w:rFonts w:ascii="Arial" w:eastAsia="NSimSun" w:hAnsi="Arial" w:cs="Arial"/>
          <w:color w:val="auto"/>
          <w:sz w:val="20"/>
          <w:lang w:bidi="hi-IN"/>
        </w:rPr>
        <w:t>ANEXO I</w:t>
      </w:r>
      <w:r w:rsidR="00E04E6B" w:rsidRPr="00E4576B">
        <w:rPr>
          <w:rFonts w:ascii="Arial" w:eastAsia="NSimSun" w:hAnsi="Arial" w:cs="Arial"/>
          <w:color w:val="auto"/>
          <w:sz w:val="20"/>
          <w:lang w:bidi="hi-IN"/>
        </w:rPr>
        <w:t>V</w:t>
      </w:r>
      <w:bookmarkEnd w:id="29"/>
    </w:p>
    <w:p w:rsidR="000009FD" w:rsidRPr="00E4576B" w:rsidRDefault="000009FD" w:rsidP="009C1A02">
      <w:pPr>
        <w:pBdr>
          <w:top w:val="none" w:sz="0" w:space="0" w:color="000000"/>
          <w:left w:val="none" w:sz="0" w:space="0" w:color="000000"/>
          <w:bottom w:val="none" w:sz="0" w:space="0" w:color="000000"/>
          <w:right w:val="none" w:sz="0" w:space="0" w:color="000000"/>
        </w:pBdr>
        <w:suppressAutoHyphens/>
        <w:spacing w:after="140" w:line="276" w:lineRule="auto"/>
        <w:textAlignment w:val="baseline"/>
        <w:rPr>
          <w:rFonts w:ascii="Arial" w:eastAsia="NSimSun" w:hAnsi="Arial" w:cs="Arial"/>
          <w:b/>
          <w:bCs/>
          <w:kern w:val="2"/>
          <w:sz w:val="20"/>
          <w:szCs w:val="20"/>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140" w:line="276" w:lineRule="auto"/>
        <w:textAlignment w:val="baseline"/>
        <w:rPr>
          <w:rFonts w:ascii="Arial" w:eastAsia="NSimSun" w:hAnsi="Arial" w:cs="Arial"/>
          <w:b/>
          <w:kern w:val="2"/>
          <w:sz w:val="20"/>
          <w:szCs w:val="20"/>
          <w:lang w:eastAsia="zh-CN" w:bidi="hi-IN"/>
        </w:rPr>
      </w:pPr>
      <w:r w:rsidRPr="00E4576B">
        <w:rPr>
          <w:rFonts w:ascii="Arial" w:eastAsia="NSimSun" w:hAnsi="Arial" w:cs="Arial"/>
          <w:b/>
          <w:bCs/>
          <w:kern w:val="2"/>
          <w:sz w:val="20"/>
          <w:szCs w:val="20"/>
          <w:lang w:eastAsia="zh-CN" w:bidi="hi-IN"/>
        </w:rPr>
        <w:t>MODELO DE DECLARAÇÃO</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140" w:line="276" w:lineRule="auto"/>
        <w:jc w:val="left"/>
        <w:textAlignment w:val="baseline"/>
        <w:rPr>
          <w:rFonts w:ascii="Liberation Serif" w:eastAsia="NSimSun" w:hAnsi="Liberation Serif" w:cs="Arial"/>
          <w:kern w:val="2"/>
          <w:sz w:val="24"/>
          <w:szCs w:val="24"/>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284"/>
        </w:tabs>
        <w:suppressAutoHyphens/>
        <w:spacing w:after="0"/>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lang w:eastAsia="zh-CN" w:bidi="hi-IN"/>
        </w:rPr>
        <w:t>(timbreouidentificaçãodolicitante)</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0"/>
        <w:ind w:left="18"/>
        <w:jc w:val="both"/>
        <w:textAlignment w:val="baseline"/>
        <w:rPr>
          <w:rFonts w:ascii="Arial" w:eastAsia="Myriad Pro" w:hAnsi="Arial" w:cs="Arial"/>
          <w:kern w:val="2"/>
          <w:sz w:val="20"/>
          <w:szCs w:val="20"/>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Myriad Pro" w:hAnsi="Arial" w:cs="Arial"/>
          <w:kern w:val="2"/>
          <w:sz w:val="20"/>
          <w:lang w:eastAsia="zh-CN" w:bidi="hi-IN"/>
        </w:rPr>
        <w:t>XXXXXXXX, inscrito no CNPJ n.º XXXXXXXX, por intermédio de seu representante legal, o(a) Sr.(a) XXXXXXXX, portador(a) da Carteira de Identidade n.º XXXXXXXX e do CPF n.º XXXXXXXX, DECLARA, para os devidos fins, que tem pleno conhecimento das regras contidas neste termo de referência e que possui as condições de habilitação previstas no edital, bem como:</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57"/>
        <w:ind w:left="18"/>
        <w:jc w:val="both"/>
        <w:textAlignment w:val="baseline"/>
        <w:rPr>
          <w:rFonts w:ascii="Liberation Serif" w:eastAsia="NSimSun" w:hAnsi="Liberation Serif" w:cs="Arial"/>
          <w:kern w:val="2"/>
          <w:sz w:val="24"/>
          <w:szCs w:val="24"/>
          <w:lang w:eastAsia="zh-CN" w:bidi="hi-IN"/>
        </w:rPr>
      </w:pPr>
    </w:p>
    <w:p w:rsidR="009C1A02" w:rsidRPr="00E4576B" w:rsidRDefault="009C1A02" w:rsidP="009C1A02">
      <w:pPr>
        <w:suppressLineNumbers/>
        <w:pBdr>
          <w:top w:val="none" w:sz="0" w:space="0" w:color="000000"/>
          <w:left w:val="none" w:sz="0" w:space="0" w:color="000000"/>
          <w:bottom w:val="none" w:sz="0" w:space="0" w:color="000000"/>
          <w:right w:val="none" w:sz="0" w:space="0" w:color="000000"/>
        </w:pBdr>
        <w:tabs>
          <w:tab w:val="left" w:pos="1029"/>
          <w:tab w:val="center" w:pos="4288"/>
          <w:tab w:val="right" w:pos="8540"/>
        </w:tabs>
        <w:suppressAutoHyphens/>
        <w:spacing w:after="57"/>
        <w:ind w:left="18"/>
        <w:jc w:val="left"/>
        <w:textAlignment w:val="baseline"/>
        <w:rPr>
          <w:rFonts w:ascii="Liberation Serif" w:eastAsia="NSimSun" w:hAnsi="Liberation Serif" w:cs="Arial"/>
          <w:b/>
          <w:kern w:val="2"/>
          <w:sz w:val="24"/>
          <w:szCs w:val="24"/>
          <w:lang w:eastAsia="zh-CN" w:bidi="hi-IN"/>
        </w:rPr>
      </w:pPr>
      <w:r w:rsidRPr="00E4576B">
        <w:rPr>
          <w:rFonts w:ascii="Arial" w:eastAsia="Myriad Pro" w:hAnsi="Arial" w:cs="Arial"/>
          <w:b/>
          <w:kern w:val="2"/>
          <w:sz w:val="20"/>
          <w:lang w:eastAsia="zh-CN" w:bidi="hi-IN"/>
        </w:rPr>
        <w:t>1. INEXISTÊNCIA DE FATO IMPEDITIVO</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Myriad Pro" w:hAnsi="Arial" w:cs="Arial"/>
          <w:kern w:val="2"/>
          <w:sz w:val="20"/>
          <w:szCs w:val="20"/>
          <w:lang w:eastAsia="zh-CN" w:bidi="hi-IN"/>
        </w:rPr>
        <w:t>Que não se enquadra em nenhuma das vedações contidas no art. 14 da Lei Federal n.º 14.133/2021, em especial:</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Myriad Pro" w:hAnsi="Arial" w:cs="Arial"/>
          <w:b/>
          <w:kern w:val="2"/>
          <w:sz w:val="20"/>
          <w:lang w:eastAsia="zh-CN" w:bidi="hi-IN"/>
        </w:rPr>
        <w:t>1.1</w:t>
      </w:r>
      <w:r w:rsidRPr="00E4576B">
        <w:rPr>
          <w:rFonts w:ascii="Arial" w:eastAsia="Myriad Pro" w:hAnsi="Arial" w:cs="Arial"/>
          <w:kern w:val="2"/>
          <w:sz w:val="20"/>
          <w:lang w:eastAsia="zh-CN" w:bidi="hi-IN"/>
        </w:rPr>
        <w:t xml:space="preserv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Myriad Pro" w:hAnsi="Arial" w:cs="Arial"/>
          <w:b/>
          <w:kern w:val="2"/>
          <w:sz w:val="20"/>
          <w:lang w:eastAsia="zh-CN" w:bidi="hi-IN"/>
        </w:rPr>
        <w:t>1.2</w:t>
      </w:r>
      <w:r w:rsidRPr="00E4576B">
        <w:rPr>
          <w:rFonts w:ascii="Arial" w:eastAsia="Myriad Pro" w:hAnsi="Arial" w:cs="Arial"/>
          <w:kern w:val="2"/>
          <w:sz w:val="20"/>
          <w:lang w:eastAsia="zh-CN" w:bidi="hi-IN"/>
        </w:rPr>
        <w:t>.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320"/>
        </w:tabs>
        <w:suppressAutoHyphens/>
        <w:spacing w:after="57"/>
        <w:ind w:left="18"/>
        <w:jc w:val="both"/>
        <w:textAlignment w:val="baseline"/>
        <w:rPr>
          <w:rFonts w:ascii="Arial" w:eastAsia="Myriad Pro" w:hAnsi="Arial" w:cs="Arial"/>
          <w:kern w:val="2"/>
          <w:sz w:val="20"/>
          <w:szCs w:val="20"/>
          <w:lang w:eastAsia="zh-CN" w:bidi="hi-IN"/>
        </w:rPr>
      </w:pPr>
    </w:p>
    <w:p w:rsidR="009C1A02" w:rsidRPr="00E4576B" w:rsidRDefault="009C1A02" w:rsidP="009C1A02">
      <w:pPr>
        <w:suppressLineNumbers/>
        <w:pBdr>
          <w:top w:val="none" w:sz="0" w:space="0" w:color="000000"/>
          <w:left w:val="none" w:sz="0" w:space="0" w:color="000000"/>
          <w:bottom w:val="none" w:sz="0" w:space="0" w:color="000000"/>
          <w:right w:val="none" w:sz="0" w:space="0" w:color="000000"/>
        </w:pBdr>
        <w:tabs>
          <w:tab w:val="left" w:pos="1029"/>
          <w:tab w:val="center" w:pos="4288"/>
          <w:tab w:val="right" w:pos="8540"/>
        </w:tabs>
        <w:suppressAutoHyphens/>
        <w:spacing w:after="57"/>
        <w:ind w:left="18"/>
        <w:jc w:val="left"/>
        <w:textAlignment w:val="baseline"/>
        <w:rPr>
          <w:rFonts w:ascii="Liberation Serif" w:eastAsia="NSimSun" w:hAnsi="Liberation Serif" w:cs="Arial"/>
          <w:kern w:val="2"/>
          <w:sz w:val="24"/>
          <w:szCs w:val="24"/>
          <w:lang w:eastAsia="zh-CN" w:bidi="hi-IN"/>
        </w:rPr>
      </w:pPr>
      <w:r w:rsidRPr="00E4576B">
        <w:rPr>
          <w:rFonts w:ascii="Arial" w:eastAsia="Myriad Pro" w:hAnsi="Arial" w:cs="Arial"/>
          <w:b/>
          <w:bCs/>
          <w:kern w:val="2"/>
          <w:sz w:val="20"/>
          <w:szCs w:val="20"/>
          <w:lang w:eastAsia="zh-CN" w:bidi="hi-IN"/>
        </w:rPr>
        <w:t>2. NÃO UTILIZAÇÃO DE MÃO DE OBRA DE MENORES</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szCs w:val="20"/>
          <w:lang w:eastAsia="zh-CN" w:bidi="hi-IN"/>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ind w:left="18"/>
        <w:jc w:val="both"/>
        <w:textAlignment w:val="baseline"/>
        <w:rPr>
          <w:rFonts w:ascii="Arial" w:eastAsia="NSimSun" w:hAnsi="Arial" w:cs="Arial"/>
          <w:kern w:val="2"/>
          <w:sz w:val="20"/>
          <w:szCs w:val="24"/>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jc w:val="left"/>
        <w:textAlignment w:val="baseline"/>
        <w:rPr>
          <w:rFonts w:ascii="Liberation Serif" w:eastAsia="NSimSun" w:hAnsi="Liberation Serif" w:cs="Arial"/>
          <w:kern w:val="2"/>
          <w:sz w:val="24"/>
          <w:szCs w:val="24"/>
          <w:lang w:eastAsia="zh-CN" w:bidi="hi-IN"/>
        </w:rPr>
      </w:pPr>
      <w:r w:rsidRPr="00E4576B">
        <w:rPr>
          <w:rFonts w:ascii="Arial" w:eastAsia="NSimSun" w:hAnsi="Arial" w:cs="Arial"/>
          <w:b/>
          <w:kern w:val="2"/>
          <w:sz w:val="20"/>
          <w:szCs w:val="24"/>
          <w:lang w:eastAsia="zh-CN" w:bidi="hi-IN"/>
        </w:rPr>
        <w:t>3. DECLARAÇÃO DE ATENDIMENTO À POLÍTICA AMBIENTAL DE LICITAÇÃO SUSTENTÁVEL</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szCs w:val="24"/>
          <w:lang w:eastAsia="zh-CN" w:bidi="hi-IN"/>
        </w:rPr>
        <w:t xml:space="preserve">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w:t>
      </w:r>
      <w:r w:rsidRPr="00E4576B">
        <w:rPr>
          <w:rFonts w:ascii="Arial" w:eastAsia="NSimSun" w:hAnsi="Arial" w:cs="Arial"/>
          <w:kern w:val="2"/>
          <w:sz w:val="20"/>
          <w:lang w:eastAsia="zh-CN" w:bidi="hi-IN"/>
        </w:rPr>
        <w:t>destinação final, ambientalmente adequada.</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ind w:left="18"/>
        <w:jc w:val="both"/>
        <w:textAlignment w:val="baseline"/>
        <w:rPr>
          <w:rFonts w:ascii="Arial" w:eastAsia="NSimSun" w:hAnsi="Arial" w:cs="Arial"/>
          <w:kern w:val="2"/>
          <w:sz w:val="20"/>
          <w:szCs w:val="20"/>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b/>
          <w:bCs/>
          <w:kern w:val="2"/>
          <w:sz w:val="20"/>
          <w:szCs w:val="20"/>
          <w:lang w:eastAsia="zh-CN" w:bidi="hi-IN"/>
        </w:rPr>
        <w:t>4. DECLARAÇÃO DE RESERVA DE CARGOS</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ind w:left="18"/>
        <w:jc w:val="both"/>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szCs w:val="20"/>
          <w:lang w:eastAsia="zh-CN" w:bidi="hi-IN"/>
        </w:rPr>
        <w:t>Que para fins do disposto no inciso IV do art. 63 da Lei Federal n.º 14.133/2021, cumpre as exigências de reserva de cargos para pessoa com deficiência e para reabilitado da Previdência Social, previstas em lei e em outras normas específicas.</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57"/>
        <w:ind w:left="18"/>
        <w:jc w:val="both"/>
        <w:textAlignment w:val="baseline"/>
        <w:rPr>
          <w:rFonts w:ascii="Arial" w:eastAsia="NSimSun" w:hAnsi="Arial" w:cs="Arial"/>
          <w:kern w:val="2"/>
          <w:sz w:val="20"/>
          <w:szCs w:val="20"/>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line="200" w:lineRule="atLeast"/>
        <w:ind w:left="18"/>
        <w:textAlignment w:val="baseline"/>
        <w:rPr>
          <w:rFonts w:ascii="Arial" w:eastAsia="NSimSun" w:hAnsi="Arial" w:cs="Arial"/>
          <w:kern w:val="2"/>
          <w:sz w:val="20"/>
          <w:szCs w:val="20"/>
          <w:lang w:eastAsia="zh-CN" w:bidi="hi-IN"/>
        </w:rPr>
      </w:pPr>
      <w:r w:rsidRPr="00E4576B">
        <w:rPr>
          <w:rFonts w:ascii="Arial" w:eastAsia="NSimSun" w:hAnsi="Arial" w:cs="Arial"/>
          <w:kern w:val="2"/>
          <w:sz w:val="20"/>
          <w:szCs w:val="20"/>
          <w:lang w:eastAsia="zh-CN" w:bidi="hi-IN"/>
        </w:rPr>
        <w:t>Local e data.</w:t>
      </w: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line="200" w:lineRule="atLeast"/>
        <w:ind w:left="18"/>
        <w:jc w:val="both"/>
        <w:textAlignment w:val="baseline"/>
        <w:rPr>
          <w:rFonts w:ascii="Liberation Serif" w:eastAsia="NSimSun" w:hAnsi="Liberation Serif" w:cs="Arial"/>
          <w:kern w:val="2"/>
          <w:sz w:val="24"/>
          <w:szCs w:val="24"/>
          <w:lang w:eastAsia="zh-CN" w:bidi="hi-IN"/>
        </w:rPr>
      </w:pPr>
    </w:p>
    <w:p w:rsidR="009C1A02" w:rsidRPr="00E4576B" w:rsidRDefault="009C1A02" w:rsidP="009C1A02">
      <w:pPr>
        <w:pBdr>
          <w:top w:val="none" w:sz="0" w:space="0" w:color="000000"/>
          <w:left w:val="none" w:sz="0" w:space="0" w:color="000000"/>
          <w:bottom w:val="none" w:sz="0" w:space="0" w:color="000000"/>
          <w:right w:val="none" w:sz="0" w:space="0" w:color="000000"/>
        </w:pBdr>
        <w:suppressAutoHyphens/>
        <w:spacing w:after="0" w:line="200" w:lineRule="atLeast"/>
        <w:ind w:right="57"/>
        <w:textAlignment w:val="baseline"/>
        <w:rPr>
          <w:rFonts w:ascii="Liberation Serif" w:eastAsia="NSimSun" w:hAnsi="Liberation Serif" w:cs="Arial"/>
          <w:kern w:val="2"/>
          <w:sz w:val="24"/>
          <w:szCs w:val="24"/>
          <w:lang w:eastAsia="zh-CN" w:bidi="hi-IN"/>
        </w:rPr>
      </w:pPr>
      <w:r w:rsidRPr="00E4576B">
        <w:rPr>
          <w:rFonts w:ascii="Arial" w:eastAsia="NSimSun" w:hAnsi="Arial" w:cs="Arial"/>
          <w:kern w:val="2"/>
          <w:sz w:val="20"/>
          <w:szCs w:val="20"/>
          <w:lang w:eastAsia="zh-CN" w:bidi="hi-IN"/>
        </w:rPr>
        <w:t>_______________________________</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993"/>
          <w:tab w:val="center" w:pos="4252"/>
          <w:tab w:val="right" w:pos="8504"/>
        </w:tabs>
        <w:suppressAutoHyphens/>
        <w:spacing w:after="0" w:line="200" w:lineRule="atLeast"/>
        <w:ind w:right="57"/>
        <w:textAlignment w:val="baseline"/>
        <w:rPr>
          <w:rFonts w:ascii="Liberation Serif" w:eastAsia="NSimSun" w:hAnsi="Liberation Serif" w:cs="Arial"/>
          <w:kern w:val="2"/>
          <w:sz w:val="24"/>
          <w:szCs w:val="24"/>
          <w:lang w:eastAsia="zh-CN" w:bidi="hi-IN"/>
        </w:rPr>
      </w:pPr>
      <w:r w:rsidRPr="00E4576B">
        <w:rPr>
          <w:rFonts w:ascii="Liberation Serif" w:eastAsia="NSimSun" w:hAnsi="Liberation Serif" w:cs="Arial"/>
          <w:kern w:val="2"/>
          <w:sz w:val="24"/>
          <w:szCs w:val="24"/>
          <w:lang w:eastAsia="zh-CN" w:bidi="hi-IN"/>
        </w:rPr>
        <w:t>Nome do representante legal</w:t>
      </w:r>
    </w:p>
    <w:p w:rsidR="00E04E6B" w:rsidRPr="00E4576B" w:rsidRDefault="00E04E6B" w:rsidP="000009FD">
      <w:pPr>
        <w:pStyle w:val="Ttulo1"/>
        <w:jc w:val="center"/>
        <w:rPr>
          <w:rFonts w:ascii="Spranq eco sans" w:eastAsia="Times New Roman" w:hAnsi="Spranq eco sans" w:cs="Spranq eco sans"/>
          <w:color w:val="auto"/>
          <w:sz w:val="20"/>
        </w:rPr>
      </w:pPr>
      <w:bookmarkStart w:id="30" w:name="_Toc149665246"/>
      <w:r w:rsidRPr="00E4576B">
        <w:rPr>
          <w:rFonts w:ascii="Arial" w:hAnsi="Arial" w:cs="Spranq eco sans"/>
          <w:color w:val="auto"/>
          <w:sz w:val="20"/>
        </w:rPr>
        <w:lastRenderedPageBreak/>
        <w:t>ANEXO V</w:t>
      </w:r>
      <w:bookmarkEnd w:id="30"/>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1029"/>
          <w:tab w:val="center" w:pos="4252"/>
          <w:tab w:val="center" w:pos="4288"/>
          <w:tab w:val="right" w:pos="8504"/>
          <w:tab w:val="right" w:pos="8540"/>
        </w:tabs>
        <w:suppressAutoHyphens/>
        <w:spacing w:after="200" w:line="276" w:lineRule="auto"/>
        <w:ind w:left="18"/>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1029"/>
          <w:tab w:val="center" w:pos="4252"/>
          <w:tab w:val="center" w:pos="4288"/>
          <w:tab w:val="right" w:pos="8504"/>
          <w:tab w:val="right" w:pos="8540"/>
        </w:tabs>
        <w:suppressAutoHyphens/>
        <w:spacing w:after="200" w:line="276" w:lineRule="auto"/>
        <w:ind w:left="18"/>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b/>
          <w:bCs/>
          <w:kern w:val="2"/>
          <w:sz w:val="20"/>
          <w:szCs w:val="20"/>
          <w:lang w:eastAsia="zh-CN"/>
        </w:rPr>
        <w:t>MODELO DE DECLARAÇÃO DE MICROEMPRESA E EMPRESA DE PEQUENO PORTE</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1029"/>
          <w:tab w:val="center" w:pos="4252"/>
          <w:tab w:val="center" w:pos="4288"/>
          <w:tab w:val="right" w:pos="8504"/>
          <w:tab w:val="right" w:pos="8540"/>
        </w:tabs>
        <w:suppressAutoHyphens/>
        <w:spacing w:after="57" w:line="276" w:lineRule="auto"/>
        <w:ind w:left="18"/>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XXXXXXXXXXXXXXXXXXXXXXXX, inscrito no CNPJ n.º XXXXXXXX, por intermédio de seu representante legal, o(a) Sr.(a) XXXXXXXXXXXXXXXXXXXX, portador(a) da Carteira de Identidade n.º XXXXXXXX e do CPF n.º XXXXXXXX, DECLARA, para os fins dispostos neste Aviso de Dispensa n.º ____/________, sob as penas da Lei, que esta empresa, na presente data, é considerada:</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    ) MICROEMPRESA, conforme Inciso I do artigo 3º da Lei Complementar nº 123, de 14/12/2006;</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    ) EMPRESA DE PEQUENO PORTE, conforme Inciso II do artigo 3º da Lei Complementar nº 123, de 14/12/2006;</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    ) MICROEMPREENDEDOR INDIVIDUAL, conforme parágrafo 1º do artigo 18-A da Lei Complementar nº 123, de 14/12/2006, com redação dada pela Lei Complementar nº 188, de 2021.</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    ) COOPERATIVA, nos termos do Art. 34, da Lei Federal nº 11488/2007.</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left"/>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DECLARA ainda:</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left"/>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1. Que a empresa está excluída das vedações constantes do parágrafo 4º do artigo 3º da Lei Complementar n.º 123, de 14 de dezembro de 2006;</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left"/>
        <w:textAlignment w:val="baseline"/>
        <w:rPr>
          <w:rFonts w:ascii="Arial" w:eastAsia="Times New Roman" w:hAnsi="Arial" w:cs="Spranq eco san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pt-BR"/>
        </w:rPr>
        <w:t>2.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left"/>
        <w:textAlignment w:val="baseline"/>
        <w:rPr>
          <w:rFonts w:ascii="Arial" w:eastAsia="Times New Roman" w:hAnsi="Arial" w:cs="Spranq eco san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suppressAutoHyphens/>
        <w:spacing w:after="200" w:line="276" w:lineRule="auto"/>
        <w:jc w:val="both"/>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kern w:val="2"/>
          <w:sz w:val="20"/>
          <w:szCs w:val="20"/>
          <w:lang w:eastAsia="zh-CN"/>
        </w:rPr>
        <w:t>Local e data</w:t>
      </w:r>
    </w:p>
    <w:p w:rsidR="00E04E6B" w:rsidRPr="00E4576B" w:rsidRDefault="00E04E6B" w:rsidP="00E04E6B">
      <w:pPr>
        <w:suppressLineNumbers/>
        <w:pBdr>
          <w:top w:val="none" w:sz="0" w:space="0" w:color="000000"/>
          <w:left w:val="none" w:sz="0" w:space="0" w:color="000000"/>
          <w:bottom w:val="none" w:sz="0" w:space="0" w:color="000000"/>
          <w:right w:val="none" w:sz="0" w:space="0" w:color="000000"/>
        </w:pBdr>
        <w:suppressAutoHyphens/>
        <w:spacing w:after="200" w:line="276" w:lineRule="auto"/>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kern w:val="2"/>
          <w:sz w:val="20"/>
          <w:szCs w:val="20"/>
          <w:lang w:eastAsia="zh-CN"/>
        </w:rPr>
        <w:t>________________________________</w:t>
      </w:r>
    </w:p>
    <w:p w:rsidR="00E04E6B" w:rsidRPr="00E4576B" w:rsidRDefault="00E04E6B" w:rsidP="00E04E6B">
      <w:pPr>
        <w:suppressLineNumbers/>
        <w:pBdr>
          <w:top w:val="none" w:sz="0" w:space="0" w:color="000000"/>
          <w:left w:val="none" w:sz="0" w:space="0" w:color="000000"/>
          <w:bottom w:val="none" w:sz="0" w:space="0" w:color="000000"/>
          <w:right w:val="none" w:sz="0" w:space="0" w:color="000000"/>
        </w:pBdr>
        <w:suppressAutoHyphens/>
        <w:spacing w:after="200" w:line="276" w:lineRule="auto"/>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b/>
          <w:kern w:val="2"/>
          <w:sz w:val="20"/>
          <w:szCs w:val="20"/>
          <w:lang w:eastAsia="zh-CN"/>
        </w:rPr>
        <w:t>Representante Legal</w:t>
      </w:r>
    </w:p>
    <w:p w:rsidR="009C1A02" w:rsidRPr="00E4576B" w:rsidRDefault="009C1A02" w:rsidP="009C1A02">
      <w:pPr>
        <w:pBdr>
          <w:top w:val="none" w:sz="0" w:space="0" w:color="000000"/>
          <w:left w:val="none" w:sz="0" w:space="0" w:color="000000"/>
          <w:bottom w:val="none" w:sz="0" w:space="0" w:color="000000"/>
          <w:right w:val="none" w:sz="0" w:space="0" w:color="000000"/>
        </w:pBdr>
        <w:tabs>
          <w:tab w:val="left" w:pos="993"/>
          <w:tab w:val="center" w:pos="4252"/>
          <w:tab w:val="right" w:pos="8504"/>
        </w:tabs>
        <w:suppressAutoHyphens/>
        <w:spacing w:after="0" w:line="200" w:lineRule="atLeast"/>
        <w:ind w:right="57"/>
        <w:textAlignment w:val="baseline"/>
        <w:rPr>
          <w:rFonts w:ascii="Liberation Serif" w:eastAsia="NSimSun" w:hAnsi="Liberation Serif" w:cs="Arial"/>
          <w:kern w:val="2"/>
          <w:sz w:val="24"/>
          <w:szCs w:val="24"/>
          <w:lang w:eastAsia="zh-CN" w:bidi="hi-IN"/>
        </w:rPr>
      </w:pPr>
    </w:p>
    <w:p w:rsidR="00E04E6B" w:rsidRPr="00E4576B" w:rsidRDefault="00E04E6B">
      <w:pPr>
        <w:rPr>
          <w:rFonts w:ascii="Liberation Serif" w:eastAsia="NSimSun" w:hAnsi="Liberation Serif" w:cs="Arial"/>
          <w:kern w:val="2"/>
          <w:sz w:val="24"/>
          <w:szCs w:val="24"/>
          <w:lang w:eastAsia="zh-CN" w:bidi="hi-IN"/>
        </w:rPr>
      </w:pPr>
      <w:r w:rsidRPr="00E4576B">
        <w:rPr>
          <w:rFonts w:ascii="Liberation Serif" w:eastAsia="NSimSun" w:hAnsi="Liberation Serif" w:cs="Arial"/>
          <w:kern w:val="2"/>
          <w:sz w:val="24"/>
          <w:szCs w:val="24"/>
          <w:lang w:eastAsia="zh-CN" w:bidi="hi-IN"/>
        </w:rPr>
        <w:br w:type="page"/>
      </w:r>
    </w:p>
    <w:p w:rsidR="00E04E6B" w:rsidRPr="00E4576B" w:rsidRDefault="00E04E6B" w:rsidP="00E04E6B">
      <w:pPr>
        <w:widowControl w:val="0"/>
        <w:pBdr>
          <w:top w:val="none" w:sz="0" w:space="0" w:color="000000"/>
          <w:left w:val="none" w:sz="0" w:space="0" w:color="000000"/>
          <w:bottom w:val="none" w:sz="0" w:space="0" w:color="000000"/>
          <w:right w:val="none" w:sz="0" w:space="0" w:color="000000"/>
        </w:pBdr>
        <w:spacing w:after="0"/>
        <w:jc w:val="left"/>
        <w:textAlignment w:val="baseline"/>
        <w:rPr>
          <w:rFonts w:ascii="Arial" w:eastAsia="NSimSun" w:hAnsi="Arial" w:cs="Arial"/>
          <w:b/>
          <w:kern w:val="2"/>
          <w:sz w:val="20"/>
          <w:szCs w:val="20"/>
          <w:lang w:eastAsia="zh-CN" w:bidi="hi-IN"/>
        </w:rPr>
      </w:pPr>
    </w:p>
    <w:p w:rsidR="00E04E6B" w:rsidRPr="00E4576B" w:rsidRDefault="00E04E6B" w:rsidP="000009FD">
      <w:pPr>
        <w:pStyle w:val="Ttulo1"/>
        <w:jc w:val="center"/>
        <w:rPr>
          <w:rFonts w:ascii="Spranq eco sans" w:eastAsia="Times New Roman" w:hAnsi="Spranq eco sans" w:cs="Spranq eco sans"/>
          <w:color w:val="auto"/>
          <w:sz w:val="20"/>
        </w:rPr>
      </w:pPr>
      <w:bookmarkStart w:id="31" w:name="_Toc149665247"/>
      <w:r w:rsidRPr="00E4576B">
        <w:rPr>
          <w:rFonts w:ascii="Arial" w:eastAsia="Times New Roman" w:hAnsi="Arial" w:cs="Spranq eco sans"/>
          <w:bCs w:val="0"/>
          <w:color w:val="auto"/>
          <w:sz w:val="20"/>
          <w:szCs w:val="20"/>
        </w:rPr>
        <w:t>ANEXO VI</w:t>
      </w:r>
      <w:bookmarkEnd w:id="31"/>
    </w:p>
    <w:p w:rsidR="00E04E6B" w:rsidRPr="00E4576B" w:rsidRDefault="00E04E6B" w:rsidP="00E04E6B">
      <w:pPr>
        <w:suppressLineNumbers/>
        <w:pBdr>
          <w:top w:val="none" w:sz="0" w:space="0" w:color="000000"/>
          <w:left w:val="none" w:sz="0" w:space="0" w:color="000000"/>
          <w:bottom w:val="none" w:sz="0" w:space="0" w:color="000000"/>
          <w:right w:val="none" w:sz="0" w:space="0" w:color="000000"/>
        </w:pBdr>
        <w:tabs>
          <w:tab w:val="left" w:pos="320"/>
        </w:tabs>
        <w:suppressAutoHyphens/>
        <w:spacing w:after="200" w:line="276" w:lineRule="auto"/>
        <w:ind w:left="18"/>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532"/>
        </w:tabs>
        <w:suppressAutoHyphens/>
        <w:spacing w:after="200" w:line="276" w:lineRule="auto"/>
        <w:ind w:left="266" w:right="-12"/>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b/>
          <w:bCs/>
          <w:kern w:val="2"/>
          <w:sz w:val="20"/>
          <w:szCs w:val="20"/>
          <w:lang w:eastAsia="zh-CN"/>
        </w:rPr>
        <w:t>DECLARAÇÃO LGPD.</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Myriad Pro" w:hAnsi="Arial" w:cs="Spranq eco sans"/>
          <w:kern w:val="2"/>
          <w:sz w:val="20"/>
          <w:lang w:eastAsia="zh-CN"/>
        </w:rPr>
        <w:t>XXXXXXXXXXXXXXXXXXXXXXX, inscrito no CNPJ n.º XXXXXXXX, por intermédio de seu representante legal, o(a) Sr.(a) XXXXXXXXXXXXXXXXXXXX, portador(a) da Carteira de Identidade n.º XXXXXXXX e do CPF n.º XXXXXXXX, DECLARA, para os devidos fins, que tem pleno conhecimento das regras contidas no edital de licitação e que possui as condições de habilitação previstas no edital, bem como tem ciência de que:</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 Como condição para participar desta licitação e ser contratado(a), o(a) interessado(a) deve fornecer para a Administração Pública diversos dados pessoais, entre eles:</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1.1. aqueles inerentes a documentos de identificação;</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1.2. referentes a participações societárias;</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1.3. informações inseridas em contratos sociais;</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1.4. endereços físicos e eletrônicos;</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1.5. estado civil;</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1.6. eventuais informações sobre cônjuges;</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1.7. relações de parentesco;</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1.8. número de telefone;</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1.9. sanções administrativas que esteja cumprindo perante a Administração Pública;</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1.10. informações sobre eventuais condenações no plano criminal ou por improbidade administrativa; dentre outros necessários à contratação.</w:t>
      </w:r>
    </w:p>
    <w:p w:rsidR="00E04E6B" w:rsidRPr="00E4576B" w:rsidRDefault="00E04E6B" w:rsidP="00E04E6B">
      <w:pPr>
        <w:pBdr>
          <w:top w:val="none" w:sz="0" w:space="0" w:color="000000"/>
          <w:left w:val="none" w:sz="0" w:space="0" w:color="000000"/>
          <w:bottom w:val="none" w:sz="0" w:space="0" w:color="000000"/>
          <w:right w:val="none" w:sz="0" w:space="0" w:color="000000"/>
        </w:pBdr>
        <w:suppressAutoHyphens/>
        <w:spacing w:line="276" w:lineRule="auto"/>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2. Essas informações constarão do processo administrativo e serão objeto de tratamento por parte da Administração Pública.</w:t>
      </w:r>
    </w:p>
    <w:p w:rsidR="00E04E6B" w:rsidRPr="00E4576B" w:rsidRDefault="00E04E6B" w:rsidP="00E04E6B">
      <w:pPr>
        <w:pBdr>
          <w:top w:val="none" w:sz="0" w:space="0" w:color="000000"/>
          <w:left w:val="none" w:sz="0" w:space="0" w:color="000000"/>
          <w:bottom w:val="none" w:sz="0" w:space="0" w:color="000000"/>
          <w:right w:val="none" w:sz="0" w:space="0" w:color="000000"/>
        </w:pBdr>
        <w:suppressAutoHyphens/>
        <w:spacing w:line="276" w:lineRule="auto"/>
        <w:jc w:val="both"/>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3. O tratamento dos dados pessoais relacionados aos processos de contratação se presume válido, legítimo e portanto, juridicamente adequado.</w:t>
      </w: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532"/>
        </w:tabs>
        <w:suppressAutoHyphens/>
        <w:spacing w:after="200" w:line="276" w:lineRule="auto"/>
        <w:ind w:left="266" w:right="-12"/>
        <w:textAlignment w:val="baseline"/>
        <w:rPr>
          <w:rFonts w:ascii="Arial" w:eastAsia="Times New Roman" w:hAnsi="Arial" w:cs="Spranq eco sans"/>
          <w:b/>
          <w:bC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tabs>
          <w:tab w:val="left" w:pos="320"/>
        </w:tabs>
        <w:suppressAutoHyphens/>
        <w:spacing w:after="57" w:line="276" w:lineRule="auto"/>
        <w:ind w:left="18"/>
        <w:jc w:val="left"/>
        <w:textAlignment w:val="baseline"/>
        <w:rPr>
          <w:rFonts w:ascii="Arial" w:eastAsia="Times New Roman" w:hAnsi="Arial" w:cs="Spranq eco sans"/>
          <w:kern w:val="2"/>
          <w:sz w:val="20"/>
          <w:szCs w:val="20"/>
          <w:lang w:eastAsia="zh-CN"/>
        </w:rPr>
      </w:pPr>
    </w:p>
    <w:p w:rsidR="00E04E6B" w:rsidRPr="00E4576B" w:rsidRDefault="00E04E6B" w:rsidP="00E04E6B">
      <w:pPr>
        <w:pBdr>
          <w:top w:val="none" w:sz="0" w:space="0" w:color="000000"/>
          <w:left w:val="none" w:sz="0" w:space="0" w:color="000000"/>
          <w:bottom w:val="none" w:sz="0" w:space="0" w:color="000000"/>
          <w:right w:val="none" w:sz="0" w:space="0" w:color="000000"/>
        </w:pBdr>
        <w:suppressAutoHyphens/>
        <w:spacing w:after="200" w:line="276" w:lineRule="auto"/>
        <w:jc w:val="both"/>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kern w:val="2"/>
          <w:sz w:val="20"/>
          <w:szCs w:val="20"/>
          <w:lang w:eastAsia="zh-CN"/>
        </w:rPr>
        <w:t>Local e data</w:t>
      </w:r>
    </w:p>
    <w:p w:rsidR="00E04E6B" w:rsidRPr="00E4576B" w:rsidRDefault="00E04E6B" w:rsidP="00E04E6B">
      <w:pPr>
        <w:suppressLineNumbers/>
        <w:pBdr>
          <w:top w:val="none" w:sz="0" w:space="0" w:color="000000"/>
          <w:left w:val="none" w:sz="0" w:space="0" w:color="000000"/>
          <w:bottom w:val="none" w:sz="0" w:space="0" w:color="000000"/>
          <w:right w:val="none" w:sz="0" w:space="0" w:color="000000"/>
        </w:pBdr>
        <w:suppressAutoHyphens/>
        <w:spacing w:after="200" w:line="276" w:lineRule="auto"/>
        <w:textAlignment w:val="baseline"/>
        <w:rPr>
          <w:rFonts w:ascii="Spranq eco sans" w:eastAsia="Times New Roman" w:hAnsi="Spranq eco sans" w:cs="Spranq eco sans"/>
          <w:kern w:val="2"/>
          <w:sz w:val="20"/>
          <w:lang w:eastAsia="zh-CN"/>
        </w:rPr>
      </w:pPr>
      <w:r w:rsidRPr="00E4576B">
        <w:rPr>
          <w:rFonts w:ascii="Arial" w:eastAsia="Times New Roman" w:hAnsi="Arial" w:cs="Spranq eco sans"/>
          <w:kern w:val="2"/>
          <w:sz w:val="20"/>
          <w:szCs w:val="20"/>
          <w:lang w:eastAsia="zh-CN"/>
        </w:rPr>
        <w:t>________________________________</w:t>
      </w:r>
    </w:p>
    <w:p w:rsidR="00E04E6B" w:rsidRPr="00E4576B" w:rsidRDefault="00E04E6B" w:rsidP="00E04E6B">
      <w:pPr>
        <w:suppressLineNumbers/>
        <w:pBdr>
          <w:top w:val="none" w:sz="0" w:space="0" w:color="000000"/>
          <w:left w:val="none" w:sz="0" w:space="0" w:color="000000"/>
          <w:bottom w:val="none" w:sz="0" w:space="0" w:color="000000"/>
          <w:right w:val="none" w:sz="0" w:space="0" w:color="000000"/>
        </w:pBdr>
        <w:tabs>
          <w:tab w:val="left" w:pos="532"/>
        </w:tabs>
        <w:suppressAutoHyphens/>
        <w:spacing w:after="200" w:line="276" w:lineRule="auto"/>
        <w:ind w:left="266" w:right="-12"/>
        <w:textAlignment w:val="baseline"/>
        <w:rPr>
          <w:rFonts w:ascii="Spranq eco sans" w:eastAsia="Times New Roman" w:hAnsi="Spranq eco sans" w:cs="Spranq eco sans"/>
          <w:kern w:val="2"/>
          <w:sz w:val="20"/>
          <w:lang w:eastAsia="zh-CN"/>
        </w:rPr>
      </w:pPr>
      <w:r w:rsidRPr="00E4576B">
        <w:rPr>
          <w:rFonts w:ascii="Arial" w:eastAsia="Calibri" w:hAnsi="Arial" w:cs="Spranq eco sans"/>
          <w:kern w:val="2"/>
          <w:sz w:val="20"/>
          <w:lang w:eastAsia="zh-CN"/>
        </w:rPr>
        <w:t>Representante Legal</w:t>
      </w:r>
    </w:p>
    <w:p w:rsidR="00F9468E" w:rsidRDefault="00F9468E">
      <w:r>
        <w:br w:type="page"/>
      </w:r>
    </w:p>
    <w:p w:rsidR="00F9468E" w:rsidRPr="00F9468E" w:rsidRDefault="00F9468E" w:rsidP="00F9468E">
      <w:pPr>
        <w:suppressLineNumbers/>
        <w:pBdr>
          <w:top w:val="none" w:sz="0" w:space="0" w:color="000000"/>
          <w:left w:val="none" w:sz="0" w:space="0" w:color="000000"/>
          <w:bottom w:val="none" w:sz="0" w:space="0" w:color="000000"/>
          <w:right w:val="none" w:sz="0" w:space="0" w:color="000000"/>
        </w:pBdr>
        <w:tabs>
          <w:tab w:val="left" w:pos="993"/>
          <w:tab w:val="center" w:pos="4252"/>
          <w:tab w:val="right" w:pos="8504"/>
        </w:tabs>
        <w:suppressAutoHyphens/>
        <w:spacing w:after="0"/>
        <w:textAlignment w:val="baseline"/>
        <w:rPr>
          <w:rFonts w:ascii="Arial" w:eastAsia="NSimSun" w:hAnsi="Arial" w:cs="Arial"/>
          <w:b/>
          <w:bCs/>
          <w:kern w:val="2"/>
          <w:sz w:val="20"/>
          <w:szCs w:val="20"/>
          <w:shd w:val="clear" w:color="auto" w:fill="FFFFFF"/>
          <w:lang w:eastAsia="zh-CN" w:bidi="hi-IN"/>
        </w:rPr>
      </w:pPr>
    </w:p>
    <w:p w:rsidR="00F9468E" w:rsidRPr="003011C5" w:rsidRDefault="00F9468E" w:rsidP="003011C5">
      <w:pPr>
        <w:pStyle w:val="Ttulo1"/>
        <w:jc w:val="center"/>
        <w:rPr>
          <w:rFonts w:ascii="Arial" w:hAnsi="Arial" w:cs="Arial"/>
          <w:color w:val="auto"/>
          <w:sz w:val="20"/>
          <w:szCs w:val="20"/>
          <w:lang w:bidi="hi-IN"/>
        </w:rPr>
      </w:pPr>
      <w:bookmarkStart w:id="32" w:name="_Toc149665248"/>
      <w:r w:rsidRPr="003011C5">
        <w:rPr>
          <w:rFonts w:ascii="Arial" w:hAnsi="Arial" w:cs="Arial"/>
          <w:color w:val="auto"/>
          <w:sz w:val="20"/>
          <w:szCs w:val="20"/>
          <w:shd w:val="clear" w:color="auto" w:fill="FFFFFF"/>
          <w:lang w:bidi="hi-IN"/>
        </w:rPr>
        <w:t>ANEXO VII</w:t>
      </w:r>
      <w:bookmarkEnd w:id="32"/>
    </w:p>
    <w:p w:rsidR="00F9468E" w:rsidRPr="003011C5" w:rsidRDefault="00F9468E" w:rsidP="003011C5">
      <w:pPr>
        <w:rPr>
          <w:rFonts w:ascii="Arial" w:hAnsi="Arial" w:cs="Arial"/>
          <w:b/>
          <w:kern w:val="2"/>
          <w:sz w:val="20"/>
          <w:szCs w:val="20"/>
          <w:shd w:val="clear" w:color="auto" w:fill="FFFFFF"/>
          <w:lang w:eastAsia="zh-CN" w:bidi="hi-IN"/>
        </w:rPr>
      </w:pPr>
    </w:p>
    <w:p w:rsidR="00F9468E" w:rsidRPr="003011C5" w:rsidRDefault="00F9468E" w:rsidP="003011C5">
      <w:pPr>
        <w:rPr>
          <w:rFonts w:ascii="Arial" w:hAnsi="Arial" w:cs="Arial"/>
          <w:b/>
          <w:kern w:val="2"/>
          <w:sz w:val="20"/>
          <w:szCs w:val="20"/>
          <w:lang w:eastAsia="zh-CN" w:bidi="hi-IN"/>
        </w:rPr>
      </w:pPr>
      <w:r w:rsidRPr="003011C5">
        <w:rPr>
          <w:rFonts w:ascii="Arial" w:hAnsi="Arial" w:cs="Arial"/>
          <w:b/>
          <w:kern w:val="2"/>
          <w:sz w:val="20"/>
          <w:szCs w:val="20"/>
          <w:shd w:val="clear" w:color="auto" w:fill="FFFFFF"/>
          <w:lang w:eastAsia="zh-CN" w:bidi="hi-IN"/>
        </w:rPr>
        <w:t>ANEXO À NOTA DE EMPENHO</w:t>
      </w:r>
    </w:p>
    <w:p w:rsidR="00F9468E" w:rsidRPr="003011C5" w:rsidRDefault="00F9468E" w:rsidP="003011C5">
      <w:pPr>
        <w:rPr>
          <w:rFonts w:ascii="Arial" w:hAnsi="Arial" w:cs="Arial"/>
          <w:b/>
          <w:kern w:val="2"/>
          <w:sz w:val="20"/>
          <w:szCs w:val="20"/>
          <w:shd w:val="clear" w:color="auto" w:fill="FFFFFF"/>
          <w:lang w:eastAsia="zh-CN" w:bidi="hi-IN"/>
        </w:rPr>
      </w:pPr>
    </w:p>
    <w:p w:rsidR="00F9468E" w:rsidRPr="00F9468E" w:rsidRDefault="00F9468E" w:rsidP="00F9468E">
      <w:pPr>
        <w:suppressLineNumbers/>
        <w:pBdr>
          <w:top w:val="none" w:sz="0" w:space="0" w:color="000000"/>
          <w:left w:val="none" w:sz="0" w:space="0" w:color="000000"/>
          <w:bottom w:val="none" w:sz="0" w:space="0" w:color="000000"/>
          <w:right w:val="none" w:sz="0" w:space="0" w:color="000000"/>
        </w:pBdr>
        <w:tabs>
          <w:tab w:val="left" w:pos="1029"/>
          <w:tab w:val="center" w:pos="4288"/>
          <w:tab w:val="right" w:pos="8540"/>
        </w:tabs>
        <w:suppressAutoHyphens/>
        <w:spacing w:after="0"/>
        <w:ind w:left="18"/>
        <w:textAlignment w:val="baseline"/>
        <w:rPr>
          <w:rFonts w:ascii="Arial" w:eastAsia="NSimSun" w:hAnsi="Arial" w:cs="Arial"/>
          <w:b/>
          <w:bCs/>
          <w:kern w:val="2"/>
          <w:sz w:val="20"/>
          <w:szCs w:val="20"/>
          <w:shd w:val="clear" w:color="auto" w:fill="FFFFFF"/>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line="276" w:lineRule="auto"/>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NOTA DE EMPENHO N°XXXXXXXX</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line="276" w:lineRule="auto"/>
        <w:ind w:left="27"/>
        <w:jc w:val="both"/>
        <w:textAlignment w:val="baseline"/>
        <w:rPr>
          <w:rFonts w:ascii="Arial" w:eastAsia="NSimSun" w:hAnsi="Arial" w:cs="Arial"/>
          <w:b/>
          <w:bCs/>
          <w:kern w:val="2"/>
          <w:sz w:val="20"/>
          <w:szCs w:val="20"/>
          <w:shd w:val="clear" w:color="auto" w:fill="FFFF0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line="276" w:lineRule="auto"/>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VALOR XXXXXXXX</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line="276" w:lineRule="auto"/>
        <w:ind w:left="27"/>
        <w:jc w:val="both"/>
        <w:textAlignment w:val="baseline"/>
        <w:rPr>
          <w:rFonts w:ascii="Arial" w:eastAsia="NSimSun" w:hAnsi="Arial" w:cs="Arial"/>
          <w:kern w:val="2"/>
          <w:sz w:val="20"/>
          <w:szCs w:val="20"/>
          <w:shd w:val="clear" w:color="auto" w:fill="FFFF0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1 DA VINCULAÇÃO AO INSTRUMENTO CONVOCATÓRIO:</w:t>
      </w:r>
      <w:r w:rsidRPr="00F9468E">
        <w:rPr>
          <w:rFonts w:ascii="Arial" w:eastAsia="NSimSun" w:hAnsi="Arial" w:cs="Arial"/>
          <w:kern w:val="2"/>
          <w:sz w:val="20"/>
          <w:lang w:eastAsia="zh-CN" w:bidi="hi-IN"/>
        </w:rPr>
        <w:t xml:space="preserve"> Integra este instrumento o Edital de Pregão Eletrônicon.º .../2023, bem como os seus Anexos e o Descritivo da Proposta de Preços constantes do Protocolado n.º XXXXXX, independentemente de transcrição.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2.DOPAGAMENTO: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2.1</w:t>
      </w:r>
      <w:r w:rsidRPr="00F9468E">
        <w:rPr>
          <w:rFonts w:ascii="Arial" w:eastAsia="NSimSun" w:hAnsi="Arial" w:cs="Arial"/>
          <w:kern w:val="2"/>
          <w:sz w:val="20"/>
          <w:lang w:eastAsia="zh-CN" w:bidi="hi-IN"/>
        </w:rPr>
        <w:t xml:space="preserve"> O </w:t>
      </w:r>
      <w:r w:rsidRPr="00F9468E">
        <w:rPr>
          <w:rFonts w:ascii="Arial" w:eastAsia="Calibri" w:hAnsi="Arial" w:cs="Arial"/>
          <w:kern w:val="2"/>
          <w:sz w:val="20"/>
          <w:lang w:eastAsia="zh-CN"/>
        </w:rPr>
        <w:t>pagamento de cada fatura deverá ser realizada em um prazo não superior a 30 (trinta) dias contados a partir do atesto da Nota Fiscal, após comprovado o adimplemento do Contratado em todas as suas obrigações, já deduzidas as glosas e notas de débitos</w:t>
      </w:r>
      <w:r w:rsidRPr="00F9468E">
        <w:rPr>
          <w:rFonts w:ascii="Arial" w:eastAsia="NSimSun" w:hAnsi="Arial" w:cs="Arial"/>
          <w:kern w:val="2"/>
          <w:sz w:val="20"/>
          <w:lang w:eastAsia="zh-CN" w:bidi="hi-IN"/>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2.2</w:t>
      </w:r>
      <w:r w:rsidRPr="00F9468E">
        <w:rPr>
          <w:rFonts w:ascii="Arial" w:eastAsia="NSimSun" w:hAnsi="Arial" w:cs="Arial"/>
          <w:kern w:val="2"/>
          <w:sz w:val="20"/>
          <w:lang w:eastAsia="zh-CN" w:bidi="hi-IN"/>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2.2.1 </w:t>
      </w:r>
      <w:r w:rsidRPr="00F9468E">
        <w:rPr>
          <w:rFonts w:ascii="Arial" w:eastAsia="NSimSun" w:hAnsi="Arial" w:cs="Arial"/>
          <w:kern w:val="2"/>
          <w:sz w:val="20"/>
          <w:lang w:eastAsia="zh-CN" w:bidi="hi-IN"/>
        </w:rPr>
        <w:t>Os pagamentos ficarão condicionados à prévia informação pelo credor, dos dados da conta corrente junto à instituição financeira contratada pelo Estado, conforme o disposto no Decreto n.º 4.505, de 2016, ressalvadas as exceções previstas no mesmo diploma legal.</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2.3 </w:t>
      </w:r>
      <w:r w:rsidRPr="00F9468E">
        <w:rPr>
          <w:rFonts w:ascii="Arial" w:eastAsia="NSimSun" w:hAnsi="Arial" w:cs="Arial"/>
          <w:kern w:val="2"/>
          <w:sz w:val="20"/>
          <w:lang w:eastAsia="zh-CN" w:bidi="hi-IN"/>
        </w:rPr>
        <w:t>O prazo estabelecido no item 2.1 ficará suspenso na hipótese prevista no item 12.4.1 das Condições Gerais do Pregão.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2.3.1</w:t>
      </w:r>
      <w:r w:rsidRPr="00F9468E">
        <w:rPr>
          <w:rFonts w:ascii="Arial" w:eastAsia="NSimSun" w:hAnsi="Arial" w:cs="Arial"/>
          <w:kern w:val="2"/>
          <w:sz w:val="20"/>
          <w:lang w:eastAsia="zh-CN" w:bidi="hi-IN"/>
        </w:rPr>
        <w:t>. Decorrido o prazo de adimplemento da multa, caso esta não tenha sido paga, os valores serão descontados da fatura apresentada.</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Microsoft YaHei" w:hAnsi="Arial" w:cs="Arial"/>
          <w:b/>
          <w:bCs/>
          <w:kern w:val="2"/>
          <w:sz w:val="20"/>
          <w:lang w:eastAsia="zh-CN" w:bidi="hi-IN"/>
        </w:rPr>
        <w:t xml:space="preserve">2.4 </w:t>
      </w:r>
      <w:r w:rsidRPr="00F9468E">
        <w:rPr>
          <w:rFonts w:ascii="Arial" w:eastAsia="NSimSun" w:hAnsi="Arial" w:cs="Arial"/>
          <w:kern w:val="2"/>
          <w:sz w:val="20"/>
          <w:lang w:eastAsia="zh-CN" w:bidi="hi-IN"/>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t>EM = I x N x VP, sendo:</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t>EM = Encargos moratórios;</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t>N = Número de dias entre a data prevista para o pagamento e a do efetivo pagamento;</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t>VP = Valor da parcela a ser paga.</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t>I = Índice de compensação financeira = 0,00016438, assim apurado:</w:t>
      </w:r>
    </w:p>
    <w:tbl>
      <w:tblPr>
        <w:tblW w:w="0" w:type="auto"/>
        <w:tblInd w:w="60" w:type="dxa"/>
        <w:tblLayout w:type="fixed"/>
        <w:tblCellMar>
          <w:left w:w="70" w:type="dxa"/>
          <w:right w:w="70" w:type="dxa"/>
        </w:tblCellMar>
        <w:tblLook w:val="0000"/>
      </w:tblPr>
      <w:tblGrid>
        <w:gridCol w:w="1603"/>
        <w:gridCol w:w="1797"/>
        <w:gridCol w:w="5900"/>
      </w:tblGrid>
      <w:tr w:rsidR="00F9468E" w:rsidRPr="00F9468E" w:rsidTr="00F9468E">
        <w:trPr>
          <w:trHeight w:val="859"/>
        </w:trPr>
        <w:tc>
          <w:tcPr>
            <w:tcW w:w="1603" w:type="dxa"/>
            <w:vAlign w:val="center"/>
          </w:tcPr>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val="en-US" w:eastAsia="zh-CN" w:bidi="hi-IN"/>
              </w:rPr>
              <w:t>I = (TX)</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shd w:val="clear" w:color="auto" w:fill="FFFFFF"/>
                <w:lang w:val="en-US" w:eastAsia="zh-CN" w:bidi="hi-IN"/>
              </w:rPr>
            </w:pPr>
          </w:p>
        </w:tc>
        <w:tc>
          <w:tcPr>
            <w:tcW w:w="1797" w:type="dxa"/>
            <w:vAlign w:val="center"/>
          </w:tcPr>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napToGrid w:val="0"/>
              <w:spacing w:before="57" w:after="57"/>
              <w:ind w:left="27"/>
              <w:jc w:val="both"/>
              <w:textAlignment w:val="baseline"/>
              <w:rPr>
                <w:rFonts w:ascii="Arial" w:eastAsia="NSimSun" w:hAnsi="Arial" w:cs="Arial"/>
                <w:kern w:val="2"/>
                <w:sz w:val="20"/>
                <w:szCs w:val="20"/>
                <w:shd w:val="clear" w:color="auto" w:fill="FFFFFF"/>
                <w:lang w:val="en-US"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lang w:val="en-US" w:eastAsia="zh-CN" w:bidi="hi-IN"/>
              </w:rPr>
              <w:t xml:space="preserve">I = </w:t>
            </w:r>
            <w:r w:rsidRPr="00F9468E">
              <w:rPr>
                <w:rFonts w:ascii="Arial" w:eastAsia="NSimSun" w:hAnsi="Arial" w:cs="Arial"/>
                <w:kern w:val="2"/>
                <w:sz w:val="20"/>
                <w:u w:val="single"/>
                <w:lang w:val="en-US" w:eastAsia="zh-CN" w:bidi="hi-IN"/>
              </w:rPr>
              <w:t>(6/100)</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lang w:eastAsia="zh-CN" w:bidi="hi-IN"/>
              </w:rPr>
              <w:t>365</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shd w:val="clear" w:color="auto" w:fill="FFFFFF"/>
                <w:lang w:eastAsia="zh-CN" w:bidi="hi-IN"/>
              </w:rPr>
            </w:pPr>
          </w:p>
        </w:tc>
        <w:tc>
          <w:tcPr>
            <w:tcW w:w="5900" w:type="dxa"/>
            <w:vAlign w:val="center"/>
          </w:tcPr>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lastRenderedPageBreak/>
              <w:t>I = 0,00016438</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1755"/>
              </w:tabs>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kern w:val="2"/>
                <w:sz w:val="20"/>
                <w:szCs w:val="20"/>
                <w:shd w:val="clear" w:color="auto" w:fill="FFFFFF"/>
                <w:lang w:eastAsia="zh-CN" w:bidi="hi-IN"/>
              </w:rPr>
              <w:t>TX = Percentual da taxa anual = 6%.</w:t>
            </w:r>
          </w:p>
        </w:tc>
      </w:tr>
    </w:tbl>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3 DAS OBRIGAÇÕES E RESPONSABILIDADES DO FORNECEDOR: </w:t>
      </w:r>
      <w:r w:rsidRPr="00F9468E">
        <w:rPr>
          <w:rFonts w:ascii="Arial" w:eastAsia="NSimSun" w:hAnsi="Arial" w:cs="Arial"/>
          <w:kern w:val="2"/>
          <w:sz w:val="20"/>
          <w:lang w:eastAsia="zh-CN" w:bidi="hi-IN"/>
        </w:rPr>
        <w:t>o contratado deverá:</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3.1.</w:t>
      </w:r>
      <w:r w:rsidRPr="00F9468E">
        <w:rPr>
          <w:rFonts w:ascii="Arial" w:eastAsia="NSimSun" w:hAnsi="Arial" w:cs="Arial"/>
          <w:kern w:val="2"/>
          <w:sz w:val="20"/>
          <w:lang w:eastAsia="zh-CN" w:bidi="hi-IN"/>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3.2 </w:t>
      </w:r>
      <w:r w:rsidRPr="00F9468E">
        <w:rPr>
          <w:rFonts w:ascii="Arial" w:eastAsia="NSimSun" w:hAnsi="Arial" w:cs="Arial"/>
          <w:kern w:val="2"/>
          <w:sz w:val="20"/>
          <w:lang w:eastAsia="zh-CN" w:bidi="hi-IN"/>
        </w:rPr>
        <w:t>responsabilizar-se pelos vícios e danos decorrentes do objeto, de acordo com os artigos 12, 13 e 17 a 27, do Código de Defesa do Consumidor (Lei n.º 8.078, de 1990);</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3.3</w:t>
      </w:r>
      <w:r w:rsidRPr="00F9468E">
        <w:rPr>
          <w:rFonts w:ascii="Arial" w:eastAsia="NSimSun" w:hAnsi="Arial" w:cs="Arial"/>
          <w:kern w:val="2"/>
          <w:sz w:val="20"/>
          <w:lang w:eastAsia="zh-CN" w:bidi="hi-IN"/>
        </w:rPr>
        <w:t xml:space="preserve"> substituir, reparar ou corrigir, às suas expensas, no prazo fixado no termo de referência, o objeto com avarias ou defeitos;</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3.4</w:t>
      </w:r>
      <w:r w:rsidRPr="00F9468E">
        <w:rPr>
          <w:rFonts w:ascii="Arial" w:eastAsia="NSimSun" w:hAnsi="Arial" w:cs="Arial"/>
          <w:kern w:val="2"/>
          <w:sz w:val="20"/>
          <w:lang w:eastAsia="zh-CN" w:bidi="hi-IN"/>
        </w:rPr>
        <w:t xml:space="preserve"> comunicar ao Contratante, no prazo máximo de 24 (vinte e quatro) horas que antecede a data da entrega,</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3.5 </w:t>
      </w:r>
      <w:r w:rsidRPr="00F9468E">
        <w:rPr>
          <w:rFonts w:ascii="Arial" w:eastAsia="NSimSun" w:hAnsi="Arial" w:cs="Arial"/>
          <w:kern w:val="2"/>
          <w:sz w:val="20"/>
          <w:lang w:eastAsia="zh-CN" w:bidi="hi-IN"/>
        </w:rPr>
        <w:t>indicar preposto para representá-la durante a execução do contrato, e manter comunicação com representante da Administração para a gestão do contrato;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3.6</w:t>
      </w:r>
      <w:r w:rsidRPr="00F9468E">
        <w:rPr>
          <w:rFonts w:ascii="Arial" w:eastAsia="NSimSun" w:hAnsi="Arial" w:cs="Arial"/>
          <w:kern w:val="2"/>
          <w:sz w:val="20"/>
          <w:lang w:eastAsia="zh-CN" w:bidi="hi-IN"/>
        </w:rPr>
        <w:t xml:space="preserve"> manter atualizado os seus dados no Portal Nacional de Contratações Públicas (PNCP) e no Cadastro Unificado de Fornecedores do Estado do Paraná, conforme legislação vigente;</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3.7</w:t>
      </w:r>
      <w:r w:rsidRPr="00F9468E">
        <w:rPr>
          <w:rFonts w:ascii="Arial" w:eastAsia="NSimSun" w:hAnsi="Arial" w:cs="Arial"/>
          <w:kern w:val="2"/>
          <w:sz w:val="20"/>
          <w:lang w:eastAsia="zh-CN" w:bidi="hi-IN"/>
        </w:rPr>
        <w:t xml:space="preserve"> guardar sigilo sobre todas as informações obtidas em decorrência do cumprimento do contrato;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3.8</w:t>
      </w:r>
      <w:r w:rsidRPr="00F9468E">
        <w:rPr>
          <w:rFonts w:ascii="Arial" w:eastAsia="NSimSun" w:hAnsi="Arial" w:cs="Arial"/>
          <w:kern w:val="2"/>
          <w:sz w:val="20"/>
          <w:lang w:eastAsia="zh-CN" w:bidi="hi-IN"/>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3.8.1 </w:t>
      </w:r>
      <w:r w:rsidRPr="00F9468E">
        <w:rPr>
          <w:rFonts w:ascii="Arial" w:eastAsia="NSimSun" w:hAnsi="Arial" w:cs="Arial"/>
          <w:kern w:val="2"/>
          <w:sz w:val="20"/>
          <w:lang w:eastAsia="zh-CN" w:bidi="hi-IN"/>
        </w:rPr>
        <w:t>alteração qualitativa do projeto ou de suas especificações pela Administração;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3.8.2 </w:t>
      </w:r>
      <w:r w:rsidRPr="00F9468E">
        <w:rPr>
          <w:rFonts w:ascii="Arial" w:eastAsia="NSimSun" w:hAnsi="Arial" w:cs="Arial"/>
          <w:kern w:val="2"/>
          <w:sz w:val="20"/>
          <w:lang w:eastAsia="zh-CN" w:bidi="hi-IN"/>
        </w:rPr>
        <w:t>retardamento na expedição da ordem de execução do serviço ou autorização de fornecimento, interrupção da execução do contrato ou diminuição do ritmo do trabalho, por ordem e no interesse da Administração;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3.8.3 </w:t>
      </w:r>
      <w:r w:rsidRPr="00F9468E">
        <w:rPr>
          <w:rFonts w:ascii="Arial" w:eastAsia="NSimSun" w:hAnsi="Arial" w:cs="Arial"/>
          <w:kern w:val="2"/>
          <w:sz w:val="20"/>
          <w:lang w:eastAsia="zh-CN" w:bidi="hi-IN"/>
        </w:rPr>
        <w:t>aumento das quantidades inicialmente previstas no contrato, nos limites permitidos pela Lei Federal n.º 14.133, de 2021;</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4 </w:t>
      </w:r>
      <w:r w:rsidRPr="00F9468E">
        <w:rPr>
          <w:rFonts w:ascii="Arial" w:eastAsia="MS Mincho" w:hAnsi="Arial" w:cs="Arial"/>
          <w:b/>
          <w:bCs/>
          <w:kern w:val="2"/>
          <w:sz w:val="20"/>
          <w:lang w:eastAsia="zh-CN" w:bidi="hi-IN"/>
        </w:rPr>
        <w:t>SANÇÕES ADMINISTRATIVAS</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0"/>
        <w:ind w:left="9" w:right="-55"/>
        <w:jc w:val="both"/>
        <w:textAlignment w:val="baseline"/>
        <w:rPr>
          <w:rFonts w:ascii="Arial" w:eastAsia="NSimSun" w:hAnsi="Arial" w:cs="Arial"/>
          <w:kern w:val="2"/>
          <w:sz w:val="20"/>
          <w:szCs w:val="20"/>
          <w:lang w:eastAsia="zh-CN" w:bidi="hi-IN"/>
        </w:rPr>
      </w:pPr>
      <w:r w:rsidRPr="00F9468E">
        <w:rPr>
          <w:rFonts w:ascii="Arial" w:eastAsia="Arial" w:hAnsi="Arial" w:cs="Arial"/>
          <w:b/>
          <w:bCs/>
          <w:kern w:val="2"/>
          <w:sz w:val="20"/>
          <w:lang w:eastAsia="zh-CN" w:bidi="hi-IN"/>
        </w:rPr>
        <w:t xml:space="preserve">4.1. </w:t>
      </w:r>
      <w:r w:rsidRPr="00F9468E">
        <w:rPr>
          <w:rFonts w:ascii="Arial" w:eastAsia="Arial" w:hAnsi="Arial" w:cs="Arial"/>
          <w:kern w:val="2"/>
          <w:sz w:val="20"/>
          <w:lang w:eastAsia="zh-CN" w:bidi="hi-IN"/>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4.2.</w:t>
      </w:r>
      <w:r w:rsidRPr="00F9468E">
        <w:rPr>
          <w:rFonts w:ascii="Arial" w:eastAsia="NSimSun" w:hAnsi="Arial" w:cs="Arial"/>
          <w:kern w:val="2"/>
          <w:sz w:val="20"/>
          <w:lang w:eastAsia="zh-CN" w:bidi="hi-IN"/>
        </w:rPr>
        <w:t xml:space="preserve"> A multa não poderá ser inferior a 0,5% (cinco décimos por cento), nem superior a 30% (trinta por cento) sobre o valor total do lote no qual participou ou do contrato, observando ainda as seguintes variações:</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a)</w:t>
      </w:r>
      <w:r w:rsidRPr="00F9468E">
        <w:rPr>
          <w:rFonts w:ascii="Arial" w:eastAsia="NSimSun" w:hAnsi="Arial" w:cs="Arial"/>
          <w:kern w:val="2"/>
          <w:sz w:val="20"/>
          <w:lang w:eastAsia="zh-CN" w:bidi="hi-IN"/>
        </w:rPr>
        <w:t xml:space="preserve"> multa de 0,5% a 5%, nos casos das infrações previstas no art. 195, do Decreto Estadual 10.086/2022;</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b) </w:t>
      </w:r>
      <w:r w:rsidRPr="00F9468E">
        <w:rPr>
          <w:rFonts w:ascii="Arial" w:eastAsia="NSimSun" w:hAnsi="Arial" w:cs="Arial"/>
          <w:kern w:val="2"/>
          <w:sz w:val="20"/>
          <w:lang w:eastAsia="zh-CN" w:bidi="hi-IN"/>
        </w:rPr>
        <w:t>multa de 5% a 30%, nos casos das infrações previstas no art. 196, do Decreto Estadual 10.086/2022;</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c) </w:t>
      </w:r>
      <w:r w:rsidRPr="00F9468E">
        <w:rPr>
          <w:rFonts w:ascii="Arial" w:eastAsia="NSimSun" w:hAnsi="Arial" w:cs="Arial"/>
          <w:kern w:val="2"/>
          <w:sz w:val="20"/>
          <w:lang w:eastAsia="zh-CN" w:bidi="hi-IN"/>
        </w:rPr>
        <w:t>multa de 15% a 30%, nos casos das infrações previstas no art. 197, do Decreto Estadual 10.086/2022;</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4.3.</w:t>
      </w:r>
      <w:r w:rsidRPr="00F9468E">
        <w:rPr>
          <w:rFonts w:ascii="Arial" w:eastAsia="NSimSun" w:hAnsi="Arial" w:cs="Arial"/>
          <w:kern w:val="2"/>
          <w:sz w:val="20"/>
          <w:lang w:eastAsia="zh-CN" w:bidi="hi-IN"/>
        </w:rPr>
        <w:t xml:space="preserve"> O cálculo da multa será justificado e levará em conta o disposto nos arts. 210 a 212, do Decreto Estadual 10.086/2022.</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4.4.</w:t>
      </w:r>
      <w:r w:rsidRPr="00F9468E">
        <w:rPr>
          <w:rFonts w:ascii="Arial" w:eastAsia="NSimSun" w:hAnsi="Arial" w:cs="Arial"/>
          <w:kern w:val="2"/>
          <w:sz w:val="20"/>
          <w:lang w:eastAsia="zh-CN" w:bidi="hi-IN"/>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lastRenderedPageBreak/>
        <w:t>4.4.1.</w:t>
      </w:r>
      <w:r w:rsidRPr="00F9468E">
        <w:rPr>
          <w:rFonts w:ascii="Arial" w:eastAsia="NSimSun" w:hAnsi="Arial" w:cs="Arial"/>
          <w:kern w:val="2"/>
          <w:sz w:val="20"/>
          <w:lang w:eastAsia="zh-CN" w:bidi="hi-IN"/>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jc w:val="both"/>
        <w:textAlignment w:val="baseline"/>
        <w:rPr>
          <w:rFonts w:ascii="Arial" w:eastAsia="NSimSun" w:hAnsi="Arial" w:cs="Arial"/>
          <w:kern w:val="2"/>
          <w:sz w:val="20"/>
          <w:szCs w:val="20"/>
          <w:lang w:eastAsia="zh-CN" w:bidi="hi-IN"/>
        </w:rPr>
      </w:pPr>
      <w:r w:rsidRPr="00F9468E">
        <w:rPr>
          <w:rFonts w:ascii="Arial" w:eastAsia="Arial" w:hAnsi="Arial" w:cs="Arial"/>
          <w:b/>
          <w:bCs/>
          <w:kern w:val="2"/>
          <w:sz w:val="20"/>
          <w:lang w:eastAsia="zh-CN" w:bidi="hi-IN"/>
        </w:rPr>
        <w:t>4.5.</w:t>
      </w:r>
      <w:r w:rsidRPr="00F9468E">
        <w:rPr>
          <w:rFonts w:ascii="Arial" w:eastAsia="Arial" w:hAnsi="Arial" w:cs="Arial"/>
          <w:kern w:val="2"/>
          <w:sz w:val="20"/>
          <w:lang w:eastAsia="zh-CN" w:bidi="hi-IN"/>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0"/>
        <w:ind w:left="9" w:right="-55"/>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4.6 </w:t>
      </w:r>
      <w:r w:rsidRPr="00F9468E">
        <w:rPr>
          <w:rFonts w:ascii="Arial" w:eastAsia="NSimSun" w:hAnsi="Arial" w:cs="Arial"/>
          <w:kern w:val="2"/>
          <w:sz w:val="20"/>
          <w:lang w:eastAsia="zh-CN" w:bidi="hi-IN"/>
        </w:rPr>
        <w:t>O procedimento para aplicação das sanções seguirá o disposto no Capítulo XVI, do Título I, do Decreto n.º 10.086, de 2022. e na Lei n.º 20.656, de 2021.</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567"/>
        </w:tabs>
        <w:suppressAutoHyphens/>
        <w:spacing w:before="57" w:after="0"/>
        <w:ind w:left="9" w:right="-55"/>
        <w:jc w:val="both"/>
        <w:textAlignment w:val="baseline"/>
        <w:rPr>
          <w:rFonts w:ascii="Arial" w:eastAsia="NSimSun" w:hAnsi="Arial" w:cs="Arial"/>
          <w:kern w:val="2"/>
          <w:sz w:val="20"/>
          <w:szCs w:val="20"/>
          <w:lang w:eastAsia="zh-CN" w:bidi="hi-IN"/>
        </w:rPr>
      </w:pPr>
      <w:r w:rsidRPr="00F9468E">
        <w:rPr>
          <w:rFonts w:ascii="Arial" w:eastAsia="Arial" w:hAnsi="Arial" w:cs="Arial"/>
          <w:b/>
          <w:bCs/>
          <w:kern w:val="2"/>
          <w:sz w:val="20"/>
          <w:lang w:eastAsia="zh-CN" w:bidi="hi-IN"/>
        </w:rPr>
        <w:t xml:space="preserve">4.7 </w:t>
      </w:r>
      <w:r w:rsidRPr="00F9468E">
        <w:rPr>
          <w:rFonts w:ascii="Arial" w:eastAsia="NSimSun" w:hAnsi="Arial" w:cs="Arial"/>
          <w:kern w:val="2"/>
          <w:sz w:val="20"/>
          <w:lang w:eastAsia="zh-CN" w:bidi="hi-IN"/>
        </w:rPr>
        <w:t>Nos casos não previstos no instrumento convocatório, inclusive sobre o procedimento de aplicação das sanções administrativas, deverão ser observadas as disposições da Lei Federal n.º 14.133, de 2021 e no Decreto n.º 10.086, de 2022.</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567"/>
        </w:tabs>
        <w:suppressAutoHyphens/>
        <w:spacing w:before="57" w:after="0"/>
        <w:ind w:left="9" w:right="-55"/>
        <w:jc w:val="both"/>
        <w:textAlignment w:val="baseline"/>
        <w:rPr>
          <w:rFonts w:ascii="Arial" w:eastAsia="NSimSun" w:hAnsi="Arial" w:cs="Arial"/>
          <w:kern w:val="2"/>
          <w:sz w:val="20"/>
          <w:szCs w:val="20"/>
          <w:lang w:eastAsia="zh-CN" w:bidi="hi-IN"/>
        </w:rPr>
      </w:pPr>
      <w:r w:rsidRPr="00F9468E">
        <w:rPr>
          <w:rFonts w:ascii="Arial" w:eastAsia="Arial" w:hAnsi="Arial" w:cs="Arial"/>
          <w:b/>
          <w:bCs/>
          <w:kern w:val="2"/>
          <w:sz w:val="20"/>
          <w:lang w:eastAsia="zh-CN" w:bidi="hi-IN"/>
        </w:rPr>
        <w:t xml:space="preserve">4.8 </w:t>
      </w:r>
      <w:r w:rsidRPr="00F9468E">
        <w:rPr>
          <w:rFonts w:ascii="Arial" w:eastAsia="Arial" w:hAnsi="Arial" w:cs="Arial"/>
          <w:kern w:val="2"/>
          <w:sz w:val="20"/>
          <w:lang w:eastAsia="zh-CN" w:bidi="hi-IN"/>
        </w:rPr>
        <w:t>Sem prejuízo das sanções previstas nos itens anteriores, a</w:t>
      </w:r>
      <w:r w:rsidRPr="00F9468E">
        <w:rPr>
          <w:rFonts w:ascii="Arial" w:eastAsia="NSimSun" w:hAnsi="Arial" w:cs="Arial"/>
          <w:kern w:val="2"/>
          <w:sz w:val="20"/>
          <w:lang w:eastAsia="zh-CN" w:bidi="hi-IN"/>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567"/>
        </w:tabs>
        <w:suppressAutoHyphens/>
        <w:spacing w:before="57" w:after="0"/>
        <w:ind w:left="9" w:right="-55"/>
        <w:jc w:val="both"/>
        <w:textAlignment w:val="baseline"/>
        <w:rPr>
          <w:rFonts w:ascii="Arial" w:eastAsia="NSimSun" w:hAnsi="Arial" w:cs="Arial"/>
          <w:kern w:val="2"/>
          <w:sz w:val="20"/>
          <w:szCs w:val="20"/>
          <w:lang w:eastAsia="zh-CN" w:bidi="hi-IN"/>
        </w:rPr>
      </w:pPr>
      <w:r w:rsidRPr="00F9468E">
        <w:rPr>
          <w:rFonts w:ascii="Arial" w:eastAsia="Arial" w:hAnsi="Arial" w:cs="Arial"/>
          <w:b/>
          <w:bCs/>
          <w:kern w:val="2"/>
          <w:sz w:val="20"/>
          <w:lang w:eastAsia="zh-CN" w:bidi="hi-IN"/>
        </w:rPr>
        <w:t xml:space="preserve">4.9 </w:t>
      </w:r>
      <w:r w:rsidRPr="00F9468E">
        <w:rPr>
          <w:rFonts w:ascii="Arial" w:eastAsia="NSimSun" w:hAnsi="Arial" w:cs="Arial"/>
          <w:kern w:val="2"/>
          <w:sz w:val="20"/>
          <w:lang w:eastAsia="zh-CN" w:bidi="hi-IN"/>
        </w:rPr>
        <w:t xml:space="preserve">Quaisquer penalidades aplicadas serão transcritas no Portal Nacional de Contratações Públicas (PNCP) e no </w:t>
      </w:r>
      <w:r w:rsidRPr="00F9468E">
        <w:rPr>
          <w:rFonts w:ascii="Arial" w:eastAsia="MS Mincho" w:hAnsi="Arial" w:cs="Arial"/>
          <w:kern w:val="2"/>
          <w:sz w:val="20"/>
          <w:lang w:eastAsia="zh-CN" w:bidi="hi-IN"/>
        </w:rPr>
        <w:t>Cadastro Unificado de Fornecedores do Estado do Paraná (CFPR).</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567"/>
        </w:tabs>
        <w:suppressAutoHyphens/>
        <w:spacing w:before="57" w:after="0"/>
        <w:ind w:left="9" w:right="-55"/>
        <w:jc w:val="both"/>
        <w:textAlignment w:val="baseline"/>
        <w:rPr>
          <w:rFonts w:ascii="Arial" w:eastAsia="NSimSun" w:hAnsi="Arial" w:cs="Arial"/>
          <w:kern w:val="2"/>
          <w:sz w:val="20"/>
          <w:szCs w:val="20"/>
          <w:lang w:eastAsia="zh-CN" w:bidi="hi-IN"/>
        </w:rPr>
      </w:pPr>
      <w:r w:rsidRPr="00F9468E">
        <w:rPr>
          <w:rFonts w:ascii="Arial" w:eastAsia="MS Mincho" w:hAnsi="Arial" w:cs="Arial"/>
          <w:b/>
          <w:bCs/>
          <w:kern w:val="2"/>
          <w:sz w:val="20"/>
          <w:lang w:eastAsia="zh-CN"/>
        </w:rPr>
        <w:t>4.10</w:t>
      </w:r>
      <w:r w:rsidRPr="00F9468E">
        <w:rPr>
          <w:rFonts w:ascii="Arial" w:eastAsia="MS Mincho" w:hAnsi="Arial" w:cs="Arial"/>
          <w:kern w:val="2"/>
          <w:sz w:val="20"/>
          <w:lang w:eastAsia="zh-CN"/>
        </w:rPr>
        <w:t xml:space="preserve"> As multas previstas neste edital poderão ser descontadas do pagamento eventualmente devido pelo contratante decorrente de outros contratos firmados com a Administração Pública estadual.</w:t>
      </w: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567"/>
        </w:tabs>
        <w:suppressAutoHyphens/>
        <w:spacing w:before="57" w:after="0"/>
        <w:ind w:left="9" w:right="-55"/>
        <w:jc w:val="both"/>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5 DOS CASOS DE EXTINÇÃO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5.1 </w:t>
      </w:r>
      <w:r w:rsidRPr="00F9468E">
        <w:rPr>
          <w:rFonts w:ascii="Arial" w:eastAsia="NSimSun" w:hAnsi="Arial" w:cs="Arial"/>
          <w:kern w:val="2"/>
          <w:sz w:val="20"/>
          <w:lang w:eastAsia="zh-CN" w:bidi="hi-IN"/>
        </w:rPr>
        <w:t>O presente instrumento poderá ser extinto: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5.1.1 </w:t>
      </w:r>
      <w:r w:rsidRPr="00F9468E">
        <w:rPr>
          <w:rFonts w:ascii="Arial" w:eastAsia="NSimSun" w:hAnsi="Arial" w:cs="Arial"/>
          <w:kern w:val="2"/>
          <w:sz w:val="20"/>
          <w:lang w:eastAsia="zh-CN" w:bidi="hi-IN"/>
        </w:rPr>
        <w:t>p</w:t>
      </w:r>
      <w:r w:rsidRPr="00F9468E">
        <w:rPr>
          <w:rFonts w:ascii="Arial" w:eastAsia="Verdana" w:hAnsi="Arial" w:cs="Arial"/>
          <w:kern w:val="2"/>
          <w:sz w:val="20"/>
          <w:lang w:eastAsia="zh-CN" w:bidi="hi-IN"/>
        </w:rPr>
        <w:t>or ato unilateral e escrito da Administração, exceto no caso de descumprimento decorrente de sua própria conduta</w:t>
      </w:r>
      <w:r w:rsidRPr="00F9468E">
        <w:rPr>
          <w:rFonts w:ascii="Arial" w:eastAsia="Verdana" w:hAnsi="Arial" w:cs="Arial"/>
          <w:b/>
          <w:bCs/>
          <w:kern w:val="2"/>
          <w:sz w:val="20"/>
          <w:lang w:eastAsia="zh-CN" w:bidi="hi-IN"/>
        </w:rPr>
        <w:t>;</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5.1.2 </w:t>
      </w:r>
      <w:r w:rsidRPr="00F9468E">
        <w:rPr>
          <w:rFonts w:ascii="Arial" w:eastAsia="NSimSun" w:hAnsi="Arial" w:cs="Arial"/>
          <w:kern w:val="2"/>
          <w:sz w:val="20"/>
          <w:lang w:eastAsia="zh-CN" w:bidi="hi-IN"/>
        </w:rPr>
        <w:t>de forma consensual, por acordo entre as partes, por conciliação, por mediação ou por comitê de resolução de disputas, desde que haja interesse da Administração; ou</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5.1.3 </w:t>
      </w:r>
      <w:r w:rsidRPr="00F9468E">
        <w:rPr>
          <w:rFonts w:ascii="Arial" w:eastAsia="NSimSun" w:hAnsi="Arial" w:cs="Arial"/>
          <w:kern w:val="2"/>
          <w:sz w:val="20"/>
          <w:lang w:eastAsia="zh-CN" w:bidi="hi-IN"/>
        </w:rPr>
        <w:t>por decisão arbitral, em decorrência de cláusula compromissória ou compromisso arbitral, ou por decisão judicial.</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5.2 </w:t>
      </w:r>
      <w:r w:rsidRPr="00F9468E">
        <w:rPr>
          <w:rFonts w:ascii="Arial" w:eastAsia="NSimSun" w:hAnsi="Arial" w:cs="Arial"/>
          <w:kern w:val="2"/>
          <w:sz w:val="20"/>
          <w:lang w:eastAsia="zh-CN" w:bidi="hi-IN"/>
        </w:rPr>
        <w:t>No caso de rescisão consensual, a parte que pretender rescindir o Contrato comunicará sua intenção à outra, por escrito.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5.3 </w:t>
      </w:r>
      <w:r w:rsidRPr="00F9468E">
        <w:rPr>
          <w:rFonts w:ascii="Arial" w:eastAsia="NSimSun" w:hAnsi="Arial" w:cs="Arial"/>
          <w:kern w:val="2"/>
          <w:sz w:val="20"/>
          <w:lang w:eastAsia="zh-CN" w:bidi="hi-IN"/>
        </w:rPr>
        <w:t>Os casos de extinção contratual devem ser formalmente motivados nos autos do processo, assegurado o contraditório e o direito de prévia e ampla defesa ao Contratado.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before="57" w:after="57"/>
        <w:ind w:left="2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5.4 </w:t>
      </w:r>
      <w:r w:rsidRPr="00F9468E">
        <w:rPr>
          <w:rFonts w:ascii="Arial" w:eastAsia="NSimSun" w:hAnsi="Arial" w:cs="Arial"/>
          <w:kern w:val="2"/>
          <w:sz w:val="20"/>
          <w:lang w:eastAsia="zh-CN" w:bidi="hi-IN"/>
        </w:rPr>
        <w:t>O Contratado, desde já, reconhece todos direitos da Administração Pública, em caso de extinção administrativa por inexecução total ou parcial deste contrato.</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left"/>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zh-CN" w:bidi="hi-IN"/>
        </w:rPr>
        <w:t xml:space="preserve">6 DA LEGISLAÇÃO APLICÁVEL: </w:t>
      </w:r>
      <w:r w:rsidRPr="00F9468E">
        <w:rPr>
          <w:rFonts w:ascii="Arial" w:eastAsia="NSimSun" w:hAnsi="Arial" w:cs="Arial"/>
          <w:kern w:val="2"/>
          <w:sz w:val="20"/>
          <w:lang w:eastAsia="zh-CN" w:bidi="hi-IN"/>
        </w:rPr>
        <w:t>Este instrumento é regido pela Lei Federal n.º 14.133, de 2021, pelo Decreto Estadual n.º 10.086, de 2022 e demais leis estaduais e federais pertinentes ao objeto do contrato, aplicando-se referida legislação aos casos omissos.</w:t>
      </w:r>
    </w:p>
    <w:p w:rsidR="00F9468E" w:rsidRPr="00F9468E" w:rsidRDefault="00F9468E" w:rsidP="00F9468E">
      <w:pPr>
        <w:pBdr>
          <w:top w:val="none" w:sz="0" w:space="0" w:color="000000"/>
          <w:left w:val="none" w:sz="0" w:space="0" w:color="000000"/>
          <w:bottom w:val="none" w:sz="0" w:space="0" w:color="000000"/>
          <w:right w:val="none" w:sz="0" w:space="0" w:color="000000"/>
        </w:pBdr>
        <w:suppressAutoHyphens/>
        <w:spacing w:after="57"/>
        <w:jc w:val="both"/>
        <w:textAlignment w:val="baseline"/>
        <w:rPr>
          <w:rFonts w:ascii="Arial" w:eastAsia="NSimSun" w:hAnsi="Arial" w:cs="Arial"/>
          <w:kern w:val="2"/>
          <w:sz w:val="20"/>
          <w:szCs w:val="20"/>
          <w:lang w:eastAsia="zh-CN" w:bidi="hi-IN"/>
        </w:rPr>
      </w:pPr>
    </w:p>
    <w:p w:rsidR="00F9468E" w:rsidRPr="00F9468E" w:rsidRDefault="00F9468E" w:rsidP="00F9468E">
      <w:pPr>
        <w:pBdr>
          <w:top w:val="none" w:sz="0" w:space="0" w:color="000000"/>
          <w:left w:val="none" w:sz="0" w:space="0" w:color="000000"/>
          <w:bottom w:val="none" w:sz="0" w:space="0" w:color="000000"/>
          <w:right w:val="none" w:sz="0" w:space="0" w:color="000000"/>
        </w:pBdr>
        <w:tabs>
          <w:tab w:val="left" w:pos="302"/>
        </w:tabs>
        <w:suppressAutoHyphens/>
        <w:spacing w:after="57"/>
        <w:ind w:left="9" w:right="-55"/>
        <w:jc w:val="both"/>
        <w:textAlignment w:val="baseline"/>
        <w:rPr>
          <w:rFonts w:ascii="Arial" w:eastAsia="NSimSun" w:hAnsi="Arial" w:cs="Arial"/>
          <w:kern w:val="2"/>
          <w:sz w:val="20"/>
          <w:szCs w:val="20"/>
          <w:lang w:eastAsia="zh-CN" w:bidi="hi-IN"/>
        </w:rPr>
      </w:pPr>
      <w:r w:rsidRPr="00F9468E">
        <w:rPr>
          <w:rFonts w:ascii="Arial" w:eastAsia="NSimSun" w:hAnsi="Arial" w:cs="Arial"/>
          <w:b/>
          <w:bCs/>
          <w:kern w:val="2"/>
          <w:sz w:val="20"/>
          <w:lang w:eastAsia="pt-BR" w:bidi="hi-IN"/>
        </w:rPr>
        <w:t xml:space="preserve">7 DO FORO: </w:t>
      </w:r>
      <w:r w:rsidRPr="00F9468E">
        <w:rPr>
          <w:rFonts w:ascii="Arial" w:eastAsia="NSimSun" w:hAnsi="Arial" w:cs="Arial"/>
          <w:kern w:val="2"/>
          <w:sz w:val="20"/>
          <w:lang w:eastAsia="pt-BR" w:bidi="hi-IN"/>
        </w:rPr>
        <w:t xml:space="preserve">As questões decorrentes da execução deste instrumento, que não possam ser dirimidas administrativamente, serão processadas e julgadas na Justiça Estadual, no </w:t>
      </w:r>
      <w:r w:rsidRPr="00F9468E">
        <w:rPr>
          <w:rFonts w:ascii="Arial" w:eastAsia="Arial" w:hAnsi="Arial" w:cs="Arial"/>
          <w:kern w:val="2"/>
          <w:sz w:val="20"/>
          <w:lang w:eastAsia="zh-CN" w:bidi="hi-IN"/>
        </w:rPr>
        <w:t>ForodaComarcada Região Metropolitana deMaringá – Foro de Maringá,</w:t>
      </w:r>
      <w:r w:rsidRPr="00F9468E">
        <w:rPr>
          <w:rFonts w:ascii="Arial" w:eastAsia="NSimSun" w:hAnsi="Arial" w:cs="Arial"/>
          <w:kern w:val="2"/>
          <w:sz w:val="20"/>
          <w:lang w:eastAsia="pt-BR" w:bidi="hi-IN"/>
        </w:rPr>
        <w:t xml:space="preserve"> com exclusão de qualquer outro, por mais privilegiado que seja.</w:t>
      </w:r>
    </w:p>
    <w:p w:rsidR="00F9468E" w:rsidRPr="00F9468E" w:rsidRDefault="00F9468E" w:rsidP="00F9468E">
      <w:pPr>
        <w:suppressLineNumbers/>
        <w:pBdr>
          <w:top w:val="none" w:sz="0" w:space="0" w:color="000000"/>
          <w:left w:val="none" w:sz="0" w:space="0" w:color="000000"/>
          <w:bottom w:val="none" w:sz="0" w:space="0" w:color="000000"/>
          <w:right w:val="none" w:sz="0" w:space="0" w:color="000000"/>
        </w:pBdr>
        <w:tabs>
          <w:tab w:val="left" w:pos="1029"/>
          <w:tab w:val="center" w:pos="4288"/>
          <w:tab w:val="right" w:pos="8540"/>
        </w:tabs>
        <w:suppressAutoHyphens/>
        <w:spacing w:after="0"/>
        <w:ind w:left="18"/>
        <w:textAlignment w:val="baseline"/>
        <w:rPr>
          <w:rFonts w:ascii="Arial" w:eastAsia="NSimSun" w:hAnsi="Arial" w:cs="Arial"/>
          <w:b/>
          <w:bCs/>
          <w:kern w:val="2"/>
          <w:sz w:val="20"/>
          <w:szCs w:val="20"/>
          <w:shd w:val="clear" w:color="auto" w:fill="FFFFFF"/>
          <w:lang w:eastAsia="zh-CN" w:bidi="hi-IN"/>
        </w:rPr>
      </w:pPr>
    </w:p>
    <w:p w:rsidR="00E04E6B" w:rsidRPr="00E4576B" w:rsidRDefault="00E04E6B" w:rsidP="009C1A02">
      <w:pPr>
        <w:pBdr>
          <w:top w:val="none" w:sz="0" w:space="0" w:color="000000"/>
          <w:left w:val="none" w:sz="0" w:space="0" w:color="000000"/>
          <w:bottom w:val="none" w:sz="0" w:space="0" w:color="000000"/>
          <w:right w:val="none" w:sz="0" w:space="0" w:color="000000"/>
        </w:pBdr>
        <w:tabs>
          <w:tab w:val="left" w:pos="993"/>
          <w:tab w:val="center" w:pos="4252"/>
          <w:tab w:val="right" w:pos="8504"/>
        </w:tabs>
        <w:suppressAutoHyphens/>
        <w:spacing w:after="0" w:line="200" w:lineRule="atLeast"/>
        <w:ind w:right="57"/>
        <w:textAlignment w:val="baseline"/>
        <w:rPr>
          <w:rFonts w:ascii="Liberation Serif" w:eastAsia="NSimSun" w:hAnsi="Liberation Serif" w:cs="Arial"/>
          <w:kern w:val="2"/>
          <w:sz w:val="24"/>
          <w:szCs w:val="24"/>
          <w:lang w:eastAsia="zh-CN" w:bidi="hi-IN"/>
        </w:rPr>
      </w:pPr>
    </w:p>
    <w:sectPr w:rsidR="00E04E6B" w:rsidRPr="00E4576B" w:rsidSect="00420059">
      <w:pgSz w:w="11906" w:h="16838"/>
      <w:pgMar w:top="1418" w:right="1418" w:bottom="1134" w:left="1701" w:header="709" w:footer="709"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FFD" w:rsidRDefault="00902FFD" w:rsidP="00C2297C">
      <w:pPr>
        <w:spacing w:after="0"/>
      </w:pPr>
      <w:r>
        <w:separator/>
      </w:r>
    </w:p>
  </w:endnote>
  <w:endnote w:type="continuationSeparator" w:id="1">
    <w:p w:rsidR="00902FFD" w:rsidRDefault="00902FFD" w:rsidP="00C229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pranq ec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
    <w:altName w:val="Times New Roman"/>
    <w:charset w:val="00"/>
    <w:family w:val="auto"/>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yriad Pro">
    <w:altName w:val="Segoe UI"/>
    <w:charset w:val="00"/>
    <w:family w:val="auto"/>
    <w:pitch w:val="variable"/>
    <w:sig w:usb0="00000000" w:usb1="00000000" w:usb2="00000000" w:usb3="00000000" w:csb0="00000000" w:csb1="00000000"/>
  </w:font>
  <w:font w:name="WenQuanYi Micro Hei">
    <w:charset w:val="00"/>
    <w:family w:val="roman"/>
    <w:pitch w:val="default"/>
    <w:sig w:usb0="00000000" w:usb1="00000000" w:usb2="00000000" w:usb3="00000000" w:csb0="00000000" w:csb1="00000000"/>
  </w:font>
  <w:font w:name="Lohit Hindi">
    <w:charset w:val="00"/>
    <w:family w:val="roman"/>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MT">
    <w:altName w:val="Times New Roman"/>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4437704"/>
      <w:docPartObj>
        <w:docPartGallery w:val="Page Numbers (Bottom of Page)"/>
        <w:docPartUnique/>
      </w:docPartObj>
    </w:sdtPr>
    <w:sdtContent>
      <w:sdt>
        <w:sdtPr>
          <w:id w:val="252092263"/>
          <w:docPartObj>
            <w:docPartGallery w:val="Page Numbers (Top of Page)"/>
            <w:docPartUnique/>
          </w:docPartObj>
        </w:sdtPr>
        <w:sdtContent>
          <w:p w:rsidR="007C4087" w:rsidRDefault="007C4087">
            <w:pPr>
              <w:pStyle w:val="Rodap"/>
              <w:jc w:val="center"/>
            </w:pPr>
            <w:r>
              <w:t xml:space="preserve">Página </w:t>
            </w:r>
            <w:r>
              <w:rPr>
                <w:b/>
                <w:sz w:val="24"/>
                <w:szCs w:val="24"/>
              </w:rPr>
              <w:fldChar w:fldCharType="begin"/>
            </w:r>
            <w:r>
              <w:rPr>
                <w:b/>
              </w:rPr>
              <w:instrText>PAGE</w:instrText>
            </w:r>
            <w:r>
              <w:rPr>
                <w:b/>
                <w:sz w:val="24"/>
                <w:szCs w:val="24"/>
              </w:rPr>
              <w:fldChar w:fldCharType="separate"/>
            </w:r>
            <w:r w:rsidR="00C1597E">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C1597E">
              <w:rPr>
                <w:b/>
                <w:noProof/>
              </w:rPr>
              <w:t>32</w:t>
            </w:r>
            <w:r>
              <w:rPr>
                <w:b/>
                <w:sz w:val="24"/>
                <w:szCs w:val="24"/>
              </w:rPr>
              <w:fldChar w:fldCharType="end"/>
            </w:r>
          </w:p>
        </w:sdtContent>
      </w:sdt>
    </w:sdtContent>
  </w:sdt>
  <w:p w:rsidR="007C4087" w:rsidRDefault="007C4087">
    <w:pPr>
      <w:pStyle w:val="Rodap"/>
      <w:spacing w:after="0" w:line="240" w:lineRule="auto"/>
      <w:rPr>
        <w:rFonts w:ascii="Arial" w:hAnsi="Arial"/>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FFD" w:rsidRDefault="00902FFD" w:rsidP="00C2297C">
      <w:pPr>
        <w:spacing w:after="0"/>
      </w:pPr>
      <w:r>
        <w:separator/>
      </w:r>
    </w:p>
  </w:footnote>
  <w:footnote w:type="continuationSeparator" w:id="1">
    <w:p w:rsidR="00902FFD" w:rsidRDefault="00902FFD" w:rsidP="00C2297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087" w:rsidRPr="007D1CA2" w:rsidRDefault="007C4087" w:rsidP="00C2297C">
    <w:pPr>
      <w:pStyle w:val="Cabealho"/>
    </w:pPr>
    <w:r>
      <w:rPr>
        <w:noProof/>
        <w:lang w:eastAsia="pt-BR"/>
      </w:rPr>
      <w:drawing>
        <wp:anchor distT="0" distB="0" distL="114300" distR="114300" simplePos="0" relativeHeight="251658240" behindDoc="0" locked="0" layoutInCell="1" allowOverlap="1">
          <wp:simplePos x="0" y="0"/>
          <wp:positionH relativeFrom="column">
            <wp:posOffset>-3810</wp:posOffset>
          </wp:positionH>
          <wp:positionV relativeFrom="paragraph">
            <wp:posOffset>212090</wp:posOffset>
          </wp:positionV>
          <wp:extent cx="5412740" cy="798195"/>
          <wp:effectExtent l="19050" t="0" r="0" b="0"/>
          <wp:wrapSquare wrapText="right"/>
          <wp:docPr id="1" name="Imagem 1"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 HUM 2019"/>
                  <pic:cNvPicPr>
                    <a:picLocks noChangeAspect="1" noChangeArrowheads="1"/>
                  </pic:cNvPicPr>
                </pic:nvPicPr>
                <pic:blipFill>
                  <a:blip r:embed="rId1"/>
                  <a:srcRect/>
                  <a:stretch>
                    <a:fillRect/>
                  </a:stretch>
                </pic:blipFill>
                <pic:spPr bwMode="auto">
                  <a:xfrm>
                    <a:off x="0" y="0"/>
                    <a:ext cx="5412740" cy="79819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bullet"/>
      <w:lvlText w:val=""/>
      <w:lvlJc w:val="left"/>
      <w:pPr>
        <w:tabs>
          <w:tab w:val="num" w:pos="0"/>
        </w:tabs>
        <w:ind w:left="0" w:firstLine="0"/>
      </w:pPr>
      <w:rPr>
        <w:rFonts w:ascii="Symbol" w:hAnsi="Symbol" w:cs="OpenSymbol"/>
        <w:sz w:val="20"/>
        <w:szCs w:val="20"/>
        <w:highlight w:val="white"/>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2">
    <w:nsid w:val="00000003"/>
    <w:multiLevelType w:val="multilevel"/>
    <w:tmpl w:val="00000003"/>
    <w:name w:val="WW8Num12"/>
    <w:lvl w:ilvl="0">
      <w:start w:val="1"/>
      <w:numFmt w:val="lowerLetter"/>
      <w:lvlText w:val="%1)"/>
      <w:lvlJc w:val="left"/>
      <w:pPr>
        <w:tabs>
          <w:tab w:val="num" w:pos="0"/>
        </w:tabs>
        <w:ind w:left="360" w:hanging="360"/>
      </w:pPr>
      <w:rPr>
        <w:rFonts w:ascii="Symbol" w:hAnsi="Symbol" w:cs="Symbol"/>
      </w:rPr>
    </w:lvl>
    <w:lvl w:ilvl="1">
      <w:start w:val="1"/>
      <w:numFmt w:val="decimal"/>
      <w:lvlText w:val="%2."/>
      <w:lvlJc w:val="left"/>
      <w:pPr>
        <w:tabs>
          <w:tab w:val="num" w:pos="0"/>
        </w:tabs>
        <w:ind w:left="1080" w:hanging="360"/>
      </w:pPr>
      <w:rPr>
        <w:rFonts w:ascii="Courier New" w:hAnsi="Courier New" w:cs="Courier New"/>
      </w:rPr>
    </w:lvl>
    <w:lvl w:ilvl="2">
      <w:start w:val="1"/>
      <w:numFmt w:val="decimal"/>
      <w:lvlText w:val="%3."/>
      <w:lvlJc w:val="left"/>
      <w:pPr>
        <w:tabs>
          <w:tab w:val="num" w:pos="0"/>
        </w:tabs>
        <w:ind w:left="1440" w:hanging="360"/>
      </w:pPr>
      <w:rPr>
        <w:rFonts w:ascii="Wingdings" w:hAnsi="Wingdings" w:cs="Wingdings"/>
      </w:r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nsid w:val="00000004"/>
    <w:multiLevelType w:val="multilevel"/>
    <w:tmpl w:val="00000004"/>
    <w:name w:val="WW8Num14"/>
    <w:lvl w:ilvl="0">
      <w:start w:val="1"/>
      <w:numFmt w:val="lowerLetter"/>
      <w:lvlText w:val="%1)"/>
      <w:lvlJc w:val="left"/>
      <w:pPr>
        <w:tabs>
          <w:tab w:val="num" w:pos="0"/>
        </w:tabs>
        <w:ind w:left="360" w:hanging="360"/>
      </w:pPr>
      <w:rPr>
        <w:rFonts w:ascii="Tahoma" w:hAnsi="Tahoma" w:cs="Tahoma"/>
        <w:b/>
        <w:i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nsid w:val="00000005"/>
    <w:multiLevelType w:val="multilevel"/>
    <w:tmpl w:val="00000005"/>
    <w:name w:val="WW8Num10"/>
    <w:lvl w:ilvl="0">
      <w:start w:val="1"/>
      <w:numFmt w:val="lowerLetter"/>
      <w:lvlText w:val="%1)"/>
      <w:lvlJc w:val="left"/>
      <w:pPr>
        <w:tabs>
          <w:tab w:val="num" w:pos="0"/>
        </w:tabs>
        <w:ind w:left="432" w:hanging="432"/>
      </w:pPr>
      <w:rPr>
        <w:b/>
        <w:bC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nsid w:val="00000006"/>
    <w:multiLevelType w:val="multilevel"/>
    <w:tmpl w:val="00000006"/>
    <w:name w:val="WW8Num20"/>
    <w:lvl w:ilvl="0">
      <w:start w:val="1"/>
      <w:numFmt w:val="lowerLetter"/>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nsid w:val="00000007"/>
    <w:multiLevelType w:val="multilevel"/>
    <w:tmpl w:val="00000007"/>
    <w:name w:val="WW8Num17"/>
    <w:lvl w:ilvl="0">
      <w:start w:val="4"/>
      <w:numFmt w:val="lowerLetter"/>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nsid w:val="00000008"/>
    <w:multiLevelType w:val="multilevel"/>
    <w:tmpl w:val="00000008"/>
    <w:name w:val="WW8Num8"/>
    <w:lvl w:ilvl="0">
      <w:start w:val="2"/>
      <w:numFmt w:val="lowerLetter"/>
      <w:lvlText w:val="%1)"/>
      <w:lvlJc w:val="left"/>
      <w:pPr>
        <w:tabs>
          <w:tab w:val="num" w:pos="0"/>
        </w:tabs>
        <w:ind w:left="432" w:hanging="432"/>
      </w:pPr>
      <w:rPr>
        <w:rFonts w:ascii="Tahoma" w:hAnsi="Tahoma" w:cs="Tahoma"/>
        <w:b/>
        <w:i w:val="0"/>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8">
    <w:nsid w:val="00000009"/>
    <w:multiLevelType w:val="multilevel"/>
    <w:tmpl w:val="00000009"/>
    <w:name w:val="WW8Num15"/>
    <w:lvl w:ilvl="0">
      <w:start w:val="1"/>
      <w:numFmt w:val="lowerLetter"/>
      <w:lvlText w:val="%1)"/>
      <w:lvlJc w:val="left"/>
      <w:pPr>
        <w:tabs>
          <w:tab w:val="num" w:pos="0"/>
        </w:tabs>
        <w:ind w:left="432" w:hanging="432"/>
      </w:pPr>
    </w:lvl>
    <w:lvl w:ilvl="1">
      <w:start w:val="1"/>
      <w:numFmt w:val="decimal"/>
      <w:lvlText w:val="%1.%2)"/>
      <w:lvlJc w:val="left"/>
      <w:pPr>
        <w:tabs>
          <w:tab w:val="num" w:pos="0"/>
        </w:tabs>
        <w:ind w:left="1427"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9">
    <w:nsid w:val="0000000A"/>
    <w:multiLevelType w:val="multilevel"/>
    <w:tmpl w:val="0000000A"/>
    <w:name w:val="WW8Num6"/>
    <w:lvl w:ilvl="0">
      <w:start w:val="1"/>
      <w:numFmt w:val="lowerLetter"/>
      <w:lvlText w:val="%1)"/>
      <w:lvlJc w:val="left"/>
      <w:pPr>
        <w:tabs>
          <w:tab w:val="num" w:pos="0"/>
        </w:tabs>
        <w:ind w:left="360" w:hanging="360"/>
      </w:pPr>
      <w:rPr>
        <w:rFonts w:ascii="Arial" w:hAnsi="Arial" w:cs="Symbol"/>
        <w:sz w:val="20"/>
      </w:rPr>
    </w:lvl>
    <w:lvl w:ilvl="1">
      <w:start w:val="1"/>
      <w:numFmt w:val="decimal"/>
      <w:lvlText w:val="%2."/>
      <w:lvlJc w:val="left"/>
      <w:pPr>
        <w:tabs>
          <w:tab w:val="num" w:pos="0"/>
        </w:tabs>
        <w:ind w:left="1080" w:hanging="360"/>
      </w:pPr>
      <w:rPr>
        <w:rFonts w:ascii="Courier New" w:hAnsi="Courier New" w:cs="Courier New"/>
        <w:sz w:val="20"/>
      </w:rPr>
    </w:lvl>
    <w:lvl w:ilvl="2">
      <w:start w:val="1"/>
      <w:numFmt w:val="decimal"/>
      <w:lvlText w:val="%3."/>
      <w:lvlJc w:val="left"/>
      <w:pPr>
        <w:tabs>
          <w:tab w:val="num" w:pos="0"/>
        </w:tabs>
        <w:ind w:left="1440" w:hanging="360"/>
      </w:pPr>
      <w:rPr>
        <w:rFonts w:ascii="Wingdings" w:hAnsi="Wingdings" w:cs="Wingdings"/>
        <w:sz w:val="20"/>
      </w:r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nsid w:val="0000000B"/>
    <w:multiLevelType w:val="multilevel"/>
    <w:tmpl w:val="0000000B"/>
    <w:name w:val="LFO24"/>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0000000C"/>
    <w:multiLevelType w:val="multilevel"/>
    <w:tmpl w:val="0000000C"/>
    <w:lvl w:ilvl="0">
      <w:start w:val="1"/>
      <w:numFmt w:val="lowerLetter"/>
      <w:lvlText w:val="%1)"/>
      <w:lvlJc w:val="left"/>
      <w:pPr>
        <w:tabs>
          <w:tab w:val="num" w:pos="0"/>
        </w:tabs>
        <w:ind w:left="432" w:hanging="432"/>
      </w:pPr>
    </w:lvl>
    <w:lvl w:ilvl="1">
      <w:start w:val="1"/>
      <w:numFmt w:val="decimal"/>
      <w:lvlText w:val="%1.%2)"/>
      <w:lvlJc w:val="left"/>
      <w:pPr>
        <w:tabs>
          <w:tab w:val="num" w:pos="0"/>
        </w:tabs>
        <w:ind w:left="1427"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nsid w:val="0000000D"/>
    <w:multiLevelType w:val="multilevel"/>
    <w:tmpl w:val="0000000D"/>
    <w:lvl w:ilvl="0">
      <w:start w:val="1"/>
      <w:numFmt w:val="lowerLetter"/>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nsid w:val="0000000E"/>
    <w:multiLevelType w:val="multilevel"/>
    <w:tmpl w:val="0000000E"/>
    <w:lvl w:ilvl="0">
      <w:start w:val="1"/>
      <w:numFmt w:val="lowerLetter"/>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4">
    <w:nsid w:val="0000000F"/>
    <w:multiLevelType w:val="multilevel"/>
    <w:tmpl w:val="0000000F"/>
    <w:lvl w:ilvl="0">
      <w:start w:val="1"/>
      <w:numFmt w:val="lowerLetter"/>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nsid w:val="00000010"/>
    <w:multiLevelType w:val="multilevel"/>
    <w:tmpl w:val="00000010"/>
    <w:lvl w:ilvl="0">
      <w:start w:val="1"/>
      <w:numFmt w:val="lowerLetter"/>
      <w:lvlText w:val="%1)"/>
      <w:lvlJc w:val="left"/>
      <w:pPr>
        <w:tabs>
          <w:tab w:val="num" w:pos="0"/>
        </w:tabs>
        <w:ind w:left="432" w:hanging="432"/>
      </w:pPr>
      <w:rPr>
        <w:b/>
        <w:bC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6">
    <w:nsid w:val="00000011"/>
    <w:multiLevelType w:val="multilevel"/>
    <w:tmpl w:val="00000011"/>
    <w:lvl w:ilvl="0">
      <w:start w:val="1"/>
      <w:numFmt w:val="lowerLetter"/>
      <w:lvlText w:val="%1)"/>
      <w:lvlJc w:val="left"/>
      <w:pPr>
        <w:tabs>
          <w:tab w:val="num" w:pos="0"/>
        </w:tabs>
        <w:ind w:left="432" w:hanging="432"/>
      </w:pPr>
      <w:rPr>
        <w:b/>
        <w:bC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nsid w:val="00000012"/>
    <w:multiLevelType w:val="multilevel"/>
    <w:tmpl w:val="00000012"/>
    <w:lvl w:ilvl="0">
      <w:start w:val="1"/>
      <w:numFmt w:val="lowerLetter"/>
      <w:lvlText w:val="%1)"/>
      <w:lvlJc w:val="left"/>
      <w:pPr>
        <w:tabs>
          <w:tab w:val="num" w:pos="0"/>
        </w:tabs>
        <w:ind w:left="360" w:hanging="360"/>
      </w:pPr>
      <w:rPr>
        <w:rFonts w:ascii="Arial" w:hAnsi="Arial" w:cs="Symbol"/>
        <w:sz w:val="20"/>
      </w:rPr>
    </w:lvl>
    <w:lvl w:ilvl="1">
      <w:start w:val="1"/>
      <w:numFmt w:val="decimal"/>
      <w:lvlText w:val="%2."/>
      <w:lvlJc w:val="left"/>
      <w:pPr>
        <w:tabs>
          <w:tab w:val="num" w:pos="0"/>
        </w:tabs>
        <w:ind w:left="1080" w:hanging="360"/>
      </w:pPr>
      <w:rPr>
        <w:rFonts w:ascii="Courier New" w:hAnsi="Courier New" w:cs="Courier New"/>
        <w:sz w:val="20"/>
      </w:rPr>
    </w:lvl>
    <w:lvl w:ilvl="2">
      <w:start w:val="1"/>
      <w:numFmt w:val="decimal"/>
      <w:lvlText w:val="%3."/>
      <w:lvlJc w:val="left"/>
      <w:pPr>
        <w:tabs>
          <w:tab w:val="num" w:pos="0"/>
        </w:tabs>
        <w:ind w:left="1440" w:hanging="360"/>
      </w:pPr>
      <w:rPr>
        <w:rFonts w:ascii="Wingdings" w:hAnsi="Wingdings" w:cs="Wingdings"/>
        <w:sz w:val="20"/>
      </w:r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8">
    <w:nsid w:val="210D1740"/>
    <w:multiLevelType w:val="hybridMultilevel"/>
    <w:tmpl w:val="3A8ECE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9F4072A"/>
    <w:multiLevelType w:val="multilevel"/>
    <w:tmpl w:val="F5BCDE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429A5630"/>
    <w:multiLevelType w:val="hybridMultilevel"/>
    <w:tmpl w:val="7D6C190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nsid w:val="4BBC3563"/>
    <w:multiLevelType w:val="hybridMultilevel"/>
    <w:tmpl w:val="B2561CC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nsid w:val="4E431C0F"/>
    <w:multiLevelType w:val="hybridMultilevel"/>
    <w:tmpl w:val="65E0CD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56997B6F"/>
    <w:multiLevelType w:val="hybridMultilevel"/>
    <w:tmpl w:val="B9489132"/>
    <w:lvl w:ilvl="0" w:tplc="8D7EA5A4">
      <w:numFmt w:val="bullet"/>
      <w:lvlText w:val=""/>
      <w:lvlJc w:val="left"/>
      <w:pPr>
        <w:ind w:left="1160" w:hanging="361"/>
      </w:pPr>
      <w:rPr>
        <w:rFonts w:ascii="Symbol" w:eastAsia="Symbol" w:hAnsi="Symbol" w:cs="Symbol" w:hint="default"/>
        <w:w w:val="99"/>
        <w:sz w:val="19"/>
        <w:szCs w:val="19"/>
        <w:lang w:val="pt-PT" w:eastAsia="en-US" w:bidi="ar-SA"/>
      </w:rPr>
    </w:lvl>
    <w:lvl w:ilvl="1" w:tplc="2B90A4D0">
      <w:numFmt w:val="bullet"/>
      <w:lvlText w:val="•"/>
      <w:lvlJc w:val="left"/>
      <w:pPr>
        <w:ind w:left="2182" w:hanging="361"/>
      </w:pPr>
      <w:rPr>
        <w:rFonts w:hint="default"/>
        <w:lang w:val="pt-PT" w:eastAsia="en-US" w:bidi="ar-SA"/>
      </w:rPr>
    </w:lvl>
    <w:lvl w:ilvl="2" w:tplc="2ED65106">
      <w:numFmt w:val="bullet"/>
      <w:lvlText w:val="•"/>
      <w:lvlJc w:val="left"/>
      <w:pPr>
        <w:ind w:left="3205" w:hanging="361"/>
      </w:pPr>
      <w:rPr>
        <w:rFonts w:hint="default"/>
        <w:lang w:val="pt-PT" w:eastAsia="en-US" w:bidi="ar-SA"/>
      </w:rPr>
    </w:lvl>
    <w:lvl w:ilvl="3" w:tplc="D884E216">
      <w:numFmt w:val="bullet"/>
      <w:lvlText w:val="•"/>
      <w:lvlJc w:val="left"/>
      <w:pPr>
        <w:ind w:left="4227" w:hanging="361"/>
      </w:pPr>
      <w:rPr>
        <w:rFonts w:hint="default"/>
        <w:lang w:val="pt-PT" w:eastAsia="en-US" w:bidi="ar-SA"/>
      </w:rPr>
    </w:lvl>
    <w:lvl w:ilvl="4" w:tplc="E9CE4428">
      <w:numFmt w:val="bullet"/>
      <w:lvlText w:val="•"/>
      <w:lvlJc w:val="left"/>
      <w:pPr>
        <w:ind w:left="5250" w:hanging="361"/>
      </w:pPr>
      <w:rPr>
        <w:rFonts w:hint="default"/>
        <w:lang w:val="pt-PT" w:eastAsia="en-US" w:bidi="ar-SA"/>
      </w:rPr>
    </w:lvl>
    <w:lvl w:ilvl="5" w:tplc="112C192A">
      <w:numFmt w:val="bullet"/>
      <w:lvlText w:val="•"/>
      <w:lvlJc w:val="left"/>
      <w:pPr>
        <w:ind w:left="6273" w:hanging="361"/>
      </w:pPr>
      <w:rPr>
        <w:rFonts w:hint="default"/>
        <w:lang w:val="pt-PT" w:eastAsia="en-US" w:bidi="ar-SA"/>
      </w:rPr>
    </w:lvl>
    <w:lvl w:ilvl="6" w:tplc="A9442A34">
      <w:numFmt w:val="bullet"/>
      <w:lvlText w:val="•"/>
      <w:lvlJc w:val="left"/>
      <w:pPr>
        <w:ind w:left="7295" w:hanging="361"/>
      </w:pPr>
      <w:rPr>
        <w:rFonts w:hint="default"/>
        <w:lang w:val="pt-PT" w:eastAsia="en-US" w:bidi="ar-SA"/>
      </w:rPr>
    </w:lvl>
    <w:lvl w:ilvl="7" w:tplc="82B6F7A6">
      <w:numFmt w:val="bullet"/>
      <w:lvlText w:val="•"/>
      <w:lvlJc w:val="left"/>
      <w:pPr>
        <w:ind w:left="8318" w:hanging="361"/>
      </w:pPr>
      <w:rPr>
        <w:rFonts w:hint="default"/>
        <w:lang w:val="pt-PT" w:eastAsia="en-US" w:bidi="ar-SA"/>
      </w:rPr>
    </w:lvl>
    <w:lvl w:ilvl="8" w:tplc="64F0B79E">
      <w:numFmt w:val="bullet"/>
      <w:lvlText w:val="•"/>
      <w:lvlJc w:val="left"/>
      <w:pPr>
        <w:ind w:left="9341" w:hanging="361"/>
      </w:pPr>
      <w:rPr>
        <w:rFonts w:hint="default"/>
        <w:lang w:val="pt-PT" w:eastAsia="en-US" w:bidi="ar-SA"/>
      </w:rPr>
    </w:lvl>
  </w:abstractNum>
  <w:abstractNum w:abstractNumId="24">
    <w:nsid w:val="5FCD78C0"/>
    <w:multiLevelType w:val="hybridMultilevel"/>
    <w:tmpl w:val="8E26BE04"/>
    <w:lvl w:ilvl="0" w:tplc="2E84DDB8">
      <w:start w:val="1"/>
      <w:numFmt w:val="lowerLetter"/>
      <w:lvlText w:val="%1)"/>
      <w:lvlJc w:val="left"/>
      <w:pPr>
        <w:ind w:left="1118" w:hanging="360"/>
      </w:pPr>
      <w:rPr>
        <w:rFonts w:hint="default"/>
      </w:rPr>
    </w:lvl>
    <w:lvl w:ilvl="1" w:tplc="04160019" w:tentative="1">
      <w:start w:val="1"/>
      <w:numFmt w:val="lowerLetter"/>
      <w:lvlText w:val="%2."/>
      <w:lvlJc w:val="left"/>
      <w:pPr>
        <w:ind w:left="1838" w:hanging="360"/>
      </w:pPr>
    </w:lvl>
    <w:lvl w:ilvl="2" w:tplc="0416001B" w:tentative="1">
      <w:start w:val="1"/>
      <w:numFmt w:val="lowerRoman"/>
      <w:lvlText w:val="%3."/>
      <w:lvlJc w:val="right"/>
      <w:pPr>
        <w:ind w:left="2558" w:hanging="180"/>
      </w:pPr>
    </w:lvl>
    <w:lvl w:ilvl="3" w:tplc="0416000F" w:tentative="1">
      <w:start w:val="1"/>
      <w:numFmt w:val="decimal"/>
      <w:lvlText w:val="%4."/>
      <w:lvlJc w:val="left"/>
      <w:pPr>
        <w:ind w:left="3278" w:hanging="360"/>
      </w:pPr>
    </w:lvl>
    <w:lvl w:ilvl="4" w:tplc="04160019" w:tentative="1">
      <w:start w:val="1"/>
      <w:numFmt w:val="lowerLetter"/>
      <w:lvlText w:val="%5."/>
      <w:lvlJc w:val="left"/>
      <w:pPr>
        <w:ind w:left="3998" w:hanging="360"/>
      </w:pPr>
    </w:lvl>
    <w:lvl w:ilvl="5" w:tplc="0416001B" w:tentative="1">
      <w:start w:val="1"/>
      <w:numFmt w:val="lowerRoman"/>
      <w:lvlText w:val="%6."/>
      <w:lvlJc w:val="right"/>
      <w:pPr>
        <w:ind w:left="4718" w:hanging="180"/>
      </w:pPr>
    </w:lvl>
    <w:lvl w:ilvl="6" w:tplc="0416000F" w:tentative="1">
      <w:start w:val="1"/>
      <w:numFmt w:val="decimal"/>
      <w:lvlText w:val="%7."/>
      <w:lvlJc w:val="left"/>
      <w:pPr>
        <w:ind w:left="5438" w:hanging="360"/>
      </w:pPr>
    </w:lvl>
    <w:lvl w:ilvl="7" w:tplc="04160019" w:tentative="1">
      <w:start w:val="1"/>
      <w:numFmt w:val="lowerLetter"/>
      <w:lvlText w:val="%8."/>
      <w:lvlJc w:val="left"/>
      <w:pPr>
        <w:ind w:left="6158" w:hanging="360"/>
      </w:pPr>
    </w:lvl>
    <w:lvl w:ilvl="8" w:tplc="0416001B" w:tentative="1">
      <w:start w:val="1"/>
      <w:numFmt w:val="lowerRoman"/>
      <w:lvlText w:val="%9."/>
      <w:lvlJc w:val="right"/>
      <w:pPr>
        <w:ind w:left="6878" w:hanging="180"/>
      </w:pPr>
    </w:lvl>
  </w:abstractNum>
  <w:abstractNum w:abstractNumId="25">
    <w:nsid w:val="6D2C6FC5"/>
    <w:multiLevelType w:val="multilevel"/>
    <w:tmpl w:val="38DA7C3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6">
    <w:nsid w:val="6F362BE0"/>
    <w:multiLevelType w:val="hybridMultilevel"/>
    <w:tmpl w:val="78388CD8"/>
    <w:lvl w:ilvl="0" w:tplc="B9EE699E">
      <w:numFmt w:val="bullet"/>
      <w:lvlText w:val="-"/>
      <w:lvlJc w:val="left"/>
      <w:pPr>
        <w:ind w:left="237" w:hanging="121"/>
      </w:pPr>
      <w:rPr>
        <w:rFonts w:ascii="Arial MT" w:eastAsia="Arial MT" w:hAnsi="Arial MT" w:cs="Arial MT" w:hint="default"/>
        <w:w w:val="99"/>
        <w:sz w:val="19"/>
        <w:szCs w:val="19"/>
        <w:lang w:val="pt-PT" w:eastAsia="en-US" w:bidi="ar-SA"/>
      </w:rPr>
    </w:lvl>
    <w:lvl w:ilvl="1" w:tplc="720EE97E">
      <w:numFmt w:val="bullet"/>
      <w:lvlText w:val="•"/>
      <w:lvlJc w:val="left"/>
      <w:pPr>
        <w:ind w:left="1094" w:hanging="121"/>
      </w:pPr>
      <w:rPr>
        <w:rFonts w:hint="default"/>
        <w:lang w:val="pt-PT" w:eastAsia="en-US" w:bidi="ar-SA"/>
      </w:rPr>
    </w:lvl>
    <w:lvl w:ilvl="2" w:tplc="1186C4D8">
      <w:numFmt w:val="bullet"/>
      <w:lvlText w:val="•"/>
      <w:lvlJc w:val="left"/>
      <w:pPr>
        <w:ind w:left="1949" w:hanging="121"/>
      </w:pPr>
      <w:rPr>
        <w:rFonts w:hint="default"/>
        <w:lang w:val="pt-PT" w:eastAsia="en-US" w:bidi="ar-SA"/>
      </w:rPr>
    </w:lvl>
    <w:lvl w:ilvl="3" w:tplc="13028DEC">
      <w:numFmt w:val="bullet"/>
      <w:lvlText w:val="•"/>
      <w:lvlJc w:val="left"/>
      <w:pPr>
        <w:ind w:left="2803" w:hanging="121"/>
      </w:pPr>
      <w:rPr>
        <w:rFonts w:hint="default"/>
        <w:lang w:val="pt-PT" w:eastAsia="en-US" w:bidi="ar-SA"/>
      </w:rPr>
    </w:lvl>
    <w:lvl w:ilvl="4" w:tplc="114E37D2">
      <w:numFmt w:val="bullet"/>
      <w:lvlText w:val="•"/>
      <w:lvlJc w:val="left"/>
      <w:pPr>
        <w:ind w:left="3658" w:hanging="121"/>
      </w:pPr>
      <w:rPr>
        <w:rFonts w:hint="default"/>
        <w:lang w:val="pt-PT" w:eastAsia="en-US" w:bidi="ar-SA"/>
      </w:rPr>
    </w:lvl>
    <w:lvl w:ilvl="5" w:tplc="C0202C74">
      <w:numFmt w:val="bullet"/>
      <w:lvlText w:val="•"/>
      <w:lvlJc w:val="left"/>
      <w:pPr>
        <w:ind w:left="4513" w:hanging="121"/>
      </w:pPr>
      <w:rPr>
        <w:rFonts w:hint="default"/>
        <w:lang w:val="pt-PT" w:eastAsia="en-US" w:bidi="ar-SA"/>
      </w:rPr>
    </w:lvl>
    <w:lvl w:ilvl="6" w:tplc="B60A22CA">
      <w:numFmt w:val="bullet"/>
      <w:lvlText w:val="•"/>
      <w:lvlJc w:val="left"/>
      <w:pPr>
        <w:ind w:left="5367" w:hanging="121"/>
      </w:pPr>
      <w:rPr>
        <w:rFonts w:hint="default"/>
        <w:lang w:val="pt-PT" w:eastAsia="en-US" w:bidi="ar-SA"/>
      </w:rPr>
    </w:lvl>
    <w:lvl w:ilvl="7" w:tplc="1324B272">
      <w:numFmt w:val="bullet"/>
      <w:lvlText w:val="•"/>
      <w:lvlJc w:val="left"/>
      <w:pPr>
        <w:ind w:left="6222" w:hanging="121"/>
      </w:pPr>
      <w:rPr>
        <w:rFonts w:hint="default"/>
        <w:lang w:val="pt-PT" w:eastAsia="en-US" w:bidi="ar-SA"/>
      </w:rPr>
    </w:lvl>
    <w:lvl w:ilvl="8" w:tplc="5CDA7A7E">
      <w:numFmt w:val="bullet"/>
      <w:lvlText w:val="•"/>
      <w:lvlJc w:val="left"/>
      <w:pPr>
        <w:ind w:left="7077" w:hanging="121"/>
      </w:pPr>
      <w:rPr>
        <w:rFonts w:hint="default"/>
        <w:lang w:val="pt-PT" w:eastAsia="en-US" w:bidi="ar-SA"/>
      </w:rPr>
    </w:lvl>
  </w:abstractNum>
  <w:abstractNum w:abstractNumId="27">
    <w:nsid w:val="7C0B7FAB"/>
    <w:multiLevelType w:val="multilevel"/>
    <w:tmpl w:val="4C6652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3"/>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4"/>
  </w:num>
  <w:num w:numId="25">
    <w:abstractNumId w:val="26"/>
  </w:num>
  <w:num w:numId="26">
    <w:abstractNumId w:val="27"/>
  </w:num>
  <w:num w:numId="27">
    <w:abstractNumId w:val="25"/>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210"/>
  <w:displayHorizontalDrawingGridEvery w:val="2"/>
  <w:displayVerticalDrawingGridEvery w:val="2"/>
  <w:characterSpacingControl w:val="doNotCompress"/>
  <w:hdrShapeDefaults>
    <o:shapedefaults v:ext="edit" spidmax="18434"/>
  </w:hdrShapeDefaults>
  <w:footnotePr>
    <w:footnote w:id="0"/>
    <w:footnote w:id="1"/>
  </w:footnotePr>
  <w:endnotePr>
    <w:endnote w:id="0"/>
    <w:endnote w:id="1"/>
  </w:endnotePr>
  <w:compat/>
  <w:rsids>
    <w:rsidRoot w:val="00C2297C"/>
    <w:rsid w:val="000009FD"/>
    <w:rsid w:val="000027AD"/>
    <w:rsid w:val="000045A8"/>
    <w:rsid w:val="000131A0"/>
    <w:rsid w:val="00016FD0"/>
    <w:rsid w:val="00024F3C"/>
    <w:rsid w:val="000305FC"/>
    <w:rsid w:val="00034B0D"/>
    <w:rsid w:val="000400AD"/>
    <w:rsid w:val="00042F91"/>
    <w:rsid w:val="000579D5"/>
    <w:rsid w:val="00057FD0"/>
    <w:rsid w:val="0006308A"/>
    <w:rsid w:val="000648CE"/>
    <w:rsid w:val="00064BB1"/>
    <w:rsid w:val="00070BE8"/>
    <w:rsid w:val="000733BA"/>
    <w:rsid w:val="00080918"/>
    <w:rsid w:val="00090720"/>
    <w:rsid w:val="00092137"/>
    <w:rsid w:val="00094B5E"/>
    <w:rsid w:val="00095C87"/>
    <w:rsid w:val="000A1528"/>
    <w:rsid w:val="000A25D0"/>
    <w:rsid w:val="000A2F30"/>
    <w:rsid w:val="000A5A8F"/>
    <w:rsid w:val="000A5BE9"/>
    <w:rsid w:val="000A756C"/>
    <w:rsid w:val="000D359B"/>
    <w:rsid w:val="000D438A"/>
    <w:rsid w:val="000E1AA4"/>
    <w:rsid w:val="000F2379"/>
    <w:rsid w:val="000F2F8D"/>
    <w:rsid w:val="0010718E"/>
    <w:rsid w:val="0013341C"/>
    <w:rsid w:val="00134F97"/>
    <w:rsid w:val="001417BA"/>
    <w:rsid w:val="00142213"/>
    <w:rsid w:val="00151CA9"/>
    <w:rsid w:val="00153704"/>
    <w:rsid w:val="00160399"/>
    <w:rsid w:val="00162470"/>
    <w:rsid w:val="00162C00"/>
    <w:rsid w:val="00164397"/>
    <w:rsid w:val="0017275B"/>
    <w:rsid w:val="00175903"/>
    <w:rsid w:val="00185DC2"/>
    <w:rsid w:val="0019361D"/>
    <w:rsid w:val="001A07A6"/>
    <w:rsid w:val="001A1BE0"/>
    <w:rsid w:val="001B0F6E"/>
    <w:rsid w:val="001C3A86"/>
    <w:rsid w:val="001C74A2"/>
    <w:rsid w:val="001E206B"/>
    <w:rsid w:val="001F0AC8"/>
    <w:rsid w:val="001F3695"/>
    <w:rsid w:val="001F546A"/>
    <w:rsid w:val="002007AC"/>
    <w:rsid w:val="002030DC"/>
    <w:rsid w:val="00205882"/>
    <w:rsid w:val="0021533A"/>
    <w:rsid w:val="00215C20"/>
    <w:rsid w:val="002234C4"/>
    <w:rsid w:val="002240A8"/>
    <w:rsid w:val="00230836"/>
    <w:rsid w:val="0024141C"/>
    <w:rsid w:val="002473FE"/>
    <w:rsid w:val="002502ED"/>
    <w:rsid w:val="00250A89"/>
    <w:rsid w:val="00255FC8"/>
    <w:rsid w:val="00262F5F"/>
    <w:rsid w:val="002711ED"/>
    <w:rsid w:val="002760E6"/>
    <w:rsid w:val="0027657D"/>
    <w:rsid w:val="00276E14"/>
    <w:rsid w:val="00281F3C"/>
    <w:rsid w:val="00283B80"/>
    <w:rsid w:val="00283EBE"/>
    <w:rsid w:val="00286DF9"/>
    <w:rsid w:val="00291D47"/>
    <w:rsid w:val="002935B4"/>
    <w:rsid w:val="002A05FC"/>
    <w:rsid w:val="002B5BCF"/>
    <w:rsid w:val="002D04D2"/>
    <w:rsid w:val="002D7BB7"/>
    <w:rsid w:val="002F461F"/>
    <w:rsid w:val="002F597E"/>
    <w:rsid w:val="003011C5"/>
    <w:rsid w:val="003015C1"/>
    <w:rsid w:val="00305DD6"/>
    <w:rsid w:val="003137E2"/>
    <w:rsid w:val="003265C8"/>
    <w:rsid w:val="003278E0"/>
    <w:rsid w:val="0033380B"/>
    <w:rsid w:val="00334CF4"/>
    <w:rsid w:val="003355FB"/>
    <w:rsid w:val="00343439"/>
    <w:rsid w:val="003447CF"/>
    <w:rsid w:val="00344C45"/>
    <w:rsid w:val="003470A8"/>
    <w:rsid w:val="00350374"/>
    <w:rsid w:val="00372A53"/>
    <w:rsid w:val="00391237"/>
    <w:rsid w:val="00394BFF"/>
    <w:rsid w:val="003A666C"/>
    <w:rsid w:val="003B2DA0"/>
    <w:rsid w:val="003B35E0"/>
    <w:rsid w:val="003B5AF9"/>
    <w:rsid w:val="003B6267"/>
    <w:rsid w:val="003C2736"/>
    <w:rsid w:val="003C500C"/>
    <w:rsid w:val="003E0797"/>
    <w:rsid w:val="003E0892"/>
    <w:rsid w:val="003E292C"/>
    <w:rsid w:val="003E6BFE"/>
    <w:rsid w:val="003E7792"/>
    <w:rsid w:val="003F151A"/>
    <w:rsid w:val="003F4720"/>
    <w:rsid w:val="003F766B"/>
    <w:rsid w:val="004005FE"/>
    <w:rsid w:val="00405C91"/>
    <w:rsid w:val="00411FC6"/>
    <w:rsid w:val="00414EF9"/>
    <w:rsid w:val="00417DF7"/>
    <w:rsid w:val="00420059"/>
    <w:rsid w:val="00420662"/>
    <w:rsid w:val="00421F9D"/>
    <w:rsid w:val="00422FC1"/>
    <w:rsid w:val="0042388A"/>
    <w:rsid w:val="0043444E"/>
    <w:rsid w:val="00436B07"/>
    <w:rsid w:val="00441448"/>
    <w:rsid w:val="00443968"/>
    <w:rsid w:val="0044670E"/>
    <w:rsid w:val="00446BCE"/>
    <w:rsid w:val="004611D5"/>
    <w:rsid w:val="00464649"/>
    <w:rsid w:val="00465DBA"/>
    <w:rsid w:val="0046728D"/>
    <w:rsid w:val="00470FB3"/>
    <w:rsid w:val="0047171E"/>
    <w:rsid w:val="0047478E"/>
    <w:rsid w:val="0048165D"/>
    <w:rsid w:val="00493B9C"/>
    <w:rsid w:val="004A52B9"/>
    <w:rsid w:val="004B00D0"/>
    <w:rsid w:val="004B131E"/>
    <w:rsid w:val="004B1BBD"/>
    <w:rsid w:val="004B29C0"/>
    <w:rsid w:val="004C35A7"/>
    <w:rsid w:val="004C5F51"/>
    <w:rsid w:val="004C68BB"/>
    <w:rsid w:val="004D1392"/>
    <w:rsid w:val="004D2180"/>
    <w:rsid w:val="004E2CCB"/>
    <w:rsid w:val="004E2FE2"/>
    <w:rsid w:val="004E4995"/>
    <w:rsid w:val="004E7D98"/>
    <w:rsid w:val="004F770F"/>
    <w:rsid w:val="005116E6"/>
    <w:rsid w:val="00512A2D"/>
    <w:rsid w:val="0051374F"/>
    <w:rsid w:val="0052203C"/>
    <w:rsid w:val="0052204A"/>
    <w:rsid w:val="005232B5"/>
    <w:rsid w:val="00524D77"/>
    <w:rsid w:val="00526975"/>
    <w:rsid w:val="00530BBB"/>
    <w:rsid w:val="0053227E"/>
    <w:rsid w:val="00534100"/>
    <w:rsid w:val="005353C7"/>
    <w:rsid w:val="00541DE3"/>
    <w:rsid w:val="00545642"/>
    <w:rsid w:val="005500AE"/>
    <w:rsid w:val="00550265"/>
    <w:rsid w:val="005532BB"/>
    <w:rsid w:val="005538A4"/>
    <w:rsid w:val="005556CF"/>
    <w:rsid w:val="00563425"/>
    <w:rsid w:val="00571CA0"/>
    <w:rsid w:val="00576ECC"/>
    <w:rsid w:val="0057760A"/>
    <w:rsid w:val="00580EDA"/>
    <w:rsid w:val="00594A92"/>
    <w:rsid w:val="005A27D9"/>
    <w:rsid w:val="005A2EF5"/>
    <w:rsid w:val="005A3470"/>
    <w:rsid w:val="005B0352"/>
    <w:rsid w:val="005C3706"/>
    <w:rsid w:val="005C67C2"/>
    <w:rsid w:val="005E167C"/>
    <w:rsid w:val="005E5549"/>
    <w:rsid w:val="005E6248"/>
    <w:rsid w:val="005F0021"/>
    <w:rsid w:val="005F42A0"/>
    <w:rsid w:val="005F6B7A"/>
    <w:rsid w:val="00603B4A"/>
    <w:rsid w:val="00606CFE"/>
    <w:rsid w:val="0061427D"/>
    <w:rsid w:val="00615083"/>
    <w:rsid w:val="00615A8C"/>
    <w:rsid w:val="00617A5C"/>
    <w:rsid w:val="0063075F"/>
    <w:rsid w:val="006435B6"/>
    <w:rsid w:val="006459A7"/>
    <w:rsid w:val="006462E1"/>
    <w:rsid w:val="00656B3B"/>
    <w:rsid w:val="00657694"/>
    <w:rsid w:val="00665C21"/>
    <w:rsid w:val="00672121"/>
    <w:rsid w:val="0068560E"/>
    <w:rsid w:val="0068794E"/>
    <w:rsid w:val="00694095"/>
    <w:rsid w:val="006B1710"/>
    <w:rsid w:val="006B3E8B"/>
    <w:rsid w:val="006B6859"/>
    <w:rsid w:val="006C14B9"/>
    <w:rsid w:val="006C29DF"/>
    <w:rsid w:val="006C52F3"/>
    <w:rsid w:val="006C55A2"/>
    <w:rsid w:val="006E747C"/>
    <w:rsid w:val="006F2D49"/>
    <w:rsid w:val="007043B4"/>
    <w:rsid w:val="007110DA"/>
    <w:rsid w:val="00713FFC"/>
    <w:rsid w:val="007168A4"/>
    <w:rsid w:val="0073363D"/>
    <w:rsid w:val="0075419C"/>
    <w:rsid w:val="00754720"/>
    <w:rsid w:val="00760849"/>
    <w:rsid w:val="007622AB"/>
    <w:rsid w:val="007633AE"/>
    <w:rsid w:val="00764300"/>
    <w:rsid w:val="00771064"/>
    <w:rsid w:val="00780048"/>
    <w:rsid w:val="0078088A"/>
    <w:rsid w:val="00781DEA"/>
    <w:rsid w:val="00796585"/>
    <w:rsid w:val="007A4C58"/>
    <w:rsid w:val="007B0BBA"/>
    <w:rsid w:val="007B446E"/>
    <w:rsid w:val="007B4AB0"/>
    <w:rsid w:val="007C4087"/>
    <w:rsid w:val="007D5445"/>
    <w:rsid w:val="007F1502"/>
    <w:rsid w:val="007F52BA"/>
    <w:rsid w:val="007F5523"/>
    <w:rsid w:val="007F6088"/>
    <w:rsid w:val="00801438"/>
    <w:rsid w:val="00802E11"/>
    <w:rsid w:val="00803BE8"/>
    <w:rsid w:val="0080530B"/>
    <w:rsid w:val="008228C2"/>
    <w:rsid w:val="00822F9E"/>
    <w:rsid w:val="00823535"/>
    <w:rsid w:val="008246BD"/>
    <w:rsid w:val="00825585"/>
    <w:rsid w:val="00826B52"/>
    <w:rsid w:val="0082721D"/>
    <w:rsid w:val="00827954"/>
    <w:rsid w:val="00827B57"/>
    <w:rsid w:val="008315D9"/>
    <w:rsid w:val="008318C5"/>
    <w:rsid w:val="008329C5"/>
    <w:rsid w:val="00835ADF"/>
    <w:rsid w:val="008413E0"/>
    <w:rsid w:val="00851DC3"/>
    <w:rsid w:val="00853BCF"/>
    <w:rsid w:val="008556D0"/>
    <w:rsid w:val="008617E5"/>
    <w:rsid w:val="00865D9B"/>
    <w:rsid w:val="00866DF0"/>
    <w:rsid w:val="00866F26"/>
    <w:rsid w:val="0087756E"/>
    <w:rsid w:val="00883F78"/>
    <w:rsid w:val="00883FC5"/>
    <w:rsid w:val="008A16F5"/>
    <w:rsid w:val="008A395F"/>
    <w:rsid w:val="008A51A5"/>
    <w:rsid w:val="008C2969"/>
    <w:rsid w:val="008C6D71"/>
    <w:rsid w:val="008D1EB4"/>
    <w:rsid w:val="008D4149"/>
    <w:rsid w:val="008E0D1D"/>
    <w:rsid w:val="008E2D5F"/>
    <w:rsid w:val="008E6FA3"/>
    <w:rsid w:val="008F7D41"/>
    <w:rsid w:val="00902FFD"/>
    <w:rsid w:val="009054D2"/>
    <w:rsid w:val="009158DF"/>
    <w:rsid w:val="0092135D"/>
    <w:rsid w:val="009252BB"/>
    <w:rsid w:val="0093082A"/>
    <w:rsid w:val="009318A3"/>
    <w:rsid w:val="00931F55"/>
    <w:rsid w:val="0093212E"/>
    <w:rsid w:val="00932A39"/>
    <w:rsid w:val="0093306F"/>
    <w:rsid w:val="00940776"/>
    <w:rsid w:val="009438F2"/>
    <w:rsid w:val="00957184"/>
    <w:rsid w:val="00957B51"/>
    <w:rsid w:val="00964B60"/>
    <w:rsid w:val="00965BE6"/>
    <w:rsid w:val="009815E9"/>
    <w:rsid w:val="00985CE4"/>
    <w:rsid w:val="00987E34"/>
    <w:rsid w:val="00994F83"/>
    <w:rsid w:val="0099551C"/>
    <w:rsid w:val="009A19D6"/>
    <w:rsid w:val="009A4E92"/>
    <w:rsid w:val="009A550A"/>
    <w:rsid w:val="009A6FFA"/>
    <w:rsid w:val="009B46FF"/>
    <w:rsid w:val="009C1A02"/>
    <w:rsid w:val="009C3E41"/>
    <w:rsid w:val="009C6854"/>
    <w:rsid w:val="009D1AAB"/>
    <w:rsid w:val="009E3107"/>
    <w:rsid w:val="009E5A37"/>
    <w:rsid w:val="009E6DCF"/>
    <w:rsid w:val="009F0E54"/>
    <w:rsid w:val="009F6348"/>
    <w:rsid w:val="00A01016"/>
    <w:rsid w:val="00A03E76"/>
    <w:rsid w:val="00A1099E"/>
    <w:rsid w:val="00A3590E"/>
    <w:rsid w:val="00A54834"/>
    <w:rsid w:val="00A559FF"/>
    <w:rsid w:val="00A57C6A"/>
    <w:rsid w:val="00A64FD0"/>
    <w:rsid w:val="00A667C9"/>
    <w:rsid w:val="00A6693A"/>
    <w:rsid w:val="00A777EF"/>
    <w:rsid w:val="00A84275"/>
    <w:rsid w:val="00AB228C"/>
    <w:rsid w:val="00AB295A"/>
    <w:rsid w:val="00AC43D7"/>
    <w:rsid w:val="00AC46F4"/>
    <w:rsid w:val="00AD0AAC"/>
    <w:rsid w:val="00AD1273"/>
    <w:rsid w:val="00AD23AB"/>
    <w:rsid w:val="00AE46B2"/>
    <w:rsid w:val="00AE6A6F"/>
    <w:rsid w:val="00AF7D6D"/>
    <w:rsid w:val="00B3174A"/>
    <w:rsid w:val="00B360B9"/>
    <w:rsid w:val="00B45094"/>
    <w:rsid w:val="00B50B30"/>
    <w:rsid w:val="00B511CB"/>
    <w:rsid w:val="00B52740"/>
    <w:rsid w:val="00B62E7A"/>
    <w:rsid w:val="00B669B4"/>
    <w:rsid w:val="00B747F5"/>
    <w:rsid w:val="00B802BF"/>
    <w:rsid w:val="00B82DC5"/>
    <w:rsid w:val="00B84BEB"/>
    <w:rsid w:val="00B85E6F"/>
    <w:rsid w:val="00BA04F9"/>
    <w:rsid w:val="00BA6C81"/>
    <w:rsid w:val="00BB0FD4"/>
    <w:rsid w:val="00BD2707"/>
    <w:rsid w:val="00BE2DD0"/>
    <w:rsid w:val="00BF72BC"/>
    <w:rsid w:val="00C04D37"/>
    <w:rsid w:val="00C10182"/>
    <w:rsid w:val="00C1597E"/>
    <w:rsid w:val="00C2297C"/>
    <w:rsid w:val="00C25849"/>
    <w:rsid w:val="00C4364B"/>
    <w:rsid w:val="00C436F8"/>
    <w:rsid w:val="00C55859"/>
    <w:rsid w:val="00C572F4"/>
    <w:rsid w:val="00C7117D"/>
    <w:rsid w:val="00C76764"/>
    <w:rsid w:val="00C8266E"/>
    <w:rsid w:val="00C85CAB"/>
    <w:rsid w:val="00C901DF"/>
    <w:rsid w:val="00C93DB0"/>
    <w:rsid w:val="00C95BD9"/>
    <w:rsid w:val="00C97917"/>
    <w:rsid w:val="00CA0EE8"/>
    <w:rsid w:val="00CA5035"/>
    <w:rsid w:val="00CB3F20"/>
    <w:rsid w:val="00CB6722"/>
    <w:rsid w:val="00CC2A68"/>
    <w:rsid w:val="00CC627E"/>
    <w:rsid w:val="00CC6D16"/>
    <w:rsid w:val="00CD0C7A"/>
    <w:rsid w:val="00CD1EC0"/>
    <w:rsid w:val="00CD5412"/>
    <w:rsid w:val="00CE57BC"/>
    <w:rsid w:val="00CE70C5"/>
    <w:rsid w:val="00CF7CA1"/>
    <w:rsid w:val="00D005D2"/>
    <w:rsid w:val="00D0572D"/>
    <w:rsid w:val="00D10961"/>
    <w:rsid w:val="00D1143F"/>
    <w:rsid w:val="00D15450"/>
    <w:rsid w:val="00D30B34"/>
    <w:rsid w:val="00D30E51"/>
    <w:rsid w:val="00D450A5"/>
    <w:rsid w:val="00D472EA"/>
    <w:rsid w:val="00D47667"/>
    <w:rsid w:val="00D53C52"/>
    <w:rsid w:val="00D60E96"/>
    <w:rsid w:val="00D74F94"/>
    <w:rsid w:val="00D76771"/>
    <w:rsid w:val="00D810DB"/>
    <w:rsid w:val="00D8389E"/>
    <w:rsid w:val="00D90B00"/>
    <w:rsid w:val="00D97C92"/>
    <w:rsid w:val="00DA0006"/>
    <w:rsid w:val="00DA43BD"/>
    <w:rsid w:val="00DB136F"/>
    <w:rsid w:val="00DB4E5B"/>
    <w:rsid w:val="00DC1365"/>
    <w:rsid w:val="00DC35FF"/>
    <w:rsid w:val="00DD6770"/>
    <w:rsid w:val="00DE03E5"/>
    <w:rsid w:val="00DF2C54"/>
    <w:rsid w:val="00DF3988"/>
    <w:rsid w:val="00DF4E65"/>
    <w:rsid w:val="00E02AB5"/>
    <w:rsid w:val="00E04E6B"/>
    <w:rsid w:val="00E119A2"/>
    <w:rsid w:val="00E27587"/>
    <w:rsid w:val="00E305CB"/>
    <w:rsid w:val="00E3062F"/>
    <w:rsid w:val="00E42968"/>
    <w:rsid w:val="00E4576B"/>
    <w:rsid w:val="00E463D0"/>
    <w:rsid w:val="00E46AF9"/>
    <w:rsid w:val="00E50EB4"/>
    <w:rsid w:val="00E52B69"/>
    <w:rsid w:val="00E530AC"/>
    <w:rsid w:val="00E62953"/>
    <w:rsid w:val="00E82871"/>
    <w:rsid w:val="00E921D2"/>
    <w:rsid w:val="00E941EF"/>
    <w:rsid w:val="00EA4640"/>
    <w:rsid w:val="00EA7DD0"/>
    <w:rsid w:val="00EC50FD"/>
    <w:rsid w:val="00ED3805"/>
    <w:rsid w:val="00ED467F"/>
    <w:rsid w:val="00ED6401"/>
    <w:rsid w:val="00ED691C"/>
    <w:rsid w:val="00ED7FAC"/>
    <w:rsid w:val="00EE6557"/>
    <w:rsid w:val="00EE6BD3"/>
    <w:rsid w:val="00EF44BD"/>
    <w:rsid w:val="00EF77A5"/>
    <w:rsid w:val="00F004D2"/>
    <w:rsid w:val="00F02902"/>
    <w:rsid w:val="00F24CCD"/>
    <w:rsid w:val="00F24D66"/>
    <w:rsid w:val="00F26EE8"/>
    <w:rsid w:val="00F33E24"/>
    <w:rsid w:val="00F40017"/>
    <w:rsid w:val="00F4246B"/>
    <w:rsid w:val="00F43FBD"/>
    <w:rsid w:val="00F4507C"/>
    <w:rsid w:val="00F46A4C"/>
    <w:rsid w:val="00F50901"/>
    <w:rsid w:val="00F675F5"/>
    <w:rsid w:val="00F715A8"/>
    <w:rsid w:val="00F9068B"/>
    <w:rsid w:val="00F9154A"/>
    <w:rsid w:val="00F9468E"/>
    <w:rsid w:val="00FA0325"/>
    <w:rsid w:val="00FA1616"/>
    <w:rsid w:val="00FA2422"/>
    <w:rsid w:val="00FB703E"/>
    <w:rsid w:val="00FC3CDD"/>
    <w:rsid w:val="00FC4F4A"/>
    <w:rsid w:val="00FD11E6"/>
    <w:rsid w:val="00FE7A62"/>
    <w:rsid w:val="00FF060B"/>
    <w:rsid w:val="00FF16EE"/>
    <w:rsid w:val="00FF712A"/>
    <w:rsid w:val="00FF7AA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2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74A"/>
  </w:style>
  <w:style w:type="paragraph" w:styleId="Ttulo1">
    <w:name w:val="heading 1"/>
    <w:basedOn w:val="Normal"/>
    <w:next w:val="Normal"/>
    <w:link w:val="Ttulo1Char"/>
    <w:qFormat/>
    <w:rsid w:val="00C2297C"/>
    <w:pPr>
      <w:keepNext/>
      <w:keepLines/>
      <w:pBdr>
        <w:top w:val="none" w:sz="0" w:space="0" w:color="000000"/>
        <w:left w:val="none" w:sz="0" w:space="0" w:color="000000"/>
        <w:bottom w:val="none" w:sz="0" w:space="0" w:color="000000"/>
        <w:right w:val="none" w:sz="0" w:space="0" w:color="000000"/>
      </w:pBdr>
      <w:tabs>
        <w:tab w:val="num" w:pos="0"/>
      </w:tabs>
      <w:suppressAutoHyphens/>
      <w:spacing w:before="480" w:after="0" w:line="276" w:lineRule="auto"/>
      <w:jc w:val="left"/>
      <w:textAlignment w:val="baseline"/>
      <w:outlineLvl w:val="0"/>
    </w:pPr>
    <w:rPr>
      <w:rFonts w:ascii="Cambria" w:eastAsia="Calibri" w:hAnsi="Cambria" w:cs="Cambria"/>
      <w:b/>
      <w:bCs/>
      <w:color w:val="535356"/>
      <w:kern w:val="2"/>
      <w:sz w:val="28"/>
      <w:szCs w:val="28"/>
      <w:lang w:eastAsia="zh-CN"/>
    </w:rPr>
  </w:style>
  <w:style w:type="paragraph" w:styleId="Ttulo2">
    <w:name w:val="heading 2"/>
    <w:basedOn w:val="Normal"/>
    <w:next w:val="Normal"/>
    <w:link w:val="Ttulo2Char"/>
    <w:uiPriority w:val="9"/>
    <w:semiHidden/>
    <w:unhideWhenUsed/>
    <w:qFormat/>
    <w:rsid w:val="00EC50F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2297C"/>
    <w:rPr>
      <w:rFonts w:ascii="Cambria" w:eastAsia="Calibri" w:hAnsi="Cambria" w:cs="Cambria"/>
      <w:b/>
      <w:bCs/>
      <w:color w:val="535356"/>
      <w:kern w:val="2"/>
      <w:sz w:val="28"/>
      <w:szCs w:val="28"/>
      <w:lang w:eastAsia="zh-CN"/>
    </w:rPr>
  </w:style>
  <w:style w:type="numbering" w:customStyle="1" w:styleId="Semlista1">
    <w:name w:val="Sem lista1"/>
    <w:next w:val="Semlista"/>
    <w:uiPriority w:val="99"/>
    <w:semiHidden/>
    <w:unhideWhenUsed/>
    <w:rsid w:val="00C2297C"/>
  </w:style>
  <w:style w:type="character" w:customStyle="1" w:styleId="Fontepargpadro1">
    <w:name w:val="Fonte parág. padrão1"/>
    <w:rsid w:val="00C2297C"/>
  </w:style>
  <w:style w:type="character" w:customStyle="1" w:styleId="WW8Num1z0">
    <w:name w:val="WW8Num1z0"/>
    <w:rsid w:val="00C2297C"/>
  </w:style>
  <w:style w:type="character" w:customStyle="1" w:styleId="WW8Num1z1">
    <w:name w:val="WW8Num1z1"/>
    <w:rsid w:val="00C2297C"/>
  </w:style>
  <w:style w:type="character" w:customStyle="1" w:styleId="WW8Num1z2">
    <w:name w:val="WW8Num1z2"/>
    <w:rsid w:val="00C2297C"/>
  </w:style>
  <w:style w:type="character" w:customStyle="1" w:styleId="WW8Num1z3">
    <w:name w:val="WW8Num1z3"/>
    <w:rsid w:val="00C2297C"/>
  </w:style>
  <w:style w:type="character" w:customStyle="1" w:styleId="WW8Num1z4">
    <w:name w:val="WW8Num1z4"/>
    <w:rsid w:val="00C2297C"/>
  </w:style>
  <w:style w:type="character" w:customStyle="1" w:styleId="WW8Num1z5">
    <w:name w:val="WW8Num1z5"/>
    <w:rsid w:val="00C2297C"/>
  </w:style>
  <w:style w:type="character" w:customStyle="1" w:styleId="WW8Num1z6">
    <w:name w:val="WW8Num1z6"/>
    <w:rsid w:val="00C2297C"/>
  </w:style>
  <w:style w:type="character" w:customStyle="1" w:styleId="WW8Num1z7">
    <w:name w:val="WW8Num1z7"/>
    <w:rsid w:val="00C2297C"/>
  </w:style>
  <w:style w:type="character" w:customStyle="1" w:styleId="WW8Num1z8">
    <w:name w:val="WW8Num1z8"/>
    <w:rsid w:val="00C2297C"/>
  </w:style>
  <w:style w:type="character" w:customStyle="1" w:styleId="WW8Num2z0">
    <w:name w:val="WW8Num2z0"/>
    <w:rsid w:val="00C2297C"/>
  </w:style>
  <w:style w:type="character" w:customStyle="1" w:styleId="WW8Num2z1">
    <w:name w:val="WW8Num2z1"/>
    <w:rsid w:val="00C2297C"/>
  </w:style>
  <w:style w:type="character" w:customStyle="1" w:styleId="WW8Num2z2">
    <w:name w:val="WW8Num2z2"/>
    <w:rsid w:val="00C2297C"/>
  </w:style>
  <w:style w:type="character" w:customStyle="1" w:styleId="WW8Num2z3">
    <w:name w:val="WW8Num2z3"/>
    <w:rsid w:val="00C2297C"/>
  </w:style>
  <w:style w:type="character" w:customStyle="1" w:styleId="WW8Num2z4">
    <w:name w:val="WW8Num2z4"/>
    <w:rsid w:val="00C2297C"/>
  </w:style>
  <w:style w:type="character" w:customStyle="1" w:styleId="WW8Num2z5">
    <w:name w:val="WW8Num2z5"/>
    <w:rsid w:val="00C2297C"/>
  </w:style>
  <w:style w:type="character" w:customStyle="1" w:styleId="WW8Num2z6">
    <w:name w:val="WW8Num2z6"/>
    <w:rsid w:val="00C2297C"/>
  </w:style>
  <w:style w:type="character" w:customStyle="1" w:styleId="WW8Num2z7">
    <w:name w:val="WW8Num2z7"/>
    <w:rsid w:val="00C2297C"/>
  </w:style>
  <w:style w:type="character" w:customStyle="1" w:styleId="WW8Num2z8">
    <w:name w:val="WW8Num2z8"/>
    <w:rsid w:val="00C2297C"/>
  </w:style>
  <w:style w:type="character" w:customStyle="1" w:styleId="Heading1Char">
    <w:name w:val="Heading 1 Char"/>
    <w:rsid w:val="00C2297C"/>
    <w:rPr>
      <w:rFonts w:ascii="Cambria" w:eastAsia="Calibri" w:hAnsi="Cambria" w:cs="Cambria"/>
      <w:b/>
      <w:bCs/>
      <w:color w:val="535356"/>
      <w:sz w:val="28"/>
      <w:szCs w:val="28"/>
      <w:lang w:val="pt-BR" w:bidi="ar-SA"/>
    </w:rPr>
  </w:style>
  <w:style w:type="character" w:customStyle="1" w:styleId="Textodocorpo">
    <w:name w:val="Texto do corpo_"/>
    <w:rsid w:val="00C2297C"/>
    <w:rPr>
      <w:rFonts w:ascii="Arial Narrow" w:eastAsia="Arial Narrow" w:hAnsi="Arial Narrow" w:cs="Arial Narrow"/>
      <w:spacing w:val="-5"/>
      <w:sz w:val="17"/>
      <w:szCs w:val="17"/>
      <w:highlight w:val="white"/>
      <w:lang w:bidi="ar-SA"/>
    </w:rPr>
  </w:style>
  <w:style w:type="character" w:customStyle="1" w:styleId="BodyTextChar">
    <w:name w:val="Body Text Char"/>
    <w:rsid w:val="00C2297C"/>
    <w:rPr>
      <w:rFonts w:ascii="Spranq eco sans" w:eastAsia="Spranq eco sans" w:hAnsi="Spranq eco sans" w:cs="Spranq eco sans"/>
      <w:szCs w:val="22"/>
      <w:lang w:val="pt-BR" w:bidi="ar-SA"/>
    </w:rPr>
  </w:style>
  <w:style w:type="character" w:customStyle="1" w:styleId="HeaderChar">
    <w:name w:val="Header Char"/>
    <w:rsid w:val="00C2297C"/>
    <w:rPr>
      <w:rFonts w:ascii="Spranq eco sans" w:eastAsia="Spranq eco sans" w:hAnsi="Spranq eco sans" w:cs="Spranq eco sans"/>
      <w:szCs w:val="22"/>
      <w:lang w:val="pt-BR" w:bidi="ar-SA"/>
    </w:rPr>
  </w:style>
  <w:style w:type="character" w:styleId="Nmerodepgina">
    <w:name w:val="page number"/>
    <w:basedOn w:val="Fontepargpadro1"/>
    <w:rsid w:val="00C2297C"/>
  </w:style>
  <w:style w:type="character" w:customStyle="1" w:styleId="Caracteresdenotaderodap">
    <w:name w:val="Caracteres de nota de rodapé"/>
    <w:rsid w:val="00C2297C"/>
    <w:rPr>
      <w:position w:val="8"/>
      <w:sz w:val="16"/>
    </w:rPr>
  </w:style>
  <w:style w:type="character" w:customStyle="1" w:styleId="TextodebaloChar">
    <w:name w:val="Texto de balão Char"/>
    <w:rsid w:val="00C2297C"/>
    <w:rPr>
      <w:rFonts w:ascii="Segoe UI" w:eastAsia="Segoe UI" w:hAnsi="Segoe UI" w:cs="Segoe UI"/>
      <w:sz w:val="18"/>
      <w:szCs w:val="18"/>
    </w:rPr>
  </w:style>
  <w:style w:type="character" w:customStyle="1" w:styleId="ncoradanotaderodap">
    <w:name w:val="Âncora da nota de rodapé"/>
    <w:rsid w:val="00C2297C"/>
    <w:rPr>
      <w:position w:val="8"/>
      <w:sz w:val="16"/>
    </w:rPr>
  </w:style>
  <w:style w:type="character" w:customStyle="1" w:styleId="Caracteresdenotadefim">
    <w:name w:val="Caracteres de nota de fim"/>
    <w:rsid w:val="00C2297C"/>
    <w:rPr>
      <w:position w:val="8"/>
      <w:sz w:val="16"/>
    </w:rPr>
  </w:style>
  <w:style w:type="character" w:customStyle="1" w:styleId="WW-Caracteresdenotadefim">
    <w:name w:val="WW-Caracteres de nota de fim"/>
    <w:rsid w:val="00C2297C"/>
  </w:style>
  <w:style w:type="character" w:customStyle="1" w:styleId="ncoradanotadefim">
    <w:name w:val="Âncora da nota de fim"/>
    <w:rsid w:val="00C2297C"/>
    <w:rPr>
      <w:position w:val="8"/>
      <w:sz w:val="16"/>
    </w:rPr>
  </w:style>
  <w:style w:type="character" w:styleId="Refdenotaderodap">
    <w:name w:val="footnote reference"/>
    <w:basedOn w:val="Fontepargpadro1"/>
    <w:rsid w:val="00C2297C"/>
    <w:rPr>
      <w:position w:val="8"/>
      <w:sz w:val="16"/>
    </w:rPr>
  </w:style>
  <w:style w:type="character" w:customStyle="1" w:styleId="Hyperlink1">
    <w:name w:val="Hyperlink1"/>
    <w:basedOn w:val="Fontepargpadro1"/>
    <w:rsid w:val="00C2297C"/>
    <w:rPr>
      <w:color w:val="0563C1"/>
      <w:u w:val="single"/>
    </w:rPr>
  </w:style>
  <w:style w:type="character" w:customStyle="1" w:styleId="TextodenotadefimChar">
    <w:name w:val="Texto de nota de fim Char"/>
    <w:basedOn w:val="Fontepargpadro1"/>
    <w:rsid w:val="00C2297C"/>
    <w:rPr>
      <w:rFonts w:ascii="Calibri" w:eastAsia="Calibri" w:hAnsi="Calibri" w:cs="Times New Roman"/>
      <w:kern w:val="0"/>
      <w:sz w:val="20"/>
      <w:szCs w:val="20"/>
      <w:lang w:eastAsia="en-US" w:bidi="ar-SA"/>
    </w:rPr>
  </w:style>
  <w:style w:type="character" w:styleId="Refdenotadefim">
    <w:name w:val="endnote reference"/>
    <w:basedOn w:val="Fontepargpadro1"/>
    <w:rsid w:val="00C2297C"/>
    <w:rPr>
      <w:position w:val="8"/>
      <w:sz w:val="16"/>
    </w:rPr>
  </w:style>
  <w:style w:type="character" w:customStyle="1" w:styleId="Refdecomentrio1">
    <w:name w:val="Ref. de comentário1"/>
    <w:basedOn w:val="Fontepargpadro1"/>
    <w:rsid w:val="00C2297C"/>
    <w:rPr>
      <w:sz w:val="16"/>
      <w:szCs w:val="16"/>
    </w:rPr>
  </w:style>
  <w:style w:type="character" w:styleId="Hyperlink">
    <w:name w:val="Hyperlink"/>
    <w:uiPriority w:val="99"/>
    <w:rsid w:val="00C2297C"/>
    <w:rPr>
      <w:color w:val="000080"/>
      <w:u w:val="single"/>
    </w:rPr>
  </w:style>
  <w:style w:type="character" w:customStyle="1" w:styleId="TtuloChar">
    <w:name w:val="Título Char"/>
    <w:basedOn w:val="Fontepargpadro1"/>
    <w:rsid w:val="00C2297C"/>
    <w:rPr>
      <w:rFonts w:ascii="Calibri Light" w:eastAsia="F" w:hAnsi="Calibri Light" w:cs="F"/>
      <w:spacing w:val="-10"/>
      <w:sz w:val="56"/>
      <w:szCs w:val="56"/>
      <w:lang w:eastAsia="pt-BR" w:bidi="ar-SA"/>
    </w:rPr>
  </w:style>
  <w:style w:type="character" w:customStyle="1" w:styleId="TextodecomentrioChar">
    <w:name w:val="Texto de comentário Char"/>
    <w:basedOn w:val="Fontepargpadro1"/>
    <w:rsid w:val="00C2297C"/>
    <w:rPr>
      <w:rFonts w:cs="Mangal"/>
      <w:sz w:val="20"/>
      <w:szCs w:val="18"/>
    </w:rPr>
  </w:style>
  <w:style w:type="character" w:customStyle="1" w:styleId="AssuntodocomentrioChar">
    <w:name w:val="Assunto do comentário Char"/>
    <w:basedOn w:val="TextodecomentrioChar"/>
    <w:rsid w:val="00C2297C"/>
    <w:rPr>
      <w:rFonts w:ascii="Arial" w:eastAsia="Times New Roman" w:hAnsi="Arial" w:cs="Tahoma"/>
      <w:b/>
      <w:bCs/>
      <w:kern w:val="0"/>
      <w:sz w:val="20"/>
      <w:szCs w:val="20"/>
      <w:lang w:eastAsia="pt-BR" w:bidi="ar-SA"/>
    </w:rPr>
  </w:style>
  <w:style w:type="character" w:customStyle="1" w:styleId="Smbolosdenumerao">
    <w:name w:val="Símbolos de numeração"/>
    <w:rsid w:val="00C2297C"/>
  </w:style>
  <w:style w:type="character" w:customStyle="1" w:styleId="markedcontent">
    <w:name w:val="markedcontent"/>
    <w:basedOn w:val="Fontepargpadro1"/>
    <w:rsid w:val="00C2297C"/>
  </w:style>
  <w:style w:type="character" w:customStyle="1" w:styleId="MenoPendente1">
    <w:name w:val="Menção Pendente1"/>
    <w:basedOn w:val="Fontepargpadro1"/>
    <w:rsid w:val="00C2297C"/>
    <w:rPr>
      <w:color w:val="605E5C"/>
      <w:highlight w:val="lightGray"/>
    </w:rPr>
  </w:style>
  <w:style w:type="character" w:customStyle="1" w:styleId="Nivel4Char">
    <w:name w:val="Nivel 4 Char"/>
    <w:basedOn w:val="Fontepargpadro1"/>
    <w:rsid w:val="00C2297C"/>
    <w:rPr>
      <w:rFonts w:ascii="Ecofont_Spranq_eco_Sans" w:eastAsia="Arial Unicode MS" w:hAnsi="Ecofont_Spranq_eco_Sans"/>
      <w:kern w:val="0"/>
      <w:sz w:val="20"/>
      <w:szCs w:val="20"/>
      <w:lang w:eastAsia="pt-BR" w:bidi="ar-SA"/>
    </w:rPr>
  </w:style>
  <w:style w:type="character" w:styleId="nfaseIntensa">
    <w:name w:val="Intense Emphasis"/>
    <w:basedOn w:val="Fontepargpadro1"/>
    <w:qFormat/>
    <w:rsid w:val="00C2297C"/>
    <w:rPr>
      <w:i/>
      <w:iCs/>
      <w:color w:val="4472C4"/>
    </w:rPr>
  </w:style>
  <w:style w:type="character" w:customStyle="1" w:styleId="WWCharLFO3LVL1">
    <w:name w:val="WW_CharLFO3LVL1"/>
    <w:rsid w:val="00C2297C"/>
    <w:rPr>
      <w:rFonts w:ascii="Arial" w:hAnsi="Arial"/>
      <w:b/>
      <w:sz w:val="24"/>
    </w:rPr>
  </w:style>
  <w:style w:type="character" w:customStyle="1" w:styleId="WWCharLFO3LVL2">
    <w:name w:val="WW_CharLFO3LVL2"/>
    <w:rsid w:val="00C2297C"/>
    <w:rPr>
      <w:rFonts w:ascii="Arial" w:hAnsi="Arial"/>
      <w:b/>
      <w:i w:val="0"/>
      <w:iCs/>
      <w:sz w:val="24"/>
    </w:rPr>
  </w:style>
  <w:style w:type="character" w:customStyle="1" w:styleId="WWCharLFO3LVL3">
    <w:name w:val="WW_CharLFO3LVL3"/>
    <w:rsid w:val="00C2297C"/>
    <w:rPr>
      <w:rFonts w:ascii="Arial" w:hAnsi="Arial" w:cs="Arial"/>
      <w:b/>
      <w:i w:val="0"/>
      <w:iCs/>
      <w:color w:val="auto"/>
      <w:sz w:val="24"/>
    </w:rPr>
  </w:style>
  <w:style w:type="character" w:customStyle="1" w:styleId="WWCharLFO5LVL1">
    <w:name w:val="WW_CharLFO5LVL1"/>
    <w:rsid w:val="00C2297C"/>
    <w:rPr>
      <w:b/>
    </w:rPr>
  </w:style>
  <w:style w:type="character" w:customStyle="1" w:styleId="WWCharLFO5LVL2">
    <w:name w:val="WW_CharLFO5LVL2"/>
    <w:rsid w:val="00C2297C"/>
    <w:rPr>
      <w:b w:val="0"/>
      <w:i w:val="0"/>
      <w:iCs/>
    </w:rPr>
  </w:style>
  <w:style w:type="character" w:customStyle="1" w:styleId="WWCharLFO5LVL3">
    <w:name w:val="WW_CharLFO5LVL3"/>
    <w:rsid w:val="00C2297C"/>
    <w:rPr>
      <w:rFonts w:cs="Arial"/>
      <w:b w:val="0"/>
      <w:i w:val="0"/>
      <w:iCs/>
      <w:color w:val="auto"/>
    </w:rPr>
  </w:style>
  <w:style w:type="character" w:customStyle="1" w:styleId="WWCharLFO6LVL1">
    <w:name w:val="WW_CharLFO6LVL1"/>
    <w:rsid w:val="00C2297C"/>
    <w:rPr>
      <w:b/>
    </w:rPr>
  </w:style>
  <w:style w:type="character" w:customStyle="1" w:styleId="WWCharLFO6LVL2">
    <w:name w:val="WW_CharLFO6LVL2"/>
    <w:rsid w:val="00C2297C"/>
    <w:rPr>
      <w:b w:val="0"/>
      <w:i w:val="0"/>
      <w:iCs/>
    </w:rPr>
  </w:style>
  <w:style w:type="character" w:customStyle="1" w:styleId="WWCharLFO6LVL3">
    <w:name w:val="WW_CharLFO6LVL3"/>
    <w:rsid w:val="00C2297C"/>
    <w:rPr>
      <w:b w:val="0"/>
      <w:i w:val="0"/>
      <w:iCs/>
      <w:color w:val="auto"/>
      <w:sz w:val="24"/>
    </w:rPr>
  </w:style>
  <w:style w:type="character" w:customStyle="1" w:styleId="WWCharLFO7LVL1">
    <w:name w:val="WW_CharLFO7LVL1"/>
    <w:rsid w:val="00C2297C"/>
    <w:rPr>
      <w:rFonts w:ascii="Symbol" w:hAnsi="Symbol" w:cs="OpenSymbol"/>
      <w:color w:val="auto"/>
      <w:sz w:val="20"/>
      <w:szCs w:val="20"/>
      <w:highlight w:val="white"/>
    </w:rPr>
  </w:style>
  <w:style w:type="character" w:customStyle="1" w:styleId="WWCharLFO8LVL1">
    <w:name w:val="WW_CharLFO8LVL1"/>
    <w:rsid w:val="00C2297C"/>
    <w:rPr>
      <w:rFonts w:ascii="Symbol" w:hAnsi="Symbol" w:cs="Symbol"/>
    </w:rPr>
  </w:style>
  <w:style w:type="character" w:customStyle="1" w:styleId="WWCharLFO8LVL2">
    <w:name w:val="WW_CharLFO8LVL2"/>
    <w:rsid w:val="00C2297C"/>
    <w:rPr>
      <w:rFonts w:ascii="Courier New" w:hAnsi="Courier New" w:cs="Courier New"/>
    </w:rPr>
  </w:style>
  <w:style w:type="character" w:customStyle="1" w:styleId="WWCharLFO8LVL3">
    <w:name w:val="WW_CharLFO8LVL3"/>
    <w:rsid w:val="00C2297C"/>
    <w:rPr>
      <w:rFonts w:ascii="Wingdings" w:hAnsi="Wingdings" w:cs="Wingdings"/>
    </w:rPr>
  </w:style>
  <w:style w:type="character" w:customStyle="1" w:styleId="WWCharLFO9LVL1">
    <w:name w:val="WW_CharLFO9LVL1"/>
    <w:rsid w:val="00C2297C"/>
    <w:rPr>
      <w:rFonts w:ascii="Tahoma" w:hAnsi="Tahoma" w:cs="Tahoma"/>
      <w:b/>
      <w:i w:val="0"/>
    </w:rPr>
  </w:style>
  <w:style w:type="character" w:customStyle="1" w:styleId="WWCharLFO10LVL1">
    <w:name w:val="WW_CharLFO10LVL1"/>
    <w:rsid w:val="00C2297C"/>
    <w:rPr>
      <w:b/>
      <w:bCs/>
    </w:rPr>
  </w:style>
  <w:style w:type="character" w:customStyle="1" w:styleId="WWCharLFO13LVL1">
    <w:name w:val="WW_CharLFO13LVL1"/>
    <w:rsid w:val="00C2297C"/>
    <w:rPr>
      <w:rFonts w:ascii="Tahoma" w:hAnsi="Tahoma" w:cs="Tahoma"/>
      <w:b/>
      <w:i w:val="0"/>
    </w:rPr>
  </w:style>
  <w:style w:type="character" w:customStyle="1" w:styleId="WWCharLFO15LVL1">
    <w:name w:val="WW_CharLFO15LVL1"/>
    <w:rsid w:val="00C2297C"/>
    <w:rPr>
      <w:rFonts w:ascii="Arial" w:hAnsi="Arial" w:cs="Symbol"/>
      <w:sz w:val="20"/>
    </w:rPr>
  </w:style>
  <w:style w:type="character" w:customStyle="1" w:styleId="WWCharLFO15LVL2">
    <w:name w:val="WW_CharLFO15LVL2"/>
    <w:rsid w:val="00C2297C"/>
    <w:rPr>
      <w:rFonts w:ascii="Courier New" w:hAnsi="Courier New" w:cs="Courier New"/>
      <w:sz w:val="20"/>
    </w:rPr>
  </w:style>
  <w:style w:type="character" w:customStyle="1" w:styleId="WWCharLFO15LVL3">
    <w:name w:val="WW_CharLFO15LVL3"/>
    <w:rsid w:val="00C2297C"/>
    <w:rPr>
      <w:rFonts w:ascii="Wingdings" w:hAnsi="Wingdings" w:cs="Wingdings"/>
      <w:sz w:val="20"/>
    </w:rPr>
  </w:style>
  <w:style w:type="character" w:customStyle="1" w:styleId="WWCharLFO16LVL1">
    <w:name w:val="WW_CharLFO16LVL1"/>
    <w:rsid w:val="00C2297C"/>
    <w:rPr>
      <w:b/>
      <w:i w:val="0"/>
      <w:strike w:val="0"/>
      <w:dstrike w:val="0"/>
    </w:rPr>
  </w:style>
  <w:style w:type="character" w:customStyle="1" w:styleId="WWCharLFO16LVL2">
    <w:name w:val="WW_CharLFO16LVL2"/>
    <w:rsid w:val="00C2297C"/>
    <w:rPr>
      <w:b w:val="0"/>
      <w:strike w:val="0"/>
      <w:dstrike w:val="0"/>
    </w:rPr>
  </w:style>
  <w:style w:type="character" w:customStyle="1" w:styleId="WWCharLFO16LVL3">
    <w:name w:val="WW_CharLFO16LVL3"/>
    <w:rsid w:val="00C2297C"/>
    <w:rPr>
      <w:i w:val="0"/>
      <w:strike w:val="0"/>
      <w:dstrike w:val="0"/>
    </w:rPr>
  </w:style>
  <w:style w:type="paragraph" w:customStyle="1" w:styleId="Ttulo10">
    <w:name w:val="Título1"/>
    <w:basedOn w:val="Normal"/>
    <w:next w:val="Normal"/>
    <w:rsid w:val="00C2297C"/>
    <w:pPr>
      <w:pBdr>
        <w:top w:val="none" w:sz="0" w:space="0" w:color="000000"/>
        <w:left w:val="none" w:sz="0" w:space="0" w:color="000000"/>
        <w:bottom w:val="none" w:sz="0" w:space="0" w:color="000000"/>
        <w:right w:val="none" w:sz="0" w:space="0" w:color="000000"/>
      </w:pBdr>
      <w:suppressAutoHyphens/>
      <w:spacing w:after="0"/>
      <w:jc w:val="left"/>
      <w:textAlignment w:val="baseline"/>
    </w:pPr>
    <w:rPr>
      <w:rFonts w:ascii="Calibri Light" w:eastAsia="F" w:hAnsi="Calibri Light" w:cs="F"/>
      <w:spacing w:val="-10"/>
      <w:kern w:val="2"/>
      <w:sz w:val="56"/>
      <w:szCs w:val="56"/>
      <w:lang w:eastAsia="pt-BR"/>
    </w:rPr>
  </w:style>
  <w:style w:type="paragraph" w:styleId="Corpodetexto">
    <w:name w:val="Body Text"/>
    <w:basedOn w:val="Normal"/>
    <w:link w:val="CorpodetextoChar"/>
    <w:rsid w:val="00C2297C"/>
    <w:pPr>
      <w:pBdr>
        <w:top w:val="none" w:sz="0" w:space="0" w:color="000000"/>
        <w:left w:val="none" w:sz="0" w:space="0" w:color="000000"/>
        <w:bottom w:val="none" w:sz="0" w:space="0" w:color="000000"/>
        <w:right w:val="none" w:sz="0" w:space="0" w:color="000000"/>
      </w:pBdr>
      <w:suppressAutoHyphens/>
      <w:spacing w:line="276" w:lineRule="auto"/>
      <w:jc w:val="left"/>
      <w:textAlignment w:val="baseline"/>
    </w:pPr>
    <w:rPr>
      <w:rFonts w:ascii="Spranq eco sans" w:eastAsia="Times New Roman" w:hAnsi="Spranq eco sans" w:cs="Spranq eco sans"/>
      <w:kern w:val="2"/>
      <w:sz w:val="20"/>
      <w:lang w:eastAsia="zh-CN"/>
    </w:rPr>
  </w:style>
  <w:style w:type="character" w:customStyle="1" w:styleId="CorpodetextoChar">
    <w:name w:val="Corpo de texto Char"/>
    <w:basedOn w:val="Fontepargpadro"/>
    <w:link w:val="Corpodetexto"/>
    <w:rsid w:val="00C2297C"/>
    <w:rPr>
      <w:rFonts w:ascii="Spranq eco sans" w:eastAsia="Times New Roman" w:hAnsi="Spranq eco sans" w:cs="Spranq eco sans"/>
      <w:kern w:val="2"/>
      <w:sz w:val="20"/>
      <w:lang w:eastAsia="zh-CN"/>
    </w:rPr>
  </w:style>
  <w:style w:type="paragraph" w:customStyle="1" w:styleId="LO-Normal">
    <w:name w:val="LO-Normal"/>
    <w:rsid w:val="00C2297C"/>
    <w:pPr>
      <w:widowControl w:val="0"/>
      <w:pBdr>
        <w:top w:val="none" w:sz="0" w:space="0" w:color="000000"/>
        <w:left w:val="none" w:sz="0" w:space="0" w:color="000000"/>
        <w:bottom w:val="none" w:sz="0" w:space="0" w:color="000000"/>
        <w:right w:val="none" w:sz="0" w:space="0" w:color="000000"/>
      </w:pBdr>
      <w:suppressAutoHyphens/>
      <w:spacing w:after="0"/>
      <w:jc w:val="left"/>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C2297C"/>
    <w:rPr>
      <w:rFonts w:ascii="Myriad Pro" w:eastAsia="Myriad Pro" w:hAnsi="Myriad Pro" w:cs="Mangal"/>
    </w:rPr>
  </w:style>
  <w:style w:type="paragraph" w:styleId="Legenda">
    <w:name w:val="caption"/>
    <w:basedOn w:val="Normal"/>
    <w:qFormat/>
    <w:rsid w:val="00C2297C"/>
    <w:pPr>
      <w:suppressLineNumbers/>
      <w:pBdr>
        <w:top w:val="none" w:sz="0" w:space="0" w:color="000000"/>
        <w:left w:val="none" w:sz="0" w:space="0" w:color="000000"/>
        <w:bottom w:val="none" w:sz="0" w:space="0" w:color="000000"/>
        <w:right w:val="none" w:sz="0" w:space="0" w:color="000000"/>
      </w:pBdr>
      <w:suppressAutoHyphens/>
      <w:spacing w:before="120" w:line="276" w:lineRule="auto"/>
      <w:jc w:val="left"/>
      <w:textAlignment w:val="baseline"/>
    </w:pPr>
    <w:rPr>
      <w:rFonts w:ascii="Myriad Pro" w:eastAsia="Myriad Pro" w:hAnsi="Myriad Pro" w:cs="Mangal"/>
      <w:i/>
      <w:iCs/>
      <w:kern w:val="2"/>
      <w:sz w:val="24"/>
      <w:szCs w:val="24"/>
      <w:lang w:eastAsia="zh-CN"/>
    </w:rPr>
  </w:style>
  <w:style w:type="paragraph" w:customStyle="1" w:styleId="ndice">
    <w:name w:val="Índice"/>
    <w:basedOn w:val="Normal"/>
    <w:rsid w:val="00C2297C"/>
    <w:pPr>
      <w:suppressLineNumbers/>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pPr>
    <w:rPr>
      <w:rFonts w:ascii="Myriad Pro" w:eastAsia="Myriad Pro" w:hAnsi="Myriad Pro" w:cs="Mangal"/>
      <w:kern w:val="2"/>
      <w:sz w:val="20"/>
      <w:lang w:eastAsia="zh-CN"/>
    </w:rPr>
  </w:style>
  <w:style w:type="paragraph" w:customStyle="1" w:styleId="Textodocorpo1">
    <w:name w:val="Texto do corpo1"/>
    <w:basedOn w:val="Normal"/>
    <w:rsid w:val="00C2297C"/>
    <w:pPr>
      <w:pBdr>
        <w:top w:val="none" w:sz="0" w:space="0" w:color="000000"/>
        <w:left w:val="none" w:sz="0" w:space="0" w:color="000000"/>
        <w:bottom w:val="none" w:sz="0" w:space="0" w:color="000000"/>
        <w:right w:val="none" w:sz="0" w:space="0" w:color="000000"/>
      </w:pBdr>
      <w:shd w:val="clear" w:color="auto" w:fill="FFFFFF"/>
      <w:suppressAutoHyphens/>
      <w:spacing w:after="0" w:line="220" w:lineRule="exact"/>
      <w:jc w:val="left"/>
      <w:textAlignment w:val="baseline"/>
    </w:pPr>
    <w:rPr>
      <w:rFonts w:ascii="Arial Narrow" w:eastAsia="Arial Narrow" w:hAnsi="Arial Narrow" w:cs="Arial Narrow"/>
      <w:spacing w:val="-5"/>
      <w:kern w:val="2"/>
      <w:sz w:val="17"/>
      <w:szCs w:val="17"/>
      <w:highlight w:val="white"/>
      <w:lang w:eastAsia="zh-CN"/>
    </w:rPr>
  </w:style>
  <w:style w:type="paragraph" w:customStyle="1" w:styleId="CabealhoeRodap">
    <w:name w:val="Cabeçalho e Rodapé"/>
    <w:basedOn w:val="Normal"/>
    <w:rsid w:val="00C2297C"/>
    <w:pPr>
      <w:suppressLineNumbers/>
      <w:pBdr>
        <w:top w:val="none" w:sz="0" w:space="0" w:color="000000"/>
        <w:left w:val="none" w:sz="0" w:space="0" w:color="000000"/>
        <w:bottom w:val="none" w:sz="0" w:space="0" w:color="000000"/>
        <w:right w:val="none" w:sz="0" w:space="0" w:color="000000"/>
      </w:pBdr>
      <w:tabs>
        <w:tab w:val="center" w:pos="4819"/>
        <w:tab w:val="right" w:pos="9638"/>
      </w:tabs>
      <w:suppressAutoHyphens/>
      <w:spacing w:after="200" w:line="276" w:lineRule="auto"/>
      <w:jc w:val="left"/>
      <w:textAlignment w:val="baseline"/>
    </w:pPr>
    <w:rPr>
      <w:rFonts w:ascii="Spranq eco sans" w:eastAsia="Times New Roman" w:hAnsi="Spranq eco sans" w:cs="Spranq eco sans"/>
      <w:kern w:val="2"/>
      <w:sz w:val="20"/>
      <w:lang w:eastAsia="zh-CN"/>
    </w:rPr>
  </w:style>
  <w:style w:type="paragraph" w:styleId="Cabealho">
    <w:name w:val="header"/>
    <w:basedOn w:val="Normal"/>
    <w:link w:val="CabealhoChar"/>
    <w:rsid w:val="00C2297C"/>
    <w:pPr>
      <w:pBdr>
        <w:top w:val="none" w:sz="0" w:space="0" w:color="000000"/>
        <w:left w:val="none" w:sz="0" w:space="0" w:color="000000"/>
        <w:bottom w:val="none" w:sz="0" w:space="0" w:color="000000"/>
        <w:right w:val="none" w:sz="0" w:space="0" w:color="000000"/>
      </w:pBdr>
      <w:tabs>
        <w:tab w:val="center" w:pos="4252"/>
        <w:tab w:val="right" w:pos="8504"/>
      </w:tabs>
      <w:suppressAutoHyphens/>
      <w:spacing w:after="200" w:line="276" w:lineRule="auto"/>
      <w:jc w:val="left"/>
      <w:textAlignment w:val="baseline"/>
    </w:pPr>
    <w:rPr>
      <w:rFonts w:ascii="Spranq eco sans" w:eastAsia="Times New Roman" w:hAnsi="Spranq eco sans" w:cs="Spranq eco sans"/>
      <w:kern w:val="2"/>
      <w:sz w:val="20"/>
      <w:lang w:eastAsia="zh-CN"/>
    </w:rPr>
  </w:style>
  <w:style w:type="character" w:customStyle="1" w:styleId="CabealhoChar">
    <w:name w:val="Cabeçalho Char"/>
    <w:basedOn w:val="Fontepargpadro"/>
    <w:link w:val="Cabealho"/>
    <w:rsid w:val="00C2297C"/>
    <w:rPr>
      <w:rFonts w:ascii="Spranq eco sans" w:eastAsia="Times New Roman" w:hAnsi="Spranq eco sans" w:cs="Spranq eco sans"/>
      <w:kern w:val="2"/>
      <w:sz w:val="20"/>
      <w:lang w:eastAsia="zh-CN"/>
    </w:rPr>
  </w:style>
  <w:style w:type="paragraph" w:styleId="Rodap">
    <w:name w:val="footer"/>
    <w:basedOn w:val="Normal"/>
    <w:link w:val="RodapChar"/>
    <w:uiPriority w:val="99"/>
    <w:rsid w:val="00C2297C"/>
    <w:pPr>
      <w:pBdr>
        <w:top w:val="none" w:sz="0" w:space="0" w:color="000000"/>
        <w:left w:val="none" w:sz="0" w:space="0" w:color="000000"/>
        <w:bottom w:val="none" w:sz="0" w:space="0" w:color="000000"/>
        <w:right w:val="none" w:sz="0" w:space="0" w:color="000000"/>
      </w:pBdr>
      <w:tabs>
        <w:tab w:val="center" w:pos="4252"/>
        <w:tab w:val="right" w:pos="8504"/>
      </w:tabs>
      <w:suppressAutoHyphens/>
      <w:spacing w:after="200" w:line="276" w:lineRule="auto"/>
      <w:jc w:val="left"/>
      <w:textAlignment w:val="baseline"/>
    </w:pPr>
    <w:rPr>
      <w:rFonts w:ascii="Spranq eco sans" w:eastAsia="Times New Roman" w:hAnsi="Spranq eco sans" w:cs="Spranq eco sans"/>
      <w:kern w:val="2"/>
      <w:sz w:val="20"/>
      <w:lang w:eastAsia="zh-CN"/>
    </w:rPr>
  </w:style>
  <w:style w:type="character" w:customStyle="1" w:styleId="RodapChar">
    <w:name w:val="Rodapé Char"/>
    <w:basedOn w:val="Fontepargpadro"/>
    <w:link w:val="Rodap"/>
    <w:uiPriority w:val="99"/>
    <w:rsid w:val="00C2297C"/>
    <w:rPr>
      <w:rFonts w:ascii="Spranq eco sans" w:eastAsia="Times New Roman" w:hAnsi="Spranq eco sans" w:cs="Spranq eco sans"/>
      <w:kern w:val="2"/>
      <w:sz w:val="20"/>
      <w:lang w:eastAsia="zh-CN"/>
    </w:rPr>
  </w:style>
  <w:style w:type="paragraph" w:styleId="Textodenotaderodap">
    <w:name w:val="footnote text"/>
    <w:basedOn w:val="Normal"/>
    <w:link w:val="TextodenotaderodapChar"/>
    <w:rsid w:val="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pPr>
    <w:rPr>
      <w:rFonts w:ascii="Spranq eco sans" w:eastAsia="Times New Roman" w:hAnsi="Spranq eco sans" w:cs="Spranq eco sans"/>
      <w:kern w:val="2"/>
      <w:sz w:val="20"/>
      <w:szCs w:val="20"/>
      <w:lang w:eastAsia="zh-CN"/>
    </w:rPr>
  </w:style>
  <w:style w:type="character" w:customStyle="1" w:styleId="TextodenotaderodapChar">
    <w:name w:val="Texto de nota de rodapé Char"/>
    <w:basedOn w:val="Fontepargpadro"/>
    <w:link w:val="Textodenotaderodap"/>
    <w:rsid w:val="00C2297C"/>
    <w:rPr>
      <w:rFonts w:ascii="Spranq eco sans" w:eastAsia="Times New Roman" w:hAnsi="Spranq eco sans" w:cs="Spranq eco sans"/>
      <w:kern w:val="2"/>
      <w:sz w:val="20"/>
      <w:szCs w:val="20"/>
      <w:lang w:eastAsia="zh-CN"/>
    </w:rPr>
  </w:style>
  <w:style w:type="paragraph" w:styleId="Textodebalo">
    <w:name w:val="Balloon Text"/>
    <w:basedOn w:val="Normal"/>
    <w:link w:val="TextodebaloChar1"/>
    <w:rsid w:val="00C2297C"/>
    <w:pPr>
      <w:pBdr>
        <w:top w:val="none" w:sz="0" w:space="0" w:color="000000"/>
        <w:left w:val="none" w:sz="0" w:space="0" w:color="000000"/>
        <w:bottom w:val="none" w:sz="0" w:space="0" w:color="000000"/>
        <w:right w:val="none" w:sz="0" w:space="0" w:color="000000"/>
      </w:pBdr>
      <w:suppressAutoHyphens/>
      <w:spacing w:after="0"/>
      <w:jc w:val="left"/>
      <w:textAlignment w:val="baseline"/>
    </w:pPr>
    <w:rPr>
      <w:rFonts w:ascii="Segoe UI" w:eastAsia="Segoe UI" w:hAnsi="Segoe UI" w:cs="Segoe UI"/>
      <w:kern w:val="2"/>
      <w:sz w:val="18"/>
      <w:szCs w:val="18"/>
      <w:lang w:eastAsia="zh-CN"/>
    </w:rPr>
  </w:style>
  <w:style w:type="character" w:customStyle="1" w:styleId="TextodebaloChar1">
    <w:name w:val="Texto de balão Char1"/>
    <w:basedOn w:val="Fontepargpadro"/>
    <w:link w:val="Textodebalo"/>
    <w:rsid w:val="00C2297C"/>
    <w:rPr>
      <w:rFonts w:ascii="Segoe UI" w:eastAsia="Segoe UI" w:hAnsi="Segoe UI" w:cs="Segoe UI"/>
      <w:kern w:val="2"/>
      <w:sz w:val="18"/>
      <w:szCs w:val="18"/>
      <w:lang w:eastAsia="zh-CN"/>
    </w:rPr>
  </w:style>
  <w:style w:type="paragraph" w:customStyle="1" w:styleId="Contedodoquadro">
    <w:name w:val="Conteúdo do quadro"/>
    <w:basedOn w:val="Normal"/>
    <w:rsid w:val="00C2297C"/>
    <w:pPr>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pPr>
    <w:rPr>
      <w:rFonts w:ascii="Spranq eco sans" w:eastAsia="Times New Roman" w:hAnsi="Spranq eco sans" w:cs="Spranq eco sans"/>
      <w:kern w:val="2"/>
      <w:sz w:val="20"/>
      <w:lang w:eastAsia="zh-CN"/>
    </w:rPr>
  </w:style>
  <w:style w:type="paragraph" w:customStyle="1" w:styleId="Contedodatabela">
    <w:name w:val="Conteúdo da tabela"/>
    <w:basedOn w:val="Normal"/>
    <w:rsid w:val="00C2297C"/>
    <w:pPr>
      <w:suppressLineNumbers/>
      <w:pBdr>
        <w:top w:val="none" w:sz="0" w:space="0" w:color="000000"/>
        <w:left w:val="none" w:sz="0" w:space="0" w:color="000000"/>
        <w:bottom w:val="none" w:sz="0" w:space="0" w:color="000000"/>
        <w:right w:val="none" w:sz="0" w:space="0" w:color="000000"/>
      </w:pBdr>
      <w:suppressAutoHyphens/>
      <w:spacing w:after="200" w:line="276" w:lineRule="auto"/>
      <w:jc w:val="left"/>
      <w:textAlignment w:val="baseline"/>
    </w:pPr>
    <w:rPr>
      <w:rFonts w:ascii="Spranq eco sans" w:eastAsia="Times New Roman" w:hAnsi="Spranq eco sans" w:cs="Spranq eco sans"/>
      <w:kern w:val="2"/>
      <w:sz w:val="20"/>
      <w:lang w:eastAsia="zh-CN"/>
    </w:rPr>
  </w:style>
  <w:style w:type="paragraph" w:customStyle="1" w:styleId="Ttulodetabela">
    <w:name w:val="Título de tabela"/>
    <w:basedOn w:val="Contedodatabela"/>
    <w:rsid w:val="00C2297C"/>
    <w:pPr>
      <w:jc w:val="center"/>
    </w:pPr>
    <w:rPr>
      <w:b/>
      <w:bCs/>
    </w:rPr>
  </w:style>
  <w:style w:type="paragraph" w:customStyle="1" w:styleId="Linhahorizontal">
    <w:name w:val="Linha horizontal"/>
    <w:basedOn w:val="Normal"/>
    <w:next w:val="Corpodetexto"/>
    <w:rsid w:val="00C2297C"/>
    <w:pPr>
      <w:suppressLineNumbers/>
      <w:pBdr>
        <w:top w:val="none" w:sz="0" w:space="0" w:color="000000"/>
        <w:left w:val="none" w:sz="0" w:space="0" w:color="000000"/>
        <w:bottom w:val="none" w:sz="0" w:space="0" w:color="000000"/>
        <w:right w:val="none" w:sz="0" w:space="0" w:color="000000"/>
      </w:pBdr>
      <w:suppressAutoHyphens/>
      <w:spacing w:after="283" w:line="276" w:lineRule="auto"/>
      <w:jc w:val="left"/>
      <w:textAlignment w:val="baseline"/>
    </w:pPr>
    <w:rPr>
      <w:rFonts w:ascii="Spranq eco sans" w:eastAsia="Times New Roman" w:hAnsi="Spranq eco sans" w:cs="Spranq eco sans"/>
      <w:kern w:val="2"/>
      <w:sz w:val="12"/>
      <w:szCs w:val="12"/>
      <w:lang w:eastAsia="zh-CN"/>
    </w:rPr>
  </w:style>
  <w:style w:type="paragraph" w:customStyle="1" w:styleId="Textodenotadefim1">
    <w:name w:val="Texto de nota de fim1"/>
    <w:basedOn w:val="LO-Normal"/>
    <w:rsid w:val="00C2297C"/>
    <w:pPr>
      <w:widowControl/>
      <w:suppressAutoHyphens w:val="0"/>
      <w:textAlignment w:val="auto"/>
    </w:pPr>
    <w:rPr>
      <w:rFonts w:ascii="Calibri" w:eastAsia="Calibri" w:hAnsi="Calibri" w:cs="Times New Roman"/>
      <w:kern w:val="0"/>
      <w:sz w:val="20"/>
      <w:szCs w:val="20"/>
      <w:lang w:eastAsia="en-US" w:bidi="ar-SA"/>
    </w:rPr>
  </w:style>
  <w:style w:type="paragraph" w:styleId="CabealhodoSumrio">
    <w:name w:val="TOC Heading"/>
    <w:basedOn w:val="Ttulo1"/>
    <w:next w:val="Normal"/>
    <w:uiPriority w:val="39"/>
    <w:qFormat/>
    <w:rsid w:val="00C2297C"/>
    <w:pPr>
      <w:tabs>
        <w:tab w:val="clear" w:pos="0"/>
      </w:tabs>
      <w:spacing w:before="240" w:line="240" w:lineRule="auto"/>
    </w:pPr>
    <w:rPr>
      <w:rFonts w:ascii="Calibri Light" w:eastAsia="F" w:hAnsi="Calibri Light" w:cs="F"/>
      <w:b w:val="0"/>
      <w:bCs w:val="0"/>
      <w:color w:val="2F5496"/>
      <w:kern w:val="0"/>
      <w:sz w:val="32"/>
      <w:szCs w:val="32"/>
      <w:lang w:eastAsia="pt-BR"/>
    </w:rPr>
  </w:style>
  <w:style w:type="paragraph" w:styleId="Sumrio1">
    <w:name w:val="toc 1"/>
    <w:basedOn w:val="Normal"/>
    <w:next w:val="Normal"/>
    <w:autoRedefine/>
    <w:uiPriority w:val="39"/>
    <w:qFormat/>
    <w:rsid w:val="00C2297C"/>
    <w:pPr>
      <w:pBdr>
        <w:top w:val="none" w:sz="0" w:space="0" w:color="000000"/>
        <w:left w:val="none" w:sz="0" w:space="0" w:color="000000"/>
        <w:bottom w:val="none" w:sz="0" w:space="0" w:color="000000"/>
        <w:right w:val="none" w:sz="0" w:space="0" w:color="000000"/>
      </w:pBdr>
      <w:suppressAutoHyphens/>
      <w:spacing w:after="100"/>
      <w:jc w:val="left"/>
      <w:textAlignment w:val="baseline"/>
    </w:pPr>
    <w:rPr>
      <w:rFonts w:ascii="Arial" w:eastAsia="Arial" w:hAnsi="Arial" w:cs="Tahoma"/>
      <w:sz w:val="20"/>
      <w:szCs w:val="24"/>
      <w:lang w:eastAsia="pt-BR"/>
    </w:rPr>
  </w:style>
  <w:style w:type="paragraph" w:customStyle="1" w:styleId="PADRO">
    <w:name w:val="PADRÃO"/>
    <w:rsid w:val="00C2297C"/>
    <w:pPr>
      <w:keepNext/>
      <w:widowControl w:val="0"/>
      <w:pBdr>
        <w:top w:val="none" w:sz="0" w:space="0" w:color="000000"/>
        <w:left w:val="none" w:sz="0" w:space="0" w:color="000000"/>
        <w:bottom w:val="none" w:sz="0" w:space="0" w:color="000000"/>
        <w:right w:val="none" w:sz="0" w:space="0" w:color="000000"/>
      </w:pBdr>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qFormat/>
    <w:rsid w:val="00C2297C"/>
    <w:pPr>
      <w:pBdr>
        <w:top w:val="none" w:sz="0" w:space="0" w:color="000000"/>
        <w:left w:val="none" w:sz="0" w:space="0" w:color="000000"/>
        <w:bottom w:val="none" w:sz="0" w:space="0" w:color="000000"/>
        <w:right w:val="none" w:sz="0" w:space="0" w:color="000000"/>
      </w:pBdr>
      <w:suppressAutoHyphens/>
      <w:spacing w:after="0"/>
      <w:ind w:left="720"/>
      <w:jc w:val="left"/>
      <w:textAlignment w:val="baseline"/>
    </w:pPr>
    <w:rPr>
      <w:rFonts w:ascii="Arial" w:eastAsia="Arial" w:hAnsi="Arial" w:cs="Tahoma"/>
      <w:sz w:val="20"/>
      <w:szCs w:val="24"/>
      <w:lang w:eastAsia="pt-BR"/>
    </w:rPr>
  </w:style>
  <w:style w:type="paragraph" w:styleId="NormalWeb">
    <w:name w:val="Normal (Web)"/>
    <w:basedOn w:val="LO-Normal"/>
    <w:rsid w:val="00C2297C"/>
    <w:pPr>
      <w:widowControl/>
      <w:suppressAutoHyphens w:val="0"/>
      <w:spacing w:before="100" w:after="100"/>
      <w:textAlignment w:val="auto"/>
    </w:pPr>
    <w:rPr>
      <w:rFonts w:ascii="Times New Roman" w:eastAsia="Times New Roman" w:hAnsi="Times New Roman" w:cs="Times New Roman"/>
      <w:kern w:val="0"/>
      <w:lang w:eastAsia="pt-BR" w:bidi="ar-SA"/>
    </w:rPr>
  </w:style>
  <w:style w:type="paragraph" w:customStyle="1" w:styleId="Textodecomentrio1">
    <w:name w:val="Texto de comentário1"/>
    <w:basedOn w:val="LO-Normal"/>
    <w:rsid w:val="00C2297C"/>
    <w:rPr>
      <w:rFonts w:cs="Mangal"/>
      <w:sz w:val="20"/>
      <w:szCs w:val="18"/>
    </w:rPr>
  </w:style>
  <w:style w:type="paragraph" w:styleId="Textodecomentrio">
    <w:name w:val="annotation text"/>
    <w:basedOn w:val="Normal"/>
    <w:link w:val="TextodecomentrioChar1"/>
    <w:uiPriority w:val="99"/>
    <w:semiHidden/>
    <w:unhideWhenUsed/>
    <w:rsid w:val="00C2297C"/>
    <w:pPr>
      <w:pBdr>
        <w:top w:val="none" w:sz="0" w:space="0" w:color="000000"/>
        <w:left w:val="none" w:sz="0" w:space="0" w:color="000000"/>
        <w:bottom w:val="none" w:sz="0" w:space="0" w:color="000000"/>
        <w:right w:val="none" w:sz="0" w:space="0" w:color="000000"/>
      </w:pBdr>
      <w:suppressAutoHyphens/>
      <w:spacing w:after="200"/>
      <w:jc w:val="left"/>
      <w:textAlignment w:val="baseline"/>
    </w:pPr>
    <w:rPr>
      <w:rFonts w:ascii="Spranq eco sans" w:eastAsia="Times New Roman" w:hAnsi="Spranq eco sans" w:cs="Spranq eco sans"/>
      <w:kern w:val="2"/>
      <w:sz w:val="20"/>
      <w:szCs w:val="20"/>
      <w:lang w:eastAsia="zh-CN"/>
    </w:rPr>
  </w:style>
  <w:style w:type="character" w:customStyle="1" w:styleId="TextodecomentrioChar1">
    <w:name w:val="Texto de comentário Char1"/>
    <w:basedOn w:val="Fontepargpadro"/>
    <w:link w:val="Textodecomentrio"/>
    <w:uiPriority w:val="99"/>
    <w:semiHidden/>
    <w:rsid w:val="00C2297C"/>
    <w:rPr>
      <w:rFonts w:ascii="Spranq eco sans" w:eastAsia="Times New Roman" w:hAnsi="Spranq eco sans" w:cs="Spranq eco sans"/>
      <w:kern w:val="2"/>
      <w:sz w:val="20"/>
      <w:szCs w:val="20"/>
      <w:lang w:eastAsia="zh-CN"/>
    </w:rPr>
  </w:style>
  <w:style w:type="paragraph" w:styleId="Assuntodocomentrio">
    <w:name w:val="annotation subject"/>
    <w:basedOn w:val="Textodecomentrio1"/>
    <w:next w:val="Textodecomentrio1"/>
    <w:link w:val="AssuntodocomentrioChar1"/>
    <w:rsid w:val="00C2297C"/>
    <w:pPr>
      <w:widowControl/>
    </w:pPr>
    <w:rPr>
      <w:rFonts w:ascii="Arial" w:eastAsia="Times New Roman" w:hAnsi="Arial" w:cs="Tahoma"/>
      <w:b/>
      <w:bCs/>
      <w:kern w:val="0"/>
      <w:szCs w:val="20"/>
      <w:lang w:eastAsia="pt-BR" w:bidi="ar-SA"/>
    </w:rPr>
  </w:style>
  <w:style w:type="character" w:customStyle="1" w:styleId="AssuntodocomentrioChar1">
    <w:name w:val="Assunto do comentário Char1"/>
    <w:basedOn w:val="TextodecomentrioChar1"/>
    <w:link w:val="Assuntodocomentrio"/>
    <w:rsid w:val="00C2297C"/>
    <w:rPr>
      <w:rFonts w:ascii="Arial" w:eastAsia="Times New Roman" w:hAnsi="Arial" w:cs="Tahoma"/>
      <w:b/>
      <w:bCs/>
      <w:kern w:val="2"/>
      <w:sz w:val="20"/>
      <w:szCs w:val="20"/>
      <w:lang w:eastAsia="pt-BR"/>
    </w:rPr>
  </w:style>
  <w:style w:type="paragraph" w:customStyle="1" w:styleId="BodyText21">
    <w:name w:val="Body Text 21"/>
    <w:basedOn w:val="Normal"/>
    <w:rsid w:val="00C2297C"/>
    <w:pPr>
      <w:pBdr>
        <w:top w:val="none" w:sz="0" w:space="0" w:color="000000"/>
        <w:left w:val="none" w:sz="0" w:space="0" w:color="000000"/>
        <w:bottom w:val="none" w:sz="0" w:space="0" w:color="000000"/>
        <w:right w:val="none" w:sz="0" w:space="0" w:color="000000"/>
      </w:pBdr>
      <w:shd w:val="clear" w:color="auto" w:fill="FFFFFF"/>
      <w:suppressAutoHyphens/>
      <w:spacing w:after="200" w:line="276" w:lineRule="auto"/>
      <w:jc w:val="both"/>
      <w:textAlignment w:val="baseline"/>
    </w:pPr>
    <w:rPr>
      <w:rFonts w:ascii="Calibri" w:eastAsia="Arial" w:hAnsi="Calibri" w:cs="Arial"/>
      <w:kern w:val="2"/>
      <w:lang w:eastAsia="zh-CN"/>
    </w:rPr>
  </w:style>
  <w:style w:type="paragraph" w:customStyle="1" w:styleId="Corpodetexto1">
    <w:name w:val="Corpo de texto1"/>
    <w:basedOn w:val="Normal"/>
    <w:rsid w:val="00C2297C"/>
    <w:pPr>
      <w:widowControl w:val="0"/>
      <w:pBdr>
        <w:top w:val="none" w:sz="0" w:space="0" w:color="000000"/>
        <w:left w:val="none" w:sz="0" w:space="0" w:color="000000"/>
        <w:bottom w:val="none" w:sz="0" w:space="0" w:color="000000"/>
        <w:right w:val="none" w:sz="0" w:space="0" w:color="000000"/>
      </w:pBdr>
      <w:suppressAutoHyphens/>
      <w:spacing w:after="140" w:line="288" w:lineRule="auto"/>
      <w:jc w:val="left"/>
      <w:textAlignment w:val="baseline"/>
    </w:pPr>
    <w:rPr>
      <w:rFonts w:ascii="Liberation Serif" w:eastAsia="SimSun" w:hAnsi="Liberation Serif" w:cs="Lucida Sans"/>
      <w:sz w:val="24"/>
      <w:szCs w:val="24"/>
      <w:lang w:eastAsia="zh-CN" w:bidi="hi-IN"/>
    </w:rPr>
  </w:style>
  <w:style w:type="paragraph" w:customStyle="1" w:styleId="Textbody">
    <w:name w:val="Text body"/>
    <w:basedOn w:val="Normal"/>
    <w:rsid w:val="00C2297C"/>
    <w:pPr>
      <w:pBdr>
        <w:top w:val="none" w:sz="0" w:space="0" w:color="000000"/>
        <w:left w:val="none" w:sz="0" w:space="0" w:color="000000"/>
        <w:bottom w:val="none" w:sz="0" w:space="0" w:color="000000"/>
        <w:right w:val="none" w:sz="0" w:space="0" w:color="000000"/>
      </w:pBdr>
      <w:suppressAutoHyphens/>
      <w:spacing w:after="140" w:line="288" w:lineRule="auto"/>
      <w:jc w:val="left"/>
      <w:textAlignment w:val="baseline"/>
    </w:pPr>
    <w:rPr>
      <w:rFonts w:ascii="Myriad Pro" w:eastAsia="Myriad Pro" w:hAnsi="Myriad Pro" w:cs="Mangal"/>
      <w:sz w:val="24"/>
      <w:szCs w:val="24"/>
      <w:lang w:eastAsia="zh-CN" w:bidi="hi-IN"/>
    </w:rPr>
  </w:style>
  <w:style w:type="paragraph" w:customStyle="1" w:styleId="Nivel2">
    <w:name w:val="Nivel 2"/>
    <w:rsid w:val="00C2297C"/>
    <w:pPr>
      <w:pBdr>
        <w:top w:val="none" w:sz="0" w:space="0" w:color="000000"/>
        <w:left w:val="none" w:sz="0" w:space="0" w:color="000000"/>
        <w:bottom w:val="none" w:sz="0" w:space="0" w:color="000000"/>
        <w:right w:val="none" w:sz="0" w:space="0" w:color="000000"/>
      </w:pBdr>
      <w:spacing w:before="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rsid w:val="00C2297C"/>
    <w:rPr>
      <w:rFonts w:cs="Arial"/>
      <w:b/>
    </w:rPr>
  </w:style>
  <w:style w:type="paragraph" w:customStyle="1" w:styleId="Nivel3">
    <w:name w:val="Nivel 3"/>
    <w:basedOn w:val="Nivel2"/>
    <w:rsid w:val="00C2297C"/>
    <w:rPr>
      <w:rFonts w:cs="Arial"/>
      <w:color w:val="000000"/>
    </w:rPr>
  </w:style>
  <w:style w:type="paragraph" w:customStyle="1" w:styleId="Nivel4">
    <w:name w:val="Nivel 4"/>
    <w:basedOn w:val="Nivel3"/>
    <w:rsid w:val="00C2297C"/>
    <w:rPr>
      <w:color w:val="auto"/>
    </w:rPr>
  </w:style>
  <w:style w:type="paragraph" w:customStyle="1" w:styleId="Nivel5">
    <w:name w:val="Nivel 5"/>
    <w:basedOn w:val="Nivel4"/>
    <w:rsid w:val="00C2297C"/>
    <w:pPr>
      <w:tabs>
        <w:tab w:val="left" w:pos="-1146"/>
        <w:tab w:val="num" w:pos="0"/>
      </w:tabs>
      <w:ind w:left="502" w:hanging="360"/>
    </w:pPr>
  </w:style>
  <w:style w:type="character" w:styleId="HiperlinkVisitado">
    <w:name w:val="FollowedHyperlink"/>
    <w:basedOn w:val="Fontepargpadro"/>
    <w:uiPriority w:val="99"/>
    <w:semiHidden/>
    <w:unhideWhenUsed/>
    <w:rsid w:val="00C2297C"/>
    <w:rPr>
      <w:color w:val="800080" w:themeColor="followedHyperlink"/>
      <w:u w:val="single"/>
    </w:rPr>
  </w:style>
  <w:style w:type="paragraph" w:customStyle="1" w:styleId="EstiloCompras">
    <w:name w:val="Estilo Compras"/>
    <w:basedOn w:val="Normal"/>
    <w:link w:val="EstiloComprasChar"/>
    <w:qFormat/>
    <w:rsid w:val="00EF77A5"/>
    <w:pPr>
      <w:widowControl w:val="0"/>
      <w:pBdr>
        <w:top w:val="none" w:sz="0" w:space="0" w:color="000000"/>
        <w:left w:val="none" w:sz="0" w:space="0" w:color="000000"/>
        <w:bottom w:val="none" w:sz="0" w:space="0" w:color="000000"/>
        <w:right w:val="none" w:sz="0" w:space="0" w:color="000000"/>
      </w:pBdr>
      <w:suppressAutoHyphens/>
      <w:spacing w:after="0"/>
      <w:jc w:val="left"/>
      <w:textAlignment w:val="baseline"/>
    </w:pPr>
    <w:rPr>
      <w:rFonts w:ascii="Arial" w:eastAsia="NSimSun" w:hAnsi="Arial" w:cs="Arial"/>
      <w:b/>
      <w:kern w:val="2"/>
      <w:sz w:val="20"/>
      <w:lang w:eastAsia="zh-CN" w:bidi="hi-IN"/>
    </w:rPr>
  </w:style>
  <w:style w:type="paragraph" w:styleId="Sumrio2">
    <w:name w:val="toc 2"/>
    <w:basedOn w:val="Normal"/>
    <w:next w:val="Normal"/>
    <w:autoRedefine/>
    <w:uiPriority w:val="39"/>
    <w:unhideWhenUsed/>
    <w:qFormat/>
    <w:rsid w:val="00DB4E5B"/>
    <w:pPr>
      <w:spacing w:after="100" w:line="276" w:lineRule="auto"/>
      <w:ind w:left="220"/>
      <w:jc w:val="left"/>
    </w:pPr>
    <w:rPr>
      <w:rFonts w:eastAsiaTheme="minorEastAsia"/>
    </w:rPr>
  </w:style>
  <w:style w:type="character" w:customStyle="1" w:styleId="EstiloComprasChar">
    <w:name w:val="Estilo Compras Char"/>
    <w:basedOn w:val="Fontepargpadro"/>
    <w:link w:val="EstiloCompras"/>
    <w:rsid w:val="00EF77A5"/>
    <w:rPr>
      <w:rFonts w:ascii="Arial" w:eastAsia="NSimSun" w:hAnsi="Arial" w:cs="Arial"/>
      <w:b/>
      <w:kern w:val="2"/>
      <w:sz w:val="20"/>
      <w:lang w:eastAsia="zh-CN" w:bidi="hi-IN"/>
    </w:rPr>
  </w:style>
  <w:style w:type="paragraph" w:styleId="Sumrio3">
    <w:name w:val="toc 3"/>
    <w:basedOn w:val="Normal"/>
    <w:next w:val="Normal"/>
    <w:autoRedefine/>
    <w:uiPriority w:val="39"/>
    <w:semiHidden/>
    <w:unhideWhenUsed/>
    <w:qFormat/>
    <w:rsid w:val="00DB4E5B"/>
    <w:pPr>
      <w:spacing w:after="100" w:line="276" w:lineRule="auto"/>
      <w:ind w:left="440"/>
      <w:jc w:val="left"/>
    </w:pPr>
    <w:rPr>
      <w:rFonts w:eastAsiaTheme="minorEastAsia"/>
    </w:rPr>
  </w:style>
  <w:style w:type="character" w:customStyle="1" w:styleId="Ttulo2Char">
    <w:name w:val="Título 2 Char"/>
    <w:basedOn w:val="Fontepargpadro"/>
    <w:link w:val="Ttulo2"/>
    <w:uiPriority w:val="9"/>
    <w:semiHidden/>
    <w:rsid w:val="00EC50FD"/>
    <w:rPr>
      <w:rFonts w:asciiTheme="majorHAnsi" w:eastAsiaTheme="majorEastAsia" w:hAnsiTheme="majorHAnsi" w:cstheme="majorBidi"/>
      <w:b/>
      <w:bCs/>
      <w:color w:val="4F81BD" w:themeColor="accent1"/>
      <w:sz w:val="26"/>
      <w:szCs w:val="26"/>
    </w:rPr>
  </w:style>
  <w:style w:type="character" w:customStyle="1" w:styleId="Fontepargpadro2">
    <w:name w:val="Fonte parág. padrão2"/>
    <w:qFormat/>
    <w:rsid w:val="00EC50FD"/>
  </w:style>
  <w:style w:type="paragraph" w:customStyle="1" w:styleId="Nivel10">
    <w:name w:val="Nivel1"/>
    <w:basedOn w:val="Ttulo1"/>
    <w:next w:val="Normal"/>
    <w:rsid w:val="00EC50FD"/>
    <w:pPr>
      <w:tabs>
        <w:tab w:val="clear" w:pos="0"/>
      </w:tabs>
      <w:spacing w:before="0" w:after="120"/>
      <w:jc w:val="both"/>
    </w:pPr>
    <w:rPr>
      <w:rFonts w:ascii="Arial" w:eastAsia="Arial" w:hAnsi="Arial" w:cs="Arial"/>
      <w:color w:val="000000"/>
      <w:sz w:val="20"/>
      <w:szCs w:val="20"/>
      <w:lang w:bidi="hi-IN"/>
    </w:rPr>
  </w:style>
  <w:style w:type="paragraph" w:customStyle="1" w:styleId="PADRAO">
    <w:name w:val="PADRAO"/>
    <w:basedOn w:val="Normal"/>
    <w:rsid w:val="00EC50FD"/>
    <w:pPr>
      <w:suppressAutoHyphens/>
      <w:spacing w:after="0"/>
      <w:jc w:val="both"/>
    </w:pPr>
    <w:rPr>
      <w:rFonts w:ascii="Tms Rmn" w:eastAsia="Times New Roman" w:hAnsi="Tms Rmn" w:cs="Tms Rmn"/>
      <w:sz w:val="24"/>
      <w:szCs w:val="20"/>
      <w:lang w:eastAsia="zh-CN"/>
    </w:rPr>
  </w:style>
  <w:style w:type="paragraph" w:customStyle="1" w:styleId="Default">
    <w:name w:val="Default"/>
    <w:rsid w:val="00EC50FD"/>
    <w:pPr>
      <w:autoSpaceDE w:val="0"/>
      <w:autoSpaceDN w:val="0"/>
      <w:adjustRightInd w:val="0"/>
      <w:spacing w:after="0"/>
      <w:jc w:val="left"/>
    </w:pPr>
    <w:rPr>
      <w:rFonts w:ascii="Arial" w:eastAsia="Calibri" w:hAnsi="Arial" w:cs="Arial"/>
      <w:color w:val="000000"/>
      <w:sz w:val="24"/>
      <w:szCs w:val="24"/>
    </w:rPr>
  </w:style>
  <w:style w:type="table" w:customStyle="1" w:styleId="TableNormal">
    <w:name w:val="Table Normal"/>
    <w:uiPriority w:val="2"/>
    <w:semiHidden/>
    <w:unhideWhenUsed/>
    <w:qFormat/>
    <w:rsid w:val="0017275B"/>
    <w:pPr>
      <w:widowControl w:val="0"/>
      <w:autoSpaceDE w:val="0"/>
      <w:autoSpaceDN w:val="0"/>
      <w:spacing w:after="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275B"/>
    <w:pPr>
      <w:widowControl w:val="0"/>
      <w:autoSpaceDE w:val="0"/>
      <w:autoSpaceDN w:val="0"/>
      <w:spacing w:after="0"/>
      <w:jc w:val="left"/>
    </w:pPr>
    <w:rPr>
      <w:rFonts w:ascii="Arial MT" w:eastAsia="Arial MT" w:hAnsi="Arial MT" w:cs="Arial MT"/>
      <w:lang w:val="pt-PT"/>
    </w:rPr>
  </w:style>
  <w:style w:type="character" w:customStyle="1" w:styleId="fontstyle01">
    <w:name w:val="fontstyle01"/>
    <w:rsid w:val="00A667C9"/>
    <w:rPr>
      <w:rFonts w:ascii="ArialMT" w:hAnsi="ArialMT" w:hint="default"/>
      <w:b w:val="0"/>
      <w:bCs w:val="0"/>
      <w:i w:val="0"/>
      <w:iCs w:val="0"/>
      <w:color w:val="000000"/>
      <w:sz w:val="18"/>
      <w:szCs w:val="18"/>
    </w:rPr>
  </w:style>
  <w:style w:type="paragraph" w:customStyle="1" w:styleId="Normal1">
    <w:name w:val="Normal1"/>
    <w:rsid w:val="00EA4640"/>
    <w:pPr>
      <w:spacing w:after="0"/>
      <w:jc w:val="left"/>
    </w:pPr>
    <w:rPr>
      <w:rFonts w:ascii="Times New Roman" w:eastAsia="Times New Roman" w:hAnsi="Times New Roman" w:cs="Times New Roman"/>
      <w:sz w:val="20"/>
      <w:szCs w:val="20"/>
      <w:lang w:eastAsia="pt-BR"/>
    </w:rPr>
  </w:style>
  <w:style w:type="paragraph" w:customStyle="1" w:styleId="subitem1">
    <w:name w:val="subitem 1"/>
    <w:basedOn w:val="Normal"/>
    <w:rsid w:val="00EA4640"/>
    <w:pPr>
      <w:tabs>
        <w:tab w:val="left" w:pos="360"/>
      </w:tabs>
      <w:suppressAutoHyphens/>
      <w:spacing w:after="0"/>
      <w:jc w:val="left"/>
    </w:pPr>
    <w:rPr>
      <w:rFonts w:ascii="Times New Roman" w:eastAsia="Times New Roman" w:hAnsi="Times New Roman" w:cs="Times New Roman"/>
      <w:sz w:val="20"/>
      <w:szCs w:val="20"/>
      <w:lang w:eastAsia="zh-CN"/>
    </w:rPr>
  </w:style>
  <w:style w:type="character" w:customStyle="1" w:styleId="UnresolvedMention">
    <w:name w:val="Unresolved Mention"/>
    <w:basedOn w:val="Fontepargpadro"/>
    <w:uiPriority w:val="99"/>
    <w:semiHidden/>
    <w:unhideWhenUsed/>
    <w:rsid w:val="00283EBE"/>
    <w:rPr>
      <w:color w:val="605E5C"/>
      <w:shd w:val="clear" w:color="auto" w:fill="E1DFDD"/>
    </w:rPr>
  </w:style>
  <w:style w:type="table" w:styleId="Tabelacomgrade">
    <w:name w:val="Table Grid"/>
    <w:basedOn w:val="Tabelanormal"/>
    <w:uiPriority w:val="39"/>
    <w:rsid w:val="00262F5F"/>
    <w:pPr>
      <w:spacing w:after="0"/>
      <w:jc w:val="left"/>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693490">
      <w:bodyDiv w:val="1"/>
      <w:marLeft w:val="0"/>
      <w:marRight w:val="0"/>
      <w:marTop w:val="0"/>
      <w:marBottom w:val="0"/>
      <w:divBdr>
        <w:top w:val="none" w:sz="0" w:space="0" w:color="auto"/>
        <w:left w:val="none" w:sz="0" w:space="0" w:color="auto"/>
        <w:bottom w:val="none" w:sz="0" w:space="0" w:color="auto"/>
        <w:right w:val="none" w:sz="0" w:space="0" w:color="auto"/>
      </w:divBdr>
    </w:div>
    <w:div w:id="301081027">
      <w:bodyDiv w:val="1"/>
      <w:marLeft w:val="0"/>
      <w:marRight w:val="0"/>
      <w:marTop w:val="0"/>
      <w:marBottom w:val="0"/>
      <w:divBdr>
        <w:top w:val="none" w:sz="0" w:space="0" w:color="auto"/>
        <w:left w:val="none" w:sz="0" w:space="0" w:color="auto"/>
        <w:bottom w:val="none" w:sz="0" w:space="0" w:color="auto"/>
        <w:right w:val="none" w:sz="0" w:space="0" w:color="auto"/>
      </w:divBdr>
    </w:div>
    <w:div w:id="900335158">
      <w:bodyDiv w:val="1"/>
      <w:marLeft w:val="0"/>
      <w:marRight w:val="0"/>
      <w:marTop w:val="0"/>
      <w:marBottom w:val="0"/>
      <w:divBdr>
        <w:top w:val="none" w:sz="0" w:space="0" w:color="auto"/>
        <w:left w:val="none" w:sz="0" w:space="0" w:color="auto"/>
        <w:bottom w:val="none" w:sz="0" w:space="0" w:color="auto"/>
        <w:right w:val="none" w:sz="0" w:space="0" w:color="auto"/>
      </w:divBdr>
    </w:div>
    <w:div w:id="1086148832">
      <w:bodyDiv w:val="1"/>
      <w:marLeft w:val="0"/>
      <w:marRight w:val="0"/>
      <w:marTop w:val="0"/>
      <w:marBottom w:val="0"/>
      <w:divBdr>
        <w:top w:val="none" w:sz="0" w:space="0" w:color="auto"/>
        <w:left w:val="none" w:sz="0" w:space="0" w:color="auto"/>
        <w:bottom w:val="none" w:sz="0" w:space="0" w:color="auto"/>
        <w:right w:val="none" w:sz="0" w:space="0" w:color="auto"/>
      </w:divBdr>
      <w:divsChild>
        <w:div w:id="2083524931">
          <w:marLeft w:val="0"/>
          <w:marRight w:val="0"/>
          <w:marTop w:val="0"/>
          <w:marBottom w:val="0"/>
          <w:divBdr>
            <w:top w:val="none" w:sz="0" w:space="0" w:color="auto"/>
            <w:left w:val="none" w:sz="0" w:space="0" w:color="auto"/>
            <w:bottom w:val="none" w:sz="0" w:space="0" w:color="auto"/>
            <w:right w:val="none" w:sz="0" w:space="0" w:color="auto"/>
          </w:divBdr>
        </w:div>
      </w:divsChild>
    </w:div>
    <w:div w:id="1097991206">
      <w:bodyDiv w:val="1"/>
      <w:marLeft w:val="0"/>
      <w:marRight w:val="0"/>
      <w:marTop w:val="0"/>
      <w:marBottom w:val="0"/>
      <w:divBdr>
        <w:top w:val="none" w:sz="0" w:space="0" w:color="auto"/>
        <w:left w:val="none" w:sz="0" w:space="0" w:color="auto"/>
        <w:bottom w:val="none" w:sz="0" w:space="0" w:color="auto"/>
        <w:right w:val="none" w:sz="0" w:space="0" w:color="auto"/>
      </w:divBdr>
    </w:div>
    <w:div w:id="1399283191">
      <w:bodyDiv w:val="1"/>
      <w:marLeft w:val="0"/>
      <w:marRight w:val="0"/>
      <w:marTop w:val="0"/>
      <w:marBottom w:val="0"/>
      <w:divBdr>
        <w:top w:val="none" w:sz="0" w:space="0" w:color="auto"/>
        <w:left w:val="none" w:sz="0" w:space="0" w:color="auto"/>
        <w:bottom w:val="none" w:sz="0" w:space="0" w:color="auto"/>
        <w:right w:val="none" w:sz="0" w:space="0" w:color="auto"/>
      </w:divBdr>
    </w:div>
    <w:div w:id="150891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em.br" TargetMode="External"/><Relationship Id="rId13" Type="http://schemas.openxmlformats.org/officeDocument/2006/relationships/hyperlink" Target="https://certidoesapf.apps.tcu.gov.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Constituicao/Constituicao.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eis"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planalto.gov.br/ccivil_03/LEIS/L6404consol.htm"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mailto:hum-licitacao@uem.br" TargetMode="Externa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F09B4-23DF-4033-902B-E774892F8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11202</Words>
  <Characters>60493</Characters>
  <Application>Microsoft Office Word</Application>
  <DocSecurity>0</DocSecurity>
  <Lines>504</Lines>
  <Paragraphs>143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informatica</dc:creator>
  <cp:lastModifiedBy>robson rogers moreira</cp:lastModifiedBy>
  <cp:revision>31</cp:revision>
  <cp:lastPrinted>2026-04-29T19:45:00Z</cp:lastPrinted>
  <dcterms:created xsi:type="dcterms:W3CDTF">2026-04-29T18:32:00Z</dcterms:created>
  <dcterms:modified xsi:type="dcterms:W3CDTF">2026-04-29T19:46:00Z</dcterms:modified>
</cp:coreProperties>
</file>